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2B07" w:rsidR="00C573C8" w:rsidP="00695940" w:rsidRDefault="00C573C8" w14:paraId="20FFDB4F" w14:textId="77777777">
      <w:pPr>
        <w:ind w:left="-90"/>
        <w:jc w:val="center"/>
        <w:rPr>
          <w:b/>
          <w:bCs/>
        </w:rPr>
      </w:pPr>
      <w:r w:rsidRPr="00702B07">
        <w:rPr>
          <w:b/>
          <w:bCs/>
        </w:rPr>
        <w:t>SUPPORTING STATEMENT</w:t>
      </w:r>
    </w:p>
    <w:p w:rsidRPr="00702B07" w:rsidR="00BE5210" w:rsidP="00695940" w:rsidRDefault="00BE5210" w14:paraId="128D2488" w14:textId="77777777">
      <w:pPr>
        <w:ind w:left="-90"/>
        <w:jc w:val="center"/>
        <w:rPr>
          <w:bCs/>
        </w:rPr>
      </w:pPr>
      <w:r w:rsidRPr="00702B07">
        <w:rPr>
          <w:bCs/>
        </w:rPr>
        <w:t>Internal Revenue Service</w:t>
      </w:r>
    </w:p>
    <w:p w:rsidR="00BC4D33" w:rsidP="00695940" w:rsidRDefault="00623DBB" w14:paraId="2B2633DC" w14:textId="3B6CF9DE">
      <w:pPr>
        <w:ind w:left="-90"/>
        <w:jc w:val="center"/>
        <w:rPr>
          <w:color w:val="000000"/>
        </w:rPr>
      </w:pPr>
      <w:r w:rsidRPr="00623DBB">
        <w:rPr>
          <w:color w:val="000000"/>
        </w:rPr>
        <w:t>Credit for Employer-Provided Childcare Facilities and Services</w:t>
      </w:r>
      <w:r w:rsidRPr="00BC4D33" w:rsidR="00BC4D33">
        <w:rPr>
          <w:color w:val="000000"/>
        </w:rPr>
        <w:t>.</w:t>
      </w:r>
      <w:r w:rsidR="00BC4D33">
        <w:rPr>
          <w:color w:val="000000"/>
        </w:rPr>
        <w:t xml:space="preserve"> (</w:t>
      </w:r>
      <w:r w:rsidR="00AB69ED">
        <w:rPr>
          <w:color w:val="000000"/>
        </w:rPr>
        <w:t xml:space="preserve">Form </w:t>
      </w:r>
      <w:r>
        <w:rPr>
          <w:color w:val="000000"/>
        </w:rPr>
        <w:t>8882</w:t>
      </w:r>
      <w:r w:rsidR="00BC4D33">
        <w:rPr>
          <w:color w:val="000000"/>
        </w:rPr>
        <w:t>)</w:t>
      </w:r>
    </w:p>
    <w:p w:rsidRPr="00702B07" w:rsidR="00636B94" w:rsidP="00695940" w:rsidRDefault="00636B94" w14:paraId="7E7234A3" w14:textId="56684B0B">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623DBB">
        <w:rPr>
          <w:b/>
          <w:bCs/>
        </w:rPr>
        <w:t>1809</w:t>
      </w:r>
    </w:p>
    <w:p w:rsidRPr="00702B07" w:rsidR="00C573C8" w:rsidP="00BE5210" w:rsidRDefault="00C573C8" w14:paraId="7E5A583B" w14:textId="77777777">
      <w:pPr>
        <w:ind w:left="-90"/>
      </w:pPr>
      <w:r w:rsidRPr="00702B07">
        <w:t xml:space="preserve">                           </w:t>
      </w:r>
    </w:p>
    <w:p w:rsidRPr="00702B07" w:rsidR="00C573C8" w:rsidP="00AA539A" w:rsidRDefault="00C573C8" w14:paraId="6AF7DBEC"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41BCDCC1" w14:textId="77777777">
      <w:pPr>
        <w:ind w:left="-72" w:right="-72"/>
      </w:pPr>
    </w:p>
    <w:p w:rsidR="00D8797B" w:rsidP="00AB69ED" w:rsidRDefault="00623DBB" w14:paraId="3E69EA14" w14:textId="34223E02">
      <w:pPr>
        <w:ind w:left="360" w:right="-72"/>
      </w:pPr>
      <w:r w:rsidRPr="00623DBB">
        <w:t>Section 205(a) of the Economic Growth and Tax Relief Reconciliation Act of 2001, PL 107-16, provided for a new credit for employers</w:t>
      </w:r>
      <w:r w:rsidR="00D8797B">
        <w:t>;</w:t>
      </w:r>
      <w:r w:rsidRPr="00D8797B" w:rsidR="00D8797B">
        <w:t xml:space="preserve"> </w:t>
      </w:r>
      <w:r w:rsidRPr="00623DBB" w:rsidR="00D8797B">
        <w:t xml:space="preserve">Form 8882, </w:t>
      </w:r>
      <w:bookmarkStart w:name="_Hlk92196843" w:id="0"/>
      <w:r w:rsidRPr="00623DBB" w:rsidR="00D8797B">
        <w:t>Credit for Employer-Provided Childcare Facilities and Services</w:t>
      </w:r>
      <w:bookmarkEnd w:id="0"/>
      <w:r w:rsidRPr="00623DBB" w:rsidR="00D8797B">
        <w:t>, under new IRC 45F</w:t>
      </w:r>
      <w:r w:rsidR="00D8797B">
        <w:t>.  T</w:t>
      </w:r>
      <w:r w:rsidRPr="00D8797B" w:rsidR="00D8797B">
        <w:t>he credit was made permanent by section 101 of the American Taxpayer Relief Act of 2012, P.L. 112-240.</w:t>
      </w:r>
      <w:r w:rsidR="00D8797B">
        <w:t xml:space="preserve">  </w:t>
      </w:r>
    </w:p>
    <w:p w:rsidR="00D8797B" w:rsidP="00AB69ED" w:rsidRDefault="00D8797B" w14:paraId="0FC03157" w14:textId="77777777">
      <w:pPr>
        <w:ind w:left="360" w:right="-72"/>
      </w:pPr>
    </w:p>
    <w:p w:rsidR="00AB69ED" w:rsidP="00AB69ED" w:rsidRDefault="00D8797B" w14:paraId="648B4D16" w14:textId="435989BF">
      <w:pPr>
        <w:ind w:left="360" w:right="-72"/>
      </w:pPr>
      <w:r w:rsidRPr="00D8797B">
        <w:t xml:space="preserve">The credit is part of the General Business Credit. </w:t>
      </w:r>
      <w:r>
        <w:t xml:space="preserve">  </w:t>
      </w:r>
      <w:r w:rsidRPr="00D8797B">
        <w:t xml:space="preserve">The credit is limited to $150,000 per taxable year. </w:t>
      </w:r>
      <w:r w:rsidRPr="00623DBB" w:rsidR="00623DBB">
        <w:t>Employers use Form 8882 to claim the credit for qualified childcare facilities, and resource and referral expenditures</w:t>
      </w:r>
      <w:r w:rsidR="00AB69ED">
        <w:t xml:space="preserve">. </w:t>
      </w:r>
      <w:r>
        <w:t xml:space="preserve">  </w:t>
      </w:r>
      <w:r w:rsidR="00AB69ED">
        <w:t xml:space="preserve"> </w:t>
      </w:r>
    </w:p>
    <w:p w:rsidRPr="00702B07" w:rsidR="00BC4D33" w:rsidP="00BC4D33" w:rsidRDefault="00BC4D33" w14:paraId="601DAD9E" w14:textId="77777777">
      <w:pPr>
        <w:ind w:left="360" w:right="-72"/>
      </w:pPr>
    </w:p>
    <w:p w:rsidRPr="00702B07" w:rsidR="00C573C8" w:rsidP="00AA539A" w:rsidRDefault="00C573C8" w14:paraId="59E40FF4"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1D44E4FA" w14:textId="77777777"/>
    <w:p w:rsidR="0009423B" w:rsidP="0009423B" w:rsidRDefault="00D8797B" w14:paraId="7710FC6B" w14:textId="7145D146">
      <w:pPr>
        <w:ind w:left="360" w:right="-72"/>
      </w:pPr>
      <w:r w:rsidRPr="00D8797B">
        <w:t>Employers use Form 8882 to claim the credit for qualified childcare facilities, and resource and referral expenditures.</w:t>
      </w:r>
      <w:r>
        <w:t xml:space="preserve">  </w:t>
      </w:r>
      <w:r w:rsidRPr="00AB69ED" w:rsidR="00AB69ED">
        <w:t xml:space="preserve">The data collected will be used </w:t>
      </w:r>
      <w:bookmarkStart w:name="_Hlk92181659" w:id="1"/>
      <w:r>
        <w:t xml:space="preserve">by the </w:t>
      </w:r>
      <w:r w:rsidR="00C71654">
        <w:t>Internal Revenue Service (</w:t>
      </w:r>
      <w:r>
        <w:t>IRS</w:t>
      </w:r>
      <w:r w:rsidR="00C71654">
        <w:t>)</w:t>
      </w:r>
      <w:r>
        <w:t xml:space="preserve"> </w:t>
      </w:r>
      <w:r w:rsidRPr="00AB69ED" w:rsidR="00AB69ED">
        <w:t xml:space="preserve">to determine </w:t>
      </w:r>
      <w:r>
        <w:t xml:space="preserve">that the </w:t>
      </w:r>
      <w:bookmarkStart w:name="_Hlk92198851" w:id="2"/>
      <w:r>
        <w:t>proper general business credit is claimed by the employer</w:t>
      </w:r>
      <w:bookmarkEnd w:id="2"/>
      <w:r>
        <w:t xml:space="preserve">.   </w:t>
      </w:r>
      <w:bookmarkEnd w:id="1"/>
    </w:p>
    <w:p w:rsidRPr="00702B07" w:rsidR="006C11B8" w:rsidP="0009423B" w:rsidRDefault="006C11B8" w14:paraId="61B09E83" w14:textId="77777777">
      <w:pPr>
        <w:ind w:left="360" w:right="-72"/>
      </w:pPr>
    </w:p>
    <w:p w:rsidRPr="00702B07" w:rsidR="00C573C8" w:rsidP="00AA539A" w:rsidRDefault="00C573C8" w14:paraId="4FBDFB5A"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46609DE3" w14:textId="77777777">
      <w:pPr>
        <w:ind w:left="-72" w:right="-72"/>
      </w:pPr>
    </w:p>
    <w:p w:rsidRPr="006C11B8" w:rsidR="00DE7B8E" w:rsidP="006C11B8" w:rsidRDefault="00D27CEE" w14:paraId="6E7674DF" w14:textId="69F2140A">
      <w:pPr>
        <w:ind w:left="360" w:right="-72"/>
      </w:pPr>
      <w:r w:rsidRPr="00D27CEE">
        <w:t>Electronic filing of Form 8882 is currently available</w:t>
      </w:r>
      <w:r w:rsidRPr="00AB69ED" w:rsidR="00AB69ED">
        <w:t>.</w:t>
      </w:r>
      <w:r w:rsidR="00DE7B8E">
        <w:t xml:space="preserve">  </w:t>
      </w:r>
    </w:p>
    <w:p w:rsidRPr="00702B07" w:rsidR="00C573C8" w:rsidRDefault="00C573C8" w14:paraId="27CEF8E8" w14:textId="77777777">
      <w:pPr>
        <w:ind w:left="-72" w:right="-72"/>
      </w:pPr>
    </w:p>
    <w:p w:rsidRPr="00702B07" w:rsidR="00C573C8" w:rsidP="00AA539A" w:rsidRDefault="00C573C8" w14:paraId="4A2FB12D" w14:textId="77777777">
      <w:pPr>
        <w:ind w:right="-72"/>
        <w:rPr>
          <w:bCs/>
        </w:rPr>
      </w:pPr>
      <w:r w:rsidRPr="00702B07">
        <w:rPr>
          <w:bCs/>
        </w:rPr>
        <w:t xml:space="preserve">4.   </w:t>
      </w:r>
      <w:r w:rsidRPr="00702B07">
        <w:rPr>
          <w:bCs/>
          <w:u w:val="single"/>
        </w:rPr>
        <w:t>EFFORTS TO IDENTIFY DUPLICATION</w:t>
      </w:r>
    </w:p>
    <w:p w:rsidRPr="00702B07" w:rsidR="00C573C8" w:rsidRDefault="00C573C8" w14:paraId="22ACDD79" w14:textId="77777777">
      <w:pPr>
        <w:ind w:left="-72" w:right="-72"/>
      </w:pPr>
    </w:p>
    <w:p w:rsidRPr="00702B07" w:rsidR="00C573C8" w:rsidP="0033329E" w:rsidRDefault="00FA3CB6" w14:paraId="5CB9216E" w14:textId="77777777">
      <w:pPr>
        <w:ind w:left="360" w:right="-72"/>
      </w:pPr>
      <w:r w:rsidRPr="00FA3CB6">
        <w:t>The information obtained through this collection is unique and is not already available for use or adaptation from another source</w:t>
      </w:r>
      <w:r w:rsidRPr="00702B07" w:rsidR="00C573C8">
        <w:t xml:space="preserve">.  </w:t>
      </w:r>
    </w:p>
    <w:p w:rsidRPr="00702B07" w:rsidR="00C573C8" w:rsidRDefault="00C573C8" w14:paraId="454454D3" w14:textId="77777777">
      <w:pPr>
        <w:ind w:left="-72" w:right="-72"/>
      </w:pPr>
    </w:p>
    <w:p w:rsidRPr="00702B07" w:rsidR="00C573C8" w:rsidP="00AA539A" w:rsidRDefault="00C573C8" w14:paraId="6976F0A7"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12FB13E2" w14:textId="77777777">
      <w:pPr>
        <w:ind w:left="-72" w:right="-72"/>
      </w:pPr>
    </w:p>
    <w:p w:rsidR="00D05E8B" w:rsidP="00F22B23" w:rsidRDefault="00AB69ED" w14:paraId="45367714" w14:textId="79764B47">
      <w:pPr>
        <w:ind w:left="360" w:right="-72"/>
      </w:pPr>
      <w:r w:rsidRPr="00AB69ED">
        <w:t>The collection of information requirement will not have a significant economic impact on a substantial number of small entities</w:t>
      </w:r>
      <w:r w:rsidRPr="00695D49" w:rsidR="00695D49">
        <w:t>.</w:t>
      </w:r>
      <w:r>
        <w:t xml:space="preserve"> </w:t>
      </w:r>
    </w:p>
    <w:p w:rsidR="00695D49" w:rsidP="0033329E" w:rsidRDefault="00695D49" w14:paraId="55831A06" w14:textId="77777777">
      <w:pPr>
        <w:ind w:left="360" w:right="-72"/>
      </w:pPr>
    </w:p>
    <w:p w:rsidRPr="00702B07" w:rsidR="00C573C8" w:rsidP="00AA539A" w:rsidRDefault="00C573C8" w14:paraId="218A3744"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702B07" w:rsidR="00C573C8" w:rsidRDefault="00C573C8" w14:paraId="4E76F26F" w14:textId="77777777">
      <w:pPr>
        <w:ind w:left="-72" w:right="-72"/>
      </w:pPr>
    </w:p>
    <w:p w:rsidR="00537A06" w:rsidP="00D27F2E" w:rsidRDefault="00F22B23" w14:paraId="3C923579" w14:textId="485690BF">
      <w:pPr>
        <w:ind w:left="360" w:right="-72"/>
      </w:pPr>
      <w:r w:rsidRPr="00F22B23">
        <w:t xml:space="preserve">The collections of information in this </w:t>
      </w:r>
      <w:r w:rsidR="00D27F2E">
        <w:t xml:space="preserve">form </w:t>
      </w:r>
      <w:r w:rsidRPr="00F22B23">
        <w:t>permit</w:t>
      </w:r>
      <w:r w:rsidR="004360D1">
        <w:t>s</w:t>
      </w:r>
      <w:r w:rsidRPr="00F22B23">
        <w:t xml:space="preserve"> the </w:t>
      </w:r>
      <w:r w:rsidR="00C71654">
        <w:t xml:space="preserve">IRS </w:t>
      </w:r>
      <w:r w:rsidRPr="00D27F2E" w:rsidR="00D27F2E">
        <w:t xml:space="preserve">to determine </w:t>
      </w:r>
      <w:r w:rsidR="00537A06">
        <w:t xml:space="preserve">the </w:t>
      </w:r>
      <w:r w:rsidRPr="00537A06" w:rsidR="00537A06">
        <w:t>proper general business credit claimed by the employer</w:t>
      </w:r>
      <w:r w:rsidRPr="00F22B23">
        <w:t xml:space="preserve">.  </w:t>
      </w:r>
      <w:r w:rsidRPr="00D27F2E" w:rsidR="00D27F2E">
        <w:t xml:space="preserve">Consequences of less frequent collection </w:t>
      </w:r>
      <w:r w:rsidR="004360D1">
        <w:t>of this information c</w:t>
      </w:r>
      <w:r w:rsidRPr="00D27F2E" w:rsidR="00D27F2E">
        <w:t xml:space="preserve">ould result in </w:t>
      </w:r>
      <w:r w:rsidR="004360D1">
        <w:t xml:space="preserve">an increase of </w:t>
      </w:r>
      <w:r w:rsidRPr="00D27F2E" w:rsidR="00D27F2E">
        <w:t>fraudulent</w:t>
      </w:r>
      <w:r w:rsidR="004360D1">
        <w:t xml:space="preserve"> or incorrect </w:t>
      </w:r>
      <w:r w:rsidR="00537A06">
        <w:t xml:space="preserve">claims for tax credit. </w:t>
      </w:r>
    </w:p>
    <w:p w:rsidR="00537A06" w:rsidP="00D27F2E" w:rsidRDefault="00537A06" w14:paraId="171D0C7F" w14:textId="77777777">
      <w:pPr>
        <w:ind w:left="360" w:right="-72"/>
      </w:pPr>
    </w:p>
    <w:p w:rsidR="00557A0B" w:rsidP="00D27F2E" w:rsidRDefault="00D27F2E" w14:paraId="49752445" w14:textId="501A2C29">
      <w:pPr>
        <w:ind w:left="360" w:right="-72"/>
      </w:pPr>
      <w:r>
        <w:t xml:space="preserve"> </w:t>
      </w:r>
    </w:p>
    <w:p w:rsidRPr="00702B07" w:rsidR="00557A0B" w:rsidP="00D85B57" w:rsidRDefault="00557A0B" w14:paraId="6A8DEFD4" w14:textId="77777777">
      <w:pPr>
        <w:ind w:left="720" w:right="-72"/>
      </w:pPr>
    </w:p>
    <w:p w:rsidRPr="00702B07" w:rsidR="00C573C8" w:rsidP="00AA539A" w:rsidRDefault="00AA539A" w14:paraId="27620B9D" w14:textId="77777777">
      <w:pPr>
        <w:ind w:left="360" w:right="-72" w:hanging="360"/>
        <w:rPr>
          <w:bCs/>
        </w:rPr>
      </w:pPr>
      <w:r>
        <w:rPr>
          <w:bCs/>
        </w:rPr>
        <w:lastRenderedPageBreak/>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77643B15" w14:textId="77777777">
      <w:pPr>
        <w:ind w:left="-72" w:right="-72" w:firstLine="7920"/>
      </w:pPr>
    </w:p>
    <w:p w:rsidR="00C573C8" w:rsidP="00E47B4F" w:rsidRDefault="00E47B4F" w14:paraId="5B3B858B"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157F1B83" w14:textId="77777777">
      <w:pPr>
        <w:ind w:left="360" w:right="-72" w:hanging="18"/>
      </w:pPr>
    </w:p>
    <w:p w:rsidRPr="00702B07" w:rsidR="00C573C8" w:rsidP="00AA539A" w:rsidRDefault="00C573C8" w14:paraId="484F274A"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1FA30C4A" w14:textId="77777777">
      <w:pPr>
        <w:ind w:left="-72" w:right="-72"/>
      </w:pPr>
    </w:p>
    <w:p w:rsidRPr="00702B07" w:rsidR="00C573C8" w:rsidRDefault="00C573C8" w14:paraId="4D1B3485" w14:textId="77777777">
      <w:pPr>
        <w:ind w:left="-72" w:right="-72"/>
        <w:sectPr w:rsidRPr="00702B07" w:rsidR="00C573C8" w:rsidSect="001560A0">
          <w:pgSz w:w="12240" w:h="15840"/>
          <w:pgMar w:top="1368" w:right="1440" w:bottom="1710" w:left="1440" w:header="1368" w:footer="1368" w:gutter="0"/>
          <w:cols w:space="720"/>
          <w:noEndnote/>
        </w:sectPr>
      </w:pPr>
    </w:p>
    <w:p w:rsidR="00F22B23" w:rsidP="00F22B23" w:rsidRDefault="00F22B23" w14:paraId="01260A0D" w14:textId="39C615E1">
      <w:pPr>
        <w:ind w:left="450"/>
      </w:pPr>
      <w: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on </w:t>
      </w:r>
      <w:r w:rsidR="004360D1">
        <w:t xml:space="preserve">Form </w:t>
      </w:r>
      <w:r w:rsidR="00537A06">
        <w:t>8882</w:t>
      </w:r>
      <w:r w:rsidR="004360D1">
        <w:t>.</w:t>
      </w:r>
    </w:p>
    <w:p w:rsidR="00F22B23" w:rsidP="00F22B23" w:rsidRDefault="00F22B23" w14:paraId="2B5C36D1" w14:textId="77777777">
      <w:pPr>
        <w:ind w:left="450"/>
      </w:pPr>
    </w:p>
    <w:p w:rsidR="00F22B23" w:rsidP="00F22B23" w:rsidRDefault="00F22B23" w14:paraId="68B12858" w14:textId="60AB6F46">
      <w:pPr>
        <w:ind w:left="450"/>
      </w:pPr>
      <w:r w:rsidRPr="00F22B23">
        <w:t>A Federal Register Notice (</w:t>
      </w:r>
      <w:r w:rsidR="00CB1BE1">
        <w:t>87</w:t>
      </w:r>
      <w:r w:rsidRPr="00F22B23">
        <w:t xml:space="preserve"> FR </w:t>
      </w:r>
      <w:r w:rsidR="00CB1BE1">
        <w:t>1256</w:t>
      </w:r>
      <w:r w:rsidRPr="00F22B23">
        <w:t xml:space="preserve">) was published regarding </w:t>
      </w:r>
      <w:r w:rsidR="00CB1BE1">
        <w:t>the burden for Form 8882</w:t>
      </w:r>
      <w:r w:rsidRPr="00F22B23">
        <w:t xml:space="preserve"> on </w:t>
      </w:r>
      <w:r w:rsidR="004360D1">
        <w:t xml:space="preserve">January </w:t>
      </w:r>
      <w:r w:rsidR="00CB1BE1">
        <w:t>10</w:t>
      </w:r>
      <w:r w:rsidR="004360D1">
        <w:t>, 2022</w:t>
      </w:r>
      <w:r w:rsidRPr="00F22B23">
        <w:t>, inviting public comments.  No comments were received.</w:t>
      </w:r>
    </w:p>
    <w:p w:rsidRPr="00702B07" w:rsidR="00C573C8" w:rsidP="00F22B23" w:rsidRDefault="00143CD8" w14:paraId="7E2CA48B" w14:textId="7B02D711">
      <w:pPr>
        <w:ind w:left="450"/>
      </w:pPr>
      <w:r>
        <w:t xml:space="preserve">  </w:t>
      </w:r>
    </w:p>
    <w:p w:rsidRPr="00702B07" w:rsidR="00C573C8" w:rsidP="00AA539A" w:rsidRDefault="00C573C8" w14:paraId="11B16D7F"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5EC2647F" w14:textId="77777777"/>
    <w:p w:rsidR="00C573C8" w:rsidP="00AD4039" w:rsidRDefault="00D85B57" w14:paraId="395395F7" w14:textId="50FB062E">
      <w:pPr>
        <w:ind w:left="360"/>
      </w:pPr>
      <w:r w:rsidRPr="00D85B57">
        <w:t xml:space="preserve">There are no special circumstances requiring </w:t>
      </w:r>
      <w:r w:rsidRPr="00AD4039" w:rsidR="00AD4039">
        <w:t xml:space="preserve">payment or gift </w:t>
      </w:r>
      <w:r w:rsidR="00AD4039">
        <w:t xml:space="preserve">to be </w:t>
      </w:r>
      <w:r w:rsidRPr="00AD4039" w:rsidR="00AD4039">
        <w:t>provided to any respondent</w:t>
      </w:r>
      <w:r w:rsidR="00AD4039">
        <w:t>(</w:t>
      </w:r>
      <w:r w:rsidRPr="00AD4039" w:rsidR="00AD4039">
        <w:t>s</w:t>
      </w:r>
      <w:r w:rsidR="00AD4039">
        <w:t>).</w:t>
      </w:r>
    </w:p>
    <w:p w:rsidRPr="00702B07" w:rsidR="00AD4039" w:rsidP="00AD4039" w:rsidRDefault="00AD4039" w14:paraId="1AF858AE" w14:textId="77777777">
      <w:pPr>
        <w:ind w:left="360"/>
      </w:pPr>
    </w:p>
    <w:p w:rsidRPr="00702B07" w:rsidR="00C573C8" w:rsidRDefault="00C573C8" w14:paraId="56ACF5A7" w14:textId="77777777">
      <w:pPr>
        <w:rPr>
          <w:bCs/>
        </w:rPr>
      </w:pPr>
      <w:r w:rsidRPr="00702B07">
        <w:rPr>
          <w:bCs/>
        </w:rPr>
        <w:t xml:space="preserve">10.  </w:t>
      </w:r>
      <w:r w:rsidRPr="00702B07">
        <w:rPr>
          <w:bCs/>
          <w:u w:val="single"/>
        </w:rPr>
        <w:t>ASSURANCE OF CONFIDENTIALITY OF RESPONSES</w:t>
      </w:r>
    </w:p>
    <w:p w:rsidRPr="00702B07" w:rsidR="00C573C8" w:rsidRDefault="00C573C8" w14:paraId="4458E81A" w14:textId="77777777"/>
    <w:p w:rsidRPr="00702B07" w:rsidR="00AC5C1D" w:rsidP="00D33035" w:rsidRDefault="00C573C8" w14:paraId="504CFC52" w14:textId="42E30B4B">
      <w:pPr>
        <w:ind w:left="450"/>
      </w:pPr>
      <w:r w:rsidRPr="00702B07">
        <w:t>Generally, tax returns and tax return information are confidential as required by 26 USC 6103.</w:t>
      </w:r>
    </w:p>
    <w:p w:rsidRPr="00702B07" w:rsidR="00C573C8" w:rsidRDefault="00C573C8" w14:paraId="3478C4FC" w14:textId="77777777">
      <w:r w:rsidRPr="00702B07">
        <w:t xml:space="preserve">     </w:t>
      </w:r>
    </w:p>
    <w:p w:rsidRPr="00702B07" w:rsidR="00C573C8" w:rsidRDefault="00C573C8" w14:paraId="1829C04E" w14:textId="77777777">
      <w:pPr>
        <w:rPr>
          <w:bCs/>
          <w:u w:val="single"/>
        </w:rPr>
      </w:pPr>
      <w:r w:rsidRPr="00702B07">
        <w:rPr>
          <w:bCs/>
        </w:rPr>
        <w:t xml:space="preserve">11.  </w:t>
      </w:r>
      <w:r w:rsidRPr="00702B07">
        <w:rPr>
          <w:bCs/>
          <w:u w:val="single"/>
        </w:rPr>
        <w:t>JUSTIFICATION OF SENSITIVE QUESTIONS</w:t>
      </w:r>
    </w:p>
    <w:p w:rsidRPr="00702B07" w:rsidR="00C573C8" w:rsidRDefault="00C573C8" w14:paraId="14C33220" w14:textId="77777777">
      <w:pPr>
        <w:rPr>
          <w:u w:val="single"/>
        </w:rPr>
      </w:pPr>
    </w:p>
    <w:p w:rsidR="004360D1" w:rsidP="00AD4039" w:rsidRDefault="004360D1" w14:paraId="0C6E928D" w14:textId="4D70571D">
      <w:pPr>
        <w:ind w:left="450"/>
      </w:pPr>
      <w:r w:rsidRPr="004360D1">
        <w:t>A privacy impact assessment (PIA) has been conducted for information collected under this request as part of the “Individual Master file (IMF)”, “Business Master file (BMF)” and a Privacy Act System of Records notice (SORN) has been issued for these systems under IRS 24.030 – Customer Account Data Engine (CADE) Individual Master File; IRS 24.046 - CADE Business Master File (BMF);</w:t>
      </w:r>
      <w:r>
        <w:t xml:space="preserve"> </w:t>
      </w:r>
      <w:r w:rsidRPr="004360D1">
        <w:t xml:space="preserve">IRS 34.037 - IRS Audit Trail and Security Records System. The Internal Revenue Service PIA’s can be found at </w:t>
      </w:r>
      <w:hyperlink w:history="1" r:id="rId7">
        <w:r w:rsidRPr="00B96584">
          <w:rPr>
            <w:rStyle w:val="Hyperlink"/>
          </w:rPr>
          <w:t>https://www.irs.gov/uac/privacy-Impact-Assessments-PIA</w:t>
        </w:r>
      </w:hyperlink>
      <w:r>
        <w:t xml:space="preserve">. </w:t>
      </w:r>
    </w:p>
    <w:p w:rsidR="00AD4039" w:rsidP="00AD4039" w:rsidRDefault="00AD4039" w14:paraId="098137F2" w14:textId="2E30425C">
      <w:pPr>
        <w:ind w:left="450"/>
      </w:pPr>
      <w:r>
        <w:t xml:space="preserve"> </w:t>
      </w:r>
    </w:p>
    <w:p w:rsidRPr="00C85FC1" w:rsidR="00143CD8" w:rsidP="00AD4039" w:rsidRDefault="00AD4039" w14:paraId="1F66BB89" w14:textId="0241ABE8">
      <w:pPr>
        <w:ind w:left="450"/>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C11B8" w:rsidRDefault="006C11B8" w14:paraId="43353C4E" w14:textId="7F422935"/>
    <w:p w:rsidR="00537A06" w:rsidRDefault="00537A06" w14:paraId="2833D99B" w14:textId="682FD2D1"/>
    <w:p w:rsidRPr="00702B07" w:rsidR="00537A06" w:rsidRDefault="00537A06" w14:paraId="0DB78F05" w14:textId="77777777"/>
    <w:p w:rsidRPr="00702B07" w:rsidR="00C573C8" w:rsidRDefault="00C573C8" w14:paraId="6C574563" w14:textId="77777777">
      <w:pPr>
        <w:rPr>
          <w:bCs/>
          <w:u w:val="single"/>
        </w:rPr>
      </w:pPr>
      <w:r w:rsidRPr="00702B07">
        <w:rPr>
          <w:bCs/>
        </w:rPr>
        <w:lastRenderedPageBreak/>
        <w:t xml:space="preserve">12.  </w:t>
      </w:r>
      <w:r w:rsidRPr="00702B07">
        <w:rPr>
          <w:bCs/>
          <w:u w:val="single"/>
        </w:rPr>
        <w:t>ESTIMATED BURDEN OF INFORMATION COLLECTION</w:t>
      </w:r>
    </w:p>
    <w:p w:rsidR="00C573C8" w:rsidRDefault="00C573C8" w14:paraId="6B0DEAFC" w14:textId="77777777">
      <w:pPr>
        <w:rPr>
          <w:u w:val="single"/>
        </w:rPr>
      </w:pPr>
    </w:p>
    <w:p w:rsidR="00C9135D" w:rsidP="00143CD8" w:rsidRDefault="00537A06" w14:paraId="4D88B6FE" w14:textId="604ECDAA">
      <w:pPr>
        <w:ind w:left="450"/>
      </w:pPr>
      <w:r w:rsidRPr="00537A06">
        <w:t>Employers use Form 8882 to claim the credit for qualified childcare facility and resource and referral expenditures. The credit is part of the general business credit.</w:t>
      </w:r>
    </w:p>
    <w:p w:rsidR="00526959" w:rsidP="00143CD8" w:rsidRDefault="00526959" w14:paraId="30B92804" w14:textId="4A40F84B">
      <w:pPr>
        <w:ind w:left="450"/>
      </w:pPr>
    </w:p>
    <w:p w:rsidRPr="00526959" w:rsidR="00526959" w:rsidP="00537A06" w:rsidRDefault="00537A06" w14:paraId="39824317" w14:textId="70A929F6">
      <w:pPr>
        <w:ind w:left="450"/>
      </w:pPr>
      <w:r>
        <w:t>The time needed to complete and file this form will vary depending on individual circumstances. The estimated burden for individual and business taxpayers filing this form is approved under OMB control number 1545-0074 and 1545-0123 and is included in the estimates shown in the instructions for their individual and business income tax return. The estimated burden for all other taxpayers who file this form is shown below</w:t>
      </w:r>
      <w:r w:rsidRPr="00526959" w:rsidR="00526959">
        <w:t>:</w:t>
      </w:r>
    </w:p>
    <w:p w:rsidRPr="00702B07" w:rsidR="00C9135D" w:rsidP="00143CD8" w:rsidRDefault="00C9135D" w14:paraId="1B279833" w14:textId="77777777">
      <w:pPr>
        <w:ind w:left="450"/>
        <w:rPr>
          <w:u w:val="single"/>
        </w:rPr>
      </w:pPr>
    </w:p>
    <w:tbl>
      <w:tblPr>
        <w:tblW w:w="822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621"/>
        <w:gridCol w:w="1205"/>
        <w:gridCol w:w="1467"/>
        <w:gridCol w:w="1255"/>
        <w:gridCol w:w="1415"/>
      </w:tblGrid>
      <w:tr w:rsidRPr="0075193A" w:rsidR="00D85B57" w:rsidTr="006C11B8" w14:paraId="089E8915" w14:textId="77777777">
        <w:tc>
          <w:tcPr>
            <w:tcW w:w="125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362B9EBA" w14:textId="77777777">
            <w:pPr>
              <w:keepNext/>
              <w:keepLines/>
              <w:numPr>
                <w:ilvl w:val="12"/>
                <w:numId w:val="0"/>
              </w:numPr>
              <w:jc w:val="center"/>
              <w:rPr>
                <w:b/>
              </w:rPr>
            </w:pPr>
            <w:r w:rsidRPr="0075193A">
              <w:rPr>
                <w:b/>
              </w:rPr>
              <w:t>OMB Collection</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42750449" w14:textId="77777777">
            <w:pPr>
              <w:keepNext/>
              <w:keepLines/>
              <w:numPr>
                <w:ilvl w:val="12"/>
                <w:numId w:val="0"/>
              </w:numPr>
              <w:jc w:val="center"/>
              <w:rPr>
                <w:b/>
              </w:rPr>
            </w:pPr>
            <w:r w:rsidRPr="0075193A">
              <w:rPr>
                <w:b/>
              </w:rPr>
              <w:t>Authority</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1E323FA2" w14:textId="77777777">
            <w:pPr>
              <w:keepNext/>
              <w:keepLines/>
              <w:numPr>
                <w:ilvl w:val="12"/>
                <w:numId w:val="0"/>
              </w:numPr>
              <w:jc w:val="center"/>
              <w:rPr>
                <w:b/>
              </w:rPr>
            </w:pPr>
            <w:r w:rsidRPr="0075193A">
              <w:rPr>
                <w:b/>
              </w:rPr>
              <w:t>Form</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08BFFEE6" w14:textId="77777777">
            <w:pPr>
              <w:keepNext/>
              <w:keepLines/>
              <w:numPr>
                <w:ilvl w:val="12"/>
                <w:numId w:val="0"/>
              </w:numPr>
              <w:jc w:val="center"/>
              <w:rPr>
                <w:b/>
              </w:rPr>
            </w:pPr>
            <w:r w:rsidRPr="0075193A">
              <w:rPr>
                <w:b/>
              </w:rPr>
              <w:t>Annual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48A27740" w14:textId="77777777">
            <w:pPr>
              <w:keepNext/>
              <w:keepLines/>
              <w:numPr>
                <w:ilvl w:val="12"/>
                <w:numId w:val="0"/>
              </w:numPr>
              <w:jc w:val="center"/>
              <w:rPr>
                <w:b/>
              </w:rPr>
            </w:pPr>
            <w:r w:rsidRPr="0075193A">
              <w:rPr>
                <w:b/>
              </w:rPr>
              <w:t>Hours per Response</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1BC5A6D9" w14:textId="77777777">
            <w:pPr>
              <w:keepNext/>
              <w:keepLines/>
              <w:numPr>
                <w:ilvl w:val="12"/>
                <w:numId w:val="0"/>
              </w:numPr>
              <w:jc w:val="center"/>
              <w:rPr>
                <w:b/>
              </w:rPr>
            </w:pPr>
            <w:r w:rsidRPr="0075193A">
              <w:rPr>
                <w:b/>
              </w:rPr>
              <w:t>Total Burden</w:t>
            </w:r>
          </w:p>
        </w:tc>
      </w:tr>
      <w:tr w:rsidRPr="0075193A" w:rsidR="00D85B57" w:rsidTr="006C11B8" w14:paraId="49AE5ED7" w14:textId="77777777">
        <w:tc>
          <w:tcPr>
            <w:tcW w:w="1257" w:type="dxa"/>
            <w:tcBorders>
              <w:top w:val="single" w:color="auto" w:sz="4" w:space="0"/>
              <w:left w:val="single" w:color="auto" w:sz="4" w:space="0"/>
              <w:bottom w:val="single" w:color="auto" w:sz="4" w:space="0"/>
              <w:right w:val="single" w:color="auto" w:sz="4" w:space="0"/>
            </w:tcBorders>
            <w:hideMark/>
          </w:tcPr>
          <w:p w:rsidRPr="0075193A" w:rsidR="00D85B57" w:rsidP="003B7275" w:rsidRDefault="00D85B57" w14:paraId="44FDB196" w14:textId="77777777">
            <w:pPr>
              <w:keepNext/>
              <w:keepLines/>
              <w:numPr>
                <w:ilvl w:val="12"/>
                <w:numId w:val="0"/>
              </w:numPr>
              <w:jc w:val="center"/>
            </w:pPr>
            <w:r w:rsidRPr="0075193A">
              <w:t>IRS</w:t>
            </w:r>
          </w:p>
          <w:p w:rsidRPr="0075193A" w:rsidR="00D85B57" w:rsidP="00D85B57" w:rsidRDefault="00D85B57" w14:paraId="5392A1DB" w14:textId="09664177">
            <w:pPr>
              <w:keepNext/>
              <w:keepLines/>
              <w:numPr>
                <w:ilvl w:val="12"/>
                <w:numId w:val="0"/>
              </w:numPr>
              <w:jc w:val="center"/>
            </w:pPr>
            <w:r w:rsidRPr="0075193A">
              <w:t>1545-</w:t>
            </w:r>
            <w:r w:rsidR="00537A06">
              <w:t>1809</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EB00D7" w:rsidR="00D85B57" w:rsidP="00B03E6E" w:rsidRDefault="004360D1" w14:paraId="4068DED9" w14:textId="57B8D310">
            <w:pPr>
              <w:keepNext/>
              <w:keepLines/>
              <w:numPr>
                <w:ilvl w:val="12"/>
                <w:numId w:val="0"/>
              </w:numPr>
              <w:jc w:val="center"/>
            </w:pPr>
            <w:r>
              <w:t xml:space="preserve">IRC </w:t>
            </w:r>
            <w:r w:rsidRPr="004360D1">
              <w:t xml:space="preserve">sections </w:t>
            </w:r>
            <w:r w:rsidR="00537A06">
              <w:t>45F</w:t>
            </w:r>
          </w:p>
        </w:tc>
        <w:tc>
          <w:tcPr>
            <w:tcW w:w="1205" w:type="dxa"/>
            <w:tcBorders>
              <w:top w:val="single" w:color="auto" w:sz="4" w:space="0"/>
              <w:left w:val="single" w:color="auto" w:sz="4" w:space="0"/>
              <w:bottom w:val="single" w:color="auto" w:sz="4" w:space="0"/>
              <w:right w:val="single" w:color="auto" w:sz="4" w:space="0"/>
            </w:tcBorders>
            <w:vAlign w:val="bottom"/>
            <w:hideMark/>
          </w:tcPr>
          <w:p w:rsidR="00CB1BE1" w:rsidP="003B7275" w:rsidRDefault="00CB1BE1" w14:paraId="359541DF" w14:textId="77777777">
            <w:pPr>
              <w:keepNext/>
              <w:keepLines/>
              <w:numPr>
                <w:ilvl w:val="12"/>
                <w:numId w:val="0"/>
              </w:numPr>
              <w:jc w:val="center"/>
            </w:pPr>
          </w:p>
          <w:p w:rsidR="00D85B57" w:rsidP="003B7275" w:rsidRDefault="00537A06" w14:paraId="2EF53D25" w14:textId="2BD8C1F3">
            <w:pPr>
              <w:keepNext/>
              <w:keepLines/>
              <w:numPr>
                <w:ilvl w:val="12"/>
                <w:numId w:val="0"/>
              </w:numPr>
              <w:jc w:val="center"/>
            </w:pPr>
            <w:r>
              <w:t>8882</w:t>
            </w:r>
          </w:p>
          <w:p w:rsidRPr="0075193A" w:rsidR="00526959" w:rsidP="003B7275" w:rsidRDefault="00526959" w14:paraId="1239FBAF" w14:textId="6C811450">
            <w:pPr>
              <w:keepNext/>
              <w:keepLines/>
              <w:numPr>
                <w:ilvl w:val="12"/>
                <w:numId w:val="0"/>
              </w:numPr>
              <w:jc w:val="center"/>
            </w:pPr>
          </w:p>
        </w:tc>
        <w:tc>
          <w:tcPr>
            <w:tcW w:w="1467" w:type="dxa"/>
            <w:tcBorders>
              <w:top w:val="single" w:color="auto" w:sz="4" w:space="0"/>
              <w:left w:val="single" w:color="auto" w:sz="4" w:space="0"/>
              <w:bottom w:val="single" w:color="auto" w:sz="4" w:space="0"/>
              <w:right w:val="single" w:color="auto" w:sz="4" w:space="0"/>
            </w:tcBorders>
            <w:vAlign w:val="bottom"/>
            <w:hideMark/>
          </w:tcPr>
          <w:p w:rsidR="00D85B57" w:rsidP="003B7275" w:rsidRDefault="00537A06" w14:paraId="6B52A4BB" w14:textId="486396B1">
            <w:pPr>
              <w:keepNext/>
              <w:keepLines/>
              <w:numPr>
                <w:ilvl w:val="12"/>
                <w:numId w:val="0"/>
              </w:numPr>
              <w:jc w:val="center"/>
            </w:pPr>
            <w:r>
              <w:t>286</w:t>
            </w:r>
          </w:p>
          <w:p w:rsidRPr="0075193A" w:rsidR="00526959" w:rsidP="003B7275" w:rsidRDefault="00526959" w14:paraId="55791BAD" w14:textId="1608D150">
            <w:pPr>
              <w:keepNext/>
              <w:keepLines/>
              <w:numPr>
                <w:ilvl w:val="12"/>
                <w:numId w:val="0"/>
              </w:numPr>
              <w:jc w:val="center"/>
            </w:pPr>
          </w:p>
        </w:tc>
        <w:tc>
          <w:tcPr>
            <w:tcW w:w="1255" w:type="dxa"/>
            <w:tcBorders>
              <w:top w:val="single" w:color="auto" w:sz="4" w:space="0"/>
              <w:left w:val="single" w:color="auto" w:sz="4" w:space="0"/>
              <w:bottom w:val="single" w:color="auto" w:sz="4" w:space="0"/>
              <w:right w:val="single" w:color="auto" w:sz="4" w:space="0"/>
            </w:tcBorders>
            <w:vAlign w:val="bottom"/>
            <w:hideMark/>
          </w:tcPr>
          <w:p w:rsidR="00D85B57" w:rsidP="003B7275" w:rsidRDefault="00537A06" w14:paraId="35E5F51D" w14:textId="6B89B06E">
            <w:pPr>
              <w:keepNext/>
              <w:keepLines/>
              <w:numPr>
                <w:ilvl w:val="12"/>
                <w:numId w:val="0"/>
              </w:numPr>
              <w:jc w:val="center"/>
            </w:pPr>
            <w:r>
              <w:t>3.68</w:t>
            </w:r>
          </w:p>
          <w:p w:rsidRPr="0075193A" w:rsidR="00526959" w:rsidP="003B7275" w:rsidRDefault="00526959" w14:paraId="2227910B" w14:textId="3C020E28">
            <w:pPr>
              <w:keepNext/>
              <w:keepLines/>
              <w:numPr>
                <w:ilvl w:val="12"/>
                <w:numId w:val="0"/>
              </w:numPr>
              <w:jc w:val="center"/>
            </w:pPr>
          </w:p>
        </w:tc>
        <w:tc>
          <w:tcPr>
            <w:tcW w:w="1415" w:type="dxa"/>
            <w:tcBorders>
              <w:top w:val="single" w:color="auto" w:sz="4" w:space="0"/>
              <w:left w:val="single" w:color="auto" w:sz="4" w:space="0"/>
              <w:bottom w:val="single" w:color="auto" w:sz="4" w:space="0"/>
              <w:right w:val="single" w:color="auto" w:sz="4" w:space="0"/>
            </w:tcBorders>
            <w:vAlign w:val="bottom"/>
            <w:hideMark/>
          </w:tcPr>
          <w:p w:rsidR="00D85B57" w:rsidP="003B7275" w:rsidRDefault="00537A06" w14:paraId="72AB875A" w14:textId="57A0C242">
            <w:pPr>
              <w:keepNext/>
              <w:keepLines/>
              <w:numPr>
                <w:ilvl w:val="12"/>
                <w:numId w:val="0"/>
              </w:numPr>
              <w:jc w:val="center"/>
            </w:pPr>
            <w:r>
              <w:t>1,053</w:t>
            </w:r>
          </w:p>
          <w:p w:rsidRPr="0075193A" w:rsidR="00526959" w:rsidP="003B7275" w:rsidRDefault="00526959" w14:paraId="62F41AA0" w14:textId="4C8703D9">
            <w:pPr>
              <w:keepNext/>
              <w:keepLines/>
              <w:numPr>
                <w:ilvl w:val="12"/>
                <w:numId w:val="0"/>
              </w:numPr>
              <w:jc w:val="center"/>
            </w:pPr>
          </w:p>
        </w:tc>
      </w:tr>
      <w:tr w:rsidRPr="0075193A" w:rsidR="00D85B57" w:rsidTr="006C11B8" w14:paraId="7DEDD006" w14:textId="77777777">
        <w:tc>
          <w:tcPr>
            <w:tcW w:w="1257" w:type="dxa"/>
            <w:tcBorders>
              <w:top w:val="single" w:color="auto" w:sz="4" w:space="0"/>
              <w:left w:val="single" w:color="auto" w:sz="4" w:space="0"/>
              <w:bottom w:val="single" w:color="auto" w:sz="4" w:space="0"/>
              <w:right w:val="single" w:color="auto" w:sz="4" w:space="0"/>
            </w:tcBorders>
          </w:tcPr>
          <w:p w:rsidRPr="0075193A" w:rsidR="00D85B57" w:rsidP="003B7275" w:rsidRDefault="00D85B57" w14:paraId="41793B77" w14:textId="77777777">
            <w:pPr>
              <w:keepNext/>
              <w:keepLines/>
              <w:numPr>
                <w:ilvl w:val="12"/>
                <w:numId w:val="0"/>
              </w:numPr>
              <w:jc w:val="center"/>
              <w:rPr>
                <w:b/>
              </w:rPr>
            </w:pPr>
          </w:p>
        </w:tc>
        <w:tc>
          <w:tcPr>
            <w:tcW w:w="1621"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62EB2A81" w14:textId="77777777">
            <w:pPr>
              <w:keepNext/>
              <w:keepLines/>
              <w:numPr>
                <w:ilvl w:val="12"/>
                <w:numId w:val="0"/>
              </w:numPr>
              <w:jc w:val="center"/>
              <w:rPr>
                <w:b/>
              </w:rPr>
            </w:pPr>
            <w:r w:rsidRPr="0075193A">
              <w:rPr>
                <w:b/>
              </w:rPr>
              <w:t>IRS TOTAL</w:t>
            </w:r>
          </w:p>
        </w:tc>
        <w:tc>
          <w:tcPr>
            <w:tcW w:w="1205"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72CA94BD" w14:textId="77777777">
            <w:pPr>
              <w:keepNext/>
              <w:keepLines/>
              <w:numPr>
                <w:ilvl w:val="12"/>
                <w:numId w:val="0"/>
              </w:numPr>
              <w:jc w:val="center"/>
              <w:rPr>
                <w:b/>
              </w:rPr>
            </w:pP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537A06" w14:paraId="60B91CDB" w14:textId="3993AFCF">
            <w:pPr>
              <w:keepNext/>
              <w:keepLines/>
              <w:numPr>
                <w:ilvl w:val="12"/>
                <w:numId w:val="0"/>
              </w:numPr>
              <w:jc w:val="center"/>
              <w:rPr>
                <w:b/>
              </w:rPr>
            </w:pPr>
            <w:r>
              <w:rPr>
                <w:b/>
              </w:rPr>
              <w:t>286</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3894E3B0" w14:textId="77777777">
            <w:pPr>
              <w:keepNext/>
              <w:keepLines/>
              <w:numPr>
                <w:ilvl w:val="12"/>
                <w:numId w:val="0"/>
              </w:numPr>
              <w:jc w:val="center"/>
              <w:rPr>
                <w:b/>
              </w:rPr>
            </w:pP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537A06" w14:paraId="42EFA084" w14:textId="62B0F25B">
            <w:pPr>
              <w:keepNext/>
              <w:keepLines/>
              <w:numPr>
                <w:ilvl w:val="12"/>
                <w:numId w:val="0"/>
              </w:numPr>
              <w:jc w:val="center"/>
              <w:rPr>
                <w:b/>
              </w:rPr>
            </w:pPr>
            <w:r>
              <w:rPr>
                <w:b/>
              </w:rPr>
              <w:t>1,053</w:t>
            </w:r>
          </w:p>
        </w:tc>
      </w:tr>
    </w:tbl>
    <w:p w:rsidR="00C573C8" w:rsidRDefault="00C573C8" w14:paraId="275281D9" w14:textId="77777777">
      <w:r w:rsidRPr="00702B07">
        <w:t xml:space="preserve">  </w:t>
      </w:r>
    </w:p>
    <w:p w:rsidRPr="00702B07" w:rsidR="00007D7B" w:rsidRDefault="00007D7B" w14:paraId="234C2B7D" w14:textId="77777777"/>
    <w:p w:rsidRPr="00702B07" w:rsidR="00C573C8" w:rsidRDefault="00C573C8" w14:paraId="3C2D2317"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2AA80A8A" w14:textId="77777777"/>
    <w:p w:rsidR="00C573C8" w:rsidP="00145362" w:rsidRDefault="00C573C8" w14:paraId="0BA91A2A" w14:textId="2A62ECA2">
      <w:pPr>
        <w:tabs>
          <w:tab w:val="left" w:pos="-1440"/>
        </w:tabs>
        <w:ind w:left="450"/>
      </w:pPr>
      <w:r w:rsidRPr="00702B07">
        <w:t xml:space="preserve">As suggested by OMB, </w:t>
      </w:r>
      <w:r w:rsidR="00F34235">
        <w:t>the</w:t>
      </w:r>
      <w:r w:rsidRPr="00702B07">
        <w:t xml:space="preserv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526959">
        <w:t xml:space="preserve">January </w:t>
      </w:r>
      <w:r w:rsidR="00CB1BE1">
        <w:t>10</w:t>
      </w:r>
      <w:r w:rsidR="00526959">
        <w:t>, 2022</w:t>
      </w:r>
      <w:r w:rsidRPr="00702B07" w:rsidR="00A84CA1">
        <w:t>,</w:t>
      </w:r>
      <w:r w:rsidRPr="00702B07" w:rsidR="002F69D6">
        <w:rPr>
          <w:bCs/>
        </w:rPr>
        <w:t xml:space="preserve"> r</w:t>
      </w:r>
      <w:r w:rsidRPr="00702B07">
        <w:t xml:space="preserve">equested public comments on estimates of cost burden that are not captured in the estimates of burden hours, i.e., estimates of capital or start-up costs and costs of operation, maintenance, and purchase of services to provide information.  </w:t>
      </w:r>
      <w:r w:rsidRPr="00EB00D7" w:rsidR="00EB00D7">
        <w:t>However, 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C9135D" w:rsidP="00145362" w:rsidRDefault="00C9135D" w14:paraId="2BB1D808" w14:textId="77777777">
      <w:pPr>
        <w:tabs>
          <w:tab w:val="left" w:pos="-1440"/>
        </w:tabs>
        <w:ind w:left="450"/>
      </w:pPr>
    </w:p>
    <w:p w:rsidRPr="00702B07" w:rsidR="00D33035" w:rsidRDefault="00D33035" w14:paraId="715D826A" w14:textId="77777777"/>
    <w:p w:rsidRPr="00702B07" w:rsidR="00C573C8" w:rsidRDefault="00C573C8" w14:paraId="2B610F73"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459A7AD4" w14:textId="77777777"/>
    <w:p w:rsidR="00526959" w:rsidP="00526959" w:rsidRDefault="00526959" w14:paraId="77CA5EC3" w14:textId="59A565C1">
      <w:pPr>
        <w:ind w:left="450"/>
      </w:pPr>
      <w: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C573C8" w:rsidP="00526959" w:rsidRDefault="00526959" w14:paraId="544C5B0C" w14:textId="62BEB8AF">
      <w:pPr>
        <w:ind w:left="450"/>
      </w:pPr>
      <w: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526959" w:rsidP="00526959" w:rsidRDefault="00526959" w14:paraId="49C00770" w14:textId="5E25C8C2">
      <w:pPr>
        <w:ind w:left="450"/>
      </w:pPr>
      <w:r w:rsidRPr="00526959">
        <w:lastRenderedPageBreak/>
        <w:t>The government cost estimate for this collection is summarized in the table below.</w:t>
      </w:r>
    </w:p>
    <w:p w:rsidR="00B12A11" w:rsidP="00B12A11" w:rsidRDefault="00B12A11" w14:paraId="6E781A1C" w14:textId="6C0EAFD6">
      <w:pPr>
        <w:ind w:left="450"/>
      </w:pPr>
      <w:r>
        <w:t xml:space="preserve"> </w:t>
      </w:r>
    </w:p>
    <w:tbl>
      <w:tblPr>
        <w:tblW w:w="9071"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38"/>
        <w:gridCol w:w="1890"/>
        <w:gridCol w:w="352"/>
        <w:gridCol w:w="1898"/>
        <w:gridCol w:w="386"/>
        <w:gridCol w:w="2307"/>
      </w:tblGrid>
      <w:tr w:rsidRPr="00265EA2" w:rsidR="00526959" w:rsidTr="00265EA2" w14:paraId="1F42F308" w14:textId="77777777">
        <w:tc>
          <w:tcPr>
            <w:tcW w:w="2238" w:type="dxa"/>
            <w:shd w:val="clear" w:color="auto" w:fill="auto"/>
            <w:vAlign w:val="bottom"/>
          </w:tcPr>
          <w:p w:rsidRPr="00265EA2" w:rsidR="00526959" w:rsidP="002F185A" w:rsidRDefault="00526959" w14:paraId="5D68ECBF" w14:textId="77777777">
            <w:pPr>
              <w:keepNext/>
              <w:keepLines/>
              <w:jc w:val="center"/>
              <w:rPr>
                <w:rFonts w:ascii="Arial Narrow" w:hAnsi="Arial Narrow" w:cs="Courier New"/>
                <w:b/>
                <w:sz w:val="22"/>
                <w:szCs w:val="22"/>
                <w:u w:val="single"/>
              </w:rPr>
            </w:pPr>
            <w:r w:rsidRPr="00265EA2">
              <w:rPr>
                <w:rFonts w:ascii="Arial Narrow" w:hAnsi="Arial Narrow" w:cs="Courier New"/>
                <w:b/>
                <w:sz w:val="22"/>
                <w:szCs w:val="22"/>
                <w:u w:val="single"/>
              </w:rPr>
              <w:t>Product</w:t>
            </w:r>
          </w:p>
        </w:tc>
        <w:tc>
          <w:tcPr>
            <w:tcW w:w="1890" w:type="dxa"/>
            <w:shd w:val="clear" w:color="auto" w:fill="auto"/>
            <w:vAlign w:val="bottom"/>
          </w:tcPr>
          <w:p w:rsidRPr="00265EA2" w:rsidR="00526959" w:rsidP="002F185A" w:rsidRDefault="00526959" w14:paraId="1D4F482F" w14:textId="77777777">
            <w:pPr>
              <w:keepNext/>
              <w:keepLines/>
              <w:jc w:val="center"/>
              <w:rPr>
                <w:rFonts w:ascii="Arial Narrow" w:hAnsi="Arial Narrow" w:cs="Courier New"/>
                <w:b/>
                <w:sz w:val="22"/>
                <w:szCs w:val="22"/>
                <w:u w:val="single"/>
              </w:rPr>
            </w:pPr>
            <w:r w:rsidRPr="00265EA2">
              <w:rPr>
                <w:rFonts w:ascii="Arial Narrow" w:hAnsi="Arial Narrow" w:cs="Courier New"/>
                <w:b/>
                <w:sz w:val="22"/>
                <w:szCs w:val="22"/>
                <w:u w:val="single"/>
              </w:rPr>
              <w:t>Aggregate Cost per Product (factor applied)</w:t>
            </w:r>
          </w:p>
        </w:tc>
        <w:tc>
          <w:tcPr>
            <w:tcW w:w="352" w:type="dxa"/>
            <w:shd w:val="clear" w:color="auto" w:fill="auto"/>
          </w:tcPr>
          <w:p w:rsidRPr="00265EA2" w:rsidR="00526959" w:rsidP="002F185A" w:rsidRDefault="00526959" w14:paraId="05910307" w14:textId="77777777">
            <w:pPr>
              <w:keepNext/>
              <w:keepLines/>
              <w:jc w:val="center"/>
              <w:rPr>
                <w:rFonts w:ascii="Arial Narrow" w:hAnsi="Arial Narrow" w:cs="Courier New"/>
                <w:b/>
                <w:sz w:val="22"/>
                <w:szCs w:val="22"/>
                <w:u w:val="single"/>
              </w:rPr>
            </w:pPr>
          </w:p>
        </w:tc>
        <w:tc>
          <w:tcPr>
            <w:tcW w:w="1898" w:type="dxa"/>
            <w:shd w:val="clear" w:color="auto" w:fill="auto"/>
            <w:vAlign w:val="bottom"/>
          </w:tcPr>
          <w:p w:rsidRPr="00265EA2" w:rsidR="00526959" w:rsidP="002F185A" w:rsidRDefault="00526959" w14:paraId="272DCFC1" w14:textId="77777777">
            <w:pPr>
              <w:keepNext/>
              <w:keepLines/>
              <w:jc w:val="center"/>
              <w:rPr>
                <w:rFonts w:ascii="Arial Narrow" w:hAnsi="Arial Narrow" w:cs="Courier New"/>
                <w:b/>
                <w:sz w:val="22"/>
                <w:szCs w:val="22"/>
                <w:u w:val="single"/>
              </w:rPr>
            </w:pPr>
            <w:r w:rsidRPr="00265EA2">
              <w:rPr>
                <w:rFonts w:ascii="Arial Narrow" w:hAnsi="Arial Narrow" w:cs="Courier New"/>
                <w:b/>
                <w:sz w:val="22"/>
                <w:szCs w:val="22"/>
                <w:u w:val="single"/>
              </w:rPr>
              <w:t>Printing and Distribution</w:t>
            </w:r>
          </w:p>
        </w:tc>
        <w:tc>
          <w:tcPr>
            <w:tcW w:w="386" w:type="dxa"/>
            <w:shd w:val="clear" w:color="auto" w:fill="auto"/>
          </w:tcPr>
          <w:p w:rsidRPr="00265EA2" w:rsidR="00526959" w:rsidP="002F185A" w:rsidRDefault="00526959" w14:paraId="2387D909" w14:textId="77777777">
            <w:pPr>
              <w:keepNext/>
              <w:keepLines/>
              <w:jc w:val="center"/>
              <w:rPr>
                <w:rFonts w:ascii="Arial Narrow" w:hAnsi="Arial Narrow" w:cs="Courier New"/>
                <w:b/>
                <w:sz w:val="22"/>
                <w:szCs w:val="22"/>
                <w:u w:val="single"/>
              </w:rPr>
            </w:pPr>
          </w:p>
        </w:tc>
        <w:tc>
          <w:tcPr>
            <w:tcW w:w="2307" w:type="dxa"/>
            <w:shd w:val="clear" w:color="auto" w:fill="auto"/>
            <w:vAlign w:val="bottom"/>
          </w:tcPr>
          <w:p w:rsidRPr="00265EA2" w:rsidR="00526959" w:rsidP="002F185A" w:rsidRDefault="00526959" w14:paraId="2D9DF168" w14:textId="77777777">
            <w:pPr>
              <w:keepNext/>
              <w:keepLines/>
              <w:jc w:val="center"/>
              <w:rPr>
                <w:rFonts w:ascii="Arial Narrow" w:hAnsi="Arial Narrow" w:cs="Courier New"/>
                <w:b/>
                <w:sz w:val="22"/>
                <w:szCs w:val="22"/>
                <w:u w:val="single"/>
              </w:rPr>
            </w:pPr>
            <w:r w:rsidRPr="00265EA2">
              <w:rPr>
                <w:rFonts w:ascii="Arial Narrow" w:hAnsi="Arial Narrow" w:cs="Courier New"/>
                <w:b/>
                <w:sz w:val="22"/>
                <w:szCs w:val="22"/>
                <w:u w:val="single"/>
              </w:rPr>
              <w:t>Government Cost Estimate per Product</w:t>
            </w:r>
          </w:p>
        </w:tc>
      </w:tr>
      <w:tr w:rsidRPr="00265EA2" w:rsidR="00526959" w:rsidTr="00265EA2" w14:paraId="550D814A" w14:textId="77777777">
        <w:tc>
          <w:tcPr>
            <w:tcW w:w="2238" w:type="dxa"/>
            <w:shd w:val="clear" w:color="auto" w:fill="auto"/>
            <w:vAlign w:val="bottom"/>
          </w:tcPr>
          <w:p w:rsidRPr="00265EA2" w:rsidR="00526959" w:rsidP="002F185A" w:rsidRDefault="00526959" w14:paraId="667241FC" w14:textId="6109D698">
            <w:pPr>
              <w:keepNext/>
              <w:keepLines/>
              <w:numPr>
                <w:ilvl w:val="12"/>
                <w:numId w:val="0"/>
              </w:numPr>
              <w:rPr>
                <w:rFonts w:ascii="Arial Narrow" w:hAnsi="Arial Narrow" w:cs="Courier New"/>
                <w:sz w:val="22"/>
                <w:szCs w:val="22"/>
              </w:rPr>
            </w:pPr>
            <w:r w:rsidRPr="00265EA2">
              <w:rPr>
                <w:rFonts w:ascii="Arial Narrow" w:hAnsi="Arial Narrow" w:cs="Courier New"/>
                <w:sz w:val="22"/>
                <w:szCs w:val="22"/>
              </w:rPr>
              <w:t xml:space="preserve">Form </w:t>
            </w:r>
            <w:r w:rsidRPr="00265EA2" w:rsidR="00CB1BE1">
              <w:rPr>
                <w:rFonts w:ascii="Arial Narrow" w:hAnsi="Arial Narrow" w:cs="Courier New"/>
                <w:sz w:val="22"/>
                <w:szCs w:val="22"/>
              </w:rPr>
              <w:t>8882</w:t>
            </w:r>
          </w:p>
        </w:tc>
        <w:tc>
          <w:tcPr>
            <w:tcW w:w="1890" w:type="dxa"/>
            <w:shd w:val="clear" w:color="auto" w:fill="auto"/>
          </w:tcPr>
          <w:p w:rsidRPr="00265EA2" w:rsidR="00526959" w:rsidP="002F185A" w:rsidRDefault="00526959" w14:paraId="485A56B5" w14:textId="094C49F6">
            <w:pPr>
              <w:keepNext/>
              <w:keepLines/>
              <w:jc w:val="center"/>
              <w:rPr>
                <w:rFonts w:ascii="Arial Narrow" w:hAnsi="Arial Narrow" w:cs="Courier New"/>
                <w:sz w:val="22"/>
                <w:szCs w:val="22"/>
              </w:rPr>
            </w:pPr>
            <w:r w:rsidRPr="00265EA2">
              <w:rPr>
                <w:rFonts w:ascii="Arial Narrow" w:hAnsi="Arial Narrow" w:cs="Courier New"/>
                <w:sz w:val="22"/>
                <w:szCs w:val="22"/>
              </w:rPr>
              <w:t>17,560</w:t>
            </w:r>
          </w:p>
        </w:tc>
        <w:tc>
          <w:tcPr>
            <w:tcW w:w="352" w:type="dxa"/>
            <w:shd w:val="clear" w:color="auto" w:fill="auto"/>
          </w:tcPr>
          <w:p w:rsidRPr="00265EA2" w:rsidR="00526959" w:rsidP="002F185A" w:rsidRDefault="00526959" w14:paraId="4CBD48C0" w14:textId="77777777">
            <w:pPr>
              <w:keepNext/>
              <w:keepLines/>
              <w:jc w:val="center"/>
              <w:rPr>
                <w:rFonts w:ascii="Arial Narrow" w:hAnsi="Arial Narrow" w:cs="Courier New"/>
                <w:sz w:val="22"/>
                <w:szCs w:val="22"/>
              </w:rPr>
            </w:pPr>
            <w:r w:rsidRPr="00265EA2">
              <w:rPr>
                <w:rFonts w:ascii="Arial Narrow" w:hAnsi="Arial Narrow" w:cs="Courier New"/>
                <w:sz w:val="22"/>
                <w:szCs w:val="22"/>
              </w:rPr>
              <w:t>+</w:t>
            </w:r>
          </w:p>
        </w:tc>
        <w:tc>
          <w:tcPr>
            <w:tcW w:w="1898" w:type="dxa"/>
            <w:shd w:val="clear" w:color="auto" w:fill="auto"/>
          </w:tcPr>
          <w:p w:rsidRPr="00265EA2" w:rsidR="00526959" w:rsidP="002F185A" w:rsidRDefault="00526959" w14:paraId="149CD647" w14:textId="77777777">
            <w:pPr>
              <w:keepNext/>
              <w:keepLines/>
              <w:jc w:val="center"/>
              <w:rPr>
                <w:rFonts w:ascii="Arial Narrow" w:hAnsi="Arial Narrow" w:cs="Courier New"/>
                <w:sz w:val="22"/>
                <w:szCs w:val="22"/>
              </w:rPr>
            </w:pPr>
            <w:r w:rsidRPr="00265EA2">
              <w:rPr>
                <w:rFonts w:ascii="Arial Narrow" w:hAnsi="Arial Narrow" w:cs="Courier New"/>
                <w:sz w:val="22"/>
                <w:szCs w:val="22"/>
              </w:rPr>
              <w:t>0</w:t>
            </w:r>
          </w:p>
        </w:tc>
        <w:tc>
          <w:tcPr>
            <w:tcW w:w="386" w:type="dxa"/>
            <w:shd w:val="clear" w:color="auto" w:fill="auto"/>
          </w:tcPr>
          <w:p w:rsidRPr="00265EA2" w:rsidR="00526959" w:rsidP="002F185A" w:rsidRDefault="00526959" w14:paraId="5FD5242E" w14:textId="77777777">
            <w:pPr>
              <w:keepNext/>
              <w:keepLines/>
              <w:jc w:val="center"/>
              <w:rPr>
                <w:rFonts w:ascii="Arial Narrow" w:hAnsi="Arial Narrow" w:cs="Courier New"/>
                <w:sz w:val="22"/>
                <w:szCs w:val="22"/>
              </w:rPr>
            </w:pPr>
            <w:r w:rsidRPr="00265EA2">
              <w:rPr>
                <w:rFonts w:ascii="Arial Narrow" w:hAnsi="Arial Narrow" w:cs="Courier New"/>
                <w:sz w:val="22"/>
                <w:szCs w:val="22"/>
              </w:rPr>
              <w:t>=</w:t>
            </w:r>
          </w:p>
        </w:tc>
        <w:tc>
          <w:tcPr>
            <w:tcW w:w="2307" w:type="dxa"/>
            <w:shd w:val="clear" w:color="auto" w:fill="auto"/>
          </w:tcPr>
          <w:p w:rsidRPr="00265EA2" w:rsidR="00526959" w:rsidP="002F185A" w:rsidRDefault="00526959" w14:paraId="0ED9D001" w14:textId="607E6B3A">
            <w:pPr>
              <w:keepNext/>
              <w:keepLines/>
              <w:jc w:val="center"/>
              <w:rPr>
                <w:rFonts w:ascii="Arial Narrow" w:hAnsi="Arial Narrow" w:cs="Courier New"/>
                <w:sz w:val="22"/>
                <w:szCs w:val="22"/>
              </w:rPr>
            </w:pPr>
            <w:r w:rsidRPr="00265EA2">
              <w:rPr>
                <w:rFonts w:ascii="Arial Narrow" w:hAnsi="Arial Narrow" w:cs="Courier New"/>
                <w:sz w:val="22"/>
                <w:szCs w:val="22"/>
              </w:rPr>
              <w:t>17,560</w:t>
            </w:r>
          </w:p>
        </w:tc>
      </w:tr>
      <w:tr w:rsidRPr="00265EA2" w:rsidR="00526959" w:rsidTr="00265EA2" w14:paraId="0FFFD75C" w14:textId="77777777">
        <w:tc>
          <w:tcPr>
            <w:tcW w:w="2238" w:type="dxa"/>
            <w:shd w:val="clear" w:color="auto" w:fill="auto"/>
            <w:vAlign w:val="bottom"/>
          </w:tcPr>
          <w:p w:rsidRPr="00265EA2" w:rsidR="00526959" w:rsidP="002F185A" w:rsidRDefault="00526959" w14:paraId="0225E64D" w14:textId="77777777">
            <w:pPr>
              <w:keepNext/>
              <w:keepLines/>
              <w:numPr>
                <w:ilvl w:val="12"/>
                <w:numId w:val="0"/>
              </w:numPr>
              <w:rPr>
                <w:rFonts w:ascii="Arial Narrow" w:hAnsi="Arial Narrow" w:cs="Courier New"/>
                <w:sz w:val="22"/>
                <w:szCs w:val="22"/>
              </w:rPr>
            </w:pPr>
          </w:p>
        </w:tc>
        <w:tc>
          <w:tcPr>
            <w:tcW w:w="1890" w:type="dxa"/>
            <w:shd w:val="clear" w:color="auto" w:fill="auto"/>
          </w:tcPr>
          <w:p w:rsidRPr="00265EA2" w:rsidR="00526959" w:rsidP="002F185A" w:rsidRDefault="00526959" w14:paraId="0300D977" w14:textId="77777777">
            <w:pPr>
              <w:keepNext/>
              <w:keepLines/>
              <w:jc w:val="center"/>
              <w:rPr>
                <w:rFonts w:ascii="Arial Narrow" w:hAnsi="Arial Narrow" w:cs="Courier New"/>
                <w:sz w:val="22"/>
                <w:szCs w:val="22"/>
              </w:rPr>
            </w:pPr>
          </w:p>
        </w:tc>
        <w:tc>
          <w:tcPr>
            <w:tcW w:w="352" w:type="dxa"/>
            <w:shd w:val="clear" w:color="auto" w:fill="auto"/>
          </w:tcPr>
          <w:p w:rsidRPr="00265EA2" w:rsidR="00526959" w:rsidP="002F185A" w:rsidRDefault="00526959" w14:paraId="52A35444" w14:textId="77777777">
            <w:pPr>
              <w:keepNext/>
              <w:keepLines/>
              <w:jc w:val="center"/>
              <w:rPr>
                <w:rFonts w:ascii="Arial Narrow" w:hAnsi="Arial Narrow" w:cs="Courier New"/>
                <w:sz w:val="22"/>
                <w:szCs w:val="22"/>
              </w:rPr>
            </w:pPr>
          </w:p>
        </w:tc>
        <w:tc>
          <w:tcPr>
            <w:tcW w:w="1898" w:type="dxa"/>
            <w:shd w:val="clear" w:color="auto" w:fill="auto"/>
          </w:tcPr>
          <w:p w:rsidRPr="00265EA2" w:rsidR="00526959" w:rsidP="002F185A" w:rsidRDefault="00526959" w14:paraId="5EE4A1B8" w14:textId="77777777">
            <w:pPr>
              <w:keepNext/>
              <w:keepLines/>
              <w:jc w:val="center"/>
              <w:rPr>
                <w:rFonts w:ascii="Arial Narrow" w:hAnsi="Arial Narrow" w:cs="Courier New"/>
                <w:sz w:val="22"/>
                <w:szCs w:val="22"/>
              </w:rPr>
            </w:pPr>
          </w:p>
        </w:tc>
        <w:tc>
          <w:tcPr>
            <w:tcW w:w="386" w:type="dxa"/>
            <w:shd w:val="clear" w:color="auto" w:fill="auto"/>
          </w:tcPr>
          <w:p w:rsidRPr="00265EA2" w:rsidR="00526959" w:rsidP="002F185A" w:rsidRDefault="00526959" w14:paraId="041CED0F" w14:textId="77777777">
            <w:pPr>
              <w:keepNext/>
              <w:keepLines/>
              <w:jc w:val="center"/>
              <w:rPr>
                <w:rFonts w:ascii="Arial Narrow" w:hAnsi="Arial Narrow" w:cs="Courier New"/>
                <w:sz w:val="22"/>
                <w:szCs w:val="22"/>
              </w:rPr>
            </w:pPr>
          </w:p>
        </w:tc>
        <w:tc>
          <w:tcPr>
            <w:tcW w:w="2307" w:type="dxa"/>
            <w:shd w:val="clear" w:color="auto" w:fill="auto"/>
          </w:tcPr>
          <w:p w:rsidRPr="00265EA2" w:rsidR="00526959" w:rsidP="002F185A" w:rsidRDefault="00526959" w14:paraId="64BF0A6D" w14:textId="77777777">
            <w:pPr>
              <w:keepNext/>
              <w:keepLines/>
              <w:jc w:val="center"/>
              <w:rPr>
                <w:rFonts w:ascii="Arial Narrow" w:hAnsi="Arial Narrow" w:cs="Courier New"/>
                <w:sz w:val="22"/>
                <w:szCs w:val="22"/>
              </w:rPr>
            </w:pPr>
          </w:p>
        </w:tc>
      </w:tr>
      <w:tr w:rsidRPr="00265EA2" w:rsidR="00526959" w:rsidTr="00265EA2" w14:paraId="6D644884" w14:textId="77777777">
        <w:tc>
          <w:tcPr>
            <w:tcW w:w="2238" w:type="dxa"/>
            <w:shd w:val="clear" w:color="auto" w:fill="auto"/>
          </w:tcPr>
          <w:p w:rsidRPr="00265EA2" w:rsidR="00526959" w:rsidP="002F185A" w:rsidRDefault="00526959" w14:paraId="64F59D24" w14:textId="77777777">
            <w:pPr>
              <w:keepNext/>
              <w:keepLines/>
              <w:rPr>
                <w:rFonts w:ascii="Arial Narrow" w:hAnsi="Arial Narrow" w:cs="Courier New"/>
                <w:b/>
                <w:sz w:val="22"/>
                <w:szCs w:val="22"/>
              </w:rPr>
            </w:pPr>
            <w:r w:rsidRPr="00265EA2">
              <w:rPr>
                <w:rFonts w:ascii="Arial Narrow" w:hAnsi="Arial Narrow" w:cs="Courier New"/>
                <w:b/>
                <w:sz w:val="22"/>
                <w:szCs w:val="22"/>
              </w:rPr>
              <w:t>Grand Total</w:t>
            </w:r>
          </w:p>
        </w:tc>
        <w:tc>
          <w:tcPr>
            <w:tcW w:w="1890" w:type="dxa"/>
            <w:shd w:val="clear" w:color="auto" w:fill="auto"/>
          </w:tcPr>
          <w:p w:rsidRPr="00265EA2" w:rsidR="00526959" w:rsidP="002F185A" w:rsidRDefault="00526959" w14:paraId="3D9A5B2D" w14:textId="326213D2">
            <w:pPr>
              <w:keepNext/>
              <w:keepLines/>
              <w:jc w:val="center"/>
              <w:rPr>
                <w:rFonts w:ascii="Arial Narrow" w:hAnsi="Arial Narrow" w:cs="Courier New"/>
                <w:b/>
                <w:sz w:val="22"/>
                <w:szCs w:val="22"/>
              </w:rPr>
            </w:pPr>
            <w:r w:rsidRPr="00265EA2">
              <w:rPr>
                <w:rFonts w:ascii="Arial Narrow" w:hAnsi="Arial Narrow" w:cs="Courier New"/>
                <w:b/>
                <w:sz w:val="22"/>
                <w:szCs w:val="22"/>
              </w:rPr>
              <w:t>17,560</w:t>
            </w:r>
          </w:p>
        </w:tc>
        <w:tc>
          <w:tcPr>
            <w:tcW w:w="352" w:type="dxa"/>
            <w:shd w:val="clear" w:color="auto" w:fill="auto"/>
          </w:tcPr>
          <w:p w:rsidRPr="00265EA2" w:rsidR="00526959" w:rsidP="002F185A" w:rsidRDefault="00526959" w14:paraId="65A892CE" w14:textId="77777777">
            <w:pPr>
              <w:keepNext/>
              <w:keepLines/>
              <w:jc w:val="center"/>
              <w:rPr>
                <w:rFonts w:ascii="Arial Narrow" w:hAnsi="Arial Narrow" w:cs="Courier New"/>
                <w:b/>
                <w:sz w:val="22"/>
                <w:szCs w:val="22"/>
              </w:rPr>
            </w:pPr>
          </w:p>
        </w:tc>
        <w:tc>
          <w:tcPr>
            <w:tcW w:w="1898" w:type="dxa"/>
            <w:shd w:val="clear" w:color="auto" w:fill="auto"/>
          </w:tcPr>
          <w:p w:rsidRPr="00265EA2" w:rsidR="00526959" w:rsidP="002F185A" w:rsidRDefault="00526959" w14:paraId="0F14D14A" w14:textId="77777777">
            <w:pPr>
              <w:keepNext/>
              <w:keepLines/>
              <w:jc w:val="center"/>
              <w:rPr>
                <w:rFonts w:ascii="Arial Narrow" w:hAnsi="Arial Narrow" w:cs="Courier New"/>
                <w:b/>
                <w:sz w:val="22"/>
                <w:szCs w:val="22"/>
              </w:rPr>
            </w:pPr>
          </w:p>
        </w:tc>
        <w:tc>
          <w:tcPr>
            <w:tcW w:w="386" w:type="dxa"/>
            <w:shd w:val="clear" w:color="auto" w:fill="auto"/>
          </w:tcPr>
          <w:p w:rsidRPr="00265EA2" w:rsidR="00526959" w:rsidP="002F185A" w:rsidRDefault="00526959" w14:paraId="2CADBF4D" w14:textId="77777777">
            <w:pPr>
              <w:keepNext/>
              <w:keepLines/>
              <w:jc w:val="center"/>
              <w:rPr>
                <w:rFonts w:ascii="Arial Narrow" w:hAnsi="Arial Narrow" w:cs="Courier New"/>
                <w:b/>
                <w:sz w:val="22"/>
                <w:szCs w:val="22"/>
              </w:rPr>
            </w:pPr>
          </w:p>
        </w:tc>
        <w:tc>
          <w:tcPr>
            <w:tcW w:w="2307" w:type="dxa"/>
            <w:shd w:val="clear" w:color="auto" w:fill="auto"/>
          </w:tcPr>
          <w:p w:rsidRPr="00265EA2" w:rsidR="00526959" w:rsidP="002F185A" w:rsidRDefault="00526959" w14:paraId="2090C863" w14:textId="5BDBE23D">
            <w:pPr>
              <w:keepNext/>
              <w:keepLines/>
              <w:jc w:val="center"/>
              <w:rPr>
                <w:rFonts w:ascii="Arial Narrow" w:hAnsi="Arial Narrow" w:cs="Courier New"/>
                <w:b/>
                <w:sz w:val="22"/>
                <w:szCs w:val="22"/>
              </w:rPr>
            </w:pPr>
            <w:r w:rsidRPr="00265EA2">
              <w:rPr>
                <w:rFonts w:ascii="Arial Narrow" w:hAnsi="Arial Narrow" w:cs="Courier New"/>
                <w:b/>
                <w:sz w:val="22"/>
                <w:szCs w:val="22"/>
              </w:rPr>
              <w:t>17,560</w:t>
            </w:r>
          </w:p>
        </w:tc>
      </w:tr>
      <w:tr w:rsidRPr="00937244" w:rsidR="00C71654" w:rsidTr="00265EA2" w14:paraId="657F6567" w14:textId="77777777">
        <w:tc>
          <w:tcPr>
            <w:tcW w:w="9071" w:type="dxa"/>
            <w:gridSpan w:val="6"/>
            <w:shd w:val="clear" w:color="auto" w:fill="auto"/>
          </w:tcPr>
          <w:p w:rsidRPr="00265EA2" w:rsidR="00C71654" w:rsidP="00265EA2" w:rsidRDefault="00C71654" w14:paraId="37AF91F6" w14:textId="620BB105">
            <w:pPr>
              <w:keepNext/>
              <w:keepLines/>
              <w:rPr>
                <w:rFonts w:ascii="Arial Narrow" w:hAnsi="Arial Narrow" w:cs="Courier New"/>
                <w:b/>
                <w:sz w:val="22"/>
                <w:szCs w:val="22"/>
              </w:rPr>
            </w:pPr>
            <w:r w:rsidRPr="00265EA2">
              <w:rPr>
                <w:rFonts w:ascii="Arial Narrow" w:hAnsi="Arial Narrow"/>
                <w:sz w:val="22"/>
                <w:szCs w:val="22"/>
              </w:rPr>
              <w:t>Table costs are based on 2021 actuals obtained from IRS Chief Financial Office</w:t>
            </w:r>
            <w:r w:rsidRPr="00265EA2">
              <w:rPr>
                <w:rFonts w:ascii="Arial Narrow" w:hAnsi="Arial Narrow"/>
                <w:sz w:val="22"/>
                <w:szCs w:val="22"/>
              </w:rPr>
              <w:t>r</w:t>
            </w:r>
            <w:r w:rsidRPr="00265EA2">
              <w:rPr>
                <w:rFonts w:ascii="Arial Narrow" w:hAnsi="Arial Narrow"/>
                <w:sz w:val="22"/>
                <w:szCs w:val="22"/>
              </w:rPr>
              <w:t xml:space="preserve"> and Media and Publications</w:t>
            </w:r>
          </w:p>
        </w:tc>
      </w:tr>
    </w:tbl>
    <w:p w:rsidRPr="00702B07" w:rsidR="00526959" w:rsidP="00B12A11" w:rsidRDefault="00526959" w14:paraId="3F465835" w14:textId="77777777"/>
    <w:p w:rsidRPr="00702B07" w:rsidR="00C573C8" w:rsidRDefault="00C573C8" w14:paraId="104DB161" w14:textId="77777777">
      <w:r w:rsidRPr="00702B07">
        <w:rPr>
          <w:bCs/>
        </w:rPr>
        <w:t xml:space="preserve">15.  </w:t>
      </w:r>
      <w:r w:rsidRPr="00702B07">
        <w:rPr>
          <w:bCs/>
          <w:u w:val="single"/>
        </w:rPr>
        <w:t>REASONS FOR CHANGE IN BURDEN</w:t>
      </w:r>
    </w:p>
    <w:p w:rsidR="00C573C8" w:rsidRDefault="00C573C8" w14:paraId="0F9A9DCC" w14:textId="5922F1D0">
      <w:pPr>
        <w:ind w:left="720" w:hanging="720"/>
      </w:pPr>
      <w:r w:rsidRPr="00702B07">
        <w:t xml:space="preserve">    </w:t>
      </w:r>
    </w:p>
    <w:p w:rsidR="00744B19" w:rsidP="00744B19" w:rsidRDefault="00744B19" w14:paraId="2FCC8F60" w14:textId="2A449D34">
      <w:pPr>
        <w:ind w:left="450"/>
      </w:pPr>
      <w:r w:rsidRPr="00744B19">
        <w:t>There are no changes being made to this form at this time.  IRS is making this submission for renewal purposes.</w:t>
      </w:r>
    </w:p>
    <w:tbl>
      <w:tblPr>
        <w:tblpPr w:leftFromText="180" w:rightFromText="180" w:vertAnchor="text" w:horzAnchor="margin" w:tblpXSpec="center" w:tblpY="204"/>
        <w:tblW w:w="4442"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344"/>
        <w:gridCol w:w="1177"/>
        <w:gridCol w:w="1176"/>
        <w:gridCol w:w="1176"/>
        <w:gridCol w:w="1243"/>
        <w:gridCol w:w="1177"/>
        <w:gridCol w:w="1177"/>
      </w:tblGrid>
      <w:tr w:rsidRPr="00F84C1A" w:rsidR="00F84C1A" w:rsidTr="00F84C1A" w14:paraId="32FC9AD1" w14:textId="77777777">
        <w:trPr>
          <w:trHeight w:val="1157"/>
        </w:trPr>
        <w:tc>
          <w:tcPr>
            <w:tcW w:w="793" w:type="pct"/>
            <w:tcBorders>
              <w:top w:val="outset" w:color="auto" w:sz="6" w:space="0"/>
              <w:left w:val="outset" w:color="auto" w:sz="6" w:space="0"/>
              <w:bottom w:val="outset" w:color="auto" w:sz="6" w:space="0"/>
              <w:right w:val="outset" w:color="auto" w:sz="6" w:space="0"/>
            </w:tcBorders>
            <w:vAlign w:val="center"/>
            <w:hideMark/>
          </w:tcPr>
          <w:p w:rsidRPr="00265EA2" w:rsidR="00F84C1A" w:rsidP="00F84C1A" w:rsidRDefault="00F84C1A" w14:paraId="021507E5" w14:textId="77777777">
            <w:pPr>
              <w:jc w:val="center"/>
              <w:rPr>
                <w:rFonts w:ascii="Arial Narrow" w:hAnsi="Arial Narrow"/>
                <w:b/>
                <w:bCs/>
                <w:color w:val="000000"/>
                <w:sz w:val="22"/>
                <w:szCs w:val="22"/>
              </w:rPr>
            </w:pPr>
            <w:r w:rsidRPr="00265EA2">
              <w:rPr>
                <w:rFonts w:ascii="Arial Narrow" w:hAnsi="Arial Narrow"/>
                <w:b/>
                <w:bCs/>
                <w:color w:val="000000"/>
                <w:sz w:val="22"/>
                <w:szCs w:val="22"/>
              </w:rPr>
              <w:t> </w:t>
            </w:r>
          </w:p>
        </w:tc>
        <w:tc>
          <w:tcPr>
            <w:tcW w:w="694" w:type="pct"/>
            <w:tcBorders>
              <w:top w:val="outset" w:color="auto" w:sz="6" w:space="0"/>
              <w:left w:val="outset" w:color="auto" w:sz="6" w:space="0"/>
              <w:bottom w:val="outset" w:color="auto" w:sz="6" w:space="0"/>
              <w:right w:val="outset" w:color="auto" w:sz="6" w:space="0"/>
            </w:tcBorders>
            <w:vAlign w:val="center"/>
            <w:hideMark/>
          </w:tcPr>
          <w:p w:rsidRPr="00265EA2" w:rsidR="00F84C1A" w:rsidP="00F84C1A" w:rsidRDefault="00F84C1A" w14:paraId="7BDC8E51" w14:textId="77777777">
            <w:pPr>
              <w:jc w:val="center"/>
              <w:rPr>
                <w:rFonts w:ascii="Arial Narrow" w:hAnsi="Arial Narrow"/>
                <w:b/>
                <w:bCs/>
                <w:color w:val="000000"/>
                <w:sz w:val="22"/>
                <w:szCs w:val="22"/>
              </w:rPr>
            </w:pPr>
            <w:r w:rsidRPr="00265EA2">
              <w:rPr>
                <w:rFonts w:ascii="Arial Narrow" w:hAnsi="Arial Narrow"/>
                <w:b/>
                <w:bCs/>
                <w:color w:val="000000"/>
                <w:sz w:val="22"/>
                <w:szCs w:val="22"/>
              </w:rPr>
              <w:t>Requested</w:t>
            </w:r>
          </w:p>
        </w:tc>
        <w:tc>
          <w:tcPr>
            <w:tcW w:w="694" w:type="pct"/>
            <w:tcBorders>
              <w:top w:val="outset" w:color="auto" w:sz="6" w:space="0"/>
              <w:left w:val="outset" w:color="auto" w:sz="6" w:space="0"/>
              <w:bottom w:val="outset" w:color="auto" w:sz="6" w:space="0"/>
              <w:right w:val="outset" w:color="auto" w:sz="6" w:space="0"/>
            </w:tcBorders>
            <w:vAlign w:val="center"/>
            <w:hideMark/>
          </w:tcPr>
          <w:p w:rsidRPr="00265EA2" w:rsidR="00F84C1A" w:rsidP="00F84C1A" w:rsidRDefault="00F84C1A" w14:paraId="574CA71F" w14:textId="77777777">
            <w:pPr>
              <w:jc w:val="center"/>
              <w:rPr>
                <w:rFonts w:ascii="Arial Narrow" w:hAnsi="Arial Narrow"/>
                <w:b/>
                <w:bCs/>
                <w:color w:val="000000"/>
                <w:sz w:val="22"/>
                <w:szCs w:val="22"/>
              </w:rPr>
            </w:pPr>
            <w:r w:rsidRPr="00265EA2">
              <w:rPr>
                <w:rFonts w:ascii="Arial Narrow" w:hAnsi="Arial Narrow"/>
                <w:b/>
                <w:bCs/>
                <w:color w:val="000000"/>
                <w:sz w:val="22"/>
                <w:szCs w:val="22"/>
              </w:rPr>
              <w:t>Program Change Due to New Statute</w:t>
            </w:r>
          </w:p>
        </w:tc>
        <w:tc>
          <w:tcPr>
            <w:tcW w:w="694" w:type="pct"/>
            <w:tcBorders>
              <w:top w:val="outset" w:color="auto" w:sz="6" w:space="0"/>
              <w:left w:val="outset" w:color="auto" w:sz="6" w:space="0"/>
              <w:bottom w:val="outset" w:color="auto" w:sz="6" w:space="0"/>
              <w:right w:val="outset" w:color="auto" w:sz="6" w:space="0"/>
            </w:tcBorders>
            <w:vAlign w:val="center"/>
            <w:hideMark/>
          </w:tcPr>
          <w:p w:rsidRPr="00265EA2" w:rsidR="00F84C1A" w:rsidP="00F84C1A" w:rsidRDefault="00F84C1A" w14:paraId="32B43E2F" w14:textId="77777777">
            <w:pPr>
              <w:jc w:val="center"/>
              <w:rPr>
                <w:rFonts w:ascii="Arial Narrow" w:hAnsi="Arial Narrow"/>
                <w:b/>
                <w:bCs/>
                <w:color w:val="000000"/>
                <w:sz w:val="22"/>
                <w:szCs w:val="22"/>
              </w:rPr>
            </w:pPr>
            <w:r w:rsidRPr="00265EA2">
              <w:rPr>
                <w:rFonts w:ascii="Arial Narrow" w:hAnsi="Arial Narrow"/>
                <w:b/>
                <w:bCs/>
                <w:color w:val="000000"/>
                <w:sz w:val="22"/>
                <w:szCs w:val="22"/>
              </w:rPr>
              <w:t>Program Change Due to Agency Discretion</w:t>
            </w:r>
          </w:p>
        </w:tc>
        <w:tc>
          <w:tcPr>
            <w:tcW w:w="734" w:type="pct"/>
            <w:tcBorders>
              <w:top w:val="outset" w:color="auto" w:sz="6" w:space="0"/>
              <w:left w:val="outset" w:color="auto" w:sz="6" w:space="0"/>
              <w:bottom w:val="outset" w:color="auto" w:sz="6" w:space="0"/>
              <w:right w:val="outset" w:color="auto" w:sz="6" w:space="0"/>
            </w:tcBorders>
            <w:vAlign w:val="center"/>
            <w:hideMark/>
          </w:tcPr>
          <w:p w:rsidRPr="00265EA2" w:rsidR="00F84C1A" w:rsidP="00F84C1A" w:rsidRDefault="00F84C1A" w14:paraId="47C25675" w14:textId="77777777">
            <w:pPr>
              <w:jc w:val="center"/>
              <w:rPr>
                <w:rFonts w:ascii="Arial Narrow" w:hAnsi="Arial Narrow"/>
                <w:b/>
                <w:bCs/>
                <w:color w:val="000000"/>
                <w:sz w:val="22"/>
                <w:szCs w:val="22"/>
              </w:rPr>
            </w:pPr>
            <w:r w:rsidRPr="00265EA2">
              <w:rPr>
                <w:rFonts w:ascii="Arial Narrow" w:hAnsi="Arial Narrow"/>
                <w:b/>
                <w:bCs/>
                <w:color w:val="000000"/>
                <w:sz w:val="22"/>
                <w:szCs w:val="22"/>
              </w:rPr>
              <w:t>Change Due to Adjustment in Agency Estimate</w:t>
            </w:r>
          </w:p>
        </w:tc>
        <w:tc>
          <w:tcPr>
            <w:tcW w:w="695" w:type="pct"/>
            <w:tcBorders>
              <w:top w:val="outset" w:color="auto" w:sz="6" w:space="0"/>
              <w:left w:val="outset" w:color="auto" w:sz="6" w:space="0"/>
              <w:bottom w:val="outset" w:color="auto" w:sz="6" w:space="0"/>
              <w:right w:val="outset" w:color="auto" w:sz="6" w:space="0"/>
            </w:tcBorders>
            <w:vAlign w:val="center"/>
            <w:hideMark/>
          </w:tcPr>
          <w:p w:rsidRPr="00265EA2" w:rsidR="00F84C1A" w:rsidP="00F84C1A" w:rsidRDefault="00F84C1A" w14:paraId="057BA7FD" w14:textId="77777777">
            <w:pPr>
              <w:jc w:val="center"/>
              <w:rPr>
                <w:rFonts w:ascii="Arial Narrow" w:hAnsi="Arial Narrow"/>
                <w:b/>
                <w:bCs/>
                <w:color w:val="000000"/>
                <w:sz w:val="22"/>
                <w:szCs w:val="22"/>
              </w:rPr>
            </w:pPr>
            <w:r w:rsidRPr="00265EA2">
              <w:rPr>
                <w:rFonts w:ascii="Arial Narrow" w:hAnsi="Arial Narrow"/>
                <w:b/>
                <w:bCs/>
                <w:color w:val="000000"/>
                <w:sz w:val="22"/>
                <w:szCs w:val="22"/>
              </w:rPr>
              <w:t>Change Due to Potential Violation of the PRA</w:t>
            </w:r>
          </w:p>
        </w:tc>
        <w:tc>
          <w:tcPr>
            <w:tcW w:w="695" w:type="pct"/>
            <w:tcBorders>
              <w:top w:val="outset" w:color="auto" w:sz="6" w:space="0"/>
              <w:left w:val="outset" w:color="auto" w:sz="6" w:space="0"/>
              <w:bottom w:val="outset" w:color="auto" w:sz="6" w:space="0"/>
              <w:right w:val="outset" w:color="auto" w:sz="6" w:space="0"/>
            </w:tcBorders>
            <w:vAlign w:val="center"/>
            <w:hideMark/>
          </w:tcPr>
          <w:p w:rsidRPr="00265EA2" w:rsidR="00F84C1A" w:rsidP="00F84C1A" w:rsidRDefault="00F84C1A" w14:paraId="73E85472" w14:textId="77777777">
            <w:pPr>
              <w:jc w:val="center"/>
              <w:rPr>
                <w:rFonts w:ascii="Arial Narrow" w:hAnsi="Arial Narrow"/>
                <w:b/>
                <w:bCs/>
                <w:color w:val="000000"/>
                <w:sz w:val="22"/>
                <w:szCs w:val="22"/>
              </w:rPr>
            </w:pPr>
            <w:r w:rsidRPr="00265EA2">
              <w:rPr>
                <w:rFonts w:ascii="Arial Narrow" w:hAnsi="Arial Narrow"/>
                <w:b/>
                <w:bCs/>
                <w:color w:val="000000"/>
                <w:sz w:val="22"/>
                <w:szCs w:val="22"/>
              </w:rPr>
              <w:t>Previously Approved</w:t>
            </w:r>
          </w:p>
        </w:tc>
      </w:tr>
      <w:tr w:rsidRPr="00F84C1A" w:rsidR="00F84C1A" w:rsidTr="00F84C1A" w14:paraId="01F191DB" w14:textId="77777777">
        <w:trPr>
          <w:trHeight w:val="701"/>
        </w:trPr>
        <w:tc>
          <w:tcPr>
            <w:tcW w:w="0" w:type="auto"/>
            <w:tcBorders>
              <w:top w:val="outset" w:color="auto" w:sz="6" w:space="0"/>
              <w:left w:val="outset" w:color="auto" w:sz="6" w:space="0"/>
              <w:bottom w:val="outset" w:color="auto" w:sz="6" w:space="0"/>
              <w:right w:val="outset" w:color="auto" w:sz="6" w:space="0"/>
            </w:tcBorders>
            <w:hideMark/>
          </w:tcPr>
          <w:p w:rsidRPr="00265EA2" w:rsidR="00F84C1A" w:rsidP="00F84C1A" w:rsidRDefault="00F84C1A" w14:paraId="1FCC1214" w14:textId="77777777">
            <w:pPr>
              <w:rPr>
                <w:rFonts w:ascii="Arial Narrow" w:hAnsi="Arial Narrow"/>
                <w:color w:val="000000"/>
                <w:sz w:val="22"/>
                <w:szCs w:val="22"/>
              </w:rPr>
            </w:pPr>
            <w:r w:rsidRPr="00265EA2">
              <w:rPr>
                <w:rFonts w:ascii="Arial Narrow" w:hAnsi="Arial Narrow"/>
                <w:color w:val="000000"/>
                <w:sz w:val="22"/>
                <w:szCs w:val="22"/>
              </w:rPr>
              <w:t>Annual Number of Responses</w:t>
            </w:r>
          </w:p>
        </w:tc>
        <w:tc>
          <w:tcPr>
            <w:tcW w:w="0" w:type="auto"/>
            <w:tcBorders>
              <w:top w:val="outset" w:color="auto" w:sz="6" w:space="0"/>
              <w:left w:val="outset" w:color="auto" w:sz="6" w:space="0"/>
              <w:bottom w:val="outset" w:color="auto" w:sz="6" w:space="0"/>
              <w:right w:val="outset" w:color="auto" w:sz="6" w:space="0"/>
            </w:tcBorders>
          </w:tcPr>
          <w:p w:rsidRPr="00265EA2" w:rsidR="00F84C1A" w:rsidP="00F84C1A" w:rsidRDefault="00F84C1A" w14:paraId="72DE4E0C" w14:textId="24A8B890">
            <w:pPr>
              <w:rPr>
                <w:rFonts w:ascii="Arial Narrow" w:hAnsi="Arial Narrow"/>
                <w:color w:val="000000"/>
                <w:sz w:val="22"/>
                <w:szCs w:val="22"/>
              </w:rPr>
            </w:pPr>
            <w:r w:rsidRPr="00265EA2">
              <w:rPr>
                <w:rFonts w:ascii="Arial Narrow" w:hAnsi="Arial Narrow"/>
                <w:color w:val="000000"/>
                <w:sz w:val="22"/>
                <w:szCs w:val="22"/>
              </w:rPr>
              <w:t>286</w:t>
            </w:r>
          </w:p>
        </w:tc>
        <w:tc>
          <w:tcPr>
            <w:tcW w:w="0" w:type="auto"/>
            <w:tcBorders>
              <w:top w:val="outset" w:color="auto" w:sz="6" w:space="0"/>
              <w:left w:val="outset" w:color="auto" w:sz="6" w:space="0"/>
              <w:bottom w:val="outset" w:color="auto" w:sz="6" w:space="0"/>
              <w:right w:val="outset" w:color="auto" w:sz="6" w:space="0"/>
            </w:tcBorders>
            <w:hideMark/>
          </w:tcPr>
          <w:p w:rsidRPr="00265EA2" w:rsidR="00F84C1A" w:rsidP="00F84C1A" w:rsidRDefault="00F84C1A" w14:paraId="556518D2" w14:textId="77777777">
            <w:pPr>
              <w:rPr>
                <w:rFonts w:ascii="Arial Narrow" w:hAnsi="Arial Narrow"/>
                <w:color w:val="000000"/>
                <w:sz w:val="22"/>
                <w:szCs w:val="22"/>
              </w:rPr>
            </w:pPr>
            <w:r w:rsidRPr="00265EA2">
              <w:rPr>
                <w:rFonts w:ascii="Arial Narrow" w:hAnsi="Arial Narrow"/>
                <w:color w:val="000000"/>
                <w:sz w:val="22"/>
                <w:szCs w:val="22"/>
              </w:rPr>
              <w:t>  0</w:t>
            </w:r>
          </w:p>
        </w:tc>
        <w:tc>
          <w:tcPr>
            <w:tcW w:w="0" w:type="auto"/>
            <w:tcBorders>
              <w:top w:val="outset" w:color="auto" w:sz="6" w:space="0"/>
              <w:left w:val="outset" w:color="auto" w:sz="6" w:space="0"/>
              <w:bottom w:val="outset" w:color="auto" w:sz="6" w:space="0"/>
              <w:right w:val="outset" w:color="auto" w:sz="6" w:space="0"/>
            </w:tcBorders>
            <w:hideMark/>
          </w:tcPr>
          <w:p w:rsidRPr="00265EA2" w:rsidR="00F84C1A" w:rsidP="00F84C1A" w:rsidRDefault="00F84C1A" w14:paraId="227610E0" w14:textId="77777777">
            <w:pPr>
              <w:rPr>
                <w:rFonts w:ascii="Arial Narrow" w:hAnsi="Arial Narrow"/>
                <w:color w:val="000000"/>
                <w:sz w:val="22"/>
                <w:szCs w:val="22"/>
              </w:rPr>
            </w:pPr>
            <w:r w:rsidRPr="00265EA2">
              <w:rPr>
                <w:rFonts w:ascii="Arial Narrow" w:hAnsi="Arial Narrow"/>
                <w:color w:val="000000"/>
                <w:sz w:val="22"/>
                <w:szCs w:val="22"/>
              </w:rPr>
              <w:t>  0</w:t>
            </w:r>
          </w:p>
        </w:tc>
        <w:tc>
          <w:tcPr>
            <w:tcW w:w="0" w:type="auto"/>
            <w:tcBorders>
              <w:top w:val="outset" w:color="auto" w:sz="6" w:space="0"/>
              <w:left w:val="outset" w:color="auto" w:sz="6" w:space="0"/>
              <w:bottom w:val="outset" w:color="auto" w:sz="6" w:space="0"/>
              <w:right w:val="outset" w:color="auto" w:sz="6" w:space="0"/>
            </w:tcBorders>
          </w:tcPr>
          <w:p w:rsidRPr="00265EA2" w:rsidR="00F84C1A" w:rsidP="00F84C1A" w:rsidRDefault="00F84C1A" w14:paraId="26721A06" w14:textId="77777777">
            <w:pPr>
              <w:rPr>
                <w:rFonts w:ascii="Arial Narrow" w:hAnsi="Arial Narrow"/>
                <w:color w:val="000000"/>
                <w:sz w:val="22"/>
                <w:szCs w:val="22"/>
              </w:rPr>
            </w:pPr>
            <w:r w:rsidRPr="00265EA2">
              <w:rPr>
                <w:rFonts w:ascii="Arial Narrow" w:hAnsi="Arial Narrow"/>
                <w:color w:val="000000"/>
                <w:sz w:val="22"/>
                <w:szCs w:val="22"/>
              </w:rPr>
              <w:t>0</w:t>
            </w:r>
          </w:p>
        </w:tc>
        <w:tc>
          <w:tcPr>
            <w:tcW w:w="0" w:type="auto"/>
            <w:tcBorders>
              <w:top w:val="outset" w:color="auto" w:sz="6" w:space="0"/>
              <w:left w:val="outset" w:color="auto" w:sz="6" w:space="0"/>
              <w:bottom w:val="outset" w:color="auto" w:sz="6" w:space="0"/>
              <w:right w:val="outset" w:color="auto" w:sz="6" w:space="0"/>
            </w:tcBorders>
            <w:hideMark/>
          </w:tcPr>
          <w:p w:rsidRPr="00265EA2" w:rsidR="00F84C1A" w:rsidP="00F84C1A" w:rsidRDefault="00F84C1A" w14:paraId="025D17F3" w14:textId="77777777">
            <w:pPr>
              <w:rPr>
                <w:rFonts w:ascii="Arial Narrow" w:hAnsi="Arial Narrow"/>
                <w:color w:val="000000"/>
                <w:sz w:val="22"/>
                <w:szCs w:val="22"/>
              </w:rPr>
            </w:pPr>
            <w:r w:rsidRPr="00265EA2">
              <w:rPr>
                <w:rFonts w:ascii="Arial Narrow" w:hAnsi="Arial Narrow"/>
                <w:color w:val="000000"/>
                <w:sz w:val="22"/>
                <w:szCs w:val="22"/>
              </w:rPr>
              <w:t>  0</w:t>
            </w:r>
          </w:p>
        </w:tc>
        <w:tc>
          <w:tcPr>
            <w:tcW w:w="0" w:type="auto"/>
            <w:tcBorders>
              <w:top w:val="outset" w:color="auto" w:sz="6" w:space="0"/>
              <w:left w:val="outset" w:color="auto" w:sz="6" w:space="0"/>
              <w:bottom w:val="outset" w:color="auto" w:sz="6" w:space="0"/>
              <w:right w:val="outset" w:color="auto" w:sz="6" w:space="0"/>
            </w:tcBorders>
          </w:tcPr>
          <w:p w:rsidRPr="00265EA2" w:rsidR="00F84C1A" w:rsidP="00F84C1A" w:rsidRDefault="00F84C1A" w14:paraId="486C687E" w14:textId="519A16EC">
            <w:pPr>
              <w:rPr>
                <w:rFonts w:ascii="Arial Narrow" w:hAnsi="Arial Narrow"/>
                <w:color w:val="000000"/>
                <w:sz w:val="22"/>
                <w:szCs w:val="22"/>
              </w:rPr>
            </w:pPr>
            <w:r w:rsidRPr="00265EA2">
              <w:rPr>
                <w:rFonts w:ascii="Arial Narrow" w:hAnsi="Arial Narrow"/>
                <w:color w:val="000000"/>
                <w:sz w:val="22"/>
                <w:szCs w:val="22"/>
              </w:rPr>
              <w:t>286</w:t>
            </w:r>
          </w:p>
        </w:tc>
      </w:tr>
      <w:tr w:rsidRPr="00F84C1A" w:rsidR="00F84C1A" w:rsidTr="00F84C1A" w14:paraId="1DF12B6C" w14:textId="77777777">
        <w:trPr>
          <w:trHeight w:val="464"/>
        </w:trPr>
        <w:tc>
          <w:tcPr>
            <w:tcW w:w="0" w:type="auto"/>
            <w:tcBorders>
              <w:top w:val="outset" w:color="auto" w:sz="6" w:space="0"/>
              <w:left w:val="outset" w:color="auto" w:sz="6" w:space="0"/>
              <w:bottom w:val="outset" w:color="auto" w:sz="6" w:space="0"/>
              <w:right w:val="outset" w:color="auto" w:sz="6" w:space="0"/>
            </w:tcBorders>
            <w:hideMark/>
          </w:tcPr>
          <w:p w:rsidRPr="00265EA2" w:rsidR="00F84C1A" w:rsidP="00F84C1A" w:rsidRDefault="00F84C1A" w14:paraId="2B752E24" w14:textId="77777777">
            <w:pPr>
              <w:rPr>
                <w:rFonts w:ascii="Arial Narrow" w:hAnsi="Arial Narrow"/>
                <w:color w:val="000000"/>
                <w:sz w:val="22"/>
                <w:szCs w:val="22"/>
              </w:rPr>
            </w:pPr>
            <w:r w:rsidRPr="00265EA2">
              <w:rPr>
                <w:rFonts w:ascii="Arial Narrow" w:hAnsi="Arial Narrow"/>
                <w:color w:val="000000"/>
                <w:sz w:val="22"/>
                <w:szCs w:val="22"/>
              </w:rPr>
              <w:t>Annual Time Burden (</w:t>
            </w:r>
            <w:proofErr w:type="spellStart"/>
            <w:r w:rsidRPr="00265EA2">
              <w:rPr>
                <w:rFonts w:ascii="Arial Narrow" w:hAnsi="Arial Narrow"/>
                <w:color w:val="000000"/>
                <w:sz w:val="22"/>
                <w:szCs w:val="22"/>
              </w:rPr>
              <w:t>Hr</w:t>
            </w:r>
            <w:proofErr w:type="spellEnd"/>
            <w:r w:rsidRPr="00265EA2">
              <w:rPr>
                <w:rFonts w:ascii="Arial Narrow" w:hAnsi="Arial Narrow"/>
                <w:color w:val="000000"/>
                <w:sz w:val="22"/>
                <w:szCs w:val="22"/>
              </w:rPr>
              <w:t>)</w:t>
            </w:r>
          </w:p>
        </w:tc>
        <w:tc>
          <w:tcPr>
            <w:tcW w:w="0" w:type="auto"/>
            <w:tcBorders>
              <w:top w:val="outset" w:color="auto" w:sz="6" w:space="0"/>
              <w:left w:val="outset" w:color="auto" w:sz="6" w:space="0"/>
              <w:bottom w:val="outset" w:color="auto" w:sz="6" w:space="0"/>
              <w:right w:val="outset" w:color="auto" w:sz="6" w:space="0"/>
            </w:tcBorders>
          </w:tcPr>
          <w:p w:rsidRPr="00265EA2" w:rsidR="00F84C1A" w:rsidP="00F84C1A" w:rsidRDefault="00F84C1A" w14:paraId="4977DBAB" w14:textId="445EB3DD">
            <w:pPr>
              <w:rPr>
                <w:rFonts w:ascii="Arial Narrow" w:hAnsi="Arial Narrow"/>
                <w:color w:val="000000"/>
                <w:sz w:val="22"/>
                <w:szCs w:val="22"/>
              </w:rPr>
            </w:pPr>
            <w:r w:rsidRPr="00265EA2">
              <w:rPr>
                <w:rFonts w:ascii="Arial Narrow" w:hAnsi="Arial Narrow"/>
                <w:color w:val="000000"/>
                <w:sz w:val="22"/>
                <w:szCs w:val="22"/>
              </w:rPr>
              <w:t>1,053</w:t>
            </w:r>
          </w:p>
        </w:tc>
        <w:tc>
          <w:tcPr>
            <w:tcW w:w="0" w:type="auto"/>
            <w:tcBorders>
              <w:top w:val="outset" w:color="auto" w:sz="6" w:space="0"/>
              <w:left w:val="outset" w:color="auto" w:sz="6" w:space="0"/>
              <w:bottom w:val="outset" w:color="auto" w:sz="6" w:space="0"/>
              <w:right w:val="outset" w:color="auto" w:sz="6" w:space="0"/>
            </w:tcBorders>
            <w:hideMark/>
          </w:tcPr>
          <w:p w:rsidRPr="00265EA2" w:rsidR="00F84C1A" w:rsidP="00F84C1A" w:rsidRDefault="00F84C1A" w14:paraId="16330FA2" w14:textId="77777777">
            <w:pPr>
              <w:rPr>
                <w:rFonts w:ascii="Arial Narrow" w:hAnsi="Arial Narrow"/>
                <w:color w:val="000000"/>
                <w:sz w:val="22"/>
                <w:szCs w:val="22"/>
              </w:rPr>
            </w:pPr>
            <w:r w:rsidRPr="00265EA2">
              <w:rPr>
                <w:rFonts w:ascii="Arial Narrow" w:hAnsi="Arial Narrow"/>
                <w:color w:val="000000"/>
                <w:sz w:val="22"/>
                <w:szCs w:val="22"/>
              </w:rPr>
              <w:t>  0</w:t>
            </w:r>
          </w:p>
        </w:tc>
        <w:tc>
          <w:tcPr>
            <w:tcW w:w="0" w:type="auto"/>
            <w:tcBorders>
              <w:top w:val="outset" w:color="auto" w:sz="6" w:space="0"/>
              <w:left w:val="outset" w:color="auto" w:sz="6" w:space="0"/>
              <w:bottom w:val="outset" w:color="auto" w:sz="6" w:space="0"/>
              <w:right w:val="outset" w:color="auto" w:sz="6" w:space="0"/>
            </w:tcBorders>
            <w:hideMark/>
          </w:tcPr>
          <w:p w:rsidRPr="00265EA2" w:rsidR="00F84C1A" w:rsidP="00F84C1A" w:rsidRDefault="00F84C1A" w14:paraId="3FEB6B88" w14:textId="77777777">
            <w:pPr>
              <w:rPr>
                <w:rFonts w:ascii="Arial Narrow" w:hAnsi="Arial Narrow"/>
                <w:color w:val="000000"/>
                <w:sz w:val="22"/>
                <w:szCs w:val="22"/>
              </w:rPr>
            </w:pPr>
            <w:r w:rsidRPr="00265EA2">
              <w:rPr>
                <w:rFonts w:ascii="Arial Narrow" w:hAnsi="Arial Narrow"/>
                <w:color w:val="000000"/>
                <w:sz w:val="22"/>
                <w:szCs w:val="22"/>
              </w:rPr>
              <w:t>  0</w:t>
            </w:r>
          </w:p>
        </w:tc>
        <w:tc>
          <w:tcPr>
            <w:tcW w:w="0" w:type="auto"/>
            <w:tcBorders>
              <w:top w:val="outset" w:color="auto" w:sz="6" w:space="0"/>
              <w:left w:val="outset" w:color="auto" w:sz="6" w:space="0"/>
              <w:bottom w:val="outset" w:color="auto" w:sz="6" w:space="0"/>
              <w:right w:val="outset" w:color="auto" w:sz="6" w:space="0"/>
            </w:tcBorders>
          </w:tcPr>
          <w:p w:rsidRPr="00265EA2" w:rsidR="00F84C1A" w:rsidP="00F84C1A" w:rsidRDefault="00F84C1A" w14:paraId="4589044B" w14:textId="77777777">
            <w:pPr>
              <w:rPr>
                <w:rFonts w:ascii="Arial Narrow" w:hAnsi="Arial Narrow"/>
                <w:color w:val="000000"/>
                <w:sz w:val="22"/>
                <w:szCs w:val="22"/>
              </w:rPr>
            </w:pPr>
            <w:r w:rsidRPr="00265EA2">
              <w:rPr>
                <w:rFonts w:ascii="Arial Narrow" w:hAnsi="Arial Narrow"/>
                <w:color w:val="000000"/>
                <w:sz w:val="22"/>
                <w:szCs w:val="22"/>
              </w:rPr>
              <w:t>0</w:t>
            </w:r>
          </w:p>
        </w:tc>
        <w:tc>
          <w:tcPr>
            <w:tcW w:w="0" w:type="auto"/>
            <w:tcBorders>
              <w:top w:val="outset" w:color="auto" w:sz="6" w:space="0"/>
              <w:left w:val="outset" w:color="auto" w:sz="6" w:space="0"/>
              <w:bottom w:val="outset" w:color="auto" w:sz="6" w:space="0"/>
              <w:right w:val="outset" w:color="auto" w:sz="6" w:space="0"/>
            </w:tcBorders>
            <w:hideMark/>
          </w:tcPr>
          <w:p w:rsidRPr="00265EA2" w:rsidR="00F84C1A" w:rsidP="00F84C1A" w:rsidRDefault="00F84C1A" w14:paraId="34767A74" w14:textId="77777777">
            <w:pPr>
              <w:rPr>
                <w:rFonts w:ascii="Arial Narrow" w:hAnsi="Arial Narrow"/>
                <w:color w:val="000000"/>
                <w:sz w:val="22"/>
                <w:szCs w:val="22"/>
              </w:rPr>
            </w:pPr>
            <w:r w:rsidRPr="00265EA2">
              <w:rPr>
                <w:rFonts w:ascii="Arial Narrow" w:hAnsi="Arial Narrow"/>
                <w:color w:val="000000"/>
                <w:sz w:val="22"/>
                <w:szCs w:val="22"/>
              </w:rPr>
              <w:t>  0</w:t>
            </w:r>
          </w:p>
        </w:tc>
        <w:tc>
          <w:tcPr>
            <w:tcW w:w="0" w:type="auto"/>
            <w:tcBorders>
              <w:top w:val="outset" w:color="auto" w:sz="6" w:space="0"/>
              <w:left w:val="outset" w:color="auto" w:sz="6" w:space="0"/>
              <w:bottom w:val="outset" w:color="auto" w:sz="6" w:space="0"/>
              <w:right w:val="outset" w:color="auto" w:sz="6" w:space="0"/>
            </w:tcBorders>
          </w:tcPr>
          <w:p w:rsidRPr="00265EA2" w:rsidR="00F84C1A" w:rsidP="00F84C1A" w:rsidRDefault="00F84C1A" w14:paraId="40447960" w14:textId="5C95D3EF">
            <w:pPr>
              <w:rPr>
                <w:rFonts w:ascii="Arial Narrow" w:hAnsi="Arial Narrow"/>
                <w:color w:val="000000"/>
                <w:sz w:val="22"/>
                <w:szCs w:val="22"/>
              </w:rPr>
            </w:pPr>
            <w:r w:rsidRPr="00265EA2">
              <w:rPr>
                <w:rFonts w:ascii="Arial Narrow" w:hAnsi="Arial Narrow"/>
                <w:color w:val="000000"/>
                <w:sz w:val="22"/>
                <w:szCs w:val="22"/>
              </w:rPr>
              <w:t>1,053</w:t>
            </w:r>
          </w:p>
        </w:tc>
      </w:tr>
    </w:tbl>
    <w:p w:rsidRPr="00702B07" w:rsidR="00744B19" w:rsidRDefault="00744B19" w14:paraId="3B7DC42A" w14:textId="77777777">
      <w:pPr>
        <w:ind w:left="720" w:hanging="720"/>
        <w:rPr>
          <w:bCs/>
        </w:rPr>
      </w:pPr>
    </w:p>
    <w:p w:rsidRPr="00702B07" w:rsidR="00C573C8" w:rsidRDefault="00C573C8" w14:paraId="1105F9D0" w14:textId="77777777">
      <w:r w:rsidRPr="00702B07">
        <w:rPr>
          <w:bCs/>
        </w:rPr>
        <w:t xml:space="preserve">16.  </w:t>
      </w:r>
      <w:r w:rsidRPr="00702B07">
        <w:rPr>
          <w:bCs/>
          <w:u w:val="single"/>
        </w:rPr>
        <w:t>PLANS FOR TABULATION, STATISTICAL ANALYSIS AND PUBLICATION</w:t>
      </w:r>
    </w:p>
    <w:p w:rsidRPr="00702B07" w:rsidR="00C573C8" w:rsidRDefault="00C573C8" w14:paraId="2D4D5A55" w14:textId="77777777"/>
    <w:p w:rsidR="00C573C8" w:rsidP="00952502" w:rsidRDefault="003F2C5D" w14:paraId="0B8F4A72" w14:textId="77777777">
      <w:pPr>
        <w:ind w:left="450"/>
        <w:rPr>
          <w:bCs/>
        </w:rPr>
      </w:pPr>
      <w:r w:rsidRPr="003F2C5D">
        <w:t xml:space="preserve">There are no plans for tabulation, statistical </w:t>
      </w:r>
      <w:proofErr w:type="gramStart"/>
      <w:r w:rsidRPr="003F2C5D">
        <w:t>analysis</w:t>
      </w:r>
      <w:proofErr w:type="gramEnd"/>
      <w:r w:rsidRPr="003F2C5D">
        <w:t xml:space="preserve"> and publication</w:t>
      </w:r>
      <w:r w:rsidRPr="00702B07" w:rsidR="00C573C8">
        <w:t>.</w:t>
      </w:r>
    </w:p>
    <w:p w:rsidRPr="00702B07" w:rsidR="001560A0" w:rsidRDefault="001560A0" w14:paraId="1327A98B" w14:textId="77777777">
      <w:pPr>
        <w:rPr>
          <w:bCs/>
        </w:rPr>
      </w:pPr>
    </w:p>
    <w:p w:rsidRPr="00702B07" w:rsidR="00C573C8" w:rsidP="00AA539A" w:rsidRDefault="00C573C8" w14:paraId="73A000D3"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5C4C9BDB" w14:textId="77777777"/>
    <w:p w:rsidRPr="00952502" w:rsidR="00952502" w:rsidP="00952502" w:rsidRDefault="00952502" w14:paraId="02040E7C" w14:textId="4D339947">
      <w:pPr>
        <w:ind w:left="450"/>
      </w:pPr>
      <w:r w:rsidRPr="00952502">
        <w:t xml:space="preserve">IRS believes that displaying the OMB expiration date is inappropriate because it could cause confusion by leading taxpayers to believe that the regulation sunsets as of the expiration date. Taxpayers are not likely to be aware that the </w:t>
      </w:r>
      <w:r w:rsidR="00C71654">
        <w:t>IRS</w:t>
      </w:r>
      <w:r w:rsidRPr="00952502">
        <w:t xml:space="preserve"> intends to request renewal of OMB approval and obtain a new expiration date before the old one expires.</w:t>
      </w:r>
    </w:p>
    <w:p w:rsidRPr="00702B07" w:rsidR="00952502" w:rsidRDefault="00952502" w14:paraId="70AC4A11" w14:textId="77777777">
      <w:pPr>
        <w:rPr>
          <w:bCs/>
        </w:rPr>
      </w:pPr>
    </w:p>
    <w:p w:rsidR="00C573C8" w:rsidRDefault="00C573C8" w14:paraId="1CA24FAA"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19D6DCF0" w14:textId="77777777"/>
    <w:p w:rsidRPr="00702B07" w:rsidR="00C573C8" w:rsidP="006642C2" w:rsidRDefault="006642C2" w14:paraId="62E6B528"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47C0B4CB" w14:textId="77777777"/>
    <w:p w:rsidRPr="00702B07" w:rsidR="00C573C8" w:rsidP="006642C2" w:rsidRDefault="00C573C8" w14:paraId="46E4B3DA"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4ED47F72" w14:textId="77777777"/>
    <w:p w:rsidRPr="00702B07" w:rsidR="00C573C8" w:rsidP="006642C2" w:rsidRDefault="00C573C8" w14:paraId="492A1CAB"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sectPr w:rsidRPr="00702B07" w:rsidR="00C573C8" w:rsidSect="00143CD8">
      <w:type w:val="continuous"/>
      <w:pgSz w:w="12240" w:h="15840"/>
      <w:pgMar w:top="1368" w:right="1368" w:bottom="1530" w:left="1368" w:header="1368" w:footer="1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F5AD" w14:textId="77777777" w:rsidR="00A34564" w:rsidRDefault="00A34564" w:rsidP="00526959">
      <w:r>
        <w:separator/>
      </w:r>
    </w:p>
  </w:endnote>
  <w:endnote w:type="continuationSeparator" w:id="0">
    <w:p w14:paraId="3A26CB5A" w14:textId="77777777" w:rsidR="00A34564" w:rsidRDefault="00A34564" w:rsidP="0052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83F3" w14:textId="77777777" w:rsidR="00A34564" w:rsidRDefault="00A34564" w:rsidP="00526959">
      <w:r>
        <w:separator/>
      </w:r>
    </w:p>
  </w:footnote>
  <w:footnote w:type="continuationSeparator" w:id="0">
    <w:p w14:paraId="54669F5E" w14:textId="77777777" w:rsidR="00A34564" w:rsidRDefault="00A34564" w:rsidP="00526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73C8"/>
    <w:rsid w:val="00007D7B"/>
    <w:rsid w:val="00042ADF"/>
    <w:rsid w:val="00083D0A"/>
    <w:rsid w:val="0009423B"/>
    <w:rsid w:val="000A1B91"/>
    <w:rsid w:val="000A2988"/>
    <w:rsid w:val="00143CD8"/>
    <w:rsid w:val="00145362"/>
    <w:rsid w:val="001560A0"/>
    <w:rsid w:val="001A5F9F"/>
    <w:rsid w:val="001F0B31"/>
    <w:rsid w:val="00204931"/>
    <w:rsid w:val="00265EA2"/>
    <w:rsid w:val="0028041B"/>
    <w:rsid w:val="002C7801"/>
    <w:rsid w:val="002E064E"/>
    <w:rsid w:val="002F69D6"/>
    <w:rsid w:val="00331177"/>
    <w:rsid w:val="0033329E"/>
    <w:rsid w:val="003A678E"/>
    <w:rsid w:val="003B5334"/>
    <w:rsid w:val="003B5891"/>
    <w:rsid w:val="003B7275"/>
    <w:rsid w:val="003F2C5D"/>
    <w:rsid w:val="004073BB"/>
    <w:rsid w:val="00427EF7"/>
    <w:rsid w:val="004360D1"/>
    <w:rsid w:val="004E06B1"/>
    <w:rsid w:val="004E4007"/>
    <w:rsid w:val="005238E8"/>
    <w:rsid w:val="00526959"/>
    <w:rsid w:val="00537A06"/>
    <w:rsid w:val="00557A0B"/>
    <w:rsid w:val="00576081"/>
    <w:rsid w:val="005853BC"/>
    <w:rsid w:val="00591B4A"/>
    <w:rsid w:val="00623DBB"/>
    <w:rsid w:val="00636B94"/>
    <w:rsid w:val="006642C2"/>
    <w:rsid w:val="00695940"/>
    <w:rsid w:val="00695D49"/>
    <w:rsid w:val="006C11B8"/>
    <w:rsid w:val="00702B07"/>
    <w:rsid w:val="00730EBC"/>
    <w:rsid w:val="00744B19"/>
    <w:rsid w:val="007453AC"/>
    <w:rsid w:val="00751CBF"/>
    <w:rsid w:val="00755BB6"/>
    <w:rsid w:val="007B55D2"/>
    <w:rsid w:val="007C3E0A"/>
    <w:rsid w:val="007F1423"/>
    <w:rsid w:val="00847AA9"/>
    <w:rsid w:val="00866DA8"/>
    <w:rsid w:val="008708F6"/>
    <w:rsid w:val="008841D5"/>
    <w:rsid w:val="00895AED"/>
    <w:rsid w:val="00910116"/>
    <w:rsid w:val="00923919"/>
    <w:rsid w:val="00952502"/>
    <w:rsid w:val="00953370"/>
    <w:rsid w:val="0096082C"/>
    <w:rsid w:val="00984D52"/>
    <w:rsid w:val="009911A5"/>
    <w:rsid w:val="009A0F18"/>
    <w:rsid w:val="009A1E03"/>
    <w:rsid w:val="009C0701"/>
    <w:rsid w:val="009C1A7A"/>
    <w:rsid w:val="009E1FF2"/>
    <w:rsid w:val="00A009E0"/>
    <w:rsid w:val="00A34564"/>
    <w:rsid w:val="00A34C7C"/>
    <w:rsid w:val="00A61F3A"/>
    <w:rsid w:val="00A73F6F"/>
    <w:rsid w:val="00A84CA1"/>
    <w:rsid w:val="00A91E00"/>
    <w:rsid w:val="00AA539A"/>
    <w:rsid w:val="00AB69ED"/>
    <w:rsid w:val="00AC5C1D"/>
    <w:rsid w:val="00AD4039"/>
    <w:rsid w:val="00B03E6E"/>
    <w:rsid w:val="00B12A11"/>
    <w:rsid w:val="00B23730"/>
    <w:rsid w:val="00B601B7"/>
    <w:rsid w:val="00B77265"/>
    <w:rsid w:val="00B81690"/>
    <w:rsid w:val="00B81837"/>
    <w:rsid w:val="00B94676"/>
    <w:rsid w:val="00BC2563"/>
    <w:rsid w:val="00BC4D33"/>
    <w:rsid w:val="00BD6BA5"/>
    <w:rsid w:val="00BE2174"/>
    <w:rsid w:val="00BE5210"/>
    <w:rsid w:val="00BF3A51"/>
    <w:rsid w:val="00C358CE"/>
    <w:rsid w:val="00C573C8"/>
    <w:rsid w:val="00C71654"/>
    <w:rsid w:val="00C8357C"/>
    <w:rsid w:val="00C85FC1"/>
    <w:rsid w:val="00C9135D"/>
    <w:rsid w:val="00C96C2D"/>
    <w:rsid w:val="00CB1BE1"/>
    <w:rsid w:val="00CB5A79"/>
    <w:rsid w:val="00CC6C32"/>
    <w:rsid w:val="00CE5344"/>
    <w:rsid w:val="00D05E8B"/>
    <w:rsid w:val="00D27CEE"/>
    <w:rsid w:val="00D27F2E"/>
    <w:rsid w:val="00D33035"/>
    <w:rsid w:val="00D84A35"/>
    <w:rsid w:val="00D85B57"/>
    <w:rsid w:val="00D8797B"/>
    <w:rsid w:val="00DD4327"/>
    <w:rsid w:val="00DE7B8E"/>
    <w:rsid w:val="00E3396B"/>
    <w:rsid w:val="00E47B4F"/>
    <w:rsid w:val="00E86D28"/>
    <w:rsid w:val="00EA028C"/>
    <w:rsid w:val="00EB00D7"/>
    <w:rsid w:val="00EF3D3A"/>
    <w:rsid w:val="00F04BC1"/>
    <w:rsid w:val="00F22B23"/>
    <w:rsid w:val="00F2351F"/>
    <w:rsid w:val="00F34235"/>
    <w:rsid w:val="00F367C6"/>
    <w:rsid w:val="00F37E17"/>
    <w:rsid w:val="00F84C1A"/>
    <w:rsid w:val="00FA3CB6"/>
    <w:rsid w:val="00FB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F0DD33"/>
  <w15:chartTrackingRefBased/>
  <w15:docId w15:val="{AA627D21-E321-4FA9-AE29-1D0E88AD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styleId="UnresolvedMention">
    <w:name w:val="Unresolved Mention"/>
    <w:uiPriority w:val="99"/>
    <w:semiHidden/>
    <w:unhideWhenUsed/>
    <w:rsid w:val="00AD4039"/>
    <w:rPr>
      <w:color w:val="605E5C"/>
      <w:shd w:val="clear" w:color="auto" w:fill="E1DFDD"/>
    </w:rPr>
  </w:style>
  <w:style w:type="paragraph" w:styleId="Header">
    <w:name w:val="header"/>
    <w:basedOn w:val="Normal"/>
    <w:link w:val="HeaderChar"/>
    <w:rsid w:val="00526959"/>
    <w:pPr>
      <w:tabs>
        <w:tab w:val="center" w:pos="4680"/>
        <w:tab w:val="right" w:pos="9360"/>
      </w:tabs>
    </w:pPr>
  </w:style>
  <w:style w:type="character" w:customStyle="1" w:styleId="HeaderChar">
    <w:name w:val="Header Char"/>
    <w:link w:val="Header"/>
    <w:rsid w:val="00526959"/>
    <w:rPr>
      <w:sz w:val="24"/>
      <w:szCs w:val="24"/>
    </w:rPr>
  </w:style>
  <w:style w:type="paragraph" w:styleId="Footer">
    <w:name w:val="footer"/>
    <w:basedOn w:val="Normal"/>
    <w:link w:val="FooterChar"/>
    <w:rsid w:val="00526959"/>
    <w:pPr>
      <w:tabs>
        <w:tab w:val="center" w:pos="4680"/>
        <w:tab w:val="right" w:pos="9360"/>
      </w:tabs>
    </w:pPr>
  </w:style>
  <w:style w:type="character" w:customStyle="1" w:styleId="FooterChar">
    <w:name w:val="Footer Char"/>
    <w:link w:val="Footer"/>
    <w:rsid w:val="005269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96394">
      <w:bodyDiv w:val="1"/>
      <w:marLeft w:val="0"/>
      <w:marRight w:val="0"/>
      <w:marTop w:val="0"/>
      <w:marBottom w:val="0"/>
      <w:divBdr>
        <w:top w:val="none" w:sz="0" w:space="0" w:color="auto"/>
        <w:left w:val="none" w:sz="0" w:space="0" w:color="auto"/>
        <w:bottom w:val="none" w:sz="0" w:space="0" w:color="auto"/>
        <w:right w:val="none" w:sz="0" w:space="0" w:color="auto"/>
      </w:divBdr>
    </w:div>
    <w:div w:id="1270115019">
      <w:bodyDiv w:val="1"/>
      <w:marLeft w:val="0"/>
      <w:marRight w:val="0"/>
      <w:marTop w:val="0"/>
      <w:marBottom w:val="0"/>
      <w:divBdr>
        <w:top w:val="none" w:sz="0" w:space="0" w:color="auto"/>
        <w:left w:val="none" w:sz="0" w:space="0" w:color="auto"/>
        <w:bottom w:val="none" w:sz="0" w:space="0" w:color="auto"/>
        <w:right w:val="none" w:sz="0" w:space="0" w:color="auto"/>
      </w:divBdr>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Garcia Andres</cp:lastModifiedBy>
  <cp:revision>3</cp:revision>
  <cp:lastPrinted>2005-05-18T14:13:00Z</cp:lastPrinted>
  <dcterms:created xsi:type="dcterms:W3CDTF">2022-04-12T18:05:00Z</dcterms:created>
  <dcterms:modified xsi:type="dcterms:W3CDTF">2022-04-12T18:06:00Z</dcterms:modified>
</cp:coreProperties>
</file>