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7702" w:rsidR="0076582C" w:rsidP="001E38B7" w:rsidRDefault="0076582C" w14:paraId="0AA47FEA" w14:textId="77777777">
      <w:pPr>
        <w:spacing w:line="242" w:lineRule="auto"/>
        <w:jc w:val="center"/>
        <w:rPr>
          <w:rFonts w:ascii="Calibri" w:hAnsi="Calibri" w:cs="Courier New"/>
          <w:b/>
          <w:bCs/>
          <w:sz w:val="22"/>
          <w:szCs w:val="22"/>
        </w:rPr>
      </w:pPr>
      <w:r w:rsidRPr="00437702">
        <w:rPr>
          <w:rFonts w:ascii="Calibri" w:hAnsi="Calibri" w:cs="Courier New"/>
          <w:b/>
          <w:bCs/>
          <w:sz w:val="22"/>
          <w:szCs w:val="22"/>
        </w:rPr>
        <w:t>Supporting Statement</w:t>
      </w:r>
    </w:p>
    <w:p w:rsidRPr="00437702" w:rsidR="001E38B7" w:rsidP="001E38B7" w:rsidRDefault="001E38B7" w14:paraId="63CBDE6A" w14:textId="77777777">
      <w:pPr>
        <w:spacing w:line="242" w:lineRule="auto"/>
        <w:jc w:val="center"/>
        <w:rPr>
          <w:rFonts w:ascii="Calibri" w:hAnsi="Calibri" w:cs="Courier New"/>
          <w:b/>
          <w:bCs/>
          <w:sz w:val="22"/>
          <w:szCs w:val="22"/>
        </w:rPr>
      </w:pPr>
      <w:r w:rsidRPr="00437702">
        <w:rPr>
          <w:rFonts w:ascii="Calibri" w:hAnsi="Calibri" w:cs="Courier New"/>
          <w:b/>
          <w:bCs/>
          <w:sz w:val="22"/>
          <w:szCs w:val="22"/>
        </w:rPr>
        <w:t>Internal Revenue Service</w:t>
      </w:r>
    </w:p>
    <w:p w:rsidRPr="00437702" w:rsidR="001E38B7" w:rsidP="001E38B7" w:rsidRDefault="000D3086" w14:paraId="1F20815F" w14:textId="77777777">
      <w:pPr>
        <w:spacing w:line="242" w:lineRule="auto"/>
        <w:jc w:val="center"/>
        <w:rPr>
          <w:rFonts w:ascii="Calibri" w:hAnsi="Calibri" w:cs="Courier New"/>
          <w:b/>
          <w:bCs/>
          <w:sz w:val="22"/>
          <w:szCs w:val="22"/>
        </w:rPr>
      </w:pPr>
      <w:r w:rsidRPr="00437702">
        <w:rPr>
          <w:rFonts w:ascii="Calibri" w:hAnsi="Calibri" w:cs="Courier New"/>
          <w:b/>
          <w:bCs/>
          <w:sz w:val="22"/>
          <w:szCs w:val="22"/>
        </w:rPr>
        <w:t xml:space="preserve">(Form 8621) </w:t>
      </w:r>
      <w:r w:rsidRPr="00437702" w:rsidR="001E38B7">
        <w:rPr>
          <w:rFonts w:ascii="Calibri" w:hAnsi="Calibri" w:cs="Courier New"/>
          <w:b/>
          <w:bCs/>
          <w:sz w:val="22"/>
          <w:szCs w:val="22"/>
        </w:rPr>
        <w:t>Information Return by a Shareholder of a Passive Foreign Investment Company or Qualified Electing Fund</w:t>
      </w:r>
    </w:p>
    <w:p w:rsidRPr="00437702" w:rsidR="00354735" w:rsidP="001E38B7" w:rsidRDefault="00354735" w14:paraId="3D0FCC77" w14:textId="77777777">
      <w:pPr>
        <w:spacing w:line="242" w:lineRule="auto"/>
        <w:jc w:val="center"/>
        <w:rPr>
          <w:rFonts w:ascii="Calibri" w:hAnsi="Calibri" w:cs="Courier New"/>
          <w:b/>
          <w:bCs/>
          <w:sz w:val="22"/>
          <w:szCs w:val="22"/>
        </w:rPr>
      </w:pPr>
      <w:r w:rsidRPr="00437702">
        <w:rPr>
          <w:rFonts w:ascii="Calibri" w:hAnsi="Calibri" w:cs="Courier New"/>
          <w:b/>
          <w:bCs/>
          <w:sz w:val="22"/>
          <w:szCs w:val="22"/>
        </w:rPr>
        <w:t>OMB No</w:t>
      </w:r>
      <w:r w:rsidRPr="00437702" w:rsidR="001E38B7">
        <w:rPr>
          <w:rFonts w:ascii="Calibri" w:hAnsi="Calibri" w:cs="Courier New"/>
          <w:b/>
          <w:bCs/>
          <w:sz w:val="22"/>
          <w:szCs w:val="22"/>
        </w:rPr>
        <w:t xml:space="preserve"> </w:t>
      </w:r>
      <w:r w:rsidRPr="00437702">
        <w:rPr>
          <w:rFonts w:ascii="Calibri" w:hAnsi="Calibri" w:cs="Courier New"/>
          <w:b/>
          <w:bCs/>
          <w:sz w:val="22"/>
          <w:szCs w:val="22"/>
        </w:rPr>
        <w:t>#1545-1002</w:t>
      </w:r>
    </w:p>
    <w:p w:rsidRPr="00437702" w:rsidR="0076582C" w:rsidP="001E38B7" w:rsidRDefault="00354735" w14:paraId="2223B87D" w14:textId="77777777">
      <w:pPr>
        <w:spacing w:line="242" w:lineRule="auto"/>
        <w:ind w:firstLine="720"/>
        <w:rPr>
          <w:rFonts w:ascii="Calibri" w:hAnsi="Calibri" w:cs="Courier New"/>
          <w:sz w:val="22"/>
          <w:szCs w:val="22"/>
        </w:rPr>
      </w:pPr>
      <w:r w:rsidRPr="00437702">
        <w:rPr>
          <w:rFonts w:ascii="Calibri" w:hAnsi="Calibri" w:cs="Courier New"/>
          <w:bCs/>
          <w:sz w:val="22"/>
          <w:szCs w:val="22"/>
        </w:rPr>
        <w:t xml:space="preserve">                  </w:t>
      </w:r>
      <w:r w:rsidRPr="00437702" w:rsidR="0076582C">
        <w:rPr>
          <w:rFonts w:ascii="Calibri" w:hAnsi="Calibri" w:cs="Courier New"/>
          <w:sz w:val="22"/>
          <w:szCs w:val="22"/>
        </w:rPr>
        <w:t xml:space="preserve"> </w:t>
      </w:r>
    </w:p>
    <w:p w:rsidRPr="00437702" w:rsidR="0076582C" w:rsidRDefault="0076582C" w14:paraId="4F696348" w14:textId="77777777">
      <w:pPr>
        <w:spacing w:line="242" w:lineRule="auto"/>
        <w:jc w:val="both"/>
        <w:rPr>
          <w:rFonts w:ascii="Calibri" w:hAnsi="Calibri" w:cs="Courier New"/>
          <w:sz w:val="22"/>
          <w:szCs w:val="22"/>
        </w:rPr>
      </w:pPr>
    </w:p>
    <w:p w:rsidRPr="00977F8D" w:rsidR="0076582C" w:rsidP="00B177B2" w:rsidRDefault="0076582C" w14:paraId="1912B320" w14:textId="77777777">
      <w:pPr>
        <w:spacing w:line="242" w:lineRule="auto"/>
        <w:jc w:val="both"/>
        <w:rPr>
          <w:rFonts w:ascii="Calibri" w:hAnsi="Calibri" w:cs="Courier New"/>
          <w:b/>
          <w:sz w:val="22"/>
          <w:szCs w:val="22"/>
        </w:rPr>
      </w:pPr>
      <w:r w:rsidRPr="00977F8D">
        <w:rPr>
          <w:rFonts w:ascii="Calibri" w:hAnsi="Calibri" w:cs="Courier New"/>
          <w:b/>
          <w:sz w:val="22"/>
          <w:szCs w:val="22"/>
        </w:rPr>
        <w:t xml:space="preserve"> 1.  </w:t>
      </w:r>
      <w:r w:rsidRPr="00977F8D">
        <w:rPr>
          <w:rFonts w:ascii="Calibri" w:hAnsi="Calibri" w:cs="Courier New"/>
          <w:b/>
          <w:sz w:val="22"/>
          <w:szCs w:val="22"/>
          <w:u w:val="single"/>
        </w:rPr>
        <w:t>CIRCUMSTANCES NECESSITATING COLLECTION OF INFORMATION</w:t>
      </w:r>
    </w:p>
    <w:p w:rsidR="00977F8D" w:rsidP="00321BDC" w:rsidRDefault="00977F8D" w14:paraId="2C5BC6DA" w14:textId="57E8580F">
      <w:pPr>
        <w:spacing w:line="242" w:lineRule="auto"/>
        <w:ind w:left="720"/>
        <w:jc w:val="both"/>
        <w:rPr>
          <w:rFonts w:ascii="Calibri" w:hAnsi="Calibri" w:cs="Courier New"/>
          <w:sz w:val="22"/>
          <w:szCs w:val="22"/>
        </w:rPr>
      </w:pPr>
    </w:p>
    <w:p w:rsidR="00977F8D" w:rsidP="00321BDC" w:rsidRDefault="00977F8D" w14:paraId="07872C01" w14:textId="48717B54">
      <w:pPr>
        <w:spacing w:line="242" w:lineRule="auto"/>
        <w:ind w:left="720"/>
        <w:jc w:val="both"/>
        <w:rPr>
          <w:rFonts w:ascii="Calibri" w:hAnsi="Calibri" w:cs="Courier New"/>
          <w:sz w:val="22"/>
          <w:szCs w:val="22"/>
          <w:lang w:val="en"/>
        </w:rPr>
      </w:pPr>
      <w:r>
        <w:rPr>
          <w:rFonts w:ascii="Calibri" w:hAnsi="Calibri" w:cs="Courier New"/>
          <w:sz w:val="22"/>
          <w:szCs w:val="22"/>
        </w:rPr>
        <w:t xml:space="preserve">IRC, Section 1295, </w:t>
      </w:r>
      <w:r w:rsidRPr="00977F8D">
        <w:rPr>
          <w:rFonts w:ascii="Calibri" w:hAnsi="Calibri" w:cs="Courier New"/>
          <w:sz w:val="22"/>
          <w:szCs w:val="22"/>
        </w:rPr>
        <w:t>Qualified electing fund</w:t>
      </w:r>
      <w:r w:rsidR="0015471C">
        <w:rPr>
          <w:rFonts w:ascii="Calibri" w:hAnsi="Calibri" w:cs="Courier New"/>
          <w:sz w:val="22"/>
          <w:szCs w:val="22"/>
        </w:rPr>
        <w:t xml:space="preserve"> (“QEF”)</w:t>
      </w:r>
      <w:r w:rsidRPr="003B250E">
        <w:rPr>
          <w:rFonts w:ascii="Calibri" w:hAnsi="Calibri" w:cs="Courier New"/>
          <w:sz w:val="22"/>
          <w:szCs w:val="22"/>
        </w:rPr>
        <w:t>;</w:t>
      </w:r>
      <w:r w:rsidRPr="003B250E" w:rsidR="003B250E">
        <w:rPr>
          <w:rFonts w:ascii="Calibri" w:hAnsi="Calibri" w:cs="Courier New"/>
          <w:sz w:val="22"/>
          <w:szCs w:val="22"/>
        </w:rPr>
        <w:t xml:space="preserve"> </w:t>
      </w:r>
      <w:r w:rsidR="003B250E">
        <w:rPr>
          <w:rFonts w:ascii="Calibri" w:hAnsi="Calibri" w:cs="Courier New"/>
          <w:sz w:val="22"/>
          <w:szCs w:val="22"/>
          <w:lang w:val="en"/>
        </w:rPr>
        <w:t>states a</w:t>
      </w:r>
      <w:r w:rsidRPr="003B250E" w:rsidR="003B250E">
        <w:rPr>
          <w:rFonts w:ascii="Calibri" w:hAnsi="Calibri" w:cs="Courier New"/>
          <w:sz w:val="22"/>
          <w:szCs w:val="22"/>
          <w:lang w:val="en"/>
        </w:rPr>
        <w:t xml:space="preserve"> taxpayer may make an election with respect to any passive foreign investment company</w:t>
      </w:r>
      <w:r w:rsidR="0015471C">
        <w:rPr>
          <w:rFonts w:ascii="Calibri" w:hAnsi="Calibri" w:cs="Courier New"/>
          <w:sz w:val="22"/>
          <w:szCs w:val="22"/>
          <w:lang w:val="en"/>
        </w:rPr>
        <w:t xml:space="preserve"> (“PFIC”)</w:t>
      </w:r>
      <w:r w:rsidRPr="003B250E" w:rsidR="003B250E">
        <w:rPr>
          <w:rFonts w:ascii="Calibri" w:hAnsi="Calibri" w:cs="Courier New"/>
          <w:sz w:val="22"/>
          <w:szCs w:val="22"/>
          <w:lang w:val="en"/>
        </w:rPr>
        <w:t xml:space="preserve"> for any taxable year of the taxpayer. Such an election, once made with respect to a</w:t>
      </w:r>
      <w:r w:rsidR="001332BA">
        <w:rPr>
          <w:rFonts w:ascii="Calibri" w:hAnsi="Calibri" w:cs="Courier New"/>
          <w:sz w:val="22"/>
          <w:szCs w:val="22"/>
          <w:lang w:val="en"/>
        </w:rPr>
        <w:t xml:space="preserve"> PFIC</w:t>
      </w:r>
      <w:r w:rsidRPr="003B250E" w:rsidR="003B250E">
        <w:rPr>
          <w:rFonts w:ascii="Calibri" w:hAnsi="Calibri" w:cs="Courier New"/>
          <w:sz w:val="22"/>
          <w:szCs w:val="22"/>
          <w:lang w:val="en"/>
        </w:rPr>
        <w:t xml:space="preserve">, shall apply to all subsequent taxable years of the taxpayer with respect to such </w:t>
      </w:r>
      <w:r w:rsidR="001332BA">
        <w:rPr>
          <w:rFonts w:ascii="Calibri" w:hAnsi="Calibri" w:cs="Courier New"/>
          <w:sz w:val="22"/>
          <w:szCs w:val="22"/>
          <w:lang w:val="en"/>
        </w:rPr>
        <w:t xml:space="preserve">PFIC </w:t>
      </w:r>
      <w:r w:rsidRPr="003B250E" w:rsidR="003B250E">
        <w:rPr>
          <w:rFonts w:ascii="Calibri" w:hAnsi="Calibri" w:cs="Courier New"/>
          <w:sz w:val="22"/>
          <w:szCs w:val="22"/>
          <w:lang w:val="en"/>
        </w:rPr>
        <w:t>unless revoked by the taxpayer with the consent of the Secretary.</w:t>
      </w:r>
      <w:r w:rsidR="00B1043F">
        <w:rPr>
          <w:rFonts w:ascii="Calibri" w:hAnsi="Calibri" w:cs="Courier New"/>
          <w:sz w:val="22"/>
          <w:szCs w:val="22"/>
          <w:lang w:val="en"/>
        </w:rPr>
        <w:t xml:space="preserve">  Under §1.1295-1(d)(2), where stock of a PFIC is owned by a domestic partnership or S corporation, a QEF election is made by the partnership</w:t>
      </w:r>
      <w:r w:rsidR="001332BA">
        <w:rPr>
          <w:rFonts w:ascii="Calibri" w:hAnsi="Calibri" w:cs="Courier New"/>
          <w:sz w:val="22"/>
          <w:szCs w:val="22"/>
          <w:lang w:val="en"/>
        </w:rPr>
        <w:t xml:space="preserve"> or </w:t>
      </w:r>
      <w:r w:rsidR="00B1043F">
        <w:rPr>
          <w:rFonts w:ascii="Calibri" w:hAnsi="Calibri" w:cs="Courier New"/>
          <w:sz w:val="22"/>
          <w:szCs w:val="22"/>
          <w:lang w:val="en"/>
        </w:rPr>
        <w:t xml:space="preserve">S corporation and not </w:t>
      </w:r>
      <w:r w:rsidR="001332BA">
        <w:rPr>
          <w:rFonts w:ascii="Calibri" w:hAnsi="Calibri" w:cs="Courier New"/>
          <w:sz w:val="22"/>
          <w:szCs w:val="22"/>
          <w:lang w:val="en"/>
        </w:rPr>
        <w:t>the partners or shareholders</w:t>
      </w:r>
      <w:r w:rsidR="00B1043F">
        <w:rPr>
          <w:rFonts w:ascii="Calibri" w:hAnsi="Calibri" w:cs="Courier New"/>
          <w:sz w:val="22"/>
          <w:szCs w:val="22"/>
          <w:lang w:val="en"/>
        </w:rPr>
        <w:t>.</w:t>
      </w:r>
    </w:p>
    <w:p w:rsidR="00B1043F" w:rsidP="00321BDC" w:rsidRDefault="00B1043F" w14:paraId="02C2BA5D" w14:textId="03742202">
      <w:pPr>
        <w:spacing w:line="242" w:lineRule="auto"/>
        <w:ind w:left="720"/>
        <w:jc w:val="both"/>
        <w:rPr>
          <w:rFonts w:ascii="Calibri" w:hAnsi="Calibri" w:cs="Courier New"/>
          <w:sz w:val="22"/>
          <w:szCs w:val="22"/>
        </w:rPr>
      </w:pPr>
    </w:p>
    <w:p w:rsidR="00B1043F" w:rsidP="00B1043F" w:rsidRDefault="00B1043F" w14:paraId="19495E41" w14:textId="0950BA12">
      <w:pPr>
        <w:spacing w:line="242" w:lineRule="auto"/>
        <w:ind w:left="720"/>
        <w:jc w:val="both"/>
        <w:rPr>
          <w:rFonts w:ascii="Calibri" w:hAnsi="Calibri" w:cs="Courier New"/>
          <w:sz w:val="22"/>
          <w:szCs w:val="22"/>
        </w:rPr>
      </w:pPr>
      <w:r>
        <w:rPr>
          <w:rFonts w:ascii="Calibri" w:hAnsi="Calibri" w:cs="Courier New"/>
          <w:sz w:val="22"/>
          <w:szCs w:val="22"/>
        </w:rPr>
        <w:t>IRC, S</w:t>
      </w:r>
      <w:r w:rsidRPr="00B1043F">
        <w:rPr>
          <w:rFonts w:ascii="Calibri" w:hAnsi="Calibri" w:cs="Courier New"/>
          <w:sz w:val="22"/>
          <w:szCs w:val="22"/>
        </w:rPr>
        <w:t>ection 1296</w:t>
      </w:r>
      <w:r>
        <w:rPr>
          <w:rFonts w:ascii="Calibri" w:hAnsi="Calibri" w:cs="Courier New"/>
          <w:sz w:val="22"/>
          <w:szCs w:val="22"/>
        </w:rPr>
        <w:t>;</w:t>
      </w:r>
      <w:r w:rsidRPr="00B1043F">
        <w:rPr>
          <w:rFonts w:ascii="Calibri" w:hAnsi="Calibri" w:cs="Courier New"/>
          <w:sz w:val="22"/>
          <w:szCs w:val="22"/>
        </w:rPr>
        <w:t xml:space="preserve"> if stock in a PFIC is </w:t>
      </w:r>
      <w:r>
        <w:rPr>
          <w:rFonts w:ascii="Calibri" w:hAnsi="Calibri" w:cs="Courier New"/>
          <w:sz w:val="22"/>
          <w:szCs w:val="22"/>
        </w:rPr>
        <w:t>considered “</w:t>
      </w:r>
      <w:r w:rsidRPr="00B1043F">
        <w:rPr>
          <w:rFonts w:ascii="Calibri" w:hAnsi="Calibri" w:cs="Courier New"/>
          <w:sz w:val="22"/>
          <w:szCs w:val="22"/>
        </w:rPr>
        <w:t>marketable</w:t>
      </w:r>
      <w:r>
        <w:rPr>
          <w:rFonts w:ascii="Calibri" w:hAnsi="Calibri" w:cs="Courier New"/>
          <w:sz w:val="22"/>
          <w:szCs w:val="22"/>
        </w:rPr>
        <w:t>”</w:t>
      </w:r>
      <w:r w:rsidRPr="00B1043F">
        <w:rPr>
          <w:rFonts w:ascii="Calibri" w:hAnsi="Calibri" w:cs="Courier New"/>
          <w:sz w:val="22"/>
          <w:szCs w:val="22"/>
        </w:rPr>
        <w:t xml:space="preserve"> </w:t>
      </w:r>
      <w:r>
        <w:rPr>
          <w:rFonts w:ascii="Calibri" w:hAnsi="Calibri" w:cs="Courier New"/>
          <w:sz w:val="22"/>
          <w:szCs w:val="22"/>
        </w:rPr>
        <w:t>(generally meaning it is publicly-traded</w:t>
      </w:r>
      <w:r w:rsidRPr="00B1043F">
        <w:rPr>
          <w:rFonts w:ascii="Calibri" w:hAnsi="Calibri" w:cs="Courier New"/>
          <w:sz w:val="22"/>
          <w:szCs w:val="22"/>
        </w:rPr>
        <w:t xml:space="preserve">), a U.S. person owning that stock can </w:t>
      </w:r>
      <w:r>
        <w:rPr>
          <w:rFonts w:ascii="Calibri" w:hAnsi="Calibri" w:cs="Courier New"/>
          <w:sz w:val="22"/>
          <w:szCs w:val="22"/>
        </w:rPr>
        <w:t xml:space="preserve">elect to annually </w:t>
      </w:r>
      <w:r w:rsidRPr="00B1043F">
        <w:rPr>
          <w:rFonts w:ascii="Calibri" w:hAnsi="Calibri" w:cs="Courier New"/>
          <w:sz w:val="22"/>
          <w:szCs w:val="22"/>
        </w:rPr>
        <w:t>mark-to-market</w:t>
      </w:r>
      <w:r w:rsidR="001332BA">
        <w:rPr>
          <w:rFonts w:ascii="Calibri" w:hAnsi="Calibri" w:cs="Courier New"/>
          <w:sz w:val="22"/>
          <w:szCs w:val="22"/>
        </w:rPr>
        <w:t xml:space="preserve"> (“MTM”)</w:t>
      </w:r>
      <w:r w:rsidRPr="00B1043F">
        <w:rPr>
          <w:rFonts w:ascii="Calibri" w:hAnsi="Calibri" w:cs="Courier New"/>
          <w:sz w:val="22"/>
          <w:szCs w:val="22"/>
        </w:rPr>
        <w:t xml:space="preserve"> </w:t>
      </w:r>
      <w:r>
        <w:rPr>
          <w:rFonts w:ascii="Calibri" w:hAnsi="Calibri" w:cs="Courier New"/>
          <w:sz w:val="22"/>
          <w:szCs w:val="22"/>
        </w:rPr>
        <w:t xml:space="preserve">such stock, treating </w:t>
      </w:r>
      <w:r w:rsidRPr="00B1043F">
        <w:rPr>
          <w:rFonts w:ascii="Calibri" w:hAnsi="Calibri" w:cs="Courier New"/>
          <w:sz w:val="22"/>
          <w:szCs w:val="22"/>
        </w:rPr>
        <w:t xml:space="preserve">the U.S. person </w:t>
      </w:r>
      <w:r>
        <w:rPr>
          <w:rFonts w:ascii="Calibri" w:hAnsi="Calibri" w:cs="Courier New"/>
          <w:sz w:val="22"/>
          <w:szCs w:val="22"/>
        </w:rPr>
        <w:t xml:space="preserve">as if it </w:t>
      </w:r>
      <w:r w:rsidRPr="00B1043F">
        <w:rPr>
          <w:rFonts w:ascii="Calibri" w:hAnsi="Calibri" w:cs="Courier New"/>
          <w:sz w:val="22"/>
          <w:szCs w:val="22"/>
        </w:rPr>
        <w:t>sold the stock at the end of each year.</w:t>
      </w:r>
      <w:r w:rsidR="001332BA">
        <w:rPr>
          <w:rFonts w:ascii="Calibri" w:hAnsi="Calibri" w:cs="Courier New"/>
          <w:sz w:val="22"/>
          <w:szCs w:val="22"/>
        </w:rPr>
        <w:t xml:space="preserve">  </w:t>
      </w:r>
      <w:r w:rsidRPr="003B250E" w:rsidR="001332BA">
        <w:rPr>
          <w:rFonts w:ascii="Calibri" w:hAnsi="Calibri" w:cs="Courier New"/>
          <w:sz w:val="22"/>
          <w:szCs w:val="22"/>
          <w:lang w:val="en"/>
        </w:rPr>
        <w:t>Such an election, once made with respect to a</w:t>
      </w:r>
      <w:r w:rsidR="001332BA">
        <w:rPr>
          <w:rFonts w:ascii="Calibri" w:hAnsi="Calibri" w:cs="Courier New"/>
          <w:sz w:val="22"/>
          <w:szCs w:val="22"/>
          <w:lang w:val="en"/>
        </w:rPr>
        <w:t xml:space="preserve"> PFIC</w:t>
      </w:r>
      <w:r w:rsidRPr="003B250E" w:rsidR="001332BA">
        <w:rPr>
          <w:rFonts w:ascii="Calibri" w:hAnsi="Calibri" w:cs="Courier New"/>
          <w:sz w:val="22"/>
          <w:szCs w:val="22"/>
          <w:lang w:val="en"/>
        </w:rPr>
        <w:t xml:space="preserve">, shall </w:t>
      </w:r>
      <w:r w:rsidR="001332BA">
        <w:rPr>
          <w:rFonts w:ascii="Calibri" w:hAnsi="Calibri" w:cs="Courier New"/>
          <w:sz w:val="22"/>
          <w:szCs w:val="22"/>
          <w:lang w:val="en"/>
        </w:rPr>
        <w:t xml:space="preserve">generally </w:t>
      </w:r>
      <w:r w:rsidRPr="003B250E" w:rsidR="001332BA">
        <w:rPr>
          <w:rFonts w:ascii="Calibri" w:hAnsi="Calibri" w:cs="Courier New"/>
          <w:sz w:val="22"/>
          <w:szCs w:val="22"/>
          <w:lang w:val="en"/>
        </w:rPr>
        <w:t xml:space="preserve">apply to all subsequent taxable years of the taxpayer with respect to such </w:t>
      </w:r>
      <w:r w:rsidR="001332BA">
        <w:rPr>
          <w:rFonts w:ascii="Calibri" w:hAnsi="Calibri" w:cs="Courier New"/>
          <w:sz w:val="22"/>
          <w:szCs w:val="22"/>
          <w:lang w:val="en"/>
        </w:rPr>
        <w:t xml:space="preserve">PFIC </w:t>
      </w:r>
      <w:r w:rsidRPr="003B250E" w:rsidR="001332BA">
        <w:rPr>
          <w:rFonts w:ascii="Calibri" w:hAnsi="Calibri" w:cs="Courier New"/>
          <w:sz w:val="22"/>
          <w:szCs w:val="22"/>
          <w:lang w:val="en"/>
        </w:rPr>
        <w:t>unless revoked by the taxpayer with the consent of the Secretary</w:t>
      </w:r>
      <w:r w:rsidR="009B3B17">
        <w:rPr>
          <w:rFonts w:ascii="Calibri" w:hAnsi="Calibri" w:cs="Courier New"/>
          <w:sz w:val="22"/>
          <w:szCs w:val="22"/>
          <w:lang w:val="en"/>
        </w:rPr>
        <w:t xml:space="preserve">.  </w:t>
      </w:r>
      <w:proofErr w:type="spellStart"/>
      <w:r w:rsidR="00D22069">
        <w:rPr>
          <w:rFonts w:ascii="Calibri" w:hAnsi="Calibri" w:cs="Courier New"/>
          <w:sz w:val="22"/>
          <w:szCs w:val="22"/>
          <w:lang w:val="en"/>
        </w:rPr>
        <w:t>Un</w:t>
      </w:r>
      <w:r w:rsidR="00D22069">
        <w:rPr>
          <w:rFonts w:ascii="Calibri" w:hAnsi="Calibri" w:cs="Courier New"/>
          <w:sz w:val="22"/>
          <w:szCs w:val="22"/>
        </w:rPr>
        <w:t>der</w:t>
      </w:r>
      <w:proofErr w:type="spellEnd"/>
      <w:r w:rsidR="009B3B17">
        <w:rPr>
          <w:rFonts w:ascii="Calibri" w:hAnsi="Calibri" w:cs="Courier New"/>
          <w:sz w:val="22"/>
          <w:szCs w:val="22"/>
        </w:rPr>
        <w:t xml:space="preserve"> </w:t>
      </w:r>
      <w:r>
        <w:rPr>
          <w:rFonts w:ascii="Calibri" w:hAnsi="Calibri" w:cs="Courier New"/>
          <w:sz w:val="22"/>
          <w:szCs w:val="22"/>
        </w:rPr>
        <w:t>§1.1296-1(h)(1)(</w:t>
      </w:r>
      <w:proofErr w:type="spellStart"/>
      <w:r>
        <w:rPr>
          <w:rFonts w:ascii="Calibri" w:hAnsi="Calibri" w:cs="Courier New"/>
          <w:sz w:val="22"/>
          <w:szCs w:val="22"/>
        </w:rPr>
        <w:t>i</w:t>
      </w:r>
      <w:proofErr w:type="spellEnd"/>
      <w:r>
        <w:rPr>
          <w:rFonts w:ascii="Calibri" w:hAnsi="Calibri" w:cs="Courier New"/>
          <w:sz w:val="22"/>
          <w:szCs w:val="22"/>
        </w:rPr>
        <w:t xml:space="preserve">), where publicly-traded PFIC stock is held by a </w:t>
      </w:r>
      <w:r w:rsidRPr="00B1043F">
        <w:rPr>
          <w:rFonts w:ascii="Calibri" w:hAnsi="Calibri" w:cs="Courier New"/>
          <w:sz w:val="22"/>
          <w:szCs w:val="22"/>
        </w:rPr>
        <w:t>domestic partnership or S corporation</w:t>
      </w:r>
      <w:r w:rsidR="001332BA">
        <w:rPr>
          <w:rFonts w:ascii="Calibri" w:hAnsi="Calibri" w:cs="Courier New"/>
          <w:sz w:val="22"/>
          <w:szCs w:val="22"/>
        </w:rPr>
        <w:t xml:space="preserve">, the partnership or S corporation makes the </w:t>
      </w:r>
      <w:r w:rsidRPr="00B1043F">
        <w:rPr>
          <w:rFonts w:ascii="Calibri" w:hAnsi="Calibri" w:cs="Courier New"/>
          <w:sz w:val="22"/>
          <w:szCs w:val="22"/>
        </w:rPr>
        <w:t xml:space="preserve">MTM election </w:t>
      </w:r>
      <w:r w:rsidR="001332BA">
        <w:rPr>
          <w:rFonts w:ascii="Calibri" w:hAnsi="Calibri" w:cs="Courier New"/>
          <w:sz w:val="22"/>
          <w:szCs w:val="22"/>
        </w:rPr>
        <w:t>and not the partners or shareholders</w:t>
      </w:r>
      <w:r w:rsidRPr="00B1043F">
        <w:rPr>
          <w:rFonts w:ascii="Calibri" w:hAnsi="Calibri" w:cs="Courier New"/>
          <w:sz w:val="22"/>
          <w:szCs w:val="22"/>
        </w:rPr>
        <w:t>.</w:t>
      </w:r>
    </w:p>
    <w:p w:rsidR="00977F8D" w:rsidP="00321BDC" w:rsidRDefault="00977F8D" w14:paraId="4E9C8C9C" w14:textId="0573DEEE">
      <w:pPr>
        <w:spacing w:line="242" w:lineRule="auto"/>
        <w:ind w:left="720"/>
        <w:jc w:val="both"/>
        <w:rPr>
          <w:rFonts w:ascii="Calibri" w:hAnsi="Calibri" w:cs="Courier New"/>
          <w:sz w:val="22"/>
          <w:szCs w:val="22"/>
        </w:rPr>
      </w:pPr>
    </w:p>
    <w:p w:rsidRPr="00224E2C" w:rsidR="00977F8D" w:rsidP="00321BDC" w:rsidRDefault="00977F8D" w14:paraId="493C0E94" w14:textId="00C81734">
      <w:pPr>
        <w:spacing w:line="242" w:lineRule="auto"/>
        <w:ind w:left="720"/>
        <w:jc w:val="both"/>
        <w:rPr>
          <w:rFonts w:ascii="Calibri" w:hAnsi="Calibri" w:cs="Courier New"/>
          <w:sz w:val="22"/>
          <w:szCs w:val="22"/>
        </w:rPr>
      </w:pPr>
      <w:r>
        <w:rPr>
          <w:rFonts w:ascii="Calibri" w:hAnsi="Calibri" w:cs="Courier New"/>
          <w:sz w:val="22"/>
          <w:szCs w:val="22"/>
        </w:rPr>
        <w:t>IRC, Section 1297</w:t>
      </w:r>
      <w:r w:rsidR="00224E2C">
        <w:rPr>
          <w:rFonts w:ascii="Calibri" w:hAnsi="Calibri" w:cs="Courier New"/>
          <w:sz w:val="22"/>
          <w:szCs w:val="22"/>
        </w:rPr>
        <w:t>(f)(2)</w:t>
      </w:r>
      <w:r>
        <w:rPr>
          <w:rFonts w:ascii="Calibri" w:hAnsi="Calibri" w:cs="Courier New"/>
          <w:sz w:val="22"/>
          <w:szCs w:val="22"/>
        </w:rPr>
        <w:t>,</w:t>
      </w:r>
      <w:r w:rsidRPr="00224E2C">
        <w:rPr>
          <w:rFonts w:ascii="Calibri" w:hAnsi="Calibri" w:cs="Courier New"/>
          <w:sz w:val="22"/>
          <w:szCs w:val="22"/>
        </w:rPr>
        <w:t xml:space="preserve"> </w:t>
      </w:r>
      <w:r w:rsidRPr="00224E2C" w:rsidR="00224E2C">
        <w:rPr>
          <w:rFonts w:ascii="Calibri" w:hAnsi="Calibri" w:cs="Courier New"/>
          <w:sz w:val="22"/>
          <w:szCs w:val="22"/>
          <w:lang w:val="en"/>
        </w:rPr>
        <w:t>Alternative facts and circumstances test for certain corporations</w:t>
      </w:r>
      <w:r w:rsidRPr="00224E2C">
        <w:rPr>
          <w:rFonts w:ascii="Calibri" w:hAnsi="Calibri" w:cs="Courier New"/>
          <w:sz w:val="22"/>
          <w:szCs w:val="22"/>
        </w:rPr>
        <w:t>;</w:t>
      </w:r>
      <w:r w:rsidRPr="00224E2C" w:rsidR="00224E2C">
        <w:rPr>
          <w:rFonts w:ascii="Calibri" w:hAnsi="Calibri" w:cs="Courier New"/>
          <w:sz w:val="22"/>
          <w:szCs w:val="22"/>
        </w:rPr>
        <w:t xml:space="preserve"> </w:t>
      </w:r>
      <w:r w:rsidRPr="00224E2C" w:rsidR="00224E2C">
        <w:rPr>
          <w:rFonts w:ascii="Calibri" w:hAnsi="Calibri" w:cs="Courier New"/>
          <w:sz w:val="22"/>
          <w:szCs w:val="22"/>
          <w:lang w:val="en"/>
        </w:rPr>
        <w:t xml:space="preserve">If a corporation fails to qualify as a qualified insurance corporation solely because the percentage is 25 percent or less, a United States person that owns stock in such corporation may elect to treat such stock as stock of a qualifying insurance corporation if the </w:t>
      </w:r>
      <w:r w:rsidR="00224E2C">
        <w:rPr>
          <w:rFonts w:ascii="Calibri" w:hAnsi="Calibri" w:cs="Courier New"/>
          <w:sz w:val="22"/>
          <w:szCs w:val="22"/>
          <w:lang w:val="en"/>
        </w:rPr>
        <w:t>prescribed</w:t>
      </w:r>
      <w:r w:rsidRPr="00224E2C" w:rsidR="00224E2C">
        <w:rPr>
          <w:rFonts w:ascii="Calibri" w:hAnsi="Calibri" w:cs="Courier New"/>
          <w:sz w:val="22"/>
          <w:szCs w:val="22"/>
          <w:lang w:val="en"/>
        </w:rPr>
        <w:t xml:space="preserve"> conditions are met.</w:t>
      </w:r>
    </w:p>
    <w:p w:rsidR="00977F8D" w:rsidP="00321BDC" w:rsidRDefault="00977F8D" w14:paraId="6FFA90C8" w14:textId="77777777">
      <w:pPr>
        <w:spacing w:line="242" w:lineRule="auto"/>
        <w:ind w:left="720"/>
        <w:jc w:val="both"/>
        <w:rPr>
          <w:rFonts w:ascii="Calibri" w:hAnsi="Calibri" w:cs="Courier New"/>
          <w:sz w:val="22"/>
          <w:szCs w:val="22"/>
        </w:rPr>
      </w:pPr>
    </w:p>
    <w:p w:rsidRPr="003B250E" w:rsidR="003B250E" w:rsidP="003B250E" w:rsidRDefault="00977F8D" w14:paraId="2F6AA662" w14:textId="44952DF7">
      <w:pPr>
        <w:spacing w:line="242" w:lineRule="auto"/>
        <w:ind w:left="720"/>
        <w:jc w:val="both"/>
        <w:rPr>
          <w:rFonts w:ascii="Calibri" w:hAnsi="Calibri" w:cs="Courier New"/>
          <w:sz w:val="22"/>
          <w:szCs w:val="22"/>
          <w:lang w:val="en"/>
        </w:rPr>
      </w:pPr>
      <w:r>
        <w:rPr>
          <w:rFonts w:ascii="Calibri" w:hAnsi="Calibri" w:cs="Courier New"/>
          <w:sz w:val="22"/>
          <w:szCs w:val="22"/>
        </w:rPr>
        <w:t xml:space="preserve">IRC, Section 1298, </w:t>
      </w:r>
      <w:r w:rsidRPr="00977F8D">
        <w:rPr>
          <w:rFonts w:ascii="Calibri" w:hAnsi="Calibri" w:cs="Courier New"/>
          <w:sz w:val="22"/>
          <w:szCs w:val="22"/>
        </w:rPr>
        <w:t>Special rules</w:t>
      </w:r>
      <w:r>
        <w:rPr>
          <w:rFonts w:ascii="Calibri" w:hAnsi="Calibri" w:cs="Courier New"/>
          <w:sz w:val="22"/>
          <w:szCs w:val="22"/>
        </w:rPr>
        <w:t>;</w:t>
      </w:r>
      <w:r w:rsidR="00224E2C">
        <w:rPr>
          <w:rFonts w:ascii="Calibri" w:hAnsi="Calibri" w:cs="Courier New"/>
          <w:sz w:val="22"/>
          <w:szCs w:val="22"/>
        </w:rPr>
        <w:t xml:space="preserve"> </w:t>
      </w:r>
      <w:bookmarkStart w:name="a_1_A" w:id="0"/>
      <w:bookmarkEnd w:id="0"/>
      <w:r w:rsidR="003B250E">
        <w:rPr>
          <w:rFonts w:ascii="Calibri" w:hAnsi="Calibri" w:cs="Courier New"/>
          <w:sz w:val="22"/>
          <w:szCs w:val="22"/>
        </w:rPr>
        <w:t xml:space="preserve">regarding the </w:t>
      </w:r>
      <w:r w:rsidRPr="003B250E" w:rsidR="003B250E">
        <w:rPr>
          <w:rFonts w:ascii="Calibri" w:hAnsi="Calibri" w:cs="Courier New"/>
          <w:sz w:val="22"/>
          <w:szCs w:val="22"/>
          <w:lang w:val="en"/>
        </w:rPr>
        <w:t>treat</w:t>
      </w:r>
      <w:r w:rsidR="003B250E">
        <w:rPr>
          <w:rFonts w:ascii="Calibri" w:hAnsi="Calibri" w:cs="Courier New"/>
          <w:sz w:val="22"/>
          <w:szCs w:val="22"/>
          <w:lang w:val="en"/>
        </w:rPr>
        <w:t>ment of</w:t>
      </w:r>
      <w:r w:rsidRPr="003B250E" w:rsidR="003B250E">
        <w:rPr>
          <w:rFonts w:ascii="Calibri" w:hAnsi="Calibri" w:cs="Courier New"/>
          <w:sz w:val="22"/>
          <w:szCs w:val="22"/>
          <w:lang w:val="en"/>
        </w:rPr>
        <w:t xml:space="preserve"> stock of a </w:t>
      </w:r>
      <w:r w:rsidR="0015471C">
        <w:rPr>
          <w:rFonts w:ascii="Calibri" w:hAnsi="Calibri" w:cs="Courier New"/>
          <w:sz w:val="22"/>
          <w:szCs w:val="22"/>
          <w:lang w:val="en"/>
        </w:rPr>
        <w:t>PFIC</w:t>
      </w:r>
      <w:r w:rsidRPr="003B250E" w:rsidR="003B250E">
        <w:rPr>
          <w:rFonts w:ascii="Calibri" w:hAnsi="Calibri" w:cs="Courier New"/>
          <w:sz w:val="22"/>
          <w:szCs w:val="22"/>
          <w:lang w:val="en"/>
        </w:rPr>
        <w:t xml:space="preserve"> as owned by a United States person, and</w:t>
      </w:r>
      <w:bookmarkStart w:name="a_1_B" w:id="1"/>
      <w:bookmarkEnd w:id="1"/>
      <w:r w:rsidR="003B250E">
        <w:rPr>
          <w:rFonts w:ascii="Calibri" w:hAnsi="Calibri" w:cs="Courier New"/>
          <w:sz w:val="22"/>
          <w:szCs w:val="22"/>
          <w:lang w:val="en"/>
        </w:rPr>
        <w:t xml:space="preserve"> </w:t>
      </w:r>
      <w:r w:rsidRPr="003B250E" w:rsidR="003B250E">
        <w:rPr>
          <w:rFonts w:ascii="Calibri" w:hAnsi="Calibri" w:cs="Courier New"/>
          <w:sz w:val="22"/>
          <w:szCs w:val="22"/>
          <w:lang w:val="en"/>
        </w:rPr>
        <w:t>except to the extent provided in regulations, shall not apply to treat stock owned by a United States person as owned by any other person.</w:t>
      </w:r>
      <w:r w:rsidR="00B1043F">
        <w:rPr>
          <w:rFonts w:ascii="Calibri" w:hAnsi="Calibri" w:cs="Courier New"/>
          <w:sz w:val="22"/>
          <w:szCs w:val="22"/>
          <w:lang w:val="en"/>
        </w:rPr>
        <w:t xml:space="preserve">  </w:t>
      </w:r>
      <w:r w:rsidRPr="00B1043F" w:rsidR="00B1043F">
        <w:rPr>
          <w:rFonts w:ascii="Calibri" w:hAnsi="Calibri" w:cs="Courier New"/>
          <w:sz w:val="22"/>
          <w:szCs w:val="22"/>
          <w:lang w:val="en"/>
        </w:rPr>
        <w:t xml:space="preserve">Under §1.1291-1(b)(7), </w:t>
      </w:r>
      <w:r w:rsidR="00B1043F">
        <w:rPr>
          <w:rFonts w:ascii="Calibri" w:hAnsi="Calibri" w:cs="Courier New"/>
          <w:sz w:val="22"/>
          <w:szCs w:val="22"/>
          <w:lang w:val="en"/>
        </w:rPr>
        <w:t>f</w:t>
      </w:r>
      <w:r w:rsidRPr="00B1043F" w:rsidR="00B1043F">
        <w:rPr>
          <w:rFonts w:ascii="Calibri" w:hAnsi="Calibri" w:cs="Courier New"/>
          <w:sz w:val="22"/>
          <w:szCs w:val="22"/>
          <w:lang w:val="en"/>
        </w:rPr>
        <w:t xml:space="preserve">or purposes of sections 1291 and 1298, neither a domestic partnership nor an S corporation is treated as a PFIC shareholder except for purposes of any information reporting requirements (including the requirement to file an annual report under section 1298(f)) or where otherwise explicitly provided in regulations.  </w:t>
      </w:r>
    </w:p>
    <w:p w:rsidR="00977F8D" w:rsidP="00321BDC" w:rsidRDefault="00977F8D" w14:paraId="0382CEEA" w14:textId="4C48AC2B">
      <w:pPr>
        <w:spacing w:line="242" w:lineRule="auto"/>
        <w:ind w:left="720"/>
        <w:jc w:val="both"/>
        <w:rPr>
          <w:rFonts w:ascii="Calibri" w:hAnsi="Calibri" w:cs="Courier New"/>
          <w:sz w:val="22"/>
          <w:szCs w:val="22"/>
        </w:rPr>
      </w:pPr>
    </w:p>
    <w:p w:rsidR="00977F8D" w:rsidP="00224E2C" w:rsidRDefault="009D5BA2" w14:paraId="1B01BA33" w14:textId="72980300">
      <w:pPr>
        <w:ind w:left="720"/>
        <w:jc w:val="both"/>
        <w:rPr>
          <w:rFonts w:ascii="Calibri" w:hAnsi="Calibri" w:cs="Courier New"/>
          <w:sz w:val="22"/>
          <w:szCs w:val="22"/>
        </w:rPr>
      </w:pPr>
      <w:r>
        <w:rPr>
          <w:rFonts w:ascii="Calibri" w:hAnsi="Calibri" w:cs="Courier New"/>
          <w:sz w:val="22"/>
          <w:szCs w:val="22"/>
        </w:rPr>
        <w:t xml:space="preserve">Generally, under §1.1298-1(b)(1), </w:t>
      </w:r>
      <w:r w:rsidRPr="009D5BA2">
        <w:rPr>
          <w:rFonts w:ascii="Calibri" w:hAnsi="Calibri" w:cs="Courier New"/>
          <w:sz w:val="22"/>
          <w:szCs w:val="22"/>
        </w:rPr>
        <w:t xml:space="preserve">a </w:t>
      </w:r>
      <w:r>
        <w:rPr>
          <w:rFonts w:ascii="Calibri" w:hAnsi="Calibri" w:cs="Courier New"/>
          <w:sz w:val="22"/>
          <w:szCs w:val="22"/>
        </w:rPr>
        <w:t xml:space="preserve">U.S. </w:t>
      </w:r>
      <w:r w:rsidRPr="009D5BA2">
        <w:rPr>
          <w:rFonts w:ascii="Calibri" w:hAnsi="Calibri" w:cs="Courier New"/>
          <w:sz w:val="22"/>
          <w:szCs w:val="22"/>
        </w:rPr>
        <w:t xml:space="preserve">person that is a shareholder of a </w:t>
      </w:r>
      <w:r>
        <w:rPr>
          <w:rFonts w:ascii="Calibri" w:hAnsi="Calibri" w:cs="Courier New"/>
          <w:sz w:val="22"/>
          <w:szCs w:val="22"/>
        </w:rPr>
        <w:t>PFIC</w:t>
      </w:r>
      <w:r w:rsidRPr="009D5BA2">
        <w:rPr>
          <w:rFonts w:ascii="Calibri" w:hAnsi="Calibri" w:cs="Courier New"/>
          <w:sz w:val="22"/>
          <w:szCs w:val="22"/>
        </w:rPr>
        <w:t xml:space="preserve"> must complete and file Form 8621</w:t>
      </w:r>
      <w:r>
        <w:rPr>
          <w:rFonts w:ascii="Calibri" w:hAnsi="Calibri" w:cs="Courier New"/>
          <w:sz w:val="22"/>
          <w:szCs w:val="22"/>
        </w:rPr>
        <w:t xml:space="preserve"> annually; §1.1298-1(b)(2) provides that in certain instances, indirect PFIC shareholders may also be required to complete and file Form 8621.  In addition to these annual filing requirements, </w:t>
      </w:r>
      <w:r w:rsidR="00977F8D">
        <w:rPr>
          <w:rFonts w:ascii="Calibri" w:hAnsi="Calibri" w:cs="Courier New"/>
          <w:sz w:val="22"/>
          <w:szCs w:val="22"/>
        </w:rPr>
        <w:t>Form 8621 is</w:t>
      </w:r>
      <w:r>
        <w:rPr>
          <w:rFonts w:ascii="Calibri" w:hAnsi="Calibri" w:cs="Courier New"/>
          <w:sz w:val="22"/>
          <w:szCs w:val="22"/>
        </w:rPr>
        <w:t xml:space="preserve"> </w:t>
      </w:r>
      <w:r w:rsidR="00977F8D">
        <w:rPr>
          <w:rFonts w:ascii="Calibri" w:hAnsi="Calibri" w:cs="Courier New"/>
          <w:sz w:val="22"/>
          <w:szCs w:val="22"/>
        </w:rPr>
        <w:t>used by</w:t>
      </w:r>
      <w:r w:rsidRPr="00977F8D" w:rsidR="00977F8D">
        <w:rPr>
          <w:rFonts w:ascii="Calibri" w:hAnsi="Calibri" w:cs="Courier New"/>
          <w:sz w:val="22"/>
          <w:szCs w:val="22"/>
        </w:rPr>
        <w:t xml:space="preserve"> </w:t>
      </w:r>
      <w:r>
        <w:rPr>
          <w:rFonts w:ascii="Calibri" w:hAnsi="Calibri" w:cs="Courier New"/>
          <w:sz w:val="22"/>
          <w:szCs w:val="22"/>
        </w:rPr>
        <w:t xml:space="preserve">a </w:t>
      </w:r>
      <w:r w:rsidRPr="00224E2C" w:rsidR="00224E2C">
        <w:rPr>
          <w:rFonts w:ascii="Calibri" w:hAnsi="Calibri" w:cs="Courier New"/>
          <w:sz w:val="22"/>
          <w:szCs w:val="22"/>
        </w:rPr>
        <w:t>person that owns stock of a foreign corporation and elects to treat such stock as the stock of a qualifying insurance corporation under the alternative facts and circumstances test</w:t>
      </w:r>
      <w:r w:rsidR="0015471C">
        <w:rPr>
          <w:rFonts w:ascii="Calibri" w:hAnsi="Calibri" w:cs="Courier New"/>
          <w:sz w:val="22"/>
          <w:szCs w:val="22"/>
        </w:rPr>
        <w:t xml:space="preserve">. </w:t>
      </w:r>
      <w:r w:rsidR="001332BA">
        <w:rPr>
          <w:rFonts w:ascii="Calibri" w:hAnsi="Calibri" w:cs="Courier New"/>
          <w:sz w:val="22"/>
          <w:szCs w:val="22"/>
        </w:rPr>
        <w:t xml:space="preserve"> A QEF or MTM election made by a person with respect to a PFIC is also made on Form 8621.</w:t>
      </w:r>
    </w:p>
    <w:p w:rsidR="0015471C" w:rsidP="00224E2C" w:rsidRDefault="0015471C" w14:paraId="23956492" w14:textId="353FFD7F">
      <w:pPr>
        <w:ind w:left="720"/>
        <w:jc w:val="both"/>
        <w:rPr>
          <w:rFonts w:ascii="Calibri" w:hAnsi="Calibri" w:cs="Courier New"/>
          <w:sz w:val="22"/>
          <w:szCs w:val="22"/>
        </w:rPr>
      </w:pPr>
    </w:p>
    <w:p w:rsidR="0015471C" w:rsidP="0015471C" w:rsidRDefault="009C2A78" w14:paraId="72ECBD69" w14:textId="6051C920">
      <w:pPr>
        <w:ind w:left="720"/>
        <w:jc w:val="both"/>
        <w:rPr>
          <w:rFonts w:ascii="Calibri" w:hAnsi="Calibri" w:cs="Courier New"/>
          <w:sz w:val="22"/>
          <w:szCs w:val="22"/>
        </w:rPr>
      </w:pPr>
      <w:r>
        <w:rPr>
          <w:rFonts w:ascii="Calibri" w:hAnsi="Calibri" w:cs="Courier New"/>
          <w:sz w:val="22"/>
          <w:szCs w:val="22"/>
        </w:rPr>
        <w:lastRenderedPageBreak/>
        <w:t xml:space="preserve">On January 25, 2022, the IRS published a notice of proposed rulemaking (87 FR 3890) </w:t>
      </w:r>
      <w:r w:rsidRPr="009C2A78">
        <w:rPr>
          <w:rFonts w:ascii="Calibri" w:hAnsi="Calibri" w:cs="Courier New"/>
          <w:sz w:val="22"/>
          <w:szCs w:val="22"/>
        </w:rPr>
        <w:t>regarding the treatment of domestic partnerships and S corporations that own stock of passive foreign investment companies (“PFICs”) and their domestic partners and shareholders</w:t>
      </w:r>
      <w:r>
        <w:rPr>
          <w:rFonts w:ascii="Calibri" w:hAnsi="Calibri" w:cs="Courier New"/>
          <w:sz w:val="22"/>
          <w:szCs w:val="22"/>
        </w:rPr>
        <w:t xml:space="preserve">. </w:t>
      </w:r>
      <w:r w:rsidRPr="0015471C" w:rsidR="0015471C">
        <w:rPr>
          <w:rFonts w:ascii="Calibri" w:hAnsi="Calibri" w:cs="Courier New"/>
          <w:sz w:val="22"/>
          <w:szCs w:val="22"/>
        </w:rPr>
        <w:t>Under</w:t>
      </w:r>
      <w:r w:rsidR="009D5BA2">
        <w:rPr>
          <w:rFonts w:ascii="Calibri" w:hAnsi="Calibri" w:cs="Courier New"/>
          <w:sz w:val="22"/>
          <w:szCs w:val="22"/>
        </w:rPr>
        <w:t xml:space="preserve"> proposed §1.1291-1(b)(7), domestic partnerships and S corporations are no longer considered PFIC shareholders for any purposes.  Additionally, under</w:t>
      </w:r>
      <w:r w:rsidRPr="0015471C" w:rsidR="0015471C">
        <w:rPr>
          <w:rFonts w:ascii="Calibri" w:hAnsi="Calibri" w:cs="Courier New"/>
          <w:sz w:val="22"/>
          <w:szCs w:val="22"/>
        </w:rPr>
        <w:t xml:space="preserve"> proposed</w:t>
      </w:r>
      <w:r w:rsidR="009D5BA2">
        <w:rPr>
          <w:rFonts w:ascii="Calibri" w:hAnsi="Calibri" w:cs="Courier New"/>
          <w:sz w:val="22"/>
          <w:szCs w:val="22"/>
        </w:rPr>
        <w:t xml:space="preserve"> </w:t>
      </w:r>
      <w:r w:rsidRPr="0015471C" w:rsidR="0015471C">
        <w:rPr>
          <w:rFonts w:ascii="Calibri" w:hAnsi="Calibri" w:cs="Courier New"/>
          <w:sz w:val="22"/>
          <w:szCs w:val="22"/>
        </w:rPr>
        <w:t xml:space="preserve">§1.1295-1(d)(2)(i)(A) and (d)(2)(ii)(A), where </w:t>
      </w:r>
      <w:r w:rsidR="0015471C">
        <w:rPr>
          <w:rFonts w:ascii="Calibri" w:hAnsi="Calibri" w:cs="Courier New"/>
          <w:sz w:val="22"/>
          <w:szCs w:val="22"/>
        </w:rPr>
        <w:t xml:space="preserve">a partnership or S corporation owns </w:t>
      </w:r>
      <w:r w:rsidRPr="0015471C" w:rsidR="0015471C">
        <w:rPr>
          <w:rFonts w:ascii="Calibri" w:hAnsi="Calibri" w:cs="Courier New"/>
          <w:sz w:val="22"/>
          <w:szCs w:val="22"/>
        </w:rPr>
        <w:t>stock in a PFIC, respectively, a U.S. person that is a PFIC shareholder (as defined in proposed §1.1291-1(b)(7)) that owns the PFIC stock through the partnership or S corporation ma</w:t>
      </w:r>
      <w:r w:rsidR="009D5BA2">
        <w:rPr>
          <w:rFonts w:ascii="Calibri" w:hAnsi="Calibri" w:cs="Courier New"/>
          <w:sz w:val="22"/>
          <w:szCs w:val="22"/>
        </w:rPr>
        <w:t xml:space="preserve">kes a </w:t>
      </w:r>
      <w:r w:rsidRPr="0015471C" w:rsidR="0015471C">
        <w:rPr>
          <w:rFonts w:ascii="Calibri" w:hAnsi="Calibri" w:cs="Courier New"/>
          <w:sz w:val="22"/>
          <w:szCs w:val="22"/>
        </w:rPr>
        <w:t>QEF election</w:t>
      </w:r>
      <w:r w:rsidR="009D5BA2">
        <w:rPr>
          <w:rFonts w:ascii="Calibri" w:hAnsi="Calibri" w:cs="Courier New"/>
          <w:sz w:val="22"/>
          <w:szCs w:val="22"/>
        </w:rPr>
        <w:t xml:space="preserve"> with respect to the </w:t>
      </w:r>
      <w:r w:rsidR="00E21831">
        <w:rPr>
          <w:rFonts w:ascii="Calibri" w:hAnsi="Calibri" w:cs="Courier New"/>
          <w:sz w:val="22"/>
          <w:szCs w:val="22"/>
        </w:rPr>
        <w:t>PFIC; domestic partnerships and S corporations no longer make QEF elections with respect to PFICs under this proposed regulation</w:t>
      </w:r>
      <w:r w:rsidRPr="0015471C" w:rsidR="0015471C">
        <w:rPr>
          <w:rFonts w:ascii="Calibri" w:hAnsi="Calibri" w:cs="Courier New"/>
          <w:sz w:val="22"/>
          <w:szCs w:val="22"/>
        </w:rPr>
        <w:t>.</w:t>
      </w:r>
      <w:r w:rsidR="009D5BA2">
        <w:rPr>
          <w:rFonts w:ascii="Calibri" w:hAnsi="Calibri" w:cs="Courier New"/>
          <w:sz w:val="22"/>
          <w:szCs w:val="22"/>
        </w:rPr>
        <w:t xml:space="preserve">  Similarly, u</w:t>
      </w:r>
      <w:r w:rsidRPr="0015471C" w:rsidR="0015471C">
        <w:rPr>
          <w:rFonts w:ascii="Calibri" w:hAnsi="Calibri" w:cs="Courier New"/>
          <w:sz w:val="22"/>
          <w:szCs w:val="22"/>
        </w:rPr>
        <w:t>nder proposed §1.1296-1(h)(1)(i)(A), where stock in a publicly-traded PFIC is held by a partnership or S corporation, a U.S. person that is a PFIC shareholder (as defined in proposed §1.1291-1(b)(7)) that owns the PFIC stock through the partnership or S corporation make</w:t>
      </w:r>
      <w:r w:rsidR="00E21831">
        <w:rPr>
          <w:rFonts w:ascii="Calibri" w:hAnsi="Calibri" w:cs="Courier New"/>
          <w:sz w:val="22"/>
          <w:szCs w:val="22"/>
        </w:rPr>
        <w:t>s</w:t>
      </w:r>
      <w:r w:rsidRPr="0015471C" w:rsidR="0015471C">
        <w:rPr>
          <w:rFonts w:ascii="Calibri" w:hAnsi="Calibri" w:cs="Courier New"/>
          <w:sz w:val="22"/>
          <w:szCs w:val="22"/>
        </w:rPr>
        <w:t xml:space="preserve"> a</w:t>
      </w:r>
      <w:r w:rsidR="009D5BA2">
        <w:rPr>
          <w:rFonts w:ascii="Calibri" w:hAnsi="Calibri" w:cs="Courier New"/>
          <w:sz w:val="22"/>
          <w:szCs w:val="22"/>
        </w:rPr>
        <w:t>n MTM ele</w:t>
      </w:r>
      <w:r w:rsidRPr="0015471C" w:rsidR="0015471C">
        <w:rPr>
          <w:rFonts w:ascii="Calibri" w:hAnsi="Calibri" w:cs="Courier New"/>
          <w:sz w:val="22"/>
          <w:szCs w:val="22"/>
        </w:rPr>
        <w:t xml:space="preserve">ction with respect to the </w:t>
      </w:r>
      <w:r w:rsidR="00E21831">
        <w:rPr>
          <w:rFonts w:ascii="Calibri" w:hAnsi="Calibri" w:cs="Courier New"/>
          <w:sz w:val="22"/>
          <w:szCs w:val="22"/>
        </w:rPr>
        <w:t>PFIC; domestic partnerships and S corporations no longer make MTM elections with respect to PFICs under this proposed regulation</w:t>
      </w:r>
      <w:r w:rsidRPr="0015471C" w:rsidR="0015471C">
        <w:rPr>
          <w:rFonts w:ascii="Calibri" w:hAnsi="Calibri" w:cs="Courier New"/>
          <w:sz w:val="22"/>
          <w:szCs w:val="22"/>
        </w:rPr>
        <w:t>.</w:t>
      </w:r>
    </w:p>
    <w:p w:rsidR="00A06A9E" w:rsidP="0015471C" w:rsidRDefault="00A06A9E" w14:paraId="157DE09D" w14:textId="191E96C4">
      <w:pPr>
        <w:ind w:left="720"/>
        <w:jc w:val="both"/>
        <w:rPr>
          <w:rFonts w:ascii="Calibri" w:hAnsi="Calibri" w:cs="Courier New"/>
          <w:sz w:val="22"/>
          <w:szCs w:val="22"/>
        </w:rPr>
      </w:pPr>
    </w:p>
    <w:p w:rsidRPr="00437702" w:rsidR="00A06A9E" w:rsidP="0015471C" w:rsidRDefault="00A06A9E" w14:paraId="458AABBA" w14:textId="22FAD30D">
      <w:pPr>
        <w:ind w:left="720"/>
        <w:jc w:val="both"/>
        <w:rPr>
          <w:rFonts w:ascii="Calibri" w:hAnsi="Calibri" w:cs="Courier New"/>
          <w:sz w:val="22"/>
          <w:szCs w:val="22"/>
        </w:rPr>
      </w:pPr>
      <w:r>
        <w:rPr>
          <w:rFonts w:ascii="Calibri" w:hAnsi="Calibri" w:cs="Courier New"/>
          <w:sz w:val="22"/>
          <w:szCs w:val="22"/>
        </w:rPr>
        <w:t>Under proposed §1.1298-1(a) and (b)(1), t</w:t>
      </w:r>
      <w:r w:rsidRPr="00A06A9E">
        <w:rPr>
          <w:rFonts w:ascii="Calibri" w:hAnsi="Calibri" w:cs="Courier New"/>
          <w:sz w:val="22"/>
          <w:szCs w:val="22"/>
        </w:rPr>
        <w:t>he requirement to</w:t>
      </w:r>
      <w:r>
        <w:rPr>
          <w:rFonts w:ascii="Calibri" w:hAnsi="Calibri" w:cs="Courier New"/>
          <w:sz w:val="22"/>
          <w:szCs w:val="22"/>
        </w:rPr>
        <w:t xml:space="preserve"> annually</w:t>
      </w:r>
      <w:r w:rsidRPr="00A06A9E">
        <w:rPr>
          <w:rFonts w:ascii="Calibri" w:hAnsi="Calibri" w:cs="Courier New"/>
          <w:sz w:val="22"/>
          <w:szCs w:val="22"/>
        </w:rPr>
        <w:t xml:space="preserve"> file Form 8621 applies only to PFIC shareholders within the meaning of </w:t>
      </w:r>
      <w:r>
        <w:rPr>
          <w:rFonts w:ascii="Calibri" w:hAnsi="Calibri" w:cs="Courier New"/>
          <w:sz w:val="22"/>
          <w:szCs w:val="22"/>
        </w:rPr>
        <w:t xml:space="preserve">proposed </w:t>
      </w:r>
      <w:r w:rsidRPr="00A06A9E">
        <w:rPr>
          <w:rFonts w:ascii="Calibri" w:hAnsi="Calibri" w:cs="Courier New"/>
          <w:sz w:val="22"/>
          <w:szCs w:val="22"/>
        </w:rPr>
        <w:t>§1.1291-1(b)(7), which includes, for example, partners or S corporation shareholders that indirectly own PFICs through domestic partnerships or S corporations</w:t>
      </w:r>
      <w:r>
        <w:rPr>
          <w:rFonts w:ascii="Calibri" w:hAnsi="Calibri" w:cs="Courier New"/>
          <w:sz w:val="22"/>
          <w:szCs w:val="22"/>
        </w:rPr>
        <w:t>; thus, d</w:t>
      </w:r>
      <w:r w:rsidRPr="00A06A9E">
        <w:rPr>
          <w:rFonts w:ascii="Calibri" w:hAnsi="Calibri" w:cs="Courier New"/>
          <w:sz w:val="22"/>
          <w:szCs w:val="22"/>
        </w:rPr>
        <w:t>omestic partnerships and S corporations will not be subject to th</w:t>
      </w:r>
      <w:r>
        <w:rPr>
          <w:rFonts w:ascii="Calibri" w:hAnsi="Calibri" w:cs="Courier New"/>
          <w:sz w:val="22"/>
          <w:szCs w:val="22"/>
        </w:rPr>
        <w:t xml:space="preserve">e annual Form 8621 </w:t>
      </w:r>
      <w:r w:rsidRPr="00A06A9E">
        <w:rPr>
          <w:rFonts w:ascii="Calibri" w:hAnsi="Calibri" w:cs="Courier New"/>
          <w:sz w:val="22"/>
          <w:szCs w:val="22"/>
        </w:rPr>
        <w:t>filing obligation.</w:t>
      </w:r>
      <w:r>
        <w:rPr>
          <w:rFonts w:ascii="Calibri" w:hAnsi="Calibri" w:cs="Courier New"/>
          <w:sz w:val="22"/>
          <w:szCs w:val="22"/>
        </w:rPr>
        <w:t xml:space="preserve">  While the requirement for domestic nongrantor trusts and domestic estates that own PFIC stock to file Form 8621 with respect to such PFICs is unchanged by these proposed regulations, proposed §1.1298-1(b)(2) contains Form 8621 filing requirements for beneficiaries of such trusts or estates in certain circumstances.</w:t>
      </w:r>
    </w:p>
    <w:p w:rsidRPr="00437702" w:rsidR="0076582C" w:rsidRDefault="0076582C" w14:paraId="36CB5BF2" w14:textId="77777777">
      <w:pPr>
        <w:spacing w:line="242" w:lineRule="auto"/>
        <w:ind w:left="720"/>
        <w:jc w:val="both"/>
        <w:rPr>
          <w:rFonts w:ascii="Calibri" w:hAnsi="Calibri" w:cs="Courier New"/>
          <w:sz w:val="22"/>
          <w:szCs w:val="22"/>
        </w:rPr>
      </w:pPr>
      <w:r w:rsidRPr="00437702">
        <w:rPr>
          <w:rFonts w:ascii="Calibri" w:hAnsi="Calibri" w:cs="Courier New"/>
          <w:sz w:val="22"/>
          <w:szCs w:val="22"/>
        </w:rPr>
        <w:t xml:space="preserve">       </w:t>
      </w:r>
    </w:p>
    <w:p w:rsidRPr="003B250E" w:rsidR="0076582C" w:rsidP="00B177B2" w:rsidRDefault="0076582C" w14:paraId="32933692" w14:textId="09AB5094">
      <w:pPr>
        <w:spacing w:line="242" w:lineRule="auto"/>
        <w:jc w:val="both"/>
        <w:rPr>
          <w:rFonts w:ascii="Calibri" w:hAnsi="Calibri" w:cs="Courier New"/>
          <w:b/>
          <w:sz w:val="22"/>
          <w:szCs w:val="22"/>
        </w:rPr>
      </w:pPr>
      <w:r w:rsidRPr="003B250E">
        <w:rPr>
          <w:rFonts w:ascii="Calibri" w:hAnsi="Calibri" w:cs="Courier New"/>
          <w:b/>
          <w:sz w:val="22"/>
          <w:szCs w:val="22"/>
        </w:rPr>
        <w:t xml:space="preserve"> 2.  </w:t>
      </w:r>
      <w:r w:rsidRPr="003B250E">
        <w:rPr>
          <w:rFonts w:ascii="Calibri" w:hAnsi="Calibri" w:cs="Courier New"/>
          <w:b/>
          <w:sz w:val="22"/>
          <w:szCs w:val="22"/>
          <w:u w:val="single"/>
        </w:rPr>
        <w:t>USE OF DATA</w:t>
      </w:r>
    </w:p>
    <w:p w:rsidRPr="00437702" w:rsidR="0076582C" w:rsidRDefault="0076582C" w14:paraId="54A148D8" w14:textId="77777777">
      <w:pPr>
        <w:spacing w:line="242" w:lineRule="auto"/>
        <w:jc w:val="both"/>
        <w:rPr>
          <w:rFonts w:ascii="Calibri" w:hAnsi="Calibri" w:cs="Courier New"/>
          <w:sz w:val="22"/>
          <w:szCs w:val="22"/>
        </w:rPr>
      </w:pPr>
    </w:p>
    <w:p w:rsidRPr="00437702" w:rsidR="0076582C" w:rsidRDefault="0076582C" w14:paraId="4A745D16" w14:textId="58F455D3">
      <w:pPr>
        <w:spacing w:line="242" w:lineRule="auto"/>
        <w:ind w:left="720"/>
        <w:jc w:val="both"/>
        <w:rPr>
          <w:rFonts w:ascii="Calibri" w:hAnsi="Calibri" w:cs="Courier New"/>
          <w:sz w:val="22"/>
          <w:szCs w:val="22"/>
        </w:rPr>
      </w:pPr>
      <w:r w:rsidRPr="00437702">
        <w:rPr>
          <w:rFonts w:ascii="Calibri" w:hAnsi="Calibri" w:cs="Courier New"/>
          <w:sz w:val="22"/>
          <w:szCs w:val="22"/>
        </w:rPr>
        <w:t xml:space="preserve">The IRS uses Form 8621 to determine if the shareholder has correctly computed his or her income tax, </w:t>
      </w:r>
      <w:r w:rsidR="007A5F63">
        <w:rPr>
          <w:rFonts w:ascii="Calibri" w:hAnsi="Calibri" w:cs="Courier New"/>
          <w:sz w:val="22"/>
          <w:szCs w:val="22"/>
        </w:rPr>
        <w:t>and</w:t>
      </w:r>
      <w:r w:rsidRPr="00437702">
        <w:rPr>
          <w:rFonts w:ascii="Calibri" w:hAnsi="Calibri" w:cs="Courier New"/>
          <w:sz w:val="22"/>
          <w:szCs w:val="22"/>
        </w:rPr>
        <w:t xml:space="preserve"> correctly elected </w:t>
      </w:r>
      <w:r w:rsidR="007A5F63">
        <w:rPr>
          <w:rFonts w:ascii="Calibri" w:hAnsi="Calibri" w:cs="Courier New"/>
          <w:sz w:val="22"/>
          <w:szCs w:val="22"/>
        </w:rPr>
        <w:t xml:space="preserve">and </w:t>
      </w:r>
      <w:r w:rsidRPr="00437702">
        <w:rPr>
          <w:rFonts w:ascii="Calibri" w:hAnsi="Calibri" w:cs="Courier New"/>
          <w:sz w:val="22"/>
          <w:szCs w:val="22"/>
        </w:rPr>
        <w:t>computed any additional tax and interest.</w:t>
      </w:r>
      <w:r w:rsidR="009B3B17">
        <w:rPr>
          <w:rFonts w:ascii="Calibri" w:hAnsi="Calibri" w:cs="Courier New"/>
          <w:sz w:val="22"/>
          <w:szCs w:val="22"/>
        </w:rPr>
        <w:t xml:space="preserve">  The IRS also uses Form 8621 to determine whether a PFIC shareholder has made any elections with respect to the PFIC.</w:t>
      </w:r>
    </w:p>
    <w:p w:rsidRPr="00437702" w:rsidR="0076582C" w:rsidRDefault="0076582C" w14:paraId="6D23EDEE" w14:textId="77777777">
      <w:pPr>
        <w:spacing w:line="242" w:lineRule="auto"/>
        <w:jc w:val="both"/>
        <w:rPr>
          <w:rFonts w:ascii="Calibri" w:hAnsi="Calibri" w:cs="Courier New"/>
          <w:sz w:val="22"/>
          <w:szCs w:val="22"/>
        </w:rPr>
      </w:pPr>
    </w:p>
    <w:p w:rsidRPr="007A5F63" w:rsidR="0076582C" w:rsidP="00B177B2" w:rsidRDefault="0076582C" w14:paraId="166BB49B" w14:textId="77777777">
      <w:pPr>
        <w:spacing w:line="242" w:lineRule="auto"/>
        <w:jc w:val="both"/>
        <w:rPr>
          <w:rFonts w:ascii="Calibri" w:hAnsi="Calibri" w:cs="Courier New"/>
          <w:b/>
          <w:sz w:val="22"/>
          <w:szCs w:val="22"/>
        </w:rPr>
      </w:pPr>
      <w:r w:rsidRPr="007A5F63">
        <w:rPr>
          <w:rFonts w:ascii="Calibri" w:hAnsi="Calibri" w:cs="Courier New"/>
          <w:b/>
          <w:sz w:val="22"/>
          <w:szCs w:val="22"/>
        </w:rPr>
        <w:t xml:space="preserve"> 3.  </w:t>
      </w:r>
      <w:r w:rsidRPr="007A5F63">
        <w:rPr>
          <w:rFonts w:ascii="Calibri" w:hAnsi="Calibri" w:cs="Courier New"/>
          <w:b/>
          <w:sz w:val="22"/>
          <w:szCs w:val="22"/>
          <w:u w:val="single"/>
        </w:rPr>
        <w:t>USE OF IMPROVED INFORMATION TECHNOLOGY TO REDUCE BURDEN</w:t>
      </w:r>
    </w:p>
    <w:p w:rsidRPr="00437702" w:rsidR="0076582C" w:rsidRDefault="0076582C" w14:paraId="3CFC5C93" w14:textId="77777777">
      <w:pPr>
        <w:spacing w:line="242" w:lineRule="auto"/>
        <w:jc w:val="both"/>
        <w:rPr>
          <w:rFonts w:ascii="Calibri" w:hAnsi="Calibri" w:cs="Courier New"/>
          <w:sz w:val="22"/>
          <w:szCs w:val="22"/>
        </w:rPr>
      </w:pPr>
    </w:p>
    <w:p w:rsidRPr="00437702" w:rsidR="001E38B7" w:rsidP="001E38B7" w:rsidRDefault="001E38B7" w14:paraId="38784B12" w14:textId="0218328D">
      <w:pPr>
        <w:ind w:left="720"/>
        <w:rPr>
          <w:rFonts w:ascii="Calibri" w:hAnsi="Calibri" w:cs="Courier New"/>
          <w:sz w:val="22"/>
          <w:szCs w:val="22"/>
        </w:rPr>
      </w:pPr>
      <w:r w:rsidRPr="00437702">
        <w:rPr>
          <w:rFonts w:ascii="Calibri" w:hAnsi="Calibri" w:cs="Courier New"/>
          <w:sz w:val="22"/>
          <w:szCs w:val="22"/>
        </w:rPr>
        <w:t xml:space="preserve">IRS has no plans at this time to offer electronic filing </w:t>
      </w:r>
      <w:r w:rsidR="007A5F63">
        <w:rPr>
          <w:rFonts w:ascii="Calibri" w:hAnsi="Calibri" w:cs="Courier New"/>
          <w:sz w:val="22"/>
          <w:szCs w:val="22"/>
        </w:rPr>
        <w:t xml:space="preserve">at this time due to the </w:t>
      </w:r>
      <w:r w:rsidRPr="00437702">
        <w:rPr>
          <w:rFonts w:ascii="Calibri" w:hAnsi="Calibri" w:cs="Courier New"/>
          <w:sz w:val="22"/>
          <w:szCs w:val="22"/>
        </w:rPr>
        <w:t xml:space="preserve">low </w:t>
      </w:r>
      <w:r w:rsidR="007A5F63">
        <w:rPr>
          <w:rFonts w:ascii="Calibri" w:hAnsi="Calibri" w:cs="Courier New"/>
          <w:sz w:val="22"/>
          <w:szCs w:val="22"/>
        </w:rPr>
        <w:t>number of filers.</w:t>
      </w:r>
    </w:p>
    <w:p w:rsidRPr="00437702" w:rsidR="001E38B7" w:rsidRDefault="001E38B7" w14:paraId="79E4B8F1" w14:textId="77777777">
      <w:pPr>
        <w:spacing w:line="242" w:lineRule="auto"/>
        <w:jc w:val="both"/>
        <w:rPr>
          <w:rFonts w:ascii="Calibri" w:hAnsi="Calibri" w:cs="Courier New"/>
          <w:sz w:val="22"/>
          <w:szCs w:val="22"/>
        </w:rPr>
      </w:pPr>
    </w:p>
    <w:p w:rsidRPr="007A5F63" w:rsidR="0076582C" w:rsidP="00B177B2" w:rsidRDefault="0076582C" w14:paraId="5697F9B9" w14:textId="77777777">
      <w:pPr>
        <w:spacing w:line="242" w:lineRule="auto"/>
        <w:jc w:val="both"/>
        <w:rPr>
          <w:rFonts w:ascii="Calibri" w:hAnsi="Calibri" w:cs="Courier New"/>
          <w:b/>
          <w:sz w:val="22"/>
          <w:szCs w:val="22"/>
        </w:rPr>
      </w:pPr>
      <w:r w:rsidRPr="007A5F63">
        <w:rPr>
          <w:rFonts w:ascii="Calibri" w:hAnsi="Calibri" w:cs="Courier New"/>
          <w:b/>
          <w:sz w:val="22"/>
          <w:szCs w:val="22"/>
        </w:rPr>
        <w:t xml:space="preserve"> 4.  </w:t>
      </w:r>
      <w:r w:rsidRPr="007A5F63">
        <w:rPr>
          <w:rFonts w:ascii="Calibri" w:hAnsi="Calibri" w:cs="Courier New"/>
          <w:b/>
          <w:sz w:val="22"/>
          <w:szCs w:val="22"/>
          <w:u w:val="single"/>
        </w:rPr>
        <w:t>EFFORTS TO IDENTIFY DUPLICATION</w:t>
      </w:r>
    </w:p>
    <w:p w:rsidRPr="00437702" w:rsidR="001E38B7" w:rsidRDefault="001E38B7" w14:paraId="1F5417EF" w14:textId="77777777">
      <w:pPr>
        <w:spacing w:line="242" w:lineRule="auto"/>
        <w:ind w:left="720" w:hanging="720"/>
        <w:jc w:val="both"/>
        <w:rPr>
          <w:rFonts w:ascii="Calibri" w:hAnsi="Calibri" w:cs="Courier New"/>
          <w:bCs/>
          <w:sz w:val="22"/>
          <w:szCs w:val="22"/>
        </w:rPr>
      </w:pPr>
    </w:p>
    <w:p w:rsidRPr="00437702" w:rsidR="001E38B7" w:rsidP="001E38B7" w:rsidRDefault="001E38B7" w14:paraId="7826EA9C" w14:textId="77777777">
      <w:pPr>
        <w:ind w:left="720"/>
        <w:rPr>
          <w:rFonts w:ascii="Calibri" w:hAnsi="Calibri" w:cs="Courier New"/>
          <w:iCs/>
          <w:sz w:val="22"/>
          <w:szCs w:val="22"/>
        </w:rPr>
      </w:pPr>
      <w:bookmarkStart w:name="_Hlk498001376" w:id="2"/>
      <w:bookmarkStart w:name="_Hlk497985603" w:id="3"/>
      <w:r w:rsidRPr="00437702">
        <w:rPr>
          <w:rFonts w:ascii="Calibri" w:hAnsi="Calibri" w:cs="Courier New"/>
          <w:iCs/>
          <w:sz w:val="22"/>
          <w:szCs w:val="22"/>
        </w:rPr>
        <w:t>The information obtained through this collection is unique and is not already available for use or adaptation from another source.</w:t>
      </w:r>
      <w:bookmarkEnd w:id="2"/>
      <w:bookmarkEnd w:id="3"/>
    </w:p>
    <w:p w:rsidRPr="00437702" w:rsidR="001E38B7" w:rsidRDefault="001E38B7" w14:paraId="08036B1F" w14:textId="77777777">
      <w:pPr>
        <w:spacing w:line="242" w:lineRule="auto"/>
        <w:ind w:left="720" w:hanging="720"/>
        <w:jc w:val="both"/>
        <w:rPr>
          <w:rFonts w:ascii="Calibri" w:hAnsi="Calibri" w:cs="Courier New"/>
          <w:bCs/>
          <w:sz w:val="22"/>
          <w:szCs w:val="22"/>
        </w:rPr>
      </w:pPr>
    </w:p>
    <w:p w:rsidRPr="007A5F63" w:rsidR="0076582C" w:rsidP="001E38B7" w:rsidRDefault="001E38B7" w14:paraId="06312EE6" w14:textId="77777777">
      <w:pPr>
        <w:spacing w:line="242" w:lineRule="auto"/>
        <w:ind w:left="720" w:hanging="720"/>
        <w:jc w:val="both"/>
        <w:rPr>
          <w:rFonts w:ascii="Calibri" w:hAnsi="Calibri" w:cs="Courier New"/>
          <w:b/>
          <w:sz w:val="22"/>
          <w:szCs w:val="22"/>
        </w:rPr>
      </w:pPr>
      <w:r w:rsidRPr="007A5F63">
        <w:rPr>
          <w:rFonts w:ascii="Calibri" w:hAnsi="Calibri" w:cs="Courier New"/>
          <w:b/>
          <w:sz w:val="22"/>
          <w:szCs w:val="22"/>
        </w:rPr>
        <w:t xml:space="preserve"> </w:t>
      </w:r>
      <w:r w:rsidRPr="007A5F63" w:rsidR="0076582C">
        <w:rPr>
          <w:rFonts w:ascii="Calibri" w:hAnsi="Calibri" w:cs="Courier New"/>
          <w:b/>
          <w:sz w:val="22"/>
          <w:szCs w:val="22"/>
        </w:rPr>
        <w:t xml:space="preserve">5.  </w:t>
      </w:r>
      <w:r w:rsidRPr="007A5F63" w:rsidR="0076582C">
        <w:rPr>
          <w:rFonts w:ascii="Calibri" w:hAnsi="Calibri" w:cs="Courier New"/>
          <w:b/>
          <w:sz w:val="22"/>
          <w:szCs w:val="22"/>
          <w:u w:val="single"/>
        </w:rPr>
        <w:t>METHODS TO MINIMIZE BURDEN ON SMALL BUSINESSES OR OTHER SMALL ENTITIES</w:t>
      </w:r>
    </w:p>
    <w:p w:rsidRPr="00437702" w:rsidR="0076582C" w:rsidRDefault="0076582C" w14:paraId="27E0EE98" w14:textId="77777777">
      <w:pPr>
        <w:spacing w:line="242" w:lineRule="auto"/>
        <w:jc w:val="both"/>
        <w:rPr>
          <w:rFonts w:ascii="Calibri" w:hAnsi="Calibri" w:cs="Courier New"/>
          <w:sz w:val="22"/>
          <w:szCs w:val="22"/>
        </w:rPr>
      </w:pPr>
    </w:p>
    <w:p w:rsidRPr="007A5F63" w:rsidR="007A5F63" w:rsidP="007A5F63" w:rsidRDefault="007A5F63" w14:paraId="2560ED06" w14:textId="77777777">
      <w:pPr>
        <w:spacing w:line="242" w:lineRule="auto"/>
        <w:ind w:left="720"/>
        <w:jc w:val="both"/>
        <w:rPr>
          <w:rFonts w:ascii="Calibri" w:hAnsi="Calibri" w:cs="Courier New"/>
          <w:sz w:val="22"/>
          <w:szCs w:val="22"/>
        </w:rPr>
      </w:pPr>
      <w:bookmarkStart w:name="_Hlk70182364" w:id="4"/>
      <w:bookmarkStart w:name="_Hlk68108696" w:id="5"/>
      <w:bookmarkStart w:name="_Hlk88957148" w:id="6"/>
      <w:r w:rsidRPr="007A5F63">
        <w:rPr>
          <w:rFonts w:ascii="Calibri" w:hAnsi="Calibri" w:cs="Courier New"/>
          <w:bCs/>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4"/>
      <w:r w:rsidRPr="007A5F63">
        <w:rPr>
          <w:rFonts w:ascii="Calibri" w:hAnsi="Calibri" w:cs="Courier New"/>
          <w:bCs/>
          <w:sz w:val="22"/>
          <w:szCs w:val="22"/>
        </w:rPr>
        <w:t xml:space="preserve">The Agency will </w:t>
      </w:r>
      <w:r w:rsidRPr="007A5F63">
        <w:rPr>
          <w:rFonts w:ascii="Calibri" w:hAnsi="Calibri" w:cs="Courier New"/>
          <w:bCs/>
          <w:sz w:val="22"/>
          <w:szCs w:val="22"/>
        </w:rPr>
        <w:lastRenderedPageBreak/>
        <w:t xml:space="preserve">continue to as applicable find ways </w:t>
      </w:r>
      <w:r w:rsidRPr="007A5F63">
        <w:rPr>
          <w:rFonts w:ascii="Calibri" w:hAnsi="Calibri" w:cs="Courier New"/>
          <w:sz w:val="22"/>
          <w:szCs w:val="22"/>
        </w:rPr>
        <w:t>to reduce the burden on small businesses or other small entities</w:t>
      </w:r>
      <w:bookmarkEnd w:id="5"/>
      <w:r w:rsidRPr="007A5F63">
        <w:rPr>
          <w:rFonts w:ascii="Calibri" w:hAnsi="Calibri" w:cs="Courier New"/>
          <w:sz w:val="22"/>
          <w:szCs w:val="22"/>
        </w:rPr>
        <w:t>.</w:t>
      </w:r>
    </w:p>
    <w:bookmarkEnd w:id="6"/>
    <w:p w:rsidRPr="00437702" w:rsidR="008368B6" w:rsidRDefault="008368B6" w14:paraId="3049025E" w14:textId="77777777">
      <w:pPr>
        <w:spacing w:line="242" w:lineRule="auto"/>
        <w:jc w:val="both"/>
        <w:rPr>
          <w:rFonts w:ascii="Calibri" w:hAnsi="Calibri" w:cs="Courier New"/>
          <w:sz w:val="22"/>
          <w:szCs w:val="22"/>
        </w:rPr>
      </w:pPr>
    </w:p>
    <w:p w:rsidRPr="000D72A7" w:rsidR="0076582C" w:rsidRDefault="0076582C" w14:paraId="7BEC959B" w14:textId="77777777">
      <w:pPr>
        <w:spacing w:line="242" w:lineRule="auto"/>
        <w:ind w:left="720" w:hanging="720"/>
        <w:jc w:val="both"/>
        <w:rPr>
          <w:rFonts w:ascii="Calibri" w:hAnsi="Calibri" w:cs="Courier New"/>
          <w:b/>
          <w:sz w:val="22"/>
          <w:szCs w:val="22"/>
        </w:rPr>
      </w:pPr>
      <w:r w:rsidRPr="00437702">
        <w:rPr>
          <w:rFonts w:ascii="Calibri" w:hAnsi="Calibri" w:cs="Courier New"/>
          <w:bCs/>
          <w:sz w:val="22"/>
          <w:szCs w:val="22"/>
        </w:rPr>
        <w:t xml:space="preserve"> </w:t>
      </w:r>
      <w:r w:rsidRPr="000D72A7">
        <w:rPr>
          <w:rFonts w:ascii="Calibri" w:hAnsi="Calibri" w:cs="Courier New"/>
          <w:b/>
          <w:sz w:val="22"/>
          <w:szCs w:val="22"/>
        </w:rPr>
        <w:t xml:space="preserve">6.  </w:t>
      </w:r>
      <w:r w:rsidRPr="000D72A7">
        <w:rPr>
          <w:rFonts w:ascii="Calibri" w:hAnsi="Calibri" w:cs="Courier New"/>
          <w:b/>
          <w:sz w:val="22"/>
          <w:szCs w:val="22"/>
          <w:u w:val="single"/>
        </w:rPr>
        <w:t>CONSEQUENCES OF LESS FREQUENT COLLECTION ON FEDERAL PROGRAMS OR POLICY ACTIVITIES</w:t>
      </w:r>
    </w:p>
    <w:p w:rsidRPr="00437702" w:rsidR="0076582C" w:rsidRDefault="0076582C" w14:paraId="3E3443C2" w14:textId="77777777">
      <w:pPr>
        <w:spacing w:line="242" w:lineRule="auto"/>
        <w:jc w:val="both"/>
        <w:rPr>
          <w:rFonts w:ascii="Calibri" w:hAnsi="Calibri" w:cs="Courier New"/>
          <w:sz w:val="22"/>
          <w:szCs w:val="22"/>
        </w:rPr>
      </w:pPr>
    </w:p>
    <w:p w:rsidRPr="00437702" w:rsidR="0076582C" w:rsidP="001E38B7" w:rsidRDefault="000D72A7" w14:paraId="76184B68" w14:textId="3D32D341">
      <w:pPr>
        <w:spacing w:line="242" w:lineRule="auto"/>
        <w:ind w:left="720"/>
        <w:jc w:val="both"/>
        <w:rPr>
          <w:rFonts w:ascii="Calibri" w:hAnsi="Calibri" w:cs="Courier New"/>
          <w:sz w:val="22"/>
          <w:szCs w:val="22"/>
        </w:rPr>
      </w:pPr>
      <w:r>
        <w:rPr>
          <w:rFonts w:ascii="Calibri" w:hAnsi="Calibri" w:cs="Courier New"/>
          <w:sz w:val="22"/>
          <w:szCs w:val="22"/>
        </w:rPr>
        <w:t xml:space="preserve">A less frequent collection would prevent the IRS from ensuring </w:t>
      </w:r>
      <w:r w:rsidRPr="00437702" w:rsidR="001E38B7">
        <w:rPr>
          <w:rFonts w:ascii="Calibri" w:hAnsi="Calibri" w:cs="Courier New"/>
          <w:sz w:val="22"/>
          <w:szCs w:val="22"/>
        </w:rPr>
        <w:t>shareholder</w:t>
      </w:r>
      <w:r>
        <w:rPr>
          <w:rFonts w:ascii="Calibri" w:hAnsi="Calibri" w:cs="Courier New"/>
          <w:sz w:val="22"/>
          <w:szCs w:val="22"/>
        </w:rPr>
        <w:t>s</w:t>
      </w:r>
      <w:r w:rsidRPr="00437702" w:rsidR="001E38B7">
        <w:rPr>
          <w:rFonts w:ascii="Calibri" w:hAnsi="Calibri" w:cs="Courier New"/>
          <w:sz w:val="22"/>
          <w:szCs w:val="22"/>
        </w:rPr>
        <w:t xml:space="preserve"> </w:t>
      </w:r>
      <w:r>
        <w:rPr>
          <w:rFonts w:ascii="Calibri" w:hAnsi="Calibri" w:cs="Courier New"/>
          <w:sz w:val="22"/>
          <w:szCs w:val="22"/>
        </w:rPr>
        <w:t>are</w:t>
      </w:r>
      <w:r w:rsidRPr="00437702" w:rsidR="001E38B7">
        <w:rPr>
          <w:rFonts w:ascii="Calibri" w:hAnsi="Calibri" w:cs="Courier New"/>
          <w:sz w:val="22"/>
          <w:szCs w:val="22"/>
        </w:rPr>
        <w:t xml:space="preserve"> correctly comput</w:t>
      </w:r>
      <w:r>
        <w:rPr>
          <w:rFonts w:ascii="Calibri" w:hAnsi="Calibri" w:cs="Courier New"/>
          <w:sz w:val="22"/>
          <w:szCs w:val="22"/>
        </w:rPr>
        <w:t>ing</w:t>
      </w:r>
      <w:r w:rsidRPr="00437702" w:rsidR="001E38B7">
        <w:rPr>
          <w:rFonts w:ascii="Calibri" w:hAnsi="Calibri" w:cs="Courier New"/>
          <w:sz w:val="22"/>
          <w:szCs w:val="22"/>
        </w:rPr>
        <w:t xml:space="preserve"> </w:t>
      </w:r>
      <w:r>
        <w:rPr>
          <w:rFonts w:ascii="Calibri" w:hAnsi="Calibri" w:cs="Courier New"/>
          <w:sz w:val="22"/>
          <w:szCs w:val="22"/>
        </w:rPr>
        <w:t>their</w:t>
      </w:r>
      <w:r w:rsidRPr="00437702" w:rsidR="001E38B7">
        <w:rPr>
          <w:rFonts w:ascii="Calibri" w:hAnsi="Calibri" w:cs="Courier New"/>
          <w:sz w:val="22"/>
          <w:szCs w:val="22"/>
        </w:rPr>
        <w:t xml:space="preserve"> income </w:t>
      </w:r>
      <w:r w:rsidRPr="00437702">
        <w:rPr>
          <w:rFonts w:ascii="Calibri" w:hAnsi="Calibri" w:cs="Courier New"/>
          <w:sz w:val="22"/>
          <w:szCs w:val="22"/>
        </w:rPr>
        <w:t>tax</w:t>
      </w:r>
      <w:r>
        <w:rPr>
          <w:rFonts w:ascii="Calibri" w:hAnsi="Calibri" w:cs="Courier New"/>
          <w:sz w:val="22"/>
          <w:szCs w:val="22"/>
        </w:rPr>
        <w:t>es</w:t>
      </w:r>
      <w:r w:rsidRPr="00437702">
        <w:rPr>
          <w:rFonts w:ascii="Calibri" w:hAnsi="Calibri" w:cs="Courier New"/>
          <w:sz w:val="22"/>
          <w:szCs w:val="22"/>
        </w:rPr>
        <w:t xml:space="preserve"> and</w:t>
      </w:r>
      <w:r>
        <w:rPr>
          <w:rFonts w:ascii="Calibri" w:hAnsi="Calibri" w:cs="Courier New"/>
          <w:sz w:val="22"/>
          <w:szCs w:val="22"/>
        </w:rPr>
        <w:t xml:space="preserve"> making accurate and timely elections for tax purposes.</w:t>
      </w:r>
    </w:p>
    <w:p w:rsidRPr="00437702" w:rsidR="00B177B2" w:rsidRDefault="00B177B2" w14:paraId="4CB7E0D0" w14:textId="77777777">
      <w:pPr>
        <w:spacing w:line="242" w:lineRule="auto"/>
        <w:jc w:val="both"/>
        <w:rPr>
          <w:rFonts w:ascii="Calibri" w:hAnsi="Calibri" w:cs="Courier New"/>
          <w:sz w:val="22"/>
          <w:szCs w:val="22"/>
        </w:rPr>
      </w:pPr>
    </w:p>
    <w:p w:rsidR="000D72A7" w:rsidP="00AD176F" w:rsidRDefault="0076582C" w14:paraId="05CBC818" w14:textId="77777777">
      <w:pPr>
        <w:pStyle w:val="Level1"/>
        <w:numPr>
          <w:ilvl w:val="0"/>
          <w:numId w:val="1"/>
        </w:numPr>
        <w:tabs>
          <w:tab w:val="left" w:pos="-1440"/>
          <w:tab w:val="num" w:pos="360"/>
        </w:tabs>
        <w:spacing w:line="242" w:lineRule="auto"/>
        <w:jc w:val="both"/>
        <w:rPr>
          <w:rFonts w:ascii="Calibri" w:hAnsi="Calibri" w:cs="Courier New"/>
          <w:b/>
          <w:bCs/>
          <w:sz w:val="22"/>
          <w:szCs w:val="22"/>
          <w:u w:val="single"/>
        </w:rPr>
      </w:pPr>
      <w:r w:rsidRPr="000D72A7">
        <w:rPr>
          <w:rFonts w:ascii="Calibri" w:hAnsi="Calibri" w:cs="Courier New"/>
          <w:b/>
          <w:bCs/>
          <w:sz w:val="22"/>
          <w:szCs w:val="22"/>
          <w:u w:val="single"/>
        </w:rPr>
        <w:t>SPECIAL CIRCUMSTANCES REQUIRING DATA COLLECTION TO BE INCONSISTENT WITH GUIDELINES</w:t>
      </w:r>
    </w:p>
    <w:p w:rsidRPr="000D72A7" w:rsidR="0076582C" w:rsidP="000D72A7" w:rsidRDefault="000D72A7" w14:paraId="453869D3" w14:textId="1B51468F">
      <w:pPr>
        <w:pStyle w:val="Level1"/>
        <w:numPr>
          <w:ilvl w:val="0"/>
          <w:numId w:val="0"/>
        </w:numPr>
        <w:tabs>
          <w:tab w:val="left" w:pos="-1440"/>
        </w:tabs>
        <w:spacing w:line="242" w:lineRule="auto"/>
        <w:jc w:val="both"/>
        <w:rPr>
          <w:rFonts w:ascii="Calibri" w:hAnsi="Calibri" w:cs="Courier New"/>
          <w:b/>
          <w:bCs/>
          <w:sz w:val="22"/>
          <w:szCs w:val="22"/>
          <w:u w:val="single"/>
        </w:rPr>
      </w:pPr>
      <w:r w:rsidRPr="000D72A7">
        <w:rPr>
          <w:rFonts w:ascii="Calibri" w:hAnsi="Calibri" w:cs="Courier New"/>
          <w:b/>
          <w:bCs/>
          <w:sz w:val="22"/>
          <w:szCs w:val="22"/>
        </w:rPr>
        <w:t xml:space="preserve">       </w:t>
      </w:r>
      <w:r w:rsidRPr="000D72A7" w:rsidR="0076582C">
        <w:rPr>
          <w:rFonts w:ascii="Calibri" w:hAnsi="Calibri" w:cs="Courier New"/>
          <w:b/>
          <w:bCs/>
          <w:sz w:val="22"/>
          <w:szCs w:val="22"/>
          <w:u w:val="single"/>
        </w:rPr>
        <w:t>IN 5 CFR 1320.5(d)(2)</w:t>
      </w:r>
    </w:p>
    <w:p w:rsidRPr="00437702" w:rsidR="0076582C" w:rsidRDefault="0076582C" w14:paraId="20408A76" w14:textId="77777777">
      <w:pPr>
        <w:spacing w:line="242" w:lineRule="auto"/>
        <w:jc w:val="both"/>
        <w:rPr>
          <w:rFonts w:ascii="Calibri" w:hAnsi="Calibri" w:cs="Courier New"/>
          <w:sz w:val="22"/>
          <w:szCs w:val="22"/>
        </w:rPr>
      </w:pPr>
    </w:p>
    <w:p w:rsidRPr="00437702" w:rsidR="0076582C" w:rsidP="00437702" w:rsidRDefault="008368B6" w14:paraId="670C9D4B" w14:textId="35D28A4A">
      <w:pPr>
        <w:spacing w:line="242" w:lineRule="auto"/>
        <w:ind w:left="720"/>
        <w:jc w:val="both"/>
        <w:rPr>
          <w:rFonts w:ascii="Calibri" w:hAnsi="Calibri" w:cs="Courier New"/>
          <w:sz w:val="22"/>
          <w:szCs w:val="22"/>
        </w:rPr>
      </w:pPr>
      <w:r w:rsidRPr="00437702">
        <w:rPr>
          <w:rFonts w:ascii="Calibri" w:hAnsi="Calibri" w:cs="Courier New"/>
          <w:sz w:val="22"/>
          <w:szCs w:val="22"/>
        </w:rPr>
        <w:t>There are no special circumstances requiring data collection to be inconsistent with Guidelines in 5 CFR 1320.5(d)</w:t>
      </w:r>
      <w:r w:rsidRPr="00437702" w:rsidR="008245B7">
        <w:rPr>
          <w:rFonts w:ascii="Calibri" w:hAnsi="Calibri" w:cs="Courier New"/>
          <w:sz w:val="22"/>
          <w:szCs w:val="22"/>
        </w:rPr>
        <w:t>(</w:t>
      </w:r>
      <w:r w:rsidRPr="00437702">
        <w:rPr>
          <w:rFonts w:ascii="Calibri" w:hAnsi="Calibri" w:cs="Courier New"/>
          <w:sz w:val="22"/>
          <w:szCs w:val="22"/>
        </w:rPr>
        <w:t>2).</w:t>
      </w:r>
    </w:p>
    <w:p w:rsidRPr="00437702" w:rsidR="0076582C" w:rsidP="008368B6" w:rsidRDefault="0076582C" w14:paraId="69FB2A93" w14:textId="77777777">
      <w:pPr>
        <w:spacing w:line="242" w:lineRule="auto"/>
        <w:ind w:left="720"/>
        <w:jc w:val="both"/>
        <w:rPr>
          <w:rFonts w:ascii="Calibri" w:hAnsi="Calibri" w:cs="Courier New"/>
          <w:sz w:val="22"/>
          <w:szCs w:val="22"/>
        </w:rPr>
      </w:pPr>
    </w:p>
    <w:p w:rsidRPr="000D72A7" w:rsidR="000D72A7" w:rsidP="00AD176F" w:rsidRDefault="0076582C" w14:paraId="74164294" w14:textId="77777777">
      <w:pPr>
        <w:pStyle w:val="Level1"/>
        <w:numPr>
          <w:ilvl w:val="0"/>
          <w:numId w:val="1"/>
        </w:numPr>
        <w:tabs>
          <w:tab w:val="left" w:pos="-1440"/>
          <w:tab w:val="num" w:pos="360"/>
        </w:tabs>
        <w:spacing w:line="242" w:lineRule="auto"/>
        <w:jc w:val="both"/>
        <w:rPr>
          <w:rFonts w:ascii="Calibri" w:hAnsi="Calibri" w:cs="Courier New"/>
          <w:b/>
          <w:bCs/>
          <w:sz w:val="22"/>
          <w:szCs w:val="22"/>
          <w:u w:val="single"/>
        </w:rPr>
      </w:pPr>
      <w:r w:rsidRPr="000D72A7">
        <w:rPr>
          <w:rFonts w:ascii="Calibri" w:hAnsi="Calibri" w:cs="Courier New"/>
          <w:b/>
          <w:bCs/>
          <w:sz w:val="22"/>
          <w:szCs w:val="22"/>
          <w:u w:val="single"/>
        </w:rPr>
        <w:t>CONSULTATION WITH INDIVIDUALS OUTSIDE OF THE AGENCY ON AVAILABILITY OF DATA,</w:t>
      </w:r>
    </w:p>
    <w:p w:rsidRPr="000D72A7" w:rsidR="0076582C" w:rsidP="000D72A7" w:rsidRDefault="000D72A7" w14:paraId="639D2B8E" w14:textId="7687195D">
      <w:pPr>
        <w:pStyle w:val="Level1"/>
        <w:numPr>
          <w:ilvl w:val="0"/>
          <w:numId w:val="0"/>
        </w:numPr>
        <w:tabs>
          <w:tab w:val="left" w:pos="-1440"/>
        </w:tabs>
        <w:spacing w:line="242" w:lineRule="auto"/>
        <w:jc w:val="both"/>
        <w:rPr>
          <w:rFonts w:ascii="Calibri" w:hAnsi="Calibri" w:cs="Courier New"/>
          <w:b/>
          <w:bCs/>
          <w:sz w:val="22"/>
          <w:szCs w:val="22"/>
          <w:u w:val="single"/>
        </w:rPr>
      </w:pPr>
      <w:r w:rsidRPr="000D72A7">
        <w:rPr>
          <w:rFonts w:ascii="Calibri" w:hAnsi="Calibri" w:cs="Courier New"/>
          <w:b/>
          <w:bCs/>
          <w:sz w:val="22"/>
          <w:szCs w:val="22"/>
        </w:rPr>
        <w:t xml:space="preserve">       </w:t>
      </w:r>
      <w:r w:rsidRPr="000D72A7" w:rsidR="0076582C">
        <w:rPr>
          <w:rFonts w:ascii="Calibri" w:hAnsi="Calibri" w:cs="Courier New"/>
          <w:b/>
          <w:bCs/>
          <w:sz w:val="22"/>
          <w:szCs w:val="22"/>
          <w:u w:val="single"/>
        </w:rPr>
        <w:t>FREQUENCY OF COLLECTION, CLARITY OF INSTRUCTIONS AND FORMS, AND DATA ELEMENTS</w:t>
      </w:r>
    </w:p>
    <w:p w:rsidRPr="00437702" w:rsidR="0076582C" w:rsidRDefault="0076582C" w14:paraId="1F9CE4D8" w14:textId="77777777">
      <w:pPr>
        <w:spacing w:line="242" w:lineRule="auto"/>
        <w:jc w:val="both"/>
        <w:rPr>
          <w:rFonts w:ascii="Calibri" w:hAnsi="Calibri" w:cs="Courier New"/>
          <w:sz w:val="22"/>
          <w:szCs w:val="22"/>
        </w:rPr>
      </w:pPr>
    </w:p>
    <w:p w:rsidR="000A79E1" w:rsidRDefault="009C2A78" w14:paraId="2DF66DB8" w14:textId="6F0AC67A">
      <w:pPr>
        <w:widowControl/>
        <w:tabs>
          <w:tab w:val="left" w:pos="-1440"/>
        </w:tabs>
        <w:spacing w:line="242" w:lineRule="auto"/>
        <w:ind w:left="720"/>
        <w:jc w:val="both"/>
        <w:rPr>
          <w:rFonts w:ascii="Calibri" w:hAnsi="Calibri" w:cs="Courier New"/>
          <w:sz w:val="22"/>
          <w:szCs w:val="22"/>
        </w:rPr>
      </w:pPr>
      <w:r>
        <w:rPr>
          <w:rFonts w:ascii="Calibri" w:hAnsi="Calibri" w:cs="Courier New"/>
          <w:sz w:val="22"/>
          <w:szCs w:val="22"/>
        </w:rPr>
        <w:t xml:space="preserve">A notice of proposed rulemaking was published in the </w:t>
      </w:r>
      <w:r w:rsidRPr="009C2A78">
        <w:rPr>
          <w:rFonts w:ascii="Calibri" w:hAnsi="Calibri" w:cs="Courier New"/>
          <w:i/>
          <w:iCs/>
          <w:sz w:val="22"/>
          <w:szCs w:val="22"/>
        </w:rPr>
        <w:t>Federal Register</w:t>
      </w:r>
      <w:r>
        <w:rPr>
          <w:rFonts w:ascii="Calibri" w:hAnsi="Calibri" w:cs="Courier New"/>
          <w:sz w:val="22"/>
          <w:szCs w:val="22"/>
        </w:rPr>
        <w:t xml:space="preserve"> on January 25, 2022 (87 FR 3890). The IRS will consider and respond to any public comments regarding the proposed rule when the rule is finalized.</w:t>
      </w:r>
    </w:p>
    <w:p w:rsidRPr="00437702" w:rsidR="0076582C" w:rsidRDefault="0076582C" w14:paraId="6DF82251" w14:textId="77777777">
      <w:pPr>
        <w:widowControl/>
        <w:spacing w:line="242" w:lineRule="auto"/>
        <w:jc w:val="both"/>
        <w:rPr>
          <w:rFonts w:ascii="Calibri" w:hAnsi="Calibri" w:cs="Courier New"/>
          <w:sz w:val="22"/>
          <w:szCs w:val="22"/>
        </w:rPr>
      </w:pPr>
    </w:p>
    <w:p w:rsidRPr="000D72A7" w:rsidR="0076582C" w:rsidP="00902EA1" w:rsidRDefault="005B34D6" w14:paraId="63496846" w14:textId="01B94E5A">
      <w:pPr>
        <w:pStyle w:val="Level1"/>
        <w:widowControl/>
        <w:numPr>
          <w:ilvl w:val="0"/>
          <w:numId w:val="1"/>
        </w:numPr>
        <w:tabs>
          <w:tab w:val="left" w:pos="360"/>
        </w:tabs>
        <w:spacing w:line="242" w:lineRule="auto"/>
        <w:jc w:val="both"/>
        <w:rPr>
          <w:rFonts w:ascii="Calibri" w:hAnsi="Calibri" w:cs="Courier New"/>
          <w:b/>
          <w:bCs/>
          <w:sz w:val="22"/>
          <w:szCs w:val="22"/>
          <w:u w:val="single"/>
        </w:rPr>
      </w:pPr>
      <w:r w:rsidRPr="000D72A7">
        <w:rPr>
          <w:rFonts w:ascii="Calibri" w:hAnsi="Calibri" w:cs="Courier New"/>
          <w:b/>
          <w:bCs/>
          <w:sz w:val="22"/>
          <w:szCs w:val="22"/>
          <w:u w:val="single"/>
        </w:rPr>
        <w:t xml:space="preserve"> </w:t>
      </w:r>
      <w:r w:rsidRPr="000D72A7" w:rsidR="0076582C">
        <w:rPr>
          <w:rFonts w:ascii="Calibri" w:hAnsi="Calibri" w:cs="Courier New"/>
          <w:b/>
          <w:bCs/>
          <w:sz w:val="22"/>
          <w:szCs w:val="22"/>
          <w:u w:val="single"/>
        </w:rPr>
        <w:t>EXPLANATION OF DECISION TO PROVIDE ANY PAYMENT OR GIFT TO RESPONDENTS</w:t>
      </w:r>
    </w:p>
    <w:p w:rsidRPr="00437702" w:rsidR="0076582C" w:rsidRDefault="0076582C" w14:paraId="1232202C" w14:textId="77777777">
      <w:pPr>
        <w:widowControl/>
        <w:spacing w:line="242" w:lineRule="auto"/>
        <w:jc w:val="both"/>
        <w:rPr>
          <w:rFonts w:ascii="Calibri" w:hAnsi="Calibri" w:cs="Courier New"/>
          <w:sz w:val="22"/>
          <w:szCs w:val="22"/>
        </w:rPr>
      </w:pPr>
    </w:p>
    <w:p w:rsidRPr="00437702" w:rsidR="0076582C" w:rsidRDefault="0076582C" w14:paraId="2808EA30" w14:textId="77777777">
      <w:pPr>
        <w:widowControl/>
        <w:spacing w:line="242" w:lineRule="auto"/>
        <w:ind w:firstLine="720"/>
        <w:jc w:val="both"/>
        <w:rPr>
          <w:rFonts w:ascii="Calibri" w:hAnsi="Calibri" w:cs="Courier New"/>
          <w:sz w:val="22"/>
          <w:szCs w:val="22"/>
        </w:rPr>
      </w:pPr>
      <w:r w:rsidRPr="00437702">
        <w:rPr>
          <w:rFonts w:ascii="Calibri" w:hAnsi="Calibri" w:cs="Courier New"/>
          <w:sz w:val="22"/>
          <w:szCs w:val="22"/>
        </w:rPr>
        <w:t>No</w:t>
      </w:r>
      <w:r w:rsidRPr="00437702" w:rsidR="008368B6">
        <w:rPr>
          <w:rFonts w:ascii="Calibri" w:hAnsi="Calibri" w:cs="Courier New"/>
          <w:sz w:val="22"/>
          <w:szCs w:val="22"/>
        </w:rPr>
        <w:t xml:space="preserve"> payment or gift has been provided to any respondents.  </w:t>
      </w:r>
    </w:p>
    <w:p w:rsidRPr="00437702" w:rsidR="0076582C" w:rsidRDefault="0076582C" w14:paraId="790D01BC" w14:textId="77777777">
      <w:pPr>
        <w:widowControl/>
        <w:spacing w:line="242" w:lineRule="auto"/>
        <w:jc w:val="both"/>
        <w:rPr>
          <w:rFonts w:ascii="Calibri" w:hAnsi="Calibri" w:cs="Courier New"/>
          <w:sz w:val="22"/>
          <w:szCs w:val="22"/>
        </w:rPr>
      </w:pPr>
    </w:p>
    <w:p w:rsidRPr="000D72A7" w:rsidR="0076582C" w:rsidRDefault="0076582C" w14:paraId="03088263" w14:textId="25618B34">
      <w:pPr>
        <w:widowControl/>
        <w:spacing w:line="242" w:lineRule="auto"/>
        <w:jc w:val="both"/>
        <w:rPr>
          <w:rFonts w:ascii="Calibri" w:hAnsi="Calibri" w:cs="Courier New"/>
          <w:b/>
          <w:sz w:val="22"/>
          <w:szCs w:val="22"/>
        </w:rPr>
      </w:pPr>
      <w:r w:rsidRPr="000D72A7">
        <w:rPr>
          <w:rFonts w:ascii="Calibri" w:hAnsi="Calibri" w:cs="Courier New"/>
          <w:b/>
          <w:sz w:val="22"/>
          <w:szCs w:val="22"/>
        </w:rPr>
        <w:t xml:space="preserve">10.  </w:t>
      </w:r>
      <w:r w:rsidRPr="000D72A7" w:rsidR="00902EA1">
        <w:rPr>
          <w:rFonts w:ascii="Calibri" w:hAnsi="Calibri" w:cs="Courier New"/>
          <w:b/>
          <w:sz w:val="22"/>
          <w:szCs w:val="22"/>
        </w:rPr>
        <w:t xml:space="preserve"> </w:t>
      </w:r>
      <w:r w:rsidRPr="000D72A7">
        <w:rPr>
          <w:rFonts w:ascii="Calibri" w:hAnsi="Calibri" w:cs="Courier New"/>
          <w:b/>
          <w:sz w:val="22"/>
          <w:szCs w:val="22"/>
          <w:u w:val="single"/>
        </w:rPr>
        <w:t>ASSURANCE OF CONFIDENTIALITY OF RESPONSES</w:t>
      </w:r>
    </w:p>
    <w:p w:rsidRPr="00437702" w:rsidR="0076582C" w:rsidRDefault="0076582C" w14:paraId="787EB174" w14:textId="77777777">
      <w:pPr>
        <w:widowControl/>
        <w:spacing w:line="242" w:lineRule="auto"/>
        <w:jc w:val="both"/>
        <w:rPr>
          <w:rFonts w:ascii="Calibri" w:hAnsi="Calibri" w:cs="Courier New"/>
          <w:sz w:val="22"/>
          <w:szCs w:val="22"/>
        </w:rPr>
      </w:pPr>
    </w:p>
    <w:p w:rsidRPr="00437702" w:rsidR="0076582C" w:rsidRDefault="0076582C" w14:paraId="2F6AB6C4" w14:textId="77777777">
      <w:pPr>
        <w:widowControl/>
        <w:spacing w:line="242" w:lineRule="auto"/>
        <w:ind w:left="720"/>
        <w:jc w:val="both"/>
        <w:rPr>
          <w:rFonts w:ascii="Calibri" w:hAnsi="Calibri" w:cs="Courier New"/>
          <w:sz w:val="22"/>
          <w:szCs w:val="22"/>
        </w:rPr>
      </w:pPr>
      <w:r w:rsidRPr="00437702">
        <w:rPr>
          <w:rFonts w:ascii="Calibri" w:hAnsi="Calibri" w:cs="Courier New"/>
          <w:sz w:val="22"/>
          <w:szCs w:val="22"/>
        </w:rPr>
        <w:t>Generally, tax returns and tax return information are confidential as required by 26 USC 6103.</w:t>
      </w:r>
    </w:p>
    <w:p w:rsidRPr="00437702" w:rsidR="0076582C" w:rsidRDefault="0076582C" w14:paraId="2BF23EEB" w14:textId="77777777">
      <w:pPr>
        <w:widowControl/>
        <w:spacing w:line="242" w:lineRule="auto"/>
        <w:jc w:val="both"/>
        <w:rPr>
          <w:rFonts w:ascii="Calibri" w:hAnsi="Calibri" w:cs="Courier New"/>
          <w:sz w:val="22"/>
          <w:szCs w:val="22"/>
        </w:rPr>
      </w:pPr>
    </w:p>
    <w:p w:rsidRPr="00437702" w:rsidR="0076582C" w:rsidRDefault="0076582C" w14:paraId="07647C51" w14:textId="77777777">
      <w:pPr>
        <w:widowControl/>
        <w:spacing w:line="242" w:lineRule="auto"/>
        <w:jc w:val="both"/>
        <w:rPr>
          <w:rFonts w:ascii="Calibri" w:hAnsi="Calibri" w:cs="Courier New"/>
          <w:bCs/>
          <w:sz w:val="22"/>
          <w:szCs w:val="22"/>
        </w:rPr>
      </w:pPr>
      <w:r w:rsidRPr="000D72A7">
        <w:rPr>
          <w:rFonts w:ascii="Calibri" w:hAnsi="Calibri" w:cs="Courier New"/>
          <w:b/>
          <w:sz w:val="22"/>
          <w:szCs w:val="22"/>
        </w:rPr>
        <w:t>11.</w:t>
      </w:r>
      <w:r w:rsidRPr="00437702">
        <w:rPr>
          <w:rFonts w:ascii="Calibri" w:hAnsi="Calibri" w:cs="Courier New"/>
          <w:bCs/>
          <w:sz w:val="22"/>
          <w:szCs w:val="22"/>
        </w:rPr>
        <w:t xml:space="preserve">  </w:t>
      </w:r>
      <w:r w:rsidRPr="000D72A7">
        <w:rPr>
          <w:rFonts w:ascii="Calibri" w:hAnsi="Calibri" w:cs="Courier New"/>
          <w:b/>
          <w:sz w:val="22"/>
          <w:szCs w:val="22"/>
          <w:u w:val="single"/>
        </w:rPr>
        <w:t>JUSTIFICATION OF SENSITIVE QUESTIONS</w:t>
      </w:r>
    </w:p>
    <w:p w:rsidRPr="00437702" w:rsidR="0076582C" w:rsidRDefault="0076582C" w14:paraId="3501D2B8" w14:textId="77777777">
      <w:pPr>
        <w:widowControl/>
        <w:spacing w:line="242" w:lineRule="auto"/>
        <w:jc w:val="both"/>
        <w:rPr>
          <w:rFonts w:ascii="Calibri" w:hAnsi="Calibri" w:cs="Courier New"/>
          <w:sz w:val="22"/>
          <w:szCs w:val="22"/>
        </w:rPr>
      </w:pPr>
    </w:p>
    <w:p w:rsidRPr="000D72A7" w:rsidR="000D72A7" w:rsidP="000D72A7" w:rsidRDefault="000D72A7" w14:paraId="060C8341" w14:textId="77777777">
      <w:pPr>
        <w:widowControl/>
        <w:spacing w:line="242" w:lineRule="auto"/>
        <w:ind w:left="720"/>
        <w:jc w:val="both"/>
        <w:rPr>
          <w:rFonts w:ascii="Calibri" w:hAnsi="Calibri" w:cs="Courier New"/>
          <w:sz w:val="22"/>
          <w:szCs w:val="22"/>
          <w:u w:val="single"/>
        </w:rPr>
      </w:pPr>
      <w:r w:rsidRPr="000D72A7">
        <w:rPr>
          <w:rFonts w:ascii="Calibri" w:hAnsi="Calibri" w:cs="Courier New"/>
          <w:sz w:val="22"/>
          <w:szCs w:val="22"/>
        </w:rPr>
        <w:t>A privacy impact assessment (PIA) has been conducted for information collected under this request as part of the “Information Returns Master-file (IRMF)”, “Information Returns Processing (IRP)” and Privacy Act System of Records notices (SORN) has been issued for these systems under Treasury/IRS 22.061–Information Return Master File (IRMF); Treasury/IRS 24.030-Customer Account Data Engine Master File; and IRS 34.037–IRS Audit Trail and Security Records System. </w:t>
      </w:r>
      <w:r w:rsidRPr="000D72A7">
        <w:rPr>
          <w:rFonts w:ascii="Calibri" w:hAnsi="Calibri" w:cs="Courier New"/>
          <w:bCs/>
          <w:sz w:val="22"/>
          <w:szCs w:val="22"/>
        </w:rPr>
        <w:t xml:space="preserve">The Internal Revenue Service PIA’s can be found at </w:t>
      </w:r>
      <w:hyperlink w:history="1" r:id="rId7">
        <w:r w:rsidRPr="000D72A7">
          <w:rPr>
            <w:rStyle w:val="Hyperlink"/>
            <w:rFonts w:ascii="Calibri" w:hAnsi="Calibri" w:cs="Courier New"/>
            <w:bCs/>
            <w:sz w:val="22"/>
            <w:szCs w:val="22"/>
          </w:rPr>
          <w:t>https://www.irs.gov/privacy-disclosure/privacy-impact-assessments-pia</w:t>
        </w:r>
      </w:hyperlink>
      <w:r w:rsidRPr="000D72A7">
        <w:rPr>
          <w:rFonts w:ascii="Calibri" w:hAnsi="Calibri" w:cs="Courier New"/>
          <w:bCs/>
          <w:sz w:val="22"/>
          <w:szCs w:val="22"/>
        </w:rPr>
        <w:t>.</w:t>
      </w:r>
    </w:p>
    <w:p w:rsidRPr="000D72A7" w:rsidR="000D72A7" w:rsidP="000D72A7" w:rsidRDefault="000D72A7" w14:paraId="29141953" w14:textId="77777777">
      <w:pPr>
        <w:widowControl/>
        <w:spacing w:line="242" w:lineRule="auto"/>
        <w:jc w:val="both"/>
        <w:rPr>
          <w:rFonts w:ascii="Calibri" w:hAnsi="Calibri" w:cs="Courier New"/>
          <w:sz w:val="22"/>
          <w:szCs w:val="22"/>
          <w:u w:val="single"/>
        </w:rPr>
      </w:pPr>
    </w:p>
    <w:p w:rsidRPr="000D72A7" w:rsidR="000D72A7" w:rsidP="000D72A7" w:rsidRDefault="000D72A7" w14:paraId="031C4E49" w14:textId="77777777">
      <w:pPr>
        <w:widowControl/>
        <w:spacing w:line="242" w:lineRule="auto"/>
        <w:ind w:left="720"/>
        <w:jc w:val="both"/>
        <w:rPr>
          <w:rFonts w:ascii="Calibri" w:hAnsi="Calibri" w:cs="Courier New"/>
          <w:sz w:val="22"/>
          <w:szCs w:val="22"/>
        </w:rPr>
      </w:pPr>
      <w:r w:rsidRPr="000D72A7">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437702" w:rsidR="0076582C" w:rsidRDefault="0076582C" w14:paraId="1C763512" w14:textId="77777777">
      <w:pPr>
        <w:widowControl/>
        <w:spacing w:line="242" w:lineRule="auto"/>
        <w:jc w:val="both"/>
        <w:rPr>
          <w:rFonts w:ascii="Calibri" w:hAnsi="Calibri" w:cs="Courier New"/>
          <w:sz w:val="22"/>
          <w:szCs w:val="22"/>
        </w:rPr>
      </w:pPr>
    </w:p>
    <w:p w:rsidRPr="00437702" w:rsidR="0076582C" w:rsidRDefault="0076582C" w14:paraId="7DDEBF70" w14:textId="77777777">
      <w:pPr>
        <w:widowControl/>
        <w:spacing w:line="242" w:lineRule="auto"/>
        <w:jc w:val="both"/>
        <w:rPr>
          <w:rFonts w:ascii="Calibri" w:hAnsi="Calibri" w:cs="Courier New"/>
          <w:bCs/>
          <w:sz w:val="22"/>
          <w:szCs w:val="22"/>
        </w:rPr>
      </w:pPr>
      <w:r w:rsidRPr="000D72A7">
        <w:rPr>
          <w:rFonts w:ascii="Calibri" w:hAnsi="Calibri" w:cs="Courier New"/>
          <w:b/>
          <w:sz w:val="22"/>
          <w:szCs w:val="22"/>
        </w:rPr>
        <w:t xml:space="preserve">12.  </w:t>
      </w:r>
      <w:r w:rsidRPr="000D72A7">
        <w:rPr>
          <w:rFonts w:ascii="Calibri" w:hAnsi="Calibri" w:cs="Courier New"/>
          <w:b/>
          <w:sz w:val="22"/>
          <w:szCs w:val="22"/>
          <w:u w:val="single"/>
        </w:rPr>
        <w:t>ESTIMATED BURDEN OF INFORMATION COLLECTION</w:t>
      </w:r>
    </w:p>
    <w:p w:rsidRPr="00437702" w:rsidR="00090B42" w:rsidRDefault="00090B42" w14:paraId="65632BF6" w14:textId="77777777">
      <w:pPr>
        <w:widowControl/>
        <w:spacing w:line="242" w:lineRule="auto"/>
        <w:jc w:val="both"/>
        <w:rPr>
          <w:rFonts w:ascii="Calibri" w:hAnsi="Calibri" w:cs="Courier New"/>
          <w:bCs/>
          <w:sz w:val="22"/>
          <w:szCs w:val="22"/>
        </w:rPr>
      </w:pPr>
    </w:p>
    <w:p w:rsidR="00224E2C" w:rsidP="001E38B7" w:rsidRDefault="00977F8D" w14:paraId="6DC2960A" w14:textId="77777777">
      <w:pPr>
        <w:tabs>
          <w:tab w:val="left" w:pos="720"/>
        </w:tabs>
        <w:ind w:left="720" w:hanging="720"/>
        <w:rPr>
          <w:rFonts w:ascii="Calibri" w:hAnsi="Calibri" w:cs="Courier New"/>
          <w:bCs/>
          <w:sz w:val="22"/>
          <w:szCs w:val="22"/>
        </w:rPr>
      </w:pPr>
      <w:r>
        <w:rPr>
          <w:rFonts w:ascii="Calibri" w:hAnsi="Calibri" w:cs="Courier New"/>
          <w:bCs/>
          <w:sz w:val="22"/>
          <w:szCs w:val="22"/>
        </w:rPr>
        <w:tab/>
      </w:r>
      <w:r w:rsidRPr="00343C1F">
        <w:rPr>
          <w:rFonts w:ascii="Calibri" w:hAnsi="Calibri" w:cs="Courier New"/>
          <w:bCs/>
          <w:sz w:val="22"/>
          <w:szCs w:val="22"/>
        </w:rPr>
        <w:t xml:space="preserve">The estimated burden for individual and business taxpayers filing this form is approved under OMB control number 1545-0074 and 1545-0123 and is included in the estimates shown in the instructions for their individual and business income tax return. </w:t>
      </w:r>
    </w:p>
    <w:p w:rsidR="00224E2C" w:rsidP="001E38B7" w:rsidRDefault="00224E2C" w14:paraId="56AB79A2" w14:textId="77777777">
      <w:pPr>
        <w:tabs>
          <w:tab w:val="left" w:pos="720"/>
        </w:tabs>
        <w:ind w:left="720" w:hanging="720"/>
        <w:rPr>
          <w:rFonts w:ascii="Calibri" w:hAnsi="Calibri" w:cs="Courier New"/>
          <w:bCs/>
          <w:sz w:val="22"/>
          <w:szCs w:val="22"/>
        </w:rPr>
      </w:pPr>
    </w:p>
    <w:p w:rsidR="000D72A7" w:rsidP="000D72A7" w:rsidRDefault="00224E2C" w14:paraId="50F8F9B6" w14:textId="325992BD">
      <w:pPr>
        <w:tabs>
          <w:tab w:val="left" w:pos="720"/>
        </w:tabs>
        <w:ind w:left="720" w:hanging="720"/>
        <w:rPr>
          <w:rFonts w:ascii="Calibri" w:hAnsi="Calibri" w:cs="Courier New"/>
          <w:bCs/>
          <w:sz w:val="22"/>
          <w:szCs w:val="22"/>
        </w:rPr>
      </w:pPr>
      <w:r>
        <w:rPr>
          <w:rFonts w:ascii="Calibri" w:hAnsi="Calibri" w:cs="Courier New"/>
          <w:bCs/>
          <w:sz w:val="22"/>
          <w:szCs w:val="22"/>
        </w:rPr>
        <w:tab/>
        <w:t>See below, t</w:t>
      </w:r>
      <w:r w:rsidRPr="00343C1F" w:rsidR="00977F8D">
        <w:rPr>
          <w:rFonts w:ascii="Calibri" w:hAnsi="Calibri" w:cs="Courier New"/>
          <w:bCs/>
          <w:sz w:val="22"/>
          <w:szCs w:val="22"/>
        </w:rPr>
        <w:t xml:space="preserve">he estimated burden for other taxpayers </w:t>
      </w:r>
      <w:r w:rsidR="009B3B17">
        <w:rPr>
          <w:rFonts w:ascii="Calibri" w:hAnsi="Calibri" w:cs="Courier New"/>
          <w:bCs/>
          <w:sz w:val="22"/>
          <w:szCs w:val="22"/>
        </w:rPr>
        <w:t>(</w:t>
      </w:r>
      <w:r w:rsidR="00977F8D">
        <w:rPr>
          <w:rFonts w:ascii="Calibri" w:hAnsi="Calibri" w:cs="Courier New"/>
          <w:bCs/>
          <w:sz w:val="22"/>
          <w:szCs w:val="22"/>
        </w:rPr>
        <w:t xml:space="preserve">including </w:t>
      </w:r>
      <w:r w:rsidR="009B3B17">
        <w:rPr>
          <w:rFonts w:ascii="Calibri" w:hAnsi="Calibri" w:cs="Courier New"/>
          <w:bCs/>
          <w:sz w:val="22"/>
          <w:szCs w:val="22"/>
        </w:rPr>
        <w:t xml:space="preserve">persons owning an interest in certain partnerships, S corporations, </w:t>
      </w:r>
      <w:r w:rsidRPr="00343C1F" w:rsidR="00977F8D">
        <w:rPr>
          <w:rFonts w:ascii="Calibri" w:hAnsi="Calibri" w:cs="Courier New"/>
          <w:bCs/>
          <w:sz w:val="22"/>
          <w:szCs w:val="22"/>
        </w:rPr>
        <w:t xml:space="preserve">estates, </w:t>
      </w:r>
      <w:r w:rsidR="009B3B17">
        <w:rPr>
          <w:rFonts w:ascii="Calibri" w:hAnsi="Calibri" w:cs="Courier New"/>
          <w:bCs/>
          <w:sz w:val="22"/>
          <w:szCs w:val="22"/>
        </w:rPr>
        <w:t xml:space="preserve">or </w:t>
      </w:r>
      <w:r w:rsidRPr="00343C1F" w:rsidR="00977F8D">
        <w:rPr>
          <w:rFonts w:ascii="Calibri" w:hAnsi="Calibri" w:cs="Courier New"/>
          <w:bCs/>
          <w:sz w:val="22"/>
          <w:szCs w:val="22"/>
        </w:rPr>
        <w:t>trusts</w:t>
      </w:r>
      <w:r w:rsidR="009B3B17">
        <w:rPr>
          <w:rFonts w:ascii="Calibri" w:hAnsi="Calibri" w:cs="Courier New"/>
          <w:bCs/>
          <w:sz w:val="22"/>
          <w:szCs w:val="22"/>
        </w:rPr>
        <w:t xml:space="preserve"> that own stock of a PFIC)</w:t>
      </w:r>
      <w:r w:rsidRPr="00343C1F" w:rsidR="00977F8D">
        <w:rPr>
          <w:rFonts w:ascii="Calibri" w:hAnsi="Calibri" w:cs="Courier New"/>
          <w:bCs/>
          <w:sz w:val="22"/>
          <w:szCs w:val="22"/>
        </w:rPr>
        <w:t xml:space="preserve"> reported under</w:t>
      </w:r>
      <w:r w:rsidR="00977F8D">
        <w:rPr>
          <w:rFonts w:ascii="Calibri" w:hAnsi="Calibri" w:cs="Courier New"/>
          <w:bCs/>
          <w:sz w:val="22"/>
          <w:szCs w:val="22"/>
        </w:rPr>
        <w:t xml:space="preserve"> 1545-1002.</w:t>
      </w:r>
    </w:p>
    <w:p w:rsidRPr="0032666B" w:rsidR="0032666B" w:rsidP="0032666B" w:rsidRDefault="0032666B" w14:paraId="315F2D22" w14:textId="34BF37A9">
      <w:pPr>
        <w:tabs>
          <w:tab w:val="left" w:pos="720"/>
        </w:tabs>
        <w:ind w:left="720" w:hanging="720"/>
        <w:jc w:val="center"/>
        <w:rPr>
          <w:rFonts w:ascii="Calibri" w:hAnsi="Calibri" w:cs="Courier New"/>
          <w:bCs/>
          <w:sz w:val="22"/>
          <w:szCs w:val="22"/>
          <w:u w:val="single"/>
        </w:rPr>
      </w:pPr>
      <w:r w:rsidRPr="0032666B">
        <w:rPr>
          <w:rFonts w:ascii="Calibri" w:hAnsi="Calibri" w:cs="Courier New"/>
          <w:bCs/>
          <w:sz w:val="22"/>
          <w:szCs w:val="22"/>
          <w:u w:val="single"/>
        </w:rPr>
        <w:t xml:space="preserve">Breakdown of Responses </w:t>
      </w:r>
    </w:p>
    <w:p w:rsidR="00E37B12" w:rsidP="000D72A7" w:rsidRDefault="00E37B12" w14:paraId="533205DF" w14:textId="38851008">
      <w:pPr>
        <w:tabs>
          <w:tab w:val="left" w:pos="720"/>
        </w:tabs>
        <w:ind w:left="720" w:hanging="720"/>
        <w:rPr>
          <w:rFonts w:ascii="Calibri" w:hAnsi="Calibri" w:cs="Courier New"/>
          <w:bCs/>
          <w:sz w:val="22"/>
          <w:szCs w:val="22"/>
        </w:rPr>
      </w:pPr>
      <w:r>
        <w:rPr>
          <w:rFonts w:ascii="Calibri" w:hAnsi="Calibri" w:cs="Courier New"/>
          <w:bCs/>
          <w:sz w:val="22"/>
          <w:szCs w:val="22"/>
        </w:rPr>
        <w:t xml:space="preserve">            </w:t>
      </w:r>
    </w:p>
    <w:tbl>
      <w:tblPr>
        <w:tblW w:w="0" w:type="auto"/>
        <w:tblInd w:w="1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350"/>
      </w:tblGrid>
      <w:tr w:rsidRPr="00E37B12" w:rsidR="00E37B12" w:rsidTr="00EE6EC2" w14:paraId="226D5000" w14:textId="77777777">
        <w:tc>
          <w:tcPr>
            <w:tcW w:w="5130" w:type="dxa"/>
            <w:shd w:val="clear" w:color="auto" w:fill="auto"/>
          </w:tcPr>
          <w:p w:rsidRPr="00E37B12" w:rsidR="00E37B12" w:rsidP="00E37B12" w:rsidRDefault="00E37B12" w14:paraId="41182B5C" w14:textId="77777777">
            <w:pPr>
              <w:widowControl/>
              <w:tabs>
                <w:tab w:val="num" w:pos="720"/>
              </w:tabs>
              <w:autoSpaceDE/>
              <w:autoSpaceDN/>
              <w:adjustRightInd/>
              <w:rPr>
                <w:rFonts w:ascii="Arial Narrow" w:hAnsi="Arial Narrow" w:cs="Arial"/>
                <w:sz w:val="20"/>
                <w:szCs w:val="20"/>
              </w:rPr>
            </w:pPr>
            <w:r w:rsidRPr="00E37B12">
              <w:rPr>
                <w:rFonts w:ascii="Arial Narrow" w:hAnsi="Arial Narrow" w:cs="Arial"/>
                <w:sz w:val="20"/>
                <w:szCs w:val="20"/>
              </w:rPr>
              <w:t>Proposed §1.1295-1(d)(2)(i)(A)</w:t>
            </w:r>
          </w:p>
          <w:p w:rsidRPr="00E37B12" w:rsidR="00E37B12" w:rsidP="00E37B12" w:rsidRDefault="00E37B12" w14:paraId="57442FC1" w14:textId="77777777">
            <w:pPr>
              <w:widowControl/>
              <w:tabs>
                <w:tab w:val="num" w:pos="720"/>
              </w:tabs>
              <w:autoSpaceDE/>
              <w:autoSpaceDN/>
              <w:adjustRightInd/>
              <w:rPr>
                <w:rFonts w:ascii="Arial Narrow" w:hAnsi="Arial Narrow" w:cs="Arial"/>
                <w:sz w:val="20"/>
                <w:szCs w:val="20"/>
              </w:rPr>
            </w:pPr>
          </w:p>
          <w:p w:rsidRPr="00E37B12" w:rsidR="00E37B12" w:rsidP="00E37B12" w:rsidRDefault="00E37B12" w14:paraId="6DE8D5F4" w14:textId="77777777">
            <w:pPr>
              <w:widowControl/>
              <w:tabs>
                <w:tab w:val="num" w:pos="720"/>
              </w:tabs>
              <w:autoSpaceDE/>
              <w:autoSpaceDN/>
              <w:adjustRightInd/>
              <w:rPr>
                <w:rFonts w:ascii="Arial Narrow" w:hAnsi="Arial Narrow" w:cs="Arial"/>
                <w:sz w:val="20"/>
                <w:szCs w:val="20"/>
              </w:rPr>
            </w:pPr>
            <w:r w:rsidRPr="00E37B12">
              <w:rPr>
                <w:rFonts w:ascii="Arial Narrow" w:hAnsi="Arial Narrow" w:cs="Arial"/>
                <w:sz w:val="20"/>
                <w:szCs w:val="20"/>
              </w:rPr>
              <w:t>QEF election made by partner that indirectly owns stock of a PFIC through a partnership</w:t>
            </w:r>
          </w:p>
        </w:tc>
        <w:tc>
          <w:tcPr>
            <w:tcW w:w="1350" w:type="dxa"/>
            <w:shd w:val="clear" w:color="auto" w:fill="auto"/>
          </w:tcPr>
          <w:p w:rsidRPr="00E37B12" w:rsidR="00E37B12" w:rsidP="00E37B12" w:rsidRDefault="00B0049E" w14:paraId="1864DF7D" w14:textId="6F95DD27">
            <w:pPr>
              <w:widowControl/>
              <w:tabs>
                <w:tab w:val="num" w:pos="720"/>
              </w:tabs>
              <w:autoSpaceDE/>
              <w:autoSpaceDN/>
              <w:adjustRightInd/>
              <w:rPr>
                <w:rFonts w:ascii="Arial Narrow" w:hAnsi="Arial Narrow" w:cs="Arial"/>
                <w:sz w:val="20"/>
                <w:szCs w:val="20"/>
              </w:rPr>
            </w:pPr>
            <w:r>
              <w:rPr>
                <w:rFonts w:ascii="Arial Narrow" w:hAnsi="Arial Narrow" w:cs="Arial"/>
                <w:sz w:val="20"/>
                <w:szCs w:val="20"/>
              </w:rPr>
              <w:t>1,291,500</w:t>
            </w:r>
          </w:p>
        </w:tc>
      </w:tr>
      <w:tr w:rsidRPr="00E37B12" w:rsidR="00E37B12" w:rsidTr="00EE6EC2" w14:paraId="03B11077" w14:textId="77777777">
        <w:tc>
          <w:tcPr>
            <w:tcW w:w="5130" w:type="dxa"/>
            <w:shd w:val="clear" w:color="auto" w:fill="auto"/>
          </w:tcPr>
          <w:p w:rsidRPr="00E37B12" w:rsidR="00E37B12" w:rsidP="00E37B12" w:rsidRDefault="007A54C2" w14:paraId="56A2C712" w14:textId="4B4B9308">
            <w:pPr>
              <w:widowControl/>
              <w:tabs>
                <w:tab w:val="num" w:pos="720"/>
              </w:tabs>
              <w:autoSpaceDE/>
              <w:autoSpaceDN/>
              <w:adjustRightInd/>
              <w:rPr>
                <w:rFonts w:ascii="Arial Narrow" w:hAnsi="Arial Narrow" w:cs="Arial"/>
                <w:sz w:val="20"/>
                <w:szCs w:val="20"/>
              </w:rPr>
            </w:pPr>
            <w:r>
              <w:rPr>
                <w:rFonts w:ascii="Arial Narrow" w:hAnsi="Arial Narrow" w:cs="Arial"/>
                <w:sz w:val="20"/>
                <w:szCs w:val="20"/>
              </w:rPr>
              <w:t xml:space="preserve"> </w:t>
            </w:r>
            <w:r w:rsidRPr="00E37B12" w:rsidR="00E37B12">
              <w:rPr>
                <w:rFonts w:ascii="Arial Narrow" w:hAnsi="Arial Narrow" w:cs="Arial"/>
                <w:sz w:val="20"/>
                <w:szCs w:val="20"/>
              </w:rPr>
              <w:t xml:space="preserve">Proposed §1.1295-1(d)(2)(ii)(A) </w:t>
            </w:r>
          </w:p>
          <w:p w:rsidRPr="00E37B12" w:rsidR="00E37B12" w:rsidP="00E37B12" w:rsidRDefault="00E37B12" w14:paraId="3DBBEAC9" w14:textId="77777777">
            <w:pPr>
              <w:widowControl/>
              <w:tabs>
                <w:tab w:val="num" w:pos="720"/>
              </w:tabs>
              <w:autoSpaceDE/>
              <w:autoSpaceDN/>
              <w:adjustRightInd/>
              <w:rPr>
                <w:rFonts w:ascii="Arial Narrow" w:hAnsi="Arial Narrow" w:cs="Arial"/>
                <w:sz w:val="20"/>
                <w:szCs w:val="20"/>
              </w:rPr>
            </w:pPr>
          </w:p>
          <w:p w:rsidRPr="00E37B12" w:rsidR="00E37B12" w:rsidP="00E37B12" w:rsidRDefault="00E37B12" w14:paraId="6D2AF46A" w14:textId="77777777">
            <w:pPr>
              <w:widowControl/>
              <w:tabs>
                <w:tab w:val="num" w:pos="720"/>
              </w:tabs>
              <w:autoSpaceDE/>
              <w:autoSpaceDN/>
              <w:adjustRightInd/>
              <w:rPr>
                <w:rFonts w:ascii="Arial Narrow" w:hAnsi="Arial Narrow" w:cs="Arial"/>
                <w:sz w:val="20"/>
                <w:szCs w:val="20"/>
              </w:rPr>
            </w:pPr>
            <w:r w:rsidRPr="00E37B12">
              <w:rPr>
                <w:rFonts w:ascii="Arial Narrow" w:hAnsi="Arial Narrow" w:cs="Arial"/>
                <w:sz w:val="20"/>
                <w:szCs w:val="20"/>
              </w:rPr>
              <w:t>QEF election made by shareholder of an S corporation that indirectly owns stock of a PFIC through the S corporation</w:t>
            </w:r>
          </w:p>
        </w:tc>
        <w:tc>
          <w:tcPr>
            <w:tcW w:w="1350" w:type="dxa"/>
            <w:shd w:val="clear" w:color="auto" w:fill="auto"/>
          </w:tcPr>
          <w:p w:rsidRPr="00E37B12" w:rsidR="00E37B12" w:rsidP="00E37B12" w:rsidRDefault="00B0049E" w14:paraId="23EF66B8" w14:textId="63520678">
            <w:pPr>
              <w:widowControl/>
              <w:tabs>
                <w:tab w:val="num" w:pos="720"/>
              </w:tabs>
              <w:autoSpaceDE/>
              <w:autoSpaceDN/>
              <w:adjustRightInd/>
              <w:rPr>
                <w:rFonts w:ascii="Arial Narrow" w:hAnsi="Arial Narrow" w:cs="Arial"/>
                <w:sz w:val="20"/>
                <w:szCs w:val="20"/>
              </w:rPr>
            </w:pPr>
            <w:r>
              <w:rPr>
                <w:rFonts w:ascii="Arial Narrow" w:hAnsi="Arial Narrow" w:cs="Arial"/>
                <w:sz w:val="20"/>
                <w:szCs w:val="20"/>
              </w:rPr>
              <w:t>1,800</w:t>
            </w:r>
          </w:p>
        </w:tc>
      </w:tr>
      <w:tr w:rsidRPr="00E37B12" w:rsidR="00E37B12" w:rsidTr="00EE6EC2" w14:paraId="5DAAC136" w14:textId="77777777">
        <w:tc>
          <w:tcPr>
            <w:tcW w:w="5130" w:type="dxa"/>
            <w:shd w:val="clear" w:color="auto" w:fill="auto"/>
          </w:tcPr>
          <w:p w:rsidRPr="00E37B12" w:rsidR="00E37B12" w:rsidP="00E37B12" w:rsidRDefault="00E37B12" w14:paraId="3AD14693" w14:textId="77777777">
            <w:pPr>
              <w:widowControl/>
              <w:tabs>
                <w:tab w:val="num" w:pos="720"/>
              </w:tabs>
              <w:autoSpaceDE/>
              <w:autoSpaceDN/>
              <w:adjustRightInd/>
              <w:rPr>
                <w:rFonts w:ascii="Arial Narrow" w:hAnsi="Arial Narrow" w:cs="Arial"/>
                <w:sz w:val="20"/>
                <w:szCs w:val="20"/>
              </w:rPr>
            </w:pPr>
            <w:r w:rsidRPr="00E37B12">
              <w:rPr>
                <w:rFonts w:ascii="Arial Narrow" w:hAnsi="Arial Narrow" w:cs="Arial"/>
                <w:sz w:val="20"/>
                <w:szCs w:val="20"/>
              </w:rPr>
              <w:t>Proposed §1.1296-1(h)(1)(i)</w:t>
            </w:r>
          </w:p>
          <w:p w:rsidRPr="00E37B12" w:rsidR="00E37B12" w:rsidP="00E37B12" w:rsidRDefault="00E37B12" w14:paraId="098D48BA" w14:textId="77777777">
            <w:pPr>
              <w:widowControl/>
              <w:tabs>
                <w:tab w:val="num" w:pos="720"/>
              </w:tabs>
              <w:autoSpaceDE/>
              <w:autoSpaceDN/>
              <w:adjustRightInd/>
              <w:rPr>
                <w:rFonts w:ascii="Arial Narrow" w:hAnsi="Arial Narrow" w:cs="Arial"/>
                <w:sz w:val="20"/>
                <w:szCs w:val="20"/>
              </w:rPr>
            </w:pPr>
          </w:p>
          <w:p w:rsidRPr="00E37B12" w:rsidR="00E37B12" w:rsidP="00E37B12" w:rsidRDefault="00E37B12" w14:paraId="0C2BBA73" w14:textId="77777777">
            <w:pPr>
              <w:widowControl/>
              <w:tabs>
                <w:tab w:val="num" w:pos="720"/>
              </w:tabs>
              <w:autoSpaceDE/>
              <w:autoSpaceDN/>
              <w:adjustRightInd/>
              <w:rPr>
                <w:rFonts w:ascii="Arial Narrow" w:hAnsi="Arial Narrow" w:cs="Arial"/>
                <w:sz w:val="20"/>
                <w:szCs w:val="20"/>
              </w:rPr>
            </w:pPr>
            <w:r w:rsidRPr="00E37B12">
              <w:rPr>
                <w:rFonts w:ascii="Arial Narrow" w:hAnsi="Arial Narrow" w:cs="Arial"/>
                <w:sz w:val="20"/>
                <w:szCs w:val="20"/>
              </w:rPr>
              <w:t>MTM election made by partner that indirectly owns stock of a PFIC through a partnership</w:t>
            </w:r>
          </w:p>
        </w:tc>
        <w:tc>
          <w:tcPr>
            <w:tcW w:w="1350" w:type="dxa"/>
            <w:shd w:val="clear" w:color="auto" w:fill="auto"/>
          </w:tcPr>
          <w:p w:rsidRPr="00E37B12" w:rsidR="00E37B12" w:rsidP="00E37B12" w:rsidRDefault="00664D66" w14:paraId="049C8E12" w14:textId="5CCF199C">
            <w:pPr>
              <w:widowControl/>
              <w:tabs>
                <w:tab w:val="num" w:pos="720"/>
              </w:tabs>
              <w:autoSpaceDE/>
              <w:autoSpaceDN/>
              <w:adjustRightInd/>
              <w:rPr>
                <w:rFonts w:ascii="Arial Narrow" w:hAnsi="Arial Narrow" w:cs="Arial"/>
                <w:sz w:val="20"/>
                <w:szCs w:val="20"/>
              </w:rPr>
            </w:pPr>
            <w:r>
              <w:rPr>
                <w:rFonts w:ascii="Arial Narrow" w:hAnsi="Arial Narrow" w:cs="Arial"/>
                <w:sz w:val="20"/>
                <w:szCs w:val="20"/>
              </w:rPr>
              <w:t>13</w:t>
            </w:r>
            <w:r w:rsidR="00B0049E">
              <w:rPr>
                <w:rFonts w:ascii="Arial Narrow" w:hAnsi="Arial Narrow" w:cs="Arial"/>
                <w:sz w:val="20"/>
                <w:szCs w:val="20"/>
              </w:rPr>
              <w:t>6</w:t>
            </w:r>
            <w:r>
              <w:rPr>
                <w:rFonts w:ascii="Arial Narrow" w:hAnsi="Arial Narrow" w:cs="Arial"/>
                <w:sz w:val="20"/>
                <w:szCs w:val="20"/>
              </w:rPr>
              <w:t>,</w:t>
            </w:r>
            <w:r w:rsidR="00B0049E">
              <w:rPr>
                <w:rFonts w:ascii="Arial Narrow" w:hAnsi="Arial Narrow" w:cs="Arial"/>
                <w:sz w:val="20"/>
                <w:szCs w:val="20"/>
              </w:rPr>
              <w:t>1</w:t>
            </w:r>
            <w:r>
              <w:rPr>
                <w:rFonts w:ascii="Arial Narrow" w:hAnsi="Arial Narrow" w:cs="Arial"/>
                <w:sz w:val="20"/>
                <w:szCs w:val="20"/>
              </w:rPr>
              <w:t>50</w:t>
            </w:r>
          </w:p>
        </w:tc>
      </w:tr>
      <w:tr w:rsidRPr="00E37B12" w:rsidR="00E37B12" w:rsidTr="00EE6EC2" w14:paraId="7CC60635" w14:textId="77777777">
        <w:tc>
          <w:tcPr>
            <w:tcW w:w="5130" w:type="dxa"/>
            <w:shd w:val="clear" w:color="auto" w:fill="auto"/>
          </w:tcPr>
          <w:p w:rsidRPr="00E37B12" w:rsidR="00E37B12" w:rsidP="00E37B12" w:rsidRDefault="00E37B12" w14:paraId="7AC31C8A" w14:textId="77777777">
            <w:pPr>
              <w:widowControl/>
              <w:tabs>
                <w:tab w:val="num" w:pos="720"/>
              </w:tabs>
              <w:autoSpaceDE/>
              <w:autoSpaceDN/>
              <w:adjustRightInd/>
              <w:rPr>
                <w:rFonts w:ascii="Arial Narrow" w:hAnsi="Arial Narrow" w:cs="Arial"/>
                <w:sz w:val="20"/>
                <w:szCs w:val="20"/>
              </w:rPr>
            </w:pPr>
            <w:r w:rsidRPr="00E37B12">
              <w:rPr>
                <w:rFonts w:ascii="Arial Narrow" w:hAnsi="Arial Narrow" w:cs="Arial"/>
                <w:sz w:val="20"/>
                <w:szCs w:val="20"/>
              </w:rPr>
              <w:t>Proposed §1.1296-1(h)(1)(i)</w:t>
            </w:r>
          </w:p>
          <w:p w:rsidRPr="00E37B12" w:rsidR="00E37B12" w:rsidP="00E37B12" w:rsidRDefault="00E37B12" w14:paraId="2A2AD7DD" w14:textId="77777777">
            <w:pPr>
              <w:widowControl/>
              <w:tabs>
                <w:tab w:val="num" w:pos="720"/>
              </w:tabs>
              <w:autoSpaceDE/>
              <w:autoSpaceDN/>
              <w:adjustRightInd/>
              <w:rPr>
                <w:rFonts w:ascii="Arial Narrow" w:hAnsi="Arial Narrow" w:cs="Arial"/>
                <w:sz w:val="20"/>
                <w:szCs w:val="20"/>
              </w:rPr>
            </w:pPr>
          </w:p>
          <w:p w:rsidRPr="00E37B12" w:rsidR="00E37B12" w:rsidP="00E37B12" w:rsidRDefault="00E37B12" w14:paraId="48A80B55" w14:textId="77777777">
            <w:pPr>
              <w:widowControl/>
              <w:tabs>
                <w:tab w:val="num" w:pos="720"/>
              </w:tabs>
              <w:autoSpaceDE/>
              <w:autoSpaceDN/>
              <w:adjustRightInd/>
              <w:rPr>
                <w:rFonts w:ascii="Arial Narrow" w:hAnsi="Arial Narrow" w:cs="Arial"/>
                <w:sz w:val="20"/>
                <w:szCs w:val="20"/>
              </w:rPr>
            </w:pPr>
            <w:r w:rsidRPr="00E37B12">
              <w:rPr>
                <w:rFonts w:ascii="Arial Narrow" w:hAnsi="Arial Narrow" w:cs="Arial"/>
                <w:sz w:val="20"/>
                <w:szCs w:val="20"/>
              </w:rPr>
              <w:t>MTM election made by shareholder of an S corporation that indirectly owns stock of a PFIC through the S corporation</w:t>
            </w:r>
          </w:p>
        </w:tc>
        <w:tc>
          <w:tcPr>
            <w:tcW w:w="1350" w:type="dxa"/>
            <w:shd w:val="clear" w:color="auto" w:fill="auto"/>
          </w:tcPr>
          <w:p w:rsidRPr="00E37B12" w:rsidR="00E37B12" w:rsidP="00E37B12" w:rsidRDefault="00664D66" w14:paraId="71C791BE" w14:textId="101664B8">
            <w:pPr>
              <w:widowControl/>
              <w:tabs>
                <w:tab w:val="num" w:pos="720"/>
              </w:tabs>
              <w:autoSpaceDE/>
              <w:autoSpaceDN/>
              <w:adjustRightInd/>
              <w:rPr>
                <w:rFonts w:ascii="Arial Narrow" w:hAnsi="Arial Narrow" w:cs="Arial"/>
                <w:sz w:val="20"/>
                <w:szCs w:val="20"/>
              </w:rPr>
            </w:pPr>
            <w:r>
              <w:rPr>
                <w:rFonts w:ascii="Arial Narrow" w:hAnsi="Arial Narrow" w:cs="Arial"/>
                <w:sz w:val="20"/>
                <w:szCs w:val="20"/>
              </w:rPr>
              <w:t>2</w:t>
            </w:r>
            <w:r w:rsidR="00B0049E">
              <w:rPr>
                <w:rFonts w:ascii="Arial Narrow" w:hAnsi="Arial Narrow" w:cs="Arial"/>
                <w:sz w:val="20"/>
                <w:szCs w:val="20"/>
              </w:rPr>
              <w:t>33</w:t>
            </w:r>
          </w:p>
        </w:tc>
      </w:tr>
      <w:tr w:rsidRPr="00E37B12" w:rsidR="00E37B12" w:rsidTr="00EE6EC2" w14:paraId="27B45A04" w14:textId="77777777">
        <w:tc>
          <w:tcPr>
            <w:tcW w:w="5130" w:type="dxa"/>
            <w:shd w:val="clear" w:color="auto" w:fill="auto"/>
          </w:tcPr>
          <w:p w:rsidRPr="00E37B12" w:rsidR="00E37B12" w:rsidP="00E37B12" w:rsidRDefault="00E37B12" w14:paraId="53E92D51" w14:textId="77777777">
            <w:pPr>
              <w:widowControl/>
              <w:tabs>
                <w:tab w:val="num" w:pos="720"/>
              </w:tabs>
              <w:autoSpaceDE/>
              <w:autoSpaceDN/>
              <w:adjustRightInd/>
              <w:rPr>
                <w:rFonts w:ascii="Arial Narrow" w:hAnsi="Arial Narrow" w:cs="Arial"/>
                <w:sz w:val="20"/>
                <w:szCs w:val="20"/>
              </w:rPr>
            </w:pPr>
            <w:r w:rsidRPr="00E37B12">
              <w:rPr>
                <w:rFonts w:ascii="Arial Narrow" w:hAnsi="Arial Narrow" w:cs="Arial"/>
                <w:sz w:val="20"/>
                <w:szCs w:val="20"/>
              </w:rPr>
              <w:t>Proposed §1.1298-1(b)(1)</w:t>
            </w:r>
          </w:p>
          <w:p w:rsidRPr="00E37B12" w:rsidR="00E37B12" w:rsidP="00E37B12" w:rsidRDefault="00E37B12" w14:paraId="337C6540" w14:textId="77777777">
            <w:pPr>
              <w:widowControl/>
              <w:tabs>
                <w:tab w:val="num" w:pos="720"/>
              </w:tabs>
              <w:autoSpaceDE/>
              <w:autoSpaceDN/>
              <w:adjustRightInd/>
              <w:rPr>
                <w:rFonts w:ascii="Arial Narrow" w:hAnsi="Arial Narrow" w:cs="Arial"/>
                <w:sz w:val="20"/>
                <w:szCs w:val="20"/>
              </w:rPr>
            </w:pPr>
          </w:p>
          <w:p w:rsidRPr="00E37B12" w:rsidR="00E37B12" w:rsidP="00E37B12" w:rsidRDefault="00E37B12" w14:paraId="46452682" w14:textId="77777777">
            <w:pPr>
              <w:widowControl/>
              <w:tabs>
                <w:tab w:val="num" w:pos="720"/>
              </w:tabs>
              <w:autoSpaceDE/>
              <w:autoSpaceDN/>
              <w:adjustRightInd/>
              <w:rPr>
                <w:rFonts w:ascii="Arial Narrow" w:hAnsi="Arial Narrow" w:cs="Arial"/>
                <w:sz w:val="20"/>
                <w:szCs w:val="20"/>
              </w:rPr>
            </w:pPr>
            <w:r w:rsidRPr="00E37B12">
              <w:rPr>
                <w:rFonts w:ascii="Arial Narrow" w:hAnsi="Arial Narrow" w:cs="Arial"/>
                <w:sz w:val="20"/>
                <w:szCs w:val="20"/>
              </w:rPr>
              <w:t>Annual report for partners that indirectly own stock of a PFIC through a partnership</w:t>
            </w:r>
          </w:p>
        </w:tc>
        <w:tc>
          <w:tcPr>
            <w:tcW w:w="1350" w:type="dxa"/>
            <w:shd w:val="clear" w:color="auto" w:fill="auto"/>
          </w:tcPr>
          <w:p w:rsidRPr="00E37B12" w:rsidR="00E37B12" w:rsidP="00E37B12" w:rsidRDefault="00664D66" w14:paraId="65E33665" w14:textId="4622A1AA">
            <w:pPr>
              <w:widowControl/>
              <w:tabs>
                <w:tab w:val="num" w:pos="720"/>
              </w:tabs>
              <w:autoSpaceDE/>
              <w:autoSpaceDN/>
              <w:adjustRightInd/>
              <w:rPr>
                <w:rFonts w:ascii="Arial Narrow" w:hAnsi="Arial Narrow" w:cs="Arial"/>
                <w:sz w:val="20"/>
                <w:szCs w:val="20"/>
              </w:rPr>
            </w:pPr>
            <w:r>
              <w:rPr>
                <w:rFonts w:ascii="Arial Narrow" w:hAnsi="Arial Narrow" w:cs="Arial"/>
                <w:sz w:val="20"/>
                <w:szCs w:val="20"/>
              </w:rPr>
              <w:t>1,3</w:t>
            </w:r>
            <w:r w:rsidR="00B0049E">
              <w:rPr>
                <w:rFonts w:ascii="Arial Narrow" w:hAnsi="Arial Narrow" w:cs="Arial"/>
                <w:sz w:val="20"/>
                <w:szCs w:val="20"/>
              </w:rPr>
              <w:t>64</w:t>
            </w:r>
            <w:r>
              <w:rPr>
                <w:rFonts w:ascii="Arial Narrow" w:hAnsi="Arial Narrow" w:cs="Arial"/>
                <w:sz w:val="20"/>
                <w:szCs w:val="20"/>
              </w:rPr>
              <w:t>,000</w:t>
            </w:r>
          </w:p>
        </w:tc>
      </w:tr>
      <w:tr w:rsidRPr="00E37B12" w:rsidR="00E37B12" w:rsidTr="00EE6EC2" w14:paraId="7502C21A" w14:textId="77777777">
        <w:tc>
          <w:tcPr>
            <w:tcW w:w="5130" w:type="dxa"/>
            <w:shd w:val="clear" w:color="auto" w:fill="auto"/>
          </w:tcPr>
          <w:p w:rsidRPr="00E37B12" w:rsidR="00E37B12" w:rsidP="00E37B12" w:rsidRDefault="00E37B12" w14:paraId="4CEE073F" w14:textId="77777777">
            <w:pPr>
              <w:widowControl/>
              <w:tabs>
                <w:tab w:val="num" w:pos="720"/>
              </w:tabs>
              <w:autoSpaceDE/>
              <w:autoSpaceDN/>
              <w:adjustRightInd/>
              <w:rPr>
                <w:rFonts w:ascii="Arial Narrow" w:hAnsi="Arial Narrow" w:cs="Arial"/>
                <w:sz w:val="20"/>
                <w:szCs w:val="20"/>
              </w:rPr>
            </w:pPr>
            <w:r w:rsidRPr="00E37B12">
              <w:rPr>
                <w:rFonts w:ascii="Arial Narrow" w:hAnsi="Arial Narrow" w:cs="Arial"/>
                <w:sz w:val="20"/>
                <w:szCs w:val="20"/>
              </w:rPr>
              <w:t>Proposed §1.1298-1(b)(1)</w:t>
            </w:r>
          </w:p>
          <w:p w:rsidRPr="00E37B12" w:rsidR="00E37B12" w:rsidP="00E37B12" w:rsidRDefault="00E37B12" w14:paraId="6298D3C7" w14:textId="77777777">
            <w:pPr>
              <w:widowControl/>
              <w:tabs>
                <w:tab w:val="num" w:pos="720"/>
              </w:tabs>
              <w:autoSpaceDE/>
              <w:autoSpaceDN/>
              <w:adjustRightInd/>
              <w:rPr>
                <w:rFonts w:ascii="Arial Narrow" w:hAnsi="Arial Narrow" w:cs="Arial"/>
                <w:sz w:val="20"/>
                <w:szCs w:val="20"/>
              </w:rPr>
            </w:pPr>
          </w:p>
          <w:p w:rsidRPr="00E37B12" w:rsidR="00E37B12" w:rsidP="00E37B12" w:rsidRDefault="00E37B12" w14:paraId="1C01559B" w14:textId="77777777">
            <w:pPr>
              <w:widowControl/>
              <w:tabs>
                <w:tab w:val="num" w:pos="720"/>
              </w:tabs>
              <w:autoSpaceDE/>
              <w:autoSpaceDN/>
              <w:adjustRightInd/>
              <w:rPr>
                <w:rFonts w:ascii="Arial Narrow" w:hAnsi="Arial Narrow" w:cs="Arial"/>
                <w:sz w:val="20"/>
                <w:szCs w:val="20"/>
              </w:rPr>
            </w:pPr>
            <w:r w:rsidRPr="00E37B12">
              <w:rPr>
                <w:rFonts w:ascii="Arial Narrow" w:hAnsi="Arial Narrow" w:cs="Arial"/>
                <w:sz w:val="20"/>
                <w:szCs w:val="20"/>
              </w:rPr>
              <w:t>Annual report for shareholders of S corporations that indirectly own stock of a PFIC through the S corporation</w:t>
            </w:r>
          </w:p>
        </w:tc>
        <w:tc>
          <w:tcPr>
            <w:tcW w:w="1350" w:type="dxa"/>
            <w:shd w:val="clear" w:color="auto" w:fill="auto"/>
          </w:tcPr>
          <w:p w:rsidRPr="00E37B12" w:rsidR="00E37B12" w:rsidP="00E37B12" w:rsidRDefault="00664D66" w14:paraId="7A3DECC1" w14:textId="39A0C0CA">
            <w:pPr>
              <w:widowControl/>
              <w:tabs>
                <w:tab w:val="num" w:pos="720"/>
              </w:tabs>
              <w:autoSpaceDE/>
              <w:autoSpaceDN/>
              <w:adjustRightInd/>
              <w:rPr>
                <w:rFonts w:ascii="Arial Narrow" w:hAnsi="Arial Narrow" w:cs="Arial"/>
                <w:sz w:val="20"/>
                <w:szCs w:val="20"/>
              </w:rPr>
            </w:pPr>
            <w:r>
              <w:rPr>
                <w:rFonts w:ascii="Arial Narrow" w:hAnsi="Arial Narrow" w:cs="Arial"/>
                <w:sz w:val="20"/>
                <w:szCs w:val="20"/>
              </w:rPr>
              <w:t>2,</w:t>
            </w:r>
            <w:r w:rsidR="00B0049E">
              <w:rPr>
                <w:rFonts w:ascii="Arial Narrow" w:hAnsi="Arial Narrow" w:cs="Arial"/>
                <w:sz w:val="20"/>
                <w:szCs w:val="20"/>
              </w:rPr>
              <w:t>0</w:t>
            </w:r>
            <w:r>
              <w:rPr>
                <w:rFonts w:ascii="Arial Narrow" w:hAnsi="Arial Narrow" w:cs="Arial"/>
                <w:sz w:val="20"/>
                <w:szCs w:val="20"/>
              </w:rPr>
              <w:t>00</w:t>
            </w:r>
          </w:p>
        </w:tc>
      </w:tr>
      <w:tr w:rsidRPr="00E37B12" w:rsidR="00E37B12" w:rsidTr="00EE6EC2" w14:paraId="44D6A703" w14:textId="77777777">
        <w:tc>
          <w:tcPr>
            <w:tcW w:w="5130" w:type="dxa"/>
            <w:shd w:val="clear" w:color="auto" w:fill="auto"/>
          </w:tcPr>
          <w:p w:rsidRPr="00E37B12" w:rsidR="00E37B12" w:rsidP="00E37B12" w:rsidRDefault="00E37B12" w14:paraId="05DD5E61" w14:textId="77777777">
            <w:pPr>
              <w:widowControl/>
              <w:tabs>
                <w:tab w:val="num" w:pos="720"/>
              </w:tabs>
              <w:autoSpaceDE/>
              <w:autoSpaceDN/>
              <w:adjustRightInd/>
              <w:rPr>
                <w:rFonts w:ascii="Arial Narrow" w:hAnsi="Arial Narrow" w:cs="Arial"/>
                <w:sz w:val="20"/>
                <w:szCs w:val="20"/>
              </w:rPr>
            </w:pPr>
            <w:r w:rsidRPr="00E37B12">
              <w:rPr>
                <w:rFonts w:ascii="Arial Narrow" w:hAnsi="Arial Narrow" w:cs="Arial"/>
                <w:sz w:val="20"/>
                <w:szCs w:val="20"/>
              </w:rPr>
              <w:t>Proposed §1.1298-1(b)(2)</w:t>
            </w:r>
          </w:p>
          <w:p w:rsidRPr="00E37B12" w:rsidR="00E37B12" w:rsidP="00E37B12" w:rsidRDefault="00E37B12" w14:paraId="187A5754" w14:textId="77777777">
            <w:pPr>
              <w:widowControl/>
              <w:tabs>
                <w:tab w:val="num" w:pos="720"/>
              </w:tabs>
              <w:autoSpaceDE/>
              <w:autoSpaceDN/>
              <w:adjustRightInd/>
              <w:rPr>
                <w:rFonts w:ascii="Arial Narrow" w:hAnsi="Arial Narrow" w:cs="Arial"/>
                <w:sz w:val="20"/>
                <w:szCs w:val="20"/>
              </w:rPr>
            </w:pPr>
          </w:p>
          <w:p w:rsidRPr="00E37B12" w:rsidR="00E37B12" w:rsidP="00E37B12" w:rsidRDefault="00E37B12" w14:paraId="2874EBD0" w14:textId="77777777">
            <w:pPr>
              <w:widowControl/>
              <w:tabs>
                <w:tab w:val="num" w:pos="720"/>
              </w:tabs>
              <w:autoSpaceDE/>
              <w:autoSpaceDN/>
              <w:adjustRightInd/>
              <w:rPr>
                <w:rFonts w:ascii="Arial Narrow" w:hAnsi="Arial Narrow" w:cs="Arial"/>
                <w:sz w:val="20"/>
                <w:szCs w:val="20"/>
              </w:rPr>
            </w:pPr>
            <w:r w:rsidRPr="00E37B12">
              <w:rPr>
                <w:rFonts w:ascii="Arial Narrow" w:hAnsi="Arial Narrow" w:cs="Arial"/>
                <w:sz w:val="20"/>
                <w:szCs w:val="20"/>
              </w:rPr>
              <w:t>Annual report for certain beneficiaries of domestic estates or domestic grantor trusts that indirectly own stock of a PFIC through the estate or grantor trust</w:t>
            </w:r>
          </w:p>
        </w:tc>
        <w:tc>
          <w:tcPr>
            <w:tcW w:w="1350" w:type="dxa"/>
            <w:shd w:val="clear" w:color="auto" w:fill="auto"/>
          </w:tcPr>
          <w:p w:rsidRPr="00E37B12" w:rsidR="00E37B12" w:rsidP="00E37B12" w:rsidRDefault="00E37B12" w14:paraId="28874A2E" w14:textId="77777777">
            <w:pPr>
              <w:widowControl/>
              <w:tabs>
                <w:tab w:val="num" w:pos="720"/>
              </w:tabs>
              <w:autoSpaceDE/>
              <w:autoSpaceDN/>
              <w:adjustRightInd/>
              <w:rPr>
                <w:rFonts w:ascii="Arial Narrow" w:hAnsi="Arial Narrow" w:cs="Arial"/>
                <w:sz w:val="20"/>
                <w:szCs w:val="20"/>
              </w:rPr>
            </w:pPr>
            <w:r w:rsidRPr="00E37B12">
              <w:rPr>
                <w:rFonts w:ascii="Arial Narrow" w:hAnsi="Arial Narrow" w:cs="Arial"/>
                <w:sz w:val="20"/>
                <w:szCs w:val="20"/>
              </w:rPr>
              <w:t>5,000</w:t>
            </w:r>
          </w:p>
        </w:tc>
      </w:tr>
    </w:tbl>
    <w:p w:rsidRPr="00E37B12" w:rsidR="00E37B12" w:rsidP="000D72A7" w:rsidRDefault="00E37B12" w14:paraId="63210DA6" w14:textId="027EBD55">
      <w:pPr>
        <w:tabs>
          <w:tab w:val="left" w:pos="720"/>
        </w:tabs>
        <w:ind w:left="720" w:hanging="720"/>
        <w:rPr>
          <w:rFonts w:ascii="Arial Narrow" w:hAnsi="Arial Narrow" w:cs="Courier New"/>
          <w:bCs/>
          <w:sz w:val="20"/>
          <w:szCs w:val="20"/>
        </w:rPr>
      </w:pPr>
      <w:r w:rsidRPr="00E37B12">
        <w:rPr>
          <w:rFonts w:ascii="Arial Narrow" w:hAnsi="Arial Narrow" w:cs="Courier New"/>
          <w:bCs/>
          <w:sz w:val="20"/>
          <w:szCs w:val="20"/>
        </w:rPr>
        <w:t xml:space="preserve"> </w:t>
      </w:r>
    </w:p>
    <w:p w:rsidRPr="00437702" w:rsidR="003B250E" w:rsidP="00C72475" w:rsidRDefault="00C72475" w14:paraId="45853BE6" w14:textId="3C6593A3">
      <w:pPr>
        <w:tabs>
          <w:tab w:val="left" w:pos="720"/>
        </w:tabs>
        <w:ind w:left="720" w:hanging="720"/>
        <w:jc w:val="center"/>
        <w:rPr>
          <w:rFonts w:ascii="Calibri" w:hAnsi="Calibri" w:cs="Courier New"/>
          <w:bCs/>
          <w:sz w:val="22"/>
          <w:szCs w:val="22"/>
        </w:rPr>
      </w:pPr>
      <w:r>
        <w:rPr>
          <w:rFonts w:ascii="Calibri" w:hAnsi="Calibri" w:cs="Courier New"/>
          <w:bCs/>
          <w:sz w:val="22"/>
          <w:szCs w:val="22"/>
        </w:rPr>
        <w:t>Total Burden Estimates</w:t>
      </w:r>
    </w:p>
    <w:tbl>
      <w:tblPr>
        <w:tblW w:w="8272"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0"/>
        <w:gridCol w:w="1028"/>
        <w:gridCol w:w="1151"/>
        <w:gridCol w:w="1151"/>
        <w:gridCol w:w="1004"/>
        <w:gridCol w:w="1155"/>
        <w:gridCol w:w="1253"/>
      </w:tblGrid>
      <w:tr w:rsidRPr="00C94E69" w:rsidR="00D22069" w:rsidTr="00D22069" w14:paraId="58180D75" w14:textId="77777777">
        <w:tc>
          <w:tcPr>
            <w:tcW w:w="1530" w:type="dxa"/>
            <w:shd w:val="clear" w:color="auto" w:fill="auto"/>
            <w:vAlign w:val="center"/>
          </w:tcPr>
          <w:p w:rsidRPr="00C94E69" w:rsidR="00D22069" w:rsidP="00030DE7" w:rsidRDefault="00D22069" w14:paraId="2357CEDB" w14:textId="77777777">
            <w:pPr>
              <w:keepNext/>
              <w:keepLines/>
              <w:numPr>
                <w:ilvl w:val="12"/>
                <w:numId w:val="0"/>
              </w:numPr>
              <w:jc w:val="center"/>
              <w:rPr>
                <w:rFonts w:ascii="Arial Narrow" w:hAnsi="Arial Narrow"/>
                <w:b/>
                <w:sz w:val="18"/>
                <w:szCs w:val="18"/>
              </w:rPr>
            </w:pPr>
            <w:bookmarkStart w:name="_Hlk70182520" w:id="7"/>
            <w:r w:rsidRPr="00C94E69">
              <w:rPr>
                <w:rFonts w:ascii="Arial Narrow" w:hAnsi="Arial Narrow"/>
                <w:b/>
                <w:sz w:val="18"/>
                <w:szCs w:val="18"/>
              </w:rPr>
              <w:t>Authority</w:t>
            </w:r>
          </w:p>
        </w:tc>
        <w:tc>
          <w:tcPr>
            <w:tcW w:w="1028" w:type="dxa"/>
            <w:vAlign w:val="center"/>
          </w:tcPr>
          <w:p w:rsidRPr="00C94E69" w:rsidR="00D22069" w:rsidP="00030DE7" w:rsidRDefault="00D22069" w14:paraId="7AA77B6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51" w:type="dxa"/>
            <w:vAlign w:val="center"/>
          </w:tcPr>
          <w:p w:rsidRPr="00C94E69" w:rsidR="00D22069" w:rsidP="00030DE7" w:rsidRDefault="00D22069" w14:paraId="0636021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xml:space="preserve"># </w:t>
            </w:r>
            <w:proofErr w:type="gramStart"/>
            <w:r w:rsidRPr="00C94E69">
              <w:rPr>
                <w:rFonts w:ascii="Arial Narrow" w:hAnsi="Arial Narrow"/>
                <w:b/>
                <w:sz w:val="18"/>
                <w:szCs w:val="18"/>
              </w:rPr>
              <w:t>of</w:t>
            </w:r>
            <w:proofErr w:type="gramEnd"/>
            <w:r w:rsidRPr="00C94E69">
              <w:rPr>
                <w:rFonts w:ascii="Arial Narrow" w:hAnsi="Arial Narrow"/>
                <w:b/>
                <w:sz w:val="18"/>
                <w:szCs w:val="18"/>
              </w:rPr>
              <w:t xml:space="preserve"> Respondents</w:t>
            </w:r>
          </w:p>
        </w:tc>
        <w:tc>
          <w:tcPr>
            <w:tcW w:w="1151" w:type="dxa"/>
            <w:vAlign w:val="center"/>
          </w:tcPr>
          <w:p w:rsidRPr="00C94E69" w:rsidR="00D22069" w:rsidP="00030DE7" w:rsidRDefault="00D22069" w14:paraId="60FA5CD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04" w:type="dxa"/>
            <w:shd w:val="clear" w:color="auto" w:fill="auto"/>
            <w:vAlign w:val="center"/>
          </w:tcPr>
          <w:p w:rsidRPr="00C94E69" w:rsidR="00D22069" w:rsidP="00030DE7" w:rsidRDefault="00D22069" w14:paraId="7FC9221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55" w:type="dxa"/>
            <w:vAlign w:val="center"/>
          </w:tcPr>
          <w:p w:rsidRPr="00C94E69" w:rsidR="00D22069" w:rsidP="00030DE7" w:rsidRDefault="00D22069" w14:paraId="4243C506" w14:textId="7A691607">
            <w:pPr>
              <w:keepNext/>
              <w:keepLines/>
              <w:numPr>
                <w:ilvl w:val="12"/>
                <w:numId w:val="0"/>
              </w:numPr>
              <w:jc w:val="center"/>
              <w:rPr>
                <w:rFonts w:ascii="Arial Narrow" w:hAnsi="Arial Narrow"/>
                <w:b/>
                <w:sz w:val="18"/>
                <w:szCs w:val="18"/>
              </w:rPr>
            </w:pPr>
            <w:r>
              <w:rPr>
                <w:rFonts w:ascii="Arial Narrow" w:hAnsi="Arial Narrow"/>
                <w:b/>
                <w:sz w:val="18"/>
                <w:szCs w:val="18"/>
              </w:rPr>
              <w:t xml:space="preserve">Hours per Response </w:t>
            </w:r>
          </w:p>
        </w:tc>
        <w:tc>
          <w:tcPr>
            <w:tcW w:w="1253" w:type="dxa"/>
            <w:shd w:val="clear" w:color="auto" w:fill="auto"/>
            <w:vAlign w:val="center"/>
          </w:tcPr>
          <w:p w:rsidRPr="00C94E69" w:rsidR="00D22069" w:rsidP="00030DE7" w:rsidRDefault="00D22069" w14:paraId="2D6D6067" w14:textId="5B074DE2">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D22069" w:rsidTr="00D22069" w14:paraId="3F5D5FF0" w14:textId="77777777">
        <w:tc>
          <w:tcPr>
            <w:tcW w:w="1530" w:type="dxa"/>
            <w:shd w:val="clear" w:color="auto" w:fill="auto"/>
            <w:vAlign w:val="bottom"/>
          </w:tcPr>
          <w:p w:rsidRPr="00C94E69" w:rsidR="00D22069" w:rsidP="00030DE7" w:rsidRDefault="00D22069" w14:paraId="2DC92AA1" w14:textId="5FB429F1">
            <w:pPr>
              <w:keepNext/>
              <w:keepLines/>
              <w:numPr>
                <w:ilvl w:val="12"/>
                <w:numId w:val="0"/>
              </w:numPr>
              <w:jc w:val="center"/>
              <w:rPr>
                <w:rFonts w:ascii="Arial Narrow" w:hAnsi="Arial Narrow"/>
                <w:sz w:val="18"/>
                <w:szCs w:val="18"/>
              </w:rPr>
            </w:pPr>
            <w:r>
              <w:rPr>
                <w:rFonts w:ascii="Arial Narrow" w:hAnsi="Arial Narrow"/>
                <w:sz w:val="18"/>
                <w:szCs w:val="18"/>
              </w:rPr>
              <w:t>IRC 1295, 1296, 1297, 1298</w:t>
            </w:r>
          </w:p>
        </w:tc>
        <w:tc>
          <w:tcPr>
            <w:tcW w:w="1028" w:type="dxa"/>
            <w:vAlign w:val="bottom"/>
          </w:tcPr>
          <w:p w:rsidRPr="00C94E69" w:rsidR="00D22069" w:rsidP="00030DE7" w:rsidRDefault="00D22069" w14:paraId="19753643" w14:textId="529F8395">
            <w:pPr>
              <w:keepNext/>
              <w:keepLines/>
              <w:numPr>
                <w:ilvl w:val="12"/>
                <w:numId w:val="0"/>
              </w:numPr>
              <w:jc w:val="center"/>
              <w:rPr>
                <w:rFonts w:ascii="Arial Narrow" w:hAnsi="Arial Narrow"/>
                <w:sz w:val="18"/>
                <w:szCs w:val="18"/>
              </w:rPr>
            </w:pPr>
            <w:r>
              <w:rPr>
                <w:rFonts w:ascii="Arial Narrow" w:hAnsi="Arial Narrow"/>
                <w:sz w:val="18"/>
                <w:szCs w:val="18"/>
              </w:rPr>
              <w:t>Form 8621</w:t>
            </w:r>
          </w:p>
        </w:tc>
        <w:tc>
          <w:tcPr>
            <w:tcW w:w="1151" w:type="dxa"/>
            <w:vAlign w:val="bottom"/>
          </w:tcPr>
          <w:p w:rsidRPr="00C94E69" w:rsidR="00D22069" w:rsidP="00030DE7" w:rsidRDefault="00D22069" w14:paraId="40AF5EAA" w14:textId="6710CA8A">
            <w:pPr>
              <w:keepNext/>
              <w:keepLines/>
              <w:numPr>
                <w:ilvl w:val="12"/>
                <w:numId w:val="0"/>
              </w:numPr>
              <w:jc w:val="center"/>
              <w:rPr>
                <w:rFonts w:ascii="Arial Narrow" w:hAnsi="Arial Narrow"/>
                <w:sz w:val="18"/>
                <w:szCs w:val="18"/>
              </w:rPr>
            </w:pPr>
            <w:r>
              <w:rPr>
                <w:rFonts w:ascii="Arial Narrow" w:hAnsi="Arial Narrow"/>
                <w:sz w:val="18"/>
                <w:szCs w:val="18"/>
              </w:rPr>
              <w:t>1,372,333</w:t>
            </w:r>
          </w:p>
        </w:tc>
        <w:tc>
          <w:tcPr>
            <w:tcW w:w="1151" w:type="dxa"/>
            <w:vAlign w:val="bottom"/>
          </w:tcPr>
          <w:p w:rsidRPr="00C94E69" w:rsidR="00D22069" w:rsidP="00030DE7" w:rsidRDefault="00D22069" w14:paraId="22CF6DAF" w14:textId="76F0C25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04" w:type="dxa"/>
            <w:shd w:val="clear" w:color="auto" w:fill="auto"/>
            <w:vAlign w:val="bottom"/>
          </w:tcPr>
          <w:p w:rsidRPr="00C94E69" w:rsidR="00D22069" w:rsidP="00030DE7" w:rsidRDefault="00D22069" w14:paraId="0AAFA8D2" w14:textId="0A370314">
            <w:pPr>
              <w:keepNext/>
              <w:keepLines/>
              <w:numPr>
                <w:ilvl w:val="12"/>
                <w:numId w:val="0"/>
              </w:numPr>
              <w:jc w:val="center"/>
              <w:rPr>
                <w:rFonts w:ascii="Arial Narrow" w:hAnsi="Arial Narrow"/>
                <w:sz w:val="18"/>
                <w:szCs w:val="18"/>
              </w:rPr>
            </w:pPr>
            <w:r>
              <w:rPr>
                <w:rFonts w:ascii="Arial Narrow" w:hAnsi="Arial Narrow"/>
                <w:sz w:val="18"/>
                <w:szCs w:val="18"/>
              </w:rPr>
              <w:t>1,372,333</w:t>
            </w:r>
          </w:p>
        </w:tc>
        <w:tc>
          <w:tcPr>
            <w:tcW w:w="1155" w:type="dxa"/>
            <w:vAlign w:val="bottom"/>
          </w:tcPr>
          <w:p w:rsidR="00D22069" w:rsidP="00030DE7" w:rsidRDefault="00D22069" w14:paraId="012241CC" w14:textId="4B502A23">
            <w:pPr>
              <w:keepNext/>
              <w:keepLines/>
              <w:numPr>
                <w:ilvl w:val="12"/>
                <w:numId w:val="0"/>
              </w:numPr>
              <w:jc w:val="center"/>
              <w:rPr>
                <w:rFonts w:ascii="Arial Narrow" w:hAnsi="Arial Narrow"/>
                <w:sz w:val="18"/>
                <w:szCs w:val="18"/>
              </w:rPr>
            </w:pPr>
            <w:r>
              <w:rPr>
                <w:rFonts w:ascii="Arial Narrow" w:hAnsi="Arial Narrow"/>
                <w:sz w:val="18"/>
                <w:szCs w:val="18"/>
              </w:rPr>
              <w:t>48.99</w:t>
            </w:r>
          </w:p>
        </w:tc>
        <w:tc>
          <w:tcPr>
            <w:tcW w:w="1253" w:type="dxa"/>
            <w:shd w:val="clear" w:color="auto" w:fill="auto"/>
            <w:vAlign w:val="bottom"/>
          </w:tcPr>
          <w:p w:rsidRPr="00C94E69" w:rsidR="00D22069" w:rsidP="00030DE7" w:rsidRDefault="00D22069" w14:paraId="73EF5359" w14:textId="3CEA3C90">
            <w:pPr>
              <w:keepNext/>
              <w:keepLines/>
              <w:numPr>
                <w:ilvl w:val="12"/>
                <w:numId w:val="0"/>
              </w:numPr>
              <w:jc w:val="center"/>
              <w:rPr>
                <w:rFonts w:ascii="Arial Narrow" w:hAnsi="Arial Narrow"/>
                <w:sz w:val="18"/>
                <w:szCs w:val="18"/>
              </w:rPr>
            </w:pPr>
            <w:r>
              <w:rPr>
                <w:rFonts w:ascii="Arial Narrow" w:hAnsi="Arial Narrow"/>
                <w:sz w:val="18"/>
                <w:szCs w:val="18"/>
              </w:rPr>
              <w:t>67,230,594</w:t>
            </w:r>
          </w:p>
        </w:tc>
      </w:tr>
      <w:tr w:rsidRPr="00C94E69" w:rsidR="00D22069" w:rsidTr="00D22069" w14:paraId="5ED94341" w14:textId="77777777">
        <w:tc>
          <w:tcPr>
            <w:tcW w:w="1530" w:type="dxa"/>
            <w:shd w:val="clear" w:color="auto" w:fill="auto"/>
            <w:vAlign w:val="bottom"/>
          </w:tcPr>
          <w:p w:rsidRPr="00C94E69" w:rsidR="00D22069" w:rsidP="00030DE7" w:rsidRDefault="00D22069" w14:paraId="7C365586"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028" w:type="dxa"/>
            <w:vAlign w:val="bottom"/>
          </w:tcPr>
          <w:p w:rsidRPr="00C94E69" w:rsidR="00D22069" w:rsidP="00030DE7" w:rsidRDefault="00D22069" w14:paraId="4B7BDFA1" w14:textId="77777777">
            <w:pPr>
              <w:keepNext/>
              <w:keepLines/>
              <w:numPr>
                <w:ilvl w:val="12"/>
                <w:numId w:val="0"/>
              </w:numPr>
              <w:jc w:val="center"/>
              <w:rPr>
                <w:rFonts w:ascii="Arial Narrow" w:hAnsi="Arial Narrow"/>
                <w:sz w:val="18"/>
                <w:szCs w:val="18"/>
              </w:rPr>
            </w:pPr>
          </w:p>
        </w:tc>
        <w:tc>
          <w:tcPr>
            <w:tcW w:w="1151" w:type="dxa"/>
            <w:vAlign w:val="bottom"/>
          </w:tcPr>
          <w:p w:rsidRPr="00C94E69" w:rsidR="00D22069" w:rsidP="00030DE7" w:rsidRDefault="00D22069" w14:paraId="6A3EF755" w14:textId="219AA7C1">
            <w:pPr>
              <w:keepNext/>
              <w:keepLines/>
              <w:numPr>
                <w:ilvl w:val="12"/>
                <w:numId w:val="0"/>
              </w:numPr>
              <w:jc w:val="center"/>
              <w:rPr>
                <w:rFonts w:ascii="Arial Narrow" w:hAnsi="Arial Narrow"/>
                <w:sz w:val="18"/>
                <w:szCs w:val="18"/>
              </w:rPr>
            </w:pPr>
            <w:r>
              <w:rPr>
                <w:rFonts w:ascii="Arial Narrow" w:hAnsi="Arial Narrow"/>
                <w:sz w:val="18"/>
                <w:szCs w:val="18"/>
              </w:rPr>
              <w:t>1,372,333</w:t>
            </w:r>
          </w:p>
        </w:tc>
        <w:tc>
          <w:tcPr>
            <w:tcW w:w="1151" w:type="dxa"/>
            <w:vAlign w:val="bottom"/>
          </w:tcPr>
          <w:p w:rsidRPr="00C94E69" w:rsidR="00D22069" w:rsidP="00030DE7" w:rsidRDefault="00D22069" w14:paraId="0CA35B89" w14:textId="77777777">
            <w:pPr>
              <w:keepNext/>
              <w:keepLines/>
              <w:numPr>
                <w:ilvl w:val="12"/>
                <w:numId w:val="0"/>
              </w:numPr>
              <w:jc w:val="center"/>
              <w:rPr>
                <w:rFonts w:ascii="Arial Narrow" w:hAnsi="Arial Narrow"/>
                <w:sz w:val="18"/>
                <w:szCs w:val="18"/>
              </w:rPr>
            </w:pPr>
          </w:p>
        </w:tc>
        <w:tc>
          <w:tcPr>
            <w:tcW w:w="1004" w:type="dxa"/>
            <w:shd w:val="clear" w:color="auto" w:fill="auto"/>
            <w:vAlign w:val="bottom"/>
          </w:tcPr>
          <w:p w:rsidRPr="00C94E69" w:rsidR="00D22069" w:rsidP="00030DE7" w:rsidRDefault="00D22069" w14:paraId="71FB6092" w14:textId="77777777">
            <w:pPr>
              <w:keepNext/>
              <w:keepLines/>
              <w:numPr>
                <w:ilvl w:val="12"/>
                <w:numId w:val="0"/>
              </w:numPr>
              <w:jc w:val="center"/>
              <w:rPr>
                <w:rFonts w:ascii="Arial Narrow" w:hAnsi="Arial Narrow"/>
                <w:sz w:val="18"/>
                <w:szCs w:val="18"/>
              </w:rPr>
            </w:pPr>
          </w:p>
        </w:tc>
        <w:tc>
          <w:tcPr>
            <w:tcW w:w="1155" w:type="dxa"/>
          </w:tcPr>
          <w:p w:rsidR="00D22069" w:rsidP="00030DE7" w:rsidRDefault="00D22069" w14:paraId="14CA3159" w14:textId="77777777">
            <w:pPr>
              <w:keepNext/>
              <w:keepLines/>
              <w:numPr>
                <w:ilvl w:val="12"/>
                <w:numId w:val="0"/>
              </w:numPr>
              <w:jc w:val="center"/>
              <w:rPr>
                <w:rFonts w:ascii="Arial Narrow" w:hAnsi="Arial Narrow"/>
                <w:sz w:val="18"/>
                <w:szCs w:val="18"/>
              </w:rPr>
            </w:pPr>
          </w:p>
        </w:tc>
        <w:tc>
          <w:tcPr>
            <w:tcW w:w="1253" w:type="dxa"/>
            <w:shd w:val="clear" w:color="auto" w:fill="auto"/>
            <w:vAlign w:val="bottom"/>
          </w:tcPr>
          <w:p w:rsidRPr="00C94E69" w:rsidR="00D22069" w:rsidP="00030DE7" w:rsidRDefault="00D22069" w14:paraId="57EA9EC1" w14:textId="1A42EEA7">
            <w:pPr>
              <w:keepNext/>
              <w:keepLines/>
              <w:numPr>
                <w:ilvl w:val="12"/>
                <w:numId w:val="0"/>
              </w:numPr>
              <w:jc w:val="center"/>
              <w:rPr>
                <w:rFonts w:ascii="Arial Narrow" w:hAnsi="Arial Narrow"/>
                <w:sz w:val="18"/>
                <w:szCs w:val="18"/>
              </w:rPr>
            </w:pPr>
            <w:r>
              <w:rPr>
                <w:rFonts w:ascii="Arial Narrow" w:hAnsi="Arial Narrow"/>
                <w:sz w:val="18"/>
                <w:szCs w:val="18"/>
              </w:rPr>
              <w:t>67,230,594</w:t>
            </w:r>
          </w:p>
        </w:tc>
      </w:tr>
      <w:bookmarkEnd w:id="7"/>
    </w:tbl>
    <w:p w:rsidRPr="00437702" w:rsidR="00090B42" w:rsidP="001D55FD" w:rsidRDefault="00090B42" w14:paraId="43C3CAA1" w14:textId="19860547">
      <w:pPr>
        <w:widowControl/>
        <w:spacing w:line="242" w:lineRule="auto"/>
        <w:ind w:left="585"/>
        <w:jc w:val="both"/>
        <w:rPr>
          <w:rFonts w:ascii="Calibri" w:hAnsi="Calibri" w:cs="Courier New"/>
          <w:bCs/>
          <w:sz w:val="22"/>
          <w:szCs w:val="22"/>
        </w:rPr>
      </w:pPr>
    </w:p>
    <w:p w:rsidRPr="00437702" w:rsidR="000D72A7" w:rsidRDefault="000D72A7" w14:paraId="51772F5A" w14:textId="77777777">
      <w:pPr>
        <w:widowControl/>
        <w:spacing w:line="242" w:lineRule="auto"/>
        <w:jc w:val="both"/>
        <w:rPr>
          <w:rFonts w:ascii="Calibri" w:hAnsi="Calibri" w:cs="Courier New"/>
          <w:sz w:val="22"/>
          <w:szCs w:val="22"/>
        </w:rPr>
      </w:pPr>
    </w:p>
    <w:p w:rsidRPr="003B250E" w:rsidR="0076582C" w:rsidRDefault="0076582C" w14:paraId="6B07858A" w14:textId="77777777">
      <w:pPr>
        <w:widowControl/>
        <w:spacing w:line="242" w:lineRule="auto"/>
        <w:jc w:val="both"/>
        <w:rPr>
          <w:rFonts w:ascii="Calibri" w:hAnsi="Calibri" w:cs="Courier New"/>
          <w:b/>
          <w:sz w:val="22"/>
          <w:szCs w:val="22"/>
        </w:rPr>
      </w:pPr>
      <w:r w:rsidRPr="003B250E">
        <w:rPr>
          <w:rFonts w:ascii="Calibri" w:hAnsi="Calibri" w:cs="Courier New"/>
          <w:b/>
          <w:sz w:val="22"/>
          <w:szCs w:val="22"/>
        </w:rPr>
        <w:t xml:space="preserve">13. </w:t>
      </w:r>
      <w:r w:rsidRPr="003B250E">
        <w:rPr>
          <w:rFonts w:ascii="Calibri" w:hAnsi="Calibri" w:cs="Courier New"/>
          <w:b/>
          <w:sz w:val="22"/>
          <w:szCs w:val="22"/>
          <w:u w:val="single"/>
        </w:rPr>
        <w:t>ESTIMATED TOTAL ANNUAL COST BURDEN TO RESPONDENTS</w:t>
      </w:r>
    </w:p>
    <w:p w:rsidRPr="00437702" w:rsidR="0076582C" w:rsidRDefault="0076582C" w14:paraId="1A9AF55F" w14:textId="77777777">
      <w:pPr>
        <w:widowControl/>
        <w:spacing w:line="242" w:lineRule="auto"/>
        <w:jc w:val="both"/>
        <w:rPr>
          <w:rFonts w:ascii="Calibri" w:hAnsi="Calibri" w:cs="Courier New"/>
          <w:sz w:val="22"/>
          <w:szCs w:val="22"/>
        </w:rPr>
      </w:pPr>
    </w:p>
    <w:p w:rsidRPr="00437702" w:rsidR="001E38B7" w:rsidP="001E38B7" w:rsidRDefault="001E38B7" w14:paraId="45C40944" w14:textId="00279ED7">
      <w:pPr>
        <w:ind w:left="540"/>
        <w:rPr>
          <w:rFonts w:ascii="Calibri" w:hAnsi="Calibri" w:cs="Courier New"/>
          <w:sz w:val="22"/>
          <w:szCs w:val="22"/>
        </w:rPr>
      </w:pPr>
      <w:r w:rsidRPr="00437702">
        <w:rPr>
          <w:rFonts w:ascii="Calibri" w:hAnsi="Calibri" w:cs="Courier New"/>
          <w:sz w:val="22"/>
          <w:szCs w:val="22"/>
        </w:rPr>
        <w:t xml:space="preserve">To ensure more accuracy and consistency across its </w:t>
      </w:r>
      <w:r w:rsidRPr="00437702" w:rsidR="00B177B2">
        <w:rPr>
          <w:rFonts w:ascii="Calibri" w:hAnsi="Calibri" w:cs="Courier New"/>
          <w:sz w:val="22"/>
          <w:szCs w:val="22"/>
        </w:rPr>
        <w:t>i</w:t>
      </w:r>
      <w:r w:rsidRPr="00437702">
        <w:rPr>
          <w:rFonts w:ascii="Calibri" w:hAnsi="Calibri" w:cs="Courier New"/>
          <w:sz w:val="22"/>
          <w:szCs w:val="22"/>
        </w:rPr>
        <w:t>nformation collections, IRS is</w:t>
      </w:r>
      <w:r w:rsidRPr="00437702" w:rsidR="00B177B2">
        <w:rPr>
          <w:rFonts w:ascii="Calibri" w:hAnsi="Calibri" w:cs="Courier New"/>
          <w:sz w:val="22"/>
          <w:szCs w:val="22"/>
        </w:rPr>
        <w:t xml:space="preserve"> </w:t>
      </w:r>
      <w:r w:rsidRPr="00437702">
        <w:rPr>
          <w:rFonts w:ascii="Calibri" w:hAnsi="Calibri" w:cs="Courier New"/>
          <w:sz w:val="22"/>
          <w:szCs w:val="22"/>
        </w:rPr>
        <w:t xml:space="preserve">currently in the process </w:t>
      </w:r>
      <w:r w:rsidRPr="00437702" w:rsidR="00B177B2">
        <w:rPr>
          <w:rFonts w:ascii="Calibri" w:hAnsi="Calibri" w:cs="Courier New"/>
          <w:sz w:val="22"/>
          <w:szCs w:val="22"/>
        </w:rPr>
        <w:t>o</w:t>
      </w:r>
      <w:r w:rsidRPr="00437702">
        <w:rPr>
          <w:rFonts w:ascii="Calibri" w:hAnsi="Calibri" w:cs="Courier New"/>
          <w:sz w:val="22"/>
          <w:szCs w:val="22"/>
        </w:rPr>
        <w:t>f revising the methodology it uses to estimate burden and</w:t>
      </w:r>
      <w:r w:rsidRPr="00437702" w:rsidR="00B177B2">
        <w:rPr>
          <w:rFonts w:ascii="Calibri" w:hAnsi="Calibri" w:cs="Courier New"/>
          <w:sz w:val="22"/>
          <w:szCs w:val="22"/>
        </w:rPr>
        <w:t xml:space="preserve"> i</w:t>
      </w:r>
      <w:r w:rsidRPr="00437702" w:rsidR="00FD606C">
        <w:rPr>
          <w:rFonts w:ascii="Calibri" w:hAnsi="Calibri" w:cs="Courier New"/>
          <w:sz w:val="22"/>
          <w:szCs w:val="22"/>
        </w:rPr>
        <w:t xml:space="preserve">ts </w:t>
      </w:r>
      <w:r w:rsidRPr="00437702">
        <w:rPr>
          <w:rFonts w:ascii="Calibri" w:hAnsi="Calibri" w:cs="Courier New"/>
          <w:sz w:val="22"/>
          <w:szCs w:val="22"/>
        </w:rPr>
        <w:t xml:space="preserve">costs. Once this methodology </w:t>
      </w:r>
      <w:r w:rsidRPr="00437702" w:rsidR="00FD606C">
        <w:rPr>
          <w:rFonts w:ascii="Calibri" w:hAnsi="Calibri" w:cs="Courier New"/>
          <w:sz w:val="22"/>
          <w:szCs w:val="22"/>
        </w:rPr>
        <w:t xml:space="preserve">is complete, IRS will update </w:t>
      </w:r>
      <w:r w:rsidRPr="00437702" w:rsidR="00B177B2">
        <w:rPr>
          <w:rFonts w:ascii="Calibri" w:hAnsi="Calibri" w:cs="Courier New"/>
          <w:sz w:val="22"/>
          <w:szCs w:val="22"/>
        </w:rPr>
        <w:t>t</w:t>
      </w:r>
      <w:r w:rsidRPr="00437702">
        <w:rPr>
          <w:rFonts w:ascii="Calibri" w:hAnsi="Calibri" w:cs="Courier New"/>
          <w:sz w:val="22"/>
          <w:szCs w:val="22"/>
        </w:rPr>
        <w:t>his information collection to reflect a more precis</w:t>
      </w:r>
      <w:r w:rsidR="00343C1F">
        <w:rPr>
          <w:rFonts w:ascii="Calibri" w:hAnsi="Calibri" w:cs="Courier New"/>
          <w:sz w:val="22"/>
          <w:szCs w:val="22"/>
        </w:rPr>
        <w:t xml:space="preserve">e </w:t>
      </w:r>
      <w:r w:rsidRPr="00437702" w:rsidR="00B177B2">
        <w:rPr>
          <w:rFonts w:ascii="Calibri" w:hAnsi="Calibri" w:cs="Courier New"/>
          <w:sz w:val="22"/>
          <w:szCs w:val="22"/>
        </w:rPr>
        <w:t>e</w:t>
      </w:r>
      <w:r w:rsidRPr="00437702">
        <w:rPr>
          <w:rFonts w:ascii="Calibri" w:hAnsi="Calibri" w:cs="Courier New"/>
          <w:sz w:val="22"/>
          <w:szCs w:val="22"/>
        </w:rPr>
        <w:t>stimate of burden and costs.</w:t>
      </w:r>
    </w:p>
    <w:p w:rsidRPr="00437702" w:rsidR="00C8693F" w:rsidP="00C8693F" w:rsidRDefault="00C8693F" w14:paraId="0CA441AF" w14:textId="77777777">
      <w:pPr>
        <w:widowControl/>
        <w:spacing w:line="242" w:lineRule="auto"/>
        <w:ind w:left="720"/>
        <w:jc w:val="both"/>
        <w:rPr>
          <w:rFonts w:ascii="Calibri" w:hAnsi="Calibri" w:cs="Courier New"/>
          <w:sz w:val="22"/>
          <w:szCs w:val="22"/>
        </w:rPr>
      </w:pPr>
    </w:p>
    <w:p w:rsidRPr="00437702" w:rsidR="0076582C" w:rsidRDefault="0076582C" w14:paraId="14789119" w14:textId="77777777">
      <w:pPr>
        <w:widowControl/>
        <w:spacing w:line="242" w:lineRule="auto"/>
        <w:jc w:val="both"/>
        <w:rPr>
          <w:rFonts w:ascii="Calibri" w:hAnsi="Calibri" w:cs="Courier New"/>
          <w:sz w:val="22"/>
          <w:szCs w:val="22"/>
        </w:rPr>
        <w:sectPr w:rsidRPr="00437702" w:rsidR="0076582C" w:rsidSect="000D72A7">
          <w:headerReference w:type="default" r:id="rId8"/>
          <w:footerReference w:type="default" r:id="rId9"/>
          <w:type w:val="continuous"/>
          <w:pgSz w:w="12240" w:h="15840"/>
          <w:pgMar w:top="1456" w:right="1456" w:bottom="1456" w:left="1456" w:header="1456" w:footer="1456" w:gutter="0"/>
          <w:cols w:space="720"/>
          <w:noEndnote/>
          <w:titlePg/>
          <w:docGrid w:linePitch="326"/>
        </w:sectPr>
      </w:pPr>
    </w:p>
    <w:p w:rsidRPr="003B250E" w:rsidR="0076582C" w:rsidRDefault="0076582C" w14:paraId="70631A3C" w14:textId="77777777">
      <w:pPr>
        <w:widowControl/>
        <w:spacing w:line="242" w:lineRule="auto"/>
        <w:jc w:val="both"/>
        <w:rPr>
          <w:rFonts w:ascii="Calibri" w:hAnsi="Calibri" w:cs="Courier New"/>
          <w:b/>
          <w:sz w:val="22"/>
          <w:szCs w:val="22"/>
        </w:rPr>
      </w:pPr>
      <w:r w:rsidRPr="003B250E">
        <w:rPr>
          <w:rFonts w:ascii="Calibri" w:hAnsi="Calibri" w:cs="Courier New"/>
          <w:b/>
          <w:sz w:val="22"/>
          <w:szCs w:val="22"/>
        </w:rPr>
        <w:t xml:space="preserve">14. </w:t>
      </w:r>
      <w:r w:rsidRPr="003B250E">
        <w:rPr>
          <w:rFonts w:ascii="Calibri" w:hAnsi="Calibri" w:cs="Courier New"/>
          <w:b/>
          <w:sz w:val="22"/>
          <w:szCs w:val="22"/>
          <w:u w:val="single"/>
        </w:rPr>
        <w:t>ESTIMATED ANNUALIZED COST TO THE FEDERAL GOVERNMENT</w:t>
      </w:r>
    </w:p>
    <w:p w:rsidRPr="00437702" w:rsidR="0076582C" w:rsidRDefault="0076582C" w14:paraId="24F26BCE" w14:textId="77777777">
      <w:pPr>
        <w:widowControl/>
        <w:spacing w:line="242" w:lineRule="auto"/>
        <w:jc w:val="both"/>
        <w:rPr>
          <w:rFonts w:ascii="Calibri" w:hAnsi="Calibri" w:cs="Courier New"/>
          <w:sz w:val="22"/>
          <w:szCs w:val="22"/>
        </w:rPr>
      </w:pPr>
    </w:p>
    <w:p w:rsidRPr="00F038C4" w:rsidR="00F038C4" w:rsidP="004C4D8E" w:rsidRDefault="00F038C4" w14:paraId="031E88FE" w14:textId="236AB62E">
      <w:pPr>
        <w:ind w:left="540"/>
        <w:rPr>
          <w:rFonts w:ascii="Calibri" w:hAnsi="Calibri"/>
          <w:sz w:val="22"/>
          <w:szCs w:val="22"/>
        </w:rPr>
      </w:pPr>
      <w:r w:rsidRPr="00F038C4">
        <w:rPr>
          <w:rFonts w:ascii="Calibri" w:hAnsi="Calibri"/>
          <w:sz w:val="22"/>
          <w:szCs w:val="22"/>
        </w:rPr>
        <w:t>The Federal government cost estimate is based on a model that considers the following three cost factors for each information product: aggregate labor costs for development, including annualized start</w:t>
      </w:r>
      <w:r w:rsidR="00343C1F">
        <w:rPr>
          <w:rFonts w:ascii="Calibri" w:hAnsi="Calibri"/>
          <w:sz w:val="22"/>
          <w:szCs w:val="22"/>
        </w:rPr>
        <w:t>-</w:t>
      </w:r>
      <w:r w:rsidRPr="00F038C4">
        <w:rPr>
          <w:rFonts w:ascii="Calibri" w:hAnsi="Calibri"/>
          <w:sz w:val="22"/>
          <w:szCs w:val="22"/>
        </w:rPr>
        <w:t xml:space="preserve">up expenses, operating and maintenance expenses, and distribution of the product that collects the information.  </w:t>
      </w:r>
    </w:p>
    <w:p w:rsidRPr="00F038C4" w:rsidR="00F038C4" w:rsidP="004C4D8E" w:rsidRDefault="00F038C4" w14:paraId="457A32DE" w14:textId="77777777">
      <w:pPr>
        <w:ind w:left="540"/>
        <w:rPr>
          <w:rFonts w:ascii="Calibri" w:hAnsi="Calibri"/>
          <w:sz w:val="22"/>
          <w:szCs w:val="22"/>
        </w:rPr>
      </w:pPr>
    </w:p>
    <w:p w:rsidRPr="00F038C4" w:rsidR="00F038C4" w:rsidP="004C4D8E" w:rsidRDefault="00F038C4" w14:paraId="7BFE4A23" w14:textId="77777777">
      <w:pPr>
        <w:ind w:left="540"/>
        <w:rPr>
          <w:rFonts w:ascii="Calibri" w:hAnsi="Calibri"/>
          <w:sz w:val="22"/>
          <w:szCs w:val="22"/>
        </w:rPr>
      </w:pPr>
      <w:r w:rsidRPr="00F038C4">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F038C4" w:rsidR="00F038C4" w:rsidP="004C4D8E" w:rsidRDefault="00F038C4" w14:paraId="656F093D" w14:textId="77777777">
      <w:pPr>
        <w:ind w:left="540"/>
        <w:rPr>
          <w:rFonts w:ascii="Calibri" w:hAnsi="Calibri"/>
          <w:sz w:val="22"/>
          <w:szCs w:val="22"/>
        </w:rPr>
      </w:pPr>
    </w:p>
    <w:p w:rsidRPr="00F038C4" w:rsidR="00F038C4" w:rsidP="004C4D8E" w:rsidRDefault="00F038C4" w14:paraId="6FC251FB" w14:textId="77777777">
      <w:pPr>
        <w:ind w:left="540"/>
        <w:rPr>
          <w:rFonts w:ascii="Calibri" w:hAnsi="Calibri"/>
          <w:sz w:val="22"/>
          <w:szCs w:val="22"/>
        </w:rPr>
      </w:pPr>
      <w:r w:rsidRPr="00F038C4">
        <w:rPr>
          <w:rFonts w:ascii="Calibri" w:hAnsi="Calibri"/>
          <w:sz w:val="22"/>
          <w:szCs w:val="22"/>
        </w:rPr>
        <w:t>The government cost estimate for this collection is summarized in the table below.</w:t>
      </w:r>
    </w:p>
    <w:p w:rsidRPr="00F038C4" w:rsidR="00F038C4" w:rsidP="00F038C4" w:rsidRDefault="00F038C4" w14:paraId="0CD00ECF" w14:textId="77777777">
      <w:pPr>
        <w:ind w:left="360"/>
        <w:rPr>
          <w:rFonts w:ascii="Calibri" w:hAnsi="Calibri"/>
          <w:sz w:val="22"/>
          <w:szCs w:val="22"/>
        </w:rPr>
      </w:pPr>
    </w:p>
    <w:tbl>
      <w:tblPr>
        <w:tblW w:w="8355"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F038C4" w:rsidTr="00D22069" w14:paraId="697BEF72" w14:textId="77777777">
        <w:tc>
          <w:tcPr>
            <w:tcW w:w="2358" w:type="dxa"/>
            <w:shd w:val="clear" w:color="auto" w:fill="auto"/>
            <w:vAlign w:val="bottom"/>
          </w:tcPr>
          <w:p w:rsidRPr="00E20033" w:rsidR="00F038C4" w:rsidP="006B788B" w:rsidRDefault="00F038C4" w14:paraId="24D4E22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F038C4" w:rsidP="006B788B" w:rsidRDefault="00F038C4" w14:paraId="15F4F2E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F038C4" w:rsidP="006B788B" w:rsidRDefault="00F038C4" w14:paraId="71171747"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F038C4" w:rsidP="006B788B" w:rsidRDefault="00F038C4" w14:paraId="1DE4E1B3"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F038C4" w:rsidP="006B788B" w:rsidRDefault="00F038C4" w14:paraId="70B360DF"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F038C4" w:rsidP="006B788B" w:rsidRDefault="00F038C4" w14:paraId="2C984AD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3B250E" w:rsidTr="00D22069" w14:paraId="64B656DF" w14:textId="77777777">
        <w:tc>
          <w:tcPr>
            <w:tcW w:w="2358" w:type="dxa"/>
            <w:shd w:val="clear" w:color="auto" w:fill="auto"/>
            <w:vAlign w:val="bottom"/>
          </w:tcPr>
          <w:p w:rsidRPr="00E20033" w:rsidR="003B250E" w:rsidP="003B250E" w:rsidRDefault="003B250E" w14:paraId="529DE458" w14:textId="77777777">
            <w:pPr>
              <w:keepNext/>
              <w:keepLines/>
              <w:numPr>
                <w:ilvl w:val="12"/>
                <w:numId w:val="0"/>
              </w:numPr>
              <w:rPr>
                <w:rFonts w:ascii="Arial Narrow" w:hAnsi="Arial Narrow"/>
                <w:sz w:val="18"/>
                <w:szCs w:val="18"/>
              </w:rPr>
            </w:pPr>
            <w:r>
              <w:rPr>
                <w:rFonts w:ascii="Arial Narrow" w:hAnsi="Arial Narrow"/>
                <w:sz w:val="18"/>
                <w:szCs w:val="18"/>
              </w:rPr>
              <w:t>Form 8621</w:t>
            </w:r>
          </w:p>
        </w:tc>
        <w:tc>
          <w:tcPr>
            <w:tcW w:w="1980" w:type="dxa"/>
            <w:shd w:val="clear" w:color="auto" w:fill="auto"/>
          </w:tcPr>
          <w:p w:rsidRPr="00E20033" w:rsidR="003B250E" w:rsidP="003B250E" w:rsidRDefault="003B250E" w14:paraId="0E4DEE72" w14:textId="088CDAFF">
            <w:pPr>
              <w:keepNext/>
              <w:keepLines/>
              <w:jc w:val="center"/>
              <w:rPr>
                <w:rFonts w:ascii="Arial Narrow" w:hAnsi="Arial Narrow"/>
                <w:sz w:val="18"/>
                <w:szCs w:val="18"/>
              </w:rPr>
            </w:pPr>
            <w:r>
              <w:rPr>
                <w:rFonts w:ascii="Arial Narrow" w:hAnsi="Arial Narrow"/>
                <w:sz w:val="18"/>
                <w:szCs w:val="18"/>
              </w:rPr>
              <w:t>17,576</w:t>
            </w:r>
          </w:p>
        </w:tc>
        <w:tc>
          <w:tcPr>
            <w:tcW w:w="303" w:type="dxa"/>
            <w:shd w:val="clear" w:color="auto" w:fill="auto"/>
          </w:tcPr>
          <w:p w:rsidRPr="00E20033" w:rsidR="003B250E" w:rsidP="003B250E" w:rsidRDefault="003B250E" w14:paraId="5EC14329" w14:textId="7777777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Pr="00E20033" w:rsidR="003B250E" w:rsidP="003B250E" w:rsidRDefault="003B250E" w14:paraId="373A5B21"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3B250E" w:rsidP="003B250E" w:rsidRDefault="003B250E" w14:paraId="54C6D5A8" w14:textId="77777777">
            <w:pPr>
              <w:keepNext/>
              <w:keepLines/>
              <w:jc w:val="center"/>
              <w:rPr>
                <w:rFonts w:ascii="Arial Narrow" w:hAnsi="Arial Narrow"/>
                <w:sz w:val="18"/>
                <w:szCs w:val="18"/>
              </w:rPr>
            </w:pPr>
            <w:r w:rsidRPr="00E20033">
              <w:rPr>
                <w:rFonts w:ascii="Arial Narrow" w:hAnsi="Arial Narrow"/>
                <w:sz w:val="18"/>
                <w:szCs w:val="18"/>
              </w:rPr>
              <w:t>=</w:t>
            </w:r>
          </w:p>
        </w:tc>
        <w:tc>
          <w:tcPr>
            <w:tcW w:w="1582" w:type="dxa"/>
            <w:shd w:val="clear" w:color="auto" w:fill="auto"/>
          </w:tcPr>
          <w:p w:rsidRPr="00E20033" w:rsidR="003B250E" w:rsidP="003B250E" w:rsidRDefault="003B250E" w14:paraId="6AFF719C" w14:textId="01F8717F">
            <w:pPr>
              <w:keepNext/>
              <w:keepLines/>
              <w:jc w:val="center"/>
              <w:rPr>
                <w:rFonts w:ascii="Arial Narrow" w:hAnsi="Arial Narrow"/>
                <w:sz w:val="18"/>
                <w:szCs w:val="18"/>
              </w:rPr>
            </w:pPr>
            <w:r>
              <w:rPr>
                <w:rFonts w:ascii="Arial Narrow" w:hAnsi="Arial Narrow"/>
                <w:sz w:val="18"/>
                <w:szCs w:val="18"/>
              </w:rPr>
              <w:t>17,576</w:t>
            </w:r>
          </w:p>
        </w:tc>
      </w:tr>
      <w:tr w:rsidRPr="008E4D11" w:rsidR="003B250E" w:rsidTr="00D22069" w14:paraId="3505D143" w14:textId="77777777">
        <w:tc>
          <w:tcPr>
            <w:tcW w:w="2358" w:type="dxa"/>
            <w:shd w:val="clear" w:color="auto" w:fill="auto"/>
            <w:vAlign w:val="bottom"/>
          </w:tcPr>
          <w:p w:rsidRPr="00E20033" w:rsidR="003B250E" w:rsidP="003B250E" w:rsidRDefault="003B250E" w14:paraId="422F83C0" w14:textId="77777777">
            <w:pPr>
              <w:keepNext/>
              <w:keepLines/>
              <w:numPr>
                <w:ilvl w:val="12"/>
                <w:numId w:val="0"/>
              </w:numPr>
              <w:rPr>
                <w:rFonts w:ascii="Arial Narrow" w:hAnsi="Arial Narrow"/>
                <w:sz w:val="18"/>
                <w:szCs w:val="18"/>
              </w:rPr>
            </w:pPr>
            <w:r w:rsidRPr="00E20033">
              <w:rPr>
                <w:rFonts w:ascii="Arial Narrow" w:hAnsi="Arial Narrow"/>
                <w:sz w:val="18"/>
                <w:szCs w:val="18"/>
              </w:rPr>
              <w:t>Instructions</w:t>
            </w:r>
            <w:r>
              <w:rPr>
                <w:rFonts w:ascii="Arial Narrow" w:hAnsi="Arial Narrow"/>
                <w:sz w:val="18"/>
                <w:szCs w:val="18"/>
              </w:rPr>
              <w:t xml:space="preserve"> 8621</w:t>
            </w:r>
          </w:p>
        </w:tc>
        <w:tc>
          <w:tcPr>
            <w:tcW w:w="1980" w:type="dxa"/>
            <w:shd w:val="clear" w:color="auto" w:fill="auto"/>
          </w:tcPr>
          <w:p w:rsidRPr="00E20033" w:rsidR="003B250E" w:rsidP="003B250E" w:rsidRDefault="003B250E" w14:paraId="33DE3551" w14:textId="158BBE2F">
            <w:pPr>
              <w:keepNext/>
              <w:keepLines/>
              <w:jc w:val="center"/>
              <w:rPr>
                <w:rFonts w:ascii="Arial Narrow" w:hAnsi="Arial Narrow"/>
                <w:sz w:val="18"/>
                <w:szCs w:val="18"/>
              </w:rPr>
            </w:pPr>
            <w:r>
              <w:rPr>
                <w:rFonts w:ascii="Arial Narrow" w:hAnsi="Arial Narrow"/>
                <w:sz w:val="18"/>
                <w:szCs w:val="18"/>
              </w:rPr>
              <w:t>5,859</w:t>
            </w:r>
          </w:p>
        </w:tc>
        <w:tc>
          <w:tcPr>
            <w:tcW w:w="303" w:type="dxa"/>
            <w:shd w:val="clear" w:color="auto" w:fill="auto"/>
          </w:tcPr>
          <w:p w:rsidRPr="00E20033" w:rsidR="003B250E" w:rsidP="003B250E" w:rsidRDefault="003B250E" w14:paraId="6EB032B9" w14:textId="7777777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Pr="00E20033" w:rsidR="003B250E" w:rsidP="003B250E" w:rsidRDefault="003B250E" w14:paraId="7896DC4A"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3B250E" w:rsidP="003B250E" w:rsidRDefault="003B250E" w14:paraId="4E8DF11A" w14:textId="77777777">
            <w:pPr>
              <w:keepNext/>
              <w:keepLines/>
              <w:jc w:val="center"/>
              <w:rPr>
                <w:rFonts w:ascii="Arial Narrow" w:hAnsi="Arial Narrow"/>
                <w:sz w:val="18"/>
                <w:szCs w:val="18"/>
              </w:rPr>
            </w:pPr>
            <w:r w:rsidRPr="00E20033">
              <w:rPr>
                <w:rFonts w:ascii="Arial Narrow" w:hAnsi="Arial Narrow"/>
                <w:sz w:val="18"/>
                <w:szCs w:val="18"/>
              </w:rPr>
              <w:t>=</w:t>
            </w:r>
          </w:p>
        </w:tc>
        <w:tc>
          <w:tcPr>
            <w:tcW w:w="1582" w:type="dxa"/>
            <w:shd w:val="clear" w:color="auto" w:fill="auto"/>
          </w:tcPr>
          <w:p w:rsidRPr="00E20033" w:rsidR="003B250E" w:rsidP="003B250E" w:rsidRDefault="003B250E" w14:paraId="366753C7" w14:textId="6F729D29">
            <w:pPr>
              <w:keepNext/>
              <w:keepLines/>
              <w:jc w:val="center"/>
              <w:rPr>
                <w:rFonts w:ascii="Arial Narrow" w:hAnsi="Arial Narrow"/>
                <w:sz w:val="18"/>
                <w:szCs w:val="18"/>
              </w:rPr>
            </w:pPr>
            <w:r>
              <w:rPr>
                <w:rFonts w:ascii="Arial Narrow" w:hAnsi="Arial Narrow"/>
                <w:sz w:val="18"/>
                <w:szCs w:val="18"/>
              </w:rPr>
              <w:t>5,859</w:t>
            </w:r>
          </w:p>
        </w:tc>
      </w:tr>
      <w:tr w:rsidRPr="00062DB4" w:rsidR="003B250E" w:rsidTr="00D22069" w14:paraId="2E0A1A1E" w14:textId="77777777">
        <w:tc>
          <w:tcPr>
            <w:tcW w:w="2358" w:type="dxa"/>
            <w:shd w:val="clear" w:color="auto" w:fill="auto"/>
          </w:tcPr>
          <w:p w:rsidRPr="00E20033" w:rsidR="003B250E" w:rsidP="003B250E" w:rsidRDefault="003B250E" w14:paraId="3B39B442"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3B250E" w:rsidP="003B250E" w:rsidRDefault="003B250E" w14:paraId="2FC5154E" w14:textId="109A326F">
            <w:pPr>
              <w:keepNext/>
              <w:keepLines/>
              <w:jc w:val="center"/>
              <w:rPr>
                <w:rFonts w:ascii="Arial Narrow" w:hAnsi="Arial Narrow"/>
                <w:b/>
                <w:sz w:val="18"/>
                <w:szCs w:val="18"/>
              </w:rPr>
            </w:pPr>
            <w:r>
              <w:rPr>
                <w:rFonts w:ascii="Arial Narrow" w:hAnsi="Arial Narrow"/>
                <w:b/>
                <w:sz w:val="18"/>
                <w:szCs w:val="18"/>
              </w:rPr>
              <w:t>23,434</w:t>
            </w:r>
          </w:p>
        </w:tc>
        <w:tc>
          <w:tcPr>
            <w:tcW w:w="303" w:type="dxa"/>
            <w:shd w:val="clear" w:color="auto" w:fill="auto"/>
          </w:tcPr>
          <w:p w:rsidRPr="00E20033" w:rsidR="003B250E" w:rsidP="003B250E" w:rsidRDefault="003B250E" w14:paraId="36CF1632" w14:textId="77777777">
            <w:pPr>
              <w:keepNext/>
              <w:keepLines/>
              <w:jc w:val="center"/>
              <w:rPr>
                <w:rFonts w:ascii="Arial Narrow" w:hAnsi="Arial Narrow"/>
                <w:b/>
                <w:sz w:val="18"/>
                <w:szCs w:val="18"/>
              </w:rPr>
            </w:pPr>
          </w:p>
        </w:tc>
        <w:tc>
          <w:tcPr>
            <w:tcW w:w="1745" w:type="dxa"/>
            <w:shd w:val="clear" w:color="auto" w:fill="auto"/>
          </w:tcPr>
          <w:p w:rsidRPr="00E20033" w:rsidR="003B250E" w:rsidP="003B250E" w:rsidRDefault="003B250E" w14:paraId="4193533B" w14:textId="77777777">
            <w:pPr>
              <w:keepNext/>
              <w:keepLines/>
              <w:jc w:val="center"/>
              <w:rPr>
                <w:rFonts w:ascii="Arial Narrow" w:hAnsi="Arial Narrow"/>
                <w:b/>
                <w:sz w:val="18"/>
                <w:szCs w:val="18"/>
              </w:rPr>
            </w:pPr>
          </w:p>
        </w:tc>
        <w:tc>
          <w:tcPr>
            <w:tcW w:w="387" w:type="dxa"/>
            <w:shd w:val="clear" w:color="auto" w:fill="auto"/>
          </w:tcPr>
          <w:p w:rsidRPr="00E20033" w:rsidR="003B250E" w:rsidP="003B250E" w:rsidRDefault="003B250E" w14:paraId="4BECDAD2" w14:textId="77777777">
            <w:pPr>
              <w:keepNext/>
              <w:keepLines/>
              <w:jc w:val="center"/>
              <w:rPr>
                <w:rFonts w:ascii="Arial Narrow" w:hAnsi="Arial Narrow"/>
                <w:b/>
                <w:sz w:val="18"/>
                <w:szCs w:val="18"/>
              </w:rPr>
            </w:pPr>
          </w:p>
        </w:tc>
        <w:tc>
          <w:tcPr>
            <w:tcW w:w="1582" w:type="dxa"/>
            <w:shd w:val="clear" w:color="auto" w:fill="auto"/>
          </w:tcPr>
          <w:p w:rsidRPr="00E20033" w:rsidR="003B250E" w:rsidP="003B250E" w:rsidRDefault="003B250E" w14:paraId="589382B4" w14:textId="05EE5A5C">
            <w:pPr>
              <w:keepNext/>
              <w:keepLines/>
              <w:jc w:val="center"/>
              <w:rPr>
                <w:rFonts w:ascii="Arial Narrow" w:hAnsi="Arial Narrow"/>
                <w:b/>
                <w:sz w:val="18"/>
                <w:szCs w:val="18"/>
              </w:rPr>
            </w:pPr>
            <w:r>
              <w:rPr>
                <w:rFonts w:ascii="Arial Narrow" w:hAnsi="Arial Narrow"/>
                <w:b/>
                <w:sz w:val="18"/>
                <w:szCs w:val="18"/>
              </w:rPr>
              <w:t>23,434</w:t>
            </w:r>
          </w:p>
        </w:tc>
      </w:tr>
      <w:tr w:rsidRPr="0055550C" w:rsidR="00F038C4" w:rsidTr="00D22069" w14:paraId="04D1A465" w14:textId="77777777">
        <w:tc>
          <w:tcPr>
            <w:tcW w:w="8355" w:type="dxa"/>
            <w:gridSpan w:val="6"/>
            <w:shd w:val="clear" w:color="auto" w:fill="auto"/>
          </w:tcPr>
          <w:p w:rsidRPr="00E20033" w:rsidR="00F038C4" w:rsidP="006B788B" w:rsidRDefault="00F038C4" w14:paraId="5498CBDC" w14:textId="48B0B67B">
            <w:pPr>
              <w:keepNext/>
              <w:keepLines/>
              <w:rPr>
                <w:rFonts w:ascii="Arial Narrow" w:hAnsi="Arial Narrow"/>
                <w:sz w:val="18"/>
                <w:szCs w:val="18"/>
              </w:rPr>
            </w:pPr>
            <w:r w:rsidRPr="00E20033">
              <w:rPr>
                <w:rFonts w:ascii="Arial Narrow" w:hAnsi="Arial Narrow"/>
                <w:sz w:val="18"/>
                <w:szCs w:val="18"/>
              </w:rPr>
              <w:t>Table costs are based on 20</w:t>
            </w:r>
            <w:r w:rsidR="003B250E">
              <w:rPr>
                <w:rFonts w:ascii="Arial Narrow" w:hAnsi="Arial Narrow"/>
                <w:sz w:val="18"/>
                <w:szCs w:val="18"/>
              </w:rPr>
              <w:t>21</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bl>
    <w:p w:rsidRPr="00F038C4" w:rsidR="00F038C4" w:rsidP="00F038C4" w:rsidRDefault="00F038C4" w14:paraId="7C307C9B" w14:textId="77777777">
      <w:pPr>
        <w:rPr>
          <w:rFonts w:ascii="Calibri" w:hAnsi="Calibri"/>
          <w:sz w:val="22"/>
          <w:szCs w:val="22"/>
        </w:rPr>
      </w:pPr>
    </w:p>
    <w:p w:rsidRPr="00437702" w:rsidR="0076582C" w:rsidRDefault="0076582C" w14:paraId="6B293D72" w14:textId="77777777">
      <w:pPr>
        <w:widowControl/>
        <w:spacing w:line="242" w:lineRule="auto"/>
        <w:jc w:val="both"/>
        <w:rPr>
          <w:rFonts w:ascii="Calibri" w:hAnsi="Calibri" w:cs="Courier New"/>
          <w:sz w:val="22"/>
          <w:szCs w:val="22"/>
        </w:rPr>
      </w:pPr>
    </w:p>
    <w:p w:rsidRPr="003B250E" w:rsidR="0076582C" w:rsidRDefault="0076582C" w14:paraId="282727FD" w14:textId="77777777">
      <w:pPr>
        <w:widowControl/>
        <w:spacing w:line="242" w:lineRule="auto"/>
        <w:jc w:val="both"/>
        <w:rPr>
          <w:rFonts w:ascii="Calibri" w:hAnsi="Calibri" w:cs="Courier New"/>
          <w:b/>
          <w:sz w:val="22"/>
          <w:szCs w:val="22"/>
        </w:rPr>
      </w:pPr>
      <w:r w:rsidRPr="003B250E">
        <w:rPr>
          <w:rFonts w:ascii="Calibri" w:hAnsi="Calibri" w:cs="Courier New"/>
          <w:b/>
          <w:sz w:val="22"/>
          <w:szCs w:val="22"/>
        </w:rPr>
        <w:t xml:space="preserve">15.  </w:t>
      </w:r>
      <w:r w:rsidRPr="003B250E">
        <w:rPr>
          <w:rFonts w:ascii="Calibri" w:hAnsi="Calibri" w:cs="Courier New"/>
          <w:b/>
          <w:sz w:val="22"/>
          <w:szCs w:val="22"/>
          <w:u w:val="single"/>
        </w:rPr>
        <w:t>REASONS FOR CHANGE IN BURDEN</w:t>
      </w:r>
    </w:p>
    <w:p w:rsidRPr="00437702" w:rsidR="0076582C" w:rsidRDefault="0076582C" w14:paraId="0135EC35" w14:textId="77777777">
      <w:pPr>
        <w:widowControl/>
        <w:spacing w:line="242" w:lineRule="auto"/>
        <w:jc w:val="both"/>
        <w:rPr>
          <w:rFonts w:ascii="Calibri" w:hAnsi="Calibri" w:cs="Courier New"/>
          <w:sz w:val="22"/>
          <w:szCs w:val="22"/>
        </w:rPr>
      </w:pPr>
    </w:p>
    <w:p w:rsidR="00B177B2" w:rsidP="00D22069" w:rsidRDefault="00967BA7" w14:paraId="0CB351D3" w14:textId="38C2F1C6">
      <w:pPr>
        <w:widowControl/>
        <w:spacing w:line="242" w:lineRule="auto"/>
        <w:ind w:left="540"/>
        <w:jc w:val="both"/>
        <w:rPr>
          <w:rFonts w:ascii="Calibri" w:hAnsi="Calibri" w:cs="Courier New"/>
          <w:sz w:val="22"/>
          <w:szCs w:val="22"/>
        </w:rPr>
      </w:pPr>
      <w:r>
        <w:rPr>
          <w:rFonts w:ascii="Calibri" w:hAnsi="Calibri" w:cs="Courier New"/>
          <w:sz w:val="22"/>
          <w:szCs w:val="22"/>
        </w:rPr>
        <w:t>In general, proposed §§1.1295-1(d)(2)(i)(A), 1.1295-1(d)(2)(ii)(A), 1.1296-1(h)(1)(i), and 1.1298-1(b)(1) shift the burden of making QEF and MTM elections, and filing an annual Form 8621 with respect to a PFIC, from domestic partnerships and S corporations that own PFIC stock to their partners and shareholders, respectively.</w:t>
      </w:r>
      <w:r w:rsidRPr="00AD176F" w:rsidR="00AD176F">
        <w:rPr>
          <w:rFonts w:ascii="Calibri" w:hAnsi="Calibri" w:cs="Courier New"/>
          <w:sz w:val="22"/>
          <w:szCs w:val="22"/>
        </w:rPr>
        <w:t xml:space="preserve"> </w:t>
      </w:r>
      <w:r w:rsidRPr="00437702" w:rsidR="00B177B2">
        <w:rPr>
          <w:rFonts w:ascii="Calibri" w:hAnsi="Calibri" w:cs="Courier New"/>
          <w:sz w:val="22"/>
          <w:szCs w:val="22"/>
        </w:rPr>
        <w:t xml:space="preserve">  </w:t>
      </w:r>
      <w:r w:rsidR="00D4442A">
        <w:rPr>
          <w:rFonts w:ascii="Calibri" w:hAnsi="Calibri" w:cs="Courier New"/>
          <w:sz w:val="22"/>
          <w:szCs w:val="22"/>
        </w:rPr>
        <w:t>The estimated number or responses/respondents has changed from 1,333 to 1,371,000, for a total of 1,372,333 responses. The estimated time to complete the form remains the same (48.99), but due to the increase in the number of responses, the overall time burden estimate has increased by 67,165,290 hours (65,304 to 67,230,594</w:t>
      </w:r>
      <w:r w:rsidR="0038408D">
        <w:rPr>
          <w:rFonts w:ascii="Calibri" w:hAnsi="Calibri" w:cs="Courier New"/>
          <w:sz w:val="22"/>
          <w:szCs w:val="22"/>
        </w:rPr>
        <w:t>)</w:t>
      </w:r>
      <w:r w:rsidR="00D4442A">
        <w:rPr>
          <w:rFonts w:ascii="Calibri" w:hAnsi="Calibri" w:cs="Courier New"/>
          <w:sz w:val="22"/>
          <w:szCs w:val="22"/>
        </w:rPr>
        <w:t xml:space="preserve">. </w:t>
      </w:r>
    </w:p>
    <w:p w:rsidR="001E1AB2" w:rsidP="00D22069" w:rsidRDefault="001E1AB2" w14:paraId="29C21D69" w14:textId="16EF0EE0">
      <w:pPr>
        <w:widowControl/>
        <w:spacing w:line="242" w:lineRule="auto"/>
        <w:ind w:left="540"/>
        <w:jc w:val="both"/>
        <w:rPr>
          <w:rFonts w:ascii="Calibri" w:hAnsi="Calibri" w:cs="Courier New"/>
          <w:sz w:val="22"/>
          <w:szCs w:val="22"/>
        </w:rPr>
      </w:pPr>
    </w:p>
    <w:p w:rsidR="001E1AB2" w:rsidP="00D22069" w:rsidRDefault="001E1AB2" w14:paraId="6C1A7705" w14:textId="77777777">
      <w:pPr>
        <w:widowControl/>
        <w:spacing w:line="242" w:lineRule="auto"/>
        <w:ind w:left="540"/>
        <w:jc w:val="both"/>
        <w:rPr>
          <w:rFonts w:ascii="Calibri" w:hAnsi="Calibri" w:cs="Courier New"/>
          <w:sz w:val="22"/>
          <w:szCs w:val="22"/>
        </w:rPr>
      </w:pPr>
    </w:p>
    <w:p w:rsidR="0020742D" w:rsidP="00D22069" w:rsidRDefault="0020742D" w14:paraId="4ACB312D" w14:textId="77777777">
      <w:pPr>
        <w:widowControl/>
        <w:spacing w:line="242" w:lineRule="auto"/>
        <w:ind w:left="540"/>
        <w:jc w:val="both"/>
        <w:rPr>
          <w:rFonts w:ascii="Calibri" w:hAnsi="Calibri" w:cs="Courier New"/>
          <w:sz w:val="22"/>
          <w:szCs w:val="22"/>
        </w:rPr>
      </w:pPr>
    </w:p>
    <w:tbl>
      <w:tblPr>
        <w:tblW w:w="5000" w:type="pct"/>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Pr>
      <w:tblGrid>
        <w:gridCol w:w="1489"/>
        <w:gridCol w:w="1303"/>
        <w:gridCol w:w="1304"/>
        <w:gridCol w:w="1304"/>
        <w:gridCol w:w="1304"/>
        <w:gridCol w:w="1304"/>
        <w:gridCol w:w="1304"/>
      </w:tblGrid>
      <w:tr w:rsidR="0020742D" w:rsidTr="00F16DC6" w14:paraId="5968D075" w14:textId="77777777">
        <w:tc>
          <w:tcPr>
            <w:tcW w:w="8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20742D" w:rsidP="00F16DC6" w:rsidRDefault="0020742D" w14:paraId="6D57756F" w14:textId="77777777">
            <w:pPr>
              <w:jc w:val="center"/>
              <w:rPr>
                <w:rFonts w:ascii="Arial Narrow" w:hAnsi="Arial Narrow" w:cs="Arial"/>
                <w:b/>
                <w:bCs/>
                <w:color w:val="000000"/>
                <w:sz w:val="18"/>
                <w:szCs w:val="18"/>
              </w:rPr>
            </w:pPr>
            <w:r>
              <w:rPr>
                <w:rFonts w:ascii="Arial Narrow" w:hAnsi="Arial Narrow" w:cs="Arial"/>
                <w:b/>
                <w:bCs/>
                <w:color w:val="000000"/>
                <w:sz w:val="18"/>
                <w:szCs w:val="18"/>
              </w:rPr>
              <w:lastRenderedPageBreak/>
              <w:t> </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20742D" w:rsidP="00F16DC6" w:rsidRDefault="0020742D" w14:paraId="4F411404" w14:textId="77777777">
            <w:pPr>
              <w:jc w:val="center"/>
              <w:rPr>
                <w:rFonts w:ascii="Arial Narrow" w:hAnsi="Arial Narrow" w:cs="Arial"/>
                <w:b/>
                <w:bCs/>
                <w:color w:val="000000"/>
                <w:sz w:val="18"/>
                <w:szCs w:val="18"/>
              </w:rPr>
            </w:pPr>
            <w:r>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20742D" w:rsidP="00F16DC6" w:rsidRDefault="0020742D" w14:paraId="0EA9BE7D" w14:textId="77777777">
            <w:pPr>
              <w:jc w:val="center"/>
              <w:rPr>
                <w:rFonts w:ascii="Arial Narrow" w:hAnsi="Arial Narrow" w:cs="Arial"/>
                <w:b/>
                <w:bCs/>
                <w:color w:val="000000"/>
                <w:sz w:val="18"/>
                <w:szCs w:val="18"/>
              </w:rPr>
            </w:pPr>
            <w:r>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20742D" w:rsidP="00F16DC6" w:rsidRDefault="0020742D" w14:paraId="20FD7D81" w14:textId="77777777">
            <w:pPr>
              <w:jc w:val="center"/>
              <w:rPr>
                <w:rFonts w:ascii="Arial Narrow" w:hAnsi="Arial Narrow" w:cs="Arial"/>
                <w:b/>
                <w:bCs/>
                <w:color w:val="000000"/>
                <w:sz w:val="18"/>
                <w:szCs w:val="18"/>
              </w:rPr>
            </w:pPr>
            <w:r>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20742D" w:rsidP="00F16DC6" w:rsidRDefault="0020742D" w14:paraId="37C48B44" w14:textId="77777777">
            <w:pPr>
              <w:jc w:val="center"/>
              <w:rPr>
                <w:rFonts w:ascii="Arial Narrow" w:hAnsi="Arial Narrow" w:cs="Arial"/>
                <w:b/>
                <w:bCs/>
                <w:color w:val="000000"/>
                <w:sz w:val="18"/>
                <w:szCs w:val="18"/>
              </w:rPr>
            </w:pPr>
            <w:r>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20742D" w:rsidP="00F16DC6" w:rsidRDefault="0020742D" w14:paraId="0A1F7B89" w14:textId="77777777">
            <w:pPr>
              <w:jc w:val="center"/>
              <w:rPr>
                <w:rFonts w:ascii="Arial Narrow" w:hAnsi="Arial Narrow" w:cs="Arial"/>
                <w:b/>
                <w:bCs/>
                <w:color w:val="000000"/>
                <w:sz w:val="18"/>
                <w:szCs w:val="18"/>
              </w:rPr>
            </w:pPr>
            <w:r>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20742D" w:rsidP="00F16DC6" w:rsidRDefault="0020742D" w14:paraId="74D2E359" w14:textId="77777777">
            <w:pPr>
              <w:jc w:val="center"/>
              <w:rPr>
                <w:rFonts w:ascii="Arial Narrow" w:hAnsi="Arial Narrow" w:cs="Arial"/>
                <w:b/>
                <w:bCs/>
                <w:color w:val="000000"/>
                <w:sz w:val="18"/>
                <w:szCs w:val="18"/>
              </w:rPr>
            </w:pPr>
            <w:r>
              <w:rPr>
                <w:rFonts w:ascii="Arial Narrow" w:hAnsi="Arial Narrow" w:cs="Arial"/>
                <w:b/>
                <w:bCs/>
                <w:color w:val="000000"/>
                <w:sz w:val="18"/>
                <w:szCs w:val="18"/>
              </w:rPr>
              <w:t>Previously Approved</w:t>
            </w:r>
          </w:p>
        </w:tc>
      </w:tr>
      <w:tr w:rsidR="0020742D" w:rsidTr="0020742D" w14:paraId="6E46FB8B" w14:textId="77777777">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20742D" w14:paraId="2511ED8D" w14:textId="77777777">
            <w:pPr>
              <w:rPr>
                <w:rFonts w:ascii="Arial Narrow" w:hAnsi="Arial Narrow" w:cs="Arial"/>
                <w:color w:val="000000"/>
                <w:sz w:val="18"/>
                <w:szCs w:val="18"/>
              </w:rPr>
            </w:pPr>
            <w:r>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20742D" w14:paraId="3BD2F3EB" w14:textId="6A297D89">
            <w:pPr>
              <w:rPr>
                <w:rFonts w:ascii="Arial Narrow" w:hAnsi="Arial Narrow" w:cs="Arial"/>
                <w:color w:val="000000"/>
                <w:sz w:val="18"/>
                <w:szCs w:val="18"/>
              </w:rPr>
            </w:pPr>
            <w:r>
              <w:rPr>
                <w:rFonts w:ascii="Arial Narrow" w:hAnsi="Arial Narrow"/>
                <w:sz w:val="18"/>
                <w:szCs w:val="18"/>
              </w:rPr>
              <w:t>1,372,333</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1E1AB2" w14:paraId="26E452F8" w14:textId="5C8CD6E2">
            <w:pP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20742D" w14:paraId="204FAA58" w14:textId="2C9CA803">
            <w:pPr>
              <w:rPr>
                <w:rFonts w:ascii="Arial Narrow" w:hAnsi="Arial Narrow" w:cs="Arial"/>
                <w:color w:val="000000"/>
                <w:sz w:val="18"/>
                <w:szCs w:val="18"/>
              </w:rPr>
            </w:pPr>
            <w:r>
              <w:rPr>
                <w:rFonts w:ascii="Arial Narrow" w:hAnsi="Arial Narrow" w:cs="Arial"/>
                <w:color w:val="000000"/>
                <w:sz w:val="18"/>
                <w:szCs w:val="18"/>
              </w:rPr>
              <w:t> </w:t>
            </w:r>
            <w:r w:rsidR="001E1AB2">
              <w:rPr>
                <w:rFonts w:ascii="Arial Narrow" w:hAnsi="Arial Narrow" w:cs="Arial"/>
                <w:color w:val="000000"/>
                <w:sz w:val="18"/>
                <w:szCs w:val="18"/>
              </w:rPr>
              <w:t>1,371,000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20742D" w14:paraId="2B46B8ED" w14:textId="77777777">
            <w:pP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20742D" w14:paraId="53313676" w14:textId="77777777">
            <w:pPr>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0020742D" w:rsidP="00F16DC6" w:rsidRDefault="00051A00" w14:paraId="220328F5" w14:textId="792746C5">
            <w:pPr>
              <w:rPr>
                <w:rFonts w:ascii="Arial Narrow" w:hAnsi="Arial Narrow" w:cs="Arial"/>
                <w:color w:val="000000"/>
                <w:sz w:val="18"/>
                <w:szCs w:val="18"/>
              </w:rPr>
            </w:pPr>
            <w:r>
              <w:rPr>
                <w:rFonts w:ascii="Arial Narrow" w:hAnsi="Arial Narrow" w:cs="Arial"/>
                <w:color w:val="000000"/>
                <w:sz w:val="18"/>
                <w:szCs w:val="18"/>
              </w:rPr>
              <w:t>1,333</w:t>
            </w:r>
          </w:p>
        </w:tc>
      </w:tr>
      <w:tr w:rsidR="0020742D" w:rsidTr="00F16DC6" w14:paraId="56016978" w14:textId="77777777">
        <w:trPr>
          <w:trHeight w:val="402"/>
        </w:trPr>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20742D" w14:paraId="342CFAB5" w14:textId="77777777">
            <w:pPr>
              <w:rPr>
                <w:rFonts w:ascii="Arial Narrow" w:hAnsi="Arial Narrow" w:cs="Arial"/>
                <w:color w:val="000000"/>
                <w:sz w:val="18"/>
                <w:szCs w:val="18"/>
              </w:rPr>
            </w:pPr>
            <w:r>
              <w:rPr>
                <w:rFonts w:ascii="Arial Narrow" w:hAnsi="Arial Narrow" w:cs="Arial"/>
                <w:color w:val="000000"/>
                <w:sz w:val="18"/>
                <w:szCs w:val="18"/>
              </w:rPr>
              <w:t>Annual Time Burden (</w:t>
            </w:r>
            <w:proofErr w:type="spellStart"/>
            <w:r>
              <w:rPr>
                <w:rFonts w:ascii="Arial Narrow" w:hAnsi="Arial Narrow" w:cs="Arial"/>
                <w:color w:val="000000"/>
                <w:sz w:val="18"/>
                <w:szCs w:val="18"/>
              </w:rPr>
              <w:t>Hr</w:t>
            </w:r>
            <w:proofErr w:type="spellEnd"/>
            <w:r>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0020742D" w:rsidP="00F16DC6" w:rsidRDefault="0020742D" w14:paraId="3C9ACB4B" w14:textId="536C5E98">
            <w:pPr>
              <w:rPr>
                <w:rFonts w:ascii="Arial Narrow" w:hAnsi="Arial Narrow" w:cs="Arial"/>
                <w:color w:val="000000"/>
                <w:sz w:val="18"/>
                <w:szCs w:val="18"/>
              </w:rPr>
            </w:pPr>
            <w:r>
              <w:rPr>
                <w:rFonts w:ascii="Arial Narrow" w:hAnsi="Arial Narrow"/>
                <w:sz w:val="18"/>
                <w:szCs w:val="18"/>
              </w:rPr>
              <w:t>67,230,594</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1E1AB2" w14:paraId="1975D869" w14:textId="221C750B">
            <w:pP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1E1AB2" w14:paraId="58FBF7A7" w14:textId="777EF513">
            <w:pPr>
              <w:rPr>
                <w:rFonts w:ascii="Arial Narrow" w:hAnsi="Arial Narrow" w:cs="Arial"/>
                <w:color w:val="000000"/>
                <w:sz w:val="18"/>
                <w:szCs w:val="18"/>
              </w:rPr>
            </w:pPr>
            <w:r>
              <w:rPr>
                <w:rFonts w:ascii="Arial Narrow" w:hAnsi="Arial Narrow" w:cs="Arial"/>
                <w:color w:val="000000"/>
                <w:sz w:val="18"/>
                <w:szCs w:val="18"/>
              </w:rPr>
              <w:t xml:space="preserve"> </w:t>
            </w:r>
            <w:r w:rsidRPr="00051A00">
              <w:rPr>
                <w:rFonts w:ascii="Arial Narrow" w:hAnsi="Arial Narrow" w:cs="Arial"/>
                <w:color w:val="000000"/>
                <w:sz w:val="18"/>
                <w:szCs w:val="18"/>
              </w:rPr>
              <w:t>67,165,290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20742D" w14:paraId="5558B4C2" w14:textId="77777777">
            <w:pP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20742D" w14:paraId="471B5051" w14:textId="77777777">
            <w:pPr>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051A00" w14:paraId="7DE50518" w14:textId="1798D2A9">
            <w:pPr>
              <w:rPr>
                <w:rFonts w:ascii="Arial Narrow" w:hAnsi="Arial Narrow" w:cs="Arial"/>
                <w:color w:val="000000"/>
                <w:sz w:val="18"/>
                <w:szCs w:val="18"/>
              </w:rPr>
            </w:pPr>
            <w:r w:rsidRPr="00051A00">
              <w:rPr>
                <w:rFonts w:ascii="Arial Narrow" w:hAnsi="Arial Narrow" w:cs="Arial"/>
                <w:color w:val="000000"/>
                <w:sz w:val="18"/>
                <w:szCs w:val="18"/>
              </w:rPr>
              <w:t>65,304</w:t>
            </w:r>
          </w:p>
        </w:tc>
      </w:tr>
      <w:tr w:rsidR="0020742D" w:rsidTr="00F16DC6" w14:paraId="5CDCA35A" w14:textId="77777777">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20742D" w14:paraId="0F381543" w14:textId="77777777">
            <w:pPr>
              <w:rPr>
                <w:rFonts w:ascii="Arial Narrow" w:hAnsi="Arial Narrow" w:cs="Arial"/>
                <w:color w:val="000000"/>
                <w:sz w:val="18"/>
                <w:szCs w:val="18"/>
              </w:rPr>
            </w:pPr>
            <w:r>
              <w:rPr>
                <w:rFonts w:ascii="Arial Narrow" w:hAnsi="Arial Narrow" w:cs="Arial"/>
                <w:color w:val="000000"/>
                <w:sz w:val="18"/>
                <w:szCs w:val="18"/>
              </w:rPr>
              <w:t>Annual Cost Burden ($)</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0020742D" w:rsidP="00F16DC6" w:rsidRDefault="0020742D" w14:paraId="759457B2" w14:textId="77777777">
            <w:pP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20742D" w14:paraId="56F535E2" w14:textId="77777777">
            <w:pP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20742D" w14:paraId="18210070" w14:textId="77777777">
            <w:pPr>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20742D" w14:paraId="451A7A4A" w14:textId="77777777">
            <w:pP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20742D" w:rsidP="00F16DC6" w:rsidRDefault="0020742D" w14:paraId="23D24C2A" w14:textId="77777777">
            <w:pPr>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0020742D" w:rsidP="00F16DC6" w:rsidRDefault="00051A00" w14:paraId="55C0B495" w14:textId="2BC4BA16">
            <w:pPr>
              <w:rPr>
                <w:rFonts w:ascii="Arial Narrow" w:hAnsi="Arial Narrow" w:cs="Arial"/>
                <w:color w:val="000000"/>
                <w:sz w:val="18"/>
                <w:szCs w:val="18"/>
              </w:rPr>
            </w:pPr>
            <w:r>
              <w:rPr>
                <w:rFonts w:ascii="Arial Narrow" w:hAnsi="Arial Narrow" w:cs="Arial"/>
                <w:color w:val="000000"/>
                <w:sz w:val="18"/>
                <w:szCs w:val="18"/>
              </w:rPr>
              <w:t>0</w:t>
            </w:r>
          </w:p>
        </w:tc>
      </w:tr>
    </w:tbl>
    <w:p w:rsidRPr="00437702" w:rsidR="0020742D" w:rsidP="00D22069" w:rsidRDefault="0020742D" w14:paraId="39AA2975" w14:textId="77777777">
      <w:pPr>
        <w:widowControl/>
        <w:spacing w:line="242" w:lineRule="auto"/>
        <w:ind w:left="540"/>
        <w:jc w:val="both"/>
        <w:rPr>
          <w:rFonts w:ascii="Calibri" w:hAnsi="Calibri" w:cs="Courier New"/>
          <w:sz w:val="22"/>
          <w:szCs w:val="22"/>
        </w:rPr>
      </w:pPr>
    </w:p>
    <w:p w:rsidR="00CE7DB1" w:rsidP="00CE7DB1" w:rsidRDefault="00CE7DB1" w14:paraId="5656B157" w14:textId="77777777">
      <w:pPr>
        <w:widowControl/>
        <w:spacing w:line="242" w:lineRule="auto"/>
        <w:ind w:left="720"/>
        <w:jc w:val="both"/>
        <w:rPr>
          <w:rFonts w:ascii="Calibri" w:hAnsi="Calibri" w:cs="Courier New"/>
          <w:sz w:val="22"/>
          <w:szCs w:val="22"/>
        </w:rPr>
      </w:pPr>
    </w:p>
    <w:p w:rsidRPr="003B250E" w:rsidR="0076582C" w:rsidRDefault="0076582C" w14:paraId="5030B5EC" w14:textId="77777777">
      <w:pPr>
        <w:widowControl/>
        <w:spacing w:line="242" w:lineRule="auto"/>
        <w:jc w:val="both"/>
        <w:rPr>
          <w:rFonts w:ascii="Calibri" w:hAnsi="Calibri" w:cs="Courier New"/>
          <w:b/>
          <w:sz w:val="22"/>
          <w:szCs w:val="22"/>
        </w:rPr>
      </w:pPr>
      <w:r w:rsidRPr="003B250E">
        <w:rPr>
          <w:rFonts w:ascii="Calibri" w:hAnsi="Calibri" w:cs="Courier New"/>
          <w:b/>
          <w:sz w:val="22"/>
          <w:szCs w:val="22"/>
        </w:rPr>
        <w:t xml:space="preserve">16.  </w:t>
      </w:r>
      <w:r w:rsidRPr="003B250E">
        <w:rPr>
          <w:rFonts w:ascii="Calibri" w:hAnsi="Calibri" w:cs="Courier New"/>
          <w:b/>
          <w:sz w:val="22"/>
          <w:szCs w:val="22"/>
          <w:u w:val="single"/>
        </w:rPr>
        <w:t>PLANS FOR TABULATION, STATISTICAL ANALYSIS AND PUBLICATION</w:t>
      </w:r>
    </w:p>
    <w:p w:rsidRPr="00437702" w:rsidR="0076582C" w:rsidRDefault="0076582C" w14:paraId="77C006CF" w14:textId="77777777">
      <w:pPr>
        <w:widowControl/>
        <w:spacing w:line="242" w:lineRule="auto"/>
        <w:jc w:val="both"/>
        <w:rPr>
          <w:rFonts w:ascii="Calibri" w:hAnsi="Calibri" w:cs="Courier New"/>
          <w:sz w:val="22"/>
          <w:szCs w:val="22"/>
        </w:rPr>
      </w:pPr>
    </w:p>
    <w:p w:rsidR="0076582C" w:rsidP="00EB1854" w:rsidRDefault="00EB1854" w14:paraId="1CD21881" w14:textId="646080C3">
      <w:pPr>
        <w:widowControl/>
        <w:spacing w:line="242" w:lineRule="auto"/>
        <w:ind w:firstLine="720"/>
        <w:jc w:val="both"/>
        <w:rPr>
          <w:rFonts w:ascii="Calibri" w:hAnsi="Calibri" w:cs="Courier New"/>
          <w:sz w:val="22"/>
          <w:szCs w:val="22"/>
        </w:rPr>
      </w:pPr>
      <w:r w:rsidRPr="00437702">
        <w:rPr>
          <w:rFonts w:ascii="Calibri" w:hAnsi="Calibri" w:cs="Courier New"/>
          <w:sz w:val="22"/>
          <w:szCs w:val="22"/>
        </w:rPr>
        <w:t>There are no plans for tabulation, statistical analysis</w:t>
      </w:r>
      <w:r w:rsidR="0090036F">
        <w:rPr>
          <w:rFonts w:ascii="Calibri" w:hAnsi="Calibri" w:cs="Courier New"/>
          <w:sz w:val="22"/>
          <w:szCs w:val="22"/>
        </w:rPr>
        <w:t>,</w:t>
      </w:r>
      <w:r w:rsidRPr="00437702">
        <w:rPr>
          <w:rFonts w:ascii="Calibri" w:hAnsi="Calibri" w:cs="Courier New"/>
          <w:sz w:val="22"/>
          <w:szCs w:val="22"/>
        </w:rPr>
        <w:t xml:space="preserve"> and publication.</w:t>
      </w:r>
    </w:p>
    <w:p w:rsidRPr="00437702" w:rsidR="000D72A7" w:rsidP="00EB1854" w:rsidRDefault="000D72A7" w14:paraId="04D67223" w14:textId="77777777">
      <w:pPr>
        <w:widowControl/>
        <w:spacing w:line="242" w:lineRule="auto"/>
        <w:ind w:firstLine="720"/>
        <w:jc w:val="both"/>
        <w:rPr>
          <w:rFonts w:ascii="Calibri" w:hAnsi="Calibri" w:cs="Courier New"/>
          <w:sz w:val="22"/>
          <w:szCs w:val="22"/>
        </w:rPr>
      </w:pPr>
    </w:p>
    <w:p w:rsidRPr="003B250E" w:rsidR="0076582C" w:rsidP="00902EA1" w:rsidRDefault="0076582C" w14:paraId="5EEC74FF" w14:textId="77777777">
      <w:pPr>
        <w:pStyle w:val="Level1"/>
        <w:widowControl/>
        <w:tabs>
          <w:tab w:val="left" w:pos="-1440"/>
          <w:tab w:val="num" w:pos="360"/>
        </w:tabs>
        <w:spacing w:line="242" w:lineRule="auto"/>
        <w:jc w:val="both"/>
        <w:rPr>
          <w:rFonts w:ascii="Calibri" w:hAnsi="Calibri" w:cs="Courier New"/>
          <w:b/>
          <w:bCs/>
          <w:sz w:val="22"/>
          <w:szCs w:val="22"/>
          <w:u w:val="single"/>
        </w:rPr>
      </w:pPr>
      <w:r w:rsidRPr="003B250E">
        <w:rPr>
          <w:rFonts w:ascii="Calibri" w:hAnsi="Calibri" w:cs="Courier New"/>
          <w:b/>
          <w:bCs/>
          <w:sz w:val="22"/>
          <w:szCs w:val="22"/>
          <w:u w:val="single"/>
        </w:rPr>
        <w:t>REASONS WHY DISPLAYING THE OMB EXPIRATION DATE IS INAPPROPRIATE</w:t>
      </w:r>
    </w:p>
    <w:p w:rsidRPr="00437702" w:rsidR="0076582C" w:rsidRDefault="0076582C" w14:paraId="30513BD2" w14:textId="77777777">
      <w:pPr>
        <w:widowControl/>
        <w:spacing w:line="242" w:lineRule="auto"/>
        <w:ind w:firstLine="720"/>
        <w:jc w:val="both"/>
        <w:rPr>
          <w:rFonts w:ascii="Calibri" w:hAnsi="Calibri" w:cs="Courier New"/>
          <w:sz w:val="22"/>
          <w:szCs w:val="22"/>
        </w:rPr>
      </w:pPr>
    </w:p>
    <w:p w:rsidRPr="00437702" w:rsidR="001E38B7" w:rsidP="001E38B7" w:rsidRDefault="00B177B2" w14:paraId="3770B152" w14:textId="77777777">
      <w:pPr>
        <w:tabs>
          <w:tab w:val="left" w:pos="720"/>
        </w:tabs>
        <w:ind w:left="720" w:hanging="720"/>
        <w:rPr>
          <w:rFonts w:ascii="Calibri" w:hAnsi="Calibri" w:cs="Courier New"/>
          <w:sz w:val="22"/>
          <w:szCs w:val="22"/>
        </w:rPr>
      </w:pPr>
      <w:r w:rsidRPr="00437702">
        <w:rPr>
          <w:rFonts w:ascii="Calibri" w:hAnsi="Calibri" w:cs="Courier New"/>
          <w:sz w:val="22"/>
          <w:szCs w:val="22"/>
        </w:rPr>
        <w:tab/>
      </w:r>
      <w:r w:rsidRPr="00437702" w:rsidR="001E38B7">
        <w:rPr>
          <w:rFonts w:ascii="Calibri" w:hAnsi="Calibri" w:cs="Courier New"/>
          <w:sz w:val="22"/>
          <w:szCs w:val="22"/>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437702" w:rsidR="001E38B7" w:rsidRDefault="001E38B7" w14:paraId="794F5BF2" w14:textId="77777777">
      <w:pPr>
        <w:widowControl/>
        <w:spacing w:line="242" w:lineRule="auto"/>
        <w:ind w:firstLine="720"/>
        <w:jc w:val="both"/>
        <w:rPr>
          <w:rFonts w:ascii="Calibri" w:hAnsi="Calibri" w:cs="Courier New"/>
          <w:sz w:val="22"/>
          <w:szCs w:val="22"/>
        </w:rPr>
      </w:pPr>
    </w:p>
    <w:p w:rsidRPr="003B250E" w:rsidR="0076582C" w:rsidP="00902EA1" w:rsidRDefault="0076582C" w14:paraId="748745DA" w14:textId="77777777">
      <w:pPr>
        <w:pStyle w:val="Level1"/>
        <w:widowControl/>
        <w:tabs>
          <w:tab w:val="left" w:pos="-1440"/>
          <w:tab w:val="num" w:pos="360"/>
        </w:tabs>
        <w:spacing w:line="242" w:lineRule="auto"/>
        <w:jc w:val="both"/>
        <w:rPr>
          <w:rFonts w:ascii="Calibri" w:hAnsi="Calibri" w:cs="Courier New"/>
          <w:b/>
          <w:bCs/>
          <w:sz w:val="22"/>
          <w:szCs w:val="22"/>
          <w:u w:val="single"/>
        </w:rPr>
      </w:pPr>
      <w:r w:rsidRPr="003B250E">
        <w:rPr>
          <w:rFonts w:ascii="Calibri" w:hAnsi="Calibri" w:cs="Courier New"/>
          <w:b/>
          <w:bCs/>
          <w:sz w:val="22"/>
          <w:szCs w:val="22"/>
          <w:u w:val="single"/>
        </w:rPr>
        <w:t>EXCEPTION</w:t>
      </w:r>
      <w:r w:rsidRPr="003B250E" w:rsidR="00D57536">
        <w:rPr>
          <w:rFonts w:ascii="Calibri" w:hAnsi="Calibri" w:cs="Courier New"/>
          <w:b/>
          <w:bCs/>
          <w:sz w:val="22"/>
          <w:szCs w:val="22"/>
          <w:u w:val="single"/>
        </w:rPr>
        <w:t>S</w:t>
      </w:r>
      <w:r w:rsidRPr="003B250E">
        <w:rPr>
          <w:rFonts w:ascii="Calibri" w:hAnsi="Calibri" w:cs="Courier New"/>
          <w:b/>
          <w:bCs/>
          <w:sz w:val="22"/>
          <w:szCs w:val="22"/>
          <w:u w:val="single"/>
        </w:rPr>
        <w:t xml:space="preserve"> TO THE CERTIFICATION STATEMENT</w:t>
      </w:r>
    </w:p>
    <w:p w:rsidRPr="00437702" w:rsidR="0076582C" w:rsidRDefault="0076582C" w14:paraId="048FAE9D" w14:textId="77777777">
      <w:pPr>
        <w:widowControl/>
        <w:spacing w:line="242" w:lineRule="auto"/>
        <w:jc w:val="both"/>
        <w:rPr>
          <w:rFonts w:ascii="Calibri" w:hAnsi="Calibri" w:cs="Courier New"/>
          <w:sz w:val="22"/>
          <w:szCs w:val="22"/>
        </w:rPr>
      </w:pPr>
    </w:p>
    <w:p w:rsidRPr="00437702" w:rsidR="0076582C" w:rsidRDefault="00D57536" w14:paraId="172A7E9A" w14:textId="77777777">
      <w:pPr>
        <w:widowControl/>
        <w:spacing w:line="242" w:lineRule="auto"/>
        <w:ind w:firstLine="720"/>
        <w:jc w:val="both"/>
        <w:rPr>
          <w:rFonts w:ascii="Calibri" w:hAnsi="Calibri" w:cs="Courier New"/>
          <w:sz w:val="22"/>
          <w:szCs w:val="22"/>
        </w:rPr>
      </w:pPr>
      <w:r w:rsidRPr="00437702">
        <w:rPr>
          <w:rFonts w:ascii="Calibri" w:hAnsi="Calibri" w:cs="Courier New"/>
          <w:sz w:val="22"/>
          <w:szCs w:val="22"/>
        </w:rPr>
        <w:t>There are no exceptions to the certificate statement</w:t>
      </w:r>
      <w:r w:rsidRPr="00437702" w:rsidR="001E38B7">
        <w:rPr>
          <w:rFonts w:ascii="Calibri" w:hAnsi="Calibri" w:cs="Courier New"/>
          <w:sz w:val="22"/>
          <w:szCs w:val="22"/>
        </w:rPr>
        <w:t>.</w:t>
      </w:r>
      <w:r w:rsidRPr="00437702">
        <w:rPr>
          <w:rFonts w:ascii="Calibri" w:hAnsi="Calibri" w:cs="Courier New"/>
          <w:sz w:val="22"/>
          <w:szCs w:val="22"/>
        </w:rPr>
        <w:t xml:space="preserve"> </w:t>
      </w:r>
    </w:p>
    <w:p w:rsidRPr="00437702" w:rsidR="0076582C" w:rsidRDefault="0076582C" w14:paraId="54478AF3" w14:textId="77777777">
      <w:pPr>
        <w:widowControl/>
        <w:spacing w:line="242" w:lineRule="auto"/>
        <w:jc w:val="both"/>
        <w:rPr>
          <w:rFonts w:ascii="Calibri" w:hAnsi="Calibri" w:cs="Courier New"/>
          <w:sz w:val="22"/>
          <w:szCs w:val="22"/>
        </w:rPr>
      </w:pPr>
    </w:p>
    <w:p w:rsidRPr="00437702" w:rsidR="0076582C" w:rsidP="000D72A7" w:rsidRDefault="0076582C" w14:paraId="153D0805" w14:textId="481149D5">
      <w:pPr>
        <w:widowControl/>
        <w:spacing w:line="242" w:lineRule="auto"/>
        <w:ind w:firstLine="720"/>
        <w:jc w:val="both"/>
        <w:rPr>
          <w:rFonts w:ascii="Calibri" w:hAnsi="Calibri" w:cs="Courier New"/>
          <w:sz w:val="22"/>
          <w:szCs w:val="22"/>
        </w:rPr>
      </w:pPr>
      <w:r w:rsidRPr="00437702">
        <w:rPr>
          <w:rFonts w:ascii="Calibri" w:hAnsi="Calibri" w:cs="Courier New"/>
          <w:b/>
          <w:bCs/>
          <w:sz w:val="22"/>
          <w:szCs w:val="22"/>
        </w:rPr>
        <w:t>Note:</w:t>
      </w:r>
      <w:r w:rsidRPr="00437702">
        <w:rPr>
          <w:rFonts w:ascii="Calibri" w:hAnsi="Calibri" w:cs="Courier New"/>
          <w:sz w:val="22"/>
          <w:szCs w:val="22"/>
        </w:rPr>
        <w:t xml:space="preserve">  The following paragraph applies to all of the collections of information in this submission:</w:t>
      </w:r>
    </w:p>
    <w:p w:rsidRPr="00437702" w:rsidR="0076582C" w:rsidRDefault="0076582C" w14:paraId="616974B1" w14:textId="77777777">
      <w:pPr>
        <w:widowControl/>
        <w:spacing w:line="242" w:lineRule="auto"/>
        <w:jc w:val="both"/>
        <w:rPr>
          <w:rFonts w:ascii="Calibri" w:hAnsi="Calibri" w:cs="Courier New"/>
          <w:sz w:val="22"/>
          <w:szCs w:val="22"/>
        </w:rPr>
      </w:pPr>
    </w:p>
    <w:p w:rsidRPr="00437702" w:rsidR="0076582C" w:rsidP="00EC4146" w:rsidRDefault="0076582C" w14:paraId="25AE9214" w14:textId="6B932823">
      <w:pPr>
        <w:widowControl/>
        <w:spacing w:line="242" w:lineRule="auto"/>
        <w:ind w:left="720"/>
        <w:jc w:val="both"/>
        <w:rPr>
          <w:rFonts w:ascii="Calibri" w:hAnsi="Calibri" w:cs="Courier New"/>
          <w:sz w:val="22"/>
          <w:szCs w:val="22"/>
        </w:rPr>
      </w:pPr>
      <w:r w:rsidRPr="00437702">
        <w:rPr>
          <w:rFonts w:ascii="Calibri" w:hAnsi="Calibri" w:cs="Courier New"/>
          <w:sz w:val="22"/>
          <w:szCs w:val="22"/>
        </w:rPr>
        <w:t xml:space="preserve">An agency may not conduct or sponsor, and a person is not </w:t>
      </w:r>
      <w:r w:rsidRPr="00437702" w:rsidR="00EC4146">
        <w:rPr>
          <w:rFonts w:ascii="Calibri" w:hAnsi="Calibri" w:cs="Courier New"/>
          <w:sz w:val="22"/>
          <w:szCs w:val="22"/>
        </w:rPr>
        <w:t xml:space="preserve">    </w:t>
      </w:r>
      <w:r w:rsidRPr="00437702">
        <w:rPr>
          <w:rFonts w:ascii="Calibri" w:hAnsi="Calibri" w:cs="Courier New"/>
          <w:sz w:val="22"/>
          <w:szCs w:val="22"/>
        </w:rPr>
        <w:t xml:space="preserve">required to respond to, a collection of information unless </w:t>
      </w:r>
      <w:r w:rsidRPr="00437702" w:rsidR="00EC4146">
        <w:rPr>
          <w:rFonts w:ascii="Calibri" w:hAnsi="Calibri" w:cs="Courier New"/>
          <w:sz w:val="22"/>
          <w:szCs w:val="22"/>
        </w:rPr>
        <w:t xml:space="preserve">   </w:t>
      </w:r>
      <w:r w:rsidRPr="00437702">
        <w:rPr>
          <w:rFonts w:ascii="Calibri" w:hAnsi="Calibri" w:cs="Courier New"/>
          <w:sz w:val="22"/>
          <w:szCs w:val="22"/>
        </w:rPr>
        <w:t xml:space="preserve">the collection of information displays a valid OMB control </w:t>
      </w:r>
      <w:r w:rsidRPr="00437702" w:rsidR="00EC4146">
        <w:rPr>
          <w:rFonts w:ascii="Calibri" w:hAnsi="Calibri" w:cs="Courier New"/>
          <w:sz w:val="22"/>
          <w:szCs w:val="22"/>
        </w:rPr>
        <w:t xml:space="preserve">   </w:t>
      </w:r>
      <w:r w:rsidRPr="00437702">
        <w:rPr>
          <w:rFonts w:ascii="Calibri" w:hAnsi="Calibri" w:cs="Courier New"/>
          <w:sz w:val="22"/>
          <w:szCs w:val="22"/>
        </w:rPr>
        <w:t xml:space="preserve">number. </w:t>
      </w:r>
      <w:r w:rsidR="00F91762">
        <w:rPr>
          <w:rFonts w:ascii="Calibri" w:hAnsi="Calibri" w:cs="Courier New"/>
          <w:sz w:val="22"/>
          <w:szCs w:val="22"/>
        </w:rPr>
        <w:t>B</w:t>
      </w:r>
      <w:r w:rsidRPr="00437702">
        <w:rPr>
          <w:rFonts w:ascii="Calibri" w:hAnsi="Calibri" w:cs="Courier New"/>
          <w:sz w:val="22"/>
          <w:szCs w:val="22"/>
        </w:rPr>
        <w:t xml:space="preserve">ooks or records relating to a collection of </w:t>
      </w:r>
      <w:r w:rsidRPr="00437702" w:rsidR="00EC4146">
        <w:rPr>
          <w:rFonts w:ascii="Calibri" w:hAnsi="Calibri" w:cs="Courier New"/>
          <w:sz w:val="22"/>
          <w:szCs w:val="22"/>
        </w:rPr>
        <w:t xml:space="preserve">  </w:t>
      </w:r>
      <w:r w:rsidRPr="00437702">
        <w:rPr>
          <w:rFonts w:ascii="Calibri" w:hAnsi="Calibri" w:cs="Courier New"/>
          <w:sz w:val="22"/>
          <w:szCs w:val="22"/>
        </w:rPr>
        <w:t xml:space="preserve">information must be retained as long as their contents may </w:t>
      </w:r>
      <w:r w:rsidRPr="00437702" w:rsidR="00EC4146">
        <w:rPr>
          <w:rFonts w:ascii="Calibri" w:hAnsi="Calibri" w:cs="Courier New"/>
          <w:sz w:val="22"/>
          <w:szCs w:val="22"/>
        </w:rPr>
        <w:t xml:space="preserve">   </w:t>
      </w:r>
      <w:r w:rsidRPr="00437702">
        <w:rPr>
          <w:rFonts w:ascii="Calibri" w:hAnsi="Calibri" w:cs="Courier New"/>
          <w:sz w:val="22"/>
          <w:szCs w:val="22"/>
        </w:rPr>
        <w:t xml:space="preserve">become material in the administration of any internal </w:t>
      </w:r>
      <w:r w:rsidRPr="00437702" w:rsidR="00EC4146">
        <w:rPr>
          <w:rFonts w:ascii="Calibri" w:hAnsi="Calibri" w:cs="Courier New"/>
          <w:sz w:val="22"/>
          <w:szCs w:val="22"/>
        </w:rPr>
        <w:t xml:space="preserve">  </w:t>
      </w:r>
      <w:r w:rsidRPr="00437702">
        <w:rPr>
          <w:rFonts w:ascii="Calibri" w:hAnsi="Calibri" w:cs="Courier New"/>
          <w:sz w:val="22"/>
          <w:szCs w:val="22"/>
        </w:rPr>
        <w:t>revenue law.  Generally, tax returns and tax return</w:t>
      </w:r>
      <w:r w:rsidR="00437702">
        <w:rPr>
          <w:rFonts w:ascii="Calibri" w:hAnsi="Calibri" w:cs="Courier New"/>
          <w:sz w:val="22"/>
          <w:szCs w:val="22"/>
        </w:rPr>
        <w:t xml:space="preserve"> </w:t>
      </w:r>
      <w:r w:rsidRPr="00437702">
        <w:rPr>
          <w:rFonts w:ascii="Calibri" w:hAnsi="Calibri" w:cs="Courier New"/>
          <w:sz w:val="22"/>
          <w:szCs w:val="22"/>
        </w:rPr>
        <w:t>information are confidential, as required by 26 U.S.C. 6103.</w:t>
      </w:r>
    </w:p>
    <w:p w:rsidRPr="00437702" w:rsidR="000E471A" w:rsidP="00C8693F" w:rsidRDefault="000E471A" w14:paraId="3526D2B2" w14:textId="77777777">
      <w:pPr>
        <w:widowControl/>
        <w:spacing w:line="242" w:lineRule="auto"/>
        <w:jc w:val="both"/>
        <w:rPr>
          <w:rFonts w:ascii="Calibri" w:hAnsi="Calibri" w:cs="Courier New"/>
          <w:sz w:val="22"/>
          <w:szCs w:val="22"/>
        </w:rPr>
      </w:pPr>
    </w:p>
    <w:p w:rsidRPr="00437702" w:rsidR="00EB1854" w:rsidP="00E6341E" w:rsidRDefault="00EB1854" w14:paraId="2D6DD0CE" w14:textId="77777777">
      <w:pPr>
        <w:jc w:val="center"/>
        <w:outlineLvl w:val="0"/>
        <w:rPr>
          <w:rFonts w:ascii="Calibri" w:hAnsi="Calibri" w:cs="Courier New"/>
          <w:b/>
          <w:sz w:val="22"/>
          <w:szCs w:val="22"/>
        </w:rPr>
      </w:pPr>
    </w:p>
    <w:sectPr w:rsidRPr="00437702" w:rsidR="00EB1854" w:rsidSect="0076582C">
      <w:type w:val="continuous"/>
      <w:pgSz w:w="12240" w:h="15840"/>
      <w:pgMar w:top="1456" w:right="1456" w:bottom="1456" w:left="1456" w:header="1456" w:footer="145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8B05" w14:textId="77777777" w:rsidR="00C62702" w:rsidRDefault="00C62702">
      <w:r>
        <w:separator/>
      </w:r>
    </w:p>
  </w:endnote>
  <w:endnote w:type="continuationSeparator" w:id="0">
    <w:p w14:paraId="307AC10D" w14:textId="77777777" w:rsidR="00C62702" w:rsidRDefault="00C6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546216"/>
      <w:docPartObj>
        <w:docPartGallery w:val="Page Numbers (Bottom of Page)"/>
        <w:docPartUnique/>
      </w:docPartObj>
    </w:sdtPr>
    <w:sdtEndPr>
      <w:rPr>
        <w:noProof/>
      </w:rPr>
    </w:sdtEndPr>
    <w:sdtContent>
      <w:p w14:paraId="0F13E4CB" w14:textId="024023E6" w:rsidR="000D72A7" w:rsidRDefault="000D72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239A0" w14:textId="77777777" w:rsidR="000D72A7" w:rsidRDefault="000D7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2094E" w14:textId="77777777" w:rsidR="00C62702" w:rsidRDefault="00C62702">
      <w:r>
        <w:separator/>
      </w:r>
    </w:p>
  </w:footnote>
  <w:footnote w:type="continuationSeparator" w:id="0">
    <w:p w14:paraId="6C7C2EBB" w14:textId="77777777" w:rsidR="00C62702" w:rsidRDefault="00C6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7E6C" w14:textId="77777777" w:rsidR="0076582C" w:rsidRDefault="0076582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2C"/>
    <w:rsid w:val="00000205"/>
    <w:rsid w:val="0000609A"/>
    <w:rsid w:val="00020A6D"/>
    <w:rsid w:val="000400C9"/>
    <w:rsid w:val="00045EB6"/>
    <w:rsid w:val="00051A00"/>
    <w:rsid w:val="000713BF"/>
    <w:rsid w:val="00072695"/>
    <w:rsid w:val="00075010"/>
    <w:rsid w:val="00090B42"/>
    <w:rsid w:val="000A79E1"/>
    <w:rsid w:val="000D3086"/>
    <w:rsid w:val="000D72A7"/>
    <w:rsid w:val="000E471A"/>
    <w:rsid w:val="00131686"/>
    <w:rsid w:val="001332BA"/>
    <w:rsid w:val="0015471C"/>
    <w:rsid w:val="00183972"/>
    <w:rsid w:val="001C2D25"/>
    <w:rsid w:val="001D55FD"/>
    <w:rsid w:val="001E1AB2"/>
    <w:rsid w:val="001E38B7"/>
    <w:rsid w:val="001E6888"/>
    <w:rsid w:val="001F581F"/>
    <w:rsid w:val="0020742D"/>
    <w:rsid w:val="00224E2C"/>
    <w:rsid w:val="00246304"/>
    <w:rsid w:val="00274BCD"/>
    <w:rsid w:val="00290863"/>
    <w:rsid w:val="002C06C2"/>
    <w:rsid w:val="002E41AE"/>
    <w:rsid w:val="002F23CE"/>
    <w:rsid w:val="00321BDC"/>
    <w:rsid w:val="0032666B"/>
    <w:rsid w:val="003309BE"/>
    <w:rsid w:val="00336661"/>
    <w:rsid w:val="00343C1F"/>
    <w:rsid w:val="00352C47"/>
    <w:rsid w:val="00354735"/>
    <w:rsid w:val="0038408D"/>
    <w:rsid w:val="003B250E"/>
    <w:rsid w:val="003D66F7"/>
    <w:rsid w:val="003D7954"/>
    <w:rsid w:val="003E4411"/>
    <w:rsid w:val="003E7584"/>
    <w:rsid w:val="003F6DEC"/>
    <w:rsid w:val="00431663"/>
    <w:rsid w:val="00437702"/>
    <w:rsid w:val="004513D6"/>
    <w:rsid w:val="00476DB1"/>
    <w:rsid w:val="00496BAB"/>
    <w:rsid w:val="004C4D8E"/>
    <w:rsid w:val="004D5B3B"/>
    <w:rsid w:val="005071AC"/>
    <w:rsid w:val="0051256A"/>
    <w:rsid w:val="0055623E"/>
    <w:rsid w:val="00572E9E"/>
    <w:rsid w:val="005A5F8E"/>
    <w:rsid w:val="005B34D6"/>
    <w:rsid w:val="005E0E6A"/>
    <w:rsid w:val="005F411C"/>
    <w:rsid w:val="0062642D"/>
    <w:rsid w:val="00664D66"/>
    <w:rsid w:val="006B788B"/>
    <w:rsid w:val="006E2349"/>
    <w:rsid w:val="006E3CB3"/>
    <w:rsid w:val="00703769"/>
    <w:rsid w:val="007119E2"/>
    <w:rsid w:val="00724C01"/>
    <w:rsid w:val="00730B65"/>
    <w:rsid w:val="007472AB"/>
    <w:rsid w:val="0076582C"/>
    <w:rsid w:val="00772847"/>
    <w:rsid w:val="007819BC"/>
    <w:rsid w:val="00792B81"/>
    <w:rsid w:val="007A54C2"/>
    <w:rsid w:val="007A5F63"/>
    <w:rsid w:val="007A7778"/>
    <w:rsid w:val="007B19CC"/>
    <w:rsid w:val="007F044B"/>
    <w:rsid w:val="008234A5"/>
    <w:rsid w:val="008245B7"/>
    <w:rsid w:val="00830A5E"/>
    <w:rsid w:val="00832DBF"/>
    <w:rsid w:val="00835BED"/>
    <w:rsid w:val="008368B6"/>
    <w:rsid w:val="008746DF"/>
    <w:rsid w:val="008C782D"/>
    <w:rsid w:val="008F4226"/>
    <w:rsid w:val="0090036F"/>
    <w:rsid w:val="00902EA1"/>
    <w:rsid w:val="00964A7F"/>
    <w:rsid w:val="00967BA7"/>
    <w:rsid w:val="0097251B"/>
    <w:rsid w:val="00977F8D"/>
    <w:rsid w:val="00984146"/>
    <w:rsid w:val="009A1621"/>
    <w:rsid w:val="009B3B17"/>
    <w:rsid w:val="009C2A78"/>
    <w:rsid w:val="009C3163"/>
    <w:rsid w:val="009D5BA2"/>
    <w:rsid w:val="009F3FD1"/>
    <w:rsid w:val="00A06A9E"/>
    <w:rsid w:val="00A07947"/>
    <w:rsid w:val="00A14416"/>
    <w:rsid w:val="00A158EC"/>
    <w:rsid w:val="00A35F59"/>
    <w:rsid w:val="00A47C96"/>
    <w:rsid w:val="00A92C84"/>
    <w:rsid w:val="00AC5B63"/>
    <w:rsid w:val="00AD176F"/>
    <w:rsid w:val="00AE5E49"/>
    <w:rsid w:val="00AF7209"/>
    <w:rsid w:val="00B0041F"/>
    <w:rsid w:val="00B0049E"/>
    <w:rsid w:val="00B1043F"/>
    <w:rsid w:val="00B177B2"/>
    <w:rsid w:val="00B3407F"/>
    <w:rsid w:val="00B34EFD"/>
    <w:rsid w:val="00B44940"/>
    <w:rsid w:val="00B64815"/>
    <w:rsid w:val="00BA0CB3"/>
    <w:rsid w:val="00BD22F5"/>
    <w:rsid w:val="00C21B6B"/>
    <w:rsid w:val="00C46305"/>
    <w:rsid w:val="00C5281D"/>
    <w:rsid w:val="00C62702"/>
    <w:rsid w:val="00C6377E"/>
    <w:rsid w:val="00C72475"/>
    <w:rsid w:val="00C8693F"/>
    <w:rsid w:val="00CA03B7"/>
    <w:rsid w:val="00CD19C4"/>
    <w:rsid w:val="00CD3320"/>
    <w:rsid w:val="00CE157C"/>
    <w:rsid w:val="00CE7DB1"/>
    <w:rsid w:val="00CF008F"/>
    <w:rsid w:val="00D145C7"/>
    <w:rsid w:val="00D22069"/>
    <w:rsid w:val="00D35FD6"/>
    <w:rsid w:val="00D4442A"/>
    <w:rsid w:val="00D523F7"/>
    <w:rsid w:val="00D57536"/>
    <w:rsid w:val="00D97E3D"/>
    <w:rsid w:val="00DA082A"/>
    <w:rsid w:val="00DB170E"/>
    <w:rsid w:val="00DB398D"/>
    <w:rsid w:val="00E21831"/>
    <w:rsid w:val="00E37B12"/>
    <w:rsid w:val="00E6341E"/>
    <w:rsid w:val="00E67E1C"/>
    <w:rsid w:val="00E81A95"/>
    <w:rsid w:val="00E947FA"/>
    <w:rsid w:val="00EA5C97"/>
    <w:rsid w:val="00EB1854"/>
    <w:rsid w:val="00EC4146"/>
    <w:rsid w:val="00EE6EC2"/>
    <w:rsid w:val="00F038C4"/>
    <w:rsid w:val="00F8034E"/>
    <w:rsid w:val="00F91762"/>
    <w:rsid w:val="00FB0C98"/>
    <w:rsid w:val="00FC3F0C"/>
    <w:rsid w:val="00FD606C"/>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9A5BC8"/>
  <w15:chartTrackingRefBased/>
  <w15:docId w15:val="{7FCFA5B1-176E-4865-B20D-0B1B55E9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semiHidden/>
    <w:rsid w:val="005F411C"/>
    <w:rPr>
      <w:rFonts w:ascii="Tahoma" w:hAnsi="Tahoma" w:cs="Tahoma"/>
      <w:sz w:val="16"/>
      <w:szCs w:val="16"/>
    </w:rPr>
  </w:style>
  <w:style w:type="character" w:styleId="Hyperlink">
    <w:name w:val="Hyperlink"/>
    <w:rsid w:val="00B3407F"/>
    <w:rPr>
      <w:color w:val="0000FF"/>
      <w:u w:val="single"/>
    </w:rPr>
  </w:style>
  <w:style w:type="character" w:styleId="UnresolvedMention">
    <w:name w:val="Unresolved Mention"/>
    <w:basedOn w:val="DefaultParagraphFont"/>
    <w:uiPriority w:val="99"/>
    <w:semiHidden/>
    <w:unhideWhenUsed/>
    <w:rsid w:val="00224E2C"/>
    <w:rPr>
      <w:color w:val="605E5C"/>
      <w:shd w:val="clear" w:color="auto" w:fill="E1DFDD"/>
    </w:rPr>
  </w:style>
  <w:style w:type="paragraph" w:styleId="Header">
    <w:name w:val="header"/>
    <w:basedOn w:val="Normal"/>
    <w:link w:val="HeaderChar"/>
    <w:rsid w:val="000D72A7"/>
    <w:pPr>
      <w:tabs>
        <w:tab w:val="center" w:pos="4680"/>
        <w:tab w:val="right" w:pos="9360"/>
      </w:tabs>
    </w:pPr>
  </w:style>
  <w:style w:type="character" w:customStyle="1" w:styleId="HeaderChar">
    <w:name w:val="Header Char"/>
    <w:basedOn w:val="DefaultParagraphFont"/>
    <w:link w:val="Header"/>
    <w:rsid w:val="000D72A7"/>
    <w:rPr>
      <w:rFonts w:ascii="Courier" w:hAnsi="Courier"/>
      <w:sz w:val="24"/>
      <w:szCs w:val="24"/>
    </w:rPr>
  </w:style>
  <w:style w:type="paragraph" w:styleId="Footer">
    <w:name w:val="footer"/>
    <w:basedOn w:val="Normal"/>
    <w:link w:val="FooterChar"/>
    <w:uiPriority w:val="99"/>
    <w:rsid w:val="000D72A7"/>
    <w:pPr>
      <w:tabs>
        <w:tab w:val="center" w:pos="4680"/>
        <w:tab w:val="right" w:pos="9360"/>
      </w:tabs>
    </w:pPr>
  </w:style>
  <w:style w:type="character" w:customStyle="1" w:styleId="FooterChar">
    <w:name w:val="Footer Char"/>
    <w:basedOn w:val="DefaultParagraphFont"/>
    <w:link w:val="Footer"/>
    <w:uiPriority w:val="99"/>
    <w:rsid w:val="000D72A7"/>
    <w:rPr>
      <w:rFonts w:ascii="Courier" w:hAnsi="Courier"/>
      <w:sz w:val="24"/>
      <w:szCs w:val="24"/>
    </w:rPr>
  </w:style>
  <w:style w:type="character" w:styleId="FollowedHyperlink">
    <w:name w:val="FollowedHyperlink"/>
    <w:basedOn w:val="DefaultParagraphFont"/>
    <w:rsid w:val="000D72A7"/>
    <w:rPr>
      <w:color w:val="954F72" w:themeColor="followedHyperlink"/>
      <w:u w:val="single"/>
    </w:rPr>
  </w:style>
  <w:style w:type="character" w:styleId="CommentReference">
    <w:name w:val="annotation reference"/>
    <w:basedOn w:val="DefaultParagraphFont"/>
    <w:rsid w:val="007A54C2"/>
    <w:rPr>
      <w:sz w:val="16"/>
      <w:szCs w:val="16"/>
    </w:rPr>
  </w:style>
  <w:style w:type="paragraph" w:styleId="CommentText">
    <w:name w:val="annotation text"/>
    <w:basedOn w:val="Normal"/>
    <w:link w:val="CommentTextChar"/>
    <w:rsid w:val="007A54C2"/>
    <w:rPr>
      <w:sz w:val="20"/>
      <w:szCs w:val="20"/>
    </w:rPr>
  </w:style>
  <w:style w:type="character" w:customStyle="1" w:styleId="CommentTextChar">
    <w:name w:val="Comment Text Char"/>
    <w:basedOn w:val="DefaultParagraphFont"/>
    <w:link w:val="CommentText"/>
    <w:rsid w:val="007A54C2"/>
    <w:rPr>
      <w:rFonts w:ascii="Courier" w:hAnsi="Courier"/>
    </w:rPr>
  </w:style>
  <w:style w:type="paragraph" w:styleId="CommentSubject">
    <w:name w:val="annotation subject"/>
    <w:basedOn w:val="CommentText"/>
    <w:next w:val="CommentText"/>
    <w:link w:val="CommentSubjectChar"/>
    <w:rsid w:val="007A54C2"/>
    <w:rPr>
      <w:b/>
      <w:bCs/>
    </w:rPr>
  </w:style>
  <w:style w:type="character" w:customStyle="1" w:styleId="CommentSubjectChar">
    <w:name w:val="Comment Subject Char"/>
    <w:basedOn w:val="CommentTextChar"/>
    <w:link w:val="CommentSubject"/>
    <w:rsid w:val="007A54C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91027">
      <w:bodyDiv w:val="1"/>
      <w:marLeft w:val="0"/>
      <w:marRight w:val="0"/>
      <w:marTop w:val="0"/>
      <w:marBottom w:val="0"/>
      <w:divBdr>
        <w:top w:val="none" w:sz="0" w:space="0" w:color="auto"/>
        <w:left w:val="none" w:sz="0" w:space="0" w:color="auto"/>
        <w:bottom w:val="none" w:sz="0" w:space="0" w:color="auto"/>
        <w:right w:val="none" w:sz="0" w:space="0" w:color="auto"/>
      </w:divBdr>
    </w:div>
    <w:div w:id="867567016">
      <w:bodyDiv w:val="1"/>
      <w:marLeft w:val="0"/>
      <w:marRight w:val="0"/>
      <w:marTop w:val="0"/>
      <w:marBottom w:val="0"/>
      <w:divBdr>
        <w:top w:val="none" w:sz="0" w:space="0" w:color="auto"/>
        <w:left w:val="none" w:sz="0" w:space="0" w:color="auto"/>
        <w:bottom w:val="none" w:sz="0" w:space="0" w:color="auto"/>
        <w:right w:val="none" w:sz="0" w:space="0" w:color="auto"/>
      </w:divBdr>
    </w:div>
    <w:div w:id="2065133749">
      <w:bodyDiv w:val="1"/>
      <w:marLeft w:val="0"/>
      <w:marRight w:val="0"/>
      <w:marTop w:val="0"/>
      <w:marBottom w:val="0"/>
      <w:divBdr>
        <w:top w:val="none" w:sz="0" w:space="0" w:color="auto"/>
        <w:left w:val="none" w:sz="0" w:space="0" w:color="auto"/>
        <w:bottom w:val="none" w:sz="0" w:space="0" w:color="auto"/>
        <w:right w:val="none" w:sz="0" w:space="0" w:color="auto"/>
      </w:divBdr>
      <w:divsChild>
        <w:div w:id="2048948896">
          <w:marLeft w:val="0"/>
          <w:marRight w:val="0"/>
          <w:marTop w:val="0"/>
          <w:marBottom w:val="0"/>
          <w:divBdr>
            <w:top w:val="none" w:sz="0" w:space="0" w:color="auto"/>
            <w:left w:val="none" w:sz="0" w:space="0" w:color="auto"/>
            <w:bottom w:val="none" w:sz="0" w:space="0" w:color="auto"/>
            <w:right w:val="none" w:sz="0" w:space="0" w:color="auto"/>
          </w:divBdr>
          <w:divsChild>
            <w:div w:id="1826776691">
              <w:marLeft w:val="0"/>
              <w:marRight w:val="0"/>
              <w:marTop w:val="0"/>
              <w:marBottom w:val="0"/>
              <w:divBdr>
                <w:top w:val="none" w:sz="0" w:space="0" w:color="auto"/>
                <w:left w:val="none" w:sz="0" w:space="0" w:color="auto"/>
                <w:bottom w:val="none" w:sz="0" w:space="0" w:color="auto"/>
                <w:right w:val="none" w:sz="0" w:space="0" w:color="auto"/>
              </w:divBdr>
              <w:divsChild>
                <w:div w:id="1743018957">
                  <w:marLeft w:val="0"/>
                  <w:marRight w:val="0"/>
                  <w:marTop w:val="0"/>
                  <w:marBottom w:val="0"/>
                  <w:divBdr>
                    <w:top w:val="none" w:sz="0" w:space="0" w:color="auto"/>
                    <w:left w:val="none" w:sz="0" w:space="0" w:color="auto"/>
                    <w:bottom w:val="none" w:sz="0" w:space="0" w:color="auto"/>
                    <w:right w:val="none" w:sz="0" w:space="0" w:color="auto"/>
                  </w:divBdr>
                  <w:divsChild>
                    <w:div w:id="659693629">
                      <w:marLeft w:val="-225"/>
                      <w:marRight w:val="-225"/>
                      <w:marTop w:val="0"/>
                      <w:marBottom w:val="0"/>
                      <w:divBdr>
                        <w:top w:val="none" w:sz="0" w:space="0" w:color="auto"/>
                        <w:left w:val="none" w:sz="0" w:space="0" w:color="auto"/>
                        <w:bottom w:val="none" w:sz="0" w:space="0" w:color="auto"/>
                        <w:right w:val="none" w:sz="0" w:space="0" w:color="auto"/>
                      </w:divBdr>
                      <w:divsChild>
                        <w:div w:id="1863662053">
                          <w:marLeft w:val="0"/>
                          <w:marRight w:val="0"/>
                          <w:marTop w:val="0"/>
                          <w:marBottom w:val="0"/>
                          <w:divBdr>
                            <w:top w:val="single" w:sz="6" w:space="8" w:color="EEEEEE"/>
                            <w:left w:val="single" w:sz="6" w:space="8" w:color="EEEEEE"/>
                            <w:bottom w:val="single" w:sz="6" w:space="8" w:color="EEEEEE"/>
                            <w:right w:val="single" w:sz="6" w:space="8" w:color="EEEEEE"/>
                          </w:divBdr>
                          <w:divsChild>
                            <w:div w:id="2101440272">
                              <w:marLeft w:val="0"/>
                              <w:marRight w:val="0"/>
                              <w:marTop w:val="0"/>
                              <w:marBottom w:val="0"/>
                              <w:divBdr>
                                <w:top w:val="none" w:sz="0" w:space="0" w:color="auto"/>
                                <w:left w:val="none" w:sz="0" w:space="0" w:color="auto"/>
                                <w:bottom w:val="none" w:sz="0" w:space="0" w:color="auto"/>
                                <w:right w:val="none" w:sz="0" w:space="0" w:color="auto"/>
                              </w:divBdr>
                              <w:divsChild>
                                <w:div w:id="1946956046">
                                  <w:marLeft w:val="0"/>
                                  <w:marRight w:val="0"/>
                                  <w:marTop w:val="0"/>
                                  <w:marBottom w:val="0"/>
                                  <w:divBdr>
                                    <w:top w:val="none" w:sz="0" w:space="0" w:color="auto"/>
                                    <w:left w:val="none" w:sz="0" w:space="0" w:color="auto"/>
                                    <w:bottom w:val="none" w:sz="0" w:space="0" w:color="auto"/>
                                    <w:right w:val="none" w:sz="0" w:space="0" w:color="auto"/>
                                  </w:divBdr>
                                  <w:divsChild>
                                    <w:div w:id="143397081">
                                      <w:marLeft w:val="0"/>
                                      <w:marRight w:val="0"/>
                                      <w:marTop w:val="0"/>
                                      <w:marBottom w:val="0"/>
                                      <w:divBdr>
                                        <w:top w:val="none" w:sz="0" w:space="0" w:color="auto"/>
                                        <w:left w:val="none" w:sz="0" w:space="0" w:color="auto"/>
                                        <w:bottom w:val="none" w:sz="0" w:space="0" w:color="auto"/>
                                        <w:right w:val="none" w:sz="0" w:space="0" w:color="auto"/>
                                      </w:divBdr>
                                      <w:divsChild>
                                        <w:div w:id="1092550746">
                                          <w:marLeft w:val="0"/>
                                          <w:marRight w:val="0"/>
                                          <w:marTop w:val="0"/>
                                          <w:marBottom w:val="0"/>
                                          <w:divBdr>
                                            <w:top w:val="none" w:sz="0" w:space="0" w:color="auto"/>
                                            <w:left w:val="none" w:sz="0" w:space="0" w:color="auto"/>
                                            <w:bottom w:val="none" w:sz="0" w:space="0" w:color="auto"/>
                                            <w:right w:val="none" w:sz="0" w:space="0" w:color="auto"/>
                                          </w:divBdr>
                                          <w:divsChild>
                                            <w:div w:id="1524901675">
                                              <w:marLeft w:val="3"/>
                                              <w:marRight w:val="7"/>
                                              <w:marTop w:val="240"/>
                                              <w:marBottom w:val="60"/>
                                              <w:divBdr>
                                                <w:top w:val="none" w:sz="0" w:space="0" w:color="auto"/>
                                                <w:left w:val="none" w:sz="0" w:space="0" w:color="auto"/>
                                                <w:bottom w:val="none" w:sz="0" w:space="0" w:color="auto"/>
                                                <w:right w:val="none" w:sz="0" w:space="0" w:color="auto"/>
                                              </w:divBdr>
                                              <w:divsChild>
                                                <w:div w:id="2032878856">
                                                  <w:marLeft w:val="3"/>
                                                  <w:marRight w:val="0"/>
                                                  <w:marTop w:val="60"/>
                                                  <w:marBottom w:val="60"/>
                                                  <w:divBdr>
                                                    <w:top w:val="none" w:sz="0" w:space="0" w:color="auto"/>
                                                    <w:left w:val="none" w:sz="0" w:space="0" w:color="auto"/>
                                                    <w:bottom w:val="none" w:sz="0" w:space="0" w:color="auto"/>
                                                    <w:right w:val="none" w:sz="0" w:space="0" w:color="auto"/>
                                                  </w:divBdr>
                                                  <w:divsChild>
                                                    <w:div w:id="323706373">
                                                      <w:marLeft w:val="240"/>
                                                      <w:marRight w:val="0"/>
                                                      <w:marTop w:val="60"/>
                                                      <w:marBottom w:val="60"/>
                                                      <w:divBdr>
                                                        <w:top w:val="none" w:sz="0" w:space="0" w:color="auto"/>
                                                        <w:left w:val="none" w:sz="0" w:space="0" w:color="auto"/>
                                                        <w:bottom w:val="none" w:sz="0" w:space="0" w:color="auto"/>
                                                        <w:right w:val="none" w:sz="0" w:space="0" w:color="auto"/>
                                                      </w:divBdr>
                                                      <w:divsChild>
                                                        <w:div w:id="548340431">
                                                          <w:marLeft w:val="240"/>
                                                          <w:marRight w:val="0"/>
                                                          <w:marTop w:val="60"/>
                                                          <w:marBottom w:val="60"/>
                                                          <w:divBdr>
                                                            <w:top w:val="none" w:sz="0" w:space="0" w:color="auto"/>
                                                            <w:left w:val="none" w:sz="0" w:space="0" w:color="auto"/>
                                                            <w:bottom w:val="none" w:sz="0" w:space="0" w:color="auto"/>
                                                            <w:right w:val="none" w:sz="0" w:space="0" w:color="auto"/>
                                                          </w:divBdr>
                                                          <w:divsChild>
                                                            <w:div w:id="1109742051">
                                                              <w:marLeft w:val="0"/>
                                                              <w:marRight w:val="0"/>
                                                              <w:marTop w:val="0"/>
                                                              <w:marBottom w:val="0"/>
                                                              <w:divBdr>
                                                                <w:top w:val="none" w:sz="0" w:space="0" w:color="auto"/>
                                                                <w:left w:val="none" w:sz="0" w:space="0" w:color="auto"/>
                                                                <w:bottom w:val="none" w:sz="0" w:space="0" w:color="auto"/>
                                                                <w:right w:val="none" w:sz="0" w:space="0" w:color="auto"/>
                                                              </w:divBdr>
                                                            </w:div>
                                                          </w:divsChild>
                                                        </w:div>
                                                        <w:div w:id="206651250">
                                                          <w:marLeft w:val="240"/>
                                                          <w:marRight w:val="0"/>
                                                          <w:marTop w:val="60"/>
                                                          <w:marBottom w:val="60"/>
                                                          <w:divBdr>
                                                            <w:top w:val="none" w:sz="0" w:space="0" w:color="auto"/>
                                                            <w:left w:val="none" w:sz="0" w:space="0" w:color="auto"/>
                                                            <w:bottom w:val="none" w:sz="0" w:space="0" w:color="auto"/>
                                                            <w:right w:val="none" w:sz="0" w:space="0" w:color="auto"/>
                                                          </w:divBdr>
                                                          <w:divsChild>
                                                            <w:div w:id="12959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privacy-disclosure/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2180</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14533</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RJDurb00</dc:creator>
  <cp:keywords/>
  <cp:lastModifiedBy>Clark, Spencer</cp:lastModifiedBy>
  <cp:revision>2</cp:revision>
  <cp:lastPrinted>2018-05-09T17:43:00Z</cp:lastPrinted>
  <dcterms:created xsi:type="dcterms:W3CDTF">2022-03-08T21:17:00Z</dcterms:created>
  <dcterms:modified xsi:type="dcterms:W3CDTF">2022-03-08T21:17:00Z</dcterms:modified>
</cp:coreProperties>
</file>