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FE0ABA" w14:paraId="324D61BD" w14:textId="419A72FD">
      <w:pPr>
        <w:pStyle w:val="BodyText"/>
        <w:spacing w:line="237" w:lineRule="auto"/>
        <w:ind w:left="379" w:right="136"/>
        <w:jc w:val="center"/>
        <w:rPr>
          <w:b/>
          <w:bCs/>
        </w:rPr>
      </w:pPr>
      <w:r>
        <w:rPr>
          <w:b/>
          <w:bCs/>
        </w:rPr>
        <w:t>Request for a Medical Exception to the COVID-19 Vaccine Requirement</w:t>
      </w:r>
    </w:p>
    <w:p w:rsidR="00DD37F3" w:rsidP="00DD37F3" w:rsidRDefault="00DD37F3" w14:paraId="5DAB508C" w14:textId="13A1D77F">
      <w:pPr>
        <w:pStyle w:val="BodyText"/>
        <w:spacing w:line="237" w:lineRule="auto"/>
        <w:ind w:left="379" w:right="136"/>
        <w:jc w:val="center"/>
        <w:rPr>
          <w:b/>
          <w:bCs/>
        </w:rPr>
      </w:pPr>
      <w:r>
        <w:rPr>
          <w:b/>
          <w:bCs/>
        </w:rPr>
        <w:t>OMB Control No. 1557-</w:t>
      </w:r>
      <w:r w:rsidR="00D47F0D">
        <w:rPr>
          <w:b/>
          <w:bCs/>
        </w:rPr>
        <w:t>0352</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00811422" w:rsidP="00811422" w:rsidRDefault="00811422" w14:paraId="0A191F72" w14:textId="42B1D4E2">
      <w:pPr>
        <w:rPr>
          <w:rFonts w:ascii="MIonic" w:hAnsi="MIonic"/>
          <w:sz w:val="16"/>
          <w:szCs w:val="16"/>
        </w:rPr>
      </w:pPr>
      <w:bookmarkStart w:name="Background" w:id="0"/>
      <w:bookmarkStart w:name="Supervisory_Memorandum_2020-10,_Libor_Wo" w:id="1"/>
      <w:bookmarkEnd w:id="0"/>
      <w:bookmarkEnd w:id="1"/>
    </w:p>
    <w:p w:rsidR="00811422" w:rsidP="00811422" w:rsidRDefault="00811422" w14:paraId="79CEACB2" w14:textId="77777777">
      <w:pPr>
        <w:rPr>
          <w:rFonts w:ascii="MIonic" w:hAnsi="MIonic"/>
          <w:sz w:val="16"/>
          <w:szCs w:val="16"/>
        </w:rPr>
      </w:pPr>
    </w:p>
    <w:p w:rsidR="003375BF" w:rsidP="00117847" w:rsidRDefault="00811422" w14:paraId="5A6378E9" w14:textId="3FB5B0E6">
      <w:pPr>
        <w:ind w:firstLine="720"/>
        <w:rPr>
          <w:color w:val="1B1B1B"/>
          <w:sz w:val="25"/>
          <w:szCs w:val="25"/>
          <w:shd w:val="clear" w:color="auto" w:fill="FFFFFF"/>
        </w:rPr>
      </w:pPr>
      <w:r>
        <w:rPr>
          <w:sz w:val="24"/>
          <w:szCs w:val="24"/>
        </w:rPr>
        <w:t xml:space="preserve">The President, by Executive order 13991 (January 20, 2021) established the Safer Federal Workforce Task Force.  </w:t>
      </w:r>
      <w:r w:rsidR="00967242">
        <w:rPr>
          <w:sz w:val="24"/>
          <w:szCs w:val="24"/>
        </w:rPr>
        <w:t xml:space="preserve">The Taskforce was established </w:t>
      </w:r>
      <w:r w:rsidRPr="00967242" w:rsidR="00967242">
        <w:rPr>
          <w:color w:val="1B1B1B"/>
          <w:sz w:val="25"/>
          <w:szCs w:val="25"/>
          <w:shd w:val="clear" w:color="auto" w:fill="FFFFFF"/>
        </w:rPr>
        <w:t>to give the heads of federal agencies ongoing guidance to keep their employees safe and their agencies operating during the COVID-19 pandemic.</w:t>
      </w:r>
      <w:r w:rsidR="00967242">
        <w:rPr>
          <w:color w:val="1B1B1B"/>
          <w:sz w:val="25"/>
          <w:szCs w:val="25"/>
          <w:shd w:val="clear" w:color="auto" w:fill="FFFFFF"/>
        </w:rPr>
        <w:t xml:space="preserve"> The Taskforce issued guidance, in accordance with the President’s Executive Order 14043 (September 9, 2021), requiring federal employees to be vaccinated against COVID-19 by November 22, 2021 absent a legally required exception.  </w:t>
      </w:r>
      <w:r w:rsidR="003375BF">
        <w:rPr>
          <w:color w:val="1B1B1B"/>
          <w:sz w:val="25"/>
          <w:szCs w:val="25"/>
          <w:shd w:val="clear" w:color="auto" w:fill="FFFFFF"/>
        </w:rPr>
        <w:t xml:space="preserve">To </w:t>
      </w:r>
      <w:r w:rsidR="00967242">
        <w:rPr>
          <w:color w:val="1B1B1B"/>
          <w:sz w:val="25"/>
          <w:szCs w:val="25"/>
          <w:shd w:val="clear" w:color="auto" w:fill="FFFFFF"/>
        </w:rPr>
        <w:t>determine whether employees who request a medical ex</w:t>
      </w:r>
      <w:r w:rsidR="003375BF">
        <w:rPr>
          <w:color w:val="1B1B1B"/>
          <w:sz w:val="25"/>
          <w:szCs w:val="25"/>
          <w:shd w:val="clear" w:color="auto" w:fill="FFFFFF"/>
        </w:rPr>
        <w:t xml:space="preserve">ception qualify for the exception </w:t>
      </w:r>
      <w:r w:rsidR="00350BC9">
        <w:rPr>
          <w:color w:val="1B1B1B"/>
          <w:sz w:val="25"/>
          <w:szCs w:val="25"/>
          <w:shd w:val="clear" w:color="auto" w:fill="FFFFFF"/>
        </w:rPr>
        <w:t xml:space="preserve">and a reasonable accommodation, </w:t>
      </w:r>
      <w:r w:rsidR="003375BF">
        <w:rPr>
          <w:color w:val="1B1B1B"/>
          <w:sz w:val="25"/>
          <w:szCs w:val="25"/>
          <w:shd w:val="clear" w:color="auto" w:fill="FFFFFF"/>
        </w:rPr>
        <w:t xml:space="preserve">or, alternatively, </w:t>
      </w:r>
      <w:r w:rsidR="00117847">
        <w:rPr>
          <w:color w:val="1B1B1B"/>
          <w:sz w:val="25"/>
          <w:szCs w:val="25"/>
          <w:shd w:val="clear" w:color="auto" w:fill="FFFFFF"/>
        </w:rPr>
        <w:t>was required to</w:t>
      </w:r>
      <w:r w:rsidR="003375BF">
        <w:rPr>
          <w:color w:val="1B1B1B"/>
          <w:sz w:val="25"/>
          <w:szCs w:val="25"/>
          <w:shd w:val="clear" w:color="auto" w:fill="FFFFFF"/>
        </w:rPr>
        <w:t xml:space="preserve"> comply with the November 22 deadline, the OCC developed the Request for Medical Exception to the COVID-19 Vaccination Requirement form (Request form).  </w:t>
      </w:r>
    </w:p>
    <w:p w:rsidR="003375BF" w:rsidP="00811422" w:rsidRDefault="003375BF" w14:paraId="06B51F82" w14:textId="77777777">
      <w:pPr>
        <w:rPr>
          <w:color w:val="1B1B1B"/>
          <w:sz w:val="25"/>
          <w:szCs w:val="25"/>
          <w:shd w:val="clear" w:color="auto" w:fill="FFFFFF"/>
        </w:rPr>
      </w:pPr>
    </w:p>
    <w:p w:rsidR="00811422" w:rsidP="00117847" w:rsidRDefault="003375BF" w14:paraId="69F5F79F" w14:textId="5C7349BD">
      <w:pPr>
        <w:ind w:firstLine="720"/>
        <w:rPr>
          <w:color w:val="1B1B1B"/>
          <w:sz w:val="25"/>
          <w:szCs w:val="25"/>
          <w:shd w:val="clear" w:color="auto" w:fill="FFFFFF"/>
        </w:rPr>
      </w:pPr>
      <w:r>
        <w:rPr>
          <w:color w:val="1B1B1B"/>
          <w:sz w:val="25"/>
          <w:szCs w:val="25"/>
          <w:shd w:val="clear" w:color="auto" w:fill="FFFFFF"/>
        </w:rPr>
        <w:t>The Request form was developed, c</w:t>
      </w:r>
      <w:r w:rsidR="00967242">
        <w:rPr>
          <w:color w:val="1B1B1B"/>
          <w:sz w:val="25"/>
          <w:szCs w:val="25"/>
          <w:shd w:val="clear" w:color="auto" w:fill="FFFFFF"/>
        </w:rPr>
        <w:t xml:space="preserve">onsistent with guidance issued by the Taskforce and the U.S. Department of Treasury’s Office of Civil Rights and Diversity, </w:t>
      </w:r>
      <w:r>
        <w:rPr>
          <w:color w:val="1B1B1B"/>
          <w:sz w:val="25"/>
          <w:szCs w:val="25"/>
          <w:shd w:val="clear" w:color="auto" w:fill="FFFFFF"/>
        </w:rPr>
        <w:t xml:space="preserve">to gather information from employees </w:t>
      </w:r>
      <w:r w:rsidR="00350BC9">
        <w:rPr>
          <w:color w:val="1B1B1B"/>
          <w:sz w:val="25"/>
          <w:szCs w:val="25"/>
          <w:shd w:val="clear" w:color="auto" w:fill="FFFFFF"/>
        </w:rPr>
        <w:t xml:space="preserve">who have requested medical exceptions </w:t>
      </w:r>
      <w:r>
        <w:rPr>
          <w:color w:val="1B1B1B"/>
          <w:sz w:val="25"/>
          <w:szCs w:val="25"/>
          <w:shd w:val="clear" w:color="auto" w:fill="FFFFFF"/>
        </w:rPr>
        <w:t xml:space="preserve">and medical professionals treating </w:t>
      </w:r>
      <w:r w:rsidR="00350BC9">
        <w:rPr>
          <w:color w:val="1B1B1B"/>
          <w:sz w:val="25"/>
          <w:szCs w:val="25"/>
          <w:shd w:val="clear" w:color="auto" w:fill="FFFFFF"/>
        </w:rPr>
        <w:t xml:space="preserve">those </w:t>
      </w:r>
      <w:r>
        <w:rPr>
          <w:color w:val="1B1B1B"/>
          <w:sz w:val="25"/>
          <w:szCs w:val="25"/>
          <w:shd w:val="clear" w:color="auto" w:fill="FFFFFF"/>
        </w:rPr>
        <w:t>employee</w:t>
      </w:r>
      <w:r w:rsidR="00350BC9">
        <w:rPr>
          <w:color w:val="1B1B1B"/>
          <w:sz w:val="25"/>
          <w:szCs w:val="25"/>
          <w:shd w:val="clear" w:color="auto" w:fill="FFFFFF"/>
        </w:rPr>
        <w:t xml:space="preserve">s, </w:t>
      </w:r>
      <w:r>
        <w:rPr>
          <w:color w:val="1B1B1B"/>
          <w:sz w:val="25"/>
          <w:szCs w:val="25"/>
          <w:shd w:val="clear" w:color="auto" w:fill="FFFFFF"/>
        </w:rPr>
        <w:t xml:space="preserve">to determine whether such employees qualify for legal exceptions to the vaccine requirement.  The Request form </w:t>
      </w:r>
      <w:r w:rsidR="00117847">
        <w:rPr>
          <w:color w:val="1B1B1B"/>
          <w:sz w:val="25"/>
          <w:szCs w:val="25"/>
          <w:shd w:val="clear" w:color="auto" w:fill="FFFFFF"/>
        </w:rPr>
        <w:t>was</w:t>
      </w:r>
      <w:r>
        <w:rPr>
          <w:color w:val="1B1B1B"/>
          <w:sz w:val="25"/>
          <w:szCs w:val="25"/>
          <w:shd w:val="clear" w:color="auto" w:fill="FFFFFF"/>
        </w:rPr>
        <w:t xml:space="preserve"> used </w:t>
      </w:r>
      <w:r w:rsidR="00945164">
        <w:rPr>
          <w:color w:val="1B1B1B"/>
          <w:sz w:val="25"/>
          <w:szCs w:val="25"/>
          <w:shd w:val="clear" w:color="auto" w:fill="FFFFFF"/>
        </w:rPr>
        <w:t xml:space="preserve">to collect information from job applicants who may request a legal exception </w:t>
      </w:r>
      <w:r w:rsidR="00350BC9">
        <w:rPr>
          <w:color w:val="1B1B1B"/>
          <w:sz w:val="25"/>
          <w:szCs w:val="25"/>
          <w:shd w:val="clear" w:color="auto" w:fill="FFFFFF"/>
        </w:rPr>
        <w:t xml:space="preserve">and reasonable accommodation </w:t>
      </w:r>
      <w:r w:rsidR="00945164">
        <w:rPr>
          <w:color w:val="1B1B1B"/>
          <w:sz w:val="25"/>
          <w:szCs w:val="25"/>
          <w:shd w:val="clear" w:color="auto" w:fill="FFFFFF"/>
        </w:rPr>
        <w:t xml:space="preserve">after receiving an offer of employment from the OCC. </w:t>
      </w:r>
    </w:p>
    <w:p w:rsidR="00117847" w:rsidP="00811422" w:rsidRDefault="00117847" w14:paraId="6F0216DA" w14:textId="3E339DDC">
      <w:pPr>
        <w:rPr>
          <w:color w:val="1B1B1B"/>
          <w:sz w:val="25"/>
          <w:szCs w:val="25"/>
          <w:shd w:val="clear" w:color="auto" w:fill="FFFFFF"/>
        </w:rPr>
      </w:pPr>
    </w:p>
    <w:p w:rsidRPr="00117847" w:rsidR="00117847" w:rsidP="00117847" w:rsidRDefault="00117847" w14:paraId="5B3608AB" w14:textId="77777777">
      <w:pPr>
        <w:ind w:firstLine="720"/>
        <w:rPr>
          <w:color w:val="1B1B1B"/>
          <w:sz w:val="24"/>
          <w:szCs w:val="24"/>
          <w:shd w:val="clear" w:color="auto" w:fill="FFFFFF"/>
        </w:rPr>
      </w:pPr>
      <w:r w:rsidRPr="00117847">
        <w:rPr>
          <w:sz w:val="24"/>
          <w:szCs w:val="24"/>
        </w:rPr>
        <w:t>To ensure compliance with an applicable preliminary nationwide injunction, which may be supplemented, modified, or vacated, depending on the course of ongoing litigation, Office of the Comptroller of the Currency will take no action to implement or enforce the COVID-19 vaccination requirement pursuant to Executive Order 14043 on Requiring Coronavirus Disease 2019 Vaccination for Federal Employees while the injunction is in effect.</w:t>
      </w:r>
      <w:r w:rsidRPr="00117847">
        <w:rPr>
          <w:color w:val="1B1B1B"/>
          <w:sz w:val="24"/>
          <w:szCs w:val="24"/>
          <w:shd w:val="clear" w:color="auto" w:fill="FFFFFF"/>
        </w:rPr>
        <w:t xml:space="preserve">  </w:t>
      </w:r>
    </w:p>
    <w:p w:rsidR="00811422" w:rsidP="00811422" w:rsidRDefault="00811422" w14:paraId="7BE9C6BA" w14:textId="77777777">
      <w:pPr>
        <w:rPr>
          <w:rFonts w:ascii="MIonic" w:hAnsi="MIonic"/>
          <w:sz w:val="16"/>
          <w:szCs w:val="16"/>
        </w:rPr>
      </w:pPr>
    </w:p>
    <w:p w:rsidR="00063BE2" w:rsidP="00063BE2" w:rsidRDefault="00063BE2" w14:paraId="3A4598C0" w14:textId="77777777">
      <w:pPr>
        <w:pStyle w:val="BodyText"/>
        <w:ind w:right="162"/>
        <w:jc w:val="both"/>
        <w:rPr>
          <w:b/>
          <w:i/>
        </w:rPr>
      </w:pPr>
      <w:r>
        <w:rPr>
          <w:b/>
          <w:bCs/>
          <w:i/>
          <w:iCs/>
        </w:rPr>
        <w:t>2.</w:t>
      </w:r>
      <w:r>
        <w:rPr>
          <w:b/>
          <w:bCs/>
          <w:i/>
          <w:iCs/>
        </w:rPr>
        <w:tab/>
      </w:r>
      <w:r>
        <w:rPr>
          <w:b/>
          <w:i/>
          <w:spacing w:val="-1"/>
        </w:rPr>
        <w:t>Use of the information:</w:t>
      </w:r>
    </w:p>
    <w:p w:rsidR="00180B09" w:rsidP="00180B09" w:rsidRDefault="00180B09" w14:paraId="799742A4" w14:textId="77777777">
      <w:pPr>
        <w:pStyle w:val="BodyText"/>
        <w:rPr>
          <w:b/>
        </w:rPr>
      </w:pPr>
    </w:p>
    <w:p w:rsidR="00063BE2" w:rsidP="00117847" w:rsidRDefault="00945164" w14:paraId="1E6C8245" w14:textId="4D8293FA">
      <w:pPr>
        <w:pStyle w:val="BodyText"/>
        <w:ind w:right="124" w:firstLine="720"/>
      </w:pPr>
      <w:r>
        <w:t xml:space="preserve">The OCC </w:t>
      </w:r>
      <w:r w:rsidR="00117847">
        <w:t>used</w:t>
      </w:r>
      <w:r>
        <w:t xml:space="preserve"> the information on the form to determine whether employees or prospective employees who have requested a medical exception to the vaccination mandate are eligible for an exception and </w:t>
      </w:r>
      <w:r w:rsidR="00350BC9">
        <w:t xml:space="preserve">appropriate </w:t>
      </w:r>
      <w:r>
        <w:t>reasonable accom</w:t>
      </w:r>
      <w:r w:rsidR="00350BC9">
        <w:t>m</w:t>
      </w:r>
      <w:r>
        <w:t>odation</w:t>
      </w:r>
      <w:r w:rsidR="00350BC9">
        <w:t>s</w:t>
      </w:r>
      <w:r>
        <w:t xml:space="preserve">.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 xml:space="preserve">If the collection of information impacts small businesses or other small entities, describe </w:t>
      </w:r>
      <w:r w:rsidRPr="00B021B1">
        <w:rPr>
          <w:b/>
          <w:bCs/>
          <w:i/>
          <w:iCs/>
          <w:sz w:val="24"/>
        </w:rPr>
        <w:lastRenderedPageBreak/>
        <w:t>any methods used to minimize burden.</w:t>
      </w:r>
    </w:p>
    <w:p w:rsidRPr="00B021B1" w:rsidR="00063BE2" w:rsidP="00063BE2" w:rsidRDefault="00063BE2" w14:paraId="1AAA15AA" w14:textId="77777777">
      <w:pPr>
        <w:rPr>
          <w:b/>
          <w:bCs/>
          <w:i/>
          <w:iCs/>
          <w:sz w:val="24"/>
        </w:rPr>
      </w:pPr>
    </w:p>
    <w:p w:rsidRPr="00A05D30" w:rsidR="00063BE2" w:rsidP="00063BE2" w:rsidRDefault="00800CA2" w14:paraId="0A0DDD13" w14:textId="1950664A">
      <w:pPr>
        <w:ind w:firstLine="720"/>
        <w:rPr>
          <w:bCs/>
          <w:iCs/>
          <w:sz w:val="24"/>
        </w:rPr>
      </w:pPr>
      <w:r>
        <w:t xml:space="preserve">The questions and requests for information have been drafted as narrowly as possibly to require only the information necessary for the agency to </w:t>
      </w:r>
      <w:proofErr w:type="gramStart"/>
      <w:r>
        <w:t>make a determination</w:t>
      </w:r>
      <w:proofErr w:type="gramEnd"/>
      <w:r>
        <w:t xml:space="preserve"> as to an employee’s qualification for exception and an appropriate accommodation(s).</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73CB2511">
      <w:pPr>
        <w:ind w:firstLine="720"/>
        <w:rPr>
          <w:sz w:val="24"/>
        </w:rPr>
      </w:pPr>
      <w:r>
        <w:rPr>
          <w:sz w:val="24"/>
        </w:rPr>
        <w:t xml:space="preserve">Not applicable.  </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063BE2" w:rsidP="00063BE2" w:rsidRDefault="00D47F0D" w14:paraId="2742572E" w14:textId="1FC7BD27">
      <w:pPr>
        <w:ind w:firstLine="720"/>
        <w:rPr>
          <w:sz w:val="24"/>
        </w:rPr>
      </w:pPr>
      <w:r>
        <w:rPr>
          <w:sz w:val="24"/>
        </w:rPr>
        <w:t>The OCC issued a notice for 60 days of comment on January 18, 2022 to renew this emergency clearance, 87 FR 87 FR 2669</w:t>
      </w:r>
      <w:r w:rsidR="003957A7">
        <w:rPr>
          <w:sz w:val="24"/>
        </w:rPr>
        <w:t>.</w:t>
      </w:r>
      <w:r w:rsidR="00253BB6">
        <w:rPr>
          <w:sz w:val="24"/>
        </w:rPr>
        <w:t xml:space="preserve">  No comments were received.</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7454B232">
      <w:pPr>
        <w:ind w:firstLine="720"/>
        <w:rPr>
          <w:sz w:val="24"/>
        </w:rPr>
      </w:pPr>
      <w:r>
        <w:rPr>
          <w:sz w:val="24"/>
        </w:rPr>
        <w:t>The information</w:t>
      </w:r>
      <w:r w:rsidR="00945164">
        <w:rPr>
          <w:sz w:val="24"/>
        </w:rPr>
        <w:t xml:space="preserve"> is subject to the protections of the Privacy Act of 197</w:t>
      </w:r>
      <w:r w:rsidR="00426DB5">
        <w:rPr>
          <w:sz w:val="24"/>
        </w:rPr>
        <w:t xml:space="preserve">4; </w:t>
      </w:r>
      <w:r w:rsidR="00945164">
        <w:rPr>
          <w:sz w:val="24"/>
        </w:rPr>
        <w:t xml:space="preserve">is covered by system of record notice Treasury 0.16 </w:t>
      </w:r>
      <w:r w:rsidR="00426DB5">
        <w:rPr>
          <w:sz w:val="24"/>
        </w:rPr>
        <w:t xml:space="preserve">Reasonable Accommodation Records, </w:t>
      </w:r>
      <w:r w:rsidRPr="00442791" w:rsidR="00F25258">
        <w:rPr>
          <w:sz w:val="24"/>
          <w:szCs w:val="24"/>
        </w:rPr>
        <w:t>86 FR 59271</w:t>
      </w:r>
      <w:r w:rsidRPr="00F25258" w:rsidDel="00F25258" w:rsidR="00F25258">
        <w:rPr>
          <w:sz w:val="24"/>
          <w:szCs w:val="24"/>
        </w:rPr>
        <w:t xml:space="preserve"> </w:t>
      </w:r>
      <w:r w:rsidR="00426DB5">
        <w:rPr>
          <w:sz w:val="24"/>
        </w:rPr>
        <w:t>(</w:t>
      </w:r>
      <w:r w:rsidR="00F25258">
        <w:rPr>
          <w:sz w:val="24"/>
        </w:rPr>
        <w:t>October 26, 2021</w:t>
      </w:r>
      <w:r w:rsidR="00426DB5">
        <w:rPr>
          <w:sz w:val="24"/>
        </w:rPr>
        <w:t>);</w:t>
      </w:r>
      <w:r w:rsidR="00945164">
        <w:rPr>
          <w:sz w:val="24"/>
        </w:rPr>
        <w:t xml:space="preserve"> and</w:t>
      </w:r>
      <w:r w:rsidR="00426DB5">
        <w:rPr>
          <w:sz w:val="24"/>
        </w:rPr>
        <w:t>,</w:t>
      </w:r>
      <w:r w:rsidR="00945164">
        <w:rPr>
          <w:sz w:val="24"/>
        </w:rPr>
        <w:t xml:space="preserve"> the Rehabilitation Act, and it </w:t>
      </w:r>
      <w:r>
        <w:rPr>
          <w:sz w:val="24"/>
        </w:rPr>
        <w:t>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426DB5" w14:paraId="43BBD615" w14:textId="66D5F47C">
      <w:pPr>
        <w:ind w:firstLine="720"/>
        <w:rPr>
          <w:sz w:val="24"/>
        </w:rPr>
      </w:pPr>
      <w:r>
        <w:rPr>
          <w:sz w:val="24"/>
        </w:rPr>
        <w:t xml:space="preserve">Pursuant to and consistent with the Rehabilitation Act and EEOC regulations, the OCC is authorized to and must ask questions regarding the medical condition of employees requesting an exception to determine whether the employee qualifies for an exception and reasonable accommodation.  </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A3350A" w:rsidP="00063BE2" w:rsidRDefault="00E83E18" w14:paraId="3687FD77" w14:textId="631C4467">
      <w:pPr>
        <w:rPr>
          <w:sz w:val="24"/>
          <w:szCs w:val="24"/>
        </w:rPr>
      </w:pPr>
      <w:r>
        <w:rPr>
          <w:sz w:val="24"/>
          <w:szCs w:val="24"/>
        </w:rPr>
        <w:t>Estimated Number of Respondents:  2 Job Applicants;</w:t>
      </w:r>
      <w:r w:rsidR="0003083D">
        <w:rPr>
          <w:sz w:val="24"/>
          <w:szCs w:val="24"/>
        </w:rPr>
        <w:t xml:space="preserve"> 66 </w:t>
      </w:r>
      <w:r>
        <w:rPr>
          <w:sz w:val="24"/>
          <w:szCs w:val="24"/>
        </w:rPr>
        <w:t>Medical Professionals</w:t>
      </w:r>
      <w:r w:rsidR="0003083D">
        <w:rPr>
          <w:sz w:val="24"/>
          <w:szCs w:val="24"/>
        </w:rPr>
        <w:t xml:space="preserve">.  </w:t>
      </w:r>
    </w:p>
    <w:p w:rsidR="00A3350A" w:rsidP="00063BE2" w:rsidRDefault="00A3350A" w14:paraId="635CDB89" w14:textId="7C5EF33A">
      <w:pPr>
        <w:rPr>
          <w:sz w:val="24"/>
          <w:szCs w:val="24"/>
        </w:rPr>
      </w:pPr>
    </w:p>
    <w:p w:rsidR="00A3350A" w:rsidP="00063BE2" w:rsidRDefault="00A3350A" w14:paraId="61A5FDD1" w14:textId="75D89536">
      <w:pPr>
        <w:rPr>
          <w:sz w:val="24"/>
          <w:szCs w:val="24"/>
        </w:rPr>
      </w:pPr>
      <w:r>
        <w:rPr>
          <w:sz w:val="24"/>
          <w:szCs w:val="24"/>
        </w:rPr>
        <w:t>Estimated Burden per Respondent:</w:t>
      </w:r>
      <w:r w:rsidR="00B712DF">
        <w:rPr>
          <w:sz w:val="24"/>
          <w:szCs w:val="24"/>
        </w:rPr>
        <w:t xml:space="preserve">  </w:t>
      </w:r>
      <w:r w:rsidR="00E83E18">
        <w:rPr>
          <w:sz w:val="24"/>
          <w:szCs w:val="24"/>
        </w:rPr>
        <w:t>0.25 Hours for Job Applicants; 0.50</w:t>
      </w:r>
      <w:r w:rsidR="0003083D">
        <w:rPr>
          <w:sz w:val="24"/>
          <w:szCs w:val="24"/>
        </w:rPr>
        <w:t xml:space="preserve"> </w:t>
      </w:r>
      <w:r w:rsidR="00E83E18">
        <w:rPr>
          <w:sz w:val="24"/>
          <w:szCs w:val="24"/>
        </w:rPr>
        <w:t>Hours for Medical Professionals.</w:t>
      </w:r>
    </w:p>
    <w:p w:rsidR="00A3350A" w:rsidP="00063BE2" w:rsidRDefault="00A3350A" w14:paraId="26E7DD19" w14:textId="2819CFCA">
      <w:pPr>
        <w:rPr>
          <w:sz w:val="24"/>
          <w:szCs w:val="24"/>
        </w:rPr>
      </w:pPr>
    </w:p>
    <w:p w:rsidR="00A3350A" w:rsidP="00063BE2" w:rsidRDefault="00A3350A" w14:paraId="01454BB5" w14:textId="6D6915F5">
      <w:pPr>
        <w:rPr>
          <w:sz w:val="24"/>
          <w:szCs w:val="24"/>
        </w:rPr>
      </w:pPr>
      <w:r>
        <w:rPr>
          <w:sz w:val="24"/>
          <w:szCs w:val="24"/>
        </w:rPr>
        <w:t>Total Burden:</w:t>
      </w:r>
      <w:r w:rsidR="00F011BF">
        <w:rPr>
          <w:sz w:val="24"/>
          <w:szCs w:val="24"/>
        </w:rPr>
        <w:t xml:space="preserve">  33.5 Hours.</w:t>
      </w:r>
    </w:p>
    <w:p w:rsidR="00A3350A" w:rsidP="00063BE2" w:rsidRDefault="00A3350A" w14:paraId="30593A10" w14:textId="6A15498F">
      <w:pPr>
        <w:rPr>
          <w:sz w:val="24"/>
          <w:szCs w:val="24"/>
        </w:rPr>
      </w:pPr>
    </w:p>
    <w:p w:rsidRPr="00A3350A" w:rsidR="00A3350A" w:rsidP="00063BE2" w:rsidRDefault="00A3350A" w14:paraId="4DB3DECF" w14:textId="5B6D3578">
      <w:pPr>
        <w:rPr>
          <w:sz w:val="24"/>
          <w:szCs w:val="24"/>
        </w:rPr>
      </w:pPr>
      <w:r>
        <w:rPr>
          <w:sz w:val="24"/>
          <w:szCs w:val="24"/>
        </w:rPr>
        <w:t xml:space="preserve"> </w:t>
      </w:r>
      <w:r w:rsidR="0087705B">
        <w:rPr>
          <w:sz w:val="24"/>
          <w:szCs w:val="24"/>
        </w:rPr>
        <w:t>33</w:t>
      </w:r>
      <w:r w:rsidR="00F011BF">
        <w:rPr>
          <w:sz w:val="24"/>
          <w:szCs w:val="24"/>
        </w:rPr>
        <w:t>.5</w:t>
      </w:r>
      <w:r w:rsidR="00EE12FA">
        <w:rPr>
          <w:sz w:val="24"/>
          <w:szCs w:val="24"/>
        </w:rPr>
        <w:t xml:space="preserve"> </w:t>
      </w:r>
      <w:r>
        <w:rPr>
          <w:sz w:val="24"/>
          <w:szCs w:val="24"/>
        </w:rPr>
        <w:t>x $11</w:t>
      </w:r>
      <w:r w:rsidR="00EE12FA">
        <w:rPr>
          <w:sz w:val="24"/>
          <w:szCs w:val="24"/>
        </w:rPr>
        <w:t>4.17</w:t>
      </w:r>
      <w:r>
        <w:rPr>
          <w:sz w:val="24"/>
          <w:szCs w:val="24"/>
        </w:rPr>
        <w:t xml:space="preserve"> = $</w:t>
      </w:r>
      <w:r w:rsidR="00B712DF">
        <w:rPr>
          <w:sz w:val="24"/>
          <w:szCs w:val="24"/>
        </w:rPr>
        <w:t xml:space="preserve"> </w:t>
      </w:r>
      <w:r w:rsidR="00F011BF">
        <w:rPr>
          <w:sz w:val="24"/>
          <w:szCs w:val="24"/>
        </w:rPr>
        <w:t>3,824.70</w:t>
      </w:r>
    </w:p>
    <w:p w:rsidR="00063BE2" w:rsidP="00063BE2" w:rsidRDefault="00063BE2" w14:paraId="66C8B732" w14:textId="77777777">
      <w:pPr>
        <w:rPr>
          <w:b/>
          <w:bCs/>
          <w:sz w:val="24"/>
        </w:rPr>
      </w:pPr>
    </w:p>
    <w:p w:rsidRPr="00A62A21" w:rsidR="00EE12FA" w:rsidP="00EE12FA" w:rsidRDefault="00EE12FA" w14:paraId="2B57977F" w14:textId="77777777">
      <w:r>
        <w:rPr>
          <w:color w:val="000000"/>
          <w:sz w:val="24"/>
          <w:szCs w:val="24"/>
        </w:rPr>
        <w:t xml:space="preserve">To estimate wages, the OCC reviewed May 2020 data for wages (by industry and occupation) from </w:t>
      </w:r>
      <w:r>
        <w:rPr>
          <w:color w:val="000000"/>
          <w:sz w:val="24"/>
          <w:szCs w:val="24"/>
        </w:rPr>
        <w:lastRenderedPageBreak/>
        <w:t>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117847" w:rsidRDefault="00117847" w14:paraId="18E3D7AA" w14:textId="41422CA4">
      <w:pPr>
        <w:ind w:firstLine="720"/>
        <w:rPr>
          <w:sz w:val="24"/>
        </w:rPr>
      </w:pPr>
      <w:r>
        <w:rPr>
          <w:sz w:val="24"/>
        </w:rPr>
        <w:t>There is no change in burden.</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D6DEB" w14:textId="77777777" w:rsidR="00C90C66" w:rsidRDefault="00C90C66">
      <w:r>
        <w:separator/>
      </w:r>
    </w:p>
  </w:endnote>
  <w:endnote w:type="continuationSeparator" w:id="0">
    <w:p w14:paraId="34B2C42D" w14:textId="77777777" w:rsidR="00C90C66" w:rsidRDefault="00C9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on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13FC6" w14:textId="77777777" w:rsidR="00C90C66" w:rsidRDefault="00C90C66">
      <w:r>
        <w:separator/>
      </w:r>
    </w:p>
  </w:footnote>
  <w:footnote w:type="continuationSeparator" w:id="0">
    <w:p w14:paraId="6D208D30" w14:textId="77777777" w:rsidR="00C90C66" w:rsidRDefault="00C9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3083D"/>
    <w:rsid w:val="000353F5"/>
    <w:rsid w:val="00040576"/>
    <w:rsid w:val="00063BE2"/>
    <w:rsid w:val="00117847"/>
    <w:rsid w:val="001410EA"/>
    <w:rsid w:val="00180B09"/>
    <w:rsid w:val="001B7E66"/>
    <w:rsid w:val="001C421B"/>
    <w:rsid w:val="00237D69"/>
    <w:rsid w:val="00253BB6"/>
    <w:rsid w:val="00273AD7"/>
    <w:rsid w:val="003375BF"/>
    <w:rsid w:val="00350BC9"/>
    <w:rsid w:val="003957A7"/>
    <w:rsid w:val="003D6D2B"/>
    <w:rsid w:val="003E57D7"/>
    <w:rsid w:val="00426DB5"/>
    <w:rsid w:val="004416D3"/>
    <w:rsid w:val="00442791"/>
    <w:rsid w:val="004965B3"/>
    <w:rsid w:val="004B7D91"/>
    <w:rsid w:val="004E7FFB"/>
    <w:rsid w:val="005A6F71"/>
    <w:rsid w:val="00670799"/>
    <w:rsid w:val="007449FE"/>
    <w:rsid w:val="00796EEC"/>
    <w:rsid w:val="00800CA2"/>
    <w:rsid w:val="00811422"/>
    <w:rsid w:val="008551F3"/>
    <w:rsid w:val="0087705B"/>
    <w:rsid w:val="00945164"/>
    <w:rsid w:val="00967242"/>
    <w:rsid w:val="00A12D01"/>
    <w:rsid w:val="00A3350A"/>
    <w:rsid w:val="00A95406"/>
    <w:rsid w:val="00AA206A"/>
    <w:rsid w:val="00B712DF"/>
    <w:rsid w:val="00B96D31"/>
    <w:rsid w:val="00BA2A79"/>
    <w:rsid w:val="00BF7DB8"/>
    <w:rsid w:val="00C83865"/>
    <w:rsid w:val="00C90C66"/>
    <w:rsid w:val="00CA0A4A"/>
    <w:rsid w:val="00CE2D18"/>
    <w:rsid w:val="00CF0180"/>
    <w:rsid w:val="00D47F0D"/>
    <w:rsid w:val="00D63993"/>
    <w:rsid w:val="00DD37F3"/>
    <w:rsid w:val="00E019C4"/>
    <w:rsid w:val="00E12717"/>
    <w:rsid w:val="00E14027"/>
    <w:rsid w:val="00E42F9A"/>
    <w:rsid w:val="00E83E18"/>
    <w:rsid w:val="00EE12FA"/>
    <w:rsid w:val="00F011BF"/>
    <w:rsid w:val="00F06707"/>
    <w:rsid w:val="00F20075"/>
    <w:rsid w:val="00F25258"/>
    <w:rsid w:val="00F755F0"/>
    <w:rsid w:val="00FB6B5F"/>
    <w:rsid w:val="00FD52C7"/>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59942">
      <w:bodyDiv w:val="1"/>
      <w:marLeft w:val="0"/>
      <w:marRight w:val="0"/>
      <w:marTop w:val="0"/>
      <w:marBottom w:val="0"/>
      <w:divBdr>
        <w:top w:val="none" w:sz="0" w:space="0" w:color="auto"/>
        <w:left w:val="none" w:sz="0" w:space="0" w:color="auto"/>
        <w:bottom w:val="none" w:sz="0" w:space="0" w:color="auto"/>
        <w:right w:val="none" w:sz="0" w:space="0" w:color="auto"/>
      </w:divBdr>
    </w:div>
    <w:div w:id="381755589">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3</cp:revision>
  <dcterms:created xsi:type="dcterms:W3CDTF">2022-03-23T10:07:00Z</dcterms:created>
  <dcterms:modified xsi:type="dcterms:W3CDTF">2022-03-23T10:08:00Z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