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06FE" w:rsidR="0065735F" w:rsidP="00325CC9" w:rsidRDefault="0065735F" w14:paraId="7AB97B6C" w14:textId="77777777">
      <w:pPr>
        <w:jc w:val="center"/>
        <w:rPr>
          <w:rFonts w:ascii="Times New Roman" w:hAnsi="Times New Roman"/>
        </w:rPr>
      </w:pPr>
    </w:p>
    <w:p w:rsidRPr="00F406FE" w:rsidR="0065735F" w:rsidP="00325CC9" w:rsidRDefault="0065735F" w14:paraId="38C0E34F" w14:textId="77777777">
      <w:pPr>
        <w:tabs>
          <w:tab w:val="center" w:pos="4680"/>
        </w:tabs>
        <w:jc w:val="center"/>
        <w:rPr>
          <w:rFonts w:ascii="Times New Roman" w:hAnsi="Times New Roman"/>
          <w:b/>
          <w:bCs/>
        </w:rPr>
      </w:pPr>
      <w:r w:rsidRPr="00F406FE">
        <w:rPr>
          <w:rFonts w:ascii="Times New Roman" w:hAnsi="Times New Roman"/>
          <w:b/>
          <w:bCs/>
        </w:rPr>
        <w:t>Supporting Statement for</w:t>
      </w:r>
    </w:p>
    <w:p w:rsidRPr="00F406FE" w:rsidR="0065735F" w:rsidP="00325CC9" w:rsidRDefault="00DD33EF" w14:paraId="5ADD17F4" w14:textId="77777777">
      <w:pPr>
        <w:tabs>
          <w:tab w:val="center" w:pos="4680"/>
        </w:tabs>
        <w:jc w:val="center"/>
        <w:rPr>
          <w:rFonts w:ascii="Times New Roman" w:hAnsi="Times New Roman"/>
          <w:b/>
          <w:bCs/>
        </w:rPr>
      </w:pPr>
      <w:r w:rsidRPr="00F406FE">
        <w:rPr>
          <w:rFonts w:ascii="Times New Roman" w:hAnsi="Times New Roman"/>
          <w:b/>
          <w:bCs/>
        </w:rPr>
        <w:t>OMB Control No.</w:t>
      </w:r>
      <w:r w:rsidRPr="00F406FE" w:rsidR="0065735F">
        <w:rPr>
          <w:rFonts w:ascii="Times New Roman" w:hAnsi="Times New Roman"/>
          <w:b/>
          <w:bCs/>
        </w:rPr>
        <w:t xml:space="preserve"> 1557-</w:t>
      </w:r>
      <w:r w:rsidR="00652532">
        <w:rPr>
          <w:rFonts w:ascii="Times New Roman" w:hAnsi="Times New Roman"/>
          <w:b/>
          <w:bCs/>
        </w:rPr>
        <w:t>0246</w:t>
      </w:r>
    </w:p>
    <w:p w:rsidRPr="00F406FE" w:rsidR="0065735F" w:rsidP="00F64921" w:rsidRDefault="00F406FE" w14:paraId="6EECC5B4" w14:textId="77777777">
      <w:pPr>
        <w:tabs>
          <w:tab w:val="center" w:pos="4680"/>
        </w:tabs>
        <w:jc w:val="center"/>
        <w:rPr>
          <w:rFonts w:ascii="Times New Roman" w:hAnsi="Times New Roman"/>
          <w:b/>
          <w:bCs/>
        </w:rPr>
      </w:pPr>
      <w:r w:rsidRPr="00F406FE">
        <w:rPr>
          <w:rFonts w:ascii="Times New Roman" w:hAnsi="Times New Roman"/>
          <w:b/>
          <w:bCs/>
        </w:rPr>
        <w:t>Reverse Mortgage Products – Guidance for</w:t>
      </w:r>
    </w:p>
    <w:p w:rsidRPr="00F406FE" w:rsidR="00F406FE" w:rsidP="00735F54" w:rsidRDefault="00F406FE" w14:paraId="0C6970F9" w14:textId="3BA0D37F">
      <w:pPr>
        <w:tabs>
          <w:tab w:val="center" w:pos="4680"/>
        </w:tabs>
        <w:jc w:val="center"/>
        <w:rPr>
          <w:rFonts w:ascii="Times New Roman" w:hAnsi="Times New Roman"/>
          <w:b/>
          <w:bCs/>
        </w:rPr>
      </w:pPr>
      <w:r w:rsidRPr="00F406FE">
        <w:rPr>
          <w:rFonts w:ascii="Times New Roman" w:hAnsi="Times New Roman"/>
          <w:b/>
          <w:bCs/>
        </w:rPr>
        <w:t xml:space="preserve">Managing </w:t>
      </w:r>
      <w:r w:rsidR="00CD4F4B">
        <w:rPr>
          <w:rFonts w:ascii="Times New Roman" w:hAnsi="Times New Roman"/>
          <w:b/>
          <w:bCs/>
        </w:rPr>
        <w:t xml:space="preserve">Compliance and </w:t>
      </w:r>
      <w:r w:rsidRPr="00F406FE">
        <w:rPr>
          <w:rFonts w:ascii="Times New Roman" w:hAnsi="Times New Roman"/>
          <w:b/>
          <w:bCs/>
        </w:rPr>
        <w:t>Reputation Risks</w:t>
      </w:r>
    </w:p>
    <w:p w:rsidRPr="00F406FE" w:rsidR="0065735F" w:rsidP="00C96596" w:rsidRDefault="0065735F" w14:paraId="441FA732" w14:textId="77777777">
      <w:pPr>
        <w:jc w:val="both"/>
        <w:rPr>
          <w:rFonts w:ascii="Times New Roman" w:hAnsi="Times New Roman"/>
          <w:b/>
          <w:bCs/>
        </w:rPr>
      </w:pPr>
    </w:p>
    <w:p w:rsidRPr="00F406FE" w:rsidR="0065735F" w:rsidP="00C96596" w:rsidRDefault="0065735F" w14:paraId="0D5DFF7C" w14:textId="77777777">
      <w:pPr>
        <w:jc w:val="both"/>
        <w:rPr>
          <w:rFonts w:ascii="Times New Roman" w:hAnsi="Times New Roman"/>
        </w:rPr>
      </w:pPr>
    </w:p>
    <w:p w:rsidRPr="00316C17" w:rsidR="0065735F" w:rsidP="00C96596" w:rsidRDefault="0065735F" w14:paraId="6A1EF51C" w14:textId="77777777">
      <w:pPr>
        <w:tabs>
          <w:tab w:val="left" w:pos="-1440"/>
        </w:tabs>
        <w:ind w:left="720" w:hanging="720"/>
        <w:rPr>
          <w:rFonts w:ascii="Times New Roman" w:hAnsi="Times New Roman"/>
          <w:b/>
        </w:rPr>
      </w:pPr>
      <w:r w:rsidRPr="00316C17">
        <w:rPr>
          <w:rFonts w:ascii="Times New Roman" w:hAnsi="Times New Roman"/>
          <w:b/>
        </w:rPr>
        <w:t>A.</w:t>
      </w:r>
      <w:r w:rsidRPr="00316C17">
        <w:rPr>
          <w:rFonts w:ascii="Times New Roman" w:hAnsi="Times New Roman"/>
          <w:b/>
        </w:rPr>
        <w:tab/>
      </w:r>
      <w:r w:rsidRPr="00316C17">
        <w:rPr>
          <w:rFonts w:ascii="Times New Roman" w:hAnsi="Times New Roman"/>
          <w:b/>
          <w:u w:val="single"/>
        </w:rPr>
        <w:t>Justification.</w:t>
      </w:r>
    </w:p>
    <w:p w:rsidRPr="007C0B55" w:rsidR="0065735F" w:rsidP="00C96596" w:rsidRDefault="0065735F" w14:paraId="40AE34CC" w14:textId="77777777">
      <w:pPr>
        <w:rPr>
          <w:rFonts w:ascii="Times New Roman" w:hAnsi="Times New Roman"/>
        </w:rPr>
      </w:pPr>
    </w:p>
    <w:p w:rsidRPr="00316C17" w:rsidR="0065735F" w:rsidP="00C96596" w:rsidRDefault="0065735F" w14:paraId="762C5916" w14:textId="77777777">
      <w:pPr>
        <w:tabs>
          <w:tab w:val="left" w:pos="-1440"/>
        </w:tabs>
        <w:ind w:left="720" w:hanging="720"/>
        <w:rPr>
          <w:rFonts w:ascii="Times New Roman" w:hAnsi="Times New Roman"/>
          <w:b/>
          <w:i/>
        </w:rPr>
      </w:pPr>
      <w:r w:rsidRPr="00316C17">
        <w:rPr>
          <w:rFonts w:ascii="Times New Roman" w:hAnsi="Times New Roman"/>
          <w:b/>
          <w:i/>
        </w:rPr>
        <w:t>1.</w:t>
      </w:r>
      <w:r w:rsidRPr="00316C17">
        <w:rPr>
          <w:rFonts w:ascii="Times New Roman" w:hAnsi="Times New Roman"/>
          <w:b/>
          <w:i/>
        </w:rPr>
        <w:tab/>
        <w:t>Circumstances that make the collection necessary:</w:t>
      </w:r>
    </w:p>
    <w:p w:rsidRPr="007C0B55" w:rsidR="00F406FE" w:rsidP="00C96596" w:rsidRDefault="00F406FE" w14:paraId="1E629F2C" w14:textId="77777777">
      <w:pPr>
        <w:rPr>
          <w:rFonts w:ascii="Times New Roman" w:hAnsi="Times New Roman"/>
          <w:b/>
          <w:bCs/>
        </w:rPr>
      </w:pPr>
    </w:p>
    <w:p w:rsidR="00650CA2" w:rsidP="00C96596" w:rsidRDefault="00650CA2" w14:paraId="48813054" w14:textId="555E247E">
      <w:pPr>
        <w:ind w:firstLine="720"/>
        <w:rPr>
          <w:rFonts w:ascii="Times New Roman" w:hAnsi="Times New Roman"/>
        </w:rPr>
      </w:pPr>
      <w:r w:rsidRPr="007C0B55">
        <w:rPr>
          <w:rFonts w:ascii="Times New Roman" w:hAnsi="Times New Roman"/>
        </w:rPr>
        <w:t>On December 16, 2009, the OCC, FDIC, FRB</w:t>
      </w:r>
      <w:r w:rsidR="00173982">
        <w:rPr>
          <w:rFonts w:ascii="Times New Roman" w:hAnsi="Times New Roman"/>
        </w:rPr>
        <w:t>,</w:t>
      </w:r>
      <w:r w:rsidRPr="007C0B55">
        <w:rPr>
          <w:rFonts w:ascii="Times New Roman" w:hAnsi="Times New Roman"/>
        </w:rPr>
        <w:t xml:space="preserve"> and NCUA sought comment on the guidance,</w:t>
      </w:r>
      <w:r w:rsidRPr="007C0B55">
        <w:rPr>
          <w:rStyle w:val="FootnoteReference"/>
          <w:rFonts w:ascii="Times New Roman" w:hAnsi="Times New Roman"/>
          <w:vertAlign w:val="superscript"/>
        </w:rPr>
        <w:footnoteReference w:id="1"/>
      </w:r>
      <w:r w:rsidRPr="007C0B55">
        <w:rPr>
          <w:rFonts w:ascii="Times New Roman" w:hAnsi="Times New Roman"/>
        </w:rPr>
        <w:t xml:space="preserve"> </w:t>
      </w:r>
      <w:r w:rsidR="00DA5C5D">
        <w:rPr>
          <w:rFonts w:ascii="Times New Roman" w:hAnsi="Times New Roman"/>
        </w:rPr>
        <w:t xml:space="preserve">which </w:t>
      </w:r>
      <w:r w:rsidRPr="007C0B55">
        <w:rPr>
          <w:rFonts w:ascii="Times New Roman" w:hAnsi="Times New Roman"/>
        </w:rPr>
        <w:t>they issued in final form on August 17, 2010.</w:t>
      </w:r>
      <w:r w:rsidRPr="007C0B55">
        <w:rPr>
          <w:rStyle w:val="FootnoteReference"/>
          <w:rFonts w:ascii="Times New Roman" w:hAnsi="Times New Roman"/>
          <w:vertAlign w:val="superscript"/>
        </w:rPr>
        <w:footnoteReference w:id="2"/>
      </w:r>
      <w:r w:rsidRPr="007C0B55">
        <w:rPr>
          <w:rFonts w:ascii="Times New Roman" w:hAnsi="Times New Roman"/>
        </w:rPr>
        <w:t xml:space="preserve">  The guidance focuse</w:t>
      </w:r>
      <w:r w:rsidR="00F64921">
        <w:rPr>
          <w:rFonts w:ascii="Times New Roman" w:hAnsi="Times New Roman"/>
        </w:rPr>
        <w:t>s</w:t>
      </w:r>
      <w:r w:rsidRPr="007C0B55">
        <w:rPr>
          <w:rFonts w:ascii="Times New Roman" w:hAnsi="Times New Roman"/>
        </w:rPr>
        <w:t xml:space="preserve"> on the need to provide adequate information to consumers about reverse mortgage products</w:t>
      </w:r>
      <w:r w:rsidR="00DA5C5D">
        <w:rPr>
          <w:rFonts w:ascii="Times New Roman" w:hAnsi="Times New Roman"/>
        </w:rPr>
        <w:t>,</w:t>
      </w:r>
      <w:r w:rsidRPr="007C0B55">
        <w:rPr>
          <w:rFonts w:ascii="Times New Roman" w:hAnsi="Times New Roman"/>
        </w:rPr>
        <w:t xml:space="preserve"> to provide qualified independent counseling to consumers considering these products</w:t>
      </w:r>
      <w:r w:rsidR="00DA5C5D">
        <w:rPr>
          <w:rFonts w:ascii="Times New Roman" w:hAnsi="Times New Roman"/>
        </w:rPr>
        <w:t>,</w:t>
      </w:r>
      <w:r w:rsidRPr="007C0B55">
        <w:rPr>
          <w:rFonts w:ascii="Times New Roman" w:hAnsi="Times New Roman"/>
        </w:rPr>
        <w:t xml:space="preserve"> and to avoid potential conflicts of interest.  It also addressed related policies, procedures, internal controls, and </w:t>
      </w:r>
      <w:proofErr w:type="gramStart"/>
      <w:r w:rsidRPr="007C0B55">
        <w:rPr>
          <w:rFonts w:ascii="Times New Roman" w:hAnsi="Times New Roman"/>
        </w:rPr>
        <w:t>third party</w:t>
      </w:r>
      <w:proofErr w:type="gramEnd"/>
      <w:r w:rsidRPr="007C0B55">
        <w:rPr>
          <w:rFonts w:ascii="Times New Roman" w:hAnsi="Times New Roman"/>
        </w:rPr>
        <w:t xml:space="preserve"> risk management.</w:t>
      </w:r>
    </w:p>
    <w:p w:rsidRPr="007C0B55" w:rsidR="00F406FE" w:rsidP="00C96596" w:rsidRDefault="00F406FE" w14:paraId="1F27DC16" w14:textId="77777777">
      <w:pPr>
        <w:rPr>
          <w:rFonts w:ascii="Times New Roman" w:hAnsi="Times New Roman"/>
          <w:color w:val="000000"/>
        </w:rPr>
      </w:pPr>
    </w:p>
    <w:p w:rsidRPr="00316C17" w:rsidR="0065735F" w:rsidP="00C96596" w:rsidRDefault="0065735F" w14:paraId="5732FC1A" w14:textId="77777777">
      <w:pPr>
        <w:rPr>
          <w:rFonts w:ascii="Times New Roman" w:hAnsi="Times New Roman"/>
          <w:b/>
          <w:i/>
        </w:rPr>
      </w:pPr>
      <w:r w:rsidRPr="00316C17">
        <w:rPr>
          <w:rFonts w:ascii="Times New Roman" w:hAnsi="Times New Roman"/>
          <w:b/>
          <w:i/>
        </w:rPr>
        <w:t>2.</w:t>
      </w:r>
      <w:r w:rsidRPr="00316C17">
        <w:rPr>
          <w:rFonts w:ascii="Times New Roman" w:hAnsi="Times New Roman"/>
          <w:b/>
          <w:i/>
        </w:rPr>
        <w:tab/>
        <w:t>Use of the information:</w:t>
      </w:r>
    </w:p>
    <w:p w:rsidRPr="007C0B55" w:rsidR="007C0B55" w:rsidP="00C96596" w:rsidRDefault="007C0B55" w14:paraId="59FE4F8E" w14:textId="77777777">
      <w:pPr>
        <w:rPr>
          <w:rFonts w:ascii="Times New Roman" w:hAnsi="Times New Roman"/>
        </w:rPr>
      </w:pPr>
    </w:p>
    <w:p w:rsidRPr="007C0B55" w:rsidR="007C0B55" w:rsidP="00C96596" w:rsidRDefault="007C0B55" w14:paraId="0C3ED9D3" w14:textId="77777777">
      <w:pPr>
        <w:ind w:firstLine="720"/>
        <w:rPr>
          <w:rStyle w:val="Heading5Char"/>
          <w:rFonts w:ascii="Times New Roman" w:hAnsi="Times New Roman"/>
          <w:b w:val="0"/>
          <w:bCs w:val="0"/>
          <w:i w:val="0"/>
          <w:iCs w:val="0"/>
          <w:sz w:val="24"/>
          <w:szCs w:val="24"/>
          <w:lang w:val="en-US"/>
        </w:rPr>
      </w:pPr>
      <w:r>
        <w:rPr>
          <w:rStyle w:val="Heading5Char"/>
          <w:rFonts w:ascii="Times New Roman" w:hAnsi="Times New Roman"/>
          <w:b w:val="0"/>
          <w:bCs w:val="0"/>
          <w:i w:val="0"/>
          <w:iCs w:val="0"/>
          <w:sz w:val="24"/>
          <w:szCs w:val="24"/>
        </w:rPr>
        <w:t>The</w:t>
      </w:r>
      <w:r w:rsidRPr="007C0B55">
        <w:rPr>
          <w:rStyle w:val="Heading5Char"/>
          <w:rFonts w:ascii="Times New Roman" w:hAnsi="Times New Roman"/>
          <w:b w:val="0"/>
          <w:bCs w:val="0"/>
          <w:i w:val="0"/>
          <w:iCs w:val="0"/>
          <w:sz w:val="24"/>
          <w:szCs w:val="24"/>
        </w:rPr>
        <w:t xml:space="preserve"> information collection requirements </w:t>
      </w:r>
      <w:r>
        <w:rPr>
          <w:rStyle w:val="Heading5Char"/>
          <w:rFonts w:ascii="Times New Roman" w:hAnsi="Times New Roman"/>
          <w:b w:val="0"/>
          <w:bCs w:val="0"/>
          <w:i w:val="0"/>
          <w:iCs w:val="0"/>
          <w:sz w:val="24"/>
          <w:szCs w:val="24"/>
          <w:lang w:val="en-US"/>
        </w:rPr>
        <w:t xml:space="preserve">contained in the guidance </w:t>
      </w:r>
      <w:r>
        <w:rPr>
          <w:rStyle w:val="Heading5Char"/>
          <w:rFonts w:ascii="Times New Roman" w:hAnsi="Times New Roman"/>
          <w:b w:val="0"/>
          <w:bCs w:val="0"/>
          <w:i w:val="0"/>
          <w:iCs w:val="0"/>
          <w:sz w:val="24"/>
          <w:szCs w:val="24"/>
        </w:rPr>
        <w:t>include</w:t>
      </w:r>
      <w:r w:rsidRPr="007C0B55">
        <w:rPr>
          <w:rStyle w:val="Heading5Char"/>
          <w:rFonts w:ascii="Times New Roman" w:hAnsi="Times New Roman"/>
          <w:b w:val="0"/>
          <w:bCs w:val="0"/>
          <w:i w:val="0"/>
          <w:iCs w:val="0"/>
          <w:sz w:val="24"/>
          <w:szCs w:val="24"/>
        </w:rPr>
        <w:t xml:space="preserve"> implementation of policies and procedures, training, and program maintenance</w:t>
      </w:r>
      <w:r w:rsidR="00173982">
        <w:rPr>
          <w:rStyle w:val="Heading5Char"/>
          <w:rFonts w:ascii="Times New Roman" w:hAnsi="Times New Roman"/>
          <w:b w:val="0"/>
          <w:bCs w:val="0"/>
          <w:i w:val="0"/>
          <w:iCs w:val="0"/>
          <w:sz w:val="24"/>
          <w:szCs w:val="24"/>
          <w:lang w:val="en-US"/>
        </w:rPr>
        <w:t>.</w:t>
      </w:r>
    </w:p>
    <w:p w:rsidRPr="007C0B55" w:rsidR="007C0B55" w:rsidP="00C96596" w:rsidRDefault="007C0B55" w14:paraId="623721F5" w14:textId="77777777">
      <w:pPr>
        <w:ind w:firstLine="720"/>
        <w:rPr>
          <w:rStyle w:val="Heading5Char"/>
          <w:rFonts w:ascii="Times New Roman" w:hAnsi="Times New Roman"/>
          <w:b w:val="0"/>
          <w:bCs w:val="0"/>
          <w:i w:val="0"/>
          <w:iCs w:val="0"/>
          <w:sz w:val="24"/>
          <w:szCs w:val="24"/>
          <w:lang w:val="en-US"/>
        </w:rPr>
      </w:pPr>
    </w:p>
    <w:p w:rsidRPr="007C0B55" w:rsidR="007C0B55" w:rsidP="00C96596" w:rsidRDefault="007C0B55" w14:paraId="781E9795" w14:textId="77777777">
      <w:pPr>
        <w:widowControl/>
        <w:numPr>
          <w:ilvl w:val="0"/>
          <w:numId w:val="8"/>
        </w:numPr>
        <w:autoSpaceDE/>
        <w:autoSpaceDN/>
        <w:adjustRightInd/>
        <w:rPr>
          <w:rFonts w:ascii="Times New Roman" w:hAnsi="Times New Roman"/>
        </w:rPr>
      </w:pPr>
      <w:r w:rsidRPr="007C0B55">
        <w:rPr>
          <w:rStyle w:val="Heading5Char"/>
          <w:rFonts w:ascii="Times New Roman" w:hAnsi="Times New Roman"/>
          <w:b w:val="0"/>
          <w:bCs w:val="0"/>
          <w:i w:val="0"/>
          <w:iCs w:val="0"/>
          <w:sz w:val="24"/>
          <w:szCs w:val="24"/>
        </w:rPr>
        <w:t xml:space="preserve">Institutions offering reverse mortgages should have written </w:t>
      </w:r>
      <w:r w:rsidRPr="007C0B55">
        <w:rPr>
          <w:rFonts w:ascii="Times New Roman" w:hAnsi="Times New Roman"/>
        </w:rPr>
        <w:t xml:space="preserve">policies and procedures that prohibit the practice of directing a consumer to a particular counseling agency or contacting a counselor on the consumer’s behalf.  </w:t>
      </w:r>
    </w:p>
    <w:p w:rsidRPr="007C0B55" w:rsidR="007C0B55" w:rsidP="00C96596" w:rsidRDefault="007C0B55" w14:paraId="48AA1854" w14:textId="77777777">
      <w:pPr>
        <w:widowControl/>
        <w:numPr>
          <w:ilvl w:val="0"/>
          <w:numId w:val="8"/>
        </w:numPr>
        <w:autoSpaceDE/>
        <w:autoSpaceDN/>
        <w:adjustRightInd/>
        <w:rPr>
          <w:rFonts w:ascii="Times New Roman" w:hAnsi="Times New Roman"/>
        </w:rPr>
      </w:pPr>
      <w:r w:rsidRPr="007C0B55">
        <w:rPr>
          <w:rFonts w:ascii="Times New Roman" w:hAnsi="Times New Roman"/>
        </w:rPr>
        <w:t xml:space="preserve">Policies should be clear so that originators do not have an inappropriate incentive to sell other products that appear linked to the granting of a mortgage.  </w:t>
      </w:r>
    </w:p>
    <w:p w:rsidRPr="007C0B55" w:rsidR="007C0B55" w:rsidP="00C96596" w:rsidRDefault="007C0B55" w14:paraId="40742941" w14:textId="77777777">
      <w:pPr>
        <w:widowControl/>
        <w:numPr>
          <w:ilvl w:val="0"/>
          <w:numId w:val="8"/>
        </w:numPr>
        <w:autoSpaceDE/>
        <w:autoSpaceDN/>
        <w:adjustRightInd/>
        <w:rPr>
          <w:rFonts w:ascii="Times New Roman" w:hAnsi="Times New Roman"/>
        </w:rPr>
      </w:pPr>
      <w:r w:rsidRPr="007C0B55">
        <w:rPr>
          <w:rFonts w:ascii="Times New Roman" w:hAnsi="Times New Roman"/>
        </w:rPr>
        <w:t xml:space="preserve">Legal and compliance reviews should include oversight of compensation programs so that lending personnel are not improperly encouraged to direct consumers to </w:t>
      </w:r>
      <w:proofErr w:type="gramStart"/>
      <w:r w:rsidRPr="007C0B55">
        <w:rPr>
          <w:rFonts w:ascii="Times New Roman" w:hAnsi="Times New Roman"/>
        </w:rPr>
        <w:t>particular products</w:t>
      </w:r>
      <w:proofErr w:type="gramEnd"/>
      <w:r w:rsidRPr="007C0B55">
        <w:rPr>
          <w:rFonts w:ascii="Times New Roman" w:hAnsi="Times New Roman"/>
        </w:rPr>
        <w:t xml:space="preserve">. </w:t>
      </w:r>
    </w:p>
    <w:p w:rsidRPr="007C0B55" w:rsidR="007C0B55" w:rsidP="00C96596" w:rsidRDefault="007C0B55" w14:paraId="435F7B2E" w14:textId="77777777">
      <w:pPr>
        <w:widowControl/>
        <w:numPr>
          <w:ilvl w:val="0"/>
          <w:numId w:val="8"/>
        </w:numPr>
        <w:autoSpaceDE/>
        <w:autoSpaceDN/>
        <w:adjustRightInd/>
        <w:rPr>
          <w:rFonts w:ascii="Times New Roman" w:hAnsi="Times New Roman"/>
        </w:rPr>
      </w:pPr>
      <w:r w:rsidRPr="007C0B55">
        <w:rPr>
          <w:rFonts w:ascii="Times New Roman" w:hAnsi="Times New Roman"/>
        </w:rPr>
        <w:t>Training should be designed so that relevant lending personnel are able to convey information to consumers about product terms and risks in a timely, accurate, and balanced manner.</w:t>
      </w:r>
    </w:p>
    <w:p w:rsidRPr="00F406FE" w:rsidR="0065735F" w:rsidP="00C96596" w:rsidRDefault="0065735F" w14:paraId="41056203" w14:textId="77777777">
      <w:pPr>
        <w:rPr>
          <w:rFonts w:ascii="Times New Roman" w:hAnsi="Times New Roman"/>
        </w:rPr>
      </w:pPr>
    </w:p>
    <w:p w:rsidR="00EE3054" w:rsidP="00C96596" w:rsidRDefault="0065735F" w14:paraId="068DDFD1" w14:textId="77777777">
      <w:pPr>
        <w:tabs>
          <w:tab w:val="left" w:pos="-1440"/>
        </w:tabs>
        <w:rPr>
          <w:rFonts w:ascii="Times New Roman" w:hAnsi="Times New Roman"/>
        </w:rPr>
      </w:pPr>
      <w:r w:rsidRPr="00EE3054">
        <w:rPr>
          <w:rFonts w:ascii="Times New Roman" w:hAnsi="Times New Roman"/>
          <w:b/>
          <w:i/>
        </w:rPr>
        <w:t>3.</w:t>
      </w:r>
      <w:r w:rsidRPr="00EE3054">
        <w:rPr>
          <w:rFonts w:ascii="Times New Roman" w:hAnsi="Times New Roman"/>
          <w:b/>
          <w:i/>
        </w:rPr>
        <w:tab/>
        <w:t>Consideration of the use of improved information technology:</w:t>
      </w:r>
      <w:r w:rsidRPr="00AA04FF" w:rsidR="00AA04FF">
        <w:rPr>
          <w:rFonts w:ascii="Times New Roman" w:hAnsi="Times New Roman"/>
        </w:rPr>
        <w:t xml:space="preserve">   </w:t>
      </w:r>
    </w:p>
    <w:p w:rsidR="00EE3054" w:rsidP="00C96596" w:rsidRDefault="00EE3054" w14:paraId="0BCFF66C" w14:textId="77777777">
      <w:pPr>
        <w:tabs>
          <w:tab w:val="left" w:pos="-1440"/>
        </w:tabs>
        <w:rPr>
          <w:rFonts w:ascii="Times New Roman" w:hAnsi="Times New Roman"/>
        </w:rPr>
      </w:pPr>
    </w:p>
    <w:p w:rsidR="0065735F" w:rsidP="00C96596" w:rsidRDefault="00EE3054" w14:paraId="442D4821" w14:textId="77777777">
      <w:pPr>
        <w:tabs>
          <w:tab w:val="left" w:pos="-1440"/>
        </w:tabs>
        <w:rPr>
          <w:rFonts w:ascii="Times New Roman" w:hAnsi="Times New Roman"/>
          <w:bCs/>
        </w:rPr>
      </w:pPr>
      <w:r>
        <w:rPr>
          <w:rFonts w:ascii="Times New Roman" w:hAnsi="Times New Roman"/>
        </w:rPr>
        <w:tab/>
      </w:r>
      <w:r w:rsidR="007C0B55">
        <w:rPr>
          <w:rFonts w:ascii="Times New Roman" w:hAnsi="Times New Roman"/>
          <w:bCs/>
        </w:rPr>
        <w:t>Institutions</w:t>
      </w:r>
      <w:r w:rsidRPr="00AA04FF" w:rsidR="00AA04FF">
        <w:rPr>
          <w:rFonts w:ascii="Times New Roman" w:hAnsi="Times New Roman"/>
          <w:bCs/>
        </w:rPr>
        <w:t xml:space="preserve"> may use any means of improved information technology that meets the requirements of the guidance.</w:t>
      </w:r>
    </w:p>
    <w:p w:rsidRPr="00AA04FF" w:rsidR="0065735F" w:rsidP="00C96596" w:rsidRDefault="0065735F" w14:paraId="1834EAFD" w14:textId="77777777">
      <w:pPr>
        <w:rPr>
          <w:rFonts w:ascii="Times New Roman" w:hAnsi="Times New Roman"/>
        </w:rPr>
      </w:pPr>
    </w:p>
    <w:p w:rsidRPr="00420322" w:rsidR="00EE3054" w:rsidP="00420322" w:rsidRDefault="00EE3054" w14:paraId="2A22B33B" w14:textId="77777777">
      <w:pPr>
        <w:rPr>
          <w:rFonts w:ascii="Times New Roman" w:hAnsi="Times New Roman"/>
          <w:b/>
          <w:i/>
        </w:rPr>
      </w:pPr>
    </w:p>
    <w:p w:rsidRPr="00420322" w:rsidR="0065735F" w:rsidP="00420322" w:rsidRDefault="0065735F" w14:paraId="1042A6D1" w14:textId="77777777">
      <w:pPr>
        <w:rPr>
          <w:rFonts w:ascii="Times New Roman" w:hAnsi="Times New Roman"/>
          <w:b/>
          <w:i/>
        </w:rPr>
      </w:pPr>
      <w:r w:rsidRPr="00420322">
        <w:rPr>
          <w:rFonts w:ascii="Times New Roman" w:hAnsi="Times New Roman"/>
          <w:b/>
          <w:i/>
        </w:rPr>
        <w:lastRenderedPageBreak/>
        <w:t>4.</w:t>
      </w:r>
      <w:r w:rsidRPr="00420322">
        <w:rPr>
          <w:rFonts w:ascii="Times New Roman" w:hAnsi="Times New Roman"/>
          <w:b/>
          <w:i/>
        </w:rPr>
        <w:tab/>
        <w:t>Efforts to identify duplication:</w:t>
      </w:r>
    </w:p>
    <w:p w:rsidRPr="00420322" w:rsidR="0065735F" w:rsidP="00420322" w:rsidRDefault="0065735F" w14:paraId="6806653B" w14:textId="77777777">
      <w:pPr>
        <w:rPr>
          <w:rFonts w:ascii="Times New Roman" w:hAnsi="Times New Roman"/>
        </w:rPr>
      </w:pPr>
    </w:p>
    <w:p w:rsidRPr="00420322" w:rsidR="00262323" w:rsidP="00420322" w:rsidRDefault="00262323" w14:paraId="5866894F" w14:textId="373030D6">
      <w:pPr>
        <w:rPr>
          <w:rFonts w:ascii="Times New Roman" w:hAnsi="Times New Roman"/>
        </w:rPr>
      </w:pPr>
      <w:r w:rsidRPr="00420322">
        <w:rPr>
          <w:rFonts w:ascii="Times New Roman" w:hAnsi="Times New Roman"/>
          <w:color w:val="000000"/>
        </w:rPr>
        <w:tab/>
        <w:t xml:space="preserve">To the extent that institutions already have policies in place that comply with the requirements of the guidance, no new policies would be necessary.  Generally, the </w:t>
      </w:r>
      <w:r w:rsidRPr="00420322" w:rsidR="00173982">
        <w:rPr>
          <w:rFonts w:ascii="Times New Roman" w:hAnsi="Times New Roman"/>
          <w:color w:val="000000"/>
        </w:rPr>
        <w:t xml:space="preserve">guidance </w:t>
      </w:r>
      <w:r w:rsidRPr="00420322">
        <w:rPr>
          <w:rFonts w:ascii="Times New Roman" w:hAnsi="Times New Roman"/>
          <w:color w:val="000000"/>
        </w:rPr>
        <w:t xml:space="preserve">to adopt policies and internal controls for reverse mortgage products would be </w:t>
      </w:r>
      <w:r w:rsidR="00C933CF">
        <w:rPr>
          <w:rFonts w:ascii="Times New Roman" w:hAnsi="Times New Roman"/>
          <w:color w:val="000000"/>
        </w:rPr>
        <w:t>consistent with</w:t>
      </w:r>
      <w:r w:rsidRPr="00420322">
        <w:rPr>
          <w:rFonts w:ascii="Times New Roman" w:hAnsi="Times New Roman"/>
          <w:color w:val="000000"/>
        </w:rPr>
        <w:t xml:space="preserve"> a</w:t>
      </w:r>
      <w:r w:rsidRPr="00420322" w:rsidR="00DA5C5D">
        <w:rPr>
          <w:rFonts w:ascii="Times New Roman" w:hAnsi="Times New Roman"/>
          <w:color w:val="000000"/>
        </w:rPr>
        <w:t>n</w:t>
      </w:r>
      <w:r w:rsidRPr="00420322">
        <w:rPr>
          <w:rFonts w:ascii="Times New Roman" w:hAnsi="Times New Roman"/>
          <w:color w:val="000000"/>
        </w:rPr>
        <w:t xml:space="preserve"> institution’s existing loan policies.</w:t>
      </w:r>
      <w:r w:rsidRPr="00420322">
        <w:rPr>
          <w:rFonts w:ascii="Times New Roman" w:hAnsi="Times New Roman"/>
        </w:rPr>
        <w:t xml:space="preserve">  </w:t>
      </w:r>
      <w:r w:rsidRPr="00420322">
        <w:rPr>
          <w:rFonts w:ascii="Times New Roman" w:hAnsi="Times New Roman"/>
          <w:color w:val="000000"/>
        </w:rPr>
        <w:t> </w:t>
      </w:r>
      <w:r w:rsidRPr="00420322">
        <w:rPr>
          <w:rFonts w:ascii="Times New Roman" w:hAnsi="Times New Roman"/>
        </w:rPr>
        <w:t>  </w:t>
      </w:r>
    </w:p>
    <w:p w:rsidRPr="00420322" w:rsidR="00262323" w:rsidP="00420322" w:rsidRDefault="00262323" w14:paraId="70AE85B8" w14:textId="77777777">
      <w:pPr>
        <w:rPr>
          <w:rFonts w:ascii="Times New Roman" w:hAnsi="Times New Roman"/>
        </w:rPr>
      </w:pPr>
    </w:p>
    <w:p w:rsidRPr="00420322" w:rsidR="00173982" w:rsidP="00420322" w:rsidRDefault="00173982" w14:paraId="724CE4DE" w14:textId="77777777">
      <w:pPr>
        <w:pStyle w:val="BodyText"/>
        <w:ind w:left="100" w:right="861"/>
        <w:rPr>
          <w:rFonts w:ascii="Times New Roman" w:hAnsi="Times New Roman"/>
          <w:b/>
          <w:i/>
        </w:rPr>
      </w:pPr>
      <w:r w:rsidRPr="00420322">
        <w:rPr>
          <w:rFonts w:ascii="Times New Roman" w:hAnsi="Times New Roman"/>
          <w:b/>
          <w:bCs/>
          <w:i/>
          <w:iCs/>
        </w:rPr>
        <w:t>5.</w:t>
      </w:r>
      <w:r w:rsidRPr="00420322">
        <w:rPr>
          <w:rFonts w:ascii="Times New Roman" w:hAnsi="Times New Roman"/>
          <w:b/>
          <w:bCs/>
          <w:i/>
          <w:iCs/>
        </w:rPr>
        <w:tab/>
      </w:r>
      <w:r w:rsidRPr="00420322">
        <w:rPr>
          <w:rFonts w:ascii="Times New Roman" w:hAnsi="Times New Roman"/>
          <w:b/>
          <w:i/>
          <w:spacing w:val="-2"/>
        </w:rPr>
        <w:t>If</w:t>
      </w:r>
      <w:r w:rsidRPr="00420322">
        <w:rPr>
          <w:rFonts w:ascii="Times New Roman" w:hAnsi="Times New Roman"/>
          <w:b/>
          <w:i/>
          <w:spacing w:val="-8"/>
        </w:rPr>
        <w:t xml:space="preserve"> </w:t>
      </w:r>
      <w:r w:rsidRPr="00420322">
        <w:rPr>
          <w:rFonts w:ascii="Times New Roman" w:hAnsi="Times New Roman"/>
          <w:b/>
          <w:i/>
        </w:rPr>
        <w:t>the</w:t>
      </w:r>
      <w:r w:rsidRPr="00420322">
        <w:rPr>
          <w:rFonts w:ascii="Times New Roman" w:hAnsi="Times New Roman"/>
          <w:b/>
          <w:i/>
          <w:spacing w:val="-7"/>
        </w:rPr>
        <w:t xml:space="preserve"> </w:t>
      </w:r>
      <w:r w:rsidRPr="00420322">
        <w:rPr>
          <w:rFonts w:ascii="Times New Roman" w:hAnsi="Times New Roman"/>
          <w:b/>
          <w:i/>
          <w:spacing w:val="-1"/>
        </w:rPr>
        <w:t>collection</w:t>
      </w:r>
      <w:r w:rsidRPr="00420322">
        <w:rPr>
          <w:rFonts w:ascii="Times New Roman" w:hAnsi="Times New Roman"/>
          <w:b/>
          <w:i/>
          <w:spacing w:val="-7"/>
        </w:rPr>
        <w:t xml:space="preserve"> </w:t>
      </w:r>
      <w:r w:rsidRPr="00420322">
        <w:rPr>
          <w:rFonts w:ascii="Times New Roman" w:hAnsi="Times New Roman"/>
          <w:b/>
          <w:i/>
        </w:rPr>
        <w:t>of</w:t>
      </w:r>
      <w:r w:rsidRPr="00420322">
        <w:rPr>
          <w:rFonts w:ascii="Times New Roman" w:hAnsi="Times New Roman"/>
          <w:b/>
          <w:i/>
          <w:spacing w:val="-8"/>
        </w:rPr>
        <w:t xml:space="preserve"> </w:t>
      </w:r>
      <w:r w:rsidRPr="00420322">
        <w:rPr>
          <w:rFonts w:ascii="Times New Roman" w:hAnsi="Times New Roman"/>
          <w:b/>
          <w:i/>
          <w:spacing w:val="-1"/>
        </w:rPr>
        <w:t>information</w:t>
      </w:r>
      <w:r w:rsidRPr="00420322">
        <w:rPr>
          <w:rFonts w:ascii="Times New Roman" w:hAnsi="Times New Roman"/>
          <w:b/>
          <w:i/>
          <w:spacing w:val="-7"/>
        </w:rPr>
        <w:t xml:space="preserve"> </w:t>
      </w:r>
      <w:r w:rsidRPr="00420322">
        <w:rPr>
          <w:rFonts w:ascii="Times New Roman" w:hAnsi="Times New Roman"/>
          <w:b/>
          <w:i/>
          <w:spacing w:val="-1"/>
        </w:rPr>
        <w:t>impacts</w:t>
      </w:r>
      <w:r w:rsidRPr="00420322">
        <w:rPr>
          <w:rFonts w:ascii="Times New Roman" w:hAnsi="Times New Roman"/>
          <w:b/>
          <w:i/>
          <w:spacing w:val="-6"/>
        </w:rPr>
        <w:t xml:space="preserve"> </w:t>
      </w:r>
      <w:r w:rsidRPr="00420322">
        <w:rPr>
          <w:rFonts w:ascii="Times New Roman" w:hAnsi="Times New Roman"/>
          <w:b/>
          <w:i/>
          <w:spacing w:val="-1"/>
        </w:rPr>
        <w:t>small</w:t>
      </w:r>
      <w:r w:rsidRPr="00420322">
        <w:rPr>
          <w:rFonts w:ascii="Times New Roman" w:hAnsi="Times New Roman"/>
          <w:b/>
          <w:i/>
          <w:spacing w:val="-7"/>
        </w:rPr>
        <w:t xml:space="preserve"> </w:t>
      </w:r>
      <w:r w:rsidRPr="00420322">
        <w:rPr>
          <w:rFonts w:ascii="Times New Roman" w:hAnsi="Times New Roman"/>
          <w:b/>
          <w:i/>
          <w:spacing w:val="-1"/>
        </w:rPr>
        <w:t>businesses</w:t>
      </w:r>
      <w:r w:rsidRPr="00420322">
        <w:rPr>
          <w:rFonts w:ascii="Times New Roman" w:hAnsi="Times New Roman"/>
          <w:b/>
          <w:i/>
          <w:spacing w:val="-6"/>
        </w:rPr>
        <w:t xml:space="preserve"> </w:t>
      </w:r>
      <w:r w:rsidRPr="00420322">
        <w:rPr>
          <w:rFonts w:ascii="Times New Roman" w:hAnsi="Times New Roman"/>
          <w:b/>
          <w:i/>
        </w:rPr>
        <w:t>or</w:t>
      </w:r>
      <w:r w:rsidRPr="00420322">
        <w:rPr>
          <w:rFonts w:ascii="Times New Roman" w:hAnsi="Times New Roman"/>
          <w:b/>
          <w:i/>
          <w:spacing w:val="-8"/>
        </w:rPr>
        <w:t xml:space="preserve"> </w:t>
      </w:r>
      <w:r w:rsidRPr="00420322">
        <w:rPr>
          <w:rFonts w:ascii="Times New Roman" w:hAnsi="Times New Roman"/>
          <w:b/>
          <w:i/>
          <w:spacing w:val="1"/>
        </w:rPr>
        <w:t>other</w:t>
      </w:r>
      <w:r w:rsidRPr="00420322">
        <w:rPr>
          <w:rFonts w:ascii="Times New Roman" w:hAnsi="Times New Roman"/>
          <w:b/>
          <w:i/>
          <w:spacing w:val="-7"/>
        </w:rPr>
        <w:t xml:space="preserve"> </w:t>
      </w:r>
      <w:r w:rsidRPr="00420322">
        <w:rPr>
          <w:rFonts w:ascii="Times New Roman" w:hAnsi="Times New Roman"/>
          <w:b/>
          <w:i/>
          <w:spacing w:val="-1"/>
        </w:rPr>
        <w:t>small</w:t>
      </w:r>
      <w:r w:rsidRPr="00420322">
        <w:rPr>
          <w:rFonts w:ascii="Times New Roman" w:hAnsi="Times New Roman"/>
          <w:b/>
          <w:i/>
          <w:spacing w:val="-6"/>
        </w:rPr>
        <w:t xml:space="preserve"> </w:t>
      </w:r>
      <w:r w:rsidRPr="00420322">
        <w:rPr>
          <w:rFonts w:ascii="Times New Roman" w:hAnsi="Times New Roman"/>
          <w:b/>
          <w:i/>
        </w:rPr>
        <w:t>entities, describe</w:t>
      </w:r>
      <w:r w:rsidRPr="00420322">
        <w:rPr>
          <w:rFonts w:ascii="Times New Roman" w:hAnsi="Times New Roman"/>
          <w:b/>
          <w:i/>
          <w:spacing w:val="-7"/>
        </w:rPr>
        <w:t xml:space="preserve"> </w:t>
      </w:r>
      <w:r w:rsidRPr="00420322">
        <w:rPr>
          <w:rFonts w:ascii="Times New Roman" w:hAnsi="Times New Roman"/>
          <w:b/>
          <w:i/>
          <w:spacing w:val="1"/>
        </w:rPr>
        <w:t>any</w:t>
      </w:r>
      <w:r w:rsidRPr="00420322">
        <w:rPr>
          <w:rFonts w:ascii="Times New Roman" w:hAnsi="Times New Roman"/>
          <w:b/>
          <w:i/>
          <w:spacing w:val="-11"/>
        </w:rPr>
        <w:t xml:space="preserve"> </w:t>
      </w:r>
      <w:r w:rsidRPr="00420322">
        <w:rPr>
          <w:rFonts w:ascii="Times New Roman" w:hAnsi="Times New Roman"/>
          <w:b/>
          <w:i/>
          <w:spacing w:val="-1"/>
        </w:rPr>
        <w:t>methods</w:t>
      </w:r>
      <w:r w:rsidRPr="00420322">
        <w:rPr>
          <w:rFonts w:ascii="Times New Roman" w:hAnsi="Times New Roman"/>
          <w:b/>
          <w:i/>
          <w:spacing w:val="-8"/>
        </w:rPr>
        <w:t xml:space="preserve"> </w:t>
      </w:r>
      <w:r w:rsidRPr="00420322">
        <w:rPr>
          <w:rFonts w:ascii="Times New Roman" w:hAnsi="Times New Roman"/>
          <w:b/>
          <w:i/>
          <w:spacing w:val="-1"/>
        </w:rPr>
        <w:t>used</w:t>
      </w:r>
      <w:r w:rsidRPr="00420322">
        <w:rPr>
          <w:rFonts w:ascii="Times New Roman" w:hAnsi="Times New Roman"/>
          <w:b/>
          <w:i/>
          <w:spacing w:val="-8"/>
        </w:rPr>
        <w:t xml:space="preserve"> </w:t>
      </w:r>
      <w:r w:rsidRPr="00420322">
        <w:rPr>
          <w:rFonts w:ascii="Times New Roman" w:hAnsi="Times New Roman"/>
          <w:b/>
          <w:i/>
        </w:rPr>
        <w:t>to</w:t>
      </w:r>
      <w:r w:rsidRPr="00420322">
        <w:rPr>
          <w:rFonts w:ascii="Times New Roman" w:hAnsi="Times New Roman"/>
          <w:b/>
          <w:i/>
          <w:spacing w:val="-8"/>
        </w:rPr>
        <w:t xml:space="preserve"> </w:t>
      </w:r>
      <w:r w:rsidRPr="00420322">
        <w:rPr>
          <w:rFonts w:ascii="Times New Roman" w:hAnsi="Times New Roman"/>
          <w:b/>
          <w:i/>
        </w:rPr>
        <w:t>minimize</w:t>
      </w:r>
      <w:r w:rsidRPr="00420322">
        <w:rPr>
          <w:rFonts w:ascii="Times New Roman" w:hAnsi="Times New Roman"/>
          <w:b/>
          <w:i/>
          <w:spacing w:val="-8"/>
        </w:rPr>
        <w:t xml:space="preserve"> </w:t>
      </w:r>
      <w:r w:rsidRPr="00420322">
        <w:rPr>
          <w:rFonts w:ascii="Times New Roman" w:hAnsi="Times New Roman"/>
          <w:b/>
          <w:i/>
          <w:spacing w:val="-1"/>
        </w:rPr>
        <w:t>burden.</w:t>
      </w:r>
    </w:p>
    <w:p w:rsidRPr="00420322" w:rsidR="00173982" w:rsidP="00420322" w:rsidRDefault="00173982" w14:paraId="0AF510C3" w14:textId="77777777">
      <w:pPr>
        <w:rPr>
          <w:rFonts w:ascii="Times New Roman" w:hAnsi="Times New Roman"/>
        </w:rPr>
      </w:pPr>
    </w:p>
    <w:p w:rsidRPr="00420322" w:rsidR="00173982" w:rsidP="00420322" w:rsidRDefault="00173982" w14:paraId="7690C2E8" w14:textId="77777777">
      <w:pPr>
        <w:ind w:firstLine="720"/>
        <w:rPr>
          <w:rFonts w:ascii="Times New Roman" w:hAnsi="Times New Roman"/>
          <w:color w:val="000000"/>
        </w:rPr>
      </w:pPr>
      <w:r w:rsidRPr="00420322">
        <w:rPr>
          <w:rFonts w:ascii="Times New Roman" w:hAnsi="Times New Roman"/>
          <w:color w:val="000000"/>
        </w:rPr>
        <w:t>There are no alternatives that would result in lowering the burden on small institutions, while still accomplishing the purpose of the guidance.</w:t>
      </w:r>
    </w:p>
    <w:p w:rsidRPr="00420322" w:rsidR="0065735F" w:rsidP="00420322" w:rsidRDefault="0065735F" w14:paraId="2A9235B8" w14:textId="77777777">
      <w:pPr>
        <w:rPr>
          <w:rFonts w:ascii="Times New Roman" w:hAnsi="Times New Roman"/>
        </w:rPr>
      </w:pPr>
    </w:p>
    <w:p w:rsidRPr="00420322" w:rsidR="0065735F" w:rsidP="00420322" w:rsidRDefault="0065735F" w14:paraId="46239C00" w14:textId="77777777">
      <w:pPr>
        <w:tabs>
          <w:tab w:val="left" w:pos="-1440"/>
        </w:tabs>
        <w:ind w:left="720" w:hanging="720"/>
        <w:rPr>
          <w:rFonts w:ascii="Times New Roman" w:hAnsi="Times New Roman"/>
          <w:b/>
          <w:i/>
        </w:rPr>
      </w:pPr>
      <w:r w:rsidRPr="00420322">
        <w:rPr>
          <w:rFonts w:ascii="Times New Roman" w:hAnsi="Times New Roman"/>
          <w:b/>
          <w:i/>
        </w:rPr>
        <w:t>6.</w:t>
      </w:r>
      <w:r w:rsidRPr="00420322">
        <w:rPr>
          <w:rFonts w:ascii="Times New Roman" w:hAnsi="Times New Roman"/>
          <w:b/>
          <w:i/>
        </w:rPr>
        <w:tab/>
        <w:t>Consequences to the Federal Program if the collection were conducted less frequently:</w:t>
      </w:r>
    </w:p>
    <w:p w:rsidRPr="00420322" w:rsidR="0065735F" w:rsidP="00420322" w:rsidRDefault="0065735F" w14:paraId="5F2482C4" w14:textId="77777777">
      <w:pPr>
        <w:rPr>
          <w:rFonts w:ascii="Times New Roman" w:hAnsi="Times New Roman"/>
        </w:rPr>
      </w:pPr>
    </w:p>
    <w:p w:rsidRPr="00420322" w:rsidR="00FB49BA" w:rsidP="00420322" w:rsidRDefault="00C933CF" w14:paraId="16B98015" w14:textId="3D6B555A">
      <w:pPr>
        <w:ind w:firstLine="720"/>
        <w:rPr>
          <w:rFonts w:ascii="Times New Roman" w:hAnsi="Times New Roman"/>
          <w:bCs/>
        </w:rPr>
      </w:pPr>
      <w:r>
        <w:rPr>
          <w:rFonts w:ascii="Times New Roman" w:hAnsi="Times New Roman"/>
        </w:rPr>
        <w:t>R</w:t>
      </w:r>
      <w:r w:rsidRPr="00420322" w:rsidR="00FB49BA">
        <w:rPr>
          <w:rFonts w:ascii="Times New Roman" w:hAnsi="Times New Roman"/>
        </w:rPr>
        <w:t>everse mortgage lending</w:t>
      </w:r>
      <w:r>
        <w:rPr>
          <w:rFonts w:ascii="Times New Roman" w:hAnsi="Times New Roman"/>
        </w:rPr>
        <w:t xml:space="preserve"> risks</w:t>
      </w:r>
      <w:r w:rsidRPr="00420322" w:rsidR="00FB49BA">
        <w:rPr>
          <w:rFonts w:ascii="Times New Roman" w:hAnsi="Times New Roman"/>
        </w:rPr>
        <w:t xml:space="preserve"> </w:t>
      </w:r>
      <w:r w:rsidRPr="00420322" w:rsidR="00173982">
        <w:rPr>
          <w:rFonts w:ascii="Times New Roman" w:hAnsi="Times New Roman"/>
        </w:rPr>
        <w:t>could not be adequately monitored by the OCC</w:t>
      </w:r>
      <w:r w:rsidRPr="00420322" w:rsidR="00FB49BA">
        <w:rPr>
          <w:rFonts w:ascii="Times New Roman" w:hAnsi="Times New Roman"/>
        </w:rPr>
        <w:t>.</w:t>
      </w:r>
    </w:p>
    <w:p w:rsidRPr="00420322" w:rsidR="0065735F" w:rsidP="00420322" w:rsidRDefault="0065735F" w14:paraId="6573682A" w14:textId="77777777">
      <w:pPr>
        <w:rPr>
          <w:rFonts w:ascii="Times New Roman" w:hAnsi="Times New Roman"/>
        </w:rPr>
      </w:pPr>
    </w:p>
    <w:p w:rsidRPr="00420322" w:rsidR="0065735F" w:rsidP="00420322" w:rsidRDefault="0065735F" w14:paraId="176FF87D" w14:textId="77777777">
      <w:pPr>
        <w:tabs>
          <w:tab w:val="left" w:pos="-1440"/>
        </w:tabs>
        <w:ind w:left="720" w:hanging="720"/>
        <w:rPr>
          <w:rFonts w:ascii="Times New Roman" w:hAnsi="Times New Roman"/>
          <w:b/>
          <w:i/>
        </w:rPr>
      </w:pPr>
      <w:r w:rsidRPr="00420322">
        <w:rPr>
          <w:rFonts w:ascii="Times New Roman" w:hAnsi="Times New Roman"/>
          <w:b/>
          <w:i/>
        </w:rPr>
        <w:t>7.</w:t>
      </w:r>
      <w:r w:rsidRPr="00420322">
        <w:rPr>
          <w:rFonts w:ascii="Times New Roman" w:hAnsi="Times New Roman"/>
          <w:b/>
          <w:i/>
        </w:rPr>
        <w:tab/>
        <w:t>Special circumstances necessitating collection inconsistent with 5 CFR Part 1320:</w:t>
      </w:r>
    </w:p>
    <w:p w:rsidRPr="00420322" w:rsidR="0065735F" w:rsidP="00420322" w:rsidRDefault="0065735F" w14:paraId="3D9C9619" w14:textId="77777777">
      <w:pPr>
        <w:rPr>
          <w:rFonts w:ascii="Times New Roman" w:hAnsi="Times New Roman"/>
        </w:rPr>
      </w:pPr>
    </w:p>
    <w:p w:rsidRPr="00420322" w:rsidR="0065735F" w:rsidP="00420322" w:rsidRDefault="0065735F" w14:paraId="3B3709E2" w14:textId="77777777">
      <w:pPr>
        <w:ind w:firstLine="720"/>
        <w:rPr>
          <w:rFonts w:ascii="Times New Roman" w:hAnsi="Times New Roman"/>
        </w:rPr>
      </w:pPr>
      <w:r w:rsidRPr="00420322">
        <w:rPr>
          <w:rFonts w:ascii="Times New Roman" w:hAnsi="Times New Roman"/>
        </w:rPr>
        <w:t>Not applicable.  This information is collected in a manner consistent with the guidelines in 5 CFR 1320.6.</w:t>
      </w:r>
    </w:p>
    <w:p w:rsidRPr="00420322" w:rsidR="0065735F" w:rsidP="00420322" w:rsidRDefault="0065735F" w14:paraId="498303E9" w14:textId="77777777">
      <w:pPr>
        <w:rPr>
          <w:rFonts w:ascii="Times New Roman" w:hAnsi="Times New Roman"/>
        </w:rPr>
      </w:pPr>
    </w:p>
    <w:p w:rsidRPr="00420322" w:rsidR="0065735F" w:rsidP="00420322" w:rsidRDefault="0065735F" w14:paraId="4239CF32" w14:textId="77777777">
      <w:pPr>
        <w:tabs>
          <w:tab w:val="left" w:pos="-1440"/>
        </w:tabs>
        <w:ind w:left="720" w:hanging="720"/>
        <w:rPr>
          <w:rFonts w:ascii="Times New Roman" w:hAnsi="Times New Roman"/>
          <w:b/>
          <w:i/>
        </w:rPr>
      </w:pPr>
      <w:r w:rsidRPr="00420322">
        <w:rPr>
          <w:rFonts w:ascii="Times New Roman" w:hAnsi="Times New Roman"/>
          <w:b/>
          <w:i/>
        </w:rPr>
        <w:t>8.</w:t>
      </w:r>
      <w:r w:rsidRPr="00420322">
        <w:rPr>
          <w:rFonts w:ascii="Times New Roman" w:hAnsi="Times New Roman"/>
          <w:b/>
          <w:i/>
        </w:rPr>
        <w:tab/>
        <w:t>Efforts to consult with persons outside the agency:</w:t>
      </w:r>
    </w:p>
    <w:p w:rsidRPr="00420322" w:rsidR="0065735F" w:rsidP="00420322" w:rsidRDefault="0065735F" w14:paraId="3ECE8AEE" w14:textId="77777777">
      <w:pPr>
        <w:rPr>
          <w:rFonts w:ascii="Times New Roman" w:hAnsi="Times New Roman"/>
        </w:rPr>
      </w:pPr>
    </w:p>
    <w:p w:rsidRPr="00420322" w:rsidR="00420322" w:rsidP="00420322" w:rsidRDefault="00420322" w14:paraId="609125C1" w14:textId="25243B17">
      <w:pPr>
        <w:rPr>
          <w:rFonts w:ascii="Times New Roman" w:hAnsi="Times New Roman"/>
        </w:rPr>
      </w:pPr>
      <w:r w:rsidRPr="00420322">
        <w:rPr>
          <w:rFonts w:ascii="Times New Roman" w:hAnsi="Times New Roman"/>
        </w:rPr>
        <w:t xml:space="preserve">            On January 28, 2022, the OCC published a 60-day notice for this information collection, 87 FR 4711. The OCC received one comment in response to the notice from a trade association.  The commenter referenced the quality, utility, and clarity of the information collected in the context of the guidance itself.  However, the commenter made no specific recommendations regarding the information collection.  The OCC will consider the suggestions made by the commenter for revising the interagency </w:t>
      </w:r>
      <w:r>
        <w:rPr>
          <w:rFonts w:ascii="Times New Roman" w:hAnsi="Times New Roman"/>
        </w:rPr>
        <w:t>g</w:t>
      </w:r>
      <w:r w:rsidRPr="00420322">
        <w:rPr>
          <w:rFonts w:ascii="Times New Roman" w:hAnsi="Times New Roman"/>
        </w:rPr>
        <w:t>uidance in connection with any potential future discussions with the Board of Governors of the Federal Reserve and the FDIC.</w:t>
      </w:r>
    </w:p>
    <w:p w:rsidRPr="00F406FE" w:rsidR="0065735F" w:rsidP="00C96596" w:rsidRDefault="0065735F" w14:paraId="6F1803C4" w14:textId="77777777">
      <w:pPr>
        <w:rPr>
          <w:rFonts w:ascii="Times New Roman" w:hAnsi="Times New Roman"/>
        </w:rPr>
      </w:pPr>
    </w:p>
    <w:p w:rsidRPr="00EE3054" w:rsidR="0065735F" w:rsidP="00C96596" w:rsidRDefault="0065735F" w14:paraId="07556A6C" w14:textId="77777777">
      <w:pPr>
        <w:rPr>
          <w:rFonts w:ascii="Times New Roman" w:hAnsi="Times New Roman"/>
          <w:b/>
          <w:i/>
        </w:rPr>
      </w:pPr>
      <w:r w:rsidRPr="00EE3054">
        <w:rPr>
          <w:rFonts w:ascii="Times New Roman" w:hAnsi="Times New Roman"/>
          <w:b/>
          <w:i/>
        </w:rPr>
        <w:t>9.</w:t>
      </w:r>
      <w:r w:rsidRPr="00EE3054">
        <w:rPr>
          <w:rFonts w:ascii="Times New Roman" w:hAnsi="Times New Roman"/>
          <w:b/>
          <w:i/>
        </w:rPr>
        <w:tab/>
        <w:t>Payment to respondents:</w:t>
      </w:r>
    </w:p>
    <w:p w:rsidRPr="00F406FE" w:rsidR="0065735F" w:rsidP="00C96596" w:rsidRDefault="0065735F" w14:paraId="72E05A38" w14:textId="77777777">
      <w:pPr>
        <w:rPr>
          <w:rFonts w:ascii="Times New Roman" w:hAnsi="Times New Roman"/>
        </w:rPr>
      </w:pPr>
    </w:p>
    <w:p w:rsidRPr="00F406FE" w:rsidR="0065735F" w:rsidP="00C96596" w:rsidRDefault="0065735F" w14:paraId="23F1FDE6" w14:textId="77777777">
      <w:pPr>
        <w:ind w:firstLine="720"/>
        <w:rPr>
          <w:rFonts w:ascii="Times New Roman" w:hAnsi="Times New Roman"/>
        </w:rPr>
      </w:pPr>
      <w:r w:rsidRPr="00F406FE">
        <w:rPr>
          <w:rFonts w:ascii="Times New Roman" w:hAnsi="Times New Roman"/>
        </w:rPr>
        <w:t>Not applicable.  There is no payment to respondents.</w:t>
      </w:r>
    </w:p>
    <w:p w:rsidRPr="00F406FE" w:rsidR="0065735F" w:rsidP="00C96596" w:rsidRDefault="0065735F" w14:paraId="15A6153B" w14:textId="77777777">
      <w:pPr>
        <w:rPr>
          <w:rFonts w:ascii="Times New Roman" w:hAnsi="Times New Roman"/>
        </w:rPr>
      </w:pPr>
    </w:p>
    <w:p w:rsidRPr="00EE3054" w:rsidR="0065735F" w:rsidP="00C96596" w:rsidRDefault="0065735F" w14:paraId="1F894683" w14:textId="77777777">
      <w:pPr>
        <w:tabs>
          <w:tab w:val="left" w:pos="-1440"/>
        </w:tabs>
        <w:ind w:left="720" w:hanging="720"/>
        <w:rPr>
          <w:rFonts w:ascii="Times New Roman" w:hAnsi="Times New Roman"/>
          <w:b/>
          <w:i/>
        </w:rPr>
      </w:pPr>
      <w:r w:rsidRPr="00EE3054">
        <w:rPr>
          <w:rFonts w:ascii="Times New Roman" w:hAnsi="Times New Roman"/>
          <w:b/>
          <w:i/>
        </w:rPr>
        <w:t>10.</w:t>
      </w:r>
      <w:r w:rsidRPr="00EE3054">
        <w:rPr>
          <w:rFonts w:ascii="Times New Roman" w:hAnsi="Times New Roman"/>
          <w:b/>
          <w:i/>
        </w:rPr>
        <w:tab/>
        <w:t>Any assurance of confidentiality:</w:t>
      </w:r>
    </w:p>
    <w:p w:rsidRPr="00F406FE" w:rsidR="0065735F" w:rsidP="00C96596" w:rsidRDefault="0065735F" w14:paraId="7062CD67" w14:textId="77777777">
      <w:pPr>
        <w:rPr>
          <w:rFonts w:ascii="Times New Roman" w:hAnsi="Times New Roman"/>
        </w:rPr>
      </w:pPr>
    </w:p>
    <w:p w:rsidRPr="00F406FE" w:rsidR="0065735F" w:rsidP="00C96596" w:rsidRDefault="0065735F" w14:paraId="196EE301" w14:textId="77777777">
      <w:pPr>
        <w:ind w:firstLine="720"/>
        <w:rPr>
          <w:rFonts w:ascii="Times New Roman" w:hAnsi="Times New Roman"/>
        </w:rPr>
      </w:pPr>
      <w:r w:rsidRPr="00F406FE">
        <w:rPr>
          <w:rFonts w:ascii="Times New Roman" w:hAnsi="Times New Roman"/>
        </w:rPr>
        <w:t>No assurance of confidentiality is provided.</w:t>
      </w:r>
    </w:p>
    <w:p w:rsidRPr="00F406FE" w:rsidR="0065735F" w:rsidP="00C96596" w:rsidRDefault="0065735F" w14:paraId="4E075722" w14:textId="77777777">
      <w:pPr>
        <w:rPr>
          <w:rFonts w:ascii="Times New Roman" w:hAnsi="Times New Roman"/>
        </w:rPr>
      </w:pPr>
    </w:p>
    <w:p w:rsidRPr="00EE3054" w:rsidR="0065735F" w:rsidP="00C96596" w:rsidRDefault="0065735F" w14:paraId="0AA68EEB" w14:textId="77777777">
      <w:pPr>
        <w:tabs>
          <w:tab w:val="left" w:pos="-1440"/>
        </w:tabs>
        <w:ind w:left="720" w:hanging="720"/>
        <w:rPr>
          <w:rFonts w:ascii="Times New Roman" w:hAnsi="Times New Roman"/>
          <w:b/>
          <w:i/>
        </w:rPr>
      </w:pPr>
      <w:r w:rsidRPr="00EE3054">
        <w:rPr>
          <w:rFonts w:ascii="Times New Roman" w:hAnsi="Times New Roman"/>
          <w:b/>
          <w:i/>
        </w:rPr>
        <w:t>11.</w:t>
      </w:r>
      <w:r w:rsidRPr="00EE3054">
        <w:rPr>
          <w:rFonts w:ascii="Times New Roman" w:hAnsi="Times New Roman"/>
          <w:b/>
          <w:i/>
        </w:rPr>
        <w:tab/>
        <w:t>Justification for questions of a sensitive nature:</w:t>
      </w:r>
    </w:p>
    <w:p w:rsidRPr="00F406FE" w:rsidR="0065735F" w:rsidP="00C96596" w:rsidRDefault="0065735F" w14:paraId="32C57F80" w14:textId="77777777">
      <w:pPr>
        <w:rPr>
          <w:rFonts w:ascii="Times New Roman" w:hAnsi="Times New Roman"/>
        </w:rPr>
      </w:pPr>
    </w:p>
    <w:p w:rsidRPr="00F406FE" w:rsidR="0065735F" w:rsidP="00C96596" w:rsidRDefault="00EE3054" w14:paraId="5DB918D5" w14:textId="77777777">
      <w:pPr>
        <w:ind w:firstLine="720"/>
        <w:rPr>
          <w:rFonts w:ascii="Times New Roman" w:hAnsi="Times New Roman"/>
        </w:rPr>
      </w:pPr>
      <w:r>
        <w:rPr>
          <w:rFonts w:ascii="Times New Roman" w:hAnsi="Times New Roman"/>
        </w:rPr>
        <w:t>Not applicable.</w:t>
      </w:r>
    </w:p>
    <w:p w:rsidR="000D3AAE" w:rsidP="00C96596" w:rsidRDefault="000D3AAE" w14:paraId="20FA7A39" w14:textId="77777777">
      <w:pPr>
        <w:rPr>
          <w:rFonts w:ascii="Times New Roman" w:hAnsi="Times New Roman"/>
          <w:b/>
          <w:i/>
        </w:rPr>
      </w:pPr>
    </w:p>
    <w:p w:rsidRPr="00EE3054" w:rsidR="007D4D21" w:rsidP="00C96596" w:rsidRDefault="0065735F" w14:paraId="442FA430" w14:textId="77777777">
      <w:pPr>
        <w:rPr>
          <w:rFonts w:ascii="Times New Roman" w:hAnsi="Times New Roman"/>
          <w:b/>
          <w:i/>
        </w:rPr>
      </w:pPr>
      <w:r w:rsidRPr="00EE3054">
        <w:rPr>
          <w:rFonts w:ascii="Times New Roman" w:hAnsi="Times New Roman"/>
          <w:b/>
          <w:i/>
        </w:rPr>
        <w:t>12.</w:t>
      </w:r>
      <w:r w:rsidRPr="00EE3054">
        <w:rPr>
          <w:rFonts w:ascii="Times New Roman" w:hAnsi="Times New Roman"/>
          <w:b/>
          <w:i/>
        </w:rPr>
        <w:tab/>
        <w:t>Burden estimate:</w:t>
      </w:r>
    </w:p>
    <w:p w:rsidRPr="007C0B55" w:rsidR="007C0B55" w:rsidP="00C96596" w:rsidRDefault="007C0B55" w14:paraId="72BAAA37" w14:textId="77777777">
      <w:pPr>
        <w:rPr>
          <w:rFonts w:ascii="Times New Roman" w:hAnsi="Times New Roman"/>
        </w:rPr>
      </w:pPr>
      <w:r w:rsidRPr="007C0B55">
        <w:rPr>
          <w:rFonts w:ascii="Times New Roman" w:hAnsi="Times New Roman"/>
        </w:rPr>
        <w:tab/>
      </w:r>
    </w:p>
    <w:p w:rsidR="007C0B55" w:rsidP="00C96596" w:rsidRDefault="007C0B55" w14:paraId="7E20E594" w14:textId="77777777">
      <w:pPr>
        <w:pStyle w:val="HTMLPreformatted"/>
        <w:tabs>
          <w:tab w:val="left" w:pos="180"/>
          <w:tab w:val="left" w:pos="8640"/>
        </w:tabs>
        <w:ind w:firstLine="720"/>
        <w:outlineLvl w:val="0"/>
        <w:rPr>
          <w:rFonts w:ascii="Times New Roman" w:hAnsi="Times New Roman" w:cs="Times New Roman"/>
          <w:i/>
          <w:sz w:val="24"/>
          <w:szCs w:val="24"/>
        </w:rPr>
      </w:pPr>
      <w:r w:rsidRPr="007C0B55">
        <w:rPr>
          <w:rFonts w:ascii="Times New Roman" w:hAnsi="Times New Roman" w:cs="Times New Roman"/>
          <w:sz w:val="24"/>
          <w:szCs w:val="24"/>
          <w:u w:val="single"/>
        </w:rPr>
        <w:t>Number of respondents:</w:t>
      </w:r>
      <w:r w:rsidRPr="007C0B55">
        <w:rPr>
          <w:rFonts w:ascii="Times New Roman" w:hAnsi="Times New Roman" w:cs="Times New Roman"/>
          <w:sz w:val="24"/>
          <w:szCs w:val="24"/>
        </w:rPr>
        <w:t xml:space="preserve">  </w:t>
      </w:r>
      <w:r w:rsidR="0014217F">
        <w:rPr>
          <w:rFonts w:ascii="Times New Roman" w:hAnsi="Times New Roman" w:cs="Times New Roman"/>
          <w:sz w:val="24"/>
          <w:szCs w:val="24"/>
        </w:rPr>
        <w:t>1</w:t>
      </w:r>
      <w:r w:rsidR="00866A33">
        <w:rPr>
          <w:rFonts w:ascii="Times New Roman" w:hAnsi="Times New Roman" w:cs="Times New Roman"/>
          <w:sz w:val="24"/>
          <w:szCs w:val="24"/>
        </w:rPr>
        <w:t>2</w:t>
      </w:r>
      <w:r w:rsidR="004F722C">
        <w:rPr>
          <w:rFonts w:ascii="Times New Roman" w:hAnsi="Times New Roman" w:cs="Times New Roman"/>
          <w:sz w:val="24"/>
          <w:szCs w:val="24"/>
        </w:rPr>
        <w:t xml:space="preserve"> (1</w:t>
      </w:r>
      <w:r w:rsidR="00866A33">
        <w:rPr>
          <w:rFonts w:ascii="Times New Roman" w:hAnsi="Times New Roman" w:cs="Times New Roman"/>
          <w:sz w:val="24"/>
          <w:szCs w:val="24"/>
        </w:rPr>
        <w:t>1</w:t>
      </w:r>
      <w:r w:rsidR="004F722C">
        <w:rPr>
          <w:rFonts w:ascii="Times New Roman" w:hAnsi="Times New Roman" w:cs="Times New Roman"/>
          <w:sz w:val="24"/>
          <w:szCs w:val="24"/>
        </w:rPr>
        <w:t xml:space="preserve"> existing, 1 new)</w:t>
      </w:r>
      <w:r w:rsidRPr="007C0B55">
        <w:rPr>
          <w:rFonts w:ascii="Times New Roman" w:hAnsi="Times New Roman" w:cs="Times New Roman"/>
          <w:sz w:val="24"/>
          <w:szCs w:val="24"/>
        </w:rPr>
        <w:t>.</w:t>
      </w:r>
      <w:r w:rsidRPr="007C0B55">
        <w:rPr>
          <w:rFonts w:ascii="Times New Roman" w:hAnsi="Times New Roman" w:cs="Times New Roman"/>
          <w:i/>
          <w:sz w:val="24"/>
          <w:szCs w:val="24"/>
        </w:rPr>
        <w:t xml:space="preserve">  </w:t>
      </w:r>
    </w:p>
    <w:p w:rsidRPr="007C0B55" w:rsidR="007C0B55" w:rsidP="00C96596" w:rsidRDefault="007C0B55" w14:paraId="4F146AA8" w14:textId="77777777">
      <w:pPr>
        <w:pStyle w:val="HTMLPreformatted"/>
        <w:tabs>
          <w:tab w:val="left" w:pos="180"/>
          <w:tab w:val="left" w:pos="8640"/>
        </w:tabs>
        <w:ind w:firstLine="720"/>
        <w:outlineLvl w:val="0"/>
        <w:rPr>
          <w:rFonts w:ascii="Times New Roman" w:hAnsi="Times New Roman" w:cs="Times New Roman"/>
          <w:i/>
          <w:sz w:val="24"/>
          <w:szCs w:val="24"/>
        </w:rPr>
      </w:pPr>
    </w:p>
    <w:p w:rsidR="001C23F3" w:rsidP="00C96596" w:rsidRDefault="007C0B55" w14:paraId="5D4C8DAA" w14:textId="77777777">
      <w:pPr>
        <w:pStyle w:val="HTMLPreformatted"/>
        <w:tabs>
          <w:tab w:val="left" w:pos="180"/>
          <w:tab w:val="left" w:pos="8640"/>
        </w:tabs>
        <w:ind w:firstLine="720"/>
        <w:rPr>
          <w:rFonts w:ascii="Times New Roman" w:hAnsi="Times New Roman" w:cs="Times New Roman"/>
          <w:sz w:val="24"/>
          <w:szCs w:val="24"/>
        </w:rPr>
      </w:pPr>
      <w:r w:rsidRPr="007C0B55">
        <w:rPr>
          <w:rFonts w:ascii="Times New Roman" w:hAnsi="Times New Roman" w:cs="Times New Roman"/>
          <w:sz w:val="24"/>
          <w:szCs w:val="24"/>
          <w:u w:val="single"/>
        </w:rPr>
        <w:t>Burden per respondent</w:t>
      </w:r>
      <w:r w:rsidRPr="007C0B55">
        <w:rPr>
          <w:rFonts w:ascii="Times New Roman" w:hAnsi="Times New Roman" w:cs="Times New Roman"/>
          <w:sz w:val="24"/>
          <w:szCs w:val="24"/>
        </w:rPr>
        <w:t xml:space="preserve">:  </w:t>
      </w:r>
    </w:p>
    <w:p w:rsidR="001C23F3" w:rsidP="00C96596" w:rsidRDefault="001C23F3" w14:paraId="5CE39C68" w14:textId="77777777">
      <w:pPr>
        <w:pStyle w:val="HTMLPreformatted"/>
        <w:tabs>
          <w:tab w:val="left" w:pos="180"/>
          <w:tab w:val="left" w:pos="8640"/>
        </w:tabs>
        <w:ind w:firstLine="720"/>
        <w:rPr>
          <w:rFonts w:ascii="Times New Roman" w:hAnsi="Times New Roman" w:cs="Times New Roman"/>
          <w:sz w:val="24"/>
          <w:szCs w:val="24"/>
        </w:rPr>
      </w:pPr>
    </w:p>
    <w:p w:rsidR="001C23F3" w:rsidP="00C96596" w:rsidRDefault="007C0B55" w14:paraId="22F41FF8" w14:textId="77777777">
      <w:pPr>
        <w:pStyle w:val="HTMLPreformatted"/>
        <w:tabs>
          <w:tab w:val="left" w:pos="180"/>
          <w:tab w:val="left" w:pos="8640"/>
        </w:tabs>
        <w:ind w:firstLine="720"/>
        <w:rPr>
          <w:rFonts w:ascii="Times New Roman" w:hAnsi="Times New Roman" w:cs="Times New Roman"/>
          <w:sz w:val="24"/>
          <w:szCs w:val="24"/>
        </w:rPr>
      </w:pPr>
      <w:r w:rsidRPr="007C0B55">
        <w:rPr>
          <w:rFonts w:ascii="Times New Roman" w:hAnsi="Times New Roman" w:cs="Times New Roman"/>
          <w:sz w:val="24"/>
          <w:szCs w:val="24"/>
        </w:rPr>
        <w:t>40 hours to implement policies and proc</w:t>
      </w:r>
      <w:r w:rsidR="001C23F3">
        <w:rPr>
          <w:rFonts w:ascii="Times New Roman" w:hAnsi="Times New Roman" w:cs="Times New Roman"/>
          <w:sz w:val="24"/>
          <w:szCs w:val="24"/>
        </w:rPr>
        <w:t>edures and to provide training.</w:t>
      </w:r>
    </w:p>
    <w:p w:rsidR="004F722C" w:rsidP="00C96596" w:rsidRDefault="004F722C" w14:paraId="0A7B2CF0" w14:textId="77777777">
      <w:pPr>
        <w:pStyle w:val="HTMLPreformatted"/>
        <w:tabs>
          <w:tab w:val="left" w:pos="180"/>
          <w:tab w:val="left" w:pos="8640"/>
        </w:tabs>
        <w:ind w:firstLine="720"/>
        <w:rPr>
          <w:rFonts w:ascii="Times New Roman" w:hAnsi="Times New Roman" w:cs="Times New Roman"/>
          <w:sz w:val="24"/>
          <w:szCs w:val="24"/>
        </w:rPr>
      </w:pPr>
    </w:p>
    <w:p w:rsidR="007C0B55" w:rsidP="00C96596" w:rsidRDefault="007C0B55" w14:paraId="32779D60" w14:textId="77777777">
      <w:pPr>
        <w:pStyle w:val="HTMLPreformatted"/>
        <w:tabs>
          <w:tab w:val="left" w:pos="180"/>
          <w:tab w:val="left" w:pos="8640"/>
        </w:tabs>
        <w:ind w:firstLine="720"/>
        <w:rPr>
          <w:rFonts w:ascii="Times New Roman" w:hAnsi="Times New Roman" w:cs="Times New Roman"/>
          <w:sz w:val="24"/>
          <w:szCs w:val="24"/>
        </w:rPr>
      </w:pPr>
      <w:r w:rsidRPr="007C0B55">
        <w:rPr>
          <w:rFonts w:ascii="Times New Roman" w:hAnsi="Times New Roman" w:cs="Times New Roman"/>
          <w:sz w:val="24"/>
          <w:szCs w:val="24"/>
        </w:rPr>
        <w:t xml:space="preserve">8 hours annually to maintain program.  </w:t>
      </w:r>
    </w:p>
    <w:p w:rsidR="0014217F" w:rsidP="00C96596" w:rsidRDefault="0014217F" w14:paraId="31DD2978" w14:textId="77777777">
      <w:pPr>
        <w:pStyle w:val="HTMLPreformatted"/>
        <w:tabs>
          <w:tab w:val="left" w:pos="180"/>
          <w:tab w:val="left" w:pos="8640"/>
        </w:tabs>
        <w:ind w:firstLine="720"/>
        <w:rPr>
          <w:rFonts w:ascii="Times New Roman" w:hAnsi="Times New Roman" w:cs="Times New Roman"/>
          <w:sz w:val="24"/>
          <w:szCs w:val="24"/>
        </w:rPr>
      </w:pPr>
    </w:p>
    <w:p w:rsidR="004F722C" w:rsidP="00C96596" w:rsidRDefault="004F722C" w14:paraId="0C8C9FE9" w14:textId="77777777">
      <w:pPr>
        <w:pStyle w:val="HTMLPreformatted"/>
        <w:tabs>
          <w:tab w:val="left" w:pos="180"/>
          <w:tab w:val="left" w:pos="8640"/>
        </w:tabs>
        <w:ind w:firstLine="720"/>
        <w:rPr>
          <w:rFonts w:ascii="Times New Roman" w:hAnsi="Times New Roman" w:cs="Times New Roman"/>
          <w:sz w:val="24"/>
          <w:szCs w:val="24"/>
        </w:rPr>
      </w:pPr>
      <w:r w:rsidRPr="004F722C">
        <w:rPr>
          <w:rFonts w:ascii="Times New Roman" w:hAnsi="Times New Roman" w:cs="Times New Roman"/>
          <w:sz w:val="24"/>
          <w:szCs w:val="24"/>
          <w:u w:val="single"/>
        </w:rPr>
        <w:t>Burden calculation</w:t>
      </w:r>
      <w:r>
        <w:rPr>
          <w:rFonts w:ascii="Times New Roman" w:hAnsi="Times New Roman" w:cs="Times New Roman"/>
          <w:sz w:val="24"/>
          <w:szCs w:val="24"/>
        </w:rPr>
        <w:t>:</w:t>
      </w:r>
    </w:p>
    <w:p w:rsidR="004F722C" w:rsidP="00C96596" w:rsidRDefault="004F722C" w14:paraId="09DF73C8" w14:textId="77777777">
      <w:pPr>
        <w:pStyle w:val="HTMLPreformatted"/>
        <w:tabs>
          <w:tab w:val="left" w:pos="180"/>
          <w:tab w:val="left" w:pos="8640"/>
        </w:tabs>
        <w:ind w:firstLine="720"/>
        <w:rPr>
          <w:rFonts w:ascii="Times New Roman" w:hAnsi="Times New Roman" w:cs="Times New Roman"/>
          <w:sz w:val="24"/>
          <w:szCs w:val="24"/>
        </w:rPr>
      </w:pPr>
    </w:p>
    <w:p w:rsidR="0014217F" w:rsidP="00C96596" w:rsidRDefault="0014217F" w14:paraId="5C6973BB" w14:textId="77777777">
      <w:pPr>
        <w:pStyle w:val="HTMLPreformatted"/>
        <w:tabs>
          <w:tab w:val="left" w:pos="180"/>
          <w:tab w:val="left" w:pos="8640"/>
        </w:tabs>
        <w:ind w:firstLine="720"/>
        <w:rPr>
          <w:rFonts w:ascii="Times New Roman" w:hAnsi="Times New Roman" w:cs="Times New Roman"/>
          <w:sz w:val="24"/>
          <w:szCs w:val="24"/>
        </w:rPr>
      </w:pPr>
      <w:r>
        <w:rPr>
          <w:rFonts w:ascii="Times New Roman" w:hAnsi="Times New Roman" w:cs="Times New Roman"/>
          <w:sz w:val="24"/>
          <w:szCs w:val="24"/>
        </w:rPr>
        <w:t>1</w:t>
      </w:r>
      <w:r w:rsidR="00866A33">
        <w:rPr>
          <w:rFonts w:ascii="Times New Roman" w:hAnsi="Times New Roman" w:cs="Times New Roman"/>
          <w:sz w:val="24"/>
          <w:szCs w:val="24"/>
        </w:rPr>
        <w:t>1</w:t>
      </w:r>
      <w:r>
        <w:rPr>
          <w:rFonts w:ascii="Times New Roman" w:hAnsi="Times New Roman" w:cs="Times New Roman"/>
          <w:sz w:val="24"/>
          <w:szCs w:val="24"/>
        </w:rPr>
        <w:t xml:space="preserve"> existing respondents x 8 hours annually to maintain program = </w:t>
      </w:r>
      <w:r w:rsidR="00866A33">
        <w:rPr>
          <w:rFonts w:ascii="Times New Roman" w:hAnsi="Times New Roman" w:cs="Times New Roman"/>
          <w:sz w:val="24"/>
          <w:szCs w:val="24"/>
        </w:rPr>
        <w:t>88</w:t>
      </w:r>
      <w:r>
        <w:rPr>
          <w:rFonts w:ascii="Times New Roman" w:hAnsi="Times New Roman" w:cs="Times New Roman"/>
          <w:sz w:val="24"/>
          <w:szCs w:val="24"/>
        </w:rPr>
        <w:t xml:space="preserve"> hours</w:t>
      </w:r>
    </w:p>
    <w:p w:rsidR="0014217F" w:rsidP="00C96596" w:rsidRDefault="0014217F" w14:paraId="5489AFFD" w14:textId="77777777">
      <w:pPr>
        <w:pStyle w:val="HTMLPreformatted"/>
        <w:tabs>
          <w:tab w:val="left" w:pos="180"/>
          <w:tab w:val="left" w:pos="8640"/>
        </w:tabs>
        <w:ind w:firstLine="720"/>
        <w:rPr>
          <w:rFonts w:ascii="Times New Roman" w:hAnsi="Times New Roman" w:cs="Times New Roman"/>
          <w:sz w:val="24"/>
          <w:szCs w:val="24"/>
        </w:rPr>
      </w:pPr>
      <w:r>
        <w:rPr>
          <w:rFonts w:ascii="Times New Roman" w:hAnsi="Times New Roman" w:cs="Times New Roman"/>
          <w:sz w:val="24"/>
          <w:szCs w:val="24"/>
        </w:rPr>
        <w:t>1 new respondent x 8 hours annually to maintain program = 8 hours</w:t>
      </w:r>
    </w:p>
    <w:p w:rsidR="0014217F" w:rsidP="00C96596" w:rsidRDefault="0014217F" w14:paraId="41315BB2" w14:textId="77777777">
      <w:pPr>
        <w:pStyle w:val="HTMLPreformatted"/>
        <w:tabs>
          <w:tab w:val="left" w:pos="180"/>
          <w:tab w:val="left" w:pos="8640"/>
        </w:tabs>
        <w:ind w:firstLine="720"/>
        <w:rPr>
          <w:rFonts w:ascii="Times New Roman" w:hAnsi="Times New Roman" w:cs="Times New Roman"/>
          <w:sz w:val="24"/>
          <w:szCs w:val="24"/>
        </w:rPr>
      </w:pPr>
    </w:p>
    <w:p w:rsidR="0014217F" w:rsidP="00C96596" w:rsidRDefault="0014217F" w14:paraId="1D978CE4" w14:textId="17AADFF3">
      <w:pPr>
        <w:pStyle w:val="HTMLPreformatted"/>
        <w:tabs>
          <w:tab w:val="left" w:pos="180"/>
          <w:tab w:val="left" w:pos="8640"/>
        </w:tabs>
        <w:ind w:firstLine="720"/>
        <w:rPr>
          <w:rFonts w:ascii="Times New Roman" w:hAnsi="Times New Roman" w:cs="Times New Roman"/>
          <w:sz w:val="24"/>
          <w:szCs w:val="24"/>
        </w:rPr>
      </w:pPr>
      <w:r>
        <w:rPr>
          <w:rFonts w:ascii="Times New Roman" w:hAnsi="Times New Roman" w:cs="Times New Roman"/>
          <w:sz w:val="24"/>
          <w:szCs w:val="24"/>
        </w:rPr>
        <w:t>1 new respondent x 40 hours to implement policies and procedures and to provide training = 40 hours.</w:t>
      </w:r>
    </w:p>
    <w:p w:rsidRPr="007C0B55" w:rsidR="007C0B55" w:rsidP="00C96596" w:rsidRDefault="007C0B55" w14:paraId="5A04B668" w14:textId="77777777">
      <w:pPr>
        <w:pStyle w:val="HTMLPreformatted"/>
        <w:tabs>
          <w:tab w:val="left" w:pos="180"/>
          <w:tab w:val="left" w:pos="8640"/>
        </w:tabs>
        <w:ind w:firstLine="720"/>
        <w:rPr>
          <w:rFonts w:ascii="Times New Roman" w:hAnsi="Times New Roman" w:cs="Times New Roman"/>
          <w:sz w:val="24"/>
          <w:szCs w:val="24"/>
        </w:rPr>
      </w:pPr>
    </w:p>
    <w:p w:rsidR="007C0B55" w:rsidP="00C96596" w:rsidRDefault="007C0B55" w14:paraId="01D69ABD" w14:textId="77777777">
      <w:pPr>
        <w:pStyle w:val="HTMLPreformatted"/>
        <w:tabs>
          <w:tab w:val="left" w:pos="180"/>
          <w:tab w:val="left" w:pos="8640"/>
        </w:tabs>
        <w:ind w:firstLine="720"/>
        <w:rPr>
          <w:rFonts w:ascii="Times New Roman" w:hAnsi="Times New Roman" w:cs="Times New Roman"/>
          <w:sz w:val="24"/>
          <w:szCs w:val="24"/>
        </w:rPr>
      </w:pPr>
      <w:r w:rsidRPr="007C0B55">
        <w:rPr>
          <w:rFonts w:ascii="Times New Roman" w:hAnsi="Times New Roman" w:cs="Times New Roman"/>
          <w:sz w:val="24"/>
          <w:szCs w:val="24"/>
          <w:u w:val="single"/>
        </w:rPr>
        <w:t>Total estimated annual burden</w:t>
      </w:r>
      <w:r w:rsidRPr="007C0B55">
        <w:rPr>
          <w:rFonts w:ascii="Times New Roman" w:hAnsi="Times New Roman" w:cs="Times New Roman"/>
          <w:sz w:val="24"/>
          <w:szCs w:val="24"/>
        </w:rPr>
        <w:t xml:space="preserve">:  </w:t>
      </w:r>
      <w:r w:rsidR="004F722C">
        <w:rPr>
          <w:rFonts w:ascii="Times New Roman" w:hAnsi="Times New Roman" w:cs="Times New Roman"/>
          <w:sz w:val="24"/>
          <w:szCs w:val="24"/>
        </w:rPr>
        <w:t>1</w:t>
      </w:r>
      <w:r w:rsidR="00866A33">
        <w:rPr>
          <w:rFonts w:ascii="Times New Roman" w:hAnsi="Times New Roman" w:cs="Times New Roman"/>
          <w:sz w:val="24"/>
          <w:szCs w:val="24"/>
        </w:rPr>
        <w:t>36</w:t>
      </w:r>
      <w:r w:rsidR="004F722C">
        <w:rPr>
          <w:rFonts w:ascii="Times New Roman" w:hAnsi="Times New Roman" w:cs="Times New Roman"/>
          <w:sz w:val="24"/>
          <w:szCs w:val="24"/>
        </w:rPr>
        <w:t xml:space="preserve"> </w:t>
      </w:r>
      <w:r w:rsidRPr="007C0B55">
        <w:rPr>
          <w:rFonts w:ascii="Times New Roman" w:hAnsi="Times New Roman" w:cs="Times New Roman"/>
          <w:sz w:val="24"/>
          <w:szCs w:val="24"/>
        </w:rPr>
        <w:t>hours.</w:t>
      </w:r>
    </w:p>
    <w:p w:rsidR="00FF595F" w:rsidP="00FF595F" w:rsidRDefault="00FF595F" w14:paraId="20FAE7CE" w14:textId="77777777">
      <w:pPr>
        <w:rPr>
          <w:rFonts w:ascii="Times New Roman" w:hAnsi="Times New Roman"/>
          <w:color w:val="000000"/>
        </w:rPr>
      </w:pPr>
    </w:p>
    <w:p w:rsidR="00CF3AD7" w:rsidP="00FF595F" w:rsidRDefault="00CF3AD7" w14:paraId="549B8495" w14:textId="77777777">
      <w:pPr>
        <w:rPr>
          <w:rFonts w:ascii="Times New Roman" w:hAnsi="Times New Roman"/>
          <w:color w:val="000000"/>
        </w:rPr>
      </w:pPr>
      <w:r>
        <w:rPr>
          <w:rFonts w:ascii="Times New Roman" w:hAnsi="Times New Roman"/>
          <w:color w:val="000000"/>
        </w:rPr>
        <w:t>Cost of Hour Burden:</w:t>
      </w:r>
    </w:p>
    <w:p w:rsidR="00CF3AD7" w:rsidP="00FF595F" w:rsidRDefault="00CF3AD7" w14:paraId="6D3A2231" w14:textId="77777777">
      <w:pPr>
        <w:rPr>
          <w:rFonts w:ascii="Times New Roman" w:hAnsi="Times New Roman"/>
          <w:color w:val="000000"/>
        </w:rPr>
      </w:pPr>
    </w:p>
    <w:p w:rsidR="00CF3AD7" w:rsidP="00FF595F" w:rsidRDefault="00CF3AD7" w14:paraId="6A3E9860" w14:textId="77777777">
      <w:pPr>
        <w:rPr>
          <w:rFonts w:ascii="Times New Roman" w:hAnsi="Times New Roman"/>
          <w:color w:val="000000"/>
        </w:rPr>
      </w:pPr>
      <w:r>
        <w:rPr>
          <w:rFonts w:ascii="Times New Roman" w:hAnsi="Times New Roman"/>
          <w:color w:val="000000"/>
        </w:rPr>
        <w:t>1</w:t>
      </w:r>
      <w:r w:rsidR="00866A33">
        <w:rPr>
          <w:rFonts w:ascii="Times New Roman" w:hAnsi="Times New Roman"/>
          <w:color w:val="000000"/>
        </w:rPr>
        <w:t>36</w:t>
      </w:r>
      <w:r>
        <w:rPr>
          <w:rFonts w:ascii="Times New Roman" w:hAnsi="Times New Roman"/>
          <w:color w:val="000000"/>
        </w:rPr>
        <w:t xml:space="preserve"> hours x $114.17 = $1</w:t>
      </w:r>
      <w:r w:rsidR="00866A33">
        <w:rPr>
          <w:rFonts w:ascii="Times New Roman" w:hAnsi="Times New Roman"/>
          <w:color w:val="000000"/>
        </w:rPr>
        <w:t>5,527.12</w:t>
      </w:r>
    </w:p>
    <w:p w:rsidR="00CF3AD7" w:rsidP="00FF595F" w:rsidRDefault="00CF3AD7" w14:paraId="7E688E56" w14:textId="77777777">
      <w:pPr>
        <w:rPr>
          <w:rFonts w:ascii="Times New Roman" w:hAnsi="Times New Roman"/>
          <w:color w:val="000000"/>
        </w:rPr>
      </w:pPr>
    </w:p>
    <w:p w:rsidRPr="00A62A21" w:rsidR="00FF595F" w:rsidP="00FF595F" w:rsidRDefault="00FF595F" w14:paraId="0C2975ED" w14:textId="77777777">
      <w:r>
        <w:rPr>
          <w:rFonts w:ascii="Times New Roman" w:hAnsi="Times New Roman"/>
          <w:color w:val="000000"/>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4F722C" w:rsidR="004F722C" w:rsidP="004F722C" w:rsidRDefault="004F722C" w14:paraId="2D9DC22A" w14:textId="77777777">
      <w:pPr>
        <w:pStyle w:val="HTMLPreformatted"/>
        <w:tabs>
          <w:tab w:val="left" w:pos="180"/>
          <w:tab w:val="left" w:pos="8640"/>
        </w:tabs>
        <w:ind w:left="187"/>
        <w:rPr>
          <w:rFonts w:ascii="Times New Roman" w:hAnsi="Times New Roman" w:cs="Times New Roman"/>
          <w:sz w:val="24"/>
          <w:szCs w:val="24"/>
        </w:rPr>
      </w:pPr>
    </w:p>
    <w:p w:rsidRPr="007C0B55" w:rsidR="0065735F" w:rsidP="00EE3054" w:rsidRDefault="0065735F" w14:paraId="182EA086" w14:textId="77777777">
      <w:pPr>
        <w:pStyle w:val="HTMLPreformatted"/>
        <w:tabs>
          <w:tab w:val="left" w:pos="0"/>
          <w:tab w:val="left" w:pos="8640"/>
        </w:tabs>
        <w:spacing w:line="480" w:lineRule="auto"/>
        <w:ind w:left="180" w:hanging="180"/>
        <w:rPr>
          <w:rFonts w:ascii="Times New Roman" w:hAnsi="Times New Roman"/>
          <w:sz w:val="24"/>
          <w:szCs w:val="24"/>
          <w:u w:val="single"/>
        </w:rPr>
      </w:pPr>
      <w:r w:rsidRPr="007C0B55">
        <w:rPr>
          <w:rFonts w:ascii="Times New Roman" w:hAnsi="Times New Roman"/>
          <w:sz w:val="24"/>
          <w:szCs w:val="24"/>
        </w:rPr>
        <w:t>13.</w:t>
      </w:r>
      <w:r w:rsidR="00EE3054">
        <w:rPr>
          <w:rFonts w:ascii="Times New Roman" w:hAnsi="Times New Roman"/>
          <w:sz w:val="24"/>
          <w:szCs w:val="24"/>
        </w:rPr>
        <w:t xml:space="preserve">       </w:t>
      </w:r>
      <w:r w:rsidRPr="00EE3054">
        <w:rPr>
          <w:rFonts w:ascii="Times New Roman" w:hAnsi="Times New Roman"/>
          <w:b/>
          <w:i/>
          <w:sz w:val="24"/>
          <w:szCs w:val="24"/>
        </w:rPr>
        <w:t>Estimates of annualized costs to respondents</w:t>
      </w:r>
      <w:r w:rsidRPr="00EE3054" w:rsidR="00692694">
        <w:rPr>
          <w:rFonts w:ascii="Times New Roman" w:hAnsi="Times New Roman"/>
          <w:b/>
          <w:i/>
          <w:sz w:val="24"/>
          <w:szCs w:val="24"/>
        </w:rPr>
        <w:t>:</w:t>
      </w:r>
    </w:p>
    <w:p w:rsidRPr="00F406FE" w:rsidR="00692694" w:rsidP="00C96596" w:rsidRDefault="00692694" w14:paraId="4FD0F14C" w14:textId="77777777">
      <w:pPr>
        <w:ind w:firstLine="720"/>
        <w:rPr>
          <w:rFonts w:ascii="Times New Roman" w:hAnsi="Times New Roman"/>
        </w:rPr>
      </w:pPr>
      <w:r w:rsidRPr="00F406FE">
        <w:rPr>
          <w:rFonts w:ascii="Times New Roman" w:hAnsi="Times New Roman"/>
        </w:rPr>
        <w:t>Not applicable.</w:t>
      </w:r>
    </w:p>
    <w:p w:rsidRPr="00F406FE" w:rsidR="0065735F" w:rsidP="00C96596" w:rsidRDefault="0065735F" w14:paraId="1DC5C86E" w14:textId="77777777">
      <w:pPr>
        <w:rPr>
          <w:rFonts w:ascii="Times New Roman" w:hAnsi="Times New Roman"/>
        </w:rPr>
      </w:pPr>
    </w:p>
    <w:p w:rsidRPr="00EE3054" w:rsidR="0065735F" w:rsidP="00C96596" w:rsidRDefault="0065735F" w14:paraId="47A6D2F1" w14:textId="77777777">
      <w:pPr>
        <w:rPr>
          <w:rFonts w:ascii="Times New Roman" w:hAnsi="Times New Roman"/>
          <w:b/>
          <w:i/>
        </w:rPr>
      </w:pPr>
      <w:r w:rsidRPr="00EE3054">
        <w:rPr>
          <w:rFonts w:ascii="Times New Roman" w:hAnsi="Times New Roman"/>
          <w:b/>
          <w:i/>
        </w:rPr>
        <w:t>14.</w:t>
      </w:r>
      <w:r w:rsidRPr="00EE3054">
        <w:rPr>
          <w:rFonts w:ascii="Times New Roman" w:hAnsi="Times New Roman"/>
          <w:b/>
          <w:i/>
        </w:rPr>
        <w:tab/>
        <w:t>Estimate of annualized cost to the Federal Government:</w:t>
      </w:r>
    </w:p>
    <w:p w:rsidRPr="00F406FE" w:rsidR="0065735F" w:rsidP="00C96596" w:rsidRDefault="0065735F" w14:paraId="65F73D1E" w14:textId="77777777">
      <w:pPr>
        <w:rPr>
          <w:rFonts w:ascii="Times New Roman" w:hAnsi="Times New Roman"/>
        </w:rPr>
      </w:pPr>
    </w:p>
    <w:p w:rsidRPr="00F406FE" w:rsidR="0065735F" w:rsidP="00C96596" w:rsidRDefault="0065735F" w14:paraId="58F0925F" w14:textId="77777777">
      <w:pPr>
        <w:ind w:firstLine="720"/>
        <w:rPr>
          <w:rFonts w:ascii="Times New Roman" w:hAnsi="Times New Roman"/>
        </w:rPr>
      </w:pPr>
      <w:r w:rsidRPr="00F406FE">
        <w:rPr>
          <w:rFonts w:ascii="Times New Roman" w:hAnsi="Times New Roman"/>
        </w:rPr>
        <w:t>Not applicable.</w:t>
      </w:r>
    </w:p>
    <w:p w:rsidRPr="00F406FE" w:rsidR="0065735F" w:rsidP="00C96596" w:rsidRDefault="0065735F" w14:paraId="202C24A0" w14:textId="77777777">
      <w:pPr>
        <w:rPr>
          <w:rFonts w:ascii="Times New Roman" w:hAnsi="Times New Roman"/>
        </w:rPr>
      </w:pPr>
    </w:p>
    <w:p w:rsidRPr="00EE3054" w:rsidR="0065735F" w:rsidP="00C96596" w:rsidRDefault="0065735F" w14:paraId="5885C6FF" w14:textId="77777777">
      <w:pPr>
        <w:rPr>
          <w:rFonts w:ascii="Times New Roman" w:hAnsi="Times New Roman"/>
          <w:b/>
          <w:i/>
        </w:rPr>
      </w:pPr>
      <w:r w:rsidRPr="00EE3054">
        <w:rPr>
          <w:rFonts w:ascii="Times New Roman" w:hAnsi="Times New Roman"/>
          <w:b/>
          <w:i/>
        </w:rPr>
        <w:t>15.</w:t>
      </w:r>
      <w:r w:rsidRPr="00EE3054">
        <w:rPr>
          <w:rFonts w:ascii="Times New Roman" w:hAnsi="Times New Roman"/>
          <w:b/>
          <w:i/>
        </w:rPr>
        <w:tab/>
        <w:t>Change in burden:</w:t>
      </w:r>
    </w:p>
    <w:p w:rsidR="00860221" w:rsidP="00C96596" w:rsidRDefault="00860221" w14:paraId="1F2FF94F" w14:textId="77777777">
      <w:pPr>
        <w:rPr>
          <w:rFonts w:ascii="Times New Roman" w:hAnsi="Times New Roman"/>
          <w:u w:val="single"/>
        </w:rPr>
      </w:pPr>
    </w:p>
    <w:p w:rsidR="00F01343" w:rsidP="00F20942" w:rsidRDefault="00112C75" w14:paraId="0E7C08EB" w14:textId="352B1728">
      <w:pPr>
        <w:ind w:firstLine="720"/>
        <w:rPr>
          <w:rFonts w:ascii="Times New Roman" w:hAnsi="Times New Roman"/>
        </w:rPr>
      </w:pPr>
      <w:r>
        <w:rPr>
          <w:rFonts w:ascii="Times New Roman" w:hAnsi="Times New Roman"/>
        </w:rPr>
        <w:t>Former Burden:  160 Hours.</w:t>
      </w:r>
    </w:p>
    <w:p w:rsidR="00112C75" w:rsidP="00F20942" w:rsidRDefault="00112C75" w14:paraId="5124291B" w14:textId="5510CAA4">
      <w:pPr>
        <w:ind w:firstLine="720"/>
        <w:rPr>
          <w:rFonts w:ascii="Times New Roman" w:hAnsi="Times New Roman"/>
        </w:rPr>
      </w:pPr>
      <w:r>
        <w:rPr>
          <w:rFonts w:ascii="Times New Roman" w:hAnsi="Times New Roman"/>
        </w:rPr>
        <w:lastRenderedPageBreak/>
        <w:t>Current Burden:  136 Hours.</w:t>
      </w:r>
    </w:p>
    <w:p w:rsidR="00112C75" w:rsidP="00F20942" w:rsidRDefault="00112C75" w14:paraId="003AE3BA" w14:textId="6582D1E8">
      <w:pPr>
        <w:ind w:firstLine="720"/>
        <w:rPr>
          <w:rFonts w:ascii="Times New Roman" w:hAnsi="Times New Roman"/>
        </w:rPr>
      </w:pPr>
      <w:r>
        <w:rPr>
          <w:rFonts w:ascii="Times New Roman" w:hAnsi="Times New Roman"/>
        </w:rPr>
        <w:t>Difference:  - 24 Hours.</w:t>
      </w:r>
    </w:p>
    <w:p w:rsidR="000436B1" w:rsidP="00C96596" w:rsidRDefault="000436B1" w14:paraId="476EE235" w14:textId="77777777">
      <w:pPr>
        <w:rPr>
          <w:rFonts w:ascii="Times New Roman" w:hAnsi="Times New Roman"/>
        </w:rPr>
      </w:pPr>
      <w:r>
        <w:rPr>
          <w:rFonts w:ascii="Times New Roman" w:hAnsi="Times New Roman"/>
        </w:rPr>
        <w:tab/>
      </w:r>
    </w:p>
    <w:p w:rsidRPr="00CC3E78" w:rsidR="0065735F" w:rsidP="00C96596" w:rsidRDefault="0065735F" w14:paraId="03E8E5FF" w14:textId="77777777">
      <w:pPr>
        <w:tabs>
          <w:tab w:val="left" w:pos="-1440"/>
        </w:tabs>
        <w:ind w:left="720" w:hanging="720"/>
        <w:rPr>
          <w:rFonts w:ascii="Times New Roman" w:hAnsi="Times New Roman"/>
          <w:b/>
          <w:i/>
        </w:rPr>
      </w:pPr>
      <w:r w:rsidRPr="00CC3E78">
        <w:rPr>
          <w:rFonts w:ascii="Times New Roman" w:hAnsi="Times New Roman"/>
          <w:b/>
          <w:i/>
        </w:rPr>
        <w:t>16.</w:t>
      </w:r>
      <w:r w:rsidRPr="00CC3E78">
        <w:rPr>
          <w:rFonts w:ascii="Times New Roman" w:hAnsi="Times New Roman"/>
          <w:b/>
          <w:i/>
        </w:rPr>
        <w:tab/>
        <w:t>Information regarding collections whose results are planned to be published for statistical use:</w:t>
      </w:r>
    </w:p>
    <w:p w:rsidRPr="00F406FE" w:rsidR="0065735F" w:rsidP="00C96596" w:rsidRDefault="0065735F" w14:paraId="18CC19D7" w14:textId="77777777">
      <w:pPr>
        <w:rPr>
          <w:rFonts w:ascii="Times New Roman" w:hAnsi="Times New Roman"/>
        </w:rPr>
      </w:pPr>
    </w:p>
    <w:p w:rsidRPr="00F406FE" w:rsidR="0065735F" w:rsidP="00C96596" w:rsidRDefault="0065735F" w14:paraId="69081B67" w14:textId="77777777">
      <w:pPr>
        <w:ind w:firstLine="720"/>
        <w:rPr>
          <w:rFonts w:ascii="Times New Roman" w:hAnsi="Times New Roman"/>
        </w:rPr>
      </w:pPr>
      <w:r w:rsidRPr="00F406FE">
        <w:rPr>
          <w:rFonts w:ascii="Times New Roman" w:hAnsi="Times New Roman"/>
        </w:rPr>
        <w:t>Not applicable.  This information will not be published for statistical use.</w:t>
      </w:r>
    </w:p>
    <w:p w:rsidR="00ED6AED" w:rsidP="00C96596" w:rsidRDefault="00ED6AED" w14:paraId="77103780" w14:textId="77777777">
      <w:pPr>
        <w:rPr>
          <w:rFonts w:ascii="Times New Roman" w:hAnsi="Times New Roman"/>
          <w:b/>
          <w:i/>
        </w:rPr>
      </w:pPr>
    </w:p>
    <w:p w:rsidRPr="00CC3E78" w:rsidR="0065735F" w:rsidP="00C96596" w:rsidRDefault="0065735F" w14:paraId="442E17B8" w14:textId="77777777">
      <w:pPr>
        <w:rPr>
          <w:rFonts w:ascii="Times New Roman" w:hAnsi="Times New Roman"/>
          <w:b/>
          <w:i/>
        </w:rPr>
      </w:pPr>
      <w:r w:rsidRPr="00CC3E78">
        <w:rPr>
          <w:rFonts w:ascii="Times New Roman" w:hAnsi="Times New Roman"/>
          <w:b/>
          <w:i/>
        </w:rPr>
        <w:t>17.</w:t>
      </w:r>
      <w:r w:rsidRPr="00CC3E78">
        <w:rPr>
          <w:rFonts w:ascii="Times New Roman" w:hAnsi="Times New Roman"/>
          <w:b/>
          <w:i/>
        </w:rPr>
        <w:tab/>
        <w:t>Display of expiration date:</w:t>
      </w:r>
    </w:p>
    <w:p w:rsidRPr="00F406FE" w:rsidR="0065735F" w:rsidP="00C96596" w:rsidRDefault="0065735F" w14:paraId="3750CF2D" w14:textId="77777777">
      <w:pPr>
        <w:rPr>
          <w:rFonts w:ascii="Times New Roman" w:hAnsi="Times New Roman"/>
        </w:rPr>
      </w:pPr>
    </w:p>
    <w:p w:rsidRPr="00F406FE" w:rsidR="0065735F" w:rsidP="00C96596" w:rsidRDefault="0065735F" w14:paraId="3228C951" w14:textId="77777777">
      <w:pPr>
        <w:ind w:firstLine="720"/>
        <w:rPr>
          <w:rFonts w:ascii="Times New Roman" w:hAnsi="Times New Roman"/>
        </w:rPr>
      </w:pPr>
      <w:r w:rsidRPr="00F406FE">
        <w:rPr>
          <w:rFonts w:ascii="Times New Roman" w:hAnsi="Times New Roman"/>
        </w:rPr>
        <w:t>Not applicable.</w:t>
      </w:r>
    </w:p>
    <w:p w:rsidRPr="00F406FE" w:rsidR="0065735F" w:rsidP="00C96596" w:rsidRDefault="0065735F" w14:paraId="61BFE557" w14:textId="77777777">
      <w:pPr>
        <w:rPr>
          <w:rFonts w:ascii="Times New Roman" w:hAnsi="Times New Roman"/>
        </w:rPr>
      </w:pPr>
    </w:p>
    <w:p w:rsidRPr="00CC3E78" w:rsidR="0065735F" w:rsidP="00C96596" w:rsidRDefault="0065735F" w14:paraId="19CE2E4C" w14:textId="77777777">
      <w:pPr>
        <w:rPr>
          <w:rFonts w:ascii="Times New Roman" w:hAnsi="Times New Roman"/>
          <w:b/>
          <w:i/>
        </w:rPr>
      </w:pPr>
      <w:r w:rsidRPr="00CC3E78">
        <w:rPr>
          <w:rFonts w:ascii="Times New Roman" w:hAnsi="Times New Roman"/>
          <w:b/>
          <w:i/>
        </w:rPr>
        <w:t>18.</w:t>
      </w:r>
      <w:r w:rsidRPr="00CC3E78">
        <w:rPr>
          <w:rFonts w:ascii="Times New Roman" w:hAnsi="Times New Roman"/>
          <w:b/>
          <w:i/>
        </w:rPr>
        <w:tab/>
        <w:t>Exceptions to certification statement:</w:t>
      </w:r>
    </w:p>
    <w:p w:rsidRPr="00F406FE" w:rsidR="0065735F" w:rsidP="00C96596" w:rsidRDefault="0065735F" w14:paraId="15D2DE79" w14:textId="77777777">
      <w:pPr>
        <w:rPr>
          <w:rFonts w:ascii="Times New Roman" w:hAnsi="Times New Roman"/>
        </w:rPr>
      </w:pPr>
    </w:p>
    <w:p w:rsidRPr="00F406FE" w:rsidR="0065735F" w:rsidP="00C96596" w:rsidRDefault="0065735F" w14:paraId="55AD78A9" w14:textId="77777777">
      <w:pPr>
        <w:ind w:firstLine="720"/>
        <w:rPr>
          <w:rFonts w:ascii="Times New Roman" w:hAnsi="Times New Roman"/>
        </w:rPr>
      </w:pPr>
      <w:r w:rsidRPr="00F406FE">
        <w:rPr>
          <w:rFonts w:ascii="Times New Roman" w:hAnsi="Times New Roman"/>
        </w:rPr>
        <w:t>None.</w:t>
      </w:r>
    </w:p>
    <w:p w:rsidRPr="00F406FE" w:rsidR="0065735F" w:rsidP="00C96596" w:rsidRDefault="0065735F" w14:paraId="7AFAC7C7" w14:textId="77777777">
      <w:pPr>
        <w:rPr>
          <w:rFonts w:ascii="Times New Roman" w:hAnsi="Times New Roman"/>
        </w:rPr>
      </w:pPr>
    </w:p>
    <w:p w:rsidRPr="00CC3E78" w:rsidR="0065735F" w:rsidP="00C96596" w:rsidRDefault="0065735F" w14:paraId="01CF1C13" w14:textId="77777777">
      <w:pPr>
        <w:tabs>
          <w:tab w:val="left" w:pos="-1440"/>
        </w:tabs>
        <w:ind w:left="720" w:hanging="720"/>
        <w:rPr>
          <w:rFonts w:ascii="Times New Roman" w:hAnsi="Times New Roman"/>
          <w:b/>
          <w:u w:val="single"/>
        </w:rPr>
      </w:pPr>
      <w:r w:rsidRPr="00CC3E78">
        <w:rPr>
          <w:rFonts w:ascii="Times New Roman" w:hAnsi="Times New Roman"/>
          <w:b/>
        </w:rPr>
        <w:t>B.</w:t>
      </w:r>
      <w:r w:rsidRPr="00CC3E78">
        <w:rPr>
          <w:rFonts w:ascii="Times New Roman" w:hAnsi="Times New Roman"/>
          <w:b/>
        </w:rPr>
        <w:tab/>
      </w:r>
      <w:r w:rsidRPr="00CC3E78">
        <w:rPr>
          <w:rFonts w:ascii="Times New Roman" w:hAnsi="Times New Roman"/>
          <w:b/>
          <w:u w:val="single"/>
        </w:rPr>
        <w:t>Collections of Information Employing Statistical Methods.</w:t>
      </w:r>
    </w:p>
    <w:p w:rsidRPr="00F406FE" w:rsidR="0065735F" w:rsidP="00C96596" w:rsidRDefault="0065735F" w14:paraId="0174C545" w14:textId="77777777">
      <w:pPr>
        <w:rPr>
          <w:rFonts w:ascii="Times New Roman" w:hAnsi="Times New Roman"/>
          <w:u w:val="single"/>
        </w:rPr>
      </w:pPr>
    </w:p>
    <w:p w:rsidRPr="00F406FE" w:rsidR="0065735F" w:rsidP="00C96596" w:rsidRDefault="0065735F" w14:paraId="77C09CAA" w14:textId="77777777">
      <w:pPr>
        <w:ind w:firstLine="720"/>
        <w:rPr>
          <w:rFonts w:ascii="Times New Roman" w:hAnsi="Times New Roman"/>
        </w:rPr>
      </w:pPr>
      <w:r w:rsidRPr="00F406FE">
        <w:rPr>
          <w:rFonts w:ascii="Times New Roman" w:hAnsi="Times New Roman"/>
        </w:rPr>
        <w:t>Not applicable.</w:t>
      </w:r>
    </w:p>
    <w:p w:rsidRPr="00F406FE" w:rsidR="0065735F" w:rsidP="00C96596" w:rsidRDefault="0065735F" w14:paraId="33472A3A" w14:textId="77777777">
      <w:pPr>
        <w:rPr>
          <w:rFonts w:ascii="Times New Roman" w:hAnsi="Times New Roman"/>
        </w:rPr>
      </w:pPr>
    </w:p>
    <w:p w:rsidRPr="00F406FE" w:rsidR="00107BA2" w:rsidP="00C96596" w:rsidRDefault="00107BA2" w14:paraId="4C2BBF46" w14:textId="77777777">
      <w:pPr>
        <w:rPr>
          <w:rFonts w:ascii="Times New Roman" w:hAnsi="Times New Roman"/>
        </w:rPr>
      </w:pPr>
    </w:p>
    <w:p w:rsidRPr="00F406FE" w:rsidR="00107BA2" w:rsidP="00C96596" w:rsidRDefault="00107BA2" w14:paraId="4555AFDB" w14:textId="77777777">
      <w:pPr>
        <w:rPr>
          <w:rFonts w:ascii="Times New Roman" w:hAnsi="Times New Roman"/>
        </w:rPr>
      </w:pPr>
    </w:p>
    <w:sectPr w:rsidRPr="00F406FE" w:rsidR="00107BA2" w:rsidSect="00262323">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F1E0" w14:textId="77777777" w:rsidR="00351A8F" w:rsidRDefault="00351A8F">
      <w:r>
        <w:separator/>
      </w:r>
    </w:p>
  </w:endnote>
  <w:endnote w:type="continuationSeparator" w:id="0">
    <w:p w14:paraId="72D9FB0C" w14:textId="77777777" w:rsidR="00351A8F" w:rsidRDefault="0035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APH O+ Melior">
    <w:altName w:val="Melior"/>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E66F" w14:textId="77777777" w:rsidR="005F45D6" w:rsidRDefault="005F45D6">
    <w:pPr>
      <w:spacing w:line="240" w:lineRule="exact"/>
    </w:pPr>
  </w:p>
  <w:p w14:paraId="38D50166" w14:textId="77777777" w:rsidR="005F45D6" w:rsidRDefault="005F45D6">
    <w:pPr>
      <w:framePr w:w="9361" w:wrap="notBeside" w:vAnchor="text" w:hAnchor="text" w:x="1" w:y="1"/>
      <w:jc w:val="center"/>
      <w:rPr>
        <w:rFonts w:ascii="CG Times" w:hAnsi="CG Times"/>
        <w:sz w:val="20"/>
        <w:szCs w:val="20"/>
      </w:rPr>
    </w:pPr>
    <w:r>
      <w:rPr>
        <w:rFonts w:ascii="CG Times" w:hAnsi="CG Times"/>
        <w:sz w:val="20"/>
        <w:szCs w:val="20"/>
      </w:rPr>
      <w:fldChar w:fldCharType="begin"/>
    </w:r>
    <w:r>
      <w:rPr>
        <w:rFonts w:ascii="CG Times" w:hAnsi="CG Times"/>
        <w:sz w:val="20"/>
        <w:szCs w:val="20"/>
      </w:rPr>
      <w:instrText xml:space="preserve">PAGE </w:instrText>
    </w:r>
    <w:r>
      <w:rPr>
        <w:rFonts w:ascii="CG Times" w:hAnsi="CG Times"/>
        <w:sz w:val="20"/>
        <w:szCs w:val="20"/>
      </w:rPr>
      <w:fldChar w:fldCharType="separate"/>
    </w:r>
    <w:r w:rsidR="00ED6AED">
      <w:rPr>
        <w:rFonts w:ascii="CG Times" w:hAnsi="CG Times"/>
        <w:noProof/>
        <w:sz w:val="20"/>
        <w:szCs w:val="20"/>
      </w:rPr>
      <w:t>4</w:t>
    </w:r>
    <w:r>
      <w:rPr>
        <w:rFonts w:ascii="CG Times" w:hAnsi="CG Times"/>
        <w:sz w:val="20"/>
        <w:szCs w:val="20"/>
      </w:rPr>
      <w:fldChar w:fldCharType="end"/>
    </w:r>
  </w:p>
  <w:p w14:paraId="5EA36E0F" w14:textId="77777777" w:rsidR="005F45D6" w:rsidRDefault="005F4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32AA" w14:textId="77777777" w:rsidR="00351A8F" w:rsidRDefault="00351A8F">
      <w:r>
        <w:separator/>
      </w:r>
    </w:p>
  </w:footnote>
  <w:footnote w:type="continuationSeparator" w:id="0">
    <w:p w14:paraId="6924804E" w14:textId="77777777" w:rsidR="00351A8F" w:rsidRDefault="00351A8F">
      <w:r>
        <w:continuationSeparator/>
      </w:r>
    </w:p>
  </w:footnote>
  <w:footnote w:id="1">
    <w:p w14:paraId="001612D2" w14:textId="77777777" w:rsidR="00650CA2" w:rsidRPr="00420322" w:rsidRDefault="00650CA2" w:rsidP="00650CA2">
      <w:pPr>
        <w:pStyle w:val="FootnoteText"/>
        <w:rPr>
          <w:rFonts w:ascii="Times New Roman" w:hAnsi="Times New Roman"/>
          <w:sz w:val="24"/>
          <w:szCs w:val="24"/>
        </w:rPr>
      </w:pPr>
      <w:r w:rsidRPr="00420322">
        <w:rPr>
          <w:rStyle w:val="FootnoteReference"/>
          <w:rFonts w:ascii="Times New Roman" w:hAnsi="Times New Roman"/>
          <w:sz w:val="24"/>
          <w:szCs w:val="24"/>
          <w:vertAlign w:val="superscript"/>
        </w:rPr>
        <w:footnoteRef/>
      </w:r>
      <w:r w:rsidRPr="00420322">
        <w:rPr>
          <w:rFonts w:ascii="Times New Roman" w:hAnsi="Times New Roman"/>
          <w:sz w:val="24"/>
          <w:szCs w:val="24"/>
          <w:vertAlign w:val="superscript"/>
        </w:rPr>
        <w:t xml:space="preserve"> </w:t>
      </w:r>
      <w:r w:rsidRPr="00420322">
        <w:rPr>
          <w:rFonts w:ascii="Times New Roman" w:hAnsi="Times New Roman"/>
          <w:sz w:val="24"/>
          <w:szCs w:val="24"/>
        </w:rPr>
        <w:t>74 FR 66652.</w:t>
      </w:r>
    </w:p>
  </w:footnote>
  <w:footnote w:id="2">
    <w:p w14:paraId="69DCA1D5" w14:textId="77777777" w:rsidR="00650CA2" w:rsidRPr="00CF0523" w:rsidRDefault="00650CA2" w:rsidP="00650CA2">
      <w:pPr>
        <w:pStyle w:val="FootnoteText"/>
        <w:rPr>
          <w:rFonts w:ascii="Times New Roman" w:hAnsi="Times New Roman"/>
        </w:rPr>
      </w:pPr>
      <w:r w:rsidRPr="00420322">
        <w:rPr>
          <w:rStyle w:val="FootnoteReference"/>
          <w:rFonts w:ascii="Times New Roman" w:hAnsi="Times New Roman"/>
          <w:sz w:val="24"/>
          <w:szCs w:val="24"/>
          <w:vertAlign w:val="superscript"/>
        </w:rPr>
        <w:footnoteRef/>
      </w:r>
      <w:r w:rsidRPr="00420322">
        <w:rPr>
          <w:rFonts w:ascii="Times New Roman" w:hAnsi="Times New Roman"/>
          <w:sz w:val="24"/>
          <w:szCs w:val="24"/>
        </w:rPr>
        <w:t xml:space="preserve"> 75 FR 50801.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6617"/>
    <w:multiLevelType w:val="multilevel"/>
    <w:tmpl w:val="AF586A52"/>
    <w:lvl w:ilvl="0">
      <w:start w:val="1"/>
      <w:numFmt w:val="upperRoman"/>
      <w:pStyle w:val="Heading1"/>
      <w:lvlText w:val="%1."/>
      <w:lvlJc w:val="left"/>
      <w:pPr>
        <w:tabs>
          <w:tab w:val="num" w:pos="360"/>
        </w:tabs>
      </w:pPr>
      <w:rPr>
        <w:rFonts w:ascii="Times New Roman" w:hAnsi="Times New Roman" w:cs="Times New Roman" w:hint="default"/>
        <w:sz w:val="24"/>
        <w:szCs w:val="24"/>
      </w:rPr>
    </w:lvl>
    <w:lvl w:ilvl="1">
      <w:start w:val="1"/>
      <w:numFmt w:val="upperLetter"/>
      <w:pStyle w:val="Heading2"/>
      <w:lvlText w:val="%2."/>
      <w:lvlJc w:val="left"/>
      <w:pPr>
        <w:tabs>
          <w:tab w:val="num" w:pos="1080"/>
        </w:tabs>
        <w:ind w:left="720"/>
      </w:pPr>
      <w:rPr>
        <w:rFonts w:cs="Times New Roman" w:hint="default"/>
      </w:rPr>
    </w:lvl>
    <w:lvl w:ilvl="2">
      <w:start w:val="1"/>
      <w:numFmt w:val="decimal"/>
      <w:pStyle w:val="Heading3"/>
      <w:lvlText w:val="%3."/>
      <w:lvlJc w:val="left"/>
      <w:pPr>
        <w:tabs>
          <w:tab w:val="num" w:pos="1800"/>
        </w:tabs>
        <w:ind w:left="144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 w15:restartNumberingAfterBreak="0">
    <w:nsid w:val="12516139"/>
    <w:multiLevelType w:val="hybridMultilevel"/>
    <w:tmpl w:val="8066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43C59"/>
    <w:multiLevelType w:val="hybridMultilevel"/>
    <w:tmpl w:val="49F817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CF2344"/>
    <w:multiLevelType w:val="hybridMultilevel"/>
    <w:tmpl w:val="46F812E0"/>
    <w:lvl w:ilvl="0" w:tplc="456A6556">
      <w:start w:val="1"/>
      <w:numFmt w:val="bullet"/>
      <w:lvlText w:val=""/>
      <w:lvlJc w:val="left"/>
      <w:pPr>
        <w:tabs>
          <w:tab w:val="num" w:pos="204"/>
        </w:tabs>
        <w:ind w:left="5316" w:hanging="5112"/>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F965501"/>
    <w:multiLevelType w:val="hybridMultilevel"/>
    <w:tmpl w:val="A3323AA0"/>
    <w:lvl w:ilvl="0" w:tplc="456A6556">
      <w:start w:val="1"/>
      <w:numFmt w:val="bullet"/>
      <w:lvlText w:val=""/>
      <w:lvlJc w:val="left"/>
      <w:pPr>
        <w:tabs>
          <w:tab w:val="num" w:pos="0"/>
        </w:tabs>
        <w:ind w:left="5112" w:hanging="5112"/>
      </w:pPr>
      <w:rPr>
        <w:rFonts w:ascii="Wingdings" w:hAnsi="Wingdings"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5" w15:restartNumberingAfterBreak="0">
    <w:nsid w:val="6C4443C5"/>
    <w:multiLevelType w:val="hybridMultilevel"/>
    <w:tmpl w:val="6074C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9E1E7B"/>
    <w:multiLevelType w:val="hybridMultilevel"/>
    <w:tmpl w:val="34AAB052"/>
    <w:lvl w:ilvl="0" w:tplc="456A6556">
      <w:start w:val="1"/>
      <w:numFmt w:val="bullet"/>
      <w:lvlText w:val=""/>
      <w:lvlJc w:val="left"/>
      <w:pPr>
        <w:tabs>
          <w:tab w:val="num" w:pos="144"/>
        </w:tabs>
        <w:ind w:left="5256" w:hanging="51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BF369A"/>
    <w:multiLevelType w:val="hybridMultilevel"/>
    <w:tmpl w:val="C70A4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B"/>
    <w:rsid w:val="00005D66"/>
    <w:rsid w:val="000436B1"/>
    <w:rsid w:val="00067642"/>
    <w:rsid w:val="000727A7"/>
    <w:rsid w:val="00076D1B"/>
    <w:rsid w:val="00096754"/>
    <w:rsid w:val="0009771B"/>
    <w:rsid w:val="000C4652"/>
    <w:rsid w:val="000D3AAE"/>
    <w:rsid w:val="000E3280"/>
    <w:rsid w:val="000E71DF"/>
    <w:rsid w:val="00107BA2"/>
    <w:rsid w:val="00112C75"/>
    <w:rsid w:val="0014217F"/>
    <w:rsid w:val="001422D0"/>
    <w:rsid w:val="00173982"/>
    <w:rsid w:val="001809B8"/>
    <w:rsid w:val="00191A7F"/>
    <w:rsid w:val="00194D01"/>
    <w:rsid w:val="001B1D1A"/>
    <w:rsid w:val="001C23F3"/>
    <w:rsid w:val="00214BD3"/>
    <w:rsid w:val="00223993"/>
    <w:rsid w:val="00262323"/>
    <w:rsid w:val="002633DF"/>
    <w:rsid w:val="002A2604"/>
    <w:rsid w:val="002B00C3"/>
    <w:rsid w:val="002F3F35"/>
    <w:rsid w:val="00316C17"/>
    <w:rsid w:val="00325CC9"/>
    <w:rsid w:val="00351A8F"/>
    <w:rsid w:val="00353CEA"/>
    <w:rsid w:val="00366B0B"/>
    <w:rsid w:val="003738C6"/>
    <w:rsid w:val="00383FA9"/>
    <w:rsid w:val="003A3BA7"/>
    <w:rsid w:val="003D64B5"/>
    <w:rsid w:val="00420322"/>
    <w:rsid w:val="0043134F"/>
    <w:rsid w:val="00450A97"/>
    <w:rsid w:val="00467E07"/>
    <w:rsid w:val="004E05BD"/>
    <w:rsid w:val="004E16C8"/>
    <w:rsid w:val="004F722C"/>
    <w:rsid w:val="00505645"/>
    <w:rsid w:val="0059423F"/>
    <w:rsid w:val="005E23FE"/>
    <w:rsid w:val="005F45D6"/>
    <w:rsid w:val="005F50DF"/>
    <w:rsid w:val="006314E0"/>
    <w:rsid w:val="00650CA2"/>
    <w:rsid w:val="00652532"/>
    <w:rsid w:val="00655BB2"/>
    <w:rsid w:val="0065735F"/>
    <w:rsid w:val="006607F8"/>
    <w:rsid w:val="0066623B"/>
    <w:rsid w:val="00690BBE"/>
    <w:rsid w:val="00692694"/>
    <w:rsid w:val="006C3A0D"/>
    <w:rsid w:val="006F54F4"/>
    <w:rsid w:val="006F5CB0"/>
    <w:rsid w:val="00724005"/>
    <w:rsid w:val="00735F54"/>
    <w:rsid w:val="007430AB"/>
    <w:rsid w:val="007436D1"/>
    <w:rsid w:val="00743BD6"/>
    <w:rsid w:val="007465B6"/>
    <w:rsid w:val="0077065F"/>
    <w:rsid w:val="007877A7"/>
    <w:rsid w:val="00794DB3"/>
    <w:rsid w:val="007A4D06"/>
    <w:rsid w:val="007C0B55"/>
    <w:rsid w:val="007C4752"/>
    <w:rsid w:val="007D4D21"/>
    <w:rsid w:val="007F3C2C"/>
    <w:rsid w:val="007F5F86"/>
    <w:rsid w:val="007F625C"/>
    <w:rsid w:val="00801014"/>
    <w:rsid w:val="008107FB"/>
    <w:rsid w:val="00833523"/>
    <w:rsid w:val="00860221"/>
    <w:rsid w:val="0086645D"/>
    <w:rsid w:val="00866A33"/>
    <w:rsid w:val="008A64E4"/>
    <w:rsid w:val="008B2976"/>
    <w:rsid w:val="008B35B2"/>
    <w:rsid w:val="008D715D"/>
    <w:rsid w:val="008F6D3E"/>
    <w:rsid w:val="009020FD"/>
    <w:rsid w:val="00920E65"/>
    <w:rsid w:val="00921764"/>
    <w:rsid w:val="0092418D"/>
    <w:rsid w:val="00973905"/>
    <w:rsid w:val="009A0CCD"/>
    <w:rsid w:val="009A2ED0"/>
    <w:rsid w:val="009E6D8A"/>
    <w:rsid w:val="00A10761"/>
    <w:rsid w:val="00A4186D"/>
    <w:rsid w:val="00A70D7D"/>
    <w:rsid w:val="00AA04FF"/>
    <w:rsid w:val="00AA0A1B"/>
    <w:rsid w:val="00AA189A"/>
    <w:rsid w:val="00AA6D6C"/>
    <w:rsid w:val="00AD7BF4"/>
    <w:rsid w:val="00AF16A3"/>
    <w:rsid w:val="00B12E2D"/>
    <w:rsid w:val="00B158D7"/>
    <w:rsid w:val="00B16E55"/>
    <w:rsid w:val="00B64730"/>
    <w:rsid w:val="00B91083"/>
    <w:rsid w:val="00B92C3E"/>
    <w:rsid w:val="00BA222A"/>
    <w:rsid w:val="00C15B71"/>
    <w:rsid w:val="00C1694C"/>
    <w:rsid w:val="00C238AE"/>
    <w:rsid w:val="00C471E4"/>
    <w:rsid w:val="00C64F37"/>
    <w:rsid w:val="00C771EF"/>
    <w:rsid w:val="00C933CF"/>
    <w:rsid w:val="00C96596"/>
    <w:rsid w:val="00CA2D22"/>
    <w:rsid w:val="00CA65A3"/>
    <w:rsid w:val="00CC3E78"/>
    <w:rsid w:val="00CD4F4B"/>
    <w:rsid w:val="00CF3AD7"/>
    <w:rsid w:val="00D24199"/>
    <w:rsid w:val="00D42D20"/>
    <w:rsid w:val="00DA5C5D"/>
    <w:rsid w:val="00DD33EF"/>
    <w:rsid w:val="00E12FA6"/>
    <w:rsid w:val="00E15BE7"/>
    <w:rsid w:val="00E16FC6"/>
    <w:rsid w:val="00E24400"/>
    <w:rsid w:val="00E53062"/>
    <w:rsid w:val="00E6365C"/>
    <w:rsid w:val="00E82E5C"/>
    <w:rsid w:val="00ED1D9E"/>
    <w:rsid w:val="00ED6AED"/>
    <w:rsid w:val="00EE2981"/>
    <w:rsid w:val="00EE3054"/>
    <w:rsid w:val="00EE6E69"/>
    <w:rsid w:val="00F01343"/>
    <w:rsid w:val="00F20942"/>
    <w:rsid w:val="00F406FE"/>
    <w:rsid w:val="00F525B0"/>
    <w:rsid w:val="00F61DEC"/>
    <w:rsid w:val="00F64921"/>
    <w:rsid w:val="00F83A29"/>
    <w:rsid w:val="00F90902"/>
    <w:rsid w:val="00FB3BAA"/>
    <w:rsid w:val="00FB49BA"/>
    <w:rsid w:val="00FB66C8"/>
    <w:rsid w:val="00FC7E48"/>
    <w:rsid w:val="00FE06C5"/>
    <w:rsid w:val="00FE5650"/>
    <w:rsid w:val="00FF46D1"/>
    <w:rsid w:val="00FF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9BAF4"/>
  <w15:chartTrackingRefBased/>
  <w15:docId w15:val="{B8A86A1E-4A1B-408B-ACBA-242488F4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50CA2"/>
    <w:pPr>
      <w:keepNext/>
      <w:widowControl/>
      <w:numPr>
        <w:numId w:val="7"/>
      </w:numPr>
      <w:autoSpaceDE/>
      <w:autoSpaceDN/>
      <w:adjustRightInd/>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650CA2"/>
    <w:pPr>
      <w:keepNext/>
      <w:widowControl/>
      <w:numPr>
        <w:ilvl w:val="1"/>
        <w:numId w:val="7"/>
      </w:numPr>
      <w:autoSpaceDE/>
      <w:autoSpaceDN/>
      <w:adjustRightInd/>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650CA2"/>
    <w:pPr>
      <w:keepNext/>
      <w:widowControl/>
      <w:numPr>
        <w:ilvl w:val="2"/>
        <w:numId w:val="7"/>
      </w:numPr>
      <w:autoSpaceDE/>
      <w:autoSpaceDN/>
      <w:adjustRightInd/>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650CA2"/>
    <w:pPr>
      <w:keepNext/>
      <w:widowControl/>
      <w:numPr>
        <w:ilvl w:val="3"/>
        <w:numId w:val="7"/>
      </w:numPr>
      <w:autoSpaceDE/>
      <w:autoSpaceDN/>
      <w:adjustRightInd/>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650CA2"/>
    <w:pPr>
      <w:widowControl/>
      <w:numPr>
        <w:ilvl w:val="4"/>
        <w:numId w:val="7"/>
      </w:numPr>
      <w:autoSpaceDE/>
      <w:autoSpaceDN/>
      <w:adjustRightInd/>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650CA2"/>
    <w:pPr>
      <w:widowControl/>
      <w:numPr>
        <w:ilvl w:val="5"/>
        <w:numId w:val="7"/>
      </w:numPr>
      <w:autoSpaceDE/>
      <w:autoSpaceDN/>
      <w:adjustRightInd/>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qFormat/>
    <w:rsid w:val="00650CA2"/>
    <w:pPr>
      <w:widowControl/>
      <w:numPr>
        <w:ilvl w:val="6"/>
        <w:numId w:val="7"/>
      </w:numPr>
      <w:autoSpaceDE/>
      <w:autoSpaceDN/>
      <w:adjustRightInd/>
      <w:spacing w:before="240" w:after="60"/>
      <w:outlineLvl w:val="6"/>
    </w:pPr>
    <w:rPr>
      <w:rFonts w:ascii="Calibri" w:hAnsi="Calibri"/>
      <w:lang w:val="x-none" w:eastAsia="x-none"/>
    </w:rPr>
  </w:style>
  <w:style w:type="paragraph" w:styleId="Heading8">
    <w:name w:val="heading 8"/>
    <w:basedOn w:val="Normal"/>
    <w:next w:val="Normal"/>
    <w:link w:val="Heading8Char"/>
    <w:qFormat/>
    <w:rsid w:val="00650CA2"/>
    <w:pPr>
      <w:widowControl/>
      <w:numPr>
        <w:ilvl w:val="7"/>
        <w:numId w:val="7"/>
      </w:numPr>
      <w:autoSpaceDE/>
      <w:autoSpaceDN/>
      <w:adjustRightInd/>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650CA2"/>
    <w:pPr>
      <w:widowControl/>
      <w:numPr>
        <w:ilvl w:val="8"/>
        <w:numId w:val="7"/>
      </w:numPr>
      <w:autoSpaceDE/>
      <w:autoSpaceDN/>
      <w:adjustRightInd/>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link w:val="FootnoteTextChar"/>
    <w:semiHidden/>
    <w:rsid w:val="00223993"/>
    <w:rPr>
      <w:sz w:val="20"/>
      <w:szCs w:val="20"/>
    </w:rPr>
  </w:style>
  <w:style w:type="paragraph" w:styleId="HTMLPreformatted">
    <w:name w:val="HTML Preformatted"/>
    <w:basedOn w:val="Normal"/>
    <w:link w:val="HTMLPreformattedChar"/>
    <w:rsid w:val="00F40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character" w:styleId="CommentReference">
    <w:name w:val="annotation reference"/>
    <w:semiHidden/>
    <w:rsid w:val="00F406FE"/>
    <w:rPr>
      <w:sz w:val="16"/>
      <w:szCs w:val="16"/>
    </w:rPr>
  </w:style>
  <w:style w:type="character" w:styleId="Hyperlink">
    <w:name w:val="Hyperlink"/>
    <w:rsid w:val="00F406FE"/>
    <w:rPr>
      <w:color w:val="0000FF"/>
      <w:u w:val="single"/>
    </w:rPr>
  </w:style>
  <w:style w:type="paragraph" w:styleId="Header">
    <w:name w:val="header"/>
    <w:basedOn w:val="Normal"/>
    <w:rsid w:val="00F406FE"/>
    <w:pPr>
      <w:widowControl/>
      <w:tabs>
        <w:tab w:val="center" w:pos="4320"/>
        <w:tab w:val="right" w:pos="8640"/>
      </w:tabs>
      <w:autoSpaceDE/>
      <w:autoSpaceDN/>
      <w:adjustRightInd/>
    </w:pPr>
    <w:rPr>
      <w:rFonts w:ascii="Times New Roman" w:hAnsi="Times New Roman"/>
    </w:rPr>
  </w:style>
  <w:style w:type="character" w:styleId="PageNumber">
    <w:name w:val="page number"/>
    <w:basedOn w:val="DefaultParagraphFont"/>
    <w:rsid w:val="00F406FE"/>
  </w:style>
  <w:style w:type="paragraph" w:styleId="BodyTextIndent3">
    <w:name w:val="Body Text Indent 3"/>
    <w:basedOn w:val="Normal"/>
    <w:rsid w:val="00F406FE"/>
    <w:pPr>
      <w:widowControl/>
      <w:autoSpaceDE/>
      <w:autoSpaceDN/>
      <w:adjustRightInd/>
      <w:spacing w:after="120"/>
      <w:ind w:left="360"/>
    </w:pPr>
    <w:rPr>
      <w:rFonts w:ascii="Times New Roman" w:hAnsi="Times New Roman"/>
      <w:sz w:val="16"/>
      <w:szCs w:val="16"/>
    </w:rPr>
  </w:style>
  <w:style w:type="paragraph" w:customStyle="1" w:styleId="Default">
    <w:name w:val="Default"/>
    <w:rsid w:val="00F406FE"/>
    <w:pPr>
      <w:autoSpaceDE w:val="0"/>
      <w:autoSpaceDN w:val="0"/>
      <w:adjustRightInd w:val="0"/>
    </w:pPr>
    <w:rPr>
      <w:rFonts w:ascii="ENAPH O+ Melior" w:hAnsi="ENAPH O+ Melior" w:cs="ENAPH O+ Melior"/>
      <w:color w:val="000000"/>
      <w:sz w:val="24"/>
      <w:szCs w:val="24"/>
    </w:rPr>
  </w:style>
  <w:style w:type="paragraph" w:customStyle="1" w:styleId="CM7">
    <w:name w:val="CM7"/>
    <w:basedOn w:val="Default"/>
    <w:next w:val="Default"/>
    <w:rsid w:val="00F406FE"/>
    <w:pPr>
      <w:spacing w:line="198" w:lineRule="atLeast"/>
    </w:pPr>
    <w:rPr>
      <w:rFonts w:cs="Times New Roman"/>
      <w:color w:val="auto"/>
    </w:rPr>
  </w:style>
  <w:style w:type="character" w:customStyle="1" w:styleId="FootnoteTextChar">
    <w:name w:val="Footnote Text Char"/>
    <w:link w:val="FootnoteText"/>
    <w:semiHidden/>
    <w:locked/>
    <w:rsid w:val="00F406FE"/>
    <w:rPr>
      <w:rFonts w:ascii="Courier" w:hAnsi="Courier"/>
      <w:lang w:val="en-US" w:eastAsia="en-US" w:bidi="ar-SA"/>
    </w:rPr>
  </w:style>
  <w:style w:type="character" w:customStyle="1" w:styleId="HTMLPreformattedChar">
    <w:name w:val="HTML Preformatted Char"/>
    <w:link w:val="HTMLPreformatted"/>
    <w:semiHidden/>
    <w:locked/>
    <w:rsid w:val="007D4D21"/>
    <w:rPr>
      <w:rFonts w:ascii="Courier New" w:hAnsi="Courier New" w:cs="Courier New"/>
      <w:color w:val="000000"/>
      <w:lang w:val="en-US" w:eastAsia="en-US" w:bidi="ar-SA"/>
    </w:rPr>
  </w:style>
  <w:style w:type="paragraph" w:styleId="Footer">
    <w:name w:val="footer"/>
    <w:basedOn w:val="Normal"/>
    <w:rsid w:val="008F6D3E"/>
    <w:pPr>
      <w:tabs>
        <w:tab w:val="center" w:pos="4320"/>
        <w:tab w:val="right" w:pos="8640"/>
      </w:tabs>
    </w:pPr>
  </w:style>
  <w:style w:type="character" w:customStyle="1" w:styleId="Heading1Char">
    <w:name w:val="Heading 1 Char"/>
    <w:link w:val="Heading1"/>
    <w:rsid w:val="00650CA2"/>
    <w:rPr>
      <w:rFonts w:ascii="Cambria" w:hAnsi="Cambria"/>
      <w:b/>
      <w:bCs/>
      <w:kern w:val="32"/>
      <w:sz w:val="32"/>
      <w:szCs w:val="32"/>
      <w:lang w:val="x-none" w:eastAsia="x-none"/>
    </w:rPr>
  </w:style>
  <w:style w:type="character" w:customStyle="1" w:styleId="Heading2Char">
    <w:name w:val="Heading 2 Char"/>
    <w:link w:val="Heading2"/>
    <w:rsid w:val="00650CA2"/>
    <w:rPr>
      <w:rFonts w:ascii="Cambria" w:hAnsi="Cambria"/>
      <w:b/>
      <w:bCs/>
      <w:i/>
      <w:iCs/>
      <w:sz w:val="28"/>
      <w:szCs w:val="28"/>
      <w:lang w:val="x-none" w:eastAsia="x-none"/>
    </w:rPr>
  </w:style>
  <w:style w:type="character" w:customStyle="1" w:styleId="Heading3Char">
    <w:name w:val="Heading 3 Char"/>
    <w:link w:val="Heading3"/>
    <w:rsid w:val="00650CA2"/>
    <w:rPr>
      <w:rFonts w:ascii="Cambria" w:hAnsi="Cambria"/>
      <w:b/>
      <w:bCs/>
      <w:sz w:val="26"/>
      <w:szCs w:val="26"/>
      <w:lang w:val="x-none" w:eastAsia="x-none"/>
    </w:rPr>
  </w:style>
  <w:style w:type="character" w:customStyle="1" w:styleId="Heading4Char">
    <w:name w:val="Heading 4 Char"/>
    <w:link w:val="Heading4"/>
    <w:rsid w:val="00650CA2"/>
    <w:rPr>
      <w:rFonts w:ascii="Calibri" w:hAnsi="Calibri"/>
      <w:b/>
      <w:bCs/>
      <w:sz w:val="28"/>
      <w:szCs w:val="28"/>
      <w:lang w:val="x-none" w:eastAsia="x-none"/>
    </w:rPr>
  </w:style>
  <w:style w:type="character" w:customStyle="1" w:styleId="Heading5Char">
    <w:name w:val="Heading 5 Char"/>
    <w:link w:val="Heading5"/>
    <w:rsid w:val="00650CA2"/>
    <w:rPr>
      <w:rFonts w:ascii="Calibri" w:hAnsi="Calibri"/>
      <w:b/>
      <w:bCs/>
      <w:i/>
      <w:iCs/>
      <w:sz w:val="26"/>
      <w:szCs w:val="26"/>
      <w:lang w:val="x-none" w:eastAsia="x-none"/>
    </w:rPr>
  </w:style>
  <w:style w:type="character" w:customStyle="1" w:styleId="Heading6Char">
    <w:name w:val="Heading 6 Char"/>
    <w:link w:val="Heading6"/>
    <w:rsid w:val="00650CA2"/>
    <w:rPr>
      <w:rFonts w:ascii="Calibri" w:hAnsi="Calibri"/>
      <w:b/>
      <w:bCs/>
      <w:lang w:val="x-none" w:eastAsia="x-none"/>
    </w:rPr>
  </w:style>
  <w:style w:type="character" w:customStyle="1" w:styleId="Heading7Char">
    <w:name w:val="Heading 7 Char"/>
    <w:link w:val="Heading7"/>
    <w:rsid w:val="00650CA2"/>
    <w:rPr>
      <w:rFonts w:ascii="Calibri" w:hAnsi="Calibri"/>
      <w:sz w:val="24"/>
      <w:szCs w:val="24"/>
      <w:lang w:val="x-none" w:eastAsia="x-none"/>
    </w:rPr>
  </w:style>
  <w:style w:type="character" w:customStyle="1" w:styleId="Heading8Char">
    <w:name w:val="Heading 8 Char"/>
    <w:link w:val="Heading8"/>
    <w:rsid w:val="00650CA2"/>
    <w:rPr>
      <w:rFonts w:ascii="Calibri" w:hAnsi="Calibri"/>
      <w:i/>
      <w:iCs/>
      <w:sz w:val="24"/>
      <w:szCs w:val="24"/>
      <w:lang w:val="x-none" w:eastAsia="x-none"/>
    </w:rPr>
  </w:style>
  <w:style w:type="character" w:customStyle="1" w:styleId="Heading9Char">
    <w:name w:val="Heading 9 Char"/>
    <w:link w:val="Heading9"/>
    <w:rsid w:val="00650CA2"/>
    <w:rPr>
      <w:rFonts w:ascii="Cambria" w:hAnsi="Cambria"/>
      <w:lang w:val="x-none" w:eastAsia="x-none"/>
    </w:rPr>
  </w:style>
  <w:style w:type="paragraph" w:styleId="BodyText">
    <w:name w:val="Body Text"/>
    <w:basedOn w:val="Normal"/>
    <w:link w:val="BodyTextChar"/>
    <w:rsid w:val="00173982"/>
    <w:pPr>
      <w:spacing w:after="120"/>
    </w:pPr>
  </w:style>
  <w:style w:type="character" w:customStyle="1" w:styleId="BodyTextChar">
    <w:name w:val="Body Text Char"/>
    <w:link w:val="BodyText"/>
    <w:rsid w:val="00173982"/>
    <w:rPr>
      <w:rFonts w:ascii="Courier" w:hAnsi="Courier"/>
      <w:sz w:val="24"/>
      <w:szCs w:val="24"/>
    </w:rPr>
  </w:style>
  <w:style w:type="paragraph" w:styleId="CommentText">
    <w:name w:val="annotation text"/>
    <w:basedOn w:val="Normal"/>
    <w:link w:val="CommentTextChar"/>
    <w:rsid w:val="00173982"/>
    <w:rPr>
      <w:sz w:val="20"/>
      <w:szCs w:val="20"/>
    </w:rPr>
  </w:style>
  <w:style w:type="character" w:customStyle="1" w:styleId="CommentTextChar">
    <w:name w:val="Comment Text Char"/>
    <w:link w:val="CommentText"/>
    <w:rsid w:val="00173982"/>
    <w:rPr>
      <w:rFonts w:ascii="Courier" w:hAnsi="Courier"/>
    </w:rPr>
  </w:style>
  <w:style w:type="paragraph" w:styleId="CommentSubject">
    <w:name w:val="annotation subject"/>
    <w:basedOn w:val="CommentText"/>
    <w:next w:val="CommentText"/>
    <w:link w:val="CommentSubjectChar"/>
    <w:rsid w:val="00173982"/>
    <w:rPr>
      <w:b/>
      <w:bCs/>
    </w:rPr>
  </w:style>
  <w:style w:type="character" w:customStyle="1" w:styleId="CommentSubjectChar">
    <w:name w:val="Comment Subject Char"/>
    <w:link w:val="CommentSubject"/>
    <w:rsid w:val="0017398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1244">
      <w:bodyDiv w:val="1"/>
      <w:marLeft w:val="0"/>
      <w:marRight w:val="0"/>
      <w:marTop w:val="0"/>
      <w:marBottom w:val="0"/>
      <w:divBdr>
        <w:top w:val="none" w:sz="0" w:space="0" w:color="auto"/>
        <w:left w:val="none" w:sz="0" w:space="0" w:color="auto"/>
        <w:bottom w:val="none" w:sz="0" w:space="0" w:color="auto"/>
        <w:right w:val="none" w:sz="0" w:space="0" w:color="auto"/>
      </w:divBdr>
    </w:div>
    <w:div w:id="1484926132">
      <w:bodyDiv w:val="1"/>
      <w:marLeft w:val="0"/>
      <w:marRight w:val="0"/>
      <w:marTop w:val="0"/>
      <w:marBottom w:val="0"/>
      <w:divBdr>
        <w:top w:val="none" w:sz="0" w:space="0" w:color="auto"/>
        <w:left w:val="none" w:sz="0" w:space="0" w:color="auto"/>
        <w:bottom w:val="none" w:sz="0" w:space="0" w:color="auto"/>
        <w:right w:val="none" w:sz="0" w:space="0" w:color="auto"/>
      </w:divBdr>
    </w:div>
    <w:div w:id="154201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Gottlieb, Mary</cp:lastModifiedBy>
  <cp:revision>2</cp:revision>
  <cp:lastPrinted>2016-10-12T20:46:00Z</cp:lastPrinted>
  <dcterms:created xsi:type="dcterms:W3CDTF">2022-04-14T15:12:00Z</dcterms:created>
  <dcterms:modified xsi:type="dcterms:W3CDTF">2022-04-14T15:12:00Z</dcterms:modified>
</cp:coreProperties>
</file>