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A3852" w:rsidR="00A24972" w:rsidP="001F6EB7" w:rsidRDefault="00A24972" w14:paraId="04388629" w14:textId="77777777">
      <w:pPr>
        <w:spacing w:line="360" w:lineRule="auto"/>
        <w:jc w:val="center"/>
        <w:rPr>
          <w:rFonts w:ascii="Times New Roman" w:hAnsi="Times New Roman"/>
          <w:b/>
          <w:bCs/>
        </w:rPr>
      </w:pPr>
      <w:r w:rsidRPr="008A3852">
        <w:rPr>
          <w:rFonts w:ascii="Times New Roman" w:hAnsi="Times New Roman"/>
          <w:b/>
          <w:bCs/>
        </w:rPr>
        <w:t xml:space="preserve">SUPPORTING STATEMENT </w:t>
      </w:r>
    </w:p>
    <w:p w:rsidRPr="008A3852" w:rsidR="00A24972" w:rsidP="001F6EB7" w:rsidRDefault="00A24972" w14:paraId="077F7DAF" w14:textId="77777777">
      <w:pPr>
        <w:widowControl/>
        <w:spacing w:line="360" w:lineRule="auto"/>
        <w:jc w:val="center"/>
        <w:outlineLvl w:val="0"/>
        <w:rPr>
          <w:rFonts w:ascii="Times New Roman" w:hAnsi="Times New Roman"/>
        </w:rPr>
      </w:pPr>
      <w:r w:rsidRPr="008A3852">
        <w:rPr>
          <w:rFonts w:ascii="Times New Roman" w:hAnsi="Times New Roman"/>
          <w:b/>
          <w:bCs/>
        </w:rPr>
        <w:t>Immigrant Petition by Alien Entrepreneur</w:t>
      </w:r>
    </w:p>
    <w:p w:rsidRPr="008A3852" w:rsidR="00A24972" w:rsidP="001F6EB7" w:rsidRDefault="00A24972" w14:paraId="41054B30" w14:textId="77777777">
      <w:pPr>
        <w:spacing w:line="360" w:lineRule="auto"/>
        <w:jc w:val="center"/>
        <w:rPr>
          <w:rFonts w:ascii="Times New Roman" w:hAnsi="Times New Roman"/>
          <w:b/>
          <w:bCs/>
        </w:rPr>
      </w:pPr>
      <w:r w:rsidRPr="008A3852">
        <w:rPr>
          <w:rFonts w:ascii="Times New Roman" w:hAnsi="Times New Roman"/>
          <w:b/>
          <w:bCs/>
        </w:rPr>
        <w:t>OMB Control No.: 1615-0026</w:t>
      </w:r>
    </w:p>
    <w:p w:rsidRPr="008A3852" w:rsidR="00A24972" w:rsidP="001F6EB7" w:rsidRDefault="00A24972" w14:paraId="03223527" w14:textId="77777777">
      <w:pPr>
        <w:spacing w:line="360" w:lineRule="auto"/>
        <w:jc w:val="center"/>
        <w:rPr>
          <w:rFonts w:ascii="Times New Roman" w:hAnsi="Times New Roman"/>
          <w:b/>
          <w:bCs/>
        </w:rPr>
      </w:pPr>
      <w:r w:rsidRPr="008A3852">
        <w:rPr>
          <w:rFonts w:ascii="Times New Roman" w:hAnsi="Times New Roman"/>
          <w:b/>
          <w:bCs/>
        </w:rPr>
        <w:t>COLLECTION INSTRUMENT: Form I-526</w:t>
      </w:r>
    </w:p>
    <w:p w:rsidRPr="008A3852" w:rsidR="00A24972" w:rsidP="008A3852" w:rsidRDefault="00A24972" w14:paraId="525DBBEF" w14:textId="77777777">
      <w:pPr>
        <w:spacing w:line="360" w:lineRule="auto"/>
        <w:jc w:val="center"/>
        <w:rPr>
          <w:rFonts w:ascii="Times New Roman" w:hAnsi="Times New Roman"/>
        </w:rPr>
      </w:pPr>
    </w:p>
    <w:p w:rsidRPr="00B7349D" w:rsidR="00A24972" w:rsidRDefault="00A24972" w14:paraId="70FFA474" w14:textId="77777777">
      <w:pPr>
        <w:jc w:val="both"/>
        <w:rPr>
          <w:rFonts w:ascii="Times New Roman" w:hAnsi="Times New Roman"/>
        </w:rPr>
      </w:pPr>
      <w:r w:rsidRPr="00B7349D">
        <w:rPr>
          <w:rFonts w:ascii="Times New Roman" w:hAnsi="Times New Roman"/>
          <w:b/>
          <w:bCs/>
        </w:rPr>
        <w:t>A.  Justification</w:t>
      </w:r>
    </w:p>
    <w:p w:rsidRPr="00B7349D" w:rsidR="00A24972" w:rsidRDefault="00A24972" w14:paraId="1A54E4D0" w14:textId="77777777">
      <w:pPr>
        <w:jc w:val="both"/>
        <w:rPr>
          <w:rFonts w:ascii="Times New Roman" w:hAnsi="Times New Roman"/>
        </w:rPr>
      </w:pPr>
    </w:p>
    <w:p w:rsidRPr="00792B9D" w:rsidR="00A24972" w:rsidP="00807BA2" w:rsidRDefault="00A24972" w14:paraId="45DABDFA" w14:textId="77777777">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24972" w:rsidP="00A3466A" w:rsidRDefault="00A24972" w14:paraId="73B7056C" w14:textId="77777777">
      <w:pPr>
        <w:tabs>
          <w:tab w:val="left" w:pos="-1440"/>
        </w:tabs>
        <w:ind w:left="720"/>
        <w:jc w:val="both"/>
        <w:rPr>
          <w:rFonts w:ascii="Times New Roman" w:hAnsi="Times New Roman"/>
        </w:rPr>
      </w:pPr>
    </w:p>
    <w:p w:rsidRPr="001F6EB7" w:rsidR="00A24972" w:rsidP="00ED5361" w:rsidRDefault="00A24972" w14:paraId="4F57E5C3" w14:textId="77777777">
      <w:pPr>
        <w:widowControl/>
        <w:ind w:left="720"/>
        <w:rPr>
          <w:rFonts w:ascii="Times New Roman" w:hAnsi="Times New Roman"/>
          <w:color w:val="000000"/>
        </w:rPr>
      </w:pPr>
      <w:r w:rsidRPr="001F6EB7">
        <w:rPr>
          <w:rFonts w:ascii="Times New Roman" w:hAnsi="Times New Roman"/>
          <w:color w:val="000000"/>
        </w:rPr>
        <w:t>Section 203(b)(5) of the Immigration Nationality Act, allows qualified immigrants</w:t>
      </w:r>
      <w:r>
        <w:rPr>
          <w:rFonts w:ascii="Times New Roman" w:hAnsi="Times New Roman"/>
          <w:color w:val="000000"/>
        </w:rPr>
        <w:t xml:space="preserve"> </w:t>
      </w:r>
      <w:r w:rsidRPr="001F6EB7">
        <w:rPr>
          <w:rFonts w:ascii="Times New Roman" w:hAnsi="Times New Roman"/>
          <w:color w:val="000000"/>
        </w:rPr>
        <w:t>seeking to enter the United States for the purpose of engaging in a commercial enterprise</w:t>
      </w:r>
      <w:r>
        <w:rPr>
          <w:rFonts w:ascii="Times New Roman" w:hAnsi="Times New Roman"/>
          <w:color w:val="000000"/>
        </w:rPr>
        <w:t xml:space="preserve"> to receive</w:t>
      </w:r>
      <w:r w:rsidRPr="001F6EB7">
        <w:rPr>
          <w:rFonts w:ascii="Times New Roman" w:hAnsi="Times New Roman"/>
          <w:color w:val="000000"/>
        </w:rPr>
        <w:t xml:space="preserve"> an immigrant visa. </w:t>
      </w:r>
      <w:r>
        <w:rPr>
          <w:rFonts w:ascii="Times New Roman" w:hAnsi="Times New Roman"/>
          <w:color w:val="000000"/>
        </w:rPr>
        <w:t xml:space="preserve"> To receive EB-5 status, applicants </w:t>
      </w:r>
      <w:r w:rsidRPr="001F6EB7">
        <w:rPr>
          <w:rFonts w:ascii="Times New Roman" w:hAnsi="Times New Roman"/>
          <w:color w:val="000000"/>
        </w:rPr>
        <w:t xml:space="preserve">must </w:t>
      </w:r>
      <w:r>
        <w:rPr>
          <w:rFonts w:ascii="Times New Roman" w:hAnsi="Times New Roman"/>
          <w:color w:val="000000"/>
        </w:rPr>
        <w:t>file a</w:t>
      </w:r>
      <w:r w:rsidRPr="001F6EB7">
        <w:rPr>
          <w:rFonts w:ascii="Times New Roman" w:hAnsi="Times New Roman"/>
          <w:color w:val="000000"/>
        </w:rPr>
        <w:t xml:space="preserve"> Form I-526, Immigrant Petition</w:t>
      </w:r>
      <w:r>
        <w:rPr>
          <w:rFonts w:ascii="Times New Roman" w:hAnsi="Times New Roman"/>
          <w:color w:val="000000"/>
        </w:rPr>
        <w:t xml:space="preserve"> </w:t>
      </w:r>
      <w:r w:rsidRPr="001F6EB7">
        <w:rPr>
          <w:rFonts w:ascii="Times New Roman" w:hAnsi="Times New Roman"/>
          <w:color w:val="000000"/>
        </w:rPr>
        <w:t xml:space="preserve">by Alien Entrepreneur </w:t>
      </w:r>
      <w:r>
        <w:rPr>
          <w:rFonts w:ascii="Times New Roman" w:hAnsi="Times New Roman"/>
          <w:color w:val="000000"/>
        </w:rPr>
        <w:t xml:space="preserve">with U.S. Citizenship and Immigration Services, with the fees prescribed in 8 CFR 103.7(b), and </w:t>
      </w:r>
      <w:r w:rsidRPr="001F6EB7">
        <w:rPr>
          <w:rFonts w:ascii="Times New Roman" w:hAnsi="Times New Roman"/>
          <w:color w:val="000000"/>
        </w:rPr>
        <w:t xml:space="preserve">in accordance with </w:t>
      </w:r>
      <w:r>
        <w:rPr>
          <w:rFonts w:ascii="Times New Roman" w:hAnsi="Times New Roman"/>
          <w:color w:val="000000"/>
        </w:rPr>
        <w:t>the form instructions</w:t>
      </w:r>
      <w:r w:rsidRPr="001F6EB7">
        <w:rPr>
          <w:rFonts w:ascii="Times New Roman" w:hAnsi="Times New Roman"/>
          <w:color w:val="000000"/>
        </w:rPr>
        <w:t>.</w:t>
      </w:r>
      <w:r>
        <w:rPr>
          <w:rFonts w:ascii="Times New Roman" w:hAnsi="Times New Roman"/>
          <w:color w:val="000000"/>
        </w:rPr>
        <w:t xml:space="preserve">  </w:t>
      </w:r>
    </w:p>
    <w:p w:rsidRPr="00A3466A" w:rsidR="00A24972" w:rsidP="00A3466A" w:rsidRDefault="00A24972" w14:paraId="7A164879" w14:textId="77777777">
      <w:pPr>
        <w:tabs>
          <w:tab w:val="left" w:pos="-1440"/>
        </w:tabs>
        <w:ind w:left="720"/>
        <w:jc w:val="both"/>
        <w:rPr>
          <w:rFonts w:ascii="Times New Roman" w:hAnsi="Times New Roman"/>
          <w:color w:val="FF0000"/>
        </w:rPr>
      </w:pPr>
    </w:p>
    <w:p w:rsidRPr="00792B9D" w:rsidR="00A24972" w:rsidRDefault="00A24972" w14:paraId="43E7339B" w14:textId="77777777">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A24972" w:rsidP="008A3852" w:rsidRDefault="00A24972" w14:paraId="17B39F7F" w14:textId="77777777">
      <w:pPr>
        <w:ind w:left="720"/>
        <w:jc w:val="both"/>
        <w:rPr>
          <w:rFonts w:ascii="Times New Roman" w:hAnsi="Times New Roman"/>
        </w:rPr>
      </w:pPr>
    </w:p>
    <w:p w:rsidR="00A24972" w:rsidP="00D95A50" w:rsidRDefault="00A24972" w14:paraId="60FA8AF9" w14:textId="1F976778">
      <w:pPr>
        <w:widowControl/>
        <w:numPr>
          <w:ilvl w:val="0"/>
          <w:numId w:val="8"/>
        </w:numPr>
        <w:autoSpaceDE/>
        <w:autoSpaceDN/>
        <w:adjustRightInd/>
        <w:ind w:left="720" w:hanging="720"/>
        <w:rPr>
          <w:rFonts w:ascii="Times New Roman" w:hAnsi="Times New Roman"/>
          <w:color w:val="000000"/>
        </w:rPr>
      </w:pPr>
      <w:r w:rsidRPr="000037F4">
        <w:rPr>
          <w:rFonts w:ascii="Times New Roman" w:hAnsi="Times New Roman"/>
          <w:color w:val="000000"/>
        </w:rPr>
        <w:t xml:space="preserve">The data collected on this form will be used by USCIS to determine </w:t>
      </w:r>
      <w:r>
        <w:rPr>
          <w:rFonts w:ascii="Times New Roman" w:hAnsi="Times New Roman"/>
          <w:color w:val="000000"/>
        </w:rPr>
        <w:t xml:space="preserve">the </w:t>
      </w:r>
      <w:r w:rsidRPr="000037F4">
        <w:rPr>
          <w:rFonts w:ascii="Times New Roman" w:hAnsi="Times New Roman"/>
          <w:color w:val="000000"/>
        </w:rPr>
        <w:t>eligibility</w:t>
      </w:r>
      <w:r>
        <w:rPr>
          <w:rFonts w:ascii="Times New Roman" w:hAnsi="Times New Roman"/>
          <w:color w:val="000000"/>
        </w:rPr>
        <w:t xml:space="preserve"> of </w:t>
      </w:r>
      <w:r w:rsidRPr="000037F4">
        <w:rPr>
          <w:rFonts w:ascii="Times New Roman" w:hAnsi="Times New Roman"/>
          <w:color w:val="000000"/>
        </w:rPr>
        <w:t xml:space="preserve">qualified aliens to enter the </w:t>
      </w:r>
      <w:smartTag w:uri="urn:schemas-microsoft-com:office:smarttags" w:element="country-region">
        <w:smartTag w:uri="urn:schemas-microsoft-com:office:smarttags" w:element="place">
          <w:r w:rsidRPr="000037F4">
            <w:rPr>
              <w:rFonts w:ascii="Times New Roman" w:hAnsi="Times New Roman"/>
              <w:color w:val="000000"/>
            </w:rPr>
            <w:t>United States</w:t>
          </w:r>
        </w:smartTag>
      </w:smartTag>
      <w:r w:rsidRPr="000037F4">
        <w:rPr>
          <w:rFonts w:ascii="Times New Roman" w:hAnsi="Times New Roman"/>
          <w:color w:val="000000"/>
        </w:rPr>
        <w:t xml:space="preserve"> </w:t>
      </w:r>
      <w:r>
        <w:rPr>
          <w:rFonts w:ascii="Times New Roman" w:hAnsi="Times New Roman"/>
          <w:color w:val="000000"/>
        </w:rPr>
        <w:t>to engage in commercial</w:t>
      </w:r>
      <w:r w:rsidRPr="000037F4">
        <w:rPr>
          <w:rFonts w:ascii="Times New Roman" w:hAnsi="Times New Roman"/>
          <w:color w:val="000000"/>
        </w:rPr>
        <w:t xml:space="preserve"> enterprises.  </w:t>
      </w:r>
      <w:r>
        <w:rPr>
          <w:rFonts w:ascii="Times New Roman" w:hAnsi="Times New Roman"/>
          <w:color w:val="000000"/>
        </w:rPr>
        <w:t xml:space="preserve">USCIS’s approval of the Form </w:t>
      </w:r>
      <w:r w:rsidRPr="00ED5361">
        <w:rPr>
          <w:rFonts w:ascii="Times New Roman" w:hAnsi="Times New Roman"/>
          <w:color w:val="000000"/>
        </w:rPr>
        <w:t xml:space="preserve">I-526 demonstrates that the </w:t>
      </w:r>
      <w:r>
        <w:rPr>
          <w:rFonts w:ascii="Times New Roman" w:hAnsi="Times New Roman"/>
          <w:color w:val="000000"/>
        </w:rPr>
        <w:t xml:space="preserve">alien entrepreneur </w:t>
      </w:r>
      <w:r w:rsidRPr="00ED5361">
        <w:rPr>
          <w:rFonts w:ascii="Times New Roman" w:hAnsi="Times New Roman"/>
          <w:color w:val="000000"/>
        </w:rPr>
        <w:t>is investing or has invested</w:t>
      </w:r>
      <w:r>
        <w:rPr>
          <w:rFonts w:ascii="Times New Roman" w:hAnsi="Times New Roman"/>
          <w:color w:val="000000"/>
        </w:rPr>
        <w:t xml:space="preserve"> the required amount of capit</w:t>
      </w:r>
      <w:r w:rsidRPr="00ED5361">
        <w:rPr>
          <w:rFonts w:ascii="Times New Roman" w:hAnsi="Times New Roman"/>
          <w:color w:val="000000"/>
        </w:rPr>
        <w:t xml:space="preserve">al in a </w:t>
      </w:r>
      <w:r>
        <w:rPr>
          <w:rFonts w:ascii="Times New Roman" w:hAnsi="Times New Roman"/>
          <w:color w:val="000000"/>
        </w:rPr>
        <w:t xml:space="preserve">qualifying commercial enterprise, some of which may be located within </w:t>
      </w:r>
      <w:smartTag w:uri="urn:schemas-microsoft-com:office:smarttags" w:element="place">
        <w:smartTag w:uri="urn:schemas-microsoft-com:office:smarttags" w:element="PlaceName">
          <w:r>
            <w:rPr>
              <w:rFonts w:ascii="Times New Roman" w:hAnsi="Times New Roman"/>
              <w:color w:val="000000"/>
            </w:rPr>
            <w:t>Regional</w:t>
          </w:r>
        </w:smartTag>
        <w:r>
          <w:rPr>
            <w:rFonts w:ascii="Times New Roman" w:hAnsi="Times New Roman"/>
            <w:color w:val="000000"/>
          </w:rPr>
          <w:t xml:space="preserve"> </w:t>
        </w:r>
        <w:smartTag w:uri="urn:schemas-microsoft-com:office:smarttags" w:element="PlaceType">
          <w:r>
            <w:rPr>
              <w:rFonts w:ascii="Times New Roman" w:hAnsi="Times New Roman"/>
              <w:color w:val="000000"/>
            </w:rPr>
            <w:t>Centers</w:t>
          </w:r>
        </w:smartTag>
      </w:smartTag>
      <w:r>
        <w:rPr>
          <w:rFonts w:ascii="Times New Roman" w:hAnsi="Times New Roman"/>
          <w:color w:val="000000"/>
        </w:rPr>
        <w:t xml:space="preserve"> (RCs), Rural Areas (RAs)</w:t>
      </w:r>
      <w:r w:rsidR="00AE13E9">
        <w:rPr>
          <w:rFonts w:ascii="Times New Roman" w:hAnsi="Times New Roman"/>
          <w:color w:val="000000"/>
        </w:rPr>
        <w:t xml:space="preserve">, </w:t>
      </w:r>
      <w:r>
        <w:rPr>
          <w:rFonts w:ascii="Times New Roman" w:hAnsi="Times New Roman"/>
          <w:color w:val="000000"/>
        </w:rPr>
        <w:t xml:space="preserve">or Targeted Employment Areas (TEAs).  </w:t>
      </w:r>
      <w:r w:rsidRPr="00ED5361">
        <w:rPr>
          <w:rFonts w:ascii="Times New Roman" w:hAnsi="Times New Roman"/>
          <w:color w:val="000000"/>
        </w:rPr>
        <w:t xml:space="preserve">The </w:t>
      </w:r>
      <w:r>
        <w:rPr>
          <w:rFonts w:ascii="Times New Roman" w:hAnsi="Times New Roman"/>
          <w:color w:val="000000"/>
        </w:rPr>
        <w:t xml:space="preserve">petition </w:t>
      </w:r>
      <w:r w:rsidRPr="00ED5361">
        <w:rPr>
          <w:rFonts w:ascii="Times New Roman" w:hAnsi="Times New Roman"/>
          <w:color w:val="000000"/>
        </w:rPr>
        <w:t xml:space="preserve">must </w:t>
      </w:r>
      <w:r>
        <w:rPr>
          <w:rFonts w:ascii="Times New Roman" w:hAnsi="Times New Roman"/>
          <w:color w:val="000000"/>
        </w:rPr>
        <w:t xml:space="preserve">include </w:t>
      </w:r>
      <w:r w:rsidRPr="00ED5361">
        <w:rPr>
          <w:rFonts w:ascii="Times New Roman" w:hAnsi="Times New Roman"/>
          <w:color w:val="000000"/>
        </w:rPr>
        <w:t>evidence that the</w:t>
      </w:r>
      <w:r>
        <w:rPr>
          <w:rFonts w:ascii="Times New Roman" w:hAnsi="Times New Roman"/>
          <w:color w:val="000000"/>
        </w:rPr>
        <w:t xml:space="preserve"> aliens</w:t>
      </w:r>
      <w:r w:rsidRPr="00ED5361">
        <w:rPr>
          <w:rFonts w:ascii="Times New Roman" w:hAnsi="Times New Roman"/>
          <w:color w:val="000000"/>
        </w:rPr>
        <w:t xml:space="preserve"> have made </w:t>
      </w:r>
      <w:r>
        <w:rPr>
          <w:rFonts w:ascii="Times New Roman" w:hAnsi="Times New Roman"/>
          <w:color w:val="000000"/>
        </w:rPr>
        <w:t xml:space="preserve">either </w:t>
      </w:r>
      <w:r w:rsidRPr="00ED5361">
        <w:rPr>
          <w:rFonts w:ascii="Times New Roman" w:hAnsi="Times New Roman"/>
          <w:color w:val="000000"/>
        </w:rPr>
        <w:t xml:space="preserve">a $500,000 </w:t>
      </w:r>
      <w:r>
        <w:rPr>
          <w:rFonts w:ascii="Times New Roman" w:hAnsi="Times New Roman"/>
          <w:color w:val="000000"/>
        </w:rPr>
        <w:t xml:space="preserve">or </w:t>
      </w:r>
      <w:r w:rsidRPr="00ED5361">
        <w:rPr>
          <w:rFonts w:ascii="Times New Roman" w:hAnsi="Times New Roman"/>
          <w:color w:val="000000"/>
        </w:rPr>
        <w:t xml:space="preserve">$1 million U.S. dollar investment of lawful capital in </w:t>
      </w:r>
      <w:r>
        <w:rPr>
          <w:rFonts w:ascii="Times New Roman" w:hAnsi="Times New Roman"/>
          <w:color w:val="000000"/>
        </w:rPr>
        <w:t xml:space="preserve">a </w:t>
      </w:r>
      <w:r w:rsidRPr="00ED5361">
        <w:rPr>
          <w:rFonts w:ascii="Times New Roman" w:hAnsi="Times New Roman"/>
          <w:color w:val="000000"/>
        </w:rPr>
        <w:t xml:space="preserve">new </w:t>
      </w:r>
      <w:r>
        <w:rPr>
          <w:rFonts w:ascii="Times New Roman" w:hAnsi="Times New Roman"/>
          <w:color w:val="000000"/>
        </w:rPr>
        <w:t xml:space="preserve">or existing </w:t>
      </w:r>
      <w:r w:rsidRPr="00ED5361">
        <w:rPr>
          <w:rFonts w:ascii="Times New Roman" w:hAnsi="Times New Roman"/>
          <w:color w:val="000000"/>
        </w:rPr>
        <w:t xml:space="preserve">commercial enterprise. </w:t>
      </w:r>
      <w:r>
        <w:rPr>
          <w:rFonts w:ascii="Times New Roman" w:hAnsi="Times New Roman"/>
          <w:color w:val="000000"/>
        </w:rPr>
        <w:t xml:space="preserve"> </w:t>
      </w:r>
      <w:r w:rsidRPr="000037F4">
        <w:rPr>
          <w:rFonts w:ascii="Times New Roman" w:hAnsi="Times New Roman"/>
          <w:color w:val="000000"/>
        </w:rPr>
        <w:t xml:space="preserve">The form serves the purpose of standardizing requests for the </w:t>
      </w:r>
      <w:r w:rsidRPr="000037F4" w:rsidR="00F56354">
        <w:rPr>
          <w:rFonts w:ascii="Times New Roman" w:hAnsi="Times New Roman"/>
          <w:color w:val="000000"/>
        </w:rPr>
        <w:t>benefit and</w:t>
      </w:r>
      <w:r w:rsidRPr="000037F4">
        <w:rPr>
          <w:rFonts w:ascii="Times New Roman" w:hAnsi="Times New Roman"/>
          <w:color w:val="000000"/>
        </w:rPr>
        <w:t xml:space="preserve"> ensuring that basic information required to determine eligibility is provided by applicants. </w:t>
      </w:r>
    </w:p>
    <w:p w:rsidRPr="000037F4" w:rsidR="005806E3" w:rsidP="005806E3" w:rsidRDefault="005806E3" w14:paraId="06B2695F" w14:textId="77777777">
      <w:pPr>
        <w:widowControl/>
        <w:autoSpaceDE/>
        <w:autoSpaceDN/>
        <w:adjustRightInd/>
        <w:rPr>
          <w:rFonts w:ascii="Times New Roman" w:hAnsi="Times New Roman"/>
          <w:color w:val="000000"/>
        </w:rPr>
      </w:pPr>
    </w:p>
    <w:p w:rsidR="00A24972" w:rsidP="00A3466A" w:rsidRDefault="0075153D" w14:paraId="05811F1B" w14:textId="669A4B92">
      <w:pPr>
        <w:ind w:left="720"/>
        <w:jc w:val="both"/>
        <w:rPr>
          <w:rFonts w:ascii="Times New Roman" w:hAnsi="Times New Roman"/>
        </w:rPr>
      </w:pPr>
      <w:r>
        <w:rPr>
          <w:rFonts w:ascii="Times New Roman" w:hAnsi="Times New Roman"/>
        </w:rPr>
        <w:t>Form I-526</w:t>
      </w:r>
      <w:r w:rsidR="00F56354">
        <w:rPr>
          <w:rFonts w:ascii="Times New Roman" w:hAnsi="Times New Roman"/>
        </w:rPr>
        <w:t xml:space="preserve"> </w:t>
      </w:r>
      <w:r w:rsidR="00511DAD">
        <w:rPr>
          <w:rFonts w:ascii="Times New Roman" w:hAnsi="Times New Roman"/>
        </w:rPr>
        <w:t xml:space="preserve">was </w:t>
      </w:r>
      <w:r w:rsidRPr="00511DAD" w:rsidR="00511DAD">
        <w:rPr>
          <w:rFonts w:ascii="Times New Roman" w:hAnsi="Times New Roman"/>
        </w:rPr>
        <w:t>previously</w:t>
      </w:r>
      <w:r w:rsidRPr="00511DAD">
        <w:rPr>
          <w:rFonts w:ascii="Times New Roman" w:hAnsi="Times New Roman"/>
        </w:rPr>
        <w:t xml:space="preserve"> revised to incorporate additional information regarding the petitioner and to better establish how the petitioner meets the eligibility criteria for the EB-5 preference category</w:t>
      </w:r>
      <w:r w:rsidRPr="00511DAD" w:rsidR="00402F08">
        <w:rPr>
          <w:rFonts w:ascii="Times New Roman" w:hAnsi="Times New Roman"/>
        </w:rPr>
        <w:t xml:space="preserve">.  </w:t>
      </w:r>
      <w:r w:rsidRPr="00511DAD">
        <w:rPr>
          <w:rFonts w:ascii="Times New Roman" w:hAnsi="Times New Roman"/>
        </w:rPr>
        <w:t>Specifically, the form now capture</w:t>
      </w:r>
      <w:r w:rsidRPr="00511DAD" w:rsidR="00511DAD">
        <w:rPr>
          <w:rFonts w:ascii="Times New Roman" w:hAnsi="Times New Roman"/>
        </w:rPr>
        <w:t>s</w:t>
      </w:r>
      <w:r w:rsidRPr="00511DAD">
        <w:rPr>
          <w:rFonts w:ascii="Times New Roman" w:hAnsi="Times New Roman"/>
        </w:rPr>
        <w:t xml:space="preserve"> biographic information regarding the petitioner, such as residential addresses and employment, necessary to better determine the lawful source of the petitioner’s funds.  Additionally, the form </w:t>
      </w:r>
      <w:r w:rsidRPr="00511DAD" w:rsidR="00511DAD">
        <w:rPr>
          <w:rFonts w:ascii="Times New Roman" w:hAnsi="Times New Roman"/>
        </w:rPr>
        <w:t>was previously</w:t>
      </w:r>
      <w:r w:rsidRPr="00511DAD">
        <w:rPr>
          <w:rFonts w:ascii="Times New Roman" w:hAnsi="Times New Roman"/>
        </w:rPr>
        <w:t xml:space="preserve"> revised to collect data on the source of the petitioner’s investment funds.  Finally, other edits </w:t>
      </w:r>
      <w:r w:rsidRPr="00511DAD" w:rsidR="00511DAD">
        <w:rPr>
          <w:rFonts w:ascii="Times New Roman" w:hAnsi="Times New Roman"/>
        </w:rPr>
        <w:t>were</w:t>
      </w:r>
      <w:r w:rsidRPr="00511DAD">
        <w:rPr>
          <w:rFonts w:ascii="Times New Roman" w:hAnsi="Times New Roman"/>
        </w:rPr>
        <w:t xml:space="preserve"> made to enhance operational efficiencies and reduce processing times.  For example, more information regarding </w:t>
      </w:r>
      <w:r>
        <w:rPr>
          <w:rFonts w:ascii="Times New Roman" w:hAnsi="Times New Roman"/>
        </w:rPr>
        <w:t xml:space="preserve">how the petitioner plans to meet the job </w:t>
      </w:r>
      <w:r>
        <w:rPr>
          <w:rFonts w:ascii="Times New Roman" w:hAnsi="Times New Roman"/>
        </w:rPr>
        <w:lastRenderedPageBreak/>
        <w:t>creation requirement (via the regional center program or not) is requested, along with details if the petitioner is investing in a new commercial enterprise associated with a regional center.  Further, USCI</w:t>
      </w:r>
      <w:r w:rsidR="00511DAD">
        <w:rPr>
          <w:rFonts w:ascii="Times New Roman" w:hAnsi="Times New Roman"/>
        </w:rPr>
        <w:t>S implemented</w:t>
      </w:r>
      <w:r>
        <w:rPr>
          <w:rFonts w:ascii="Times New Roman" w:hAnsi="Times New Roman"/>
        </w:rPr>
        <w:t xml:space="preserve"> a new commercial enterprise (NCE) identification (NCE ID) number to better assist operations in ensuring cases associated with the same NCE are more timely and consistently adjudicated.  </w:t>
      </w:r>
    </w:p>
    <w:p w:rsidRPr="00B7349D" w:rsidR="005806E3" w:rsidP="00A3466A" w:rsidRDefault="005806E3" w14:paraId="45930E1F" w14:textId="77777777">
      <w:pPr>
        <w:ind w:left="720"/>
        <w:jc w:val="both"/>
        <w:rPr>
          <w:rFonts w:ascii="Times New Roman" w:hAnsi="Times New Roman"/>
        </w:rPr>
      </w:pPr>
    </w:p>
    <w:p w:rsidRPr="00FA6C39" w:rsidR="00A24972" w:rsidP="00FA6C39" w:rsidRDefault="00A24972" w14:paraId="2FDD97EB" w14:textId="066CF576">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015B5" w:rsidP="00D95A50" w:rsidRDefault="000015B5" w14:paraId="70297798" w14:textId="77777777">
      <w:pPr>
        <w:tabs>
          <w:tab w:val="left" w:pos="-1440"/>
        </w:tabs>
        <w:ind w:left="720"/>
        <w:rPr>
          <w:rFonts w:ascii="Times New Roman" w:hAnsi="Times New Roman"/>
        </w:rPr>
      </w:pPr>
    </w:p>
    <w:p w:rsidR="00D82144" w:rsidP="00D82144" w:rsidRDefault="00D82144" w14:paraId="4A30B63E" w14:textId="63590251">
      <w:pPr>
        <w:tabs>
          <w:tab w:val="left" w:pos="-1440"/>
        </w:tabs>
        <w:ind w:left="720"/>
        <w:rPr>
          <w:rFonts w:ascii="Times New Roman" w:hAnsi="Times New Roman"/>
        </w:rPr>
      </w:pPr>
      <w:r>
        <w:rPr>
          <w:rFonts w:ascii="Times New Roman" w:hAnsi="Times New Roman"/>
        </w:rPr>
        <w:t>The Form I-526 is currently available as a paper form that can be accessed from the USCIS website (</w:t>
      </w:r>
      <w:hyperlink w:history="1" r:id="rId11">
        <w:r w:rsidRPr="00FE5D06">
          <w:rPr>
            <w:rStyle w:val="Hyperlink"/>
            <w:rFonts w:ascii="Times New Roman" w:hAnsi="Times New Roman"/>
          </w:rPr>
          <w:t>www.uscis.gov/i-526</w:t>
        </w:r>
      </w:hyperlink>
      <w:r>
        <w:rPr>
          <w:rFonts w:ascii="Times New Roman" w:hAnsi="Times New Roman"/>
        </w:rPr>
        <w:t xml:space="preserve">), completed online, and then printed and mailed to USCIS.  </w:t>
      </w:r>
    </w:p>
    <w:p w:rsidRPr="00921351" w:rsidR="00A24972" w:rsidP="00A3466A" w:rsidRDefault="00A24972" w14:paraId="392B4BBF" w14:textId="77777777">
      <w:pPr>
        <w:tabs>
          <w:tab w:val="left" w:pos="-1440"/>
        </w:tabs>
        <w:ind w:left="720"/>
        <w:jc w:val="both"/>
        <w:rPr>
          <w:rFonts w:ascii="Times New Roman" w:hAnsi="Times New Roman"/>
        </w:rPr>
      </w:pPr>
    </w:p>
    <w:p w:rsidRPr="00792B9D" w:rsidR="00A24972" w:rsidRDefault="00A24972" w14:paraId="4D05A20C" w14:textId="77777777">
      <w:pPr>
        <w:tabs>
          <w:tab w:val="left" w:pos="-1440"/>
        </w:tabs>
        <w:ind w:left="720" w:hanging="720"/>
        <w:jc w:val="both"/>
        <w:rPr>
          <w:rFonts w:ascii="Times New Roman" w:hAnsi="Times New Roman"/>
          <w:b/>
        </w:rPr>
      </w:pPr>
      <w:r w:rsidRPr="00792B9D">
        <w:rPr>
          <w:rFonts w:ascii="Times New Roman" w:hAnsi="Times New Roman"/>
          <w:b/>
        </w:rPr>
        <w:t>4.</w:t>
      </w:r>
      <w:r w:rsidRPr="00792B9D">
        <w:rPr>
          <w:rFonts w:ascii="Times New Roman" w:hAnsi="Times New Roman"/>
          <w:b/>
        </w:rPr>
        <w:tab/>
        <w:t>Describe efforts to identify duplication.  Show specifically why any similar information already available cannot be used or modified for use for the purposes described in Item 2 above.</w:t>
      </w:r>
    </w:p>
    <w:p w:rsidR="00A24972" w:rsidP="00A3466A" w:rsidRDefault="00A24972" w14:paraId="6C268105" w14:textId="77777777">
      <w:pPr>
        <w:tabs>
          <w:tab w:val="left" w:pos="-1440"/>
        </w:tabs>
        <w:ind w:left="720"/>
        <w:jc w:val="both"/>
        <w:rPr>
          <w:rFonts w:ascii="Times New Roman" w:hAnsi="Times New Roman"/>
        </w:rPr>
      </w:pPr>
    </w:p>
    <w:p w:rsidR="00A24972" w:rsidP="00D95A50" w:rsidRDefault="00A24972" w14:paraId="1C3094C7" w14:textId="77777777">
      <w:pPr>
        <w:tabs>
          <w:tab w:val="left" w:pos="-1440"/>
        </w:tabs>
        <w:ind w:left="720" w:hanging="720"/>
        <w:rPr>
          <w:rFonts w:ascii="Times New Roman" w:hAnsi="Times New Roman"/>
          <w:color w:val="FF0000"/>
        </w:rPr>
      </w:pPr>
      <w:r>
        <w:rPr>
          <w:rFonts w:ascii="Times New Roman" w:hAnsi="Times New Roman"/>
        </w:rPr>
        <w:tab/>
      </w:r>
      <w:r w:rsidRPr="00DB61DD">
        <w:rPr>
          <w:rFonts w:ascii="Times New Roman" w:hAnsi="Times New Roman"/>
        </w:rPr>
        <w:t>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in this emergency request.  USCIS will continue to examine ways in which information may be obtained from other sources and any identified duplications can be minimized or removed.</w:t>
      </w:r>
    </w:p>
    <w:p w:rsidRPr="00921351" w:rsidR="00A24972" w:rsidP="00A3466A" w:rsidRDefault="00A24972" w14:paraId="0EC868CB" w14:textId="77777777">
      <w:pPr>
        <w:tabs>
          <w:tab w:val="left" w:pos="-1440"/>
        </w:tabs>
        <w:ind w:left="720"/>
        <w:jc w:val="both"/>
        <w:rPr>
          <w:rFonts w:ascii="Times New Roman" w:hAnsi="Times New Roman"/>
        </w:rPr>
      </w:pPr>
      <w:r>
        <w:rPr>
          <w:rFonts w:ascii="Times New Roman" w:hAnsi="Times New Roman"/>
        </w:rPr>
        <w:tab/>
      </w:r>
    </w:p>
    <w:p w:rsidRPr="00792B9D" w:rsidR="00A24972" w:rsidRDefault="00A24972" w14:paraId="3968E6B3" w14:textId="77777777">
      <w:pPr>
        <w:tabs>
          <w:tab w:val="left" w:pos="-1440"/>
        </w:tabs>
        <w:ind w:left="720" w:hanging="720"/>
        <w:jc w:val="both"/>
        <w:rPr>
          <w:rFonts w:ascii="Times New Roman" w:hAnsi="Times New Roman"/>
          <w:b/>
        </w:rPr>
      </w:pPr>
      <w:r w:rsidRPr="00792B9D">
        <w:rPr>
          <w:rFonts w:ascii="Times New Roman" w:hAnsi="Times New Roman"/>
          <w:b/>
        </w:rPr>
        <w:t>5.</w:t>
      </w:r>
      <w:r w:rsidRPr="00792B9D">
        <w:rPr>
          <w:rFonts w:ascii="Times New Roman" w:hAnsi="Times New Roman"/>
          <w:b/>
        </w:rPr>
        <w:tab/>
        <w:t>If the collection of information impacts small businesses or other small entities (Item 5 of OMB Form 83-I), describe any methods used to minimize burden.</w:t>
      </w:r>
    </w:p>
    <w:p w:rsidR="00A24972" w:rsidP="00A3466A" w:rsidRDefault="00A24972" w14:paraId="0867284A" w14:textId="77777777">
      <w:pPr>
        <w:tabs>
          <w:tab w:val="left" w:pos="-1440"/>
        </w:tabs>
        <w:ind w:left="720"/>
        <w:jc w:val="both"/>
        <w:rPr>
          <w:rFonts w:ascii="Times New Roman" w:hAnsi="Times New Roman"/>
        </w:rPr>
      </w:pPr>
    </w:p>
    <w:p w:rsidRPr="00EB7410" w:rsidR="00A24972" w:rsidP="00EB7410" w:rsidRDefault="00A24972" w14:paraId="78814864" w14:textId="77777777">
      <w:pPr>
        <w:widowControl/>
        <w:autoSpaceDE/>
        <w:autoSpaceDN/>
        <w:adjustRightInd/>
        <w:ind w:left="720"/>
        <w:outlineLvl w:val="1"/>
        <w:rPr>
          <w:rFonts w:ascii="Times New Roman" w:hAnsi="Times New Roman"/>
        </w:rPr>
      </w:pPr>
      <w:r w:rsidRPr="00EB7410">
        <w:rPr>
          <w:rFonts w:ascii="Times New Roman" w:hAnsi="Times New Roman"/>
        </w:rPr>
        <w:t>The collection of information does not have an impact on small businesses or other small entities.</w:t>
      </w:r>
    </w:p>
    <w:p w:rsidRPr="00921351" w:rsidR="00A24972" w:rsidP="00A3466A" w:rsidRDefault="00A24972" w14:paraId="12C3164C" w14:textId="77777777">
      <w:pPr>
        <w:tabs>
          <w:tab w:val="left" w:pos="-1440"/>
        </w:tabs>
        <w:ind w:left="720"/>
        <w:jc w:val="both"/>
        <w:rPr>
          <w:rFonts w:ascii="Times New Roman" w:hAnsi="Times New Roman"/>
        </w:rPr>
      </w:pPr>
      <w:r w:rsidDel="00DB61DD">
        <w:rPr>
          <w:rFonts w:ascii="Times New Roman" w:hAnsi="Times New Roman"/>
          <w:color w:val="FF0000"/>
        </w:rPr>
        <w:t xml:space="preserve"> </w:t>
      </w:r>
      <w:r>
        <w:rPr>
          <w:rFonts w:ascii="Times New Roman" w:hAnsi="Times New Roman"/>
        </w:rPr>
        <w:tab/>
      </w:r>
    </w:p>
    <w:p w:rsidR="00A24972" w:rsidP="006049A7" w:rsidRDefault="00A24972" w14:paraId="613B1FB9" w14:textId="3383B71A">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AE13E9" w:rsidP="006049A7" w:rsidRDefault="00AE13E9" w14:paraId="5F1436EA" w14:textId="77777777">
      <w:pPr>
        <w:tabs>
          <w:tab w:val="left" w:pos="-1440"/>
        </w:tabs>
        <w:ind w:left="720" w:hanging="720"/>
        <w:jc w:val="both"/>
        <w:rPr>
          <w:rFonts w:ascii="Times New Roman" w:hAnsi="Times New Roman"/>
          <w:b/>
        </w:rPr>
      </w:pPr>
    </w:p>
    <w:p w:rsidRPr="00AE13E9" w:rsidR="00A24972" w:rsidP="00AE13E9" w:rsidRDefault="00A24972" w14:paraId="343CEC4D" w14:textId="0223D3DF">
      <w:pPr>
        <w:widowControl/>
        <w:numPr>
          <w:ilvl w:val="0"/>
          <w:numId w:val="9"/>
        </w:numPr>
        <w:autoSpaceDE/>
        <w:autoSpaceDN/>
        <w:adjustRightInd/>
        <w:ind w:hanging="720"/>
        <w:rPr>
          <w:rFonts w:ascii="Times New Roman" w:hAnsi="Times New Roman"/>
        </w:rPr>
      </w:pPr>
      <w:r>
        <w:rPr>
          <w:rFonts w:ascii="Times New Roman" w:hAnsi="Times New Roman"/>
        </w:rPr>
        <w:tab/>
      </w:r>
      <w:r w:rsidRPr="00AE13E9">
        <w:rPr>
          <w:rFonts w:ascii="Times New Roman" w:hAnsi="Times New Roman"/>
        </w:rPr>
        <w:t xml:space="preserve">Without the use of this information collection, an alien may not apply and USCIS may </w:t>
      </w:r>
      <w:r w:rsidRPr="00AE13E9">
        <w:rPr>
          <w:rFonts w:ascii="Times New Roman" w:hAnsi="Times New Roman"/>
        </w:rPr>
        <w:tab/>
        <w:t xml:space="preserve">not be able to determine an alien’s eligibility for special immigrant status. </w:t>
      </w:r>
    </w:p>
    <w:p w:rsidRPr="00921351" w:rsidR="00A24972" w:rsidP="006049A7" w:rsidRDefault="00A24972" w14:paraId="204215A0" w14:textId="77777777">
      <w:pPr>
        <w:tabs>
          <w:tab w:val="left" w:pos="-1440"/>
        </w:tabs>
        <w:ind w:left="720"/>
        <w:jc w:val="both"/>
        <w:rPr>
          <w:rFonts w:ascii="Times New Roman" w:hAnsi="Times New Roman"/>
        </w:rPr>
      </w:pPr>
      <w:r w:rsidDel="00606D05">
        <w:rPr>
          <w:rFonts w:ascii="Times New Roman" w:hAnsi="Times New Roman"/>
          <w:color w:val="FF0000"/>
        </w:rPr>
        <w:t xml:space="preserve"> </w:t>
      </w:r>
    </w:p>
    <w:p w:rsidR="00A24972" w:rsidP="006049A7" w:rsidRDefault="00A24972" w14:paraId="224451D3" w14:textId="77777777">
      <w:pPr>
        <w:tabs>
          <w:tab w:val="left" w:pos="-1440"/>
        </w:tabs>
        <w:ind w:left="720" w:hanging="720"/>
        <w:jc w:val="both"/>
        <w:rPr>
          <w:rFonts w:ascii="Times New Roman" w:hAnsi="Times New Roman"/>
          <w:b/>
        </w:rPr>
      </w:pPr>
      <w:r w:rsidRPr="00792B9D">
        <w:rPr>
          <w:rFonts w:ascii="Times New Roman" w:hAnsi="Times New Roman"/>
          <w:b/>
        </w:rPr>
        <w:t>7.</w:t>
      </w:r>
      <w:r w:rsidRPr="00792B9D">
        <w:rPr>
          <w:rFonts w:ascii="Times New Roman" w:hAnsi="Times New Roman"/>
          <w:b/>
        </w:rPr>
        <w:tab/>
        <w:t>Explain any special circumstances that would cause an information collection to be conducted in a manner</w:t>
      </w:r>
      <w:r>
        <w:rPr>
          <w:rFonts w:ascii="Times New Roman" w:hAnsi="Times New Roman"/>
          <w:b/>
        </w:rPr>
        <w:t>:</w:t>
      </w:r>
    </w:p>
    <w:p w:rsidRPr="00792B9D" w:rsidR="00A24972" w:rsidP="006049A7" w:rsidRDefault="00A24972" w14:paraId="3203D60F" w14:textId="77777777">
      <w:pPr>
        <w:tabs>
          <w:tab w:val="left" w:pos="-1440"/>
        </w:tabs>
        <w:ind w:left="720"/>
        <w:jc w:val="both"/>
        <w:rPr>
          <w:rFonts w:ascii="Times New Roman" w:hAnsi="Times New Roman"/>
          <w:b/>
        </w:rPr>
      </w:pPr>
    </w:p>
    <w:p w:rsidR="00A24972" w:rsidP="00522115" w:rsidRDefault="00A24972" w14:paraId="5837BF16"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report information to the agency more often than quarterly;</w:t>
      </w:r>
    </w:p>
    <w:p w:rsidRPr="00792B9D" w:rsidR="00A24972" w:rsidP="00522115" w:rsidRDefault="00A24972" w14:paraId="6DAA8D53" w14:textId="77777777">
      <w:pPr>
        <w:tabs>
          <w:tab w:val="left" w:pos="-1440"/>
        </w:tabs>
        <w:ind w:left="1080" w:hanging="360"/>
        <w:jc w:val="both"/>
        <w:rPr>
          <w:rFonts w:ascii="Times New Roman" w:hAnsi="Times New Roman"/>
          <w:b/>
        </w:rPr>
      </w:pPr>
    </w:p>
    <w:p w:rsidR="00A24972" w:rsidP="00522115" w:rsidRDefault="00A24972" w14:paraId="42FC9D4B"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prepare a written response to a collection of information in fewer than 30 days after receipt of it;</w:t>
      </w:r>
    </w:p>
    <w:p w:rsidRPr="00792B9D" w:rsidR="00A24972" w:rsidP="00522115" w:rsidRDefault="00A24972" w14:paraId="702B0E8D" w14:textId="77777777">
      <w:pPr>
        <w:tabs>
          <w:tab w:val="left" w:pos="-1440"/>
        </w:tabs>
        <w:ind w:left="1080" w:hanging="360"/>
        <w:jc w:val="both"/>
        <w:rPr>
          <w:rFonts w:ascii="Times New Roman" w:hAnsi="Times New Roman"/>
          <w:b/>
        </w:rPr>
      </w:pPr>
    </w:p>
    <w:p w:rsidRPr="00792B9D" w:rsidR="00A24972" w:rsidP="00522115" w:rsidRDefault="00A24972" w14:paraId="3EDA1BED"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more than an original and two copies of any document;</w:t>
      </w:r>
    </w:p>
    <w:p w:rsidRPr="00792B9D" w:rsidR="00A24972" w:rsidP="007312F9" w:rsidRDefault="00A24972" w14:paraId="506E31BB" w14:textId="77777777">
      <w:pPr>
        <w:tabs>
          <w:tab w:val="left" w:pos="-1440"/>
        </w:tabs>
        <w:ind w:left="1440" w:hanging="720"/>
        <w:jc w:val="both"/>
        <w:rPr>
          <w:rFonts w:ascii="Times New Roman" w:hAnsi="Times New Roman"/>
          <w:b/>
        </w:rPr>
      </w:pPr>
    </w:p>
    <w:p w:rsidR="00A24972" w:rsidP="00522115" w:rsidRDefault="00A24972" w14:paraId="2E76BC95"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retain records, other than health, medical, government contract, grant-in-aid, or tax records for more than three years;</w:t>
      </w:r>
    </w:p>
    <w:p w:rsidRPr="00792B9D" w:rsidR="00A24972" w:rsidP="00522115" w:rsidRDefault="00A24972" w14:paraId="1C2D7E51" w14:textId="77777777">
      <w:pPr>
        <w:tabs>
          <w:tab w:val="left" w:pos="-1440"/>
        </w:tabs>
        <w:ind w:left="1080" w:hanging="360"/>
        <w:jc w:val="both"/>
        <w:rPr>
          <w:rFonts w:ascii="Times New Roman" w:hAnsi="Times New Roman"/>
          <w:b/>
        </w:rPr>
      </w:pPr>
    </w:p>
    <w:p w:rsidR="00A24972" w:rsidP="00522115" w:rsidRDefault="00A24972" w14:paraId="1853A944"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 connection with a statistical survey, that is not designed to produce valid and reliable results that can be generalized to the universe of study;</w:t>
      </w:r>
    </w:p>
    <w:p w:rsidRPr="00792B9D" w:rsidR="00A24972" w:rsidP="00522115" w:rsidRDefault="00A24972" w14:paraId="5C916640" w14:textId="77777777">
      <w:pPr>
        <w:tabs>
          <w:tab w:val="left" w:pos="-1440"/>
        </w:tabs>
        <w:ind w:left="1080" w:hanging="360"/>
        <w:jc w:val="both"/>
        <w:rPr>
          <w:rFonts w:ascii="Times New Roman" w:hAnsi="Times New Roman"/>
          <w:b/>
        </w:rPr>
      </w:pPr>
    </w:p>
    <w:p w:rsidR="00A24972" w:rsidP="00522115" w:rsidRDefault="00A24972" w14:paraId="510C8934"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the use of a statistical data classification that has not been reviewed and approved by OMB;</w:t>
      </w:r>
    </w:p>
    <w:p w:rsidRPr="00792B9D" w:rsidR="00A24972" w:rsidP="00522115" w:rsidRDefault="00A24972" w14:paraId="68F87591" w14:textId="77777777">
      <w:pPr>
        <w:tabs>
          <w:tab w:val="left" w:pos="-1440"/>
        </w:tabs>
        <w:ind w:left="1080" w:hanging="360"/>
        <w:jc w:val="both"/>
        <w:rPr>
          <w:rFonts w:ascii="Times New Roman" w:hAnsi="Times New Roman"/>
          <w:b/>
        </w:rPr>
      </w:pPr>
    </w:p>
    <w:p w:rsidR="00A24972" w:rsidP="00522115" w:rsidRDefault="00A24972" w14:paraId="1EC3282D"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92B9D" w:rsidR="00A24972" w:rsidP="00522115" w:rsidRDefault="00A24972" w14:paraId="3FE8FA6C" w14:textId="77777777">
      <w:pPr>
        <w:tabs>
          <w:tab w:val="left" w:pos="-1440"/>
        </w:tabs>
        <w:ind w:left="1080" w:hanging="360"/>
        <w:jc w:val="both"/>
        <w:rPr>
          <w:rFonts w:ascii="Times New Roman" w:hAnsi="Times New Roman"/>
          <w:b/>
        </w:rPr>
      </w:pPr>
    </w:p>
    <w:p w:rsidRPr="00792B9D" w:rsidR="00A24972" w:rsidP="00522115" w:rsidRDefault="00A24972" w14:paraId="67DBE44A"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A24972" w:rsidRDefault="00A24972" w14:paraId="79D1C9AA" w14:textId="77777777">
      <w:pPr>
        <w:tabs>
          <w:tab w:val="left" w:pos="-1440"/>
        </w:tabs>
        <w:ind w:left="1440" w:hanging="720"/>
        <w:jc w:val="both"/>
        <w:rPr>
          <w:rFonts w:ascii="Times New Roman" w:hAnsi="Times New Roman"/>
        </w:rPr>
      </w:pPr>
    </w:p>
    <w:p w:rsidR="00A24972" w:rsidP="00921351" w:rsidRDefault="00A24972" w14:paraId="00327659" w14:textId="77777777">
      <w:pPr>
        <w:ind w:left="720"/>
        <w:rPr>
          <w:rFonts w:ascii="Times New Roman" w:hAnsi="Times New Roman"/>
          <w:bCs/>
        </w:rPr>
      </w:pPr>
      <w:r w:rsidRPr="00C75E96">
        <w:rPr>
          <w:rFonts w:ascii="Times New Roman" w:hAnsi="Times New Roman"/>
          <w:bCs/>
        </w:rPr>
        <w:t>This information collection is conducted in a manner consistent with the guidelines in 5 CFR 1320.5(d)(2).</w:t>
      </w:r>
    </w:p>
    <w:p w:rsidRPr="00C75E96" w:rsidR="00A24972" w:rsidP="00921351" w:rsidRDefault="00A24972" w14:paraId="2AF2E3EA" w14:textId="77777777">
      <w:pPr>
        <w:ind w:left="720"/>
        <w:rPr>
          <w:rFonts w:ascii="Times New Roman" w:hAnsi="Times New Roman"/>
          <w:bCs/>
        </w:rPr>
      </w:pPr>
    </w:p>
    <w:p w:rsidR="00A24972" w:rsidP="00EF65FD" w:rsidRDefault="00A24972" w14:paraId="431E4899" w14:textId="77777777">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r>
      <w:r w:rsidRPr="00AF45F2">
        <w:rPr>
          <w:rFonts w:ascii="Times New Roman" w:hAnsi="Times New Roman"/>
          <w:b/>
        </w:rPr>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A24972" w:rsidP="00CC2B0F" w:rsidRDefault="00A24972" w14:paraId="7BD3ED78" w14:textId="77777777">
      <w:pPr>
        <w:tabs>
          <w:tab w:val="left" w:pos="-1440"/>
        </w:tabs>
        <w:ind w:left="720"/>
        <w:rPr>
          <w:rFonts w:ascii="Times New Roman" w:hAnsi="Times New Roman"/>
          <w:b/>
        </w:rPr>
      </w:pPr>
    </w:p>
    <w:p w:rsidRPr="008F233F" w:rsidR="00A24972" w:rsidP="00CC2B0F" w:rsidRDefault="00A24972" w14:paraId="0C4A1746" w14:textId="77777777">
      <w:pPr>
        <w:widowControl/>
        <w:ind w:left="720"/>
        <w:rPr>
          <w:rFonts w:ascii="Times New Roman" w:hAnsi="Times New Roman"/>
          <w:b/>
        </w:rPr>
      </w:pPr>
      <w:r w:rsidRPr="008F233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A24972" w:rsidP="00CC2B0F" w:rsidRDefault="00A24972" w14:paraId="116B8384" w14:textId="77777777">
      <w:pPr>
        <w:widowControl/>
        <w:ind w:left="720"/>
        <w:rPr>
          <w:rFonts w:ascii="Times New Roman" w:hAnsi="Times New Roman"/>
          <w:b/>
        </w:rPr>
      </w:pPr>
    </w:p>
    <w:p w:rsidR="00A24972" w:rsidP="00CC2B0F" w:rsidRDefault="00A24972" w14:paraId="64A12370" w14:textId="77777777">
      <w:pPr>
        <w:widowControl/>
        <w:ind w:left="720"/>
        <w:rPr>
          <w:rFonts w:ascii="Times New Roman" w:hAnsi="Times New Roman"/>
          <w:b/>
        </w:rPr>
      </w:pPr>
      <w:r w:rsidRPr="008F233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442DAD" w:rsidR="00A562CC" w:rsidP="00CC2B0F" w:rsidRDefault="00A562CC" w14:paraId="52DADB81" w14:textId="77777777">
      <w:pPr>
        <w:widowControl/>
        <w:ind w:left="720"/>
        <w:rPr>
          <w:rFonts w:ascii="Times New Roman" w:hAnsi="Times New Roman"/>
          <w:b/>
        </w:rPr>
      </w:pPr>
    </w:p>
    <w:p w:rsidRPr="00DE18FC" w:rsidR="0073051F" w:rsidP="00614B96" w:rsidRDefault="00614B96" w14:paraId="5E5A763C" w14:textId="33A9B217">
      <w:pPr>
        <w:tabs>
          <w:tab w:val="left" w:pos="-1440"/>
        </w:tabs>
        <w:ind w:left="720"/>
        <w:rPr>
          <w:rFonts w:ascii="Times New Roman" w:hAnsi="Times New Roman"/>
        </w:rPr>
      </w:pPr>
      <w:r w:rsidRPr="00DE18FC">
        <w:rPr>
          <w:rFonts w:ascii="Times New Roman" w:hAnsi="Times New Roman"/>
        </w:rPr>
        <w:t xml:space="preserve">On </w:t>
      </w:r>
      <w:r w:rsidRPr="00376549" w:rsidR="00376549">
        <w:rPr>
          <w:rFonts w:ascii="Times New Roman" w:hAnsi="Times New Roman"/>
        </w:rPr>
        <w:t>December</w:t>
      </w:r>
      <w:r w:rsidRPr="00376549" w:rsidR="0073051F">
        <w:rPr>
          <w:rFonts w:ascii="Times New Roman" w:hAnsi="Times New Roman"/>
        </w:rPr>
        <w:t xml:space="preserve"> </w:t>
      </w:r>
      <w:r w:rsidRPr="00376549" w:rsidR="00376549">
        <w:rPr>
          <w:rFonts w:ascii="Times New Roman" w:hAnsi="Times New Roman"/>
        </w:rPr>
        <w:t>15</w:t>
      </w:r>
      <w:r w:rsidRPr="00376549">
        <w:rPr>
          <w:rFonts w:ascii="Times New Roman" w:hAnsi="Times New Roman"/>
        </w:rPr>
        <w:t xml:space="preserve">, </w:t>
      </w:r>
      <w:r w:rsidRPr="00376549" w:rsidR="0073051F">
        <w:rPr>
          <w:rFonts w:ascii="Times New Roman" w:hAnsi="Times New Roman"/>
        </w:rPr>
        <w:t>2</w:t>
      </w:r>
      <w:r w:rsidRPr="00376549" w:rsidR="00B40676">
        <w:rPr>
          <w:rFonts w:ascii="Times New Roman" w:hAnsi="Times New Roman"/>
        </w:rPr>
        <w:t>0</w:t>
      </w:r>
      <w:r w:rsidRPr="00376549" w:rsidR="00376549">
        <w:rPr>
          <w:rFonts w:ascii="Times New Roman" w:hAnsi="Times New Roman"/>
        </w:rPr>
        <w:t>21</w:t>
      </w:r>
      <w:r w:rsidRPr="00376549" w:rsidR="00B40676">
        <w:rPr>
          <w:rFonts w:ascii="Times New Roman" w:hAnsi="Times New Roman"/>
        </w:rPr>
        <w:t>,</w:t>
      </w:r>
      <w:r w:rsidRPr="00376549" w:rsidR="0073051F">
        <w:rPr>
          <w:rFonts w:ascii="Times New Roman" w:hAnsi="Times New Roman"/>
        </w:rPr>
        <w:t xml:space="preserve"> </w:t>
      </w:r>
      <w:r w:rsidRPr="00376549">
        <w:rPr>
          <w:rFonts w:ascii="Times New Roman" w:hAnsi="Times New Roman"/>
        </w:rPr>
        <w:t xml:space="preserve">USCIS published a 60-day notice in the Federal Register at </w:t>
      </w:r>
      <w:r w:rsidRPr="00376549" w:rsidR="00376549">
        <w:rPr>
          <w:rFonts w:ascii="Times New Roman" w:hAnsi="Times New Roman"/>
        </w:rPr>
        <w:t>86</w:t>
      </w:r>
      <w:r w:rsidRPr="00376549" w:rsidR="0073051F">
        <w:rPr>
          <w:rFonts w:ascii="Times New Roman" w:hAnsi="Times New Roman"/>
        </w:rPr>
        <w:t xml:space="preserve"> </w:t>
      </w:r>
      <w:r w:rsidRPr="00376549">
        <w:rPr>
          <w:rFonts w:ascii="Times New Roman" w:hAnsi="Times New Roman"/>
        </w:rPr>
        <w:t xml:space="preserve">FR </w:t>
      </w:r>
      <w:r w:rsidRPr="00376549" w:rsidR="00376549">
        <w:rPr>
          <w:rFonts w:ascii="Times New Roman" w:hAnsi="Times New Roman"/>
        </w:rPr>
        <w:t>71277</w:t>
      </w:r>
      <w:r w:rsidRPr="00376549">
        <w:rPr>
          <w:rFonts w:ascii="Times New Roman" w:hAnsi="Times New Roman"/>
        </w:rPr>
        <w:t>.</w:t>
      </w:r>
      <w:r w:rsidRPr="00376549" w:rsidR="00376549">
        <w:rPr>
          <w:rFonts w:ascii="Times New Roman" w:hAnsi="Times New Roman"/>
        </w:rPr>
        <w:t xml:space="preserve">  USCIS received one comment after publishing that notice.  Th</w:t>
      </w:r>
      <w:r w:rsidR="00EE3314">
        <w:rPr>
          <w:rFonts w:ascii="Times New Roman" w:hAnsi="Times New Roman"/>
        </w:rPr>
        <w:t>is comment was out of scope.  The information collection remains unchanged.</w:t>
      </w:r>
      <w:r w:rsidRPr="00376549" w:rsidR="00376549">
        <w:rPr>
          <w:rFonts w:asciiTheme="minorHAnsi" w:hAnsiTheme="minorHAnsi" w:cstheme="minorHAnsi"/>
        </w:rPr>
        <w:t xml:space="preserve">   </w:t>
      </w:r>
      <w:r w:rsidRPr="00376549">
        <w:rPr>
          <w:rFonts w:ascii="Times New Roman" w:hAnsi="Times New Roman"/>
          <w:sz w:val="28"/>
          <w:szCs w:val="28"/>
        </w:rPr>
        <w:t xml:space="preserve"> </w:t>
      </w:r>
    </w:p>
    <w:p w:rsidRPr="00DE18FC" w:rsidR="0073051F" w:rsidP="00614B96" w:rsidRDefault="0073051F" w14:paraId="4743EA50" w14:textId="77777777">
      <w:pPr>
        <w:tabs>
          <w:tab w:val="left" w:pos="-1440"/>
        </w:tabs>
        <w:ind w:left="720"/>
        <w:rPr>
          <w:rFonts w:ascii="Times New Roman" w:hAnsi="Times New Roman"/>
        </w:rPr>
      </w:pPr>
    </w:p>
    <w:p w:rsidRPr="004D7328" w:rsidR="00614B96" w:rsidP="00614B96" w:rsidRDefault="00614B96" w14:paraId="35701AC8" w14:textId="5C61AFC2">
      <w:pPr>
        <w:tabs>
          <w:tab w:val="left" w:pos="-1440"/>
        </w:tabs>
        <w:ind w:left="720"/>
        <w:rPr>
          <w:rFonts w:ascii="Times New Roman" w:hAnsi="Times New Roman"/>
        </w:rPr>
      </w:pPr>
      <w:r w:rsidRPr="004D7328">
        <w:rPr>
          <w:rFonts w:ascii="Times New Roman" w:hAnsi="Times New Roman"/>
        </w:rPr>
        <w:t xml:space="preserve">On </w:t>
      </w:r>
      <w:r w:rsidRPr="004D7328" w:rsidR="0004777F">
        <w:rPr>
          <w:rFonts w:ascii="Times New Roman" w:hAnsi="Times New Roman"/>
        </w:rPr>
        <w:t>March 21, 2022</w:t>
      </w:r>
      <w:r w:rsidRPr="004D7328">
        <w:rPr>
          <w:rFonts w:ascii="Times New Roman" w:hAnsi="Times New Roman"/>
        </w:rPr>
        <w:t xml:space="preserve">, USCIS published a 30-day notice in the Federal Register at </w:t>
      </w:r>
      <w:r w:rsidRPr="004D7328" w:rsidR="0004777F">
        <w:rPr>
          <w:rFonts w:ascii="Times New Roman" w:hAnsi="Times New Roman"/>
        </w:rPr>
        <w:t>87</w:t>
      </w:r>
      <w:r w:rsidRPr="004D7328">
        <w:rPr>
          <w:rFonts w:ascii="Times New Roman" w:hAnsi="Times New Roman"/>
        </w:rPr>
        <w:t xml:space="preserve"> FR </w:t>
      </w:r>
      <w:r w:rsidRPr="004D7328" w:rsidR="0004777F">
        <w:rPr>
          <w:rFonts w:ascii="Times New Roman" w:hAnsi="Times New Roman"/>
        </w:rPr>
        <w:t>16025</w:t>
      </w:r>
      <w:r w:rsidRPr="004D7328" w:rsidR="00B52957">
        <w:rPr>
          <w:rFonts w:ascii="Times New Roman" w:hAnsi="Times New Roman"/>
        </w:rPr>
        <w:t>.  USCIS received one comment after publishing th</w:t>
      </w:r>
      <w:r w:rsidRPr="004D7328" w:rsidR="004D7328">
        <w:rPr>
          <w:rFonts w:ascii="Times New Roman" w:hAnsi="Times New Roman"/>
        </w:rPr>
        <w:t xml:space="preserve">at notice.  The commenter expressed an opinion opposing the program in general, however did not provide comments directly related to the </w:t>
      </w:r>
      <w:r w:rsidR="004D7328">
        <w:rPr>
          <w:rFonts w:ascii="Times New Roman" w:hAnsi="Times New Roman"/>
        </w:rPr>
        <w:t>i</w:t>
      </w:r>
      <w:r w:rsidRPr="004D7328" w:rsidR="004D7328">
        <w:rPr>
          <w:rFonts w:ascii="Times New Roman" w:hAnsi="Times New Roman"/>
        </w:rPr>
        <w:t xml:space="preserve">nformation </w:t>
      </w:r>
      <w:r w:rsidR="004D7328">
        <w:rPr>
          <w:rFonts w:ascii="Times New Roman" w:hAnsi="Times New Roman"/>
        </w:rPr>
        <w:t>c</w:t>
      </w:r>
      <w:r w:rsidRPr="004D7328" w:rsidR="004D7328">
        <w:rPr>
          <w:rFonts w:ascii="Times New Roman" w:hAnsi="Times New Roman"/>
        </w:rPr>
        <w:t>ollection, as requested.  USCIS did not make changes to the information collection in response to the comm</w:t>
      </w:r>
      <w:r w:rsidR="004D7328">
        <w:rPr>
          <w:rFonts w:ascii="Times New Roman" w:hAnsi="Times New Roman"/>
        </w:rPr>
        <w:t>ent.</w:t>
      </w:r>
    </w:p>
    <w:p w:rsidRPr="00442DAD" w:rsidR="00A562CC" w:rsidP="00CC2B0F" w:rsidRDefault="00A562CC" w14:paraId="3123C50C" w14:textId="77777777">
      <w:pPr>
        <w:widowControl/>
        <w:ind w:left="720"/>
        <w:rPr>
          <w:rFonts w:ascii="Times New Roman" w:hAnsi="Times New Roman"/>
          <w:b/>
        </w:rPr>
      </w:pPr>
    </w:p>
    <w:p w:rsidRPr="00792B9D" w:rsidR="00A24972" w:rsidP="00494557" w:rsidRDefault="00A24972" w14:paraId="690DA5C6" w14:textId="77777777">
      <w:pPr>
        <w:tabs>
          <w:tab w:val="left" w:pos="-1440"/>
        </w:tabs>
        <w:ind w:left="720" w:hanging="720"/>
        <w:jc w:val="both"/>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 other than remuneration of contractors or grantees.</w:t>
      </w:r>
    </w:p>
    <w:p w:rsidR="00A24972" w:rsidP="00494557" w:rsidRDefault="00A24972" w14:paraId="4B9D9557" w14:textId="77777777">
      <w:pPr>
        <w:ind w:left="720"/>
        <w:jc w:val="both"/>
        <w:rPr>
          <w:rFonts w:ascii="Times New Roman" w:hAnsi="Times New Roman"/>
        </w:rPr>
      </w:pPr>
    </w:p>
    <w:p w:rsidRPr="00A518A8" w:rsidR="00A24972" w:rsidP="001C4E9B" w:rsidRDefault="00A24972" w14:paraId="77770078" w14:textId="77777777">
      <w:pPr>
        <w:ind w:left="720"/>
        <w:jc w:val="both"/>
        <w:rPr>
          <w:rFonts w:ascii="Times New Roman" w:hAnsi="Times New Roman"/>
        </w:rPr>
      </w:pPr>
      <w:r w:rsidRPr="00A518A8">
        <w:rPr>
          <w:rFonts w:ascii="Times New Roman" w:hAnsi="Times New Roman"/>
        </w:rPr>
        <w:t xml:space="preserve">USCIS does not provide payments or gifts to respondents </w:t>
      </w:r>
      <w:r>
        <w:rPr>
          <w:rFonts w:ascii="Times New Roman" w:hAnsi="Times New Roman"/>
        </w:rPr>
        <w:t>related to this information collection</w:t>
      </w:r>
      <w:r w:rsidRPr="00A518A8">
        <w:rPr>
          <w:rFonts w:ascii="Times New Roman" w:hAnsi="Times New Roman"/>
        </w:rPr>
        <w:t xml:space="preserve">.    </w:t>
      </w:r>
    </w:p>
    <w:p w:rsidRPr="00921351" w:rsidR="00A24972" w:rsidP="00494557" w:rsidRDefault="00A24972" w14:paraId="2B5A01F1" w14:textId="77777777">
      <w:pPr>
        <w:ind w:left="720"/>
        <w:jc w:val="both"/>
        <w:rPr>
          <w:rFonts w:ascii="Times New Roman" w:hAnsi="Times New Roman"/>
        </w:rPr>
      </w:pPr>
    </w:p>
    <w:p w:rsidRPr="00792B9D" w:rsidR="00A24972" w:rsidP="00792B9D" w:rsidRDefault="00A24972" w14:paraId="37094841" w14:textId="77777777">
      <w:pPr>
        <w:tabs>
          <w:tab w:val="left" w:pos="-1440"/>
        </w:tabs>
        <w:ind w:left="720" w:hanging="720"/>
        <w:jc w:val="both"/>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rsidR="00A24972" w:rsidP="00A3466A" w:rsidRDefault="00A24972" w14:paraId="7A25A6F3" w14:textId="77777777">
      <w:pPr>
        <w:tabs>
          <w:tab w:val="left" w:pos="-1440"/>
        </w:tabs>
        <w:ind w:left="720"/>
        <w:jc w:val="both"/>
        <w:rPr>
          <w:rFonts w:ascii="Times New Roman" w:hAnsi="Times New Roman"/>
        </w:rPr>
      </w:pPr>
    </w:p>
    <w:p w:rsidR="00CB7A9D" w:rsidP="00EF65FD" w:rsidRDefault="00A24972" w14:paraId="44C450ED" w14:textId="77777777">
      <w:pPr>
        <w:widowControl/>
        <w:tabs>
          <w:tab w:val="left" w:pos="720"/>
        </w:tabs>
        <w:autoSpaceDE/>
        <w:autoSpaceDN/>
        <w:adjustRightInd/>
        <w:ind w:left="720"/>
        <w:rPr>
          <w:rFonts w:ascii="Times New Roman" w:hAnsi="Times New Roman"/>
        </w:rPr>
      </w:pPr>
      <w:r w:rsidRPr="0040024C">
        <w:rPr>
          <w:rFonts w:ascii="Times New Roman" w:hAnsi="Times New Roman"/>
        </w:rPr>
        <w:t xml:space="preserve">There is no assurance of confidentiality. The system of record notice associated with this information collection </w:t>
      </w:r>
      <w:r w:rsidR="00CB7A9D">
        <w:rPr>
          <w:rFonts w:ascii="Times New Roman" w:hAnsi="Times New Roman"/>
        </w:rPr>
        <w:t>include:</w:t>
      </w:r>
    </w:p>
    <w:p w:rsidR="00CB7A9D" w:rsidP="00CB7A9D" w:rsidRDefault="00A24972" w14:paraId="52BCD0EE" w14:textId="7612313E">
      <w:pPr>
        <w:pStyle w:val="ListParagraph"/>
        <w:widowControl/>
        <w:numPr>
          <w:ilvl w:val="0"/>
          <w:numId w:val="11"/>
        </w:numPr>
        <w:tabs>
          <w:tab w:val="left" w:pos="720"/>
        </w:tabs>
        <w:autoSpaceDE/>
        <w:autoSpaceDN/>
        <w:adjustRightInd/>
        <w:rPr>
          <w:rFonts w:ascii="Times New Roman" w:hAnsi="Times New Roman"/>
        </w:rPr>
      </w:pPr>
      <w:r w:rsidRPr="00CB7A9D">
        <w:rPr>
          <w:rFonts w:ascii="Times New Roman" w:hAnsi="Times New Roman"/>
        </w:rPr>
        <w:t xml:space="preserve">United States Citizenship and Immigration Services Benefits Information System, which was published in the Federal Register on </w:t>
      </w:r>
      <w:r w:rsidR="00667641">
        <w:rPr>
          <w:rFonts w:ascii="Times New Roman" w:hAnsi="Times New Roman"/>
        </w:rPr>
        <w:t>October 19, 2016</w:t>
      </w:r>
      <w:r w:rsidRPr="00CB7A9D">
        <w:rPr>
          <w:rFonts w:ascii="Times New Roman" w:hAnsi="Times New Roman"/>
        </w:rPr>
        <w:t xml:space="preserve"> at </w:t>
      </w:r>
      <w:r w:rsidR="00667641">
        <w:rPr>
          <w:rFonts w:ascii="Times New Roman" w:hAnsi="Times New Roman"/>
        </w:rPr>
        <w:t>81</w:t>
      </w:r>
      <w:r w:rsidRPr="00CB7A9D">
        <w:rPr>
          <w:rFonts w:ascii="Times New Roman" w:hAnsi="Times New Roman"/>
        </w:rPr>
        <w:t xml:space="preserve"> FR </w:t>
      </w:r>
      <w:r w:rsidR="00667641">
        <w:rPr>
          <w:rFonts w:ascii="Times New Roman" w:hAnsi="Times New Roman"/>
        </w:rPr>
        <w:t>72069, and</w:t>
      </w:r>
    </w:p>
    <w:p w:rsidR="00CB7A9D" w:rsidP="00CB7A9D" w:rsidRDefault="00CB7A9D" w14:paraId="2A3F29B3" w14:textId="630BA9D4">
      <w:pPr>
        <w:pStyle w:val="ListParagraph"/>
        <w:widowControl/>
        <w:numPr>
          <w:ilvl w:val="0"/>
          <w:numId w:val="11"/>
        </w:numPr>
        <w:tabs>
          <w:tab w:val="left" w:pos="720"/>
        </w:tabs>
        <w:autoSpaceDE/>
        <w:autoSpaceDN/>
        <w:adjustRightInd/>
        <w:rPr>
          <w:rFonts w:ascii="Times New Roman" w:hAnsi="Times New Roman"/>
        </w:rPr>
      </w:pPr>
      <w:r>
        <w:rPr>
          <w:rFonts w:ascii="Times New Roman" w:hAnsi="Times New Roman"/>
        </w:rPr>
        <w:t xml:space="preserve">United States Citizenship and Immigration Services Alien File, Index, and National File Tracking System of Records, which was published on </w:t>
      </w:r>
      <w:r w:rsidR="00667641">
        <w:rPr>
          <w:rFonts w:ascii="Times New Roman" w:hAnsi="Times New Roman"/>
        </w:rPr>
        <w:t>September 18, 2017 at 82 FR 43556.</w:t>
      </w:r>
    </w:p>
    <w:p w:rsidR="00667641" w:rsidP="00CB7A9D" w:rsidRDefault="00A24972" w14:paraId="17993C95" w14:textId="77777777">
      <w:pPr>
        <w:widowControl/>
        <w:tabs>
          <w:tab w:val="left" w:pos="720"/>
        </w:tabs>
        <w:autoSpaceDE/>
        <w:autoSpaceDN/>
        <w:adjustRightInd/>
        <w:ind w:left="720"/>
        <w:rPr>
          <w:rFonts w:ascii="Times New Roman" w:hAnsi="Times New Roman"/>
        </w:rPr>
      </w:pPr>
      <w:r w:rsidRPr="00CB7A9D">
        <w:rPr>
          <w:rFonts w:ascii="Times New Roman" w:hAnsi="Times New Roman"/>
        </w:rPr>
        <w:t xml:space="preserve">The privacy impact assessment associated with this information collection </w:t>
      </w:r>
      <w:r w:rsidR="00667641">
        <w:rPr>
          <w:rFonts w:ascii="Times New Roman" w:hAnsi="Times New Roman"/>
        </w:rPr>
        <w:t>include,</w:t>
      </w:r>
      <w:r w:rsidRPr="00CB7A9D">
        <w:rPr>
          <w:rFonts w:ascii="Times New Roman" w:hAnsi="Times New Roman"/>
        </w:rPr>
        <w:t xml:space="preserve"> </w:t>
      </w:r>
    </w:p>
    <w:p w:rsidR="00A24972" w:rsidP="00667641" w:rsidRDefault="00667641" w14:paraId="1182A11B" w14:textId="03EBF8CF">
      <w:pPr>
        <w:pStyle w:val="ListParagraph"/>
        <w:widowControl/>
        <w:numPr>
          <w:ilvl w:val="0"/>
          <w:numId w:val="12"/>
        </w:numPr>
        <w:tabs>
          <w:tab w:val="left" w:pos="720"/>
        </w:tabs>
        <w:autoSpaceDE/>
        <w:autoSpaceDN/>
        <w:adjustRightInd/>
        <w:rPr>
          <w:rFonts w:ascii="Times New Roman" w:hAnsi="Times New Roman"/>
        </w:rPr>
      </w:pPr>
      <w:r>
        <w:rPr>
          <w:rFonts w:ascii="Times New Roman" w:hAnsi="Times New Roman"/>
        </w:rPr>
        <w:t>DHS/USCIS/PIA-016(a) CLAIMS3 and Associated Systems PIA, which was published on March 25, 2016, and</w:t>
      </w:r>
    </w:p>
    <w:p w:rsidRPr="00667641" w:rsidR="00667641" w:rsidP="00667641" w:rsidRDefault="00667641" w14:paraId="5575CD5F" w14:textId="1121C268">
      <w:pPr>
        <w:pStyle w:val="ListParagraph"/>
        <w:widowControl/>
        <w:numPr>
          <w:ilvl w:val="0"/>
          <w:numId w:val="12"/>
        </w:numPr>
        <w:tabs>
          <w:tab w:val="left" w:pos="720"/>
        </w:tabs>
        <w:autoSpaceDE/>
        <w:autoSpaceDN/>
        <w:adjustRightInd/>
        <w:rPr>
          <w:rFonts w:ascii="Times New Roman" w:hAnsi="Times New Roman"/>
        </w:rPr>
      </w:pPr>
      <w:r>
        <w:rPr>
          <w:rFonts w:ascii="Times New Roman" w:hAnsi="Times New Roman"/>
        </w:rPr>
        <w:t xml:space="preserve">DHS/USCIS/PIA-003 Integrated Digitization Document </w:t>
      </w:r>
      <w:r w:rsidR="00F56354">
        <w:rPr>
          <w:rFonts w:ascii="Times New Roman" w:hAnsi="Times New Roman"/>
        </w:rPr>
        <w:t>Management</w:t>
      </w:r>
      <w:r>
        <w:rPr>
          <w:rFonts w:ascii="Times New Roman" w:hAnsi="Times New Roman"/>
        </w:rPr>
        <w:t xml:space="preserve"> Program (IDDMP) PIA, which was published on January 5, 2007.</w:t>
      </w:r>
    </w:p>
    <w:p w:rsidR="00A24972" w:rsidP="00A3466A" w:rsidRDefault="00A24972" w14:paraId="5B6B40C7" w14:textId="77777777">
      <w:pPr>
        <w:tabs>
          <w:tab w:val="left" w:pos="-1440"/>
        </w:tabs>
        <w:ind w:left="720"/>
        <w:jc w:val="both"/>
        <w:rPr>
          <w:rFonts w:ascii="Times New Roman" w:hAnsi="Times New Roman"/>
        </w:rPr>
      </w:pPr>
      <w:r w:rsidDel="003E05B1">
        <w:rPr>
          <w:rFonts w:ascii="Times New Roman" w:hAnsi="Times New Roman"/>
          <w:color w:val="FF0000"/>
        </w:rPr>
        <w:t xml:space="preserve"> </w:t>
      </w:r>
    </w:p>
    <w:p w:rsidRPr="00792B9D" w:rsidR="00A24972" w:rsidP="007E6F17" w:rsidRDefault="00A24972" w14:paraId="3CA1066F" w14:textId="77777777">
      <w:pPr>
        <w:tabs>
          <w:tab w:val="left" w:pos="-1440"/>
        </w:tabs>
        <w:ind w:left="720" w:hanging="720"/>
        <w:jc w:val="both"/>
        <w:rPr>
          <w:rFonts w:ascii="Times New Roman" w:hAnsi="Times New Roman"/>
          <w:b/>
        </w:rPr>
      </w:pPr>
      <w:r w:rsidRPr="00792B9D">
        <w:rPr>
          <w:rFonts w:ascii="Times New Roman" w:hAnsi="Times New Roman"/>
          <w:b/>
        </w:rPr>
        <w:t>11.</w:t>
      </w:r>
      <w:r w:rsidRPr="00792B9D">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A24972" w:rsidP="00A3466A" w:rsidRDefault="00A24972" w14:paraId="088098A2" w14:textId="77777777">
      <w:pPr>
        <w:tabs>
          <w:tab w:val="left" w:pos="-1440"/>
        </w:tabs>
        <w:ind w:left="720"/>
        <w:jc w:val="both"/>
        <w:rPr>
          <w:rFonts w:ascii="Times New Roman" w:hAnsi="Times New Roman"/>
        </w:rPr>
      </w:pPr>
      <w:r>
        <w:rPr>
          <w:rFonts w:ascii="Times New Roman" w:hAnsi="Times New Roman"/>
        </w:rPr>
        <w:tab/>
      </w:r>
    </w:p>
    <w:p w:rsidR="00A24972" w:rsidP="00505672" w:rsidRDefault="00A24972" w14:paraId="486C3D31" w14:textId="395A5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Cs/>
        </w:rPr>
      </w:pPr>
      <w:r>
        <w:rPr>
          <w:rFonts w:ascii="Times New Roman" w:hAnsi="Times New Roman"/>
          <w:bCs/>
        </w:rPr>
        <w:tab/>
      </w:r>
      <w:r w:rsidRPr="00505672">
        <w:rPr>
          <w:rFonts w:ascii="Times New Roman" w:hAnsi="Times New Roman"/>
          <w:bCs/>
        </w:rPr>
        <w:t>There are no questions of a sensitive nature.</w:t>
      </w:r>
    </w:p>
    <w:p w:rsidRPr="00505672" w:rsidR="000B0CCD" w:rsidP="00505672" w:rsidRDefault="000B0CCD" w14:paraId="594771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Cs/>
        </w:rPr>
      </w:pPr>
    </w:p>
    <w:p w:rsidRPr="00792B9D" w:rsidR="00A24972" w:rsidRDefault="00A24972" w14:paraId="7B745F6F" w14:textId="77777777">
      <w:pPr>
        <w:tabs>
          <w:tab w:val="left" w:pos="-1440"/>
        </w:tabs>
        <w:ind w:left="720" w:hanging="720"/>
        <w:jc w:val="both"/>
        <w:rPr>
          <w:rFonts w:ascii="Times New Roman" w:hAnsi="Times New Roman"/>
          <w:b/>
        </w:rPr>
      </w:pPr>
      <w:r w:rsidDel="00505672">
        <w:rPr>
          <w:rFonts w:ascii="Times New Roman" w:hAnsi="Times New Roman"/>
          <w:color w:val="FF0000"/>
        </w:rPr>
        <w:lastRenderedPageBreak/>
        <w:t xml:space="preserve"> </w:t>
      </w: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rsidRPr="00792B9D" w:rsidR="00A24972" w:rsidRDefault="00A24972" w14:paraId="3A7E0EF9" w14:textId="77777777">
      <w:pPr>
        <w:tabs>
          <w:tab w:val="left" w:pos="-1440"/>
        </w:tabs>
        <w:ind w:left="1440" w:hanging="720"/>
        <w:jc w:val="both"/>
        <w:rPr>
          <w:rFonts w:ascii="Times New Roman" w:hAnsi="Times New Roman"/>
          <w:b/>
        </w:rPr>
      </w:pPr>
    </w:p>
    <w:p w:rsidRPr="00792B9D" w:rsidR="00A24972" w:rsidP="009E0FBA" w:rsidRDefault="00A24972" w14:paraId="111144A5"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92B9D" w:rsidR="00A24972" w:rsidP="009E0FBA" w:rsidRDefault="00A24972" w14:paraId="5E832DC7" w14:textId="77777777">
      <w:pPr>
        <w:ind w:left="1080" w:hanging="360"/>
        <w:jc w:val="both"/>
        <w:rPr>
          <w:rFonts w:ascii="Times New Roman" w:hAnsi="Times New Roman"/>
          <w:b/>
        </w:rPr>
      </w:pPr>
    </w:p>
    <w:p w:rsidRPr="00792B9D" w:rsidR="00A24972" w:rsidP="009E0FBA" w:rsidRDefault="00A24972" w14:paraId="69802234"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rsidRPr="00792B9D" w:rsidR="00A24972" w:rsidP="009E0FBA" w:rsidRDefault="00A24972" w14:paraId="73AD08D8" w14:textId="77777777">
      <w:pPr>
        <w:ind w:left="1080" w:hanging="360"/>
        <w:jc w:val="both"/>
        <w:rPr>
          <w:rFonts w:ascii="Times New Roman" w:hAnsi="Times New Roman"/>
          <w:b/>
        </w:rPr>
      </w:pPr>
    </w:p>
    <w:p w:rsidR="00181CFA" w:rsidP="00181CFA" w:rsidRDefault="00A24972" w14:paraId="203FB65A" w14:textId="67E6A011">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Pr>
          <w:rFonts w:ascii="Times New Roman" w:hAnsi="Times New Roman"/>
          <w:b/>
        </w:rPr>
        <w:t xml:space="preserve"> in Item 14.</w:t>
      </w:r>
    </w:p>
    <w:p w:rsidR="00A24972" w:rsidP="00EF65FD" w:rsidRDefault="00A24972" w14:paraId="011CDC37" w14:textId="0428221F">
      <w:pPr>
        <w:tabs>
          <w:tab w:val="left" w:pos="-1440"/>
        </w:tabs>
        <w:jc w:val="both"/>
        <w:rPr>
          <w:rFonts w:ascii="Times New Roman" w:hAnsi="Times New Roman"/>
        </w:rPr>
      </w:pPr>
    </w:p>
    <w:p w:rsidR="001B1838" w:rsidP="00EF65FD" w:rsidRDefault="007D2494" w14:paraId="050F2CAA" w14:textId="2862DB5D">
      <w:pPr>
        <w:tabs>
          <w:tab w:val="left" w:pos="-1440"/>
        </w:tabs>
        <w:jc w:val="both"/>
        <w:rPr>
          <w:rFonts w:ascii="Times New Roman" w:hAnsi="Times New Roman"/>
        </w:rPr>
      </w:pPr>
      <w:r w:rsidRPr="007D0F98">
        <w:rPr>
          <w:noProof/>
        </w:rPr>
        <w:drawing>
          <wp:inline distT="0" distB="0" distL="0" distR="0" wp14:anchorId="349C8547" wp14:editId="0D62F522">
            <wp:extent cx="5943600" cy="2011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011680"/>
                    </a:xfrm>
                    <a:prstGeom prst="rect">
                      <a:avLst/>
                    </a:prstGeom>
                    <a:noFill/>
                    <a:ln>
                      <a:noFill/>
                    </a:ln>
                  </pic:spPr>
                </pic:pic>
              </a:graphicData>
            </a:graphic>
          </wp:inline>
        </w:drawing>
      </w:r>
    </w:p>
    <w:p w:rsidR="007D2494" w:rsidP="00EF65FD" w:rsidRDefault="007D2494" w14:paraId="73865998" w14:textId="77777777">
      <w:pPr>
        <w:tabs>
          <w:tab w:val="left" w:pos="-1440"/>
        </w:tabs>
        <w:jc w:val="both"/>
        <w:rPr>
          <w:rFonts w:ascii="Times New Roman" w:hAnsi="Times New Roman"/>
        </w:rPr>
      </w:pPr>
    </w:p>
    <w:p w:rsidRPr="00792B9D" w:rsidR="00A24972" w:rsidP="006049A7" w:rsidRDefault="00A24972" w14:paraId="4B38D25E" w14:textId="77777777">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Pr="00792B9D" w:rsidR="00A24972" w:rsidP="006049A7" w:rsidRDefault="00A24972" w14:paraId="5DEB3651" w14:textId="77777777">
      <w:pPr>
        <w:ind w:left="720"/>
        <w:jc w:val="both"/>
        <w:rPr>
          <w:rFonts w:ascii="Times New Roman" w:hAnsi="Times New Roman"/>
          <w:b/>
        </w:rPr>
      </w:pPr>
    </w:p>
    <w:p w:rsidRPr="00792B9D" w:rsidR="00A24972" w:rsidP="009E0FBA" w:rsidRDefault="00A24972" w14:paraId="238FA263"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w:t>
      </w:r>
      <w:r w:rsidRPr="00792B9D">
        <w:rPr>
          <w:rFonts w:ascii="Times New Roman" w:hAnsi="Times New Roman"/>
          <w:b/>
        </w:rPr>
        <w:lastRenderedPageBreak/>
        <w:t>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92B9D" w:rsidR="00A24972" w:rsidP="009E0FBA" w:rsidRDefault="00A24972" w14:paraId="58556516" w14:textId="77777777">
      <w:pPr>
        <w:ind w:left="1080" w:hanging="360"/>
        <w:jc w:val="both"/>
        <w:rPr>
          <w:rFonts w:ascii="Times New Roman" w:hAnsi="Times New Roman"/>
          <w:b/>
        </w:rPr>
      </w:pPr>
    </w:p>
    <w:p w:rsidRPr="00792B9D" w:rsidR="00A24972" w:rsidP="009E0FBA" w:rsidRDefault="00A24972" w14:paraId="5F13F4E0"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92B9D" w:rsidR="00A24972" w:rsidP="009E0FBA" w:rsidRDefault="00A24972" w14:paraId="1BA62732" w14:textId="77777777">
      <w:pPr>
        <w:ind w:left="1080" w:hanging="360"/>
        <w:jc w:val="both"/>
        <w:rPr>
          <w:rFonts w:ascii="Times New Roman" w:hAnsi="Times New Roman"/>
          <w:b/>
        </w:rPr>
      </w:pPr>
    </w:p>
    <w:p w:rsidRPr="00792B9D" w:rsidR="00A24972" w:rsidP="009E0FBA" w:rsidRDefault="00A24972" w14:paraId="503A5944"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10881" w:rsidR="00A24972" w:rsidP="00404593" w:rsidRDefault="00A24972" w14:paraId="697F7711" w14:textId="77777777">
      <w:pPr>
        <w:tabs>
          <w:tab w:val="left" w:pos="-1440"/>
        </w:tabs>
        <w:ind w:left="720"/>
        <w:jc w:val="both"/>
        <w:rPr>
          <w:rFonts w:ascii="Times New Roman" w:hAnsi="Times New Roman"/>
        </w:rPr>
      </w:pPr>
    </w:p>
    <w:p w:rsidR="00A24972" w:rsidP="006049A7" w:rsidRDefault="001B1838" w14:paraId="767311AD" w14:textId="3A9FBAE7">
      <w:pPr>
        <w:ind w:left="1440" w:hanging="720"/>
        <w:jc w:val="both"/>
        <w:rPr>
          <w:rFonts w:ascii="Times New Roman" w:hAnsi="Times New Roman"/>
        </w:rPr>
      </w:pPr>
      <w:r w:rsidRPr="001B1838">
        <w:rPr>
          <w:noProof/>
        </w:rPr>
        <w:drawing>
          <wp:inline distT="0" distB="0" distL="0" distR="0" wp14:anchorId="4D8FC58D" wp14:editId="79F60391">
            <wp:extent cx="30003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0375" cy="609600"/>
                    </a:xfrm>
                    <a:prstGeom prst="rect">
                      <a:avLst/>
                    </a:prstGeom>
                    <a:noFill/>
                    <a:ln>
                      <a:noFill/>
                    </a:ln>
                  </pic:spPr>
                </pic:pic>
              </a:graphicData>
            </a:graphic>
          </wp:inline>
        </w:drawing>
      </w:r>
    </w:p>
    <w:p w:rsidR="001B1838" w:rsidP="006049A7" w:rsidRDefault="001B1838" w14:paraId="1CD1F814" w14:textId="6DC2493F">
      <w:pPr>
        <w:ind w:left="1440" w:hanging="720"/>
        <w:jc w:val="both"/>
        <w:rPr>
          <w:rFonts w:ascii="Times New Roman" w:hAnsi="Times New Roman"/>
        </w:rPr>
      </w:pPr>
    </w:p>
    <w:p w:rsidR="007D2494" w:rsidP="006049A7" w:rsidRDefault="007D2494" w14:paraId="5180DD70" w14:textId="3662C31F">
      <w:pPr>
        <w:ind w:left="1440" w:hanging="720"/>
        <w:jc w:val="both"/>
        <w:rPr>
          <w:rFonts w:ascii="Times New Roman" w:hAnsi="Times New Roman"/>
        </w:rPr>
      </w:pPr>
      <w:r w:rsidRPr="0029145C">
        <w:rPr>
          <w:noProof/>
        </w:rPr>
        <w:drawing>
          <wp:inline distT="0" distB="0" distL="0" distR="0" wp14:anchorId="05E4507C" wp14:editId="22F05ED2">
            <wp:extent cx="5069840" cy="17322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9840" cy="1732280"/>
                    </a:xfrm>
                    <a:prstGeom prst="rect">
                      <a:avLst/>
                    </a:prstGeom>
                    <a:noFill/>
                    <a:ln>
                      <a:noFill/>
                    </a:ln>
                  </pic:spPr>
                </pic:pic>
              </a:graphicData>
            </a:graphic>
          </wp:inline>
        </w:drawing>
      </w:r>
    </w:p>
    <w:p w:rsidRPr="00B7349D" w:rsidR="001B1838" w:rsidP="007D2494" w:rsidRDefault="001B1838" w14:paraId="56B4C8FF" w14:textId="77777777">
      <w:pPr>
        <w:jc w:val="both"/>
        <w:rPr>
          <w:rFonts w:ascii="Times New Roman" w:hAnsi="Times New Roman"/>
        </w:rPr>
      </w:pPr>
    </w:p>
    <w:p w:rsidRPr="00907122" w:rsidR="00DE18FC" w:rsidP="00907122" w:rsidRDefault="00A24972" w14:paraId="7CD4019D" w14:textId="40257A9E">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D2494" w:rsidP="001B1838" w:rsidRDefault="00A24972" w14:paraId="1758A267" w14:textId="77777777">
      <w:pPr>
        <w:tabs>
          <w:tab w:val="left" w:pos="-1440"/>
        </w:tabs>
        <w:jc w:val="both"/>
        <w:rPr>
          <w:rFonts w:ascii="Times New Roman" w:hAnsi="Times New Roman"/>
          <w:color w:val="FF0000"/>
        </w:rPr>
      </w:pPr>
      <w:r w:rsidDel="00404593">
        <w:rPr>
          <w:rFonts w:ascii="Times New Roman" w:hAnsi="Times New Roman"/>
          <w:color w:val="FF0000"/>
        </w:rPr>
        <w:t xml:space="preserve"> </w:t>
      </w:r>
    </w:p>
    <w:p w:rsidR="00A24972" w:rsidP="001B1838" w:rsidRDefault="007D2494" w14:paraId="3FE53F80" w14:textId="5C53657C">
      <w:pPr>
        <w:tabs>
          <w:tab w:val="left" w:pos="-1440"/>
        </w:tabs>
        <w:jc w:val="both"/>
        <w:rPr>
          <w:rFonts w:ascii="Times New Roman" w:hAnsi="Times New Roman"/>
          <w:color w:val="FF0000"/>
        </w:rPr>
      </w:pPr>
      <w:r w:rsidRPr="007D0F98">
        <w:rPr>
          <w:noProof/>
        </w:rPr>
        <w:lastRenderedPageBreak/>
        <w:drawing>
          <wp:inline distT="0" distB="0" distL="0" distR="0" wp14:anchorId="1C9647FC" wp14:editId="09174233">
            <wp:extent cx="5943600" cy="1214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214755"/>
                    </a:xfrm>
                    <a:prstGeom prst="rect">
                      <a:avLst/>
                    </a:prstGeom>
                    <a:noFill/>
                    <a:ln>
                      <a:noFill/>
                    </a:ln>
                  </pic:spPr>
                </pic:pic>
              </a:graphicData>
            </a:graphic>
          </wp:inline>
        </w:drawing>
      </w:r>
    </w:p>
    <w:p w:rsidR="00907122" w:rsidP="001B1838" w:rsidRDefault="00907122" w14:paraId="39AC81CA" w14:textId="77777777">
      <w:pPr>
        <w:tabs>
          <w:tab w:val="left" w:pos="-1440"/>
        </w:tabs>
        <w:jc w:val="both"/>
        <w:rPr>
          <w:rFonts w:ascii="Times New Roman" w:hAnsi="Times New Roman"/>
        </w:rPr>
      </w:pPr>
    </w:p>
    <w:p w:rsidRPr="007D2494" w:rsidR="00907122" w:rsidP="007D2494" w:rsidRDefault="00A24972" w14:paraId="4983C43A" w14:textId="5D866966">
      <w:pPr>
        <w:tabs>
          <w:tab w:val="left" w:pos="-1440"/>
        </w:tabs>
        <w:ind w:left="720" w:hanging="720"/>
        <w:jc w:val="both"/>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rsidR="00907122" w:rsidP="00907122" w:rsidRDefault="00BB63D8" w14:paraId="6B499F01" w14:textId="6895FFE2">
      <w:pPr>
        <w:jc w:val="both"/>
        <w:rPr>
          <w:rFonts w:ascii="Times New Roman" w:hAnsi="Times New Roman"/>
        </w:rPr>
      </w:pPr>
      <w:r w:rsidRPr="00853FA6">
        <w:rPr>
          <w:rFonts w:ascii="Times New Roman" w:hAnsi="Times New Roman"/>
        </w:rPr>
        <w:tab/>
      </w:r>
      <w:r w:rsidRPr="007D0F98" w:rsidR="007D2494">
        <w:rPr>
          <w:noProof/>
        </w:rPr>
        <w:drawing>
          <wp:inline distT="0" distB="0" distL="0" distR="0" wp14:anchorId="4A2F0280" wp14:editId="0DAF97AB">
            <wp:extent cx="5943600" cy="14770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77010"/>
                    </a:xfrm>
                    <a:prstGeom prst="rect">
                      <a:avLst/>
                    </a:prstGeom>
                    <a:noFill/>
                    <a:ln>
                      <a:noFill/>
                    </a:ln>
                  </pic:spPr>
                </pic:pic>
              </a:graphicData>
            </a:graphic>
          </wp:inline>
        </w:drawing>
      </w:r>
      <w:r w:rsidRPr="00853FA6">
        <w:rPr>
          <w:rFonts w:ascii="Times New Roman" w:hAnsi="Times New Roman"/>
        </w:rPr>
        <w:t xml:space="preserve"> </w:t>
      </w:r>
    </w:p>
    <w:p w:rsidR="007D2494" w:rsidP="007D2494" w:rsidRDefault="007D2494" w14:paraId="10DDB4D0" w14:textId="60708AEC">
      <w:pPr>
        <w:widowControl/>
        <w:autoSpaceDE/>
        <w:autoSpaceDN/>
        <w:adjustRightInd/>
        <w:jc w:val="both"/>
        <w:rPr>
          <w:rFonts w:ascii="Times New Roman" w:hAnsi="Times New Roman"/>
        </w:rPr>
      </w:pPr>
    </w:p>
    <w:p w:rsidRPr="007D0F98" w:rsidR="007D2494" w:rsidP="007D2494" w:rsidRDefault="007D2494" w14:paraId="25F39DC3" w14:textId="47B8DA44">
      <w:pPr>
        <w:widowControl/>
        <w:autoSpaceDE/>
        <w:autoSpaceDN/>
        <w:adjustRightInd/>
        <w:jc w:val="both"/>
        <w:rPr>
          <w:rFonts w:ascii="Times New Roman" w:hAnsi="Times New Roman"/>
          <w:color w:val="000000"/>
          <w:sz w:val="20"/>
          <w:szCs w:val="20"/>
        </w:rPr>
      </w:pPr>
      <w:r w:rsidRPr="007D0F98">
        <w:rPr>
          <w:rFonts w:ascii="Times New Roman" w:hAnsi="Times New Roman"/>
          <w:color w:val="000000"/>
          <w:sz w:val="20"/>
          <w:szCs w:val="20"/>
        </w:rPr>
        <w:t xml:space="preserve">With this Extension action, there was a decrease in the total estimated annual hour burden. </w:t>
      </w:r>
      <w:r w:rsidR="00A92BF5">
        <w:rPr>
          <w:rFonts w:ascii="Times New Roman" w:hAnsi="Times New Roman"/>
          <w:color w:val="000000"/>
          <w:sz w:val="20"/>
          <w:szCs w:val="20"/>
        </w:rPr>
        <w:t xml:space="preserve">The decrease stems from </w:t>
      </w:r>
      <w:r w:rsidRPr="007D0F98">
        <w:rPr>
          <w:rFonts w:ascii="Times New Roman" w:hAnsi="Times New Roman"/>
          <w:color w:val="000000"/>
          <w:sz w:val="20"/>
          <w:szCs w:val="20"/>
        </w:rPr>
        <w:t>a change in the Agency Estimat</w:t>
      </w:r>
      <w:r w:rsidR="00181CFA">
        <w:rPr>
          <w:rFonts w:ascii="Times New Roman" w:hAnsi="Times New Roman"/>
          <w:color w:val="000000"/>
          <w:sz w:val="20"/>
          <w:szCs w:val="20"/>
        </w:rPr>
        <w:t xml:space="preserve">e of </w:t>
      </w:r>
      <w:r w:rsidR="00A92BF5">
        <w:rPr>
          <w:rFonts w:ascii="Times New Roman" w:hAnsi="Times New Roman"/>
          <w:color w:val="000000"/>
          <w:sz w:val="20"/>
          <w:szCs w:val="20"/>
        </w:rPr>
        <w:t>n</w:t>
      </w:r>
      <w:r w:rsidR="00181CFA">
        <w:rPr>
          <w:rFonts w:ascii="Times New Roman" w:hAnsi="Times New Roman"/>
          <w:color w:val="000000"/>
          <w:sz w:val="20"/>
          <w:szCs w:val="20"/>
        </w:rPr>
        <w:t xml:space="preserve">umber of </w:t>
      </w:r>
      <w:r w:rsidR="00A92BF5">
        <w:rPr>
          <w:rFonts w:ascii="Times New Roman" w:hAnsi="Times New Roman"/>
          <w:color w:val="000000"/>
          <w:sz w:val="20"/>
          <w:szCs w:val="20"/>
        </w:rPr>
        <w:t>r</w:t>
      </w:r>
      <w:r w:rsidR="00181CFA">
        <w:rPr>
          <w:rFonts w:ascii="Times New Roman" w:hAnsi="Times New Roman"/>
          <w:color w:val="000000"/>
          <w:sz w:val="20"/>
          <w:szCs w:val="20"/>
        </w:rPr>
        <w:t xml:space="preserve">espondents.  </w:t>
      </w:r>
      <w:r w:rsidR="0031326C">
        <w:rPr>
          <w:rFonts w:ascii="Times New Roman" w:hAnsi="Times New Roman"/>
          <w:color w:val="000000"/>
          <w:sz w:val="20"/>
          <w:szCs w:val="20"/>
        </w:rPr>
        <w:t xml:space="preserve">The total estimated number of respondents decreased from 28,912 to 6,690, thus decreasing the annual hour burden by 22,222 hours.  </w:t>
      </w:r>
      <w:r w:rsidR="00181CFA">
        <w:rPr>
          <w:rFonts w:ascii="Times New Roman" w:hAnsi="Times New Roman"/>
          <w:color w:val="000000"/>
          <w:sz w:val="20"/>
          <w:szCs w:val="20"/>
        </w:rPr>
        <w:t>There was n</w:t>
      </w:r>
      <w:r w:rsidRPr="007D0F98">
        <w:rPr>
          <w:rFonts w:ascii="Times New Roman" w:hAnsi="Times New Roman"/>
          <w:color w:val="000000"/>
          <w:sz w:val="20"/>
          <w:szCs w:val="20"/>
        </w:rPr>
        <w:t>o change in hours due to Program Change reported in the above table</w:t>
      </w:r>
      <w:r w:rsidR="00181CFA">
        <w:rPr>
          <w:rFonts w:ascii="Times New Roman" w:hAnsi="Times New Roman"/>
          <w:color w:val="000000"/>
          <w:sz w:val="20"/>
          <w:szCs w:val="20"/>
        </w:rPr>
        <w:t>.</w:t>
      </w:r>
    </w:p>
    <w:p w:rsidR="001B1838" w:rsidP="008A3852" w:rsidRDefault="001B1838" w14:paraId="6A780F87" w14:textId="58D491DF">
      <w:pPr>
        <w:tabs>
          <w:tab w:val="left" w:pos="-1440"/>
        </w:tabs>
        <w:ind w:left="720"/>
        <w:jc w:val="both"/>
        <w:rPr>
          <w:rFonts w:ascii="Times New Roman" w:hAnsi="Times New Roman"/>
        </w:rPr>
      </w:pPr>
    </w:p>
    <w:p w:rsidR="007D2494" w:rsidP="007D2494" w:rsidRDefault="007D2494" w14:paraId="6DED0BA0" w14:textId="0A4DB361">
      <w:pPr>
        <w:tabs>
          <w:tab w:val="left" w:pos="-1440"/>
        </w:tabs>
        <w:jc w:val="both"/>
        <w:rPr>
          <w:rFonts w:ascii="Times New Roman" w:hAnsi="Times New Roman"/>
        </w:rPr>
      </w:pPr>
      <w:r w:rsidRPr="0029145C">
        <w:rPr>
          <w:noProof/>
        </w:rPr>
        <w:drawing>
          <wp:inline distT="0" distB="0" distL="0" distR="0" wp14:anchorId="61E74416" wp14:editId="40B780E6">
            <wp:extent cx="5943600" cy="17037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703705"/>
                    </a:xfrm>
                    <a:prstGeom prst="rect">
                      <a:avLst/>
                    </a:prstGeom>
                    <a:noFill/>
                    <a:ln>
                      <a:noFill/>
                    </a:ln>
                  </pic:spPr>
                </pic:pic>
              </a:graphicData>
            </a:graphic>
          </wp:inline>
        </w:drawing>
      </w:r>
    </w:p>
    <w:p w:rsidR="006A0595" w:rsidP="00DE18FC" w:rsidRDefault="006A0595" w14:paraId="3F43E40F" w14:textId="77777777">
      <w:pPr>
        <w:widowControl/>
        <w:autoSpaceDE/>
        <w:autoSpaceDN/>
        <w:adjustRightInd/>
        <w:jc w:val="both"/>
        <w:rPr>
          <w:rFonts w:ascii="Times New Roman" w:hAnsi="Times New Roman"/>
          <w:color w:val="000000"/>
          <w:sz w:val="20"/>
          <w:szCs w:val="20"/>
        </w:rPr>
      </w:pPr>
    </w:p>
    <w:p w:rsidR="007D0F98" w:rsidP="007D2494" w:rsidRDefault="007D2494" w14:paraId="7D59E18A" w14:textId="6EF1319A">
      <w:pPr>
        <w:tabs>
          <w:tab w:val="left" w:pos="-1440"/>
        </w:tabs>
        <w:jc w:val="both"/>
        <w:rPr>
          <w:rFonts w:ascii="Times New Roman" w:hAnsi="Times New Roman"/>
          <w:color w:val="000000"/>
          <w:sz w:val="20"/>
          <w:szCs w:val="20"/>
        </w:rPr>
      </w:pPr>
      <w:r w:rsidRPr="007D0F98">
        <w:rPr>
          <w:rFonts w:ascii="Times New Roman" w:hAnsi="Times New Roman"/>
          <w:color w:val="000000"/>
          <w:sz w:val="20"/>
          <w:szCs w:val="20"/>
        </w:rPr>
        <w:t xml:space="preserve">With this Extension action, there was a decrease in the total estimated annual out-of-pocket cost burden. </w:t>
      </w:r>
      <w:r w:rsidR="00A92BF5">
        <w:rPr>
          <w:rFonts w:ascii="Times New Roman" w:hAnsi="Times New Roman"/>
          <w:color w:val="000000"/>
          <w:sz w:val="20"/>
          <w:szCs w:val="20"/>
        </w:rPr>
        <w:t xml:space="preserve">The decrease stems from </w:t>
      </w:r>
      <w:r w:rsidRPr="007D0F98" w:rsidR="00A92BF5">
        <w:rPr>
          <w:rFonts w:ascii="Times New Roman" w:hAnsi="Times New Roman"/>
          <w:color w:val="000000"/>
          <w:sz w:val="20"/>
          <w:szCs w:val="20"/>
        </w:rPr>
        <w:t>a change in the Agency Estimat</w:t>
      </w:r>
      <w:r w:rsidR="00A92BF5">
        <w:rPr>
          <w:rFonts w:ascii="Times New Roman" w:hAnsi="Times New Roman"/>
          <w:color w:val="000000"/>
          <w:sz w:val="20"/>
          <w:szCs w:val="20"/>
        </w:rPr>
        <w:t xml:space="preserve">e of number of respondents.  </w:t>
      </w:r>
      <w:r w:rsidR="0031326C">
        <w:rPr>
          <w:rFonts w:ascii="Times New Roman" w:hAnsi="Times New Roman"/>
          <w:color w:val="000000"/>
          <w:sz w:val="20"/>
          <w:szCs w:val="20"/>
        </w:rPr>
        <w:t xml:space="preserve">The total estimated number of respondents decreased from 28,912 to 6,690, thus decreasing the annual cost </w:t>
      </w:r>
      <w:r w:rsidR="00F56354">
        <w:rPr>
          <w:rFonts w:ascii="Times New Roman" w:hAnsi="Times New Roman"/>
          <w:color w:val="000000"/>
          <w:sz w:val="20"/>
          <w:szCs w:val="20"/>
        </w:rPr>
        <w:t>burden</w:t>
      </w:r>
      <w:r w:rsidR="0031326C">
        <w:rPr>
          <w:rFonts w:ascii="Times New Roman" w:hAnsi="Times New Roman"/>
          <w:color w:val="000000"/>
          <w:sz w:val="20"/>
          <w:szCs w:val="20"/>
        </w:rPr>
        <w:t xml:space="preserve"> by $13,357,300.  </w:t>
      </w:r>
      <w:r w:rsidR="00181CFA">
        <w:rPr>
          <w:rFonts w:ascii="Times New Roman" w:hAnsi="Times New Roman"/>
          <w:color w:val="000000"/>
          <w:sz w:val="20"/>
          <w:szCs w:val="20"/>
        </w:rPr>
        <w:t xml:space="preserve">There was no </w:t>
      </w:r>
      <w:r w:rsidRPr="007D0F98">
        <w:rPr>
          <w:rFonts w:ascii="Times New Roman" w:hAnsi="Times New Roman"/>
          <w:color w:val="000000"/>
          <w:sz w:val="20"/>
          <w:szCs w:val="20"/>
        </w:rPr>
        <w:t>change in costs due to Program Change</w:t>
      </w:r>
      <w:r w:rsidR="00181CFA">
        <w:rPr>
          <w:rFonts w:ascii="Times New Roman" w:hAnsi="Times New Roman"/>
          <w:color w:val="000000"/>
          <w:sz w:val="20"/>
          <w:szCs w:val="20"/>
        </w:rPr>
        <w:t>.</w:t>
      </w:r>
    </w:p>
    <w:p w:rsidRPr="00B7349D" w:rsidR="007D2494" w:rsidP="008A3852" w:rsidRDefault="007D2494" w14:paraId="73110168" w14:textId="77777777">
      <w:pPr>
        <w:tabs>
          <w:tab w:val="left" w:pos="-1440"/>
        </w:tabs>
        <w:ind w:left="720"/>
        <w:jc w:val="both"/>
        <w:rPr>
          <w:rFonts w:ascii="Times New Roman" w:hAnsi="Times New Roman"/>
        </w:rPr>
      </w:pPr>
    </w:p>
    <w:p w:rsidRPr="00792B9D" w:rsidR="00A24972" w:rsidP="006049A7" w:rsidRDefault="00A24972" w14:paraId="32F1E56D" w14:textId="77777777">
      <w:pPr>
        <w:tabs>
          <w:tab w:val="left" w:pos="-1440"/>
        </w:tabs>
        <w:ind w:left="720" w:hanging="720"/>
        <w:jc w:val="both"/>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24972" w:rsidP="006049A7" w:rsidRDefault="00A24972" w14:paraId="04FB4D55" w14:textId="77777777">
      <w:pPr>
        <w:tabs>
          <w:tab w:val="left" w:pos="-1440"/>
        </w:tabs>
        <w:ind w:left="720"/>
        <w:jc w:val="both"/>
        <w:rPr>
          <w:rFonts w:ascii="Times New Roman" w:hAnsi="Times New Roman"/>
        </w:rPr>
      </w:pPr>
    </w:p>
    <w:p w:rsidRPr="00CD71B3" w:rsidR="00A24972" w:rsidP="006049A7" w:rsidRDefault="00A24972" w14:paraId="37D27B57" w14:textId="77777777">
      <w:pPr>
        <w:tabs>
          <w:tab w:val="left" w:pos="-1440"/>
        </w:tabs>
        <w:ind w:left="720"/>
        <w:jc w:val="both"/>
        <w:rPr>
          <w:rFonts w:ascii="Times New Roman" w:hAnsi="Times New Roman"/>
        </w:rPr>
      </w:pPr>
      <w:r w:rsidRPr="00CD71B3">
        <w:rPr>
          <w:rFonts w:ascii="Times New Roman" w:hAnsi="Times New Roman"/>
        </w:rPr>
        <w:t>This information collection will not be published for statistical purposes.</w:t>
      </w:r>
    </w:p>
    <w:p w:rsidRPr="00B7349D" w:rsidR="00A24972" w:rsidP="006049A7" w:rsidRDefault="00A24972" w14:paraId="20D27AB2" w14:textId="77777777">
      <w:pPr>
        <w:ind w:left="720"/>
        <w:jc w:val="both"/>
        <w:rPr>
          <w:rFonts w:ascii="Times New Roman" w:hAnsi="Times New Roman"/>
        </w:rPr>
      </w:pPr>
    </w:p>
    <w:p w:rsidRPr="00792B9D" w:rsidR="00A24972" w:rsidP="006049A7" w:rsidRDefault="00A24972" w14:paraId="45B9BA15" w14:textId="77777777">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A24972" w:rsidP="006049A7" w:rsidRDefault="00A24972" w14:paraId="0124930C" w14:textId="77777777">
      <w:pPr>
        <w:tabs>
          <w:tab w:val="left" w:pos="-1440"/>
        </w:tabs>
        <w:ind w:left="720"/>
        <w:jc w:val="both"/>
        <w:rPr>
          <w:rFonts w:ascii="Times New Roman" w:hAnsi="Times New Roman"/>
        </w:rPr>
      </w:pPr>
    </w:p>
    <w:p w:rsidR="00A24972" w:rsidP="006049A7" w:rsidRDefault="00A24972" w14:paraId="7329D78C" w14:textId="77777777">
      <w:pPr>
        <w:tabs>
          <w:tab w:val="left" w:pos="-1440"/>
        </w:tabs>
        <w:ind w:left="720"/>
        <w:jc w:val="both"/>
        <w:rPr>
          <w:rFonts w:ascii="Times New Roman" w:hAnsi="Times New Roman"/>
          <w:color w:val="000000"/>
        </w:rPr>
      </w:pPr>
      <w:r w:rsidRPr="00CD71B3">
        <w:rPr>
          <w:rFonts w:ascii="Times New Roman" w:hAnsi="Times New Roman"/>
          <w:color w:val="000000"/>
        </w:rPr>
        <w:t>USCIS will display the expiration date for OMB approval of this information collection.</w:t>
      </w:r>
    </w:p>
    <w:p w:rsidR="000015B5" w:rsidP="006049A7" w:rsidRDefault="000015B5" w14:paraId="273F0BCD" w14:textId="77777777">
      <w:pPr>
        <w:tabs>
          <w:tab w:val="left" w:pos="-1440"/>
        </w:tabs>
        <w:ind w:left="720"/>
        <w:jc w:val="both"/>
        <w:rPr>
          <w:rFonts w:ascii="Times New Roman" w:hAnsi="Times New Roman"/>
          <w:color w:val="000000"/>
        </w:rPr>
      </w:pPr>
    </w:p>
    <w:p w:rsidRPr="00792B9D" w:rsidR="00A24972" w:rsidP="006049A7" w:rsidRDefault="00A24972" w14:paraId="7DA2B07F" w14:textId="77777777">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t>Explain each exception to the certification statement identified in Item 19, "Certification for Paperwork Reduction Act Submission," of OMB 83-I.</w:t>
      </w:r>
    </w:p>
    <w:p w:rsidRPr="00B7349D" w:rsidR="00A24972" w:rsidP="006049A7" w:rsidRDefault="00A24972" w14:paraId="6559F14B" w14:textId="77777777">
      <w:pPr>
        <w:tabs>
          <w:tab w:val="left" w:pos="-1440"/>
        </w:tabs>
        <w:ind w:left="720"/>
        <w:jc w:val="both"/>
        <w:rPr>
          <w:rFonts w:ascii="Times New Roman" w:hAnsi="Times New Roman"/>
        </w:rPr>
      </w:pPr>
    </w:p>
    <w:p w:rsidRPr="00CD71B3" w:rsidR="00A24972" w:rsidP="006049A7" w:rsidRDefault="00A24972" w14:paraId="468ABF82" w14:textId="77777777">
      <w:pPr>
        <w:ind w:left="720"/>
        <w:jc w:val="both"/>
        <w:rPr>
          <w:rFonts w:ascii="Times New Roman" w:hAnsi="Times New Roman"/>
        </w:rPr>
      </w:pPr>
      <w:r w:rsidRPr="00CD71B3">
        <w:rPr>
          <w:rFonts w:ascii="Times New Roman" w:hAnsi="Times New Roman"/>
        </w:rPr>
        <w:t>USCIS does not request an exception to the certification of this information collection.</w:t>
      </w:r>
    </w:p>
    <w:p w:rsidR="00A24972" w:rsidP="006049A7" w:rsidRDefault="00A24972" w14:paraId="53E1C254" w14:textId="77777777">
      <w:pPr>
        <w:ind w:left="720"/>
        <w:jc w:val="both"/>
        <w:rPr>
          <w:rFonts w:ascii="Times New Roman" w:hAnsi="Times New Roman"/>
        </w:rPr>
      </w:pPr>
    </w:p>
    <w:p w:rsidRPr="00C667BD" w:rsidR="00A24972" w:rsidP="00BE3C63" w:rsidRDefault="00A24972" w14:paraId="16E90422" w14:textId="77777777">
      <w:pPr>
        <w:widowControl/>
        <w:tabs>
          <w:tab w:val="left" w:pos="-720"/>
        </w:tabs>
        <w:suppressAutoHyphens/>
        <w:autoSpaceDE/>
        <w:autoSpaceDN/>
        <w:adjustRightInd/>
        <w:ind w:left="720" w:hanging="720"/>
        <w:rPr>
          <w:rFonts w:ascii="Times New Roman" w:hAnsi="Times New Roman"/>
          <w:b/>
        </w:rPr>
      </w:pPr>
      <w:r w:rsidRPr="00487DF5">
        <w:rPr>
          <w:rFonts w:ascii="Times New Roman" w:hAnsi="Times New Roman"/>
          <w:b/>
          <w:sz w:val="28"/>
        </w:rPr>
        <w:t xml:space="preserve">B.  </w:t>
      </w:r>
      <w:r w:rsidRPr="00C667BD">
        <w:rPr>
          <w:rFonts w:ascii="Times New Roman" w:hAnsi="Times New Roman"/>
          <w:b/>
        </w:rPr>
        <w:tab/>
        <w:t>Collections of Information Employing Statistical Methods.</w:t>
      </w:r>
    </w:p>
    <w:p w:rsidRPr="00C667BD" w:rsidR="00A24972" w:rsidP="00BE3C63" w:rsidRDefault="00A24972" w14:paraId="04504A3F" w14:textId="77777777">
      <w:pPr>
        <w:widowControl/>
        <w:tabs>
          <w:tab w:val="left" w:pos="-720"/>
        </w:tabs>
        <w:suppressAutoHyphens/>
        <w:autoSpaceDE/>
        <w:autoSpaceDN/>
        <w:adjustRightInd/>
        <w:ind w:left="720"/>
        <w:rPr>
          <w:rFonts w:ascii="Arial" w:hAnsi="Arial" w:cs="Arial"/>
        </w:rPr>
      </w:pPr>
    </w:p>
    <w:p w:rsidRPr="00C667BD" w:rsidR="00A24972" w:rsidP="00BE3C63" w:rsidRDefault="00A24972" w14:paraId="173D07B7" w14:textId="77777777">
      <w:pPr>
        <w:widowControl/>
        <w:tabs>
          <w:tab w:val="left" w:pos="-720"/>
        </w:tabs>
        <w:suppressAutoHyphens/>
        <w:autoSpaceDE/>
        <w:autoSpaceDN/>
        <w:adjustRightInd/>
        <w:ind w:left="720"/>
        <w:rPr>
          <w:rFonts w:ascii="Times New Roman" w:hAnsi="Times New Roman"/>
        </w:rPr>
      </w:pPr>
      <w:r w:rsidRPr="00C667BD">
        <w:rPr>
          <w:rFonts w:ascii="Times New Roman" w:hAnsi="Times New Roman"/>
        </w:rPr>
        <w:t>There is no statistical methodology involved with this collection.</w:t>
      </w:r>
    </w:p>
    <w:p w:rsidR="00A24972" w:rsidP="006049A7" w:rsidRDefault="00A24972" w14:paraId="1B5DAD22" w14:textId="77777777">
      <w:pPr>
        <w:tabs>
          <w:tab w:val="left" w:pos="-1440"/>
        </w:tabs>
        <w:ind w:left="720"/>
        <w:jc w:val="both"/>
      </w:pPr>
    </w:p>
    <w:sectPr w:rsidR="00A24972" w:rsidSect="006049A7">
      <w:footerReference w:type="even" r:id="rId18"/>
      <w:footerReference w:type="default" r:id="rId1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2F154" w14:textId="77777777" w:rsidR="00A24972" w:rsidRDefault="00A24972">
      <w:r>
        <w:separator/>
      </w:r>
    </w:p>
  </w:endnote>
  <w:endnote w:type="continuationSeparator" w:id="0">
    <w:p w14:paraId="72963009" w14:textId="77777777" w:rsidR="00A24972" w:rsidRDefault="00A2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6781" w14:textId="77777777" w:rsidR="00A24972" w:rsidRDefault="00A2497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B8073" w14:textId="77777777" w:rsidR="00A24972" w:rsidRDefault="00A24972"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BA0C" w14:textId="77777777" w:rsidR="00A24972" w:rsidRDefault="00A24972">
    <w:pPr>
      <w:spacing w:line="240" w:lineRule="exact"/>
    </w:pPr>
  </w:p>
  <w:p w14:paraId="1E5247C9" w14:textId="77777777" w:rsidR="00A24972" w:rsidRPr="000712DA" w:rsidRDefault="00A2497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5F9B">
      <w:rPr>
        <w:rFonts w:ascii="Times New Roman" w:hAnsi="Times New Roman"/>
        <w:noProof/>
      </w:rPr>
      <w:t>1</w:t>
    </w:r>
    <w:r w:rsidRPr="000712DA">
      <w:rPr>
        <w:rFonts w:ascii="Times New Roman" w:hAnsi="Times New Roman"/>
      </w:rPr>
      <w:fldChar w:fldCharType="end"/>
    </w:r>
  </w:p>
  <w:p w14:paraId="5598B34C" w14:textId="77777777" w:rsidR="00A24972" w:rsidRDefault="00A24972"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4FF6" w14:textId="77777777" w:rsidR="00A24972" w:rsidRDefault="00A24972">
      <w:r>
        <w:separator/>
      </w:r>
    </w:p>
  </w:footnote>
  <w:footnote w:type="continuationSeparator" w:id="0">
    <w:p w14:paraId="11C52E2B" w14:textId="77777777" w:rsidR="00A24972" w:rsidRDefault="00A24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cs="Times New Roman" w:hint="default"/>
      </w:rPr>
    </w:lvl>
    <w:lvl w:ilvl="1" w:tplc="04090019" w:tentative="1">
      <w:start w:val="1"/>
      <w:numFmt w:val="lowerLetter"/>
      <w:lvlText w:val="%2."/>
      <w:lvlJc w:val="left"/>
      <w:pPr>
        <w:tabs>
          <w:tab w:val="num" w:pos="8280"/>
        </w:tabs>
        <w:ind w:left="8280" w:hanging="360"/>
      </w:pPr>
      <w:rPr>
        <w:rFonts w:cs="Times New Roman"/>
      </w:rPr>
    </w:lvl>
    <w:lvl w:ilvl="2" w:tplc="0409001B" w:tentative="1">
      <w:start w:val="1"/>
      <w:numFmt w:val="lowerRoman"/>
      <w:lvlText w:val="%3."/>
      <w:lvlJc w:val="right"/>
      <w:pPr>
        <w:tabs>
          <w:tab w:val="num" w:pos="9000"/>
        </w:tabs>
        <w:ind w:left="9000" w:hanging="180"/>
      </w:pPr>
      <w:rPr>
        <w:rFonts w:cs="Times New Roman"/>
      </w:rPr>
    </w:lvl>
    <w:lvl w:ilvl="3" w:tplc="0409000F" w:tentative="1">
      <w:start w:val="1"/>
      <w:numFmt w:val="decimal"/>
      <w:lvlText w:val="%4."/>
      <w:lvlJc w:val="left"/>
      <w:pPr>
        <w:tabs>
          <w:tab w:val="num" w:pos="9720"/>
        </w:tabs>
        <w:ind w:left="9720" w:hanging="360"/>
      </w:pPr>
      <w:rPr>
        <w:rFonts w:cs="Times New Roman"/>
      </w:rPr>
    </w:lvl>
    <w:lvl w:ilvl="4" w:tplc="04090019" w:tentative="1">
      <w:start w:val="1"/>
      <w:numFmt w:val="lowerLetter"/>
      <w:lvlText w:val="%5."/>
      <w:lvlJc w:val="left"/>
      <w:pPr>
        <w:tabs>
          <w:tab w:val="num" w:pos="10440"/>
        </w:tabs>
        <w:ind w:left="10440" w:hanging="360"/>
      </w:pPr>
      <w:rPr>
        <w:rFonts w:cs="Times New Roman"/>
      </w:rPr>
    </w:lvl>
    <w:lvl w:ilvl="5" w:tplc="0409001B" w:tentative="1">
      <w:start w:val="1"/>
      <w:numFmt w:val="lowerRoman"/>
      <w:lvlText w:val="%6."/>
      <w:lvlJc w:val="right"/>
      <w:pPr>
        <w:tabs>
          <w:tab w:val="num" w:pos="11160"/>
        </w:tabs>
        <w:ind w:left="11160" w:hanging="180"/>
      </w:pPr>
      <w:rPr>
        <w:rFonts w:cs="Times New Roman"/>
      </w:rPr>
    </w:lvl>
    <w:lvl w:ilvl="6" w:tplc="0409000F" w:tentative="1">
      <w:start w:val="1"/>
      <w:numFmt w:val="decimal"/>
      <w:lvlText w:val="%7."/>
      <w:lvlJc w:val="left"/>
      <w:pPr>
        <w:tabs>
          <w:tab w:val="num" w:pos="11880"/>
        </w:tabs>
        <w:ind w:left="11880" w:hanging="360"/>
      </w:pPr>
      <w:rPr>
        <w:rFonts w:cs="Times New Roman"/>
      </w:rPr>
    </w:lvl>
    <w:lvl w:ilvl="7" w:tplc="04090019" w:tentative="1">
      <w:start w:val="1"/>
      <w:numFmt w:val="lowerLetter"/>
      <w:lvlText w:val="%8."/>
      <w:lvlJc w:val="left"/>
      <w:pPr>
        <w:tabs>
          <w:tab w:val="num" w:pos="12600"/>
        </w:tabs>
        <w:ind w:left="12600" w:hanging="360"/>
      </w:pPr>
      <w:rPr>
        <w:rFonts w:cs="Times New Roman"/>
      </w:rPr>
    </w:lvl>
    <w:lvl w:ilvl="8" w:tplc="0409001B" w:tentative="1">
      <w:start w:val="1"/>
      <w:numFmt w:val="lowerRoman"/>
      <w:lvlText w:val="%9."/>
      <w:lvlJc w:val="right"/>
      <w:pPr>
        <w:tabs>
          <w:tab w:val="num" w:pos="13320"/>
        </w:tabs>
        <w:ind w:left="13320" w:hanging="180"/>
      </w:pPr>
      <w:rPr>
        <w:rFonts w:cs="Times New Roman"/>
      </w:r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9ECE20"/>
    <w:multiLevelType w:val="hybridMultilevel"/>
    <w:tmpl w:val="BF83A84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5A7698B"/>
    <w:multiLevelType w:val="hybridMultilevel"/>
    <w:tmpl w:val="77DCC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AB67053"/>
    <w:multiLevelType w:val="hybridMultilevel"/>
    <w:tmpl w:val="02920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4350766"/>
    <w:multiLevelType w:val="hybridMultilevel"/>
    <w:tmpl w:val="8715A73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6630B68"/>
    <w:multiLevelType w:val="hybridMultilevel"/>
    <w:tmpl w:val="B2366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8"/>
  </w:num>
  <w:num w:numId="4">
    <w:abstractNumId w:val="10"/>
  </w:num>
  <w:num w:numId="5">
    <w:abstractNumId w:val="1"/>
  </w:num>
  <w:num w:numId="6">
    <w:abstractNumId w:val="6"/>
  </w:num>
  <w:num w:numId="7">
    <w:abstractNumId w:val="4"/>
  </w:num>
  <w:num w:numId="8">
    <w:abstractNumId w:val="2"/>
  </w:num>
  <w:num w:numId="9">
    <w:abstractNumId w:val="7"/>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15B5"/>
    <w:rsid w:val="000037F4"/>
    <w:rsid w:val="00014766"/>
    <w:rsid w:val="0004777F"/>
    <w:rsid w:val="000516D8"/>
    <w:rsid w:val="000712DA"/>
    <w:rsid w:val="00075AD9"/>
    <w:rsid w:val="00080CE0"/>
    <w:rsid w:val="000A42FA"/>
    <w:rsid w:val="000B00D2"/>
    <w:rsid w:val="000B0CCD"/>
    <w:rsid w:val="000C7BB6"/>
    <w:rsid w:val="000E022C"/>
    <w:rsid w:val="000E2A26"/>
    <w:rsid w:val="001031EA"/>
    <w:rsid w:val="0010769F"/>
    <w:rsid w:val="00140D1A"/>
    <w:rsid w:val="0015697D"/>
    <w:rsid w:val="00181CFA"/>
    <w:rsid w:val="00183F62"/>
    <w:rsid w:val="001A4FF2"/>
    <w:rsid w:val="001A595D"/>
    <w:rsid w:val="001A7B4F"/>
    <w:rsid w:val="001B1838"/>
    <w:rsid w:val="001C4B39"/>
    <w:rsid w:val="001C4E9B"/>
    <w:rsid w:val="001D5189"/>
    <w:rsid w:val="001F6EB7"/>
    <w:rsid w:val="00210881"/>
    <w:rsid w:val="00216019"/>
    <w:rsid w:val="00254C3D"/>
    <w:rsid w:val="00257458"/>
    <w:rsid w:val="002641DB"/>
    <w:rsid w:val="00264788"/>
    <w:rsid w:val="00267AEF"/>
    <w:rsid w:val="00287936"/>
    <w:rsid w:val="0029145C"/>
    <w:rsid w:val="002A4A73"/>
    <w:rsid w:val="002E199D"/>
    <w:rsid w:val="0031326C"/>
    <w:rsid w:val="003160A8"/>
    <w:rsid w:val="00322D6B"/>
    <w:rsid w:val="003246EF"/>
    <w:rsid w:val="00342EF9"/>
    <w:rsid w:val="00356865"/>
    <w:rsid w:val="003723F6"/>
    <w:rsid w:val="00376549"/>
    <w:rsid w:val="003766BA"/>
    <w:rsid w:val="003924FE"/>
    <w:rsid w:val="003974DC"/>
    <w:rsid w:val="003A0F52"/>
    <w:rsid w:val="003E05B1"/>
    <w:rsid w:val="003E3E93"/>
    <w:rsid w:val="0040024C"/>
    <w:rsid w:val="00402F08"/>
    <w:rsid w:val="00404593"/>
    <w:rsid w:val="00431510"/>
    <w:rsid w:val="00442DAD"/>
    <w:rsid w:val="00451BF2"/>
    <w:rsid w:val="00454DF2"/>
    <w:rsid w:val="00464D93"/>
    <w:rsid w:val="00465A73"/>
    <w:rsid w:val="004718A2"/>
    <w:rsid w:val="00487DF5"/>
    <w:rsid w:val="00487EF7"/>
    <w:rsid w:val="00494557"/>
    <w:rsid w:val="004A0818"/>
    <w:rsid w:val="004A2BB7"/>
    <w:rsid w:val="004B11DE"/>
    <w:rsid w:val="004B4708"/>
    <w:rsid w:val="004C5FC6"/>
    <w:rsid w:val="004D7328"/>
    <w:rsid w:val="004F1545"/>
    <w:rsid w:val="004F5DD4"/>
    <w:rsid w:val="00505672"/>
    <w:rsid w:val="00507433"/>
    <w:rsid w:val="0050767B"/>
    <w:rsid w:val="00511DAD"/>
    <w:rsid w:val="00522115"/>
    <w:rsid w:val="00525E40"/>
    <w:rsid w:val="00541424"/>
    <w:rsid w:val="0054585A"/>
    <w:rsid w:val="005543AD"/>
    <w:rsid w:val="00565022"/>
    <w:rsid w:val="005806E3"/>
    <w:rsid w:val="00590B61"/>
    <w:rsid w:val="005C3DD7"/>
    <w:rsid w:val="005D200B"/>
    <w:rsid w:val="005F0C2D"/>
    <w:rsid w:val="005F3E87"/>
    <w:rsid w:val="00603702"/>
    <w:rsid w:val="006049A7"/>
    <w:rsid w:val="0060533C"/>
    <w:rsid w:val="006059C4"/>
    <w:rsid w:val="00606D05"/>
    <w:rsid w:val="00614B96"/>
    <w:rsid w:val="0062565F"/>
    <w:rsid w:val="00634BCC"/>
    <w:rsid w:val="00636699"/>
    <w:rsid w:val="0063679F"/>
    <w:rsid w:val="006406AE"/>
    <w:rsid w:val="0065512E"/>
    <w:rsid w:val="0065602A"/>
    <w:rsid w:val="00667641"/>
    <w:rsid w:val="006A0595"/>
    <w:rsid w:val="006A0CC6"/>
    <w:rsid w:val="006A185A"/>
    <w:rsid w:val="006B0B31"/>
    <w:rsid w:val="006B38F6"/>
    <w:rsid w:val="006C22B5"/>
    <w:rsid w:val="006C5353"/>
    <w:rsid w:val="006C79B6"/>
    <w:rsid w:val="006D6F20"/>
    <w:rsid w:val="006E606E"/>
    <w:rsid w:val="006F218B"/>
    <w:rsid w:val="006F7B34"/>
    <w:rsid w:val="00703B09"/>
    <w:rsid w:val="00722C40"/>
    <w:rsid w:val="00726F2A"/>
    <w:rsid w:val="0073051F"/>
    <w:rsid w:val="0073087A"/>
    <w:rsid w:val="00730EA2"/>
    <w:rsid w:val="007312F9"/>
    <w:rsid w:val="00736A40"/>
    <w:rsid w:val="0075140E"/>
    <w:rsid w:val="0075153D"/>
    <w:rsid w:val="00762497"/>
    <w:rsid w:val="007632DA"/>
    <w:rsid w:val="00765E88"/>
    <w:rsid w:val="0078781F"/>
    <w:rsid w:val="00791FB3"/>
    <w:rsid w:val="00792B9D"/>
    <w:rsid w:val="007B0293"/>
    <w:rsid w:val="007B32A5"/>
    <w:rsid w:val="007C1A52"/>
    <w:rsid w:val="007D0F98"/>
    <w:rsid w:val="007D2494"/>
    <w:rsid w:val="007D4E4B"/>
    <w:rsid w:val="007D58C2"/>
    <w:rsid w:val="007E5A71"/>
    <w:rsid w:val="007E6F17"/>
    <w:rsid w:val="007F5988"/>
    <w:rsid w:val="00807BA2"/>
    <w:rsid w:val="0081305D"/>
    <w:rsid w:val="00833B6C"/>
    <w:rsid w:val="00853FA6"/>
    <w:rsid w:val="008626C7"/>
    <w:rsid w:val="008A3852"/>
    <w:rsid w:val="008A4764"/>
    <w:rsid w:val="008B42BA"/>
    <w:rsid w:val="008C5C82"/>
    <w:rsid w:val="008C6ABB"/>
    <w:rsid w:val="008D7291"/>
    <w:rsid w:val="008F233F"/>
    <w:rsid w:val="008F74F4"/>
    <w:rsid w:val="00907122"/>
    <w:rsid w:val="00910A88"/>
    <w:rsid w:val="009147A2"/>
    <w:rsid w:val="00920E0B"/>
    <w:rsid w:val="00921351"/>
    <w:rsid w:val="00926228"/>
    <w:rsid w:val="009538D3"/>
    <w:rsid w:val="009643FE"/>
    <w:rsid w:val="00974223"/>
    <w:rsid w:val="009856EB"/>
    <w:rsid w:val="00996974"/>
    <w:rsid w:val="009B594F"/>
    <w:rsid w:val="009D1DF6"/>
    <w:rsid w:val="009D5D2B"/>
    <w:rsid w:val="009E0303"/>
    <w:rsid w:val="009E0FBA"/>
    <w:rsid w:val="009E47C4"/>
    <w:rsid w:val="009F15D0"/>
    <w:rsid w:val="00A01697"/>
    <w:rsid w:val="00A05B27"/>
    <w:rsid w:val="00A24972"/>
    <w:rsid w:val="00A3466A"/>
    <w:rsid w:val="00A518A8"/>
    <w:rsid w:val="00A5237F"/>
    <w:rsid w:val="00A5414E"/>
    <w:rsid w:val="00A562CC"/>
    <w:rsid w:val="00A571E1"/>
    <w:rsid w:val="00A5785B"/>
    <w:rsid w:val="00A813C1"/>
    <w:rsid w:val="00A92BF5"/>
    <w:rsid w:val="00AA2A4A"/>
    <w:rsid w:val="00AA3CE3"/>
    <w:rsid w:val="00AC1B35"/>
    <w:rsid w:val="00AE13E9"/>
    <w:rsid w:val="00AE3A57"/>
    <w:rsid w:val="00AF45F2"/>
    <w:rsid w:val="00B0571D"/>
    <w:rsid w:val="00B1471A"/>
    <w:rsid w:val="00B27061"/>
    <w:rsid w:val="00B3656B"/>
    <w:rsid w:val="00B40676"/>
    <w:rsid w:val="00B52957"/>
    <w:rsid w:val="00B7349D"/>
    <w:rsid w:val="00B745B3"/>
    <w:rsid w:val="00B87CAA"/>
    <w:rsid w:val="00BA359B"/>
    <w:rsid w:val="00BB0D8F"/>
    <w:rsid w:val="00BB63D8"/>
    <w:rsid w:val="00BB6737"/>
    <w:rsid w:val="00BD3260"/>
    <w:rsid w:val="00BE3C63"/>
    <w:rsid w:val="00C12FC3"/>
    <w:rsid w:val="00C172B2"/>
    <w:rsid w:val="00C231A7"/>
    <w:rsid w:val="00C3475E"/>
    <w:rsid w:val="00C35F9B"/>
    <w:rsid w:val="00C41E28"/>
    <w:rsid w:val="00C436A6"/>
    <w:rsid w:val="00C573D3"/>
    <w:rsid w:val="00C62A1F"/>
    <w:rsid w:val="00C667BD"/>
    <w:rsid w:val="00C75E96"/>
    <w:rsid w:val="00C9224C"/>
    <w:rsid w:val="00CA084B"/>
    <w:rsid w:val="00CB7A9D"/>
    <w:rsid w:val="00CC2B0F"/>
    <w:rsid w:val="00CD6D53"/>
    <w:rsid w:val="00CD6DB1"/>
    <w:rsid w:val="00CD71B3"/>
    <w:rsid w:val="00D5122C"/>
    <w:rsid w:val="00D5412F"/>
    <w:rsid w:val="00D62A3D"/>
    <w:rsid w:val="00D6425F"/>
    <w:rsid w:val="00D82144"/>
    <w:rsid w:val="00D86F90"/>
    <w:rsid w:val="00D95A50"/>
    <w:rsid w:val="00DA2D6B"/>
    <w:rsid w:val="00DB0A7E"/>
    <w:rsid w:val="00DB2C26"/>
    <w:rsid w:val="00DB61DD"/>
    <w:rsid w:val="00DB6D88"/>
    <w:rsid w:val="00DB76CD"/>
    <w:rsid w:val="00DE08FF"/>
    <w:rsid w:val="00DE18FC"/>
    <w:rsid w:val="00DE4734"/>
    <w:rsid w:val="00DE4D1E"/>
    <w:rsid w:val="00DF67DC"/>
    <w:rsid w:val="00E06E5B"/>
    <w:rsid w:val="00E265ED"/>
    <w:rsid w:val="00E56143"/>
    <w:rsid w:val="00E61E1B"/>
    <w:rsid w:val="00E86FC3"/>
    <w:rsid w:val="00E91139"/>
    <w:rsid w:val="00E92EE9"/>
    <w:rsid w:val="00EA1FB2"/>
    <w:rsid w:val="00EB7410"/>
    <w:rsid w:val="00EC15CA"/>
    <w:rsid w:val="00EC2293"/>
    <w:rsid w:val="00EC3504"/>
    <w:rsid w:val="00ED5361"/>
    <w:rsid w:val="00EE3314"/>
    <w:rsid w:val="00EF65FD"/>
    <w:rsid w:val="00F04720"/>
    <w:rsid w:val="00F166FF"/>
    <w:rsid w:val="00F56354"/>
    <w:rsid w:val="00F7723E"/>
    <w:rsid w:val="00F81757"/>
    <w:rsid w:val="00FA6C39"/>
    <w:rsid w:val="00FC782C"/>
    <w:rsid w:val="00FD1D39"/>
    <w:rsid w:val="00FE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0353"/>
    <o:shapelayout v:ext="edit">
      <o:idmap v:ext="edit" data="1"/>
    </o:shapelayout>
  </w:shapeDefaults>
  <w:decimalSymbol w:val="."/>
  <w:listSeparator w:val=","/>
  <w14:docId w14:val="77430698"/>
  <w15:docId w15:val="{700D2183-EC7A-4BAA-B7A7-F7C41D7F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uiPriority w:val="99"/>
    <w:rsid w:val="00FD1D39"/>
    <w:rPr>
      <w:rFonts w:cs="Times New Roman"/>
      <w:sz w:val="16"/>
    </w:rPr>
  </w:style>
  <w:style w:type="paragraph" w:styleId="CommentText">
    <w:name w:val="annotation text"/>
    <w:basedOn w:val="Normal"/>
    <w:link w:val="CommentTextChar"/>
    <w:uiPriority w:val="99"/>
    <w:rsid w:val="00FD1D39"/>
    <w:rPr>
      <w:sz w:val="20"/>
      <w:szCs w:val="20"/>
      <w:lang w:eastAsia="ja-JP"/>
    </w:rPr>
  </w:style>
  <w:style w:type="character" w:customStyle="1" w:styleId="CommentTextChar">
    <w:name w:val="Comment Text Char"/>
    <w:basedOn w:val="DefaultParagraphFont"/>
    <w:link w:val="CommentText"/>
    <w:uiPriority w:val="99"/>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 w:type="paragraph" w:styleId="BodyText">
    <w:name w:val="Body Text"/>
    <w:basedOn w:val="Normal"/>
    <w:link w:val="BodyTextChar"/>
    <w:uiPriority w:val="99"/>
    <w:semiHidden/>
    <w:unhideWhenUsed/>
    <w:rsid w:val="00DB2C26"/>
    <w:pPr>
      <w:spacing w:after="120"/>
    </w:pPr>
  </w:style>
  <w:style w:type="character" w:customStyle="1" w:styleId="BodyTextChar">
    <w:name w:val="Body Text Char"/>
    <w:basedOn w:val="DefaultParagraphFont"/>
    <w:link w:val="BodyText"/>
    <w:uiPriority w:val="99"/>
    <w:semiHidden/>
    <w:rsid w:val="00DB2C26"/>
    <w:rPr>
      <w:rFonts w:ascii="Courier" w:hAnsi="Courier"/>
      <w:sz w:val="24"/>
      <w:szCs w:val="24"/>
    </w:rPr>
  </w:style>
  <w:style w:type="character" w:styleId="FollowedHyperlink">
    <w:name w:val="FollowedHyperlink"/>
    <w:basedOn w:val="DefaultParagraphFont"/>
    <w:uiPriority w:val="99"/>
    <w:semiHidden/>
    <w:unhideWhenUsed/>
    <w:rsid w:val="00614B96"/>
    <w:rPr>
      <w:color w:val="800080" w:themeColor="followedHyperlink"/>
      <w:u w:val="single"/>
    </w:rPr>
  </w:style>
  <w:style w:type="paragraph" w:styleId="ListParagraph">
    <w:name w:val="List Paragraph"/>
    <w:basedOn w:val="Normal"/>
    <w:uiPriority w:val="34"/>
    <w:qFormat/>
    <w:rsid w:val="00CB7A9D"/>
    <w:pPr>
      <w:ind w:left="720"/>
      <w:contextualSpacing/>
    </w:pPr>
  </w:style>
  <w:style w:type="character" w:styleId="UnresolvedMention">
    <w:name w:val="Unresolved Mention"/>
    <w:basedOn w:val="DefaultParagraphFont"/>
    <w:uiPriority w:val="99"/>
    <w:semiHidden/>
    <w:unhideWhenUsed/>
    <w:rsid w:val="00996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822">
      <w:bodyDiv w:val="1"/>
      <w:marLeft w:val="0"/>
      <w:marRight w:val="0"/>
      <w:marTop w:val="0"/>
      <w:marBottom w:val="0"/>
      <w:divBdr>
        <w:top w:val="none" w:sz="0" w:space="0" w:color="auto"/>
        <w:left w:val="none" w:sz="0" w:space="0" w:color="auto"/>
        <w:bottom w:val="none" w:sz="0" w:space="0" w:color="auto"/>
        <w:right w:val="none" w:sz="0" w:space="0" w:color="auto"/>
      </w:divBdr>
    </w:div>
    <w:div w:id="44263184">
      <w:marLeft w:val="0"/>
      <w:marRight w:val="0"/>
      <w:marTop w:val="0"/>
      <w:marBottom w:val="0"/>
      <w:divBdr>
        <w:top w:val="none" w:sz="0" w:space="0" w:color="auto"/>
        <w:left w:val="none" w:sz="0" w:space="0" w:color="auto"/>
        <w:bottom w:val="none" w:sz="0" w:space="0" w:color="auto"/>
        <w:right w:val="none" w:sz="0" w:space="0" w:color="auto"/>
      </w:divBdr>
      <w:divsChild>
        <w:div w:id="44263182">
          <w:marLeft w:val="0"/>
          <w:marRight w:val="0"/>
          <w:marTop w:val="0"/>
          <w:marBottom w:val="0"/>
          <w:divBdr>
            <w:top w:val="none" w:sz="0" w:space="0" w:color="auto"/>
            <w:left w:val="none" w:sz="0" w:space="0" w:color="auto"/>
            <w:bottom w:val="none" w:sz="0" w:space="0" w:color="auto"/>
            <w:right w:val="none" w:sz="0" w:space="0" w:color="auto"/>
          </w:divBdr>
          <w:divsChild>
            <w:div w:id="44263183">
              <w:marLeft w:val="0"/>
              <w:marRight w:val="0"/>
              <w:marTop w:val="0"/>
              <w:marBottom w:val="0"/>
              <w:divBdr>
                <w:top w:val="none" w:sz="0" w:space="0" w:color="auto"/>
                <w:left w:val="none" w:sz="0" w:space="0" w:color="auto"/>
                <w:bottom w:val="none" w:sz="0" w:space="0" w:color="auto"/>
                <w:right w:val="none" w:sz="0" w:space="0" w:color="auto"/>
              </w:divBdr>
              <w:divsChild>
                <w:div w:id="44263181">
                  <w:marLeft w:val="0"/>
                  <w:marRight w:val="0"/>
                  <w:marTop w:val="0"/>
                  <w:marBottom w:val="0"/>
                  <w:divBdr>
                    <w:top w:val="none" w:sz="0" w:space="0" w:color="auto"/>
                    <w:left w:val="none" w:sz="0" w:space="0" w:color="auto"/>
                    <w:bottom w:val="none" w:sz="0" w:space="0" w:color="auto"/>
                    <w:right w:val="none" w:sz="0" w:space="0" w:color="auto"/>
                  </w:divBdr>
                  <w:divsChild>
                    <w:div w:id="442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63185">
      <w:marLeft w:val="0"/>
      <w:marRight w:val="0"/>
      <w:marTop w:val="0"/>
      <w:marBottom w:val="0"/>
      <w:divBdr>
        <w:top w:val="none" w:sz="0" w:space="0" w:color="auto"/>
        <w:left w:val="none" w:sz="0" w:space="0" w:color="auto"/>
        <w:bottom w:val="none" w:sz="0" w:space="0" w:color="auto"/>
        <w:right w:val="none" w:sz="0" w:space="0" w:color="auto"/>
      </w:divBdr>
    </w:div>
    <w:div w:id="44263187">
      <w:marLeft w:val="0"/>
      <w:marRight w:val="0"/>
      <w:marTop w:val="0"/>
      <w:marBottom w:val="0"/>
      <w:divBdr>
        <w:top w:val="none" w:sz="0" w:space="0" w:color="auto"/>
        <w:left w:val="none" w:sz="0" w:space="0" w:color="auto"/>
        <w:bottom w:val="none" w:sz="0" w:space="0" w:color="auto"/>
        <w:right w:val="none" w:sz="0" w:space="0" w:color="auto"/>
      </w:divBdr>
    </w:div>
    <w:div w:id="119417917">
      <w:bodyDiv w:val="1"/>
      <w:marLeft w:val="0"/>
      <w:marRight w:val="0"/>
      <w:marTop w:val="0"/>
      <w:marBottom w:val="0"/>
      <w:divBdr>
        <w:top w:val="none" w:sz="0" w:space="0" w:color="auto"/>
        <w:left w:val="none" w:sz="0" w:space="0" w:color="auto"/>
        <w:bottom w:val="none" w:sz="0" w:space="0" w:color="auto"/>
        <w:right w:val="none" w:sz="0" w:space="0" w:color="auto"/>
      </w:divBdr>
    </w:div>
    <w:div w:id="140463804">
      <w:bodyDiv w:val="1"/>
      <w:marLeft w:val="0"/>
      <w:marRight w:val="0"/>
      <w:marTop w:val="0"/>
      <w:marBottom w:val="0"/>
      <w:divBdr>
        <w:top w:val="none" w:sz="0" w:space="0" w:color="auto"/>
        <w:left w:val="none" w:sz="0" w:space="0" w:color="auto"/>
        <w:bottom w:val="none" w:sz="0" w:space="0" w:color="auto"/>
        <w:right w:val="none" w:sz="0" w:space="0" w:color="auto"/>
      </w:divBdr>
    </w:div>
    <w:div w:id="178392070">
      <w:bodyDiv w:val="1"/>
      <w:marLeft w:val="0"/>
      <w:marRight w:val="0"/>
      <w:marTop w:val="0"/>
      <w:marBottom w:val="0"/>
      <w:divBdr>
        <w:top w:val="none" w:sz="0" w:space="0" w:color="auto"/>
        <w:left w:val="none" w:sz="0" w:space="0" w:color="auto"/>
        <w:bottom w:val="none" w:sz="0" w:space="0" w:color="auto"/>
        <w:right w:val="none" w:sz="0" w:space="0" w:color="auto"/>
      </w:divBdr>
    </w:div>
    <w:div w:id="184558147">
      <w:bodyDiv w:val="1"/>
      <w:marLeft w:val="0"/>
      <w:marRight w:val="0"/>
      <w:marTop w:val="0"/>
      <w:marBottom w:val="0"/>
      <w:divBdr>
        <w:top w:val="none" w:sz="0" w:space="0" w:color="auto"/>
        <w:left w:val="none" w:sz="0" w:space="0" w:color="auto"/>
        <w:bottom w:val="none" w:sz="0" w:space="0" w:color="auto"/>
        <w:right w:val="none" w:sz="0" w:space="0" w:color="auto"/>
      </w:divBdr>
    </w:div>
    <w:div w:id="362831299">
      <w:bodyDiv w:val="1"/>
      <w:marLeft w:val="0"/>
      <w:marRight w:val="0"/>
      <w:marTop w:val="0"/>
      <w:marBottom w:val="0"/>
      <w:divBdr>
        <w:top w:val="none" w:sz="0" w:space="0" w:color="auto"/>
        <w:left w:val="none" w:sz="0" w:space="0" w:color="auto"/>
        <w:bottom w:val="none" w:sz="0" w:space="0" w:color="auto"/>
        <w:right w:val="none" w:sz="0" w:space="0" w:color="auto"/>
      </w:divBdr>
    </w:div>
    <w:div w:id="975374504">
      <w:bodyDiv w:val="1"/>
      <w:marLeft w:val="0"/>
      <w:marRight w:val="0"/>
      <w:marTop w:val="0"/>
      <w:marBottom w:val="0"/>
      <w:divBdr>
        <w:top w:val="none" w:sz="0" w:space="0" w:color="auto"/>
        <w:left w:val="none" w:sz="0" w:space="0" w:color="auto"/>
        <w:bottom w:val="none" w:sz="0" w:space="0" w:color="auto"/>
        <w:right w:val="none" w:sz="0" w:space="0" w:color="auto"/>
      </w:divBdr>
    </w:div>
    <w:div w:id="1123958850">
      <w:bodyDiv w:val="1"/>
      <w:marLeft w:val="0"/>
      <w:marRight w:val="0"/>
      <w:marTop w:val="0"/>
      <w:marBottom w:val="0"/>
      <w:divBdr>
        <w:top w:val="none" w:sz="0" w:space="0" w:color="auto"/>
        <w:left w:val="none" w:sz="0" w:space="0" w:color="auto"/>
        <w:bottom w:val="none" w:sz="0" w:space="0" w:color="auto"/>
        <w:right w:val="none" w:sz="0" w:space="0" w:color="auto"/>
      </w:divBdr>
    </w:div>
    <w:div w:id="1195852044">
      <w:bodyDiv w:val="1"/>
      <w:marLeft w:val="0"/>
      <w:marRight w:val="0"/>
      <w:marTop w:val="0"/>
      <w:marBottom w:val="0"/>
      <w:divBdr>
        <w:top w:val="none" w:sz="0" w:space="0" w:color="auto"/>
        <w:left w:val="none" w:sz="0" w:space="0" w:color="auto"/>
        <w:bottom w:val="none" w:sz="0" w:space="0" w:color="auto"/>
        <w:right w:val="none" w:sz="0" w:space="0" w:color="auto"/>
      </w:divBdr>
    </w:div>
    <w:div w:id="1813789493">
      <w:bodyDiv w:val="1"/>
      <w:marLeft w:val="0"/>
      <w:marRight w:val="0"/>
      <w:marTop w:val="0"/>
      <w:marBottom w:val="0"/>
      <w:divBdr>
        <w:top w:val="none" w:sz="0" w:space="0" w:color="auto"/>
        <w:left w:val="none" w:sz="0" w:space="0" w:color="auto"/>
        <w:bottom w:val="none" w:sz="0" w:space="0" w:color="auto"/>
        <w:right w:val="none" w:sz="0" w:space="0" w:color="auto"/>
      </w:divBdr>
    </w:div>
    <w:div w:id="1833638822">
      <w:bodyDiv w:val="1"/>
      <w:marLeft w:val="0"/>
      <w:marRight w:val="0"/>
      <w:marTop w:val="0"/>
      <w:marBottom w:val="0"/>
      <w:divBdr>
        <w:top w:val="none" w:sz="0" w:space="0" w:color="auto"/>
        <w:left w:val="none" w:sz="0" w:space="0" w:color="auto"/>
        <w:bottom w:val="none" w:sz="0" w:space="0" w:color="auto"/>
        <w:right w:val="none" w:sz="0" w:space="0" w:color="auto"/>
      </w:divBdr>
    </w:div>
    <w:div w:id="1942376259">
      <w:bodyDiv w:val="1"/>
      <w:marLeft w:val="0"/>
      <w:marRight w:val="0"/>
      <w:marTop w:val="0"/>
      <w:marBottom w:val="0"/>
      <w:divBdr>
        <w:top w:val="none" w:sz="0" w:space="0" w:color="auto"/>
        <w:left w:val="none" w:sz="0" w:space="0" w:color="auto"/>
        <w:bottom w:val="none" w:sz="0" w:space="0" w:color="auto"/>
        <w:right w:val="none" w:sz="0" w:space="0" w:color="auto"/>
      </w:divBdr>
    </w:div>
    <w:div w:id="1957561948">
      <w:bodyDiv w:val="1"/>
      <w:marLeft w:val="0"/>
      <w:marRight w:val="0"/>
      <w:marTop w:val="0"/>
      <w:marBottom w:val="0"/>
      <w:divBdr>
        <w:top w:val="none" w:sz="0" w:space="0" w:color="auto"/>
        <w:left w:val="none" w:sz="0" w:space="0" w:color="auto"/>
        <w:bottom w:val="none" w:sz="0" w:space="0" w:color="auto"/>
        <w:right w:val="none" w:sz="0" w:space="0" w:color="auto"/>
      </w:divBdr>
    </w:div>
    <w:div w:id="2028167707">
      <w:bodyDiv w:val="1"/>
      <w:marLeft w:val="0"/>
      <w:marRight w:val="0"/>
      <w:marTop w:val="0"/>
      <w:marBottom w:val="0"/>
      <w:divBdr>
        <w:top w:val="none" w:sz="0" w:space="0" w:color="auto"/>
        <w:left w:val="none" w:sz="0" w:space="0" w:color="auto"/>
        <w:bottom w:val="none" w:sz="0" w:space="0" w:color="auto"/>
        <w:right w:val="none" w:sz="0" w:space="0" w:color="auto"/>
      </w:divBdr>
    </w:div>
    <w:div w:id="2081444851">
      <w:bodyDiv w:val="1"/>
      <w:marLeft w:val="0"/>
      <w:marRight w:val="0"/>
      <w:marTop w:val="0"/>
      <w:marBottom w:val="0"/>
      <w:divBdr>
        <w:top w:val="none" w:sz="0" w:space="0" w:color="auto"/>
        <w:left w:val="none" w:sz="0" w:space="0" w:color="auto"/>
        <w:bottom w:val="none" w:sz="0" w:space="0" w:color="auto"/>
        <w:right w:val="none" w:sz="0" w:space="0" w:color="auto"/>
      </w:divBdr>
    </w:div>
    <w:div w:id="210141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526"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OMB_x0020_Conclusion_x0020_Date xmlns="2589310c-5316-40b3-b68d-4735ac72f265" xsi:nil="true"/>
    <Priority_x0020_Justifcation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Priority xmlns="2589310c-5316-40b3-b68d-4735ac72f265">false</Priority>
    <Submitted_x0020_to_x0020_OMB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a88bfe53252816bc0abb116d14fb8d3a">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acbf18535d04297d13122a05698594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C9AC2-774D-4045-9982-5269D5455156}">
  <ds:schemaRefs>
    <ds:schemaRef ds:uri="http://schemas.openxmlformats.org/officeDocument/2006/bibliography"/>
  </ds:schemaRefs>
</ds:datastoreItem>
</file>

<file path=customXml/itemProps2.xml><?xml version="1.0" encoding="utf-8"?>
<ds:datastoreItem xmlns:ds="http://schemas.openxmlformats.org/officeDocument/2006/customXml" ds:itemID="{99B0FFCD-4CF1-4D98-B9AB-EE1FEAF2EFB9}">
  <ds:schemaRefs>
    <ds:schemaRef ds:uri="http://schemas.microsoft.com/sharepoint/v3/contenttype/forms"/>
  </ds:schemaRefs>
</ds:datastoreItem>
</file>

<file path=customXml/itemProps3.xml><?xml version="1.0" encoding="utf-8"?>
<ds:datastoreItem xmlns:ds="http://schemas.openxmlformats.org/officeDocument/2006/customXml" ds:itemID="{E8E7F319-530A-424B-9A46-0E6B7F882AC2}">
  <ds:schemaRef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bf094c2b-8036-49e0-a2b2-a973ea273ca5"/>
    <ds:schemaRef ds:uri="2589310c-5316-40b3-b68d-4735ac72f265"/>
    <ds:schemaRef ds:uri="http://www.w3.org/XML/1998/namespace"/>
  </ds:schemaRefs>
</ds:datastoreItem>
</file>

<file path=customXml/itemProps4.xml><?xml version="1.0" encoding="utf-8"?>
<ds:datastoreItem xmlns:ds="http://schemas.openxmlformats.org/officeDocument/2006/customXml" ds:itemID="{2C879C43-E516-45EE-A5F9-E24920885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2317</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3</cp:revision>
  <cp:lastPrinted>2013-05-31T16:04:00Z</cp:lastPrinted>
  <dcterms:created xsi:type="dcterms:W3CDTF">2022-04-28T19:48:00Z</dcterms:created>
  <dcterms:modified xsi:type="dcterms:W3CDTF">2022-04-28T19:50:00Z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afd8e4dc-ad19-46f2-9ba2-b74c2b690ade</vt:lpwstr>
  </property>
  <property fmtid="{D5CDD505-2E9C-101B-9397-08002B2CF9AE}" pid="4" name="Order">
    <vt:r8>3400</vt:r8>
  </property>
  <property fmtid="{D5CDD505-2E9C-101B-9397-08002B2CF9AE}" pid="5" name="60-Day FRN Website">
    <vt:lpwstr>, </vt:lpwstr>
  </property>
  <property fmtid="{D5CDD505-2E9C-101B-9397-08002B2CF9AE}" pid="6" name="RegInfo IC Website">
    <vt:lpwstr>, </vt:lpwstr>
  </property>
  <property fmtid="{D5CDD505-2E9C-101B-9397-08002B2CF9AE}" pid="7" name="30-Day FRN Website">
    <vt:lpwstr>, </vt:lpwstr>
  </property>
</Properties>
</file>