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51A2" w:rsidR="00582D8C" w:rsidP="007451A2" w:rsidRDefault="002E6111" w14:paraId="7FA7C472" w14:textId="0FC0E816">
      <w:pPr>
        <w:pStyle w:val="Title"/>
        <w:jc w:val="right"/>
        <w:rPr>
          <w:rFonts w:ascii="Times New Roman" w:hAnsi="Times New Roman" w:cs="Times New Roman" w:eastAsiaTheme="minorEastAsia"/>
          <w:b/>
          <w:color w:val="000000" w:themeColor="text1"/>
          <w:spacing w:val="0"/>
          <w:sz w:val="28"/>
          <w:szCs w:val="28"/>
        </w:rPr>
      </w:pPr>
      <w:r>
        <w:rPr>
          <w:rFonts w:ascii="Times New Roman" w:hAnsi="Times New Roman" w:cs="Times New Roman" w:eastAsiaTheme="minorEastAsia"/>
          <w:b/>
          <w:color w:val="000000" w:themeColor="text1"/>
          <w:spacing w:val="0"/>
          <w:sz w:val="28"/>
          <w:szCs w:val="28"/>
        </w:rPr>
        <w:t xml:space="preserve">April </w:t>
      </w:r>
      <w:r w:rsidR="00EF38CA">
        <w:rPr>
          <w:rFonts w:ascii="Times New Roman" w:hAnsi="Times New Roman" w:cs="Times New Roman" w:eastAsiaTheme="minorEastAsia"/>
          <w:b/>
          <w:color w:val="000000" w:themeColor="text1"/>
          <w:spacing w:val="0"/>
          <w:sz w:val="28"/>
          <w:szCs w:val="28"/>
        </w:rPr>
        <w:t>2</w:t>
      </w:r>
      <w:r>
        <w:rPr>
          <w:rFonts w:ascii="Times New Roman" w:hAnsi="Times New Roman" w:cs="Times New Roman" w:eastAsiaTheme="minorEastAsia"/>
          <w:b/>
          <w:color w:val="000000" w:themeColor="text1"/>
          <w:spacing w:val="0"/>
          <w:sz w:val="28"/>
          <w:szCs w:val="28"/>
        </w:rPr>
        <w:t>9</w:t>
      </w:r>
      <w:r w:rsidRPr="007451A2" w:rsidR="00821A98">
        <w:rPr>
          <w:rFonts w:ascii="Times New Roman" w:hAnsi="Times New Roman" w:cs="Times New Roman" w:eastAsiaTheme="minorEastAsia"/>
          <w:b/>
          <w:color w:val="000000" w:themeColor="text1"/>
          <w:spacing w:val="0"/>
          <w:sz w:val="28"/>
          <w:szCs w:val="28"/>
        </w:rPr>
        <w:t>, 202</w:t>
      </w:r>
      <w:r w:rsidR="0009349E">
        <w:rPr>
          <w:rFonts w:ascii="Times New Roman" w:hAnsi="Times New Roman" w:cs="Times New Roman" w:eastAsiaTheme="minorEastAsia"/>
          <w:b/>
          <w:color w:val="000000" w:themeColor="text1"/>
          <w:spacing w:val="0"/>
          <w:sz w:val="28"/>
          <w:szCs w:val="28"/>
        </w:rPr>
        <w:t>2</w:t>
      </w:r>
    </w:p>
    <w:p w:rsidRPr="007451A2" w:rsidR="00821A98" w:rsidP="004E4FDD" w:rsidRDefault="00821A98" w14:paraId="425DCDBB" w14:textId="77777777">
      <w:pPr>
        <w:pStyle w:val="Title"/>
        <w:jc w:val="right"/>
        <w:rPr>
          <w:rFonts w:ascii="Times New Roman" w:hAnsi="Times New Roman" w:cs="Times New Roman" w:eastAsiaTheme="minorEastAsia"/>
          <w:b/>
          <w:color w:val="000000" w:themeColor="text1"/>
          <w:spacing w:val="0"/>
          <w:sz w:val="28"/>
          <w:szCs w:val="28"/>
        </w:rPr>
      </w:pPr>
    </w:p>
    <w:p w:rsidRPr="007451A2" w:rsidR="00562915" w:rsidP="007451A2" w:rsidRDefault="00562915" w14:paraId="5B6EC7E3" w14:textId="08D61392">
      <w:pPr>
        <w:pStyle w:val="Title"/>
        <w:jc w:val="center"/>
        <w:rPr>
          <w:rFonts w:ascii="Arial" w:hAnsi="Arial" w:cs="Arial"/>
          <w:b/>
          <w:bCs/>
          <w:color w:val="000000" w:themeColor="text1"/>
          <w:sz w:val="32"/>
          <w:szCs w:val="32"/>
        </w:rPr>
      </w:pPr>
      <w:r w:rsidRPr="007451A2">
        <w:rPr>
          <w:rFonts w:ascii="Arial" w:hAnsi="Arial" w:cs="Arial"/>
          <w:b/>
          <w:bCs/>
          <w:color w:val="000000" w:themeColor="text1"/>
          <w:sz w:val="32"/>
          <w:szCs w:val="32"/>
        </w:rPr>
        <w:t>Supporting Statement for</w:t>
      </w:r>
    </w:p>
    <w:p w:rsidRPr="007451A2" w:rsidR="00562915" w:rsidP="007451A2" w:rsidRDefault="00562915" w14:paraId="43F72C3A" w14:textId="77777777">
      <w:pPr>
        <w:pStyle w:val="Title"/>
        <w:jc w:val="center"/>
        <w:rPr>
          <w:rFonts w:ascii="Arial" w:hAnsi="Arial" w:cs="Arial"/>
          <w:b/>
          <w:bCs/>
          <w:color w:val="000000" w:themeColor="text1"/>
          <w:sz w:val="32"/>
          <w:szCs w:val="32"/>
        </w:rPr>
      </w:pPr>
      <w:r w:rsidRPr="007451A2">
        <w:rPr>
          <w:rFonts w:ascii="Arial" w:hAnsi="Arial" w:cs="Arial"/>
          <w:b/>
          <w:bCs/>
          <w:color w:val="000000" w:themeColor="text1"/>
          <w:sz w:val="32"/>
          <w:szCs w:val="32"/>
        </w:rPr>
        <w:t>Paperwork Reduction Act Submissions</w:t>
      </w:r>
    </w:p>
    <w:p w:rsidRPr="004E4FDD" w:rsidR="00562915" w:rsidP="004E4FDD" w:rsidRDefault="00562915" w14:paraId="7C6881F6" w14:textId="77777777">
      <w:pPr>
        <w:tabs>
          <w:tab w:val="left" w:pos="-720"/>
        </w:tabs>
        <w:suppressAutoHyphens/>
        <w:contextualSpacing/>
        <w:rPr>
          <w:rFonts w:ascii="Times New Roman" w:hAnsi="Times New Roman" w:cs="Times New Roman"/>
          <w:b/>
          <w:color w:val="000000" w:themeColor="text1"/>
          <w:sz w:val="24"/>
          <w:szCs w:val="24"/>
        </w:rPr>
      </w:pPr>
    </w:p>
    <w:p w:rsidRPr="004E4FDD" w:rsidR="004D7BF1" w:rsidP="004E4FDD" w:rsidRDefault="00562915" w14:paraId="1C336590" w14:textId="71EF7950">
      <w:pPr>
        <w:tabs>
          <w:tab w:val="left" w:pos="-720"/>
        </w:tabs>
        <w:suppressAutoHyphens/>
        <w:contextualSpacing/>
        <w:rPr>
          <w:rFonts w:ascii="Times New Roman" w:hAnsi="Times New Roman" w:cs="Times New Roman"/>
          <w:b/>
          <w:color w:val="000000" w:themeColor="text1"/>
          <w:sz w:val="28"/>
          <w:szCs w:val="28"/>
        </w:rPr>
      </w:pPr>
      <w:r w:rsidRPr="004E4FDD">
        <w:rPr>
          <w:rFonts w:ascii="Times New Roman" w:hAnsi="Times New Roman" w:cs="Times New Roman"/>
          <w:b/>
          <w:color w:val="000000" w:themeColor="text1"/>
          <w:sz w:val="28"/>
          <w:szCs w:val="28"/>
        </w:rPr>
        <w:t xml:space="preserve">OMB Control Number:  1660 </w:t>
      </w:r>
      <w:r w:rsidRPr="004E4FDD" w:rsidR="001E5D41">
        <w:rPr>
          <w:rFonts w:ascii="Times New Roman" w:hAnsi="Times New Roman" w:cs="Times New Roman"/>
          <w:b/>
          <w:color w:val="000000" w:themeColor="text1"/>
          <w:sz w:val="28"/>
          <w:szCs w:val="28"/>
        </w:rPr>
        <w:t>–</w:t>
      </w:r>
      <w:r w:rsidRPr="004E4FDD">
        <w:rPr>
          <w:rFonts w:ascii="Times New Roman" w:hAnsi="Times New Roman" w:cs="Times New Roman"/>
          <w:b/>
          <w:color w:val="000000" w:themeColor="text1"/>
          <w:sz w:val="28"/>
          <w:szCs w:val="28"/>
        </w:rPr>
        <w:t xml:space="preserve"> </w:t>
      </w:r>
      <w:r w:rsidRPr="004E4FDD" w:rsidR="007540A9">
        <w:rPr>
          <w:rFonts w:ascii="Times New Roman" w:hAnsi="Times New Roman" w:cs="Times New Roman"/>
          <w:b/>
          <w:color w:val="000000" w:themeColor="text1"/>
          <w:sz w:val="28"/>
          <w:szCs w:val="28"/>
        </w:rPr>
        <w:t>0145</w:t>
      </w:r>
    </w:p>
    <w:p w:rsidRPr="008E2C7A" w:rsidR="00562915" w:rsidP="004E4FDD" w:rsidRDefault="00562915" w14:paraId="76303207" w14:textId="702F98A9">
      <w:pPr>
        <w:tabs>
          <w:tab w:val="left" w:pos="-720"/>
        </w:tabs>
        <w:suppressAutoHyphens/>
        <w:contextualSpacing/>
        <w:rPr>
          <w:rFonts w:ascii="Times New Roman" w:hAnsi="Times New Roman" w:cs="Times New Roman"/>
          <w:b/>
          <w:sz w:val="28"/>
          <w:szCs w:val="28"/>
        </w:rPr>
      </w:pPr>
      <w:r w:rsidRPr="004E4FDD">
        <w:rPr>
          <w:rFonts w:ascii="Times New Roman" w:hAnsi="Times New Roman" w:cs="Times New Roman"/>
          <w:b/>
          <w:color w:val="000000" w:themeColor="text1"/>
          <w:sz w:val="28"/>
          <w:szCs w:val="28"/>
        </w:rPr>
        <w:t xml:space="preserve">Title:  </w:t>
      </w:r>
      <w:r w:rsidRPr="004E4FDD" w:rsidR="00AA65B0">
        <w:rPr>
          <w:rFonts w:ascii="Times New Roman" w:hAnsi="Times New Roman" w:cs="Times New Roman"/>
          <w:b/>
          <w:color w:val="000000" w:themeColor="text1"/>
          <w:sz w:val="28"/>
          <w:szCs w:val="28"/>
        </w:rPr>
        <w:t>Federal Emergency Management Agency</w:t>
      </w:r>
      <w:r w:rsidRPr="004E4FDD" w:rsidR="009E3106">
        <w:rPr>
          <w:rFonts w:ascii="Times New Roman" w:hAnsi="Times New Roman" w:cs="Times New Roman"/>
          <w:b/>
          <w:color w:val="000000" w:themeColor="text1"/>
          <w:sz w:val="28"/>
          <w:szCs w:val="28"/>
        </w:rPr>
        <w:t xml:space="preserve"> Programs Customer Satisfaction </w:t>
      </w:r>
      <w:r w:rsidRPr="008E2C7A" w:rsidR="00AA65B0">
        <w:rPr>
          <w:rFonts w:ascii="Times New Roman" w:hAnsi="Times New Roman" w:cs="Times New Roman"/>
          <w:b/>
          <w:sz w:val="28"/>
          <w:szCs w:val="28"/>
        </w:rPr>
        <w:t>Surveys</w:t>
      </w:r>
    </w:p>
    <w:p w:rsidRPr="008E2C7A" w:rsidR="00517CA0" w:rsidP="004E4FDD" w:rsidRDefault="00562915" w14:paraId="31FC38C5" w14:textId="77777777">
      <w:pPr>
        <w:tabs>
          <w:tab w:val="left" w:pos="-720"/>
        </w:tabs>
        <w:suppressAutoHyphens/>
        <w:spacing w:after="0"/>
        <w:contextualSpacing/>
        <w:rPr>
          <w:rFonts w:ascii="Times New Roman" w:hAnsi="Times New Roman" w:cs="Times New Roman"/>
          <w:b/>
          <w:sz w:val="28"/>
          <w:szCs w:val="28"/>
        </w:rPr>
      </w:pPr>
      <w:r w:rsidRPr="008E2C7A">
        <w:rPr>
          <w:rFonts w:ascii="Times New Roman" w:hAnsi="Times New Roman" w:cs="Times New Roman"/>
          <w:b/>
          <w:sz w:val="28"/>
          <w:szCs w:val="28"/>
        </w:rPr>
        <w:t xml:space="preserve">Form Number(s):  </w:t>
      </w:r>
    </w:p>
    <w:p w:rsidR="004870A2" w:rsidP="004870A2" w:rsidRDefault="004870A2" w14:paraId="47C7D3C4" w14:textId="77777777">
      <w:pPr>
        <w:tabs>
          <w:tab w:val="left" w:pos="-720"/>
        </w:tabs>
        <w:suppressAutoHyphens/>
        <w:spacing w:after="0"/>
        <w:contextualSpacing/>
        <w:rPr>
          <w:rFonts w:ascii="Times New Roman" w:hAnsi="Times New Roman" w:cs="Times New Roman"/>
          <w:b/>
          <w:sz w:val="24"/>
          <w:szCs w:val="28"/>
        </w:rPr>
      </w:pPr>
    </w:p>
    <w:p w:rsidRPr="008E2C7A" w:rsidR="00562915" w:rsidP="004E4FDD" w:rsidRDefault="00562915" w14:paraId="341AABB8" w14:textId="0916B91A">
      <w:pPr>
        <w:tabs>
          <w:tab w:val="left" w:pos="-720"/>
        </w:tabs>
        <w:suppressAutoHyphens/>
        <w:spacing w:after="0"/>
        <w:contextualSpacing/>
        <w:rPr>
          <w:rFonts w:ascii="Times New Roman" w:hAnsi="Times New Roman" w:cs="Times New Roman"/>
          <w:b/>
          <w:sz w:val="24"/>
          <w:szCs w:val="28"/>
        </w:rPr>
      </w:pPr>
      <w:r w:rsidRPr="008E2C7A">
        <w:rPr>
          <w:rFonts w:ascii="Times New Roman" w:hAnsi="Times New Roman" w:cs="Times New Roman"/>
          <w:b/>
          <w:sz w:val="24"/>
          <w:szCs w:val="28"/>
        </w:rPr>
        <w:t xml:space="preserve">FEMA Form </w:t>
      </w:r>
      <w:r w:rsidR="00821A98">
        <w:rPr>
          <w:rFonts w:ascii="Times New Roman" w:hAnsi="Times New Roman" w:cs="Times New Roman"/>
          <w:b/>
          <w:sz w:val="24"/>
          <w:szCs w:val="28"/>
        </w:rPr>
        <w:t xml:space="preserve">FF-104-FY-21-180 (formerly </w:t>
      </w:r>
      <w:r w:rsidR="003F2ABD">
        <w:rPr>
          <w:rFonts w:ascii="Times New Roman" w:hAnsi="Times New Roman" w:cs="Times New Roman"/>
          <w:b/>
          <w:sz w:val="24"/>
          <w:szCs w:val="28"/>
        </w:rPr>
        <w:t>519-0-44</w:t>
      </w:r>
      <w:r w:rsidR="00821A98">
        <w:rPr>
          <w:rFonts w:ascii="Times New Roman" w:hAnsi="Times New Roman" w:cs="Times New Roman"/>
          <w:b/>
          <w:sz w:val="24"/>
          <w:szCs w:val="28"/>
        </w:rPr>
        <w:t>)</w:t>
      </w:r>
      <w:r w:rsidRPr="008E2C7A" w:rsidR="00517CA0">
        <w:rPr>
          <w:rFonts w:ascii="Times New Roman" w:hAnsi="Times New Roman" w:cs="Times New Roman"/>
          <w:b/>
          <w:sz w:val="24"/>
          <w:szCs w:val="28"/>
        </w:rPr>
        <w:tab/>
      </w:r>
      <w:r w:rsidRPr="008E2C7A" w:rsidR="009D7F2B">
        <w:rPr>
          <w:rFonts w:ascii="Times New Roman" w:hAnsi="Times New Roman" w:cs="Times New Roman"/>
          <w:b/>
          <w:sz w:val="24"/>
          <w:szCs w:val="28"/>
        </w:rPr>
        <w:t>Preparedness</w:t>
      </w:r>
      <w:r w:rsidRPr="008E2C7A" w:rsidR="00517CA0">
        <w:rPr>
          <w:rFonts w:ascii="Times New Roman" w:hAnsi="Times New Roman" w:cs="Times New Roman"/>
          <w:b/>
          <w:sz w:val="24"/>
          <w:szCs w:val="28"/>
        </w:rPr>
        <w:t xml:space="preserve"> </w:t>
      </w:r>
      <w:r w:rsidRPr="008E2C7A" w:rsidR="0042218F">
        <w:rPr>
          <w:rFonts w:ascii="Times New Roman" w:hAnsi="Times New Roman" w:cs="Times New Roman"/>
          <w:b/>
          <w:sz w:val="24"/>
          <w:szCs w:val="28"/>
        </w:rPr>
        <w:t>–</w:t>
      </w:r>
      <w:r w:rsidRPr="008E2C7A" w:rsidR="0048219D">
        <w:rPr>
          <w:rFonts w:ascii="Times New Roman" w:hAnsi="Times New Roman" w:cs="Times New Roman"/>
          <w:b/>
          <w:sz w:val="24"/>
          <w:szCs w:val="28"/>
        </w:rPr>
        <w:t>Phone</w:t>
      </w:r>
    </w:p>
    <w:p w:rsidRPr="008E2C7A" w:rsidR="0042218F" w:rsidP="004E4FDD" w:rsidRDefault="0042218F" w14:paraId="36508626" w14:textId="13017B27">
      <w:pPr>
        <w:tabs>
          <w:tab w:val="left" w:pos="-720"/>
        </w:tabs>
        <w:suppressAutoHyphens/>
        <w:spacing w:after="0"/>
        <w:contextualSpacing/>
        <w:rPr>
          <w:rFonts w:ascii="Times New Roman" w:hAnsi="Times New Roman" w:cs="Times New Roman"/>
          <w:b/>
          <w:sz w:val="24"/>
          <w:szCs w:val="28"/>
        </w:rPr>
      </w:pPr>
      <w:r w:rsidRPr="008E2C7A">
        <w:rPr>
          <w:rFonts w:ascii="Times New Roman" w:hAnsi="Times New Roman" w:cs="Times New Roman"/>
          <w:b/>
          <w:sz w:val="24"/>
          <w:szCs w:val="28"/>
        </w:rPr>
        <w:t xml:space="preserve">FEMA Form </w:t>
      </w:r>
      <w:r w:rsidR="00821A98">
        <w:rPr>
          <w:rFonts w:ascii="Times New Roman" w:hAnsi="Times New Roman" w:cs="Times New Roman"/>
          <w:b/>
          <w:sz w:val="24"/>
          <w:szCs w:val="28"/>
        </w:rPr>
        <w:t xml:space="preserve">FF-104-FY-21-181 (formerly </w:t>
      </w:r>
      <w:r w:rsidR="003F2ABD">
        <w:rPr>
          <w:rFonts w:ascii="Times New Roman" w:hAnsi="Times New Roman" w:cs="Times New Roman"/>
          <w:b/>
          <w:sz w:val="24"/>
          <w:szCs w:val="28"/>
        </w:rPr>
        <w:t>519-0-45</w:t>
      </w:r>
      <w:r w:rsidR="00821A98">
        <w:rPr>
          <w:rFonts w:ascii="Times New Roman" w:hAnsi="Times New Roman" w:cs="Times New Roman"/>
          <w:b/>
          <w:sz w:val="24"/>
          <w:szCs w:val="28"/>
        </w:rPr>
        <w:t>)</w:t>
      </w:r>
      <w:r w:rsidRPr="008E2C7A">
        <w:rPr>
          <w:rFonts w:ascii="Times New Roman" w:hAnsi="Times New Roman" w:cs="Times New Roman"/>
          <w:b/>
          <w:sz w:val="24"/>
          <w:szCs w:val="28"/>
        </w:rPr>
        <w:tab/>
      </w:r>
      <w:r w:rsidRPr="008E2C7A" w:rsidR="009D7F2B">
        <w:rPr>
          <w:rFonts w:ascii="Times New Roman" w:hAnsi="Times New Roman" w:cs="Times New Roman"/>
          <w:b/>
          <w:sz w:val="24"/>
          <w:szCs w:val="28"/>
        </w:rPr>
        <w:t xml:space="preserve">Preparedness </w:t>
      </w:r>
      <w:r w:rsidRPr="008E2C7A">
        <w:rPr>
          <w:rFonts w:ascii="Times New Roman" w:hAnsi="Times New Roman" w:cs="Times New Roman"/>
          <w:b/>
          <w:sz w:val="24"/>
          <w:szCs w:val="28"/>
        </w:rPr>
        <w:t>-Electronic</w:t>
      </w:r>
    </w:p>
    <w:p w:rsidRPr="008E2C7A" w:rsidR="009D7F2B" w:rsidP="004E4FDD" w:rsidRDefault="009D7F2B" w14:paraId="357A1BA0" w14:textId="26B5B02D">
      <w:pPr>
        <w:tabs>
          <w:tab w:val="left" w:pos="-720"/>
        </w:tabs>
        <w:suppressAutoHyphens/>
        <w:spacing w:after="0"/>
        <w:ind w:left="5760" w:hanging="5760"/>
        <w:contextualSpacing/>
        <w:rPr>
          <w:rFonts w:ascii="Times New Roman" w:hAnsi="Times New Roman" w:cs="Times New Roman"/>
          <w:b/>
          <w:sz w:val="24"/>
          <w:szCs w:val="28"/>
        </w:rPr>
      </w:pPr>
      <w:r w:rsidRPr="008E2C7A">
        <w:rPr>
          <w:rFonts w:ascii="Times New Roman" w:hAnsi="Times New Roman" w:cs="Times New Roman"/>
          <w:b/>
          <w:sz w:val="24"/>
          <w:szCs w:val="28"/>
        </w:rPr>
        <w:t xml:space="preserve">FEMA Form </w:t>
      </w:r>
      <w:r w:rsidR="00821A98">
        <w:rPr>
          <w:rFonts w:ascii="Times New Roman" w:hAnsi="Times New Roman" w:cs="Times New Roman"/>
          <w:b/>
          <w:sz w:val="24"/>
          <w:szCs w:val="28"/>
        </w:rPr>
        <w:t xml:space="preserve">FF-104-FY-21-182 (formerly </w:t>
      </w:r>
      <w:r w:rsidR="003F2ABD">
        <w:rPr>
          <w:rFonts w:ascii="Times New Roman" w:hAnsi="Times New Roman" w:cs="Times New Roman"/>
          <w:b/>
          <w:sz w:val="24"/>
          <w:szCs w:val="28"/>
        </w:rPr>
        <w:t>519-0-46</w:t>
      </w:r>
      <w:r w:rsidR="00821A98">
        <w:rPr>
          <w:rFonts w:ascii="Times New Roman" w:hAnsi="Times New Roman" w:cs="Times New Roman"/>
          <w:b/>
          <w:sz w:val="24"/>
          <w:szCs w:val="28"/>
        </w:rPr>
        <w:t>)</w:t>
      </w:r>
      <w:r w:rsidRPr="008E2C7A">
        <w:rPr>
          <w:rFonts w:ascii="Times New Roman" w:hAnsi="Times New Roman" w:cs="Times New Roman"/>
          <w:b/>
          <w:sz w:val="24"/>
          <w:szCs w:val="28"/>
        </w:rPr>
        <w:tab/>
      </w:r>
      <w:r w:rsidRPr="008E2C7A" w:rsidR="00564D55">
        <w:rPr>
          <w:rFonts w:ascii="Times New Roman" w:hAnsi="Times New Roman" w:cs="Times New Roman"/>
          <w:b/>
          <w:sz w:val="24"/>
          <w:szCs w:val="28"/>
        </w:rPr>
        <w:t>Transitional Sheltering Assistance (</w:t>
      </w:r>
      <w:r w:rsidRPr="008E2C7A">
        <w:rPr>
          <w:rFonts w:ascii="Times New Roman" w:hAnsi="Times New Roman" w:cs="Times New Roman"/>
          <w:b/>
          <w:sz w:val="24"/>
          <w:szCs w:val="28"/>
        </w:rPr>
        <w:t>TSA</w:t>
      </w:r>
      <w:r w:rsidRPr="008E2C7A" w:rsidR="00564D55">
        <w:rPr>
          <w:rFonts w:ascii="Times New Roman" w:hAnsi="Times New Roman" w:cs="Times New Roman"/>
          <w:b/>
          <w:sz w:val="24"/>
          <w:szCs w:val="28"/>
        </w:rPr>
        <w:t>)</w:t>
      </w:r>
      <w:r w:rsidRPr="008E2C7A">
        <w:rPr>
          <w:rFonts w:ascii="Times New Roman" w:hAnsi="Times New Roman" w:cs="Times New Roman"/>
          <w:b/>
          <w:sz w:val="24"/>
          <w:szCs w:val="28"/>
        </w:rPr>
        <w:t>–Phone</w:t>
      </w:r>
    </w:p>
    <w:p w:rsidRPr="008E2C7A" w:rsidR="009D7F2B" w:rsidP="004E4FDD" w:rsidRDefault="009D7F2B" w14:paraId="2882A13E" w14:textId="4461E12F">
      <w:pPr>
        <w:tabs>
          <w:tab w:val="left" w:pos="-720"/>
        </w:tabs>
        <w:suppressAutoHyphens/>
        <w:spacing w:after="0"/>
        <w:ind w:left="5760" w:hanging="5760"/>
        <w:contextualSpacing/>
        <w:rPr>
          <w:rFonts w:ascii="Times New Roman" w:hAnsi="Times New Roman" w:cs="Times New Roman"/>
          <w:b/>
          <w:sz w:val="24"/>
          <w:szCs w:val="28"/>
        </w:rPr>
      </w:pPr>
      <w:r w:rsidRPr="008E2C7A">
        <w:rPr>
          <w:rFonts w:ascii="Times New Roman" w:hAnsi="Times New Roman" w:cs="Times New Roman"/>
          <w:b/>
          <w:sz w:val="24"/>
          <w:szCs w:val="28"/>
        </w:rPr>
        <w:t xml:space="preserve">FEMA Form </w:t>
      </w:r>
      <w:r w:rsidR="00821A98">
        <w:rPr>
          <w:rFonts w:ascii="Times New Roman" w:hAnsi="Times New Roman" w:cs="Times New Roman"/>
          <w:b/>
          <w:sz w:val="24"/>
          <w:szCs w:val="28"/>
        </w:rPr>
        <w:t xml:space="preserve">FF-104-FY-21-183 (formerly </w:t>
      </w:r>
      <w:r w:rsidR="003F2ABD">
        <w:rPr>
          <w:rFonts w:ascii="Times New Roman" w:hAnsi="Times New Roman" w:cs="Times New Roman"/>
          <w:b/>
          <w:sz w:val="24"/>
          <w:szCs w:val="28"/>
        </w:rPr>
        <w:t>519-0-47</w:t>
      </w:r>
      <w:r w:rsidR="00821A98">
        <w:rPr>
          <w:rFonts w:ascii="Times New Roman" w:hAnsi="Times New Roman" w:cs="Times New Roman"/>
          <w:b/>
          <w:sz w:val="24"/>
          <w:szCs w:val="28"/>
        </w:rPr>
        <w:t>)</w:t>
      </w:r>
      <w:r w:rsidRPr="008E2C7A">
        <w:rPr>
          <w:rFonts w:ascii="Times New Roman" w:hAnsi="Times New Roman" w:cs="Times New Roman"/>
          <w:b/>
          <w:sz w:val="24"/>
          <w:szCs w:val="28"/>
        </w:rPr>
        <w:tab/>
      </w:r>
      <w:r w:rsidRPr="008E2C7A" w:rsidR="00564D55">
        <w:rPr>
          <w:rFonts w:ascii="Times New Roman" w:hAnsi="Times New Roman" w:cs="Times New Roman"/>
          <w:b/>
          <w:sz w:val="24"/>
          <w:szCs w:val="28"/>
        </w:rPr>
        <w:t>Transitional Sheltering Assistance (</w:t>
      </w:r>
      <w:r w:rsidRPr="008E2C7A">
        <w:rPr>
          <w:rFonts w:ascii="Times New Roman" w:hAnsi="Times New Roman" w:cs="Times New Roman"/>
          <w:b/>
          <w:sz w:val="24"/>
          <w:szCs w:val="28"/>
        </w:rPr>
        <w:t>TSA</w:t>
      </w:r>
      <w:r w:rsidRPr="008E2C7A" w:rsidR="00564D55">
        <w:rPr>
          <w:rFonts w:ascii="Times New Roman" w:hAnsi="Times New Roman" w:cs="Times New Roman"/>
          <w:b/>
          <w:sz w:val="24"/>
          <w:szCs w:val="28"/>
        </w:rPr>
        <w:t>)</w:t>
      </w:r>
      <w:r w:rsidRPr="008E2C7A">
        <w:rPr>
          <w:rFonts w:ascii="Times New Roman" w:hAnsi="Times New Roman" w:cs="Times New Roman"/>
          <w:b/>
          <w:sz w:val="24"/>
          <w:szCs w:val="28"/>
        </w:rPr>
        <w:t>-Electronic</w:t>
      </w:r>
    </w:p>
    <w:p w:rsidRPr="008E2C7A" w:rsidR="009D7F2B" w:rsidP="004E4FDD" w:rsidRDefault="009D7F2B" w14:paraId="36709261" w14:textId="2275F19B">
      <w:pPr>
        <w:tabs>
          <w:tab w:val="left" w:pos="-720"/>
        </w:tabs>
        <w:suppressAutoHyphens/>
        <w:spacing w:after="0"/>
        <w:ind w:left="5760" w:hanging="5760"/>
        <w:contextualSpacing/>
        <w:rPr>
          <w:rFonts w:ascii="Times New Roman" w:hAnsi="Times New Roman" w:cs="Times New Roman"/>
          <w:b/>
          <w:sz w:val="24"/>
          <w:szCs w:val="28"/>
        </w:rPr>
      </w:pPr>
      <w:r w:rsidRPr="008E2C7A">
        <w:rPr>
          <w:rFonts w:ascii="Times New Roman" w:hAnsi="Times New Roman" w:cs="Times New Roman"/>
          <w:b/>
          <w:sz w:val="24"/>
          <w:szCs w:val="28"/>
        </w:rPr>
        <w:t xml:space="preserve">FEMA Form </w:t>
      </w:r>
      <w:r w:rsidR="00821A98">
        <w:rPr>
          <w:rFonts w:ascii="Times New Roman" w:hAnsi="Times New Roman" w:cs="Times New Roman"/>
          <w:b/>
          <w:sz w:val="24"/>
          <w:szCs w:val="28"/>
        </w:rPr>
        <w:t>FF-104-FY-21-18</w:t>
      </w:r>
      <w:r w:rsidR="00084AF0">
        <w:rPr>
          <w:rFonts w:ascii="Times New Roman" w:hAnsi="Times New Roman" w:cs="Times New Roman"/>
          <w:b/>
          <w:sz w:val="24"/>
          <w:szCs w:val="28"/>
        </w:rPr>
        <w:t>4</w:t>
      </w:r>
      <w:r w:rsidR="00821A98">
        <w:rPr>
          <w:rFonts w:ascii="Times New Roman" w:hAnsi="Times New Roman" w:cs="Times New Roman"/>
          <w:b/>
          <w:sz w:val="24"/>
          <w:szCs w:val="28"/>
        </w:rPr>
        <w:t xml:space="preserve"> (formerly </w:t>
      </w:r>
      <w:r w:rsidR="003F2ABD">
        <w:rPr>
          <w:rFonts w:ascii="Times New Roman" w:hAnsi="Times New Roman" w:cs="Times New Roman"/>
          <w:b/>
          <w:sz w:val="24"/>
          <w:szCs w:val="28"/>
        </w:rPr>
        <w:t>519-0-48</w:t>
      </w:r>
      <w:r w:rsidR="00821A98">
        <w:rPr>
          <w:rFonts w:ascii="Times New Roman" w:hAnsi="Times New Roman" w:cs="Times New Roman"/>
          <w:b/>
          <w:sz w:val="24"/>
          <w:szCs w:val="28"/>
        </w:rPr>
        <w:t>)</w:t>
      </w:r>
      <w:r w:rsidRPr="008E2C7A">
        <w:rPr>
          <w:rFonts w:ascii="Times New Roman" w:hAnsi="Times New Roman" w:cs="Times New Roman"/>
          <w:b/>
          <w:sz w:val="24"/>
          <w:szCs w:val="28"/>
        </w:rPr>
        <w:tab/>
      </w:r>
      <w:r w:rsidRPr="008E2C7A" w:rsidR="00564D55">
        <w:rPr>
          <w:rFonts w:ascii="Times New Roman" w:hAnsi="Times New Roman" w:cs="Times New Roman"/>
          <w:b/>
          <w:sz w:val="24"/>
          <w:szCs w:val="28"/>
        </w:rPr>
        <w:t>Temporary Housing Units (THU)</w:t>
      </w:r>
      <w:r w:rsidRPr="008E2C7A">
        <w:rPr>
          <w:rFonts w:ascii="Times New Roman" w:hAnsi="Times New Roman" w:cs="Times New Roman"/>
          <w:b/>
          <w:sz w:val="24"/>
          <w:szCs w:val="28"/>
        </w:rPr>
        <w:t>–Phone</w:t>
      </w:r>
    </w:p>
    <w:p w:rsidR="009E3106" w:rsidP="004E4FDD" w:rsidRDefault="009D7F2B" w14:paraId="5A6F82D3" w14:textId="21C27B29">
      <w:pPr>
        <w:tabs>
          <w:tab w:val="left" w:pos="-720"/>
        </w:tabs>
        <w:suppressAutoHyphens/>
        <w:spacing w:after="0"/>
        <w:ind w:left="5760" w:hanging="5760"/>
        <w:contextualSpacing/>
        <w:rPr>
          <w:rFonts w:ascii="Times New Roman" w:hAnsi="Times New Roman" w:cs="Times New Roman"/>
          <w:b/>
          <w:sz w:val="24"/>
          <w:szCs w:val="28"/>
        </w:rPr>
      </w:pPr>
      <w:r w:rsidRPr="008E2C7A">
        <w:rPr>
          <w:rFonts w:ascii="Times New Roman" w:hAnsi="Times New Roman" w:cs="Times New Roman"/>
          <w:b/>
          <w:sz w:val="24"/>
          <w:szCs w:val="28"/>
        </w:rPr>
        <w:t xml:space="preserve">FEMA Form </w:t>
      </w:r>
      <w:r w:rsidR="00821A98">
        <w:rPr>
          <w:rFonts w:ascii="Times New Roman" w:hAnsi="Times New Roman" w:cs="Times New Roman"/>
          <w:b/>
          <w:sz w:val="24"/>
          <w:szCs w:val="28"/>
        </w:rPr>
        <w:t>FF-104-FY-21-18</w:t>
      </w:r>
      <w:r w:rsidR="00084AF0">
        <w:rPr>
          <w:rFonts w:ascii="Times New Roman" w:hAnsi="Times New Roman" w:cs="Times New Roman"/>
          <w:b/>
          <w:sz w:val="24"/>
          <w:szCs w:val="28"/>
        </w:rPr>
        <w:t>5</w:t>
      </w:r>
      <w:r w:rsidR="00821A98">
        <w:rPr>
          <w:rFonts w:ascii="Times New Roman" w:hAnsi="Times New Roman" w:cs="Times New Roman"/>
          <w:b/>
          <w:sz w:val="24"/>
          <w:szCs w:val="28"/>
        </w:rPr>
        <w:t xml:space="preserve"> (formerly </w:t>
      </w:r>
      <w:r w:rsidR="003F2ABD">
        <w:rPr>
          <w:rFonts w:ascii="Times New Roman" w:hAnsi="Times New Roman" w:cs="Times New Roman"/>
          <w:b/>
          <w:sz w:val="24"/>
          <w:szCs w:val="28"/>
        </w:rPr>
        <w:t>519-0-49</w:t>
      </w:r>
      <w:r w:rsidR="00821A98">
        <w:rPr>
          <w:rFonts w:ascii="Times New Roman" w:hAnsi="Times New Roman" w:cs="Times New Roman"/>
          <w:b/>
          <w:sz w:val="24"/>
          <w:szCs w:val="28"/>
        </w:rPr>
        <w:t>)</w:t>
      </w:r>
      <w:r w:rsidRPr="008E2C7A">
        <w:rPr>
          <w:rFonts w:ascii="Times New Roman" w:hAnsi="Times New Roman" w:cs="Times New Roman"/>
          <w:b/>
          <w:sz w:val="24"/>
          <w:szCs w:val="28"/>
        </w:rPr>
        <w:tab/>
      </w:r>
      <w:r w:rsidRPr="008E2C7A" w:rsidR="00564D55">
        <w:rPr>
          <w:rFonts w:ascii="Times New Roman" w:hAnsi="Times New Roman" w:cs="Times New Roman"/>
          <w:b/>
          <w:sz w:val="24"/>
          <w:szCs w:val="28"/>
        </w:rPr>
        <w:t xml:space="preserve">Temporary Housing Units (THU) </w:t>
      </w:r>
      <w:r w:rsidRPr="008E2C7A">
        <w:rPr>
          <w:rFonts w:ascii="Times New Roman" w:hAnsi="Times New Roman" w:cs="Times New Roman"/>
          <w:b/>
          <w:sz w:val="24"/>
          <w:szCs w:val="28"/>
        </w:rPr>
        <w:t>-Electronic</w:t>
      </w:r>
    </w:p>
    <w:p w:rsidR="0092058E" w:rsidP="004E4FDD" w:rsidRDefault="0092058E" w14:paraId="7292B15F" w14:textId="4C36C47C">
      <w:pPr>
        <w:tabs>
          <w:tab w:val="left" w:pos="-720"/>
        </w:tabs>
        <w:suppressAutoHyphens/>
        <w:spacing w:after="0"/>
        <w:ind w:left="5760" w:hanging="5760"/>
        <w:contextualSpacing/>
        <w:rPr>
          <w:rFonts w:ascii="Times New Roman" w:hAnsi="Times New Roman" w:cs="Times New Roman"/>
          <w:b/>
          <w:bCs/>
          <w:color w:val="000000"/>
          <w:sz w:val="24"/>
          <w:szCs w:val="24"/>
        </w:rPr>
      </w:pPr>
      <w:bookmarkStart w:name="_Hlk101263038" w:id="0"/>
      <w:r>
        <w:rPr>
          <w:rFonts w:ascii="Times New Roman" w:hAnsi="Times New Roman" w:cs="Times New Roman"/>
          <w:b/>
          <w:sz w:val="24"/>
          <w:szCs w:val="28"/>
        </w:rPr>
        <w:t xml:space="preserve">FEMA Form </w:t>
      </w:r>
      <w:r>
        <w:rPr>
          <w:rFonts w:ascii="Times New Roman" w:hAnsi="Times New Roman" w:cs="Times New Roman"/>
          <w:b/>
          <w:bCs/>
          <w:color w:val="000000"/>
          <w:sz w:val="24"/>
          <w:szCs w:val="24"/>
        </w:rPr>
        <w:t>FF-104-FY-21-196</w:t>
      </w:r>
      <w:r>
        <w:rPr>
          <w:rFonts w:ascii="Times New Roman" w:hAnsi="Times New Roman" w:cs="Times New Roman"/>
          <w:b/>
          <w:bCs/>
          <w:color w:val="000000"/>
          <w:sz w:val="24"/>
          <w:szCs w:val="24"/>
        </w:rPr>
        <w:tab/>
        <w:t xml:space="preserve">Sample </w:t>
      </w:r>
      <w:r w:rsidR="00BA2140">
        <w:rPr>
          <w:rFonts w:ascii="Times New Roman" w:hAnsi="Times New Roman" w:cs="Times New Roman"/>
          <w:b/>
          <w:bCs/>
          <w:color w:val="000000"/>
          <w:sz w:val="24"/>
          <w:szCs w:val="24"/>
        </w:rPr>
        <w:t xml:space="preserve">Focus Group </w:t>
      </w:r>
      <w:r w:rsidR="00370650">
        <w:rPr>
          <w:rFonts w:ascii="Times New Roman" w:hAnsi="Times New Roman" w:cs="Times New Roman"/>
          <w:b/>
          <w:bCs/>
          <w:color w:val="000000"/>
          <w:sz w:val="24"/>
          <w:szCs w:val="24"/>
        </w:rPr>
        <w:t>Moderator Guide</w:t>
      </w:r>
    </w:p>
    <w:p w:rsidR="0092058E" w:rsidP="004E4FDD" w:rsidRDefault="0092058E" w14:paraId="619A6DC6" w14:textId="5A788668">
      <w:pPr>
        <w:tabs>
          <w:tab w:val="left" w:pos="-720"/>
        </w:tabs>
        <w:suppressAutoHyphens/>
        <w:spacing w:after="0"/>
        <w:ind w:left="5760" w:hanging="5760"/>
        <w:contextualSpacing/>
        <w:rPr>
          <w:rFonts w:ascii="Times New Roman" w:hAnsi="Times New Roman" w:cs="Times New Roman"/>
          <w:b/>
          <w:bCs/>
          <w:color w:val="000000"/>
          <w:sz w:val="24"/>
          <w:szCs w:val="24"/>
        </w:rPr>
      </w:pPr>
      <w:r>
        <w:rPr>
          <w:rFonts w:ascii="Times New Roman" w:hAnsi="Times New Roman" w:cs="Times New Roman"/>
          <w:b/>
          <w:bCs/>
          <w:color w:val="000000"/>
          <w:sz w:val="24"/>
          <w:szCs w:val="24"/>
        </w:rPr>
        <w:t>FEMA Form FF-104-FY-21-197</w:t>
      </w:r>
      <w:r>
        <w:rPr>
          <w:rFonts w:ascii="Times New Roman" w:hAnsi="Times New Roman" w:cs="Times New Roman"/>
          <w:b/>
          <w:bCs/>
          <w:color w:val="000000"/>
          <w:sz w:val="24"/>
          <w:szCs w:val="24"/>
        </w:rPr>
        <w:tab/>
        <w:t xml:space="preserve">Sample </w:t>
      </w:r>
      <w:r w:rsidR="00BA2140">
        <w:rPr>
          <w:rFonts w:ascii="Times New Roman" w:hAnsi="Times New Roman" w:cs="Times New Roman"/>
          <w:b/>
          <w:bCs/>
          <w:color w:val="000000"/>
          <w:sz w:val="24"/>
          <w:szCs w:val="24"/>
        </w:rPr>
        <w:t>One-on-One</w:t>
      </w:r>
      <w:r w:rsidR="00CE5E9D">
        <w:rPr>
          <w:rFonts w:ascii="Times New Roman" w:hAnsi="Times New Roman" w:cs="Times New Roman"/>
          <w:b/>
          <w:bCs/>
          <w:color w:val="000000"/>
          <w:sz w:val="24"/>
          <w:szCs w:val="24"/>
        </w:rPr>
        <w:t xml:space="preserve"> Interview</w:t>
      </w:r>
      <w:r w:rsidR="0034177C">
        <w:rPr>
          <w:rFonts w:ascii="Times New Roman" w:hAnsi="Times New Roman" w:cs="Times New Roman"/>
          <w:b/>
          <w:bCs/>
          <w:color w:val="000000"/>
          <w:sz w:val="24"/>
          <w:szCs w:val="24"/>
        </w:rPr>
        <w:t xml:space="preserve"> Guide</w:t>
      </w:r>
    </w:p>
    <w:p w:rsidRPr="00806C67" w:rsidR="0092058E" w:rsidP="004E4FDD" w:rsidRDefault="0092058E" w14:paraId="42184F97" w14:textId="4D08ACF2">
      <w:pPr>
        <w:tabs>
          <w:tab w:val="left" w:pos="-720"/>
        </w:tabs>
        <w:suppressAutoHyphens/>
        <w:spacing w:after="0"/>
        <w:ind w:left="5760" w:hanging="5760"/>
        <w:contextualSpacing/>
        <w:rPr>
          <w:rFonts w:ascii="Times New Roman" w:hAnsi="Times New Roman" w:cs="Times New Roman"/>
          <w:b/>
          <w:sz w:val="24"/>
          <w:szCs w:val="28"/>
        </w:rPr>
      </w:pPr>
      <w:r>
        <w:rPr>
          <w:rFonts w:ascii="Times New Roman" w:hAnsi="Times New Roman" w:cs="Times New Roman"/>
          <w:b/>
          <w:bCs/>
          <w:color w:val="000000"/>
          <w:sz w:val="24"/>
          <w:szCs w:val="24"/>
        </w:rPr>
        <w:t>FEMA Form</w:t>
      </w:r>
      <w:r w:rsidRPr="0092058E">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FF-104-FY-21-198</w:t>
      </w:r>
      <w:r>
        <w:rPr>
          <w:rFonts w:ascii="Times New Roman" w:hAnsi="Times New Roman" w:cs="Times New Roman"/>
          <w:b/>
          <w:bCs/>
          <w:color w:val="000000"/>
          <w:sz w:val="24"/>
          <w:szCs w:val="24"/>
        </w:rPr>
        <w:tab/>
        <w:t xml:space="preserve">Sample </w:t>
      </w:r>
      <w:r w:rsidR="00BA2140">
        <w:rPr>
          <w:rFonts w:ascii="Times New Roman" w:hAnsi="Times New Roman" w:cs="Times New Roman"/>
          <w:b/>
          <w:bCs/>
          <w:color w:val="000000"/>
          <w:sz w:val="24"/>
          <w:szCs w:val="24"/>
        </w:rPr>
        <w:t xml:space="preserve">On-line </w:t>
      </w:r>
      <w:r w:rsidR="00370650">
        <w:rPr>
          <w:rFonts w:ascii="Times New Roman" w:hAnsi="Times New Roman" w:cs="Times New Roman"/>
          <w:b/>
          <w:bCs/>
          <w:color w:val="000000"/>
          <w:sz w:val="24"/>
          <w:szCs w:val="24"/>
        </w:rPr>
        <w:t>Moderator Guide</w:t>
      </w:r>
    </w:p>
    <w:bookmarkEnd w:id="0"/>
    <w:p w:rsidRPr="008E2C7A" w:rsidR="00462B4B" w:rsidP="004E4FDD" w:rsidRDefault="00462B4B" w14:paraId="34ABC873" w14:textId="77777777">
      <w:pPr>
        <w:contextualSpacing/>
        <w:rPr>
          <w:rFonts w:ascii="Times New Roman" w:hAnsi="Times New Roman" w:cs="Times New Roman"/>
        </w:rPr>
      </w:pPr>
    </w:p>
    <w:p w:rsidRPr="007451A2" w:rsidR="00562915" w:rsidP="007451A2" w:rsidRDefault="00562915" w14:paraId="3D35AC75" w14:textId="77777777">
      <w:pPr>
        <w:pStyle w:val="Heading1"/>
        <w:spacing w:line="276" w:lineRule="auto"/>
        <w:contextualSpacing/>
        <w:rPr>
          <w:rFonts w:ascii="Times New Roman" w:hAnsi="Times New Roman" w:cs="Times New Roman"/>
          <w:b/>
          <w:bCs/>
          <w:color w:val="000000" w:themeColor="text1"/>
          <w:sz w:val="28"/>
          <w:szCs w:val="28"/>
        </w:rPr>
      </w:pPr>
      <w:r w:rsidRPr="007451A2">
        <w:rPr>
          <w:rFonts w:ascii="Times New Roman" w:hAnsi="Times New Roman" w:cs="Times New Roman"/>
          <w:b/>
          <w:bCs/>
          <w:color w:val="000000" w:themeColor="text1"/>
          <w:sz w:val="28"/>
          <w:szCs w:val="28"/>
        </w:rPr>
        <w:t>General Instructions</w:t>
      </w:r>
    </w:p>
    <w:p w:rsidRPr="007451A2" w:rsidR="00B92B09" w:rsidP="007451A2" w:rsidRDefault="00B92B09" w14:paraId="4F25E5AF" w14:textId="77777777">
      <w:pPr>
        <w:spacing w:after="0" w:line="276" w:lineRule="auto"/>
        <w:contextualSpacing/>
        <w:rPr>
          <w:rFonts w:ascii="Times New Roman" w:hAnsi="Times New Roman" w:cs="Times New Roman"/>
          <w:b/>
          <w:bCs/>
          <w:color w:val="000000" w:themeColor="text1"/>
          <w:sz w:val="28"/>
          <w:szCs w:val="28"/>
        </w:rPr>
      </w:pPr>
    </w:p>
    <w:p w:rsidRPr="008E2C7A" w:rsidR="00562915" w:rsidP="75390937" w:rsidRDefault="00562915" w14:paraId="7BE95AF7" w14:textId="10B6661F">
      <w:pPr>
        <w:suppressAutoHyphens/>
        <w:spacing w:after="0" w:line="276" w:lineRule="auto"/>
        <w:contextualSpacing/>
        <w:rPr>
          <w:rFonts w:ascii="Times New Roman" w:hAnsi="Times New Roman" w:cs="Times New Roman"/>
          <w:sz w:val="24"/>
          <w:szCs w:val="24"/>
        </w:rPr>
      </w:pPr>
      <w:r w:rsidRPr="75390937">
        <w:rPr>
          <w:rFonts w:ascii="Times New Roman" w:hAnsi="Times New Roman" w:cs="Times New Roman"/>
          <w:sz w:val="24"/>
          <w:szCs w:val="24"/>
        </w:rPr>
        <w:t>A Supporting Statement, including the text of the notice to the public required by 5 CFR 1320.5(a)(</w:t>
      </w:r>
      <w:r w:rsidRPr="75390937" w:rsidR="26C5D88E">
        <w:rPr>
          <w:rFonts w:ascii="Times New Roman" w:hAnsi="Times New Roman" w:cs="Times New Roman"/>
          <w:sz w:val="24"/>
          <w:szCs w:val="24"/>
        </w:rPr>
        <w:t>1</w:t>
      </w:r>
      <w:r w:rsidRPr="7539093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Pr="007451A2" w:rsidR="00B92B09" w:rsidP="007451A2" w:rsidRDefault="00B92B09" w14:paraId="4253A141" w14:textId="77777777">
      <w:pPr>
        <w:pStyle w:val="Heading1"/>
        <w:spacing w:line="276" w:lineRule="auto"/>
        <w:contextualSpacing/>
        <w:rPr>
          <w:rFonts w:ascii="Times New Roman" w:hAnsi="Times New Roman" w:cs="Times New Roman"/>
          <w:b/>
          <w:bCs/>
          <w:color w:val="000000" w:themeColor="text1"/>
          <w:sz w:val="28"/>
          <w:szCs w:val="28"/>
        </w:rPr>
      </w:pPr>
    </w:p>
    <w:p w:rsidRPr="007451A2" w:rsidR="00562915" w:rsidP="007451A2" w:rsidRDefault="00562915" w14:paraId="1D5E0744" w14:textId="77777777">
      <w:pPr>
        <w:pStyle w:val="Heading1"/>
        <w:spacing w:line="276" w:lineRule="auto"/>
        <w:contextualSpacing/>
        <w:rPr>
          <w:rFonts w:ascii="Times New Roman" w:hAnsi="Times New Roman" w:cs="Times New Roman"/>
          <w:b/>
          <w:bCs/>
          <w:color w:val="000000" w:themeColor="text1"/>
          <w:sz w:val="28"/>
          <w:szCs w:val="28"/>
        </w:rPr>
      </w:pPr>
      <w:r w:rsidRPr="007451A2">
        <w:rPr>
          <w:rFonts w:ascii="Times New Roman" w:hAnsi="Times New Roman" w:cs="Times New Roman"/>
          <w:b/>
          <w:bCs/>
          <w:color w:val="000000" w:themeColor="text1"/>
          <w:sz w:val="28"/>
          <w:szCs w:val="28"/>
        </w:rPr>
        <w:t>Specific Instructions</w:t>
      </w:r>
    </w:p>
    <w:p w:rsidRPr="007451A2" w:rsidR="00562915" w:rsidP="007451A2" w:rsidRDefault="00562915" w14:paraId="3B498E93" w14:textId="77777777">
      <w:pPr>
        <w:pStyle w:val="Heading1"/>
        <w:spacing w:line="276" w:lineRule="auto"/>
        <w:contextualSpacing/>
        <w:rPr>
          <w:rFonts w:ascii="Times New Roman" w:hAnsi="Times New Roman" w:cs="Times New Roman"/>
          <w:b/>
          <w:bCs/>
          <w:color w:val="000000" w:themeColor="text1"/>
          <w:sz w:val="28"/>
          <w:szCs w:val="28"/>
        </w:rPr>
      </w:pPr>
    </w:p>
    <w:p w:rsidRPr="007451A2" w:rsidR="00562915" w:rsidP="007451A2" w:rsidRDefault="00562915" w14:paraId="0FEF7333" w14:textId="77777777">
      <w:pPr>
        <w:pStyle w:val="Heading1"/>
        <w:spacing w:line="276" w:lineRule="auto"/>
        <w:contextualSpacing/>
        <w:rPr>
          <w:rFonts w:ascii="Times New Roman" w:hAnsi="Times New Roman" w:cs="Times New Roman"/>
          <w:b/>
          <w:bCs/>
          <w:color w:val="000000" w:themeColor="text1"/>
          <w:sz w:val="28"/>
          <w:szCs w:val="28"/>
        </w:rPr>
      </w:pPr>
      <w:r w:rsidRPr="007451A2">
        <w:rPr>
          <w:rFonts w:ascii="Times New Roman" w:hAnsi="Times New Roman" w:cs="Times New Roman"/>
          <w:b/>
          <w:bCs/>
          <w:color w:val="000000" w:themeColor="text1"/>
          <w:sz w:val="28"/>
          <w:szCs w:val="28"/>
        </w:rPr>
        <w:t>A.  Justification</w:t>
      </w:r>
    </w:p>
    <w:p w:rsidRPr="007451A2" w:rsidR="00562915" w:rsidP="007451A2" w:rsidRDefault="00562915" w14:paraId="70231E2D" w14:textId="77777777">
      <w:pPr>
        <w:pStyle w:val="Heading1"/>
        <w:spacing w:line="276" w:lineRule="auto"/>
        <w:contextualSpacing/>
        <w:rPr>
          <w:rFonts w:ascii="Times New Roman" w:hAnsi="Times New Roman" w:cs="Times New Roman"/>
          <w:b/>
          <w:bCs/>
          <w:color w:val="000000" w:themeColor="text1"/>
          <w:sz w:val="28"/>
          <w:szCs w:val="28"/>
        </w:rPr>
      </w:pPr>
    </w:p>
    <w:p w:rsidRPr="008E2C7A" w:rsidR="00562915" w:rsidP="007451A2" w:rsidRDefault="00562915" w14:paraId="0E499C76" w14:textId="77777777">
      <w:pPr>
        <w:numPr>
          <w:ilvl w:val="0"/>
          <w:numId w:val="1"/>
        </w:numPr>
        <w:spacing w:after="0" w:line="276" w:lineRule="auto"/>
        <w:contextualSpacing/>
        <w:rPr>
          <w:rFonts w:ascii="Times New Roman" w:hAnsi="Times New Roman" w:cs="Times New Roman"/>
          <w:b/>
          <w:bCs/>
          <w:sz w:val="24"/>
          <w:szCs w:val="24"/>
        </w:rPr>
      </w:pPr>
      <w:r w:rsidRPr="00D75E34">
        <w:rPr>
          <w:rFonts w:ascii="Times New Roman" w:hAnsi="Times New Roman" w:cs="Times New Roman"/>
          <w:b/>
          <w:bCs/>
          <w:sz w:val="24"/>
          <w:szCs w:val="24"/>
        </w:rPr>
        <w:fldChar w:fldCharType="begin"/>
      </w:r>
      <w:r w:rsidRPr="008E2C7A">
        <w:rPr>
          <w:rFonts w:ascii="Times New Roman" w:hAnsi="Times New Roman" w:cs="Times New Roman"/>
          <w:b/>
          <w:bCs/>
          <w:sz w:val="24"/>
          <w:szCs w:val="24"/>
        </w:rPr>
        <w:instrText>ADVANCE \R 0.95</w:instrText>
      </w:r>
      <w:r w:rsidRPr="00D75E34">
        <w:rPr>
          <w:rFonts w:ascii="Times New Roman" w:hAnsi="Times New Roman" w:cs="Times New Roman"/>
          <w:b/>
          <w:bCs/>
          <w:sz w:val="24"/>
          <w:szCs w:val="24"/>
        </w:rPr>
        <w:fldChar w:fldCharType="end"/>
      </w:r>
      <w:r w:rsidRPr="00D75E34">
        <w:rPr>
          <w:rFonts w:ascii="Times New Roman" w:hAnsi="Times New Roman" w:cs="Times New Roman"/>
          <w:b/>
          <w:bCs/>
          <w:sz w:val="24"/>
          <w:szCs w:val="24"/>
        </w:rPr>
        <w:t>Explain the circumstances that make the collection of information necessary</w:t>
      </w:r>
      <w:r w:rsidRPr="00D75E34">
        <w:rPr>
          <w:rFonts w:ascii="Times New Roman" w:hAnsi="Times New Roman" w:cs="Times New Roman"/>
          <w:b/>
          <w:bCs/>
          <w:color w:val="000000"/>
          <w:sz w:val="24"/>
          <w:szCs w:val="24"/>
        </w:rPr>
        <w:t>.</w:t>
      </w:r>
      <w:r w:rsidRPr="008E2C7A">
        <w:rPr>
          <w:rFonts w:ascii="Times New Roman" w:hAnsi="Times New Roman" w:cs="Times New Roman"/>
          <w:b/>
          <w:bCs/>
          <w:sz w:val="24"/>
          <w:szCs w:val="24"/>
        </w:rPr>
        <w:t xml:space="preserve"> </w:t>
      </w:r>
    </w:p>
    <w:p w:rsidR="00562915" w:rsidP="007451A2" w:rsidRDefault="00562915" w14:paraId="390414F0" w14:textId="4FC865CB">
      <w:pPr>
        <w:spacing w:line="276" w:lineRule="auto"/>
        <w:contextualSpacing/>
        <w:rPr>
          <w:rFonts w:ascii="Times New Roman" w:hAnsi="Times New Roman" w:cs="Times New Roman"/>
          <w:b/>
          <w:bCs/>
          <w:color w:val="000000"/>
          <w:sz w:val="24"/>
          <w:szCs w:val="24"/>
        </w:rPr>
      </w:pPr>
      <w:r w:rsidRPr="008E2C7A">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8E2C7A">
        <w:rPr>
          <w:rFonts w:ascii="Times New Roman" w:hAnsi="Times New Roman" w:cs="Times New Roman"/>
          <w:b/>
          <w:bCs/>
          <w:color w:val="000000"/>
          <w:sz w:val="24"/>
          <w:szCs w:val="24"/>
        </w:rPr>
        <w:t xml:space="preserve">Provide a detailed description of the nature and source of the information to be collected.   </w:t>
      </w:r>
    </w:p>
    <w:p w:rsidR="004870A2" w:rsidP="007451A2" w:rsidRDefault="004870A2" w14:paraId="0D44BAA5" w14:textId="77777777">
      <w:pPr>
        <w:spacing w:line="276" w:lineRule="auto"/>
        <w:contextualSpacing/>
        <w:rPr>
          <w:rFonts w:ascii="Times New Roman" w:hAnsi="Times New Roman" w:cs="Times New Roman"/>
          <w:bCs/>
          <w:sz w:val="24"/>
          <w:szCs w:val="24"/>
        </w:rPr>
      </w:pPr>
    </w:p>
    <w:p w:rsidR="00EB56A1" w:rsidP="17C79740" w:rsidRDefault="009B5803" w14:paraId="188DBFEF" w14:textId="40786743">
      <w:pPr>
        <w:spacing w:line="276" w:lineRule="auto"/>
        <w:contextualSpacing/>
        <w:rPr>
          <w:rFonts w:ascii="Times New Roman" w:hAnsi="Times New Roman" w:cs="Times New Roman"/>
          <w:sz w:val="24"/>
          <w:szCs w:val="24"/>
        </w:rPr>
      </w:pPr>
      <w:r w:rsidRPr="17C79740">
        <w:rPr>
          <w:rFonts w:ascii="Times New Roman" w:hAnsi="Times New Roman" w:cs="Times New Roman"/>
          <w:sz w:val="24"/>
          <w:szCs w:val="24"/>
        </w:rPr>
        <w:t xml:space="preserve">The Federal Emergency Management </w:t>
      </w:r>
      <w:r w:rsidRPr="17C79740" w:rsidR="008F48C6">
        <w:rPr>
          <w:rFonts w:ascii="Times New Roman" w:hAnsi="Times New Roman" w:cs="Times New Roman"/>
          <w:sz w:val="24"/>
          <w:szCs w:val="24"/>
        </w:rPr>
        <w:t>Agency’s</w:t>
      </w:r>
      <w:r w:rsidRPr="17C79740">
        <w:rPr>
          <w:rFonts w:ascii="Times New Roman" w:hAnsi="Times New Roman" w:cs="Times New Roman"/>
          <w:sz w:val="24"/>
          <w:szCs w:val="24"/>
        </w:rPr>
        <w:t xml:space="preserve"> </w:t>
      </w:r>
      <w:r w:rsidRPr="17C79740" w:rsidR="00EB45C5">
        <w:rPr>
          <w:rFonts w:ascii="Times New Roman" w:hAnsi="Times New Roman" w:cs="Times New Roman"/>
          <w:sz w:val="24"/>
          <w:szCs w:val="24"/>
        </w:rPr>
        <w:t xml:space="preserve">(FEMA) </w:t>
      </w:r>
      <w:r w:rsidRPr="17C79740" w:rsidR="00AD2AE2">
        <w:rPr>
          <w:rFonts w:ascii="Times New Roman" w:hAnsi="Times New Roman" w:cs="Times New Roman"/>
          <w:sz w:val="24"/>
          <w:szCs w:val="24"/>
        </w:rPr>
        <w:t>Strategic Plan</w:t>
      </w:r>
      <w:r w:rsidRPr="17C79740" w:rsidR="002E7C2B">
        <w:rPr>
          <w:rFonts w:ascii="Times New Roman" w:hAnsi="Times New Roman" w:cs="Times New Roman"/>
          <w:sz w:val="24"/>
          <w:szCs w:val="24"/>
        </w:rPr>
        <w:t xml:space="preserve"> Objective 3.1 is to streamline the disaster survivor experience. </w:t>
      </w:r>
      <w:r w:rsidRPr="17C79740" w:rsidR="0092058E">
        <w:rPr>
          <w:rFonts w:ascii="Times New Roman" w:hAnsi="Times New Roman" w:cs="Times New Roman"/>
          <w:sz w:val="24"/>
          <w:szCs w:val="24"/>
        </w:rPr>
        <w:t xml:space="preserve"> </w:t>
      </w:r>
      <w:r w:rsidRPr="17C79740" w:rsidR="008F48C6">
        <w:rPr>
          <w:rFonts w:ascii="Times New Roman" w:hAnsi="Times New Roman" w:cs="Times New Roman"/>
          <w:sz w:val="24"/>
          <w:szCs w:val="24"/>
        </w:rPr>
        <w:t>The Customer Survey &amp; Analysis Section (CSA)</w:t>
      </w:r>
      <w:r w:rsidRPr="17C79740" w:rsidR="001015BA">
        <w:rPr>
          <w:rFonts w:ascii="Times New Roman" w:hAnsi="Times New Roman" w:cs="Times New Roman"/>
          <w:sz w:val="24"/>
          <w:szCs w:val="24"/>
        </w:rPr>
        <w:t xml:space="preserve">, as part of the </w:t>
      </w:r>
      <w:r w:rsidRPr="17C79740" w:rsidR="00773BE9">
        <w:rPr>
          <w:rFonts w:ascii="Times New Roman" w:hAnsi="Times New Roman" w:cs="Times New Roman"/>
          <w:sz w:val="24"/>
          <w:szCs w:val="24"/>
        </w:rPr>
        <w:t xml:space="preserve">Reporting and Analytics Division of </w:t>
      </w:r>
      <w:r w:rsidRPr="17C79740" w:rsidR="00AB3849">
        <w:rPr>
          <w:rFonts w:ascii="Times New Roman" w:hAnsi="Times New Roman" w:cs="Times New Roman"/>
          <w:sz w:val="24"/>
          <w:szCs w:val="24"/>
        </w:rPr>
        <w:t>the Recovery Directorate</w:t>
      </w:r>
      <w:r w:rsidRPr="17C79740" w:rsidR="0007388A">
        <w:rPr>
          <w:rFonts w:ascii="Times New Roman" w:hAnsi="Times New Roman" w:cs="Times New Roman"/>
          <w:sz w:val="24"/>
          <w:szCs w:val="24"/>
        </w:rPr>
        <w:t xml:space="preserve">, seeks to </w:t>
      </w:r>
      <w:r w:rsidRPr="17C79740" w:rsidR="00F0368D">
        <w:rPr>
          <w:rFonts w:ascii="Times New Roman" w:hAnsi="Times New Roman" w:cs="Times New Roman"/>
          <w:sz w:val="24"/>
          <w:szCs w:val="24"/>
        </w:rPr>
        <w:t xml:space="preserve">provide FEMA’s </w:t>
      </w:r>
      <w:r w:rsidRPr="17C79740" w:rsidR="00D7417D">
        <w:rPr>
          <w:rFonts w:ascii="Times New Roman" w:hAnsi="Times New Roman" w:cs="Times New Roman"/>
          <w:sz w:val="24"/>
          <w:szCs w:val="24"/>
        </w:rPr>
        <w:t xml:space="preserve">National Preparedness Directorate and </w:t>
      </w:r>
      <w:r w:rsidRPr="17C79740" w:rsidR="00F0368D">
        <w:rPr>
          <w:rFonts w:ascii="Times New Roman" w:hAnsi="Times New Roman" w:cs="Times New Roman"/>
          <w:sz w:val="24"/>
          <w:szCs w:val="24"/>
        </w:rPr>
        <w:t xml:space="preserve">Individual Assistance (IA) </w:t>
      </w:r>
      <w:r w:rsidRPr="17C79740" w:rsidR="0007388A">
        <w:rPr>
          <w:rFonts w:ascii="Times New Roman" w:hAnsi="Times New Roman" w:cs="Times New Roman"/>
          <w:sz w:val="24"/>
          <w:szCs w:val="24"/>
        </w:rPr>
        <w:t>P</w:t>
      </w:r>
      <w:r w:rsidRPr="17C79740" w:rsidR="00F0368D">
        <w:rPr>
          <w:rFonts w:ascii="Times New Roman" w:hAnsi="Times New Roman" w:cs="Times New Roman"/>
          <w:sz w:val="24"/>
          <w:szCs w:val="24"/>
        </w:rPr>
        <w:t>rogram with survey data</w:t>
      </w:r>
      <w:r w:rsidRPr="17C79740" w:rsidR="00E74A32">
        <w:rPr>
          <w:rFonts w:ascii="Times New Roman" w:hAnsi="Times New Roman" w:cs="Times New Roman"/>
          <w:sz w:val="24"/>
          <w:szCs w:val="24"/>
        </w:rPr>
        <w:t xml:space="preserve"> of disaster survivors </w:t>
      </w:r>
      <w:r w:rsidRPr="17C79740" w:rsidR="005D38F7">
        <w:rPr>
          <w:rFonts w:ascii="Times New Roman" w:hAnsi="Times New Roman" w:cs="Times New Roman"/>
          <w:sz w:val="24"/>
          <w:szCs w:val="24"/>
        </w:rPr>
        <w:t>to measure the program</w:t>
      </w:r>
      <w:r w:rsidRPr="17C79740" w:rsidR="0007388A">
        <w:rPr>
          <w:rFonts w:ascii="Times New Roman" w:hAnsi="Times New Roman" w:cs="Times New Roman"/>
          <w:sz w:val="24"/>
          <w:szCs w:val="24"/>
        </w:rPr>
        <w:t xml:space="preserve">s’ </w:t>
      </w:r>
      <w:r w:rsidRPr="17C79740" w:rsidR="005D38F7">
        <w:rPr>
          <w:rFonts w:ascii="Times New Roman" w:hAnsi="Times New Roman" w:cs="Times New Roman"/>
          <w:sz w:val="24"/>
          <w:szCs w:val="24"/>
        </w:rPr>
        <w:t xml:space="preserve">effectiveness in </w:t>
      </w:r>
      <w:r w:rsidRPr="17C79740" w:rsidR="00CF7F7B">
        <w:rPr>
          <w:rFonts w:ascii="Times New Roman" w:hAnsi="Times New Roman" w:cs="Times New Roman"/>
          <w:sz w:val="24"/>
          <w:szCs w:val="24"/>
        </w:rPr>
        <w:t xml:space="preserve">the ability to </w:t>
      </w:r>
      <w:r w:rsidRPr="17C79740" w:rsidR="000238A0">
        <w:rPr>
          <w:rFonts w:ascii="Times New Roman" w:hAnsi="Times New Roman" w:cs="Times New Roman"/>
          <w:sz w:val="24"/>
          <w:szCs w:val="24"/>
        </w:rPr>
        <w:t xml:space="preserve">provide simple, timely, </w:t>
      </w:r>
      <w:r w:rsidRPr="17C79740" w:rsidR="0007388A">
        <w:rPr>
          <w:rFonts w:ascii="Times New Roman" w:hAnsi="Times New Roman" w:cs="Times New Roman"/>
          <w:sz w:val="24"/>
          <w:szCs w:val="24"/>
        </w:rPr>
        <w:t>and</w:t>
      </w:r>
      <w:r w:rsidRPr="17C79740" w:rsidR="0007388A">
        <w:rPr>
          <w:rFonts w:ascii="Times New Roman" w:hAnsi="Times New Roman" w:cs="Times New Roman"/>
          <w:color w:val="FF0000"/>
          <w:sz w:val="24"/>
          <w:szCs w:val="24"/>
        </w:rPr>
        <w:t xml:space="preserve"> </w:t>
      </w:r>
      <w:r w:rsidRPr="17C79740" w:rsidR="000238A0">
        <w:rPr>
          <w:rFonts w:ascii="Times New Roman" w:hAnsi="Times New Roman" w:cs="Times New Roman"/>
          <w:sz w:val="24"/>
          <w:szCs w:val="24"/>
        </w:rPr>
        <w:t>accessible</w:t>
      </w:r>
      <w:r w:rsidRPr="17C79740" w:rsidR="54DE7F1F">
        <w:rPr>
          <w:rFonts w:ascii="Times New Roman" w:hAnsi="Times New Roman" w:cs="Times New Roman"/>
          <w:sz w:val="24"/>
          <w:szCs w:val="24"/>
        </w:rPr>
        <w:t xml:space="preserve"> </w:t>
      </w:r>
      <w:r w:rsidRPr="17C79740" w:rsidR="00B3043B">
        <w:rPr>
          <w:rFonts w:ascii="Times New Roman" w:hAnsi="Times New Roman" w:cs="Times New Roman"/>
          <w:sz w:val="24"/>
          <w:szCs w:val="24"/>
        </w:rPr>
        <w:t>services</w:t>
      </w:r>
      <w:r w:rsidRPr="17C79740" w:rsidR="000A7A1A">
        <w:rPr>
          <w:rFonts w:ascii="Times New Roman" w:hAnsi="Times New Roman" w:cs="Times New Roman"/>
          <w:sz w:val="24"/>
          <w:szCs w:val="24"/>
        </w:rPr>
        <w:t>.</w:t>
      </w:r>
    </w:p>
    <w:p w:rsidR="004870A2" w:rsidP="007451A2" w:rsidRDefault="004870A2" w14:paraId="76CEFF26" w14:textId="77777777">
      <w:pPr>
        <w:spacing w:line="276" w:lineRule="auto"/>
        <w:contextualSpacing/>
        <w:rPr>
          <w:rFonts w:ascii="Times New Roman" w:hAnsi="Times New Roman" w:cs="Times New Roman"/>
          <w:bCs/>
          <w:sz w:val="24"/>
          <w:szCs w:val="24"/>
        </w:rPr>
      </w:pPr>
    </w:p>
    <w:p w:rsidR="00EB56A1" w:rsidP="17C79740" w:rsidRDefault="00EB56A1" w14:paraId="1DDD83CD" w14:textId="661E516D">
      <w:pPr>
        <w:spacing w:line="276" w:lineRule="auto"/>
        <w:contextualSpacing/>
        <w:rPr>
          <w:rFonts w:ascii="Times New Roman" w:hAnsi="Times New Roman" w:cs="Times New Roman"/>
          <w:sz w:val="24"/>
          <w:szCs w:val="24"/>
        </w:rPr>
      </w:pPr>
      <w:r w:rsidRPr="17C79740">
        <w:rPr>
          <w:rFonts w:ascii="Times New Roman" w:hAnsi="Times New Roman" w:cs="Times New Roman"/>
          <w:sz w:val="24"/>
          <w:szCs w:val="24"/>
        </w:rPr>
        <w:t xml:space="preserve">Three unique surveys will be administered to </w:t>
      </w:r>
      <w:r w:rsidRPr="17C79740" w:rsidR="009D2F8D">
        <w:rPr>
          <w:rFonts w:ascii="Times New Roman" w:hAnsi="Times New Roman" w:cs="Times New Roman"/>
          <w:sz w:val="24"/>
          <w:szCs w:val="24"/>
        </w:rPr>
        <w:t xml:space="preserve">disaster </w:t>
      </w:r>
      <w:r w:rsidRPr="17C79740" w:rsidR="00572B0B">
        <w:rPr>
          <w:rFonts w:ascii="Times New Roman" w:hAnsi="Times New Roman" w:cs="Times New Roman"/>
          <w:sz w:val="24"/>
          <w:szCs w:val="24"/>
        </w:rPr>
        <w:t>survivors</w:t>
      </w:r>
      <w:r w:rsidRPr="17C79740" w:rsidR="009D2F8D">
        <w:rPr>
          <w:rFonts w:ascii="Times New Roman" w:hAnsi="Times New Roman" w:cs="Times New Roman"/>
          <w:sz w:val="24"/>
          <w:szCs w:val="24"/>
        </w:rPr>
        <w:t xml:space="preserve"> who </w:t>
      </w:r>
      <w:r w:rsidRPr="17C79740" w:rsidR="00572B0B">
        <w:rPr>
          <w:rFonts w:ascii="Times New Roman" w:hAnsi="Times New Roman" w:cs="Times New Roman"/>
          <w:sz w:val="24"/>
          <w:szCs w:val="24"/>
        </w:rPr>
        <w:t xml:space="preserve">have </w:t>
      </w:r>
      <w:r w:rsidRPr="17C79740" w:rsidR="00CD31C4">
        <w:rPr>
          <w:rFonts w:ascii="Times New Roman" w:hAnsi="Times New Roman" w:cs="Times New Roman"/>
          <w:sz w:val="24"/>
          <w:szCs w:val="24"/>
        </w:rPr>
        <w:t>registered</w:t>
      </w:r>
      <w:r w:rsidRPr="17C79740" w:rsidR="0022518D">
        <w:rPr>
          <w:rFonts w:ascii="Times New Roman" w:hAnsi="Times New Roman" w:cs="Times New Roman"/>
          <w:sz w:val="24"/>
          <w:szCs w:val="24"/>
        </w:rPr>
        <w:t xml:space="preserve"> </w:t>
      </w:r>
      <w:r w:rsidRPr="17C79740" w:rsidR="00572B0B">
        <w:rPr>
          <w:rFonts w:ascii="Times New Roman" w:hAnsi="Times New Roman" w:cs="Times New Roman"/>
          <w:sz w:val="24"/>
          <w:szCs w:val="24"/>
        </w:rPr>
        <w:t>for</w:t>
      </w:r>
      <w:r w:rsidRPr="17C79740" w:rsidR="0022518D">
        <w:rPr>
          <w:rFonts w:ascii="Times New Roman" w:hAnsi="Times New Roman" w:cs="Times New Roman"/>
          <w:sz w:val="24"/>
          <w:szCs w:val="24"/>
        </w:rPr>
        <w:t xml:space="preserve"> Presidentially</w:t>
      </w:r>
      <w:r w:rsidRPr="17C79740" w:rsidR="58C67C01">
        <w:rPr>
          <w:rFonts w:ascii="Times New Roman" w:hAnsi="Times New Roman" w:cs="Times New Roman"/>
          <w:sz w:val="24"/>
          <w:szCs w:val="24"/>
        </w:rPr>
        <w:t>-</w:t>
      </w:r>
      <w:r w:rsidRPr="17C79740" w:rsidR="0022518D">
        <w:rPr>
          <w:rFonts w:ascii="Times New Roman" w:hAnsi="Times New Roman" w:cs="Times New Roman"/>
          <w:sz w:val="24"/>
          <w:szCs w:val="24"/>
        </w:rPr>
        <w:t xml:space="preserve">declared </w:t>
      </w:r>
      <w:r w:rsidRPr="17C79740" w:rsidR="00A8279C">
        <w:rPr>
          <w:rFonts w:ascii="Times New Roman" w:hAnsi="Times New Roman" w:cs="Times New Roman"/>
          <w:sz w:val="24"/>
          <w:szCs w:val="24"/>
        </w:rPr>
        <w:t>disasters</w:t>
      </w:r>
      <w:r w:rsidRPr="17C79740" w:rsidR="00020EEA">
        <w:rPr>
          <w:rFonts w:ascii="Times New Roman" w:hAnsi="Times New Roman" w:cs="Times New Roman"/>
          <w:sz w:val="24"/>
          <w:szCs w:val="24"/>
        </w:rPr>
        <w:t xml:space="preserve"> </w:t>
      </w:r>
      <w:r w:rsidRPr="17C79740" w:rsidR="008B6D5D">
        <w:rPr>
          <w:rFonts w:ascii="Times New Roman" w:hAnsi="Times New Roman" w:cs="Times New Roman"/>
          <w:sz w:val="24"/>
          <w:szCs w:val="24"/>
        </w:rPr>
        <w:t>and emergencies</w:t>
      </w:r>
      <w:r w:rsidRPr="17C79740" w:rsidR="00067B05">
        <w:rPr>
          <w:rFonts w:ascii="Times New Roman" w:hAnsi="Times New Roman" w:cs="Times New Roman"/>
          <w:sz w:val="24"/>
          <w:szCs w:val="24"/>
        </w:rPr>
        <w:t>.</w:t>
      </w:r>
      <w:r w:rsidRPr="17C79740" w:rsidR="00DF2532">
        <w:rPr>
          <w:rFonts w:ascii="Times New Roman" w:hAnsi="Times New Roman" w:cs="Times New Roman"/>
          <w:sz w:val="24"/>
          <w:szCs w:val="24"/>
        </w:rPr>
        <w:t xml:space="preserve"> </w:t>
      </w:r>
      <w:r w:rsidRPr="17C79740" w:rsidR="0092058E">
        <w:rPr>
          <w:rFonts w:ascii="Times New Roman" w:hAnsi="Times New Roman" w:cs="Times New Roman"/>
          <w:sz w:val="24"/>
          <w:szCs w:val="24"/>
        </w:rPr>
        <w:t xml:space="preserve"> </w:t>
      </w:r>
      <w:r w:rsidRPr="17C79740" w:rsidR="00DF2532">
        <w:rPr>
          <w:rFonts w:ascii="Times New Roman" w:hAnsi="Times New Roman" w:cs="Times New Roman"/>
          <w:sz w:val="24"/>
          <w:szCs w:val="24"/>
        </w:rPr>
        <w:t xml:space="preserve">Topics each of the surveys will cover </w:t>
      </w:r>
      <w:r w:rsidRPr="17C79740" w:rsidR="00676170">
        <w:rPr>
          <w:rFonts w:ascii="Times New Roman" w:hAnsi="Times New Roman" w:cs="Times New Roman"/>
          <w:sz w:val="24"/>
          <w:szCs w:val="24"/>
        </w:rPr>
        <w:t xml:space="preserve">include </w:t>
      </w:r>
      <w:r w:rsidRPr="17C79740" w:rsidR="007C5A4A">
        <w:rPr>
          <w:rFonts w:ascii="Times New Roman" w:hAnsi="Times New Roman" w:cs="Times New Roman"/>
          <w:sz w:val="24"/>
          <w:szCs w:val="24"/>
        </w:rPr>
        <w:t>individual preparedness,</w:t>
      </w:r>
      <w:r w:rsidRPr="17C79740" w:rsidR="00E56BB4">
        <w:rPr>
          <w:rFonts w:ascii="Times New Roman" w:hAnsi="Times New Roman" w:cs="Times New Roman"/>
          <w:sz w:val="24"/>
          <w:szCs w:val="24"/>
        </w:rPr>
        <w:t xml:space="preserve"> FEMA’s </w:t>
      </w:r>
      <w:r w:rsidRPr="17C79740" w:rsidR="0021008E">
        <w:rPr>
          <w:rFonts w:ascii="Times New Roman" w:hAnsi="Times New Roman" w:cs="Times New Roman"/>
          <w:sz w:val="24"/>
          <w:szCs w:val="24"/>
        </w:rPr>
        <w:t xml:space="preserve">transitional </w:t>
      </w:r>
      <w:r w:rsidRPr="17C79740" w:rsidR="00E56BB4">
        <w:rPr>
          <w:rFonts w:ascii="Times New Roman" w:hAnsi="Times New Roman" w:cs="Times New Roman"/>
          <w:sz w:val="24"/>
          <w:szCs w:val="24"/>
        </w:rPr>
        <w:t xml:space="preserve">sheltering assistance, and </w:t>
      </w:r>
      <w:r w:rsidRPr="17C79740" w:rsidR="00467228">
        <w:rPr>
          <w:rFonts w:ascii="Times New Roman" w:hAnsi="Times New Roman" w:cs="Times New Roman"/>
          <w:sz w:val="24"/>
          <w:szCs w:val="24"/>
        </w:rPr>
        <w:t xml:space="preserve">temporary housing </w:t>
      </w:r>
      <w:r w:rsidRPr="17C79740" w:rsidR="00126F8E">
        <w:rPr>
          <w:rFonts w:ascii="Times New Roman" w:hAnsi="Times New Roman" w:cs="Times New Roman"/>
          <w:sz w:val="24"/>
          <w:szCs w:val="24"/>
        </w:rPr>
        <w:t>program.</w:t>
      </w:r>
    </w:p>
    <w:p w:rsidR="004870A2" w:rsidP="007451A2" w:rsidRDefault="004870A2" w14:paraId="11947058" w14:textId="77777777">
      <w:pPr>
        <w:spacing w:line="276" w:lineRule="auto"/>
        <w:contextualSpacing/>
        <w:rPr>
          <w:rFonts w:ascii="Times New Roman" w:hAnsi="Times New Roman" w:cs="Times New Roman"/>
          <w:bCs/>
          <w:sz w:val="24"/>
          <w:szCs w:val="24"/>
        </w:rPr>
      </w:pPr>
    </w:p>
    <w:p w:rsidRPr="005868E2" w:rsidR="008A787E" w:rsidP="007451A2" w:rsidRDefault="008A787E" w14:paraId="43A45516" w14:textId="7E1F4B30">
      <w:pPr>
        <w:spacing w:line="276" w:lineRule="auto"/>
        <w:contextualSpacing/>
        <w:rPr>
          <w:rFonts w:ascii="Times New Roman" w:hAnsi="Times New Roman" w:cs="Times New Roman"/>
          <w:spacing w:val="-3"/>
          <w:sz w:val="24"/>
          <w:szCs w:val="24"/>
        </w:rPr>
      </w:pPr>
      <w:r w:rsidRPr="008E2C7A">
        <w:rPr>
          <w:rFonts w:ascii="Times New Roman" w:hAnsi="Times New Roman" w:cs="Times New Roman"/>
          <w:bCs/>
          <w:sz w:val="24"/>
          <w:szCs w:val="24"/>
        </w:rPr>
        <w:t>The following legal authorities mandate the collection of the information in this request:</w:t>
      </w:r>
    </w:p>
    <w:p w:rsidRPr="008E2C7A" w:rsidR="008A787E" w:rsidP="007451A2" w:rsidRDefault="008A787E" w14:paraId="1260FC58" w14:textId="3751A31E">
      <w:pPr>
        <w:spacing w:line="276" w:lineRule="auto"/>
        <w:contextualSpacing/>
        <w:rPr>
          <w:rFonts w:ascii="Times New Roman" w:hAnsi="Times New Roman" w:cs="Times New Roman"/>
          <w:sz w:val="24"/>
          <w:szCs w:val="24"/>
        </w:rPr>
      </w:pPr>
      <w:r w:rsidRPr="75390937">
        <w:rPr>
          <w:rFonts w:ascii="Times New Roman" w:hAnsi="Times New Roman" w:cs="Times New Roman"/>
          <w:sz w:val="24"/>
          <w:szCs w:val="24"/>
        </w:rPr>
        <w:t xml:space="preserve">Executive Order 12862, </w:t>
      </w:r>
      <w:r w:rsidRPr="75390937">
        <w:rPr>
          <w:rFonts w:ascii="Times New Roman" w:hAnsi="Times New Roman" w:cs="Times New Roman"/>
          <w:color w:val="000000" w:themeColor="text1"/>
          <w:sz w:val="24"/>
          <w:szCs w:val="24"/>
        </w:rPr>
        <w:t>“Setting Customer Service Standards,” and its Memorandum addendum, “Improving Customer Service”</w:t>
      </w:r>
      <w:r w:rsidRPr="75390937" w:rsidR="00EB45C5">
        <w:rPr>
          <w:rFonts w:ascii="Times New Roman" w:hAnsi="Times New Roman" w:cs="Times New Roman"/>
          <w:color w:val="000000" w:themeColor="text1"/>
          <w:sz w:val="24"/>
          <w:szCs w:val="24"/>
        </w:rPr>
        <w:t xml:space="preserve"> dated March 2</w:t>
      </w:r>
      <w:r w:rsidRPr="75390937" w:rsidR="7312B9D0">
        <w:rPr>
          <w:rFonts w:ascii="Times New Roman" w:hAnsi="Times New Roman" w:cs="Times New Roman"/>
          <w:color w:val="000000" w:themeColor="text1"/>
          <w:sz w:val="24"/>
          <w:szCs w:val="24"/>
        </w:rPr>
        <w:t>2</w:t>
      </w:r>
      <w:r w:rsidRPr="75390937" w:rsidR="00EB45C5">
        <w:rPr>
          <w:rFonts w:ascii="Times New Roman" w:hAnsi="Times New Roman" w:cs="Times New Roman"/>
          <w:color w:val="000000" w:themeColor="text1"/>
          <w:sz w:val="24"/>
          <w:szCs w:val="24"/>
        </w:rPr>
        <w:t>, 1995,</w:t>
      </w:r>
      <w:r w:rsidRPr="75390937">
        <w:rPr>
          <w:rFonts w:ascii="Times New Roman" w:hAnsi="Times New Roman" w:cs="Times New Roman"/>
          <w:color w:val="000000" w:themeColor="text1"/>
          <w:sz w:val="24"/>
          <w:szCs w:val="24"/>
        </w:rPr>
        <w:t xml:space="preserve"> </w:t>
      </w:r>
      <w:r w:rsidRPr="75390937">
        <w:rPr>
          <w:rFonts w:ascii="Times New Roman" w:hAnsi="Times New Roman" w:cs="Times New Roman"/>
          <w:sz w:val="24"/>
          <w:szCs w:val="24"/>
        </w:rPr>
        <w:t xml:space="preserve">require that all Federal </w:t>
      </w:r>
      <w:r w:rsidRPr="75390937" w:rsidR="00EB45C5">
        <w:rPr>
          <w:rFonts w:ascii="Times New Roman" w:hAnsi="Times New Roman" w:cs="Times New Roman"/>
          <w:sz w:val="24"/>
          <w:szCs w:val="24"/>
        </w:rPr>
        <w:t>A</w:t>
      </w:r>
      <w:r w:rsidRPr="75390937">
        <w:rPr>
          <w:rFonts w:ascii="Times New Roman" w:hAnsi="Times New Roman" w:cs="Times New Roman"/>
          <w:sz w:val="24"/>
          <w:szCs w:val="24"/>
        </w:rPr>
        <w:t>gencies ask their customers what is most important to them, and survey their customers to determine the kind and quality of services the customers want and their level of satisfaction with existing services.  The 1993 Government Performance and Results Act (GPRA)</w:t>
      </w:r>
      <w:r w:rsidRPr="75390937" w:rsidR="00EB45C5">
        <w:rPr>
          <w:rFonts w:ascii="Times New Roman" w:hAnsi="Times New Roman" w:cs="Times New Roman"/>
          <w:sz w:val="24"/>
          <w:szCs w:val="24"/>
        </w:rPr>
        <w:t xml:space="preserve"> (Pub</w:t>
      </w:r>
      <w:r w:rsidRPr="75390937" w:rsidR="1D0F1360">
        <w:rPr>
          <w:rFonts w:ascii="Times New Roman" w:hAnsi="Times New Roman" w:cs="Times New Roman"/>
          <w:sz w:val="24"/>
          <w:szCs w:val="24"/>
        </w:rPr>
        <w:t>.</w:t>
      </w:r>
      <w:r w:rsidRPr="75390937" w:rsidR="00EB45C5">
        <w:rPr>
          <w:rFonts w:ascii="Times New Roman" w:hAnsi="Times New Roman" w:cs="Times New Roman"/>
          <w:sz w:val="24"/>
          <w:szCs w:val="24"/>
        </w:rPr>
        <w:t xml:space="preserve"> L. 103-62)</w:t>
      </w:r>
      <w:r w:rsidRPr="75390937">
        <w:rPr>
          <w:rFonts w:ascii="Times New Roman" w:hAnsi="Times New Roman" w:cs="Times New Roman"/>
          <w:sz w:val="24"/>
          <w:szCs w:val="24"/>
        </w:rPr>
        <w:t xml:space="preserve"> requires agencies to set missions and goals, and measure performance against them.</w:t>
      </w:r>
    </w:p>
    <w:p w:rsidR="004870A2" w:rsidP="007451A2" w:rsidRDefault="004870A2" w14:paraId="3FCF49F3" w14:textId="77777777">
      <w:pPr>
        <w:spacing w:line="276" w:lineRule="auto"/>
        <w:contextualSpacing/>
        <w:rPr>
          <w:rFonts w:ascii="Times New Roman" w:hAnsi="Times New Roman" w:cs="Times New Roman"/>
          <w:sz w:val="24"/>
          <w:szCs w:val="24"/>
        </w:rPr>
      </w:pPr>
    </w:p>
    <w:p w:rsidRPr="008E2C7A" w:rsidR="008A787E" w:rsidP="75390937" w:rsidRDefault="008A787E" w14:paraId="2DBD7D28" w14:textId="557EBF2C">
      <w:pPr>
        <w:spacing w:line="276" w:lineRule="auto"/>
        <w:contextualSpacing/>
        <w:rPr>
          <w:rFonts w:ascii="Times New Roman" w:hAnsi="Times New Roman" w:cs="Times New Roman"/>
          <w:sz w:val="24"/>
          <w:szCs w:val="24"/>
        </w:rPr>
      </w:pPr>
      <w:r w:rsidRPr="75390937">
        <w:rPr>
          <w:rFonts w:ascii="Times New Roman" w:hAnsi="Times New Roman" w:cs="Times New Roman"/>
          <w:sz w:val="24"/>
          <w:szCs w:val="24"/>
        </w:rPr>
        <w:t>The E-Government Act of 2002</w:t>
      </w:r>
      <w:r w:rsidRPr="75390937" w:rsidR="00EB45C5">
        <w:rPr>
          <w:rFonts w:ascii="Times New Roman" w:hAnsi="Times New Roman" w:cs="Times New Roman"/>
          <w:sz w:val="24"/>
          <w:szCs w:val="24"/>
        </w:rPr>
        <w:t xml:space="preserve"> (Pub</w:t>
      </w:r>
      <w:r w:rsidRPr="75390937" w:rsidR="6F1744BE">
        <w:rPr>
          <w:rFonts w:ascii="Times New Roman" w:hAnsi="Times New Roman" w:cs="Times New Roman"/>
          <w:sz w:val="24"/>
          <w:szCs w:val="24"/>
        </w:rPr>
        <w:t>.</w:t>
      </w:r>
      <w:r w:rsidRPr="75390937" w:rsidR="00EB45C5">
        <w:rPr>
          <w:rFonts w:ascii="Times New Roman" w:hAnsi="Times New Roman" w:cs="Times New Roman"/>
          <w:sz w:val="24"/>
          <w:szCs w:val="24"/>
        </w:rPr>
        <w:t xml:space="preserve"> L. 107-347)</w:t>
      </w:r>
      <w:r w:rsidRPr="75390937">
        <w:rPr>
          <w:rFonts w:ascii="Times New Roman" w:hAnsi="Times New Roman" w:cs="Times New Roman"/>
          <w:sz w:val="24"/>
          <w:szCs w:val="24"/>
        </w:rPr>
        <w:t xml:space="preserve"> includes finding innovative ways to improve the performance of governments in collaborating on the use of information technology to improve the delivery of Government information and services.</w:t>
      </w:r>
    </w:p>
    <w:p w:rsidR="004870A2" w:rsidP="007451A2" w:rsidRDefault="004870A2" w14:paraId="631F3350" w14:textId="77777777">
      <w:pPr>
        <w:spacing w:line="276" w:lineRule="auto"/>
        <w:contextualSpacing/>
        <w:rPr>
          <w:rFonts w:ascii="Times New Roman" w:hAnsi="Times New Roman" w:cs="Times New Roman"/>
          <w:spacing w:val="-3"/>
          <w:sz w:val="24"/>
          <w:szCs w:val="24"/>
        </w:rPr>
      </w:pPr>
    </w:p>
    <w:p w:rsidRPr="008E2C7A" w:rsidR="008A787E" w:rsidP="007451A2" w:rsidRDefault="008A787E" w14:paraId="5977426B" w14:textId="3EEF7702">
      <w:pPr>
        <w:spacing w:line="276" w:lineRule="auto"/>
        <w:contextualSpacing/>
        <w:rPr>
          <w:rFonts w:ascii="Times New Roman" w:hAnsi="Times New Roman" w:cs="Times New Roman"/>
          <w:spacing w:val="-3"/>
          <w:sz w:val="24"/>
          <w:szCs w:val="24"/>
        </w:rPr>
      </w:pPr>
      <w:r w:rsidRPr="008E2C7A">
        <w:rPr>
          <w:rFonts w:ascii="Times New Roman" w:hAnsi="Times New Roman" w:cs="Times New Roman"/>
          <w:spacing w:val="-3"/>
          <w:sz w:val="24"/>
          <w:szCs w:val="24"/>
        </w:rPr>
        <w:t>Executive Order 13411 mandated an interagency task force develop the Disaster Assistance Improvement Plan (DAIP) to</w:t>
      </w:r>
      <w:r w:rsidR="000A75E1">
        <w:rPr>
          <w:rFonts w:ascii="Times New Roman" w:hAnsi="Times New Roman" w:cs="Times New Roman"/>
          <w:spacing w:val="-3"/>
          <w:sz w:val="24"/>
          <w:szCs w:val="24"/>
        </w:rPr>
        <w:t xml:space="preserve"> improve delivery of assistance by creating a centralized clearinghouse for information and reduce duplication of application forms and processes for those receiving Federal disasters assistance. </w:t>
      </w:r>
      <w:r w:rsidRPr="008E2C7A">
        <w:rPr>
          <w:rFonts w:ascii="Times New Roman" w:hAnsi="Times New Roman" w:cs="Times New Roman"/>
          <w:spacing w:val="-3"/>
          <w:sz w:val="24"/>
          <w:szCs w:val="24"/>
        </w:rPr>
        <w:t xml:space="preserve"> The portal went into effect December 31, 2008.</w:t>
      </w:r>
    </w:p>
    <w:p w:rsidR="004870A2" w:rsidP="007451A2" w:rsidRDefault="004870A2" w14:paraId="101E8A8E" w14:textId="77777777">
      <w:pPr>
        <w:autoSpaceDE w:val="0"/>
        <w:autoSpaceDN w:val="0"/>
        <w:adjustRightInd w:val="0"/>
        <w:spacing w:line="276" w:lineRule="auto"/>
        <w:contextualSpacing/>
        <w:rPr>
          <w:rFonts w:ascii="Times New Roman" w:hAnsi="Times New Roman" w:cs="Times New Roman"/>
          <w:sz w:val="24"/>
          <w:szCs w:val="24"/>
        </w:rPr>
      </w:pPr>
    </w:p>
    <w:p w:rsidR="008A787E" w:rsidP="007451A2" w:rsidRDefault="008A787E" w14:paraId="4F3BE95F" w14:textId="5878957A">
      <w:pPr>
        <w:autoSpaceDE w:val="0"/>
        <w:autoSpaceDN w:val="0"/>
        <w:adjustRightInd w:val="0"/>
        <w:spacing w:line="276" w:lineRule="auto"/>
        <w:contextualSpacing/>
        <w:rPr>
          <w:rFonts w:ascii="Times New Roman" w:hAnsi="Times New Roman" w:cs="Times New Roman"/>
          <w:sz w:val="24"/>
          <w:szCs w:val="24"/>
        </w:rPr>
      </w:pPr>
      <w:r w:rsidRPr="75390937">
        <w:rPr>
          <w:rFonts w:ascii="Times New Roman" w:hAnsi="Times New Roman" w:cs="Times New Roman"/>
          <w:sz w:val="24"/>
          <w:szCs w:val="24"/>
        </w:rPr>
        <w:lastRenderedPageBreak/>
        <w:t>The GPRA Modernization Act of 2010</w:t>
      </w:r>
      <w:r w:rsidRPr="75390937" w:rsidR="00EB45C5">
        <w:rPr>
          <w:rFonts w:ascii="Times New Roman" w:hAnsi="Times New Roman" w:cs="Times New Roman"/>
          <w:sz w:val="24"/>
          <w:szCs w:val="24"/>
        </w:rPr>
        <w:t xml:space="preserve"> (Pub</w:t>
      </w:r>
      <w:r w:rsidRPr="75390937" w:rsidR="41642314">
        <w:rPr>
          <w:rFonts w:ascii="Times New Roman" w:hAnsi="Times New Roman" w:cs="Times New Roman"/>
          <w:sz w:val="24"/>
          <w:szCs w:val="24"/>
        </w:rPr>
        <w:t>.</w:t>
      </w:r>
      <w:r w:rsidRPr="75390937" w:rsidR="00EB45C5">
        <w:rPr>
          <w:rFonts w:ascii="Times New Roman" w:hAnsi="Times New Roman" w:cs="Times New Roman"/>
          <w:sz w:val="24"/>
          <w:szCs w:val="24"/>
        </w:rPr>
        <w:t xml:space="preserve"> L. 111-352)</w:t>
      </w:r>
      <w:r w:rsidRPr="75390937">
        <w:rPr>
          <w:rFonts w:ascii="Times New Roman" w:hAnsi="Times New Roman" w:cs="Times New Roman"/>
          <w:sz w:val="24"/>
          <w:szCs w:val="24"/>
        </w:rPr>
        <w:t xml:space="preserve"> requires quarterly performance assessments of Government programs for purposes of assessing agency performance and improvement, and to establish agency performance improvement officers and the Performance Improvement Council.  Executive Order 13571 “Streamlining Service Delivery and Improving Customer Service” and its Memorandum </w:t>
      </w:r>
      <w:r w:rsidRPr="75390937" w:rsidR="00EB45C5">
        <w:rPr>
          <w:rFonts w:ascii="Times New Roman" w:hAnsi="Times New Roman" w:cs="Times New Roman"/>
          <w:sz w:val="24"/>
          <w:szCs w:val="24"/>
        </w:rPr>
        <w:t xml:space="preserve">entitled </w:t>
      </w:r>
      <w:r w:rsidRPr="75390937">
        <w:rPr>
          <w:rFonts w:ascii="Times New Roman" w:hAnsi="Times New Roman" w:cs="Times New Roman"/>
          <w:sz w:val="24"/>
          <w:szCs w:val="24"/>
        </w:rPr>
        <w:t xml:space="preserve">“Implementing Executive Order 13571 on Streamlining Service Delivery and Improving Customer Service” </w:t>
      </w:r>
      <w:r w:rsidRPr="75390937" w:rsidR="00EB45C5">
        <w:rPr>
          <w:rFonts w:ascii="Times New Roman" w:hAnsi="Times New Roman" w:cs="Times New Roman"/>
          <w:sz w:val="24"/>
          <w:szCs w:val="24"/>
        </w:rPr>
        <w:t xml:space="preserve">dated June 13, 2011, </w:t>
      </w:r>
      <w:r w:rsidRPr="75390937">
        <w:rPr>
          <w:rFonts w:ascii="Times New Roman" w:hAnsi="Times New Roman" w:cs="Times New Roman"/>
          <w:sz w:val="24"/>
          <w:szCs w:val="24"/>
        </w:rPr>
        <w:t>sets out guidelines for establishing customer service plans and activities.</w:t>
      </w:r>
    </w:p>
    <w:p w:rsidR="004870A2" w:rsidP="007451A2" w:rsidRDefault="004870A2" w14:paraId="2A10114C" w14:textId="77777777">
      <w:pPr>
        <w:autoSpaceDE w:val="0"/>
        <w:autoSpaceDN w:val="0"/>
        <w:adjustRightInd w:val="0"/>
        <w:spacing w:line="276" w:lineRule="auto"/>
        <w:contextualSpacing/>
        <w:rPr>
          <w:rFonts w:ascii="Times New Roman" w:hAnsi="Times New Roman" w:cs="Times New Roman"/>
          <w:sz w:val="24"/>
          <w:szCs w:val="24"/>
        </w:rPr>
      </w:pPr>
    </w:p>
    <w:p w:rsidR="006B662E" w:rsidP="007451A2" w:rsidRDefault="00E703B0" w14:paraId="76AB393A" w14:textId="537EC111">
      <w:pPr>
        <w:autoSpaceDE w:val="0"/>
        <w:autoSpaceDN w:val="0"/>
        <w:adjustRightInd w:val="0"/>
        <w:spacing w:line="276" w:lineRule="auto"/>
        <w:contextualSpacing/>
        <w:rPr>
          <w:rFonts w:ascii="Times New Roman" w:hAnsi="Times New Roman" w:cs="Times New Roman"/>
          <w:sz w:val="24"/>
          <w:szCs w:val="24"/>
        </w:rPr>
      </w:pPr>
      <w:r w:rsidRPr="75390937">
        <w:rPr>
          <w:rFonts w:ascii="Times New Roman" w:hAnsi="Times New Roman" w:cs="Times New Roman"/>
          <w:sz w:val="24"/>
          <w:szCs w:val="24"/>
        </w:rPr>
        <w:t>T</w:t>
      </w:r>
      <w:r w:rsidRPr="75390937" w:rsidR="006B662E">
        <w:rPr>
          <w:rFonts w:ascii="Times New Roman" w:hAnsi="Times New Roman" w:cs="Times New Roman"/>
          <w:sz w:val="24"/>
          <w:szCs w:val="24"/>
        </w:rPr>
        <w:t>he Sandy Recovery Improvement Act (SRIA) of 2013</w:t>
      </w:r>
      <w:r w:rsidRPr="75390937" w:rsidR="00EB45C5">
        <w:rPr>
          <w:rFonts w:ascii="Times New Roman" w:hAnsi="Times New Roman" w:cs="Times New Roman"/>
          <w:sz w:val="24"/>
          <w:szCs w:val="24"/>
        </w:rPr>
        <w:t xml:space="preserve"> (Pub</w:t>
      </w:r>
      <w:r w:rsidRPr="75390937" w:rsidR="6C856C03">
        <w:rPr>
          <w:rFonts w:ascii="Times New Roman" w:hAnsi="Times New Roman" w:cs="Times New Roman"/>
          <w:sz w:val="24"/>
          <w:szCs w:val="24"/>
        </w:rPr>
        <w:t>.</w:t>
      </w:r>
      <w:r w:rsidRPr="75390937" w:rsidR="00EB45C5">
        <w:rPr>
          <w:rFonts w:ascii="Times New Roman" w:hAnsi="Times New Roman" w:cs="Times New Roman"/>
          <w:sz w:val="24"/>
          <w:szCs w:val="24"/>
        </w:rPr>
        <w:t xml:space="preserve"> L. 113-2)</w:t>
      </w:r>
      <w:r w:rsidRPr="75390937" w:rsidR="006B662E">
        <w:rPr>
          <w:rFonts w:ascii="Times New Roman" w:hAnsi="Times New Roman" w:cs="Times New Roman"/>
          <w:sz w:val="24"/>
          <w:szCs w:val="24"/>
        </w:rPr>
        <w:t xml:space="preserve"> and the response</w:t>
      </w:r>
      <w:r w:rsidR="002A328C">
        <w:rPr>
          <w:rFonts w:ascii="Times New Roman" w:hAnsi="Times New Roman" w:cs="Times New Roman"/>
          <w:sz w:val="24"/>
          <w:szCs w:val="24"/>
        </w:rPr>
        <w:t>s</w:t>
      </w:r>
      <w:r w:rsidRPr="75390937" w:rsidR="006B662E">
        <w:rPr>
          <w:rFonts w:ascii="Times New Roman" w:hAnsi="Times New Roman" w:cs="Times New Roman"/>
          <w:sz w:val="24"/>
          <w:szCs w:val="24"/>
        </w:rPr>
        <w:t xml:space="preserve"> provided by FEMA staff from all divisions </w:t>
      </w:r>
      <w:r w:rsidR="00E9748D">
        <w:rPr>
          <w:rFonts w:ascii="Times New Roman" w:hAnsi="Times New Roman" w:cs="Times New Roman"/>
          <w:sz w:val="24"/>
          <w:szCs w:val="24"/>
        </w:rPr>
        <w:t>in post-</w:t>
      </w:r>
      <w:r w:rsidRPr="75390937" w:rsidR="006B662E">
        <w:rPr>
          <w:rFonts w:ascii="Times New Roman" w:hAnsi="Times New Roman" w:cs="Times New Roman"/>
          <w:sz w:val="24"/>
          <w:szCs w:val="24"/>
        </w:rPr>
        <w:t>Hurricane Sandy</w:t>
      </w:r>
      <w:r w:rsidR="00E9748D">
        <w:rPr>
          <w:rFonts w:ascii="Times New Roman" w:hAnsi="Times New Roman" w:cs="Times New Roman"/>
          <w:sz w:val="24"/>
          <w:szCs w:val="24"/>
        </w:rPr>
        <w:t xml:space="preserve"> discussions</w:t>
      </w:r>
      <w:r w:rsidRPr="75390937" w:rsidR="006B662E">
        <w:rPr>
          <w:rFonts w:ascii="Times New Roman" w:hAnsi="Times New Roman" w:cs="Times New Roman"/>
          <w:sz w:val="24"/>
          <w:szCs w:val="24"/>
        </w:rPr>
        <w:t xml:space="preserve">, </w:t>
      </w:r>
      <w:r w:rsidR="00BB5091">
        <w:rPr>
          <w:rFonts w:ascii="Times New Roman" w:hAnsi="Times New Roman" w:cs="Times New Roman"/>
          <w:sz w:val="24"/>
          <w:szCs w:val="24"/>
        </w:rPr>
        <w:t>led to the formation of the</w:t>
      </w:r>
      <w:r w:rsidRPr="75390937" w:rsidR="006B662E">
        <w:rPr>
          <w:rFonts w:ascii="Times New Roman" w:hAnsi="Times New Roman" w:cs="Times New Roman"/>
          <w:sz w:val="24"/>
          <w:szCs w:val="24"/>
        </w:rPr>
        <w:t xml:space="preserve"> Disaster Survivor Assistance (DSA) Program </w:t>
      </w:r>
      <w:r w:rsidR="00BB5091">
        <w:rPr>
          <w:rFonts w:ascii="Times New Roman" w:hAnsi="Times New Roman" w:cs="Times New Roman"/>
          <w:sz w:val="24"/>
          <w:szCs w:val="24"/>
        </w:rPr>
        <w:t>t</w:t>
      </w:r>
      <w:r w:rsidR="00803B6F">
        <w:rPr>
          <w:rFonts w:ascii="Times New Roman" w:hAnsi="Times New Roman" w:cs="Times New Roman"/>
          <w:sz w:val="24"/>
          <w:szCs w:val="24"/>
        </w:rPr>
        <w:t>o provide</w:t>
      </w:r>
      <w:r w:rsidRPr="75390937" w:rsidR="006B662E">
        <w:rPr>
          <w:rFonts w:ascii="Times New Roman" w:hAnsi="Times New Roman" w:cs="Times New Roman"/>
          <w:sz w:val="24"/>
          <w:szCs w:val="24"/>
        </w:rPr>
        <w:t xml:space="preserve"> additional in-person customer service during the initial phase of the recovery process.</w:t>
      </w:r>
    </w:p>
    <w:p w:rsidR="004870A2" w:rsidP="007451A2" w:rsidRDefault="004870A2" w14:paraId="1DDF928E" w14:textId="29EE2557">
      <w:pPr>
        <w:autoSpaceDE w:val="0"/>
        <w:autoSpaceDN w:val="0"/>
        <w:adjustRightInd w:val="0"/>
        <w:spacing w:line="276" w:lineRule="auto"/>
        <w:contextualSpacing/>
        <w:rPr>
          <w:rFonts w:ascii="Times New Roman" w:hAnsi="Times New Roman" w:cs="Times New Roman"/>
          <w:sz w:val="24"/>
          <w:szCs w:val="24"/>
        </w:rPr>
      </w:pPr>
    </w:p>
    <w:p w:rsidRPr="000A07B3" w:rsidR="00111FC9" w:rsidP="281794C8" w:rsidRDefault="00E50BB5" w14:paraId="301B47EF" w14:textId="19DF3A6F">
      <w:pPr>
        <w:autoSpaceDE w:val="0"/>
        <w:autoSpaceDN w:val="0"/>
        <w:adjustRightInd w:val="0"/>
        <w:spacing w:line="276" w:lineRule="auto"/>
        <w:contextualSpacing/>
        <w:rPr>
          <w:rFonts w:ascii="Times New Roman" w:hAnsi="Times New Roman" w:eastAsia="Times New Roman" w:cs="Times New Roman"/>
          <w:color w:val="000000" w:themeColor="text1"/>
          <w:sz w:val="24"/>
          <w:szCs w:val="24"/>
        </w:rPr>
      </w:pPr>
      <w:r w:rsidRPr="000A07B3">
        <w:rPr>
          <w:rFonts w:ascii="Times New Roman" w:hAnsi="Times New Roman" w:cs="Times New Roman"/>
          <w:sz w:val="24"/>
          <w:szCs w:val="24"/>
        </w:rPr>
        <w:t xml:space="preserve">Two forms are being </w:t>
      </w:r>
      <w:r w:rsidRPr="000A07B3" w:rsidR="0099239E">
        <w:rPr>
          <w:rFonts w:ascii="Times New Roman" w:hAnsi="Times New Roman" w:cs="Times New Roman"/>
          <w:sz w:val="24"/>
          <w:szCs w:val="24"/>
        </w:rPr>
        <w:t>removed</w:t>
      </w:r>
      <w:r w:rsidRPr="000A07B3">
        <w:rPr>
          <w:rFonts w:ascii="Times New Roman" w:hAnsi="Times New Roman" w:cs="Times New Roman"/>
          <w:sz w:val="24"/>
          <w:szCs w:val="24"/>
        </w:rPr>
        <w:t xml:space="preserve"> from this filing - </w:t>
      </w:r>
      <w:r w:rsidRPr="000A07B3" w:rsidR="002621B9">
        <w:rPr>
          <w:rFonts w:ascii="Times New Roman" w:hAnsi="Times New Roman" w:eastAsia="Times New Roman" w:cs="Times New Roman"/>
          <w:color w:val="000000" w:themeColor="text1"/>
          <w:sz w:val="24"/>
          <w:szCs w:val="24"/>
        </w:rPr>
        <w:t>Shelter and Temporary Essential Power Survey (519-0-50) and Shelter and Temporary Essential Power Survey (519</w:t>
      </w:r>
      <w:r w:rsidRPr="000A07B3" w:rsidR="00286EC0">
        <w:rPr>
          <w:rFonts w:ascii="Times New Roman" w:hAnsi="Times New Roman" w:eastAsia="Times New Roman" w:cs="Times New Roman"/>
          <w:color w:val="000000" w:themeColor="text1"/>
          <w:sz w:val="24"/>
          <w:szCs w:val="24"/>
        </w:rPr>
        <w:t>-</w:t>
      </w:r>
      <w:r w:rsidRPr="000A07B3" w:rsidR="002621B9">
        <w:rPr>
          <w:rFonts w:ascii="Times New Roman" w:hAnsi="Times New Roman" w:eastAsia="Times New Roman" w:cs="Times New Roman"/>
          <w:color w:val="000000" w:themeColor="text1"/>
          <w:sz w:val="24"/>
          <w:szCs w:val="24"/>
        </w:rPr>
        <w:t>0-51)</w:t>
      </w:r>
      <w:r w:rsidRPr="000A07B3" w:rsidR="00A01593">
        <w:rPr>
          <w:rFonts w:ascii="Times New Roman" w:hAnsi="Times New Roman" w:eastAsia="Times New Roman" w:cs="Times New Roman"/>
          <w:color w:val="000000" w:themeColor="text1"/>
          <w:sz w:val="24"/>
          <w:szCs w:val="24"/>
        </w:rPr>
        <w:t xml:space="preserve">. </w:t>
      </w:r>
    </w:p>
    <w:p w:rsidRPr="008A787E" w:rsidR="00286EC0" w:rsidP="007451A2" w:rsidRDefault="00286EC0" w14:paraId="6FF2C87B" w14:textId="77777777">
      <w:pPr>
        <w:autoSpaceDE w:val="0"/>
        <w:autoSpaceDN w:val="0"/>
        <w:adjustRightInd w:val="0"/>
        <w:spacing w:line="276" w:lineRule="auto"/>
        <w:contextualSpacing/>
        <w:rPr>
          <w:rFonts w:ascii="Times New Roman" w:hAnsi="Times New Roman" w:cs="Times New Roman"/>
          <w:sz w:val="24"/>
          <w:szCs w:val="24"/>
        </w:rPr>
      </w:pPr>
    </w:p>
    <w:p w:rsidR="00562915" w:rsidP="007451A2" w:rsidRDefault="00562915" w14:paraId="69CC19DC" w14:textId="7A0299C4">
      <w:pPr>
        <w:spacing w:line="276" w:lineRule="auto"/>
        <w:contextualSpacing/>
        <w:rPr>
          <w:rFonts w:ascii="Times New Roman" w:hAnsi="Times New Roman" w:cs="Times New Roman"/>
          <w:b/>
          <w:bCs/>
          <w:color w:val="000000"/>
          <w:sz w:val="24"/>
          <w:szCs w:val="24"/>
        </w:rPr>
      </w:pPr>
      <w:r w:rsidRPr="00D75E34">
        <w:rPr>
          <w:rFonts w:ascii="Times New Roman" w:hAnsi="Times New Roman" w:cs="Times New Roman"/>
          <w:b/>
          <w:bCs/>
          <w:sz w:val="24"/>
          <w:szCs w:val="24"/>
        </w:rPr>
        <w:fldChar w:fldCharType="begin"/>
      </w:r>
      <w:r w:rsidRPr="008E2C7A">
        <w:rPr>
          <w:rFonts w:ascii="Times New Roman" w:hAnsi="Times New Roman" w:cs="Times New Roman"/>
          <w:b/>
          <w:bCs/>
          <w:sz w:val="24"/>
          <w:szCs w:val="24"/>
        </w:rPr>
        <w:instrText>ADVANCE \R 0.95</w:instrText>
      </w:r>
      <w:r w:rsidRPr="00D75E34">
        <w:rPr>
          <w:rFonts w:ascii="Times New Roman" w:hAnsi="Times New Roman" w:cs="Times New Roman"/>
          <w:b/>
          <w:bCs/>
          <w:sz w:val="24"/>
          <w:szCs w:val="24"/>
        </w:rPr>
        <w:fldChar w:fldCharType="end"/>
      </w:r>
      <w:r w:rsidRPr="00D75E34">
        <w:rPr>
          <w:rFonts w:ascii="Times New Roman" w:hAnsi="Times New Roman" w:cs="Times New Roman"/>
          <w:b/>
          <w:bCs/>
          <w:sz w:val="24"/>
          <w:szCs w:val="24"/>
        </w:rPr>
        <w:t xml:space="preserve">2.  Indicate how, by whom, and for what purpose the information is to be used.  Except for a new collection, indicate the actual use the agency </w:t>
      </w:r>
      <w:r w:rsidRPr="008E2C7A">
        <w:rPr>
          <w:rFonts w:ascii="Times New Roman" w:hAnsi="Times New Roman" w:cs="Times New Roman"/>
          <w:b/>
          <w:bCs/>
          <w:sz w:val="24"/>
          <w:szCs w:val="24"/>
        </w:rPr>
        <w:t xml:space="preserve">has made of the information received from the current collection. </w:t>
      </w:r>
      <w:r w:rsidRPr="008E2C7A">
        <w:rPr>
          <w:rFonts w:ascii="Times New Roman" w:hAnsi="Times New Roman" w:cs="Times New Roman"/>
          <w:b/>
          <w:bCs/>
          <w:color w:val="0000FF"/>
          <w:sz w:val="24"/>
          <w:szCs w:val="24"/>
        </w:rPr>
        <w:t xml:space="preserve"> </w:t>
      </w:r>
      <w:r w:rsidRPr="008E2C7A">
        <w:rPr>
          <w:rFonts w:ascii="Times New Roman" w:hAnsi="Times New Roman" w:cs="Times New Roman"/>
          <w:b/>
          <w:bCs/>
          <w:color w:val="000000"/>
          <w:sz w:val="24"/>
          <w:szCs w:val="24"/>
        </w:rPr>
        <w:t xml:space="preserve">Provide a detailed description </w:t>
      </w:r>
      <w:r w:rsidRPr="003843AB">
        <w:rPr>
          <w:rFonts w:ascii="Times New Roman" w:hAnsi="Times New Roman" w:cs="Times New Roman"/>
          <w:b/>
          <w:bCs/>
          <w:color w:val="000000"/>
          <w:sz w:val="24"/>
          <w:szCs w:val="24"/>
        </w:rPr>
        <w:t>of ho</w:t>
      </w:r>
      <w:r w:rsidRPr="008E2C7A">
        <w:rPr>
          <w:rFonts w:ascii="Times New Roman" w:hAnsi="Times New Roman" w:cs="Times New Roman"/>
          <w:b/>
          <w:bCs/>
          <w:color w:val="000000"/>
          <w:sz w:val="24"/>
          <w:szCs w:val="24"/>
        </w:rPr>
        <w:t>w the information will be shared, if applicable, and for</w:t>
      </w:r>
      <w:r w:rsidRPr="008E2C7A">
        <w:rPr>
          <w:rFonts w:ascii="Times New Roman" w:hAnsi="Times New Roman" w:cs="Times New Roman"/>
          <w:b/>
          <w:bCs/>
          <w:color w:val="0000FF"/>
          <w:sz w:val="24"/>
          <w:szCs w:val="24"/>
        </w:rPr>
        <w:t xml:space="preserve"> </w:t>
      </w:r>
      <w:r w:rsidRPr="008E2C7A">
        <w:rPr>
          <w:rFonts w:ascii="Times New Roman" w:hAnsi="Times New Roman" w:cs="Times New Roman"/>
          <w:b/>
          <w:bCs/>
          <w:color w:val="000000"/>
          <w:sz w:val="24"/>
          <w:szCs w:val="24"/>
        </w:rPr>
        <w:t xml:space="preserve">what programmatic purpose.       </w:t>
      </w:r>
    </w:p>
    <w:p w:rsidR="004870A2" w:rsidP="007451A2" w:rsidRDefault="004870A2" w14:paraId="763EA2FA" w14:textId="77777777">
      <w:pPr>
        <w:spacing w:line="276" w:lineRule="auto"/>
        <w:contextualSpacing/>
        <w:rPr>
          <w:rFonts w:ascii="Times New Roman" w:hAnsi="Times New Roman" w:cs="Times New Roman"/>
          <w:color w:val="000000"/>
          <w:sz w:val="24"/>
          <w:szCs w:val="24"/>
        </w:rPr>
      </w:pPr>
    </w:p>
    <w:p w:rsidRPr="007451A2" w:rsidR="00C502D5" w:rsidP="007451A2" w:rsidRDefault="00180E78" w14:paraId="50D2009E" w14:textId="25061ACB">
      <w:pPr>
        <w:spacing w:line="276" w:lineRule="auto"/>
        <w:contextualSpacing/>
        <w:rPr>
          <w:rFonts w:ascii="Times New Roman" w:hAnsi="Times New Roman" w:cs="Times New Roman"/>
          <w:color w:val="000000" w:themeColor="text1"/>
          <w:sz w:val="24"/>
          <w:szCs w:val="24"/>
        </w:rPr>
      </w:pPr>
      <w:r w:rsidRPr="00142718">
        <w:rPr>
          <w:rFonts w:ascii="Times New Roman" w:hAnsi="Times New Roman" w:cs="Times New Roman"/>
          <w:color w:val="000000"/>
          <w:sz w:val="24"/>
          <w:szCs w:val="24"/>
        </w:rPr>
        <w:t>The</w:t>
      </w:r>
      <w:r w:rsidR="00FA2112">
        <w:rPr>
          <w:rFonts w:ascii="Times New Roman" w:hAnsi="Times New Roman" w:cs="Times New Roman"/>
          <w:color w:val="000000"/>
          <w:sz w:val="24"/>
          <w:szCs w:val="24"/>
        </w:rPr>
        <w:t xml:space="preserve"> Recovery</w:t>
      </w:r>
      <w:r w:rsidRPr="00142718" w:rsidR="00D065C9">
        <w:rPr>
          <w:rFonts w:ascii="Times New Roman" w:hAnsi="Times New Roman" w:cs="Times New Roman"/>
          <w:color w:val="000000"/>
          <w:sz w:val="24"/>
          <w:szCs w:val="24"/>
        </w:rPr>
        <w:t xml:space="preserve"> Reporting &amp; Analytics</w:t>
      </w:r>
      <w:r w:rsidRPr="00142718" w:rsidR="00C31362">
        <w:rPr>
          <w:rFonts w:ascii="Times New Roman" w:hAnsi="Times New Roman" w:cs="Times New Roman"/>
          <w:color w:val="000000"/>
          <w:sz w:val="24"/>
          <w:szCs w:val="24"/>
        </w:rPr>
        <w:t xml:space="preserve"> Division’s</w:t>
      </w:r>
      <w:r w:rsidRPr="00142718">
        <w:rPr>
          <w:rFonts w:ascii="Times New Roman" w:hAnsi="Times New Roman" w:cs="Times New Roman"/>
          <w:color w:val="000000"/>
          <w:sz w:val="24"/>
          <w:szCs w:val="24"/>
        </w:rPr>
        <w:t xml:space="preserve"> Customer Survey &amp; Analysis Section</w:t>
      </w:r>
      <w:r w:rsidRPr="00142718" w:rsidR="00C31362">
        <w:rPr>
          <w:rFonts w:ascii="Times New Roman" w:hAnsi="Times New Roman" w:cs="Times New Roman"/>
          <w:color w:val="000000"/>
          <w:sz w:val="24"/>
          <w:szCs w:val="24"/>
        </w:rPr>
        <w:t xml:space="preserve"> in the Recovery </w:t>
      </w:r>
      <w:r w:rsidRPr="007451A2" w:rsidR="00142718">
        <w:rPr>
          <w:rFonts w:ascii="Times New Roman" w:hAnsi="Times New Roman" w:cs="Times New Roman"/>
          <w:color w:val="000000" w:themeColor="text1"/>
          <w:sz w:val="24"/>
          <w:szCs w:val="24"/>
        </w:rPr>
        <w:t>Directorate</w:t>
      </w:r>
      <w:r w:rsidRPr="007451A2" w:rsidR="00C31362">
        <w:rPr>
          <w:rFonts w:ascii="Times New Roman" w:hAnsi="Times New Roman" w:cs="Times New Roman"/>
          <w:color w:val="000000" w:themeColor="text1"/>
          <w:sz w:val="24"/>
          <w:szCs w:val="24"/>
        </w:rPr>
        <w:t xml:space="preserve"> will administer the surveys</w:t>
      </w:r>
      <w:r w:rsidRPr="007451A2" w:rsidR="00142718">
        <w:rPr>
          <w:rFonts w:ascii="Times New Roman" w:hAnsi="Times New Roman" w:cs="Times New Roman"/>
          <w:color w:val="000000" w:themeColor="text1"/>
          <w:sz w:val="24"/>
          <w:szCs w:val="24"/>
        </w:rPr>
        <w:t xml:space="preserve">. </w:t>
      </w:r>
      <w:r w:rsidRPr="007451A2" w:rsidR="0092058E">
        <w:rPr>
          <w:rFonts w:ascii="Times New Roman" w:hAnsi="Times New Roman" w:cs="Times New Roman"/>
          <w:color w:val="000000" w:themeColor="text1"/>
          <w:sz w:val="24"/>
          <w:szCs w:val="24"/>
        </w:rPr>
        <w:t xml:space="preserve"> </w:t>
      </w:r>
      <w:r w:rsidRPr="007451A2" w:rsidR="00142718">
        <w:rPr>
          <w:rFonts w:ascii="Times New Roman" w:hAnsi="Times New Roman" w:cs="Times New Roman"/>
          <w:color w:val="000000" w:themeColor="text1"/>
          <w:sz w:val="24"/>
          <w:szCs w:val="24"/>
        </w:rPr>
        <w:t>This collection is called the FEMA Programs Customer Satisfaction Surveys.</w:t>
      </w:r>
    </w:p>
    <w:p w:rsidRPr="007451A2" w:rsidR="004870A2" w:rsidP="007451A2" w:rsidRDefault="004870A2" w14:paraId="6BE2AFCA" w14:textId="77777777">
      <w:pPr>
        <w:spacing w:line="276" w:lineRule="auto"/>
        <w:contextualSpacing/>
        <w:rPr>
          <w:rFonts w:ascii="Times New Roman" w:hAnsi="Times New Roman" w:cs="Times New Roman"/>
          <w:color w:val="000000" w:themeColor="text1"/>
          <w:sz w:val="24"/>
          <w:szCs w:val="24"/>
        </w:rPr>
      </w:pPr>
    </w:p>
    <w:p w:rsidRPr="007451A2" w:rsidR="00142718" w:rsidP="007451A2" w:rsidRDefault="0062179D" w14:paraId="400F5E53" w14:textId="2C459601">
      <w:pPr>
        <w:pStyle w:val="Heading1"/>
        <w:spacing w:line="276" w:lineRule="auto"/>
        <w:rPr>
          <w:rFonts w:ascii="Times New Roman" w:hAnsi="Times New Roman" w:cs="Times New Roman"/>
          <w:color w:val="000000" w:themeColor="text1"/>
          <w:sz w:val="24"/>
          <w:szCs w:val="24"/>
        </w:rPr>
      </w:pPr>
      <w:r w:rsidRPr="17C79740">
        <w:rPr>
          <w:rFonts w:ascii="Times New Roman" w:hAnsi="Times New Roman" w:cs="Times New Roman"/>
          <w:color w:val="000000" w:themeColor="text1"/>
          <w:sz w:val="24"/>
          <w:szCs w:val="24"/>
        </w:rPr>
        <w:t>Respondents to the surveys are disaster survivors who have applied for federal assistance</w:t>
      </w:r>
      <w:r w:rsidRPr="17C79740" w:rsidR="00E07CBF">
        <w:rPr>
          <w:rFonts w:ascii="Times New Roman" w:hAnsi="Times New Roman" w:cs="Times New Roman"/>
          <w:color w:val="000000" w:themeColor="text1"/>
          <w:sz w:val="24"/>
          <w:szCs w:val="24"/>
        </w:rPr>
        <w:t xml:space="preserve"> for a </w:t>
      </w:r>
      <w:r w:rsidR="001C4A56">
        <w:rPr>
          <w:rFonts w:ascii="Times New Roman" w:hAnsi="Times New Roman" w:cs="Times New Roman"/>
          <w:color w:val="000000" w:themeColor="text1"/>
          <w:sz w:val="24"/>
          <w:szCs w:val="24"/>
        </w:rPr>
        <w:t>Presidentially</w:t>
      </w:r>
      <w:r w:rsidRPr="17C79740" w:rsidR="001C4A56">
        <w:rPr>
          <w:rFonts w:ascii="Times New Roman" w:hAnsi="Times New Roman" w:cs="Times New Roman"/>
          <w:color w:val="000000" w:themeColor="text1"/>
          <w:sz w:val="24"/>
          <w:szCs w:val="24"/>
        </w:rPr>
        <w:t xml:space="preserve"> </w:t>
      </w:r>
      <w:r w:rsidRPr="17C79740" w:rsidR="00E07CBF">
        <w:rPr>
          <w:rFonts w:ascii="Times New Roman" w:hAnsi="Times New Roman" w:cs="Times New Roman"/>
          <w:color w:val="000000" w:themeColor="text1"/>
          <w:sz w:val="24"/>
          <w:szCs w:val="24"/>
        </w:rPr>
        <w:t>declared disaster</w:t>
      </w:r>
      <w:r w:rsidRPr="17C79740" w:rsidR="006B662E">
        <w:rPr>
          <w:rFonts w:ascii="Times New Roman" w:hAnsi="Times New Roman" w:cs="Times New Roman"/>
          <w:color w:val="000000" w:themeColor="text1"/>
          <w:sz w:val="24"/>
          <w:szCs w:val="24"/>
        </w:rPr>
        <w:t xml:space="preserve"> or emergency</w:t>
      </w:r>
      <w:r w:rsidRPr="17C79740" w:rsidR="00E07CBF">
        <w:rPr>
          <w:rFonts w:ascii="Times New Roman" w:hAnsi="Times New Roman" w:cs="Times New Roman"/>
          <w:color w:val="000000" w:themeColor="text1"/>
          <w:sz w:val="24"/>
          <w:szCs w:val="24"/>
        </w:rPr>
        <w:t xml:space="preserve">. </w:t>
      </w:r>
      <w:r w:rsidRPr="17C79740" w:rsidR="0092058E">
        <w:rPr>
          <w:rFonts w:ascii="Times New Roman" w:hAnsi="Times New Roman" w:cs="Times New Roman"/>
          <w:color w:val="000000" w:themeColor="text1"/>
          <w:sz w:val="24"/>
          <w:szCs w:val="24"/>
        </w:rPr>
        <w:t xml:space="preserve"> </w:t>
      </w:r>
      <w:r w:rsidRPr="17C79740" w:rsidR="00F06997">
        <w:rPr>
          <w:rFonts w:ascii="Times New Roman" w:hAnsi="Times New Roman" w:cs="Times New Roman"/>
          <w:color w:val="000000" w:themeColor="text1"/>
          <w:sz w:val="24"/>
          <w:szCs w:val="24"/>
        </w:rPr>
        <w:t>Survivors</w:t>
      </w:r>
      <w:r w:rsidRPr="17C79740" w:rsidR="00E07CBF">
        <w:rPr>
          <w:rFonts w:ascii="Times New Roman" w:hAnsi="Times New Roman" w:cs="Times New Roman"/>
          <w:color w:val="000000" w:themeColor="text1"/>
          <w:sz w:val="24"/>
          <w:szCs w:val="24"/>
        </w:rPr>
        <w:t xml:space="preserve"> will be </w:t>
      </w:r>
      <w:r w:rsidRPr="17C79740" w:rsidR="003C3224">
        <w:rPr>
          <w:rFonts w:ascii="Times New Roman" w:hAnsi="Times New Roman" w:cs="Times New Roman"/>
          <w:color w:val="000000" w:themeColor="text1"/>
          <w:sz w:val="24"/>
          <w:szCs w:val="24"/>
        </w:rPr>
        <w:t xml:space="preserve">given a phone survey if they indicate </w:t>
      </w:r>
      <w:r w:rsidRPr="17C79740" w:rsidR="00110509">
        <w:rPr>
          <w:rFonts w:ascii="Times New Roman" w:hAnsi="Times New Roman" w:cs="Times New Roman"/>
          <w:color w:val="000000" w:themeColor="text1"/>
          <w:sz w:val="24"/>
          <w:szCs w:val="24"/>
        </w:rPr>
        <w:t xml:space="preserve">their preference is for </w:t>
      </w:r>
      <w:r w:rsidRPr="17C79740" w:rsidR="003C3224">
        <w:rPr>
          <w:rFonts w:ascii="Times New Roman" w:hAnsi="Times New Roman" w:cs="Times New Roman"/>
          <w:color w:val="000000" w:themeColor="text1"/>
          <w:sz w:val="24"/>
          <w:szCs w:val="24"/>
        </w:rPr>
        <w:t xml:space="preserve">postal mail correspondence from FEMA, or an electronic </w:t>
      </w:r>
      <w:r w:rsidRPr="17C79740" w:rsidR="008D22E9">
        <w:rPr>
          <w:rFonts w:ascii="Times New Roman" w:hAnsi="Times New Roman" w:cs="Times New Roman"/>
          <w:color w:val="000000" w:themeColor="text1"/>
          <w:sz w:val="24"/>
          <w:szCs w:val="24"/>
        </w:rPr>
        <w:t xml:space="preserve">survey if they indicate </w:t>
      </w:r>
      <w:r w:rsidRPr="17C79740" w:rsidR="7078C19D">
        <w:rPr>
          <w:rFonts w:ascii="Times New Roman" w:hAnsi="Times New Roman" w:cs="Times New Roman"/>
          <w:color w:val="000000" w:themeColor="text1"/>
          <w:sz w:val="24"/>
          <w:szCs w:val="24"/>
        </w:rPr>
        <w:t xml:space="preserve">their preference for </w:t>
      </w:r>
      <w:r w:rsidRPr="17C79740" w:rsidR="008D22E9">
        <w:rPr>
          <w:rFonts w:ascii="Times New Roman" w:hAnsi="Times New Roman" w:cs="Times New Roman"/>
          <w:color w:val="000000" w:themeColor="text1"/>
          <w:sz w:val="24"/>
          <w:szCs w:val="24"/>
        </w:rPr>
        <w:t xml:space="preserve">email correspondence </w:t>
      </w:r>
      <w:r w:rsidRPr="17C79740" w:rsidR="00744526">
        <w:rPr>
          <w:rFonts w:ascii="Times New Roman" w:hAnsi="Times New Roman" w:cs="Times New Roman"/>
          <w:color w:val="000000" w:themeColor="text1"/>
          <w:sz w:val="24"/>
          <w:szCs w:val="24"/>
        </w:rPr>
        <w:t xml:space="preserve">at the time of registration. </w:t>
      </w:r>
      <w:r w:rsidRPr="17C79740" w:rsidR="0092058E">
        <w:rPr>
          <w:rFonts w:ascii="Times New Roman" w:hAnsi="Times New Roman" w:cs="Times New Roman"/>
          <w:color w:val="000000" w:themeColor="text1"/>
          <w:sz w:val="24"/>
          <w:szCs w:val="24"/>
        </w:rPr>
        <w:t xml:space="preserve"> </w:t>
      </w:r>
      <w:r w:rsidRPr="17C79740" w:rsidR="00744526">
        <w:rPr>
          <w:rFonts w:ascii="Times New Roman" w:hAnsi="Times New Roman" w:cs="Times New Roman"/>
          <w:color w:val="000000" w:themeColor="text1"/>
          <w:sz w:val="24"/>
          <w:szCs w:val="24"/>
        </w:rPr>
        <w:t xml:space="preserve">No paper surveys will be given. </w:t>
      </w:r>
      <w:r w:rsidRPr="17C79740" w:rsidR="0092058E">
        <w:rPr>
          <w:rFonts w:ascii="Times New Roman" w:hAnsi="Times New Roman" w:cs="Times New Roman"/>
          <w:color w:val="000000" w:themeColor="text1"/>
          <w:sz w:val="24"/>
          <w:szCs w:val="24"/>
        </w:rPr>
        <w:t xml:space="preserve"> </w:t>
      </w:r>
      <w:r w:rsidRPr="17C79740" w:rsidR="00C009DD">
        <w:rPr>
          <w:rFonts w:ascii="Times New Roman" w:hAnsi="Times New Roman" w:cs="Times New Roman"/>
          <w:color w:val="000000" w:themeColor="text1"/>
          <w:sz w:val="24"/>
          <w:szCs w:val="24"/>
        </w:rPr>
        <w:t xml:space="preserve">Questions in the individual surveys </w:t>
      </w:r>
      <w:r w:rsidRPr="17C79740" w:rsidR="00A177BB">
        <w:rPr>
          <w:rFonts w:ascii="Times New Roman" w:hAnsi="Times New Roman" w:cs="Times New Roman"/>
          <w:color w:val="000000" w:themeColor="text1"/>
          <w:sz w:val="24"/>
          <w:szCs w:val="24"/>
        </w:rPr>
        <w:t xml:space="preserve">ask survivors to rate their </w:t>
      </w:r>
      <w:r w:rsidRPr="17C79740" w:rsidR="000E2468">
        <w:rPr>
          <w:rFonts w:ascii="Times New Roman" w:hAnsi="Times New Roman" w:cs="Times New Roman"/>
          <w:color w:val="000000" w:themeColor="text1"/>
          <w:sz w:val="24"/>
          <w:szCs w:val="24"/>
        </w:rPr>
        <w:t>satisfaction</w:t>
      </w:r>
      <w:r w:rsidRPr="17C79740" w:rsidR="004776AB">
        <w:rPr>
          <w:rFonts w:ascii="Times New Roman" w:hAnsi="Times New Roman" w:cs="Times New Roman"/>
          <w:color w:val="000000" w:themeColor="text1"/>
          <w:sz w:val="24"/>
          <w:szCs w:val="24"/>
        </w:rPr>
        <w:t xml:space="preserve"> </w:t>
      </w:r>
      <w:r w:rsidRPr="17C79740" w:rsidR="00C009DD">
        <w:rPr>
          <w:rFonts w:ascii="Times New Roman" w:hAnsi="Times New Roman" w:cs="Times New Roman"/>
          <w:color w:val="000000" w:themeColor="text1"/>
          <w:sz w:val="24"/>
          <w:szCs w:val="24"/>
        </w:rPr>
        <w:t xml:space="preserve"> </w:t>
      </w:r>
      <w:r w:rsidRPr="17C79740" w:rsidR="2D54236B">
        <w:rPr>
          <w:rFonts w:ascii="Times New Roman" w:hAnsi="Times New Roman" w:cs="Times New Roman"/>
          <w:color w:val="000000" w:themeColor="text1"/>
          <w:sz w:val="24"/>
          <w:szCs w:val="24"/>
        </w:rPr>
        <w:t>with</w:t>
      </w:r>
      <w:r w:rsidRPr="17C79740" w:rsidR="00C009DD">
        <w:rPr>
          <w:rFonts w:ascii="Times New Roman" w:hAnsi="Times New Roman" w:cs="Times New Roman"/>
          <w:color w:val="000000" w:themeColor="text1"/>
          <w:sz w:val="24"/>
          <w:szCs w:val="24"/>
        </w:rPr>
        <w:t xml:space="preserve"> the specific FEMA programs </w:t>
      </w:r>
      <w:r w:rsidRPr="17C79740" w:rsidR="007770EE">
        <w:rPr>
          <w:rFonts w:ascii="Times New Roman" w:hAnsi="Times New Roman" w:cs="Times New Roman"/>
          <w:color w:val="000000" w:themeColor="text1"/>
          <w:sz w:val="24"/>
          <w:szCs w:val="24"/>
        </w:rPr>
        <w:t>on various topics</w:t>
      </w:r>
      <w:r w:rsidRPr="17C79740" w:rsidR="26ED8D07">
        <w:rPr>
          <w:rFonts w:ascii="Times New Roman" w:hAnsi="Times New Roman" w:cs="Times New Roman"/>
          <w:color w:val="000000" w:themeColor="text1"/>
          <w:sz w:val="24"/>
          <w:szCs w:val="24"/>
        </w:rPr>
        <w:t>,</w:t>
      </w:r>
      <w:r w:rsidRPr="17C79740" w:rsidR="007770EE">
        <w:rPr>
          <w:rFonts w:ascii="Times New Roman" w:hAnsi="Times New Roman" w:cs="Times New Roman"/>
          <w:color w:val="000000" w:themeColor="text1"/>
          <w:sz w:val="24"/>
          <w:szCs w:val="24"/>
        </w:rPr>
        <w:t xml:space="preserve"> including</w:t>
      </w:r>
      <w:r w:rsidRPr="17C79740" w:rsidR="009148A4">
        <w:rPr>
          <w:rFonts w:ascii="Times New Roman" w:hAnsi="Times New Roman" w:cs="Times New Roman"/>
          <w:color w:val="000000" w:themeColor="text1"/>
          <w:sz w:val="24"/>
          <w:szCs w:val="24"/>
        </w:rPr>
        <w:t xml:space="preserve"> overall program satisfaction, customer service, communication, timeliness, expectations, </w:t>
      </w:r>
      <w:r w:rsidRPr="17C79740" w:rsidR="00A177BB">
        <w:rPr>
          <w:rFonts w:ascii="Times New Roman" w:hAnsi="Times New Roman" w:cs="Times New Roman"/>
          <w:color w:val="000000" w:themeColor="text1"/>
          <w:sz w:val="24"/>
          <w:szCs w:val="24"/>
        </w:rPr>
        <w:t>and information provided.</w:t>
      </w:r>
    </w:p>
    <w:p w:rsidRPr="007451A2" w:rsidR="004870A2" w:rsidP="007451A2" w:rsidRDefault="004870A2" w14:paraId="02A499BB" w14:textId="77777777">
      <w:pPr>
        <w:spacing w:line="276" w:lineRule="auto"/>
        <w:contextualSpacing/>
        <w:rPr>
          <w:rFonts w:ascii="Times New Roman" w:hAnsi="Times New Roman" w:cs="Times New Roman"/>
          <w:color w:val="000000" w:themeColor="text1"/>
          <w:sz w:val="24"/>
          <w:szCs w:val="24"/>
        </w:rPr>
      </w:pPr>
    </w:p>
    <w:p w:rsidR="007770EE" w:rsidP="007451A2" w:rsidRDefault="007770EE" w14:paraId="77C0C45A" w14:textId="2032CBBD">
      <w:pPr>
        <w:spacing w:line="276" w:lineRule="auto"/>
        <w:contextualSpacing/>
        <w:rPr>
          <w:rFonts w:ascii="Times New Roman" w:hAnsi="Times New Roman" w:cs="Times New Roman"/>
          <w:color w:val="000000"/>
          <w:sz w:val="24"/>
          <w:szCs w:val="24"/>
        </w:rPr>
      </w:pPr>
      <w:r w:rsidRPr="17C79740">
        <w:rPr>
          <w:rFonts w:ascii="Times New Roman" w:hAnsi="Times New Roman" w:cs="Times New Roman"/>
          <w:color w:val="000000" w:themeColor="text1"/>
          <w:sz w:val="24"/>
          <w:szCs w:val="24"/>
        </w:rPr>
        <w:t xml:space="preserve">Aggregated survey results are shared </w:t>
      </w:r>
      <w:r w:rsidRPr="17C79740" w:rsidR="007D1D26">
        <w:rPr>
          <w:rFonts w:ascii="Times New Roman" w:hAnsi="Times New Roman" w:cs="Times New Roman"/>
          <w:color w:val="000000" w:themeColor="text1"/>
          <w:sz w:val="24"/>
          <w:szCs w:val="24"/>
        </w:rPr>
        <w:t xml:space="preserve">with FEMA management </w:t>
      </w:r>
      <w:r w:rsidRPr="17C79740" w:rsidR="00641639">
        <w:rPr>
          <w:rFonts w:ascii="Times New Roman" w:hAnsi="Times New Roman" w:cs="Times New Roman"/>
          <w:color w:val="000000" w:themeColor="text1"/>
          <w:sz w:val="24"/>
          <w:szCs w:val="24"/>
        </w:rPr>
        <w:t xml:space="preserve">at </w:t>
      </w:r>
      <w:r w:rsidRPr="17C79740" w:rsidR="00EE77BF">
        <w:rPr>
          <w:rFonts w:ascii="Times New Roman" w:hAnsi="Times New Roman" w:cs="Times New Roman"/>
          <w:color w:val="000000" w:themeColor="text1"/>
          <w:sz w:val="24"/>
          <w:szCs w:val="24"/>
        </w:rPr>
        <w:t>headquarters</w:t>
      </w:r>
      <w:r w:rsidRPr="17C79740" w:rsidR="00641639">
        <w:rPr>
          <w:rFonts w:ascii="Times New Roman" w:hAnsi="Times New Roman" w:cs="Times New Roman"/>
          <w:color w:val="000000" w:themeColor="text1"/>
          <w:sz w:val="24"/>
          <w:szCs w:val="24"/>
        </w:rPr>
        <w:t xml:space="preserve"> and regional levels</w:t>
      </w:r>
      <w:r w:rsidRPr="17C79740" w:rsidR="00DE290C">
        <w:rPr>
          <w:rFonts w:ascii="Times New Roman" w:hAnsi="Times New Roman" w:cs="Times New Roman"/>
          <w:color w:val="000000" w:themeColor="text1"/>
          <w:sz w:val="24"/>
          <w:szCs w:val="24"/>
        </w:rPr>
        <w:t xml:space="preserve"> via reports and published on FEMA dashboards</w:t>
      </w:r>
      <w:r w:rsidRPr="17C79740" w:rsidR="00641639">
        <w:rPr>
          <w:rFonts w:ascii="Times New Roman" w:hAnsi="Times New Roman" w:cs="Times New Roman"/>
          <w:color w:val="000000" w:themeColor="text1"/>
          <w:sz w:val="24"/>
          <w:szCs w:val="24"/>
        </w:rPr>
        <w:t>.</w:t>
      </w:r>
      <w:r w:rsidRPr="17C79740" w:rsidR="00924130">
        <w:rPr>
          <w:rFonts w:ascii="Times New Roman" w:hAnsi="Times New Roman" w:cs="Times New Roman"/>
          <w:color w:val="000000" w:themeColor="text1"/>
          <w:sz w:val="24"/>
          <w:szCs w:val="24"/>
        </w:rPr>
        <w:t xml:space="preserve"> </w:t>
      </w:r>
      <w:r w:rsidRPr="17C79740" w:rsidR="0092058E">
        <w:rPr>
          <w:rFonts w:ascii="Times New Roman" w:hAnsi="Times New Roman" w:cs="Times New Roman"/>
          <w:color w:val="000000" w:themeColor="text1"/>
          <w:sz w:val="24"/>
          <w:szCs w:val="24"/>
        </w:rPr>
        <w:t xml:space="preserve"> </w:t>
      </w:r>
      <w:r w:rsidRPr="17C79740" w:rsidR="00924130">
        <w:rPr>
          <w:rFonts w:ascii="Times New Roman" w:hAnsi="Times New Roman" w:cs="Times New Roman"/>
          <w:color w:val="000000" w:themeColor="text1"/>
          <w:sz w:val="24"/>
          <w:szCs w:val="24"/>
        </w:rPr>
        <w:t xml:space="preserve">Also, results can be shared with various internal </w:t>
      </w:r>
      <w:r w:rsidR="00903370">
        <w:rPr>
          <w:rFonts w:ascii="Times New Roman" w:hAnsi="Times New Roman" w:cs="Times New Roman"/>
          <w:color w:val="000000" w:themeColor="text1"/>
          <w:sz w:val="24"/>
          <w:szCs w:val="24"/>
        </w:rPr>
        <w:t>partners</w:t>
      </w:r>
      <w:r w:rsidR="00F557D3">
        <w:rPr>
          <w:rFonts w:ascii="Times New Roman" w:hAnsi="Times New Roman" w:cs="Times New Roman"/>
          <w:color w:val="000000" w:themeColor="text1"/>
          <w:sz w:val="24"/>
          <w:szCs w:val="24"/>
        </w:rPr>
        <w:t xml:space="preserve"> </w:t>
      </w:r>
      <w:r w:rsidRPr="17C79740" w:rsidR="00B91D5A">
        <w:rPr>
          <w:rFonts w:ascii="Times New Roman" w:hAnsi="Times New Roman" w:cs="Times New Roman"/>
          <w:color w:val="000000" w:themeColor="text1"/>
          <w:sz w:val="24"/>
          <w:szCs w:val="24"/>
        </w:rPr>
        <w:t>(FEMA’s External Affairs,</w:t>
      </w:r>
      <w:r w:rsidRPr="17C79740" w:rsidR="00831B02">
        <w:rPr>
          <w:rFonts w:ascii="Times New Roman" w:hAnsi="Times New Roman" w:cs="Times New Roman"/>
          <w:color w:val="000000" w:themeColor="text1"/>
          <w:sz w:val="24"/>
          <w:szCs w:val="24"/>
        </w:rPr>
        <w:t xml:space="preserve"> Direct Housing</w:t>
      </w:r>
      <w:r w:rsidRPr="17C79740" w:rsidR="00957E56">
        <w:rPr>
          <w:rFonts w:ascii="Times New Roman" w:hAnsi="Times New Roman" w:cs="Times New Roman"/>
          <w:color w:val="000000" w:themeColor="text1"/>
          <w:sz w:val="24"/>
          <w:szCs w:val="24"/>
        </w:rPr>
        <w:t>, Mass Care,</w:t>
      </w:r>
      <w:r w:rsidRPr="17C79740" w:rsidR="00A41C32">
        <w:rPr>
          <w:rFonts w:ascii="Times New Roman" w:hAnsi="Times New Roman" w:cs="Times New Roman"/>
          <w:color w:val="000000" w:themeColor="text1"/>
          <w:sz w:val="24"/>
          <w:szCs w:val="24"/>
        </w:rPr>
        <w:t xml:space="preserve"> National Preparedness Directorate</w:t>
      </w:r>
      <w:r w:rsidRPr="17C79740" w:rsidR="00B91D5A">
        <w:rPr>
          <w:rFonts w:ascii="Times New Roman" w:hAnsi="Times New Roman" w:cs="Times New Roman"/>
          <w:color w:val="000000" w:themeColor="text1"/>
          <w:sz w:val="24"/>
          <w:szCs w:val="24"/>
        </w:rPr>
        <w:t xml:space="preserve">). </w:t>
      </w:r>
      <w:r w:rsidRPr="17C79740" w:rsidR="0092058E">
        <w:rPr>
          <w:rFonts w:ascii="Times New Roman" w:hAnsi="Times New Roman" w:cs="Times New Roman"/>
          <w:color w:val="000000" w:themeColor="text1"/>
          <w:sz w:val="24"/>
          <w:szCs w:val="24"/>
        </w:rPr>
        <w:t xml:space="preserve"> </w:t>
      </w:r>
      <w:r w:rsidRPr="17C79740" w:rsidR="00B91D5A">
        <w:rPr>
          <w:rFonts w:ascii="Times New Roman" w:hAnsi="Times New Roman" w:cs="Times New Roman"/>
          <w:color w:val="000000" w:themeColor="text1"/>
          <w:sz w:val="24"/>
          <w:szCs w:val="24"/>
        </w:rPr>
        <w:t>Results will assist</w:t>
      </w:r>
      <w:r w:rsidRPr="17C79740" w:rsidR="003444B7">
        <w:rPr>
          <w:rFonts w:ascii="Times New Roman" w:hAnsi="Times New Roman" w:cs="Times New Roman"/>
          <w:color w:val="000000" w:themeColor="text1"/>
          <w:sz w:val="24"/>
          <w:szCs w:val="24"/>
        </w:rPr>
        <w:t xml:space="preserve"> in improving the disaster survivor experience within </w:t>
      </w:r>
      <w:r w:rsidRPr="17C79740" w:rsidR="008C3328">
        <w:rPr>
          <w:rFonts w:ascii="Times New Roman" w:hAnsi="Times New Roman" w:cs="Times New Roman"/>
          <w:color w:val="000000" w:themeColor="text1"/>
          <w:sz w:val="24"/>
          <w:szCs w:val="24"/>
        </w:rPr>
        <w:t xml:space="preserve">the </w:t>
      </w:r>
      <w:r w:rsidRPr="17C79740" w:rsidR="00D5640F">
        <w:rPr>
          <w:rFonts w:ascii="Times New Roman" w:hAnsi="Times New Roman" w:cs="Times New Roman"/>
          <w:color w:val="000000" w:themeColor="text1"/>
          <w:sz w:val="24"/>
          <w:szCs w:val="24"/>
        </w:rPr>
        <w:t xml:space="preserve">programs represented in the surveys as well as </w:t>
      </w:r>
      <w:r w:rsidRPr="17C79740" w:rsidR="00F06997">
        <w:rPr>
          <w:rFonts w:ascii="Times New Roman" w:hAnsi="Times New Roman" w:cs="Times New Roman"/>
          <w:color w:val="000000" w:themeColor="text1"/>
          <w:sz w:val="24"/>
          <w:szCs w:val="24"/>
        </w:rPr>
        <w:t>recovery</w:t>
      </w:r>
      <w:r w:rsidRPr="17C79740" w:rsidR="00D5640F">
        <w:rPr>
          <w:rFonts w:ascii="Times New Roman" w:hAnsi="Times New Roman" w:cs="Times New Roman"/>
          <w:color w:val="000000" w:themeColor="text1"/>
          <w:sz w:val="24"/>
          <w:szCs w:val="24"/>
        </w:rPr>
        <w:t>.</w:t>
      </w:r>
    </w:p>
    <w:p w:rsidR="004870A2" w:rsidP="007451A2" w:rsidRDefault="004870A2" w14:paraId="41F0F671" w14:textId="77777777">
      <w:pPr>
        <w:spacing w:line="276" w:lineRule="auto"/>
        <w:contextualSpacing/>
        <w:rPr>
          <w:rFonts w:ascii="Times New Roman" w:hAnsi="Times New Roman" w:cs="Times New Roman"/>
          <w:color w:val="000000"/>
          <w:sz w:val="24"/>
          <w:szCs w:val="24"/>
        </w:rPr>
      </w:pPr>
    </w:p>
    <w:p w:rsidR="005076ED" w:rsidP="007451A2" w:rsidRDefault="00B96B2E" w14:paraId="41CEA0DA" w14:textId="7C72A85E">
      <w:pPr>
        <w:spacing w:line="276" w:lineRule="auto"/>
        <w:contextualSpacing/>
        <w:rPr>
          <w:rFonts w:ascii="Times New Roman" w:hAnsi="Times New Roman" w:cs="Times New Roman"/>
          <w:color w:val="000000"/>
          <w:sz w:val="24"/>
          <w:szCs w:val="24"/>
        </w:rPr>
      </w:pPr>
      <w:r w:rsidRPr="17C79740">
        <w:rPr>
          <w:rFonts w:ascii="Times New Roman" w:hAnsi="Times New Roman" w:cs="Times New Roman"/>
          <w:color w:val="000000" w:themeColor="text1"/>
          <w:sz w:val="24"/>
          <w:szCs w:val="24"/>
        </w:rPr>
        <w:lastRenderedPageBreak/>
        <w:t>Data for the Preparedness Survey</w:t>
      </w:r>
      <w:r w:rsidRPr="17C79740" w:rsidR="00C158EF">
        <w:rPr>
          <w:rFonts w:ascii="Times New Roman" w:hAnsi="Times New Roman" w:cs="Times New Roman"/>
          <w:color w:val="000000" w:themeColor="text1"/>
          <w:sz w:val="24"/>
          <w:szCs w:val="24"/>
        </w:rPr>
        <w:t xml:space="preserve"> has </w:t>
      </w:r>
      <w:r w:rsidRPr="17C79740" w:rsidR="0034401E">
        <w:rPr>
          <w:rFonts w:ascii="Times New Roman" w:hAnsi="Times New Roman" w:cs="Times New Roman"/>
          <w:color w:val="000000" w:themeColor="text1"/>
          <w:sz w:val="24"/>
          <w:szCs w:val="24"/>
        </w:rPr>
        <w:t xml:space="preserve">been used by the FEMA Preparedness </w:t>
      </w:r>
      <w:r w:rsidRPr="17C79740" w:rsidR="0D11B2AE">
        <w:rPr>
          <w:rFonts w:ascii="Times New Roman" w:hAnsi="Times New Roman" w:cs="Times New Roman"/>
          <w:color w:val="000000" w:themeColor="text1"/>
          <w:sz w:val="24"/>
          <w:szCs w:val="24"/>
        </w:rPr>
        <w:t>D</w:t>
      </w:r>
      <w:r w:rsidRPr="17C79740" w:rsidR="0034401E">
        <w:rPr>
          <w:rFonts w:ascii="Times New Roman" w:hAnsi="Times New Roman" w:cs="Times New Roman"/>
          <w:color w:val="000000" w:themeColor="text1"/>
          <w:sz w:val="24"/>
          <w:szCs w:val="24"/>
        </w:rPr>
        <w:t xml:space="preserve">irectorate for planning and budgeting </w:t>
      </w:r>
      <w:r w:rsidRPr="17C79740" w:rsidR="00AD3264">
        <w:rPr>
          <w:rFonts w:ascii="Times New Roman" w:hAnsi="Times New Roman" w:cs="Times New Roman"/>
          <w:color w:val="000000" w:themeColor="text1"/>
          <w:sz w:val="24"/>
          <w:szCs w:val="24"/>
        </w:rPr>
        <w:t xml:space="preserve">for community and public preparedness programs. </w:t>
      </w:r>
      <w:r w:rsidRPr="17C79740" w:rsidR="0092058E">
        <w:rPr>
          <w:rFonts w:ascii="Times New Roman" w:hAnsi="Times New Roman" w:cs="Times New Roman"/>
          <w:color w:val="000000" w:themeColor="text1"/>
          <w:sz w:val="24"/>
          <w:szCs w:val="24"/>
        </w:rPr>
        <w:t xml:space="preserve"> </w:t>
      </w:r>
      <w:r w:rsidRPr="17C79740" w:rsidR="0036663F">
        <w:rPr>
          <w:rFonts w:ascii="Times New Roman" w:hAnsi="Times New Roman" w:cs="Times New Roman"/>
          <w:color w:val="000000" w:themeColor="text1"/>
          <w:sz w:val="24"/>
          <w:szCs w:val="24"/>
        </w:rPr>
        <w:t xml:space="preserve">FEMA’s Mass Care/Emergency Assistance Section has used the TSA survey to update policy and </w:t>
      </w:r>
      <w:r w:rsidRPr="17C79740" w:rsidR="006621A2">
        <w:rPr>
          <w:rFonts w:ascii="Times New Roman" w:hAnsi="Times New Roman" w:cs="Times New Roman"/>
          <w:color w:val="000000" w:themeColor="text1"/>
          <w:sz w:val="24"/>
          <w:szCs w:val="24"/>
        </w:rPr>
        <w:t>procedures</w:t>
      </w:r>
      <w:r w:rsidRPr="17C79740" w:rsidR="0036663F">
        <w:rPr>
          <w:rFonts w:ascii="Times New Roman" w:hAnsi="Times New Roman" w:cs="Times New Roman"/>
          <w:color w:val="000000" w:themeColor="text1"/>
          <w:sz w:val="24"/>
          <w:szCs w:val="24"/>
        </w:rPr>
        <w:t xml:space="preserve"> to make it easier for eligible disaster </w:t>
      </w:r>
      <w:r w:rsidRPr="17C79740" w:rsidR="006621A2">
        <w:rPr>
          <w:rFonts w:ascii="Times New Roman" w:hAnsi="Times New Roman" w:cs="Times New Roman"/>
          <w:color w:val="000000" w:themeColor="text1"/>
          <w:sz w:val="24"/>
          <w:szCs w:val="24"/>
        </w:rPr>
        <w:t>survivors to receive assistance of temporary shelter after a major disaster.</w:t>
      </w:r>
      <w:r w:rsidRPr="17C79740" w:rsidR="00282959">
        <w:rPr>
          <w:rFonts w:ascii="Times New Roman" w:hAnsi="Times New Roman" w:cs="Times New Roman"/>
          <w:color w:val="000000" w:themeColor="text1"/>
          <w:sz w:val="24"/>
          <w:szCs w:val="24"/>
        </w:rPr>
        <w:t xml:space="preserve"> </w:t>
      </w:r>
      <w:r w:rsidRPr="17C79740" w:rsidR="0092058E">
        <w:rPr>
          <w:rFonts w:ascii="Times New Roman" w:hAnsi="Times New Roman" w:cs="Times New Roman"/>
          <w:color w:val="000000" w:themeColor="text1"/>
          <w:sz w:val="24"/>
          <w:szCs w:val="24"/>
        </w:rPr>
        <w:t xml:space="preserve"> </w:t>
      </w:r>
      <w:r w:rsidRPr="17C79740" w:rsidR="00FD08DE">
        <w:rPr>
          <w:rFonts w:ascii="Times New Roman" w:hAnsi="Times New Roman" w:cs="Times New Roman"/>
          <w:color w:val="000000" w:themeColor="text1"/>
          <w:sz w:val="24"/>
          <w:szCs w:val="24"/>
        </w:rPr>
        <w:t>The Disaster Housing Unit</w:t>
      </w:r>
      <w:r w:rsidRPr="17C79740" w:rsidR="00D01BD7">
        <w:rPr>
          <w:rFonts w:ascii="Times New Roman" w:hAnsi="Times New Roman" w:cs="Times New Roman"/>
          <w:color w:val="000000" w:themeColor="text1"/>
          <w:sz w:val="24"/>
          <w:szCs w:val="24"/>
        </w:rPr>
        <w:t xml:space="preserve"> has used </w:t>
      </w:r>
      <w:r w:rsidRPr="17C79740" w:rsidR="00D93360">
        <w:rPr>
          <w:rFonts w:ascii="Times New Roman" w:hAnsi="Times New Roman" w:cs="Times New Roman"/>
          <w:color w:val="000000" w:themeColor="text1"/>
          <w:sz w:val="24"/>
          <w:szCs w:val="24"/>
        </w:rPr>
        <w:t xml:space="preserve">data from the THU survey to </w:t>
      </w:r>
      <w:r w:rsidRPr="17C79740" w:rsidR="00081A54">
        <w:rPr>
          <w:rFonts w:ascii="Times New Roman" w:hAnsi="Times New Roman" w:cs="Times New Roman"/>
          <w:color w:val="000000" w:themeColor="text1"/>
          <w:sz w:val="24"/>
          <w:szCs w:val="24"/>
        </w:rPr>
        <w:t xml:space="preserve">determine </w:t>
      </w:r>
      <w:r w:rsidRPr="17C79740" w:rsidR="00EC1003">
        <w:rPr>
          <w:rFonts w:ascii="Times New Roman" w:hAnsi="Times New Roman" w:cs="Times New Roman"/>
          <w:color w:val="000000" w:themeColor="text1"/>
          <w:sz w:val="24"/>
          <w:szCs w:val="24"/>
        </w:rPr>
        <w:t xml:space="preserve">the best way to provide housing </w:t>
      </w:r>
      <w:r w:rsidRPr="17C79740" w:rsidR="00A738A8">
        <w:rPr>
          <w:rFonts w:ascii="Times New Roman" w:hAnsi="Times New Roman" w:cs="Times New Roman"/>
          <w:color w:val="000000" w:themeColor="text1"/>
          <w:sz w:val="24"/>
          <w:szCs w:val="24"/>
        </w:rPr>
        <w:t>to individuals and households in major disasters.</w:t>
      </w:r>
    </w:p>
    <w:p w:rsidR="004870A2" w:rsidP="007451A2" w:rsidRDefault="004870A2" w14:paraId="16D6069F" w14:textId="77777777">
      <w:pPr>
        <w:spacing w:line="276" w:lineRule="auto"/>
        <w:contextualSpacing/>
        <w:rPr>
          <w:rFonts w:ascii="Times New Roman" w:hAnsi="Times New Roman" w:cs="Times New Roman"/>
          <w:color w:val="000000"/>
          <w:sz w:val="24"/>
          <w:szCs w:val="24"/>
        </w:rPr>
      </w:pPr>
    </w:p>
    <w:p w:rsidR="0073159D" w:rsidP="007451A2" w:rsidRDefault="0073159D" w14:paraId="660CBC83" w14:textId="0525D0DF">
      <w:pPr>
        <w:spacing w:line="276" w:lineRule="auto"/>
        <w:contextualSpacing/>
        <w:rPr>
          <w:rFonts w:ascii="Times New Roman" w:hAnsi="Times New Roman" w:cs="Times New Roman"/>
          <w:color w:val="000000"/>
          <w:sz w:val="24"/>
          <w:szCs w:val="24"/>
        </w:rPr>
      </w:pPr>
      <w:r w:rsidRPr="003907CB">
        <w:rPr>
          <w:rFonts w:ascii="Times New Roman" w:hAnsi="Times New Roman" w:cs="Times New Roman"/>
          <w:b/>
          <w:bCs/>
          <w:color w:val="000000"/>
          <w:sz w:val="24"/>
          <w:szCs w:val="24"/>
        </w:rPr>
        <w:t xml:space="preserve">FEMA Form </w:t>
      </w:r>
      <w:r w:rsidR="0092058E">
        <w:rPr>
          <w:rFonts w:ascii="Times New Roman" w:hAnsi="Times New Roman" w:cs="Times New Roman"/>
          <w:b/>
          <w:bCs/>
          <w:color w:val="000000"/>
          <w:sz w:val="24"/>
          <w:szCs w:val="24"/>
        </w:rPr>
        <w:t xml:space="preserve">FF-104-FY-21-180 (formerly </w:t>
      </w:r>
      <w:r w:rsidRPr="003907CB">
        <w:rPr>
          <w:rFonts w:ascii="Times New Roman" w:hAnsi="Times New Roman" w:cs="Times New Roman"/>
          <w:b/>
          <w:bCs/>
          <w:color w:val="000000"/>
          <w:sz w:val="24"/>
          <w:szCs w:val="24"/>
        </w:rPr>
        <w:t>519-0-44</w:t>
      </w:r>
      <w:r w:rsidR="0092058E">
        <w:rPr>
          <w:rFonts w:ascii="Times New Roman" w:hAnsi="Times New Roman" w:cs="Times New Roman"/>
          <w:b/>
          <w:bCs/>
          <w:color w:val="000000"/>
          <w:sz w:val="24"/>
          <w:szCs w:val="24"/>
        </w:rPr>
        <w:t>)</w:t>
      </w:r>
      <w:r w:rsidRPr="003907CB">
        <w:rPr>
          <w:rFonts w:ascii="Times New Roman" w:hAnsi="Times New Roman" w:cs="Times New Roman"/>
          <w:b/>
          <w:bCs/>
          <w:color w:val="000000"/>
          <w:sz w:val="24"/>
          <w:szCs w:val="24"/>
        </w:rPr>
        <w:t xml:space="preserve"> -Phone and FEMA Form </w:t>
      </w:r>
      <w:r w:rsidR="0092058E">
        <w:rPr>
          <w:rFonts w:ascii="Times New Roman" w:hAnsi="Times New Roman" w:cs="Times New Roman"/>
          <w:b/>
          <w:bCs/>
          <w:color w:val="000000"/>
          <w:sz w:val="24"/>
          <w:szCs w:val="24"/>
        </w:rPr>
        <w:t xml:space="preserve">FF-104-FY-21-181 (formerly </w:t>
      </w:r>
      <w:r w:rsidRPr="003907CB">
        <w:rPr>
          <w:rFonts w:ascii="Times New Roman" w:hAnsi="Times New Roman" w:cs="Times New Roman"/>
          <w:b/>
          <w:bCs/>
          <w:color w:val="000000"/>
          <w:sz w:val="24"/>
          <w:szCs w:val="24"/>
        </w:rPr>
        <w:t>519-0-45</w:t>
      </w:r>
      <w:r w:rsidR="0092058E">
        <w:rPr>
          <w:rFonts w:ascii="Times New Roman" w:hAnsi="Times New Roman" w:cs="Times New Roman"/>
          <w:b/>
          <w:bCs/>
          <w:color w:val="000000"/>
          <w:sz w:val="24"/>
          <w:szCs w:val="24"/>
        </w:rPr>
        <w:t>)</w:t>
      </w:r>
      <w:r w:rsidRPr="003907CB">
        <w:rPr>
          <w:rFonts w:ascii="Times New Roman" w:hAnsi="Times New Roman" w:cs="Times New Roman"/>
          <w:b/>
          <w:bCs/>
          <w:color w:val="000000"/>
          <w:sz w:val="24"/>
          <w:szCs w:val="24"/>
        </w:rPr>
        <w:t>-Electronic, Preparedness Survey</w:t>
      </w:r>
      <w:r w:rsidRPr="00F06997">
        <w:rPr>
          <w:rFonts w:ascii="Times New Roman" w:hAnsi="Times New Roman" w:cs="Times New Roman"/>
          <w:color w:val="000000"/>
          <w:sz w:val="24"/>
          <w:szCs w:val="24"/>
        </w:rPr>
        <w:t xml:space="preserve"> is a satisfaction survey administered by phone or electronically. It is intended to measure the preparedness of disaster survivors. </w:t>
      </w:r>
      <w:r w:rsidR="0092058E">
        <w:rPr>
          <w:rFonts w:ascii="Times New Roman" w:hAnsi="Times New Roman" w:cs="Times New Roman"/>
          <w:color w:val="000000"/>
          <w:sz w:val="24"/>
          <w:szCs w:val="24"/>
        </w:rPr>
        <w:t xml:space="preserve"> </w:t>
      </w:r>
      <w:r w:rsidRPr="00F06997">
        <w:rPr>
          <w:rFonts w:ascii="Times New Roman" w:hAnsi="Times New Roman" w:cs="Times New Roman"/>
          <w:color w:val="000000"/>
          <w:sz w:val="24"/>
          <w:szCs w:val="24"/>
        </w:rPr>
        <w:t xml:space="preserve">The insights from data collected through this instrument is part of an ongoing process to improve customer service, simplicity, accessibility, and overall customer satisfaction with preparedness communication and information. </w:t>
      </w:r>
      <w:r w:rsidR="0092058E">
        <w:rPr>
          <w:rFonts w:ascii="Times New Roman" w:hAnsi="Times New Roman" w:cs="Times New Roman"/>
          <w:color w:val="000000"/>
          <w:sz w:val="24"/>
          <w:szCs w:val="24"/>
        </w:rPr>
        <w:t xml:space="preserve"> </w:t>
      </w:r>
      <w:r w:rsidRPr="00F06997">
        <w:rPr>
          <w:rFonts w:ascii="Times New Roman" w:hAnsi="Times New Roman" w:cs="Times New Roman"/>
          <w:color w:val="000000"/>
          <w:sz w:val="24"/>
          <w:szCs w:val="24"/>
        </w:rPr>
        <w:t>Results will be used to gain an understanding of ways to improve FEMA service through educating and informing the public about preparedness measures.</w:t>
      </w:r>
      <w:r w:rsidR="00E1125E">
        <w:rPr>
          <w:rFonts w:ascii="Times New Roman" w:hAnsi="Times New Roman" w:cs="Times New Roman"/>
          <w:color w:val="000000"/>
          <w:sz w:val="24"/>
          <w:szCs w:val="24"/>
        </w:rPr>
        <w:t xml:space="preserve"> </w:t>
      </w:r>
    </w:p>
    <w:p w:rsidRPr="00F06997" w:rsidR="004870A2" w:rsidP="007451A2" w:rsidRDefault="004870A2" w14:paraId="48D23D47" w14:textId="77777777">
      <w:pPr>
        <w:spacing w:line="276" w:lineRule="auto"/>
        <w:contextualSpacing/>
        <w:rPr>
          <w:rFonts w:ascii="Times New Roman" w:hAnsi="Times New Roman" w:cs="Times New Roman"/>
          <w:color w:val="000000"/>
          <w:sz w:val="24"/>
          <w:szCs w:val="24"/>
        </w:rPr>
      </w:pPr>
    </w:p>
    <w:p w:rsidR="00CD4D9F" w:rsidP="007451A2" w:rsidRDefault="00CD4D9F" w14:paraId="4F6C792F" w14:textId="16807525">
      <w:pPr>
        <w:spacing w:line="276" w:lineRule="auto"/>
        <w:contextualSpacing/>
        <w:rPr>
          <w:rFonts w:ascii="Times New Roman" w:hAnsi="Times New Roman" w:cs="Times New Roman"/>
          <w:color w:val="000000"/>
          <w:sz w:val="24"/>
          <w:szCs w:val="24"/>
        </w:rPr>
      </w:pPr>
      <w:r w:rsidRPr="17C79740">
        <w:rPr>
          <w:rFonts w:ascii="Times New Roman" w:hAnsi="Times New Roman" w:cs="Times New Roman"/>
          <w:b/>
          <w:bCs/>
          <w:color w:val="000000" w:themeColor="text1"/>
          <w:sz w:val="24"/>
          <w:szCs w:val="24"/>
        </w:rPr>
        <w:t xml:space="preserve">FEMA Form </w:t>
      </w:r>
      <w:r w:rsidRPr="17C79740" w:rsidR="0092058E">
        <w:rPr>
          <w:rFonts w:ascii="Times New Roman" w:hAnsi="Times New Roman" w:cs="Times New Roman"/>
          <w:b/>
          <w:bCs/>
          <w:color w:val="000000" w:themeColor="text1"/>
          <w:sz w:val="24"/>
          <w:szCs w:val="24"/>
        </w:rPr>
        <w:t xml:space="preserve">FF-104-FY-21-182 (formerly </w:t>
      </w:r>
      <w:r w:rsidRPr="17C79740">
        <w:rPr>
          <w:rFonts w:ascii="Times New Roman" w:hAnsi="Times New Roman" w:cs="Times New Roman"/>
          <w:b/>
          <w:bCs/>
          <w:color w:val="000000" w:themeColor="text1"/>
          <w:sz w:val="24"/>
          <w:szCs w:val="24"/>
        </w:rPr>
        <w:t>519-0-46</w:t>
      </w:r>
      <w:r w:rsidRPr="17C79740" w:rsidR="0092058E">
        <w:rPr>
          <w:rFonts w:ascii="Times New Roman" w:hAnsi="Times New Roman" w:cs="Times New Roman"/>
          <w:b/>
          <w:bCs/>
          <w:color w:val="000000" w:themeColor="text1"/>
          <w:sz w:val="24"/>
          <w:szCs w:val="24"/>
        </w:rPr>
        <w:t>)</w:t>
      </w:r>
      <w:r w:rsidRPr="17C79740">
        <w:rPr>
          <w:rFonts w:ascii="Times New Roman" w:hAnsi="Times New Roman" w:cs="Times New Roman"/>
          <w:b/>
          <w:bCs/>
          <w:color w:val="000000" w:themeColor="text1"/>
          <w:sz w:val="24"/>
          <w:szCs w:val="24"/>
        </w:rPr>
        <w:t xml:space="preserve"> -Phone and FEMA Form </w:t>
      </w:r>
      <w:r w:rsidRPr="17C79740" w:rsidR="0092058E">
        <w:rPr>
          <w:rFonts w:ascii="Times New Roman" w:hAnsi="Times New Roman" w:cs="Times New Roman"/>
          <w:b/>
          <w:bCs/>
          <w:color w:val="000000" w:themeColor="text1"/>
          <w:sz w:val="24"/>
          <w:szCs w:val="24"/>
        </w:rPr>
        <w:t xml:space="preserve">FF-104-FY-21-183 (formerly </w:t>
      </w:r>
      <w:r w:rsidRPr="17C79740">
        <w:rPr>
          <w:rFonts w:ascii="Times New Roman" w:hAnsi="Times New Roman" w:cs="Times New Roman"/>
          <w:b/>
          <w:bCs/>
          <w:color w:val="000000" w:themeColor="text1"/>
          <w:sz w:val="24"/>
          <w:szCs w:val="24"/>
        </w:rPr>
        <w:t>519-0-47</w:t>
      </w:r>
      <w:r w:rsidRPr="17C79740" w:rsidR="0092058E">
        <w:rPr>
          <w:rFonts w:ascii="Times New Roman" w:hAnsi="Times New Roman" w:cs="Times New Roman"/>
          <w:b/>
          <w:bCs/>
          <w:color w:val="000000" w:themeColor="text1"/>
          <w:sz w:val="24"/>
          <w:szCs w:val="24"/>
        </w:rPr>
        <w:t>)</w:t>
      </w:r>
      <w:r w:rsidRPr="17C79740">
        <w:rPr>
          <w:rFonts w:ascii="Times New Roman" w:hAnsi="Times New Roman" w:cs="Times New Roman"/>
          <w:b/>
          <w:bCs/>
          <w:color w:val="000000" w:themeColor="text1"/>
          <w:sz w:val="24"/>
          <w:szCs w:val="24"/>
        </w:rPr>
        <w:t xml:space="preserve"> -Electronic, Transitional Sheltering Assistance (TSA) Survey</w:t>
      </w:r>
      <w:r w:rsidRPr="17C79740">
        <w:rPr>
          <w:rFonts w:ascii="Times New Roman" w:hAnsi="Times New Roman" w:cs="Times New Roman"/>
          <w:color w:val="000000" w:themeColor="text1"/>
          <w:sz w:val="24"/>
          <w:szCs w:val="24"/>
        </w:rPr>
        <w:t xml:space="preserve"> is a satisfaction survey administered by phone or electronically. </w:t>
      </w:r>
      <w:r w:rsidRPr="17C79740" w:rsidR="0092058E">
        <w:rPr>
          <w:rFonts w:ascii="Times New Roman" w:hAnsi="Times New Roman" w:cs="Times New Roman"/>
          <w:color w:val="000000" w:themeColor="text1"/>
          <w:sz w:val="24"/>
          <w:szCs w:val="24"/>
        </w:rPr>
        <w:t xml:space="preserve"> </w:t>
      </w:r>
      <w:r w:rsidRPr="17C79740">
        <w:rPr>
          <w:rFonts w:ascii="Times New Roman" w:hAnsi="Times New Roman" w:cs="Times New Roman"/>
          <w:color w:val="000000" w:themeColor="text1"/>
          <w:sz w:val="24"/>
          <w:szCs w:val="24"/>
        </w:rPr>
        <w:t>It is intended to measure the quality of disaster assistance information and service received regarding eligibility and availability of temporary housing accommodations for disaster survivors (i.e.</w:t>
      </w:r>
      <w:r w:rsidRPr="17C79740" w:rsidR="0092058E">
        <w:rPr>
          <w:rFonts w:ascii="Times New Roman" w:hAnsi="Times New Roman" w:cs="Times New Roman"/>
          <w:color w:val="000000" w:themeColor="text1"/>
          <w:sz w:val="24"/>
          <w:szCs w:val="24"/>
        </w:rPr>
        <w:t>,</w:t>
      </w:r>
      <w:r w:rsidRPr="17C79740">
        <w:rPr>
          <w:rFonts w:ascii="Times New Roman" w:hAnsi="Times New Roman" w:cs="Times New Roman"/>
          <w:color w:val="000000" w:themeColor="text1"/>
          <w:sz w:val="24"/>
          <w:szCs w:val="24"/>
        </w:rPr>
        <w:t xml:space="preserve"> hotel, motel, dorms, cruise ships, military facilities, etc.).  </w:t>
      </w:r>
      <w:r w:rsidRPr="17C79740" w:rsidR="006B0050">
        <w:rPr>
          <w:rFonts w:ascii="Times New Roman" w:hAnsi="Times New Roman" w:cs="Times New Roman"/>
          <w:color w:val="000000" w:themeColor="text1"/>
          <w:sz w:val="24"/>
          <w:szCs w:val="24"/>
        </w:rPr>
        <w:t xml:space="preserve">This program is activated </w:t>
      </w:r>
      <w:r w:rsidRPr="17C79740" w:rsidR="005B5502">
        <w:rPr>
          <w:rFonts w:ascii="Times New Roman" w:hAnsi="Times New Roman" w:cs="Times New Roman"/>
          <w:color w:val="000000" w:themeColor="text1"/>
          <w:sz w:val="24"/>
          <w:szCs w:val="24"/>
        </w:rPr>
        <w:t xml:space="preserve">on an “as needed” basis per disaster. </w:t>
      </w:r>
      <w:r w:rsidRPr="17C79740" w:rsidR="0092058E">
        <w:rPr>
          <w:rFonts w:ascii="Times New Roman" w:hAnsi="Times New Roman" w:cs="Times New Roman"/>
          <w:color w:val="000000" w:themeColor="text1"/>
          <w:sz w:val="24"/>
          <w:szCs w:val="24"/>
        </w:rPr>
        <w:t xml:space="preserve"> </w:t>
      </w:r>
      <w:r w:rsidRPr="17C79740">
        <w:rPr>
          <w:rFonts w:ascii="Times New Roman" w:hAnsi="Times New Roman" w:cs="Times New Roman"/>
          <w:color w:val="000000" w:themeColor="text1"/>
          <w:sz w:val="24"/>
          <w:szCs w:val="24"/>
        </w:rPr>
        <w:t xml:space="preserve">The insights from data collected through this instrument </w:t>
      </w:r>
      <w:r w:rsidRPr="17C79740" w:rsidR="414DC7F7">
        <w:rPr>
          <w:rFonts w:ascii="Times New Roman" w:hAnsi="Times New Roman" w:cs="Times New Roman"/>
          <w:color w:val="000000" w:themeColor="text1"/>
          <w:sz w:val="24"/>
          <w:szCs w:val="24"/>
        </w:rPr>
        <w:t>are</w:t>
      </w:r>
      <w:r w:rsidRPr="17C79740">
        <w:rPr>
          <w:rFonts w:ascii="Times New Roman" w:hAnsi="Times New Roman" w:cs="Times New Roman"/>
          <w:color w:val="000000" w:themeColor="text1"/>
          <w:sz w:val="24"/>
          <w:szCs w:val="24"/>
        </w:rPr>
        <w:t xml:space="preserve"> part of an ongoing process to improve customer service, simplicity, accessibility, and overall customer satisfaction with</w:t>
      </w:r>
      <w:r w:rsidR="001C4A56">
        <w:rPr>
          <w:rFonts w:ascii="Times New Roman" w:hAnsi="Times New Roman" w:cs="Times New Roman"/>
          <w:color w:val="000000" w:themeColor="text1"/>
          <w:sz w:val="24"/>
          <w:szCs w:val="24"/>
        </w:rPr>
        <w:t xml:space="preserve"> services provide by the</w:t>
      </w:r>
      <w:r w:rsidRPr="17C79740">
        <w:rPr>
          <w:rFonts w:ascii="Times New Roman" w:hAnsi="Times New Roman" w:cs="Times New Roman"/>
          <w:color w:val="000000" w:themeColor="text1"/>
          <w:sz w:val="24"/>
          <w:szCs w:val="24"/>
        </w:rPr>
        <w:t xml:space="preserve"> TSA Program.</w:t>
      </w:r>
    </w:p>
    <w:p w:rsidRPr="00F06997" w:rsidR="004870A2" w:rsidP="007451A2" w:rsidRDefault="004870A2" w14:paraId="5450FDCD" w14:textId="77777777">
      <w:pPr>
        <w:spacing w:line="276" w:lineRule="auto"/>
        <w:contextualSpacing/>
        <w:rPr>
          <w:rFonts w:ascii="Times New Roman" w:hAnsi="Times New Roman" w:cs="Times New Roman"/>
          <w:color w:val="000000"/>
          <w:sz w:val="24"/>
          <w:szCs w:val="24"/>
        </w:rPr>
      </w:pPr>
    </w:p>
    <w:p w:rsidR="00C502D5" w:rsidP="007451A2" w:rsidRDefault="00C502D5" w14:paraId="02A0ACD8" w14:textId="5E1BB0AB">
      <w:pPr>
        <w:spacing w:line="276" w:lineRule="auto"/>
        <w:contextualSpacing/>
        <w:rPr>
          <w:rFonts w:ascii="Times New Roman" w:hAnsi="Times New Roman" w:cs="Times New Roman"/>
          <w:color w:val="000000"/>
          <w:sz w:val="24"/>
          <w:szCs w:val="24"/>
        </w:rPr>
      </w:pPr>
      <w:r w:rsidRPr="17C79740">
        <w:rPr>
          <w:rFonts w:ascii="Times New Roman" w:hAnsi="Times New Roman" w:cs="Times New Roman"/>
          <w:b/>
          <w:bCs/>
          <w:color w:val="000000" w:themeColor="text1"/>
          <w:sz w:val="24"/>
          <w:szCs w:val="24"/>
        </w:rPr>
        <w:t xml:space="preserve">FEMA Form </w:t>
      </w:r>
      <w:r w:rsidRPr="17C79740" w:rsidR="0092058E">
        <w:rPr>
          <w:rFonts w:ascii="Times New Roman" w:hAnsi="Times New Roman" w:cs="Times New Roman"/>
          <w:b/>
          <w:bCs/>
          <w:color w:val="000000" w:themeColor="text1"/>
          <w:sz w:val="24"/>
          <w:szCs w:val="24"/>
        </w:rPr>
        <w:t xml:space="preserve">FF-104-FY-21-184 (formerly </w:t>
      </w:r>
      <w:r w:rsidRPr="17C79740">
        <w:rPr>
          <w:rFonts w:ascii="Times New Roman" w:hAnsi="Times New Roman" w:cs="Times New Roman"/>
          <w:b/>
          <w:bCs/>
          <w:color w:val="000000" w:themeColor="text1"/>
          <w:sz w:val="24"/>
          <w:szCs w:val="24"/>
        </w:rPr>
        <w:t>519-0-48</w:t>
      </w:r>
      <w:r w:rsidRPr="17C79740" w:rsidR="0092058E">
        <w:rPr>
          <w:rFonts w:ascii="Times New Roman" w:hAnsi="Times New Roman" w:cs="Times New Roman"/>
          <w:b/>
          <w:bCs/>
          <w:color w:val="000000" w:themeColor="text1"/>
          <w:sz w:val="24"/>
          <w:szCs w:val="24"/>
        </w:rPr>
        <w:t>)</w:t>
      </w:r>
      <w:r w:rsidRPr="17C79740">
        <w:rPr>
          <w:rFonts w:ascii="Times New Roman" w:hAnsi="Times New Roman" w:cs="Times New Roman"/>
          <w:b/>
          <w:bCs/>
          <w:color w:val="000000" w:themeColor="text1"/>
          <w:sz w:val="24"/>
          <w:szCs w:val="24"/>
        </w:rPr>
        <w:t xml:space="preserve"> -Phone and FEMA Form </w:t>
      </w:r>
      <w:r w:rsidRPr="17C79740" w:rsidR="0092058E">
        <w:rPr>
          <w:rFonts w:ascii="Times New Roman" w:hAnsi="Times New Roman" w:cs="Times New Roman"/>
          <w:b/>
          <w:bCs/>
          <w:color w:val="000000" w:themeColor="text1"/>
          <w:sz w:val="24"/>
          <w:szCs w:val="24"/>
        </w:rPr>
        <w:t xml:space="preserve">FF-104-FY-21-185 (formerly </w:t>
      </w:r>
      <w:r w:rsidRPr="17C79740">
        <w:rPr>
          <w:rFonts w:ascii="Times New Roman" w:hAnsi="Times New Roman" w:cs="Times New Roman"/>
          <w:b/>
          <w:bCs/>
          <w:color w:val="000000" w:themeColor="text1"/>
          <w:sz w:val="24"/>
          <w:szCs w:val="24"/>
        </w:rPr>
        <w:t>519-0-49</w:t>
      </w:r>
      <w:r w:rsidRPr="17C79740" w:rsidR="0092058E">
        <w:rPr>
          <w:rFonts w:ascii="Times New Roman" w:hAnsi="Times New Roman" w:cs="Times New Roman"/>
          <w:b/>
          <w:bCs/>
          <w:color w:val="000000" w:themeColor="text1"/>
          <w:sz w:val="24"/>
          <w:szCs w:val="24"/>
        </w:rPr>
        <w:t>) -</w:t>
      </w:r>
      <w:r w:rsidRPr="17C79740">
        <w:rPr>
          <w:rFonts w:ascii="Times New Roman" w:hAnsi="Times New Roman" w:cs="Times New Roman"/>
          <w:b/>
          <w:bCs/>
          <w:color w:val="000000" w:themeColor="text1"/>
          <w:sz w:val="24"/>
          <w:szCs w:val="24"/>
        </w:rPr>
        <w:t xml:space="preserve"> Electronic, Temporary Housing Units (THU) Survey</w:t>
      </w:r>
      <w:r w:rsidRPr="17C79740">
        <w:rPr>
          <w:rFonts w:ascii="Times New Roman" w:hAnsi="Times New Roman" w:cs="Times New Roman"/>
          <w:color w:val="000000" w:themeColor="text1"/>
          <w:sz w:val="24"/>
          <w:szCs w:val="24"/>
        </w:rPr>
        <w:t xml:space="preserve"> is a satisfaction survey administered by phone or electronically. </w:t>
      </w:r>
      <w:r w:rsidRPr="17C79740" w:rsidR="0092058E">
        <w:rPr>
          <w:rFonts w:ascii="Times New Roman" w:hAnsi="Times New Roman" w:cs="Times New Roman"/>
          <w:color w:val="000000" w:themeColor="text1"/>
          <w:sz w:val="24"/>
          <w:szCs w:val="24"/>
        </w:rPr>
        <w:t xml:space="preserve"> </w:t>
      </w:r>
      <w:r w:rsidRPr="17C79740">
        <w:rPr>
          <w:rFonts w:ascii="Times New Roman" w:hAnsi="Times New Roman" w:cs="Times New Roman"/>
          <w:color w:val="000000" w:themeColor="text1"/>
          <w:sz w:val="24"/>
          <w:szCs w:val="24"/>
        </w:rPr>
        <w:t>It is intended to measure the ease of understanding FEMA information received about housing units</w:t>
      </w:r>
      <w:r w:rsidRPr="17C79740" w:rsidR="5D90CA38">
        <w:rPr>
          <w:rFonts w:ascii="Times New Roman" w:hAnsi="Times New Roman" w:cs="Times New Roman"/>
          <w:color w:val="000000" w:themeColor="text1"/>
          <w:sz w:val="24"/>
          <w:szCs w:val="24"/>
        </w:rPr>
        <w:t>,</w:t>
      </w:r>
      <w:r w:rsidRPr="17C79740">
        <w:rPr>
          <w:rFonts w:ascii="Times New Roman" w:hAnsi="Times New Roman" w:cs="Times New Roman"/>
          <w:color w:val="000000" w:themeColor="text1"/>
          <w:sz w:val="24"/>
          <w:szCs w:val="24"/>
        </w:rPr>
        <w:t xml:space="preserve"> the timeliness and helpfulness of assistance in being qualified for a unit</w:t>
      </w:r>
      <w:r w:rsidRPr="17C79740" w:rsidR="560F32D0">
        <w:rPr>
          <w:rFonts w:ascii="Times New Roman" w:hAnsi="Times New Roman" w:cs="Times New Roman"/>
          <w:color w:val="000000" w:themeColor="text1"/>
          <w:sz w:val="24"/>
          <w:szCs w:val="24"/>
        </w:rPr>
        <w:t>,</w:t>
      </w:r>
      <w:r w:rsidRPr="17C79740">
        <w:rPr>
          <w:rFonts w:ascii="Times New Roman" w:hAnsi="Times New Roman" w:cs="Times New Roman"/>
          <w:color w:val="000000" w:themeColor="text1"/>
          <w:sz w:val="24"/>
          <w:szCs w:val="24"/>
        </w:rPr>
        <w:t xml:space="preserve"> maintaining the unit and vacating the unit</w:t>
      </w:r>
      <w:r w:rsidRPr="17C79740" w:rsidR="6213ACED">
        <w:rPr>
          <w:rFonts w:ascii="Times New Roman" w:hAnsi="Times New Roman" w:cs="Times New Roman"/>
          <w:color w:val="000000" w:themeColor="text1"/>
          <w:sz w:val="24"/>
          <w:szCs w:val="24"/>
        </w:rPr>
        <w:t>,</w:t>
      </w:r>
      <w:r w:rsidRPr="17C79740">
        <w:rPr>
          <w:rFonts w:ascii="Times New Roman" w:hAnsi="Times New Roman" w:cs="Times New Roman"/>
          <w:color w:val="000000" w:themeColor="text1"/>
          <w:sz w:val="24"/>
          <w:szCs w:val="24"/>
        </w:rPr>
        <w:t xml:space="preserve"> and quality of customer service in meeting expectations during those processes. </w:t>
      </w:r>
      <w:r w:rsidRPr="17C79740" w:rsidR="0092058E">
        <w:rPr>
          <w:rFonts w:ascii="Times New Roman" w:hAnsi="Times New Roman" w:cs="Times New Roman"/>
          <w:color w:val="000000" w:themeColor="text1"/>
          <w:sz w:val="24"/>
          <w:szCs w:val="24"/>
        </w:rPr>
        <w:t xml:space="preserve"> </w:t>
      </w:r>
      <w:r w:rsidRPr="17C79740" w:rsidR="00B26158">
        <w:rPr>
          <w:rFonts w:ascii="Times New Roman" w:hAnsi="Times New Roman" w:cs="Times New Roman"/>
          <w:color w:val="000000" w:themeColor="text1"/>
          <w:sz w:val="24"/>
          <w:szCs w:val="24"/>
        </w:rPr>
        <w:t xml:space="preserve">This program is activated on an “as needed” basis per disaster. </w:t>
      </w:r>
      <w:r w:rsidRPr="17C79740" w:rsidR="0092058E">
        <w:rPr>
          <w:rFonts w:ascii="Times New Roman" w:hAnsi="Times New Roman" w:cs="Times New Roman"/>
          <w:color w:val="000000" w:themeColor="text1"/>
          <w:sz w:val="24"/>
          <w:szCs w:val="24"/>
        </w:rPr>
        <w:t xml:space="preserve"> </w:t>
      </w:r>
      <w:r w:rsidRPr="17C79740">
        <w:rPr>
          <w:rFonts w:ascii="Times New Roman" w:hAnsi="Times New Roman" w:cs="Times New Roman"/>
          <w:color w:val="000000" w:themeColor="text1"/>
          <w:sz w:val="24"/>
          <w:szCs w:val="24"/>
        </w:rPr>
        <w:t>The insights from data collected through this instrument are part of an ongoing process to improve customer service, simplicity, accessibility, and overall customer satisfaction with FEMA recovery services provided through the housing unit process.</w:t>
      </w:r>
    </w:p>
    <w:p w:rsidR="004870A2" w:rsidP="007451A2" w:rsidRDefault="004870A2" w14:paraId="34D5A844" w14:textId="77777777">
      <w:pPr>
        <w:spacing w:line="276" w:lineRule="auto"/>
        <w:contextualSpacing/>
        <w:rPr>
          <w:rFonts w:ascii="Times New Roman" w:hAnsi="Times New Roman" w:cs="Times New Roman"/>
          <w:color w:val="000000"/>
          <w:sz w:val="24"/>
          <w:szCs w:val="24"/>
        </w:rPr>
      </w:pPr>
    </w:p>
    <w:p w:rsidR="00234276" w:rsidP="007451A2" w:rsidRDefault="002D3C0D" w14:paraId="33E05A61" w14:textId="675576EC">
      <w:pPr>
        <w:spacing w:line="276" w:lineRule="auto"/>
        <w:contextualSpacing/>
        <w:rPr>
          <w:rFonts w:ascii="Times New Roman" w:hAnsi="Times New Roman" w:cs="Times New Roman"/>
          <w:color w:val="000000"/>
          <w:sz w:val="24"/>
          <w:szCs w:val="24"/>
        </w:rPr>
      </w:pPr>
      <w:r w:rsidRPr="17C79740">
        <w:rPr>
          <w:rFonts w:ascii="Times New Roman" w:hAnsi="Times New Roman" w:cs="Times New Roman"/>
          <w:color w:val="000000" w:themeColor="text1"/>
          <w:sz w:val="24"/>
          <w:szCs w:val="24"/>
        </w:rPr>
        <w:t>In addition to surveys, f</w:t>
      </w:r>
      <w:r w:rsidRPr="17C79740" w:rsidR="00000D83">
        <w:rPr>
          <w:rFonts w:ascii="Times New Roman" w:hAnsi="Times New Roman" w:cs="Times New Roman"/>
          <w:color w:val="000000" w:themeColor="text1"/>
          <w:sz w:val="24"/>
          <w:szCs w:val="24"/>
        </w:rPr>
        <w:t>ocus groups and one-on-one interviews</w:t>
      </w:r>
      <w:r w:rsidRPr="17C79740" w:rsidR="0014034A">
        <w:rPr>
          <w:rFonts w:ascii="Times New Roman" w:hAnsi="Times New Roman" w:cs="Times New Roman"/>
          <w:color w:val="000000" w:themeColor="text1"/>
          <w:sz w:val="24"/>
          <w:szCs w:val="24"/>
        </w:rPr>
        <w:t xml:space="preserve"> will be used to gain</w:t>
      </w:r>
      <w:r w:rsidRPr="17C79740" w:rsidR="00360FB2">
        <w:rPr>
          <w:rFonts w:ascii="Times New Roman" w:hAnsi="Times New Roman" w:cs="Times New Roman"/>
          <w:color w:val="000000" w:themeColor="text1"/>
          <w:sz w:val="24"/>
          <w:szCs w:val="24"/>
        </w:rPr>
        <w:t xml:space="preserve"> </w:t>
      </w:r>
      <w:r w:rsidRPr="17C79740" w:rsidR="0014034A">
        <w:rPr>
          <w:rFonts w:ascii="Times New Roman" w:hAnsi="Times New Roman" w:cs="Times New Roman"/>
          <w:color w:val="000000" w:themeColor="text1"/>
          <w:sz w:val="24"/>
          <w:szCs w:val="24"/>
        </w:rPr>
        <w:t>insight into the disaster survivor experience.</w:t>
      </w:r>
      <w:r w:rsidRPr="17C79740" w:rsidR="00360FB2">
        <w:rPr>
          <w:rFonts w:ascii="Times New Roman" w:hAnsi="Times New Roman" w:cs="Times New Roman"/>
          <w:color w:val="000000" w:themeColor="text1"/>
          <w:sz w:val="24"/>
          <w:szCs w:val="24"/>
        </w:rPr>
        <w:t xml:space="preserve">  These qualitative approaches may be conducted in-person or online.</w:t>
      </w:r>
      <w:r w:rsidRPr="17C79740" w:rsidR="006C4946">
        <w:rPr>
          <w:rFonts w:ascii="Times New Roman" w:hAnsi="Times New Roman" w:cs="Times New Roman"/>
          <w:color w:val="000000" w:themeColor="text1"/>
          <w:sz w:val="24"/>
          <w:szCs w:val="24"/>
        </w:rPr>
        <w:t xml:space="preserve">  Funding and </w:t>
      </w:r>
      <w:r w:rsidRPr="17C79740" w:rsidR="00B94469">
        <w:rPr>
          <w:rFonts w:ascii="Times New Roman" w:hAnsi="Times New Roman" w:cs="Times New Roman"/>
          <w:color w:val="000000" w:themeColor="text1"/>
          <w:sz w:val="24"/>
          <w:szCs w:val="24"/>
        </w:rPr>
        <w:t xml:space="preserve">current </w:t>
      </w:r>
      <w:r w:rsidRPr="17C79740" w:rsidR="006C4946">
        <w:rPr>
          <w:rFonts w:ascii="Times New Roman" w:hAnsi="Times New Roman" w:cs="Times New Roman"/>
          <w:color w:val="000000" w:themeColor="text1"/>
          <w:sz w:val="24"/>
          <w:szCs w:val="24"/>
        </w:rPr>
        <w:t xml:space="preserve">COVID </w:t>
      </w:r>
      <w:r w:rsidRPr="17C79740" w:rsidR="00B94469">
        <w:rPr>
          <w:rFonts w:ascii="Times New Roman" w:hAnsi="Times New Roman" w:cs="Times New Roman"/>
          <w:color w:val="000000" w:themeColor="text1"/>
          <w:sz w:val="24"/>
          <w:szCs w:val="24"/>
        </w:rPr>
        <w:t>guidance</w:t>
      </w:r>
      <w:r w:rsidRPr="17C79740" w:rsidR="006C4946">
        <w:rPr>
          <w:rFonts w:ascii="Times New Roman" w:hAnsi="Times New Roman" w:cs="Times New Roman"/>
          <w:color w:val="000000" w:themeColor="text1"/>
          <w:sz w:val="24"/>
          <w:szCs w:val="24"/>
        </w:rPr>
        <w:t xml:space="preserve"> will influence </w:t>
      </w:r>
      <w:r w:rsidRPr="17C79740" w:rsidR="00762173">
        <w:rPr>
          <w:rFonts w:ascii="Times New Roman" w:hAnsi="Times New Roman" w:cs="Times New Roman"/>
          <w:color w:val="000000" w:themeColor="text1"/>
          <w:sz w:val="24"/>
          <w:szCs w:val="24"/>
        </w:rPr>
        <w:t>methodology</w:t>
      </w:r>
      <w:r w:rsidRPr="17C79740" w:rsidR="00706CE2">
        <w:rPr>
          <w:rFonts w:ascii="Times New Roman" w:hAnsi="Times New Roman" w:cs="Times New Roman"/>
          <w:color w:val="000000" w:themeColor="text1"/>
          <w:sz w:val="24"/>
          <w:szCs w:val="24"/>
        </w:rPr>
        <w:t xml:space="preserve"> selection</w:t>
      </w:r>
      <w:r w:rsidRPr="17C79740" w:rsidR="00762173">
        <w:rPr>
          <w:rFonts w:ascii="Times New Roman" w:hAnsi="Times New Roman" w:cs="Times New Roman"/>
          <w:color w:val="000000" w:themeColor="text1"/>
          <w:sz w:val="24"/>
          <w:szCs w:val="24"/>
        </w:rPr>
        <w:t>.</w:t>
      </w:r>
      <w:r w:rsidRPr="17C79740" w:rsidR="0014034A">
        <w:rPr>
          <w:rFonts w:ascii="Times New Roman" w:hAnsi="Times New Roman" w:cs="Times New Roman"/>
          <w:color w:val="000000" w:themeColor="text1"/>
          <w:sz w:val="24"/>
          <w:szCs w:val="24"/>
        </w:rPr>
        <w:t xml:space="preserve"> </w:t>
      </w:r>
      <w:r w:rsidRPr="17C79740" w:rsidR="0092058E">
        <w:rPr>
          <w:rFonts w:ascii="Times New Roman" w:hAnsi="Times New Roman" w:cs="Times New Roman"/>
          <w:color w:val="000000" w:themeColor="text1"/>
          <w:sz w:val="24"/>
          <w:szCs w:val="24"/>
        </w:rPr>
        <w:t xml:space="preserve"> </w:t>
      </w:r>
      <w:r w:rsidRPr="17C79740" w:rsidR="0013194A">
        <w:rPr>
          <w:rFonts w:ascii="Times New Roman" w:hAnsi="Times New Roman" w:cs="Times New Roman"/>
          <w:color w:val="000000" w:themeColor="text1"/>
          <w:sz w:val="24"/>
          <w:szCs w:val="24"/>
        </w:rPr>
        <w:t>Such methods</w:t>
      </w:r>
      <w:r w:rsidRPr="17C79740" w:rsidR="0014034A">
        <w:rPr>
          <w:rFonts w:ascii="Times New Roman" w:hAnsi="Times New Roman" w:cs="Times New Roman"/>
          <w:color w:val="000000" w:themeColor="text1"/>
          <w:sz w:val="24"/>
          <w:szCs w:val="24"/>
        </w:rPr>
        <w:t xml:space="preserve"> will</w:t>
      </w:r>
      <w:r w:rsidRPr="17C79740" w:rsidR="00A66645">
        <w:rPr>
          <w:rFonts w:ascii="Times New Roman" w:hAnsi="Times New Roman" w:cs="Times New Roman"/>
          <w:color w:val="000000" w:themeColor="text1"/>
          <w:sz w:val="24"/>
          <w:szCs w:val="24"/>
        </w:rPr>
        <w:t xml:space="preserve"> help</w:t>
      </w:r>
      <w:r w:rsidRPr="17C79740" w:rsidR="005A4EB2">
        <w:rPr>
          <w:rFonts w:ascii="Times New Roman" w:hAnsi="Times New Roman" w:cs="Times New Roman"/>
          <w:color w:val="000000" w:themeColor="text1"/>
          <w:sz w:val="24"/>
          <w:szCs w:val="24"/>
        </w:rPr>
        <w:t xml:space="preserve"> collect feedback to</w:t>
      </w:r>
      <w:r w:rsidRPr="17C79740" w:rsidR="0014034A">
        <w:rPr>
          <w:rFonts w:ascii="Times New Roman" w:hAnsi="Times New Roman" w:cs="Times New Roman"/>
          <w:color w:val="000000" w:themeColor="text1"/>
          <w:sz w:val="24"/>
          <w:szCs w:val="24"/>
        </w:rPr>
        <w:t xml:space="preserve"> improve </w:t>
      </w:r>
      <w:r w:rsidRPr="17C79740" w:rsidR="008D6D78">
        <w:rPr>
          <w:rFonts w:ascii="Times New Roman" w:hAnsi="Times New Roman" w:cs="Times New Roman"/>
          <w:color w:val="000000" w:themeColor="text1"/>
          <w:sz w:val="24"/>
          <w:szCs w:val="24"/>
        </w:rPr>
        <w:t>the surveys</w:t>
      </w:r>
      <w:r w:rsidRPr="17C79740" w:rsidR="005A4EB2">
        <w:rPr>
          <w:rFonts w:ascii="Times New Roman" w:hAnsi="Times New Roman" w:cs="Times New Roman"/>
          <w:color w:val="000000" w:themeColor="text1"/>
          <w:sz w:val="24"/>
          <w:szCs w:val="24"/>
        </w:rPr>
        <w:t>,</w:t>
      </w:r>
      <w:r w:rsidRPr="17C79740" w:rsidR="008D6D78">
        <w:rPr>
          <w:rFonts w:ascii="Times New Roman" w:hAnsi="Times New Roman" w:cs="Times New Roman"/>
          <w:color w:val="000000" w:themeColor="text1"/>
          <w:sz w:val="24"/>
          <w:szCs w:val="24"/>
        </w:rPr>
        <w:t xml:space="preserve"> as well as the programs and processes </w:t>
      </w:r>
      <w:r w:rsidRPr="17C79740" w:rsidR="008D6D78">
        <w:rPr>
          <w:rFonts w:ascii="Times New Roman" w:hAnsi="Times New Roman" w:cs="Times New Roman"/>
          <w:color w:val="000000" w:themeColor="text1"/>
          <w:sz w:val="24"/>
          <w:szCs w:val="24"/>
        </w:rPr>
        <w:lastRenderedPageBreak/>
        <w:t>that survivors experience</w:t>
      </w:r>
      <w:r w:rsidRPr="17C79740" w:rsidR="00E235F9">
        <w:rPr>
          <w:rFonts w:ascii="Times New Roman" w:hAnsi="Times New Roman" w:cs="Times New Roman"/>
          <w:color w:val="000000" w:themeColor="text1"/>
          <w:sz w:val="24"/>
          <w:szCs w:val="24"/>
        </w:rPr>
        <w:t xml:space="preserve"> (in-person, over the phone, and online). </w:t>
      </w:r>
      <w:r w:rsidRPr="17C79740" w:rsidR="0092058E">
        <w:rPr>
          <w:rFonts w:ascii="Times New Roman" w:hAnsi="Times New Roman" w:cs="Times New Roman"/>
          <w:color w:val="000000" w:themeColor="text1"/>
          <w:sz w:val="24"/>
          <w:szCs w:val="24"/>
        </w:rPr>
        <w:t xml:space="preserve"> </w:t>
      </w:r>
      <w:r w:rsidRPr="17C79740" w:rsidR="00E235F9">
        <w:rPr>
          <w:rFonts w:ascii="Times New Roman" w:hAnsi="Times New Roman" w:cs="Times New Roman"/>
          <w:color w:val="000000" w:themeColor="text1"/>
          <w:sz w:val="24"/>
          <w:szCs w:val="24"/>
        </w:rPr>
        <w:t xml:space="preserve">Sessions will be conducted </w:t>
      </w:r>
      <w:r w:rsidRPr="17C79740" w:rsidR="00154B93">
        <w:rPr>
          <w:rFonts w:ascii="Times New Roman" w:hAnsi="Times New Roman" w:cs="Times New Roman"/>
          <w:color w:val="000000" w:themeColor="text1"/>
          <w:sz w:val="24"/>
          <w:szCs w:val="24"/>
        </w:rPr>
        <w:t>in locations</w:t>
      </w:r>
      <w:r w:rsidRPr="17C79740" w:rsidR="00E82A7E">
        <w:rPr>
          <w:rFonts w:ascii="Times New Roman" w:hAnsi="Times New Roman" w:cs="Times New Roman"/>
          <w:color w:val="000000" w:themeColor="text1"/>
          <w:sz w:val="24"/>
          <w:szCs w:val="24"/>
        </w:rPr>
        <w:t xml:space="preserve"> depend</w:t>
      </w:r>
      <w:r w:rsidRPr="17C79740" w:rsidR="00154B93">
        <w:rPr>
          <w:rFonts w:ascii="Times New Roman" w:hAnsi="Times New Roman" w:cs="Times New Roman"/>
          <w:color w:val="000000" w:themeColor="text1"/>
          <w:sz w:val="24"/>
          <w:szCs w:val="24"/>
        </w:rPr>
        <w:t>ent</w:t>
      </w:r>
      <w:r w:rsidRPr="17C79740" w:rsidR="00E82A7E">
        <w:rPr>
          <w:rFonts w:ascii="Times New Roman" w:hAnsi="Times New Roman" w:cs="Times New Roman"/>
          <w:color w:val="000000" w:themeColor="text1"/>
          <w:sz w:val="24"/>
          <w:szCs w:val="24"/>
        </w:rPr>
        <w:t xml:space="preserve"> on disaster activity</w:t>
      </w:r>
      <w:r w:rsidRPr="17C79740" w:rsidR="00442CD7">
        <w:rPr>
          <w:rFonts w:ascii="Times New Roman" w:hAnsi="Times New Roman" w:cs="Times New Roman"/>
          <w:color w:val="000000" w:themeColor="text1"/>
          <w:sz w:val="24"/>
          <w:szCs w:val="24"/>
        </w:rPr>
        <w:t xml:space="preserve"> and</w:t>
      </w:r>
      <w:r w:rsidRPr="17C79740" w:rsidR="00244E0B">
        <w:rPr>
          <w:rFonts w:ascii="Times New Roman" w:hAnsi="Times New Roman" w:cs="Times New Roman"/>
          <w:color w:val="000000" w:themeColor="text1"/>
          <w:sz w:val="24"/>
          <w:szCs w:val="24"/>
        </w:rPr>
        <w:t xml:space="preserve"> the</w:t>
      </w:r>
      <w:r w:rsidRPr="17C79740" w:rsidR="00442CD7">
        <w:rPr>
          <w:rFonts w:ascii="Times New Roman" w:hAnsi="Times New Roman" w:cs="Times New Roman"/>
          <w:color w:val="000000" w:themeColor="text1"/>
          <w:sz w:val="24"/>
          <w:szCs w:val="24"/>
        </w:rPr>
        <w:t xml:space="preserve"> </w:t>
      </w:r>
      <w:r w:rsidRPr="17C79740" w:rsidR="00EB2B57">
        <w:rPr>
          <w:rFonts w:ascii="Times New Roman" w:hAnsi="Times New Roman" w:cs="Times New Roman"/>
          <w:color w:val="000000" w:themeColor="text1"/>
          <w:sz w:val="24"/>
          <w:szCs w:val="24"/>
        </w:rPr>
        <w:t xml:space="preserve">activation of each program. </w:t>
      </w:r>
      <w:r w:rsidRPr="17C79740" w:rsidR="0092058E">
        <w:rPr>
          <w:rFonts w:ascii="Times New Roman" w:hAnsi="Times New Roman" w:cs="Times New Roman"/>
          <w:color w:val="000000" w:themeColor="text1"/>
          <w:sz w:val="24"/>
          <w:szCs w:val="24"/>
        </w:rPr>
        <w:t xml:space="preserve"> </w:t>
      </w:r>
      <w:r w:rsidRPr="17C79740" w:rsidR="00EB2B57">
        <w:rPr>
          <w:rFonts w:ascii="Times New Roman" w:hAnsi="Times New Roman" w:cs="Times New Roman"/>
          <w:color w:val="000000" w:themeColor="text1"/>
          <w:sz w:val="24"/>
          <w:szCs w:val="24"/>
        </w:rPr>
        <w:t xml:space="preserve">Results </w:t>
      </w:r>
      <w:r w:rsidRPr="17C79740" w:rsidR="00041A11">
        <w:rPr>
          <w:rFonts w:ascii="Times New Roman" w:hAnsi="Times New Roman" w:cs="Times New Roman"/>
          <w:color w:val="000000" w:themeColor="text1"/>
          <w:sz w:val="24"/>
          <w:szCs w:val="24"/>
        </w:rPr>
        <w:t xml:space="preserve">will provide insight into </w:t>
      </w:r>
      <w:r w:rsidRPr="17C79740" w:rsidR="005B21A6">
        <w:rPr>
          <w:rFonts w:ascii="Times New Roman" w:hAnsi="Times New Roman" w:cs="Times New Roman"/>
          <w:color w:val="000000" w:themeColor="text1"/>
          <w:sz w:val="24"/>
          <w:szCs w:val="24"/>
        </w:rPr>
        <w:t>survivors</w:t>
      </w:r>
      <w:r w:rsidRPr="17C79740" w:rsidR="02CC2219">
        <w:rPr>
          <w:rFonts w:ascii="Times New Roman" w:hAnsi="Times New Roman" w:cs="Times New Roman"/>
          <w:color w:val="000000" w:themeColor="text1"/>
          <w:sz w:val="24"/>
          <w:szCs w:val="24"/>
        </w:rPr>
        <w:t>’</w:t>
      </w:r>
      <w:r w:rsidRPr="17C79740" w:rsidR="005B21A6">
        <w:rPr>
          <w:rFonts w:ascii="Times New Roman" w:hAnsi="Times New Roman" w:cs="Times New Roman"/>
          <w:color w:val="000000" w:themeColor="text1"/>
          <w:sz w:val="24"/>
          <w:szCs w:val="24"/>
        </w:rPr>
        <w:t xml:space="preserve"> experience</w:t>
      </w:r>
      <w:r w:rsidRPr="17C79740" w:rsidR="006B662E">
        <w:rPr>
          <w:rFonts w:ascii="Times New Roman" w:hAnsi="Times New Roman" w:cs="Times New Roman"/>
          <w:color w:val="000000" w:themeColor="text1"/>
          <w:sz w:val="24"/>
          <w:szCs w:val="24"/>
        </w:rPr>
        <w:t>s</w:t>
      </w:r>
      <w:r w:rsidRPr="17C79740" w:rsidR="005B21A6">
        <w:rPr>
          <w:rFonts w:ascii="Times New Roman" w:hAnsi="Times New Roman" w:cs="Times New Roman"/>
          <w:color w:val="000000" w:themeColor="text1"/>
          <w:sz w:val="24"/>
          <w:szCs w:val="24"/>
        </w:rPr>
        <w:t xml:space="preserve"> </w:t>
      </w:r>
      <w:r w:rsidRPr="17C79740" w:rsidR="0050442F">
        <w:rPr>
          <w:rFonts w:ascii="Times New Roman" w:hAnsi="Times New Roman" w:cs="Times New Roman"/>
          <w:color w:val="000000" w:themeColor="text1"/>
          <w:sz w:val="24"/>
          <w:szCs w:val="24"/>
        </w:rPr>
        <w:t>to improve service delivery for the programs</w:t>
      </w:r>
      <w:r w:rsidRPr="17C79740" w:rsidR="00E047EF">
        <w:rPr>
          <w:rFonts w:ascii="Times New Roman" w:hAnsi="Times New Roman" w:cs="Times New Roman"/>
          <w:color w:val="000000" w:themeColor="text1"/>
          <w:sz w:val="24"/>
          <w:szCs w:val="24"/>
        </w:rPr>
        <w:t>.</w:t>
      </w:r>
    </w:p>
    <w:p w:rsidRPr="00F06997" w:rsidR="004870A2" w:rsidP="007451A2" w:rsidRDefault="004870A2" w14:paraId="6FAB25D2" w14:textId="77777777">
      <w:pPr>
        <w:spacing w:line="276" w:lineRule="auto"/>
        <w:contextualSpacing/>
        <w:rPr>
          <w:rFonts w:ascii="Times New Roman" w:hAnsi="Times New Roman" w:cs="Times New Roman"/>
          <w:color w:val="000000"/>
          <w:sz w:val="24"/>
          <w:szCs w:val="24"/>
        </w:rPr>
      </w:pPr>
    </w:p>
    <w:p w:rsidR="00562915" w:rsidP="007451A2" w:rsidRDefault="00562915" w14:paraId="5E347BDE" w14:textId="51E3A502">
      <w:pPr>
        <w:spacing w:line="276" w:lineRule="auto"/>
        <w:contextualSpacing/>
        <w:rPr>
          <w:rFonts w:ascii="Times New Roman" w:hAnsi="Times New Roman" w:cs="Times New Roman"/>
          <w:b/>
          <w:bCs/>
          <w:sz w:val="24"/>
          <w:szCs w:val="24"/>
        </w:rPr>
      </w:pPr>
      <w:r w:rsidRPr="00324E3E">
        <w:rPr>
          <w:rFonts w:ascii="Times New Roman" w:hAnsi="Times New Roman" w:cs="Times New Roman"/>
          <w:b/>
          <w:bCs/>
          <w:sz w:val="24"/>
          <w:szCs w:val="24"/>
        </w:rPr>
        <w:fldChar w:fldCharType="begin"/>
      </w:r>
      <w:r w:rsidRPr="008E2C7A">
        <w:rPr>
          <w:rFonts w:ascii="Times New Roman" w:hAnsi="Times New Roman" w:cs="Times New Roman"/>
          <w:b/>
          <w:bCs/>
          <w:sz w:val="24"/>
          <w:szCs w:val="24"/>
        </w:rPr>
        <w:instrText>ADVANCE \R 0.95</w:instrText>
      </w:r>
      <w:r w:rsidRPr="00324E3E">
        <w:rPr>
          <w:rFonts w:ascii="Times New Roman" w:hAnsi="Times New Roman" w:cs="Times New Roman"/>
          <w:b/>
          <w:bCs/>
          <w:sz w:val="24"/>
          <w:szCs w:val="24"/>
        </w:rPr>
        <w:fldChar w:fldCharType="end"/>
      </w:r>
      <w:r w:rsidRPr="00324E3E">
        <w:rPr>
          <w:rFonts w:ascii="Times New Roman" w:hAnsi="Times New Roman" w:cs="Times New Roman"/>
          <w:b/>
          <w:bCs/>
          <w:sz w:val="24"/>
          <w:szCs w:val="24"/>
        </w:rPr>
        <w:t>3.  Describe whether, and to what extent, the collection of information involves the use of automated, electronic, mechanical, or other technological collection techniques or other forms of information te</w:t>
      </w:r>
      <w:r w:rsidRPr="008E2C7A">
        <w:rPr>
          <w:rFonts w:ascii="Times New Roman" w:hAnsi="Times New Roman" w:cs="Times New Roman"/>
          <w:b/>
          <w:bCs/>
          <w:sz w:val="24"/>
          <w:szCs w:val="24"/>
        </w:rPr>
        <w:t xml:space="preserve">chnology, e.g., permitting electronic submission of responses, and the basis for the decision for adopting this means of collection.  Also describe any consideration of using information technology to reduce burden. </w:t>
      </w:r>
    </w:p>
    <w:p w:rsidR="004870A2" w:rsidP="007451A2" w:rsidRDefault="004870A2" w14:paraId="334D409D" w14:textId="77777777">
      <w:pPr>
        <w:spacing w:line="276" w:lineRule="auto"/>
        <w:contextualSpacing/>
        <w:rPr>
          <w:rFonts w:ascii="Times New Roman" w:hAnsi="Times New Roman" w:cs="Times New Roman"/>
          <w:color w:val="000000"/>
          <w:sz w:val="24"/>
          <w:szCs w:val="24"/>
        </w:rPr>
      </w:pPr>
    </w:p>
    <w:p w:rsidRPr="00D01FBC" w:rsidR="00F93463" w:rsidP="007451A2" w:rsidRDefault="00F93463" w14:paraId="08289701" w14:textId="7EC8C691">
      <w:pPr>
        <w:spacing w:line="276" w:lineRule="auto"/>
        <w:contextualSpacing/>
        <w:rPr>
          <w:rStyle w:val="FootnoteReference"/>
        </w:rPr>
      </w:pPr>
      <w:r w:rsidRPr="00935E2C">
        <w:rPr>
          <w:rFonts w:ascii="Times New Roman" w:hAnsi="Times New Roman" w:cs="Times New Roman"/>
          <w:color w:val="000000"/>
          <w:sz w:val="24"/>
          <w:szCs w:val="24"/>
        </w:rPr>
        <w:t xml:space="preserve">All survey responses are stored in the </w:t>
      </w:r>
      <w:r w:rsidR="006B662E">
        <w:rPr>
          <w:rFonts w:ascii="Times New Roman" w:hAnsi="Times New Roman" w:cs="Times New Roman"/>
          <w:color w:val="000000"/>
          <w:sz w:val="24"/>
          <w:szCs w:val="24"/>
        </w:rPr>
        <w:t>Enterprise Customer Survey System (ECSS)</w:t>
      </w:r>
      <w:r w:rsidRPr="00935E2C">
        <w:rPr>
          <w:rFonts w:ascii="Times New Roman" w:hAnsi="Times New Roman" w:cs="Times New Roman"/>
          <w:color w:val="000000"/>
          <w:sz w:val="24"/>
          <w:szCs w:val="24"/>
        </w:rPr>
        <w:t xml:space="preserve"> for easy retrieval, </w:t>
      </w:r>
      <w:r w:rsidRPr="00C04FB1">
        <w:rPr>
          <w:rFonts w:ascii="Times New Roman" w:hAnsi="Times New Roman" w:cs="Times New Roman"/>
          <w:sz w:val="24"/>
          <w:szCs w:val="24"/>
        </w:rPr>
        <w:t>analys</w:t>
      </w:r>
      <w:r w:rsidRPr="00C04FB1" w:rsidR="003E1447">
        <w:rPr>
          <w:rFonts w:ascii="Times New Roman" w:hAnsi="Times New Roman" w:cs="Times New Roman"/>
          <w:sz w:val="24"/>
          <w:szCs w:val="24"/>
        </w:rPr>
        <w:t>i</w:t>
      </w:r>
      <w:r w:rsidRPr="00C04FB1">
        <w:rPr>
          <w:rFonts w:ascii="Times New Roman" w:hAnsi="Times New Roman" w:cs="Times New Roman"/>
          <w:sz w:val="24"/>
          <w:szCs w:val="24"/>
        </w:rPr>
        <w:t xml:space="preserve">s </w:t>
      </w:r>
      <w:r w:rsidRPr="00935E2C">
        <w:rPr>
          <w:rFonts w:ascii="Times New Roman" w:hAnsi="Times New Roman" w:cs="Times New Roman"/>
          <w:color w:val="000000"/>
          <w:sz w:val="24"/>
          <w:szCs w:val="24"/>
        </w:rPr>
        <w:t>and reporting.</w:t>
      </w:r>
      <w:r w:rsidR="0092058E">
        <w:rPr>
          <w:rFonts w:ascii="Times New Roman" w:hAnsi="Times New Roman" w:cs="Times New Roman"/>
          <w:color w:val="000000"/>
          <w:sz w:val="24"/>
          <w:szCs w:val="24"/>
        </w:rPr>
        <w:t xml:space="preserve"> </w:t>
      </w:r>
      <w:r w:rsidRPr="00935E2C" w:rsidDel="004F3F65">
        <w:rPr>
          <w:rFonts w:ascii="Times New Roman" w:hAnsi="Times New Roman" w:cs="Times New Roman"/>
          <w:color w:val="000000"/>
          <w:sz w:val="24"/>
          <w:szCs w:val="24"/>
        </w:rPr>
        <w:t xml:space="preserve"> </w:t>
      </w:r>
      <w:r w:rsidRPr="00935E2C">
        <w:rPr>
          <w:rFonts w:ascii="Times New Roman" w:hAnsi="Times New Roman" w:cs="Times New Roman"/>
          <w:color w:val="000000"/>
          <w:sz w:val="24"/>
          <w:szCs w:val="24"/>
        </w:rPr>
        <w:t>CSA</w:t>
      </w:r>
      <w:r w:rsidR="00611CC5">
        <w:rPr>
          <w:rFonts w:ascii="Times New Roman" w:hAnsi="Times New Roman" w:cs="Times New Roman"/>
          <w:color w:val="000000"/>
          <w:sz w:val="24"/>
          <w:szCs w:val="24"/>
        </w:rPr>
        <w:t xml:space="preserve"> recently acquired</w:t>
      </w:r>
      <w:r w:rsidR="009C07B9">
        <w:rPr>
          <w:rFonts w:ascii="Times New Roman" w:hAnsi="Times New Roman" w:cs="Times New Roman"/>
          <w:color w:val="000000"/>
          <w:sz w:val="24"/>
          <w:szCs w:val="24"/>
        </w:rPr>
        <w:t xml:space="preserve"> </w:t>
      </w:r>
      <w:r w:rsidRPr="00935E2C">
        <w:rPr>
          <w:rFonts w:ascii="Times New Roman" w:hAnsi="Times New Roman" w:cs="Times New Roman"/>
          <w:color w:val="000000"/>
          <w:sz w:val="24"/>
          <w:szCs w:val="24"/>
        </w:rPr>
        <w:t>survey software</w:t>
      </w:r>
      <w:r w:rsidR="00F6432E">
        <w:rPr>
          <w:rFonts w:ascii="Times New Roman" w:hAnsi="Times New Roman" w:cs="Times New Roman"/>
          <w:color w:val="000000"/>
          <w:sz w:val="24"/>
          <w:szCs w:val="24"/>
        </w:rPr>
        <w:t xml:space="preserve"> that allows for the distribution of electronic surveys.  This </w:t>
      </w:r>
      <w:r w:rsidRPr="00935E2C">
        <w:rPr>
          <w:rFonts w:ascii="Times New Roman" w:hAnsi="Times New Roman" w:cs="Times New Roman"/>
          <w:color w:val="000000"/>
          <w:sz w:val="24"/>
          <w:szCs w:val="24"/>
        </w:rPr>
        <w:t>expands functionality</w:t>
      </w:r>
      <w:r w:rsidR="0050476D">
        <w:rPr>
          <w:rFonts w:ascii="Times New Roman" w:hAnsi="Times New Roman" w:cs="Times New Roman"/>
          <w:color w:val="000000"/>
          <w:sz w:val="24"/>
          <w:szCs w:val="24"/>
        </w:rPr>
        <w:t>,</w:t>
      </w:r>
      <w:r w:rsidRPr="00935E2C">
        <w:rPr>
          <w:rFonts w:ascii="Times New Roman" w:hAnsi="Times New Roman" w:cs="Times New Roman"/>
          <w:color w:val="000000"/>
          <w:sz w:val="24"/>
          <w:szCs w:val="24"/>
        </w:rPr>
        <w:t xml:space="preserve"> connectivity</w:t>
      </w:r>
      <w:r w:rsidR="0050476D">
        <w:rPr>
          <w:rFonts w:ascii="Times New Roman" w:hAnsi="Times New Roman" w:cs="Times New Roman"/>
          <w:color w:val="000000"/>
          <w:sz w:val="24"/>
          <w:szCs w:val="24"/>
        </w:rPr>
        <w:t>, and</w:t>
      </w:r>
      <w:r w:rsidR="009912E6">
        <w:rPr>
          <w:rFonts w:ascii="Times New Roman" w:hAnsi="Times New Roman" w:cs="Times New Roman"/>
          <w:color w:val="000000"/>
          <w:sz w:val="24"/>
          <w:szCs w:val="24"/>
        </w:rPr>
        <w:t xml:space="preserve"> should</w:t>
      </w:r>
      <w:r w:rsidRPr="00935E2C">
        <w:rPr>
          <w:rFonts w:ascii="Times New Roman" w:hAnsi="Times New Roman" w:cs="Times New Roman"/>
          <w:color w:val="000000"/>
          <w:sz w:val="24"/>
          <w:szCs w:val="24"/>
        </w:rPr>
        <w:t xml:space="preserve"> reduc</w:t>
      </w:r>
      <w:r w:rsidR="009912E6">
        <w:rPr>
          <w:rFonts w:ascii="Times New Roman" w:hAnsi="Times New Roman" w:cs="Times New Roman"/>
          <w:color w:val="000000"/>
          <w:sz w:val="24"/>
          <w:szCs w:val="24"/>
        </w:rPr>
        <w:t>e</w:t>
      </w:r>
      <w:r w:rsidRPr="00935E2C">
        <w:rPr>
          <w:rFonts w:ascii="Times New Roman" w:hAnsi="Times New Roman" w:cs="Times New Roman"/>
          <w:color w:val="000000"/>
          <w:sz w:val="24"/>
          <w:szCs w:val="24"/>
        </w:rPr>
        <w:t xml:space="preserve"> </w:t>
      </w:r>
      <w:r w:rsidR="009912E6">
        <w:rPr>
          <w:rFonts w:ascii="Times New Roman" w:hAnsi="Times New Roman" w:cs="Times New Roman"/>
          <w:color w:val="000000"/>
          <w:sz w:val="24"/>
          <w:szCs w:val="24"/>
        </w:rPr>
        <w:t xml:space="preserve">public </w:t>
      </w:r>
      <w:r w:rsidRPr="00935E2C">
        <w:rPr>
          <w:rFonts w:ascii="Times New Roman" w:hAnsi="Times New Roman" w:cs="Times New Roman"/>
          <w:color w:val="000000"/>
          <w:sz w:val="24"/>
          <w:szCs w:val="24"/>
        </w:rPr>
        <w:t>burden</w:t>
      </w:r>
      <w:r w:rsidR="009912E6">
        <w:rPr>
          <w:rFonts w:ascii="Times New Roman" w:hAnsi="Times New Roman" w:cs="Times New Roman"/>
          <w:color w:val="000000"/>
          <w:sz w:val="24"/>
          <w:szCs w:val="24"/>
        </w:rPr>
        <w:t>.</w:t>
      </w:r>
      <w:r w:rsidRPr="00935E2C">
        <w:rPr>
          <w:rFonts w:ascii="Times New Roman" w:hAnsi="Times New Roman" w:cs="Times New Roman"/>
          <w:color w:val="000000"/>
          <w:sz w:val="24"/>
          <w:szCs w:val="24"/>
        </w:rPr>
        <w:t xml:space="preserve">  </w:t>
      </w:r>
      <w:r w:rsidR="00D6209F">
        <w:rPr>
          <w:rFonts w:ascii="Times New Roman" w:hAnsi="Times New Roman" w:cs="Times New Roman"/>
          <w:color w:val="000000"/>
          <w:sz w:val="24"/>
          <w:szCs w:val="24"/>
        </w:rPr>
        <w:t xml:space="preserve">Respondents will receive an electronic or phone survey depending on </w:t>
      </w:r>
      <w:r w:rsidR="00E74E0D">
        <w:rPr>
          <w:rFonts w:ascii="Times New Roman" w:hAnsi="Times New Roman" w:cs="Times New Roman"/>
          <w:color w:val="000000"/>
          <w:sz w:val="24"/>
          <w:szCs w:val="24"/>
        </w:rPr>
        <w:t xml:space="preserve">the </w:t>
      </w:r>
      <w:r w:rsidR="00D6209F">
        <w:rPr>
          <w:rFonts w:ascii="Times New Roman" w:hAnsi="Times New Roman" w:cs="Times New Roman"/>
          <w:color w:val="000000"/>
          <w:sz w:val="24"/>
          <w:szCs w:val="24"/>
        </w:rPr>
        <w:t>communication preference</w:t>
      </w:r>
      <w:r w:rsidR="00E74E0D">
        <w:rPr>
          <w:rFonts w:ascii="Times New Roman" w:hAnsi="Times New Roman" w:cs="Times New Roman"/>
          <w:color w:val="000000"/>
          <w:sz w:val="24"/>
          <w:szCs w:val="24"/>
        </w:rPr>
        <w:t xml:space="preserve"> they</w:t>
      </w:r>
      <w:r w:rsidR="00D6209F">
        <w:rPr>
          <w:rFonts w:ascii="Times New Roman" w:hAnsi="Times New Roman" w:cs="Times New Roman"/>
          <w:color w:val="000000"/>
          <w:sz w:val="24"/>
          <w:szCs w:val="24"/>
        </w:rPr>
        <w:t xml:space="preserve"> </w:t>
      </w:r>
      <w:r w:rsidR="00E74E0D">
        <w:rPr>
          <w:rFonts w:ascii="Times New Roman" w:hAnsi="Times New Roman" w:cs="Times New Roman"/>
          <w:color w:val="000000"/>
          <w:sz w:val="24"/>
          <w:szCs w:val="24"/>
        </w:rPr>
        <w:t>provided at registration.  B</w:t>
      </w:r>
      <w:r w:rsidRPr="00935E2C">
        <w:rPr>
          <w:rFonts w:ascii="Times New Roman" w:hAnsi="Times New Roman" w:cs="Times New Roman"/>
          <w:color w:val="000000"/>
          <w:sz w:val="24"/>
          <w:szCs w:val="24"/>
        </w:rPr>
        <w:t xml:space="preserve">oth </w:t>
      </w:r>
      <w:r w:rsidR="00B8418B">
        <w:rPr>
          <w:rFonts w:ascii="Times New Roman" w:hAnsi="Times New Roman" w:cs="Times New Roman"/>
          <w:color w:val="000000"/>
          <w:sz w:val="24"/>
          <w:szCs w:val="24"/>
        </w:rPr>
        <w:t>surveys</w:t>
      </w:r>
      <w:r w:rsidRPr="00935E2C">
        <w:rPr>
          <w:rFonts w:ascii="Times New Roman" w:hAnsi="Times New Roman" w:cs="Times New Roman"/>
          <w:color w:val="000000"/>
          <w:sz w:val="24"/>
          <w:szCs w:val="24"/>
        </w:rPr>
        <w:t xml:space="preserve"> include identical topical content.  The decision for adopting these collection</w:t>
      </w:r>
      <w:r w:rsidR="001155AE">
        <w:rPr>
          <w:rFonts w:ascii="Times New Roman" w:hAnsi="Times New Roman" w:cs="Times New Roman"/>
          <w:color w:val="000000"/>
          <w:sz w:val="24"/>
          <w:szCs w:val="24"/>
        </w:rPr>
        <w:t xml:space="preserve"> me</w:t>
      </w:r>
      <w:r w:rsidR="00C076EA">
        <w:rPr>
          <w:rFonts w:ascii="Times New Roman" w:hAnsi="Times New Roman" w:cs="Times New Roman"/>
          <w:color w:val="000000"/>
          <w:sz w:val="24"/>
          <w:szCs w:val="24"/>
        </w:rPr>
        <w:t>thodologies</w:t>
      </w:r>
      <w:r w:rsidRPr="00935E2C">
        <w:rPr>
          <w:rFonts w:ascii="Times New Roman" w:hAnsi="Times New Roman" w:cs="Times New Roman"/>
          <w:color w:val="000000"/>
          <w:sz w:val="24"/>
          <w:szCs w:val="24"/>
        </w:rPr>
        <w:t xml:space="preserve"> has been driven by factors such as accessibility, costs, and the development of electronic means in accordance with the</w:t>
      </w:r>
      <w:r w:rsidR="00CE43EB">
        <w:rPr>
          <w:rFonts w:ascii="Times New Roman" w:hAnsi="Times New Roman" w:cs="Times New Roman"/>
          <w:color w:val="000000"/>
          <w:sz w:val="24"/>
          <w:szCs w:val="24"/>
        </w:rPr>
        <w:t xml:space="preserve"> </w:t>
      </w:r>
      <w:r w:rsidRPr="00935E2C">
        <w:rPr>
          <w:rFonts w:ascii="Times New Roman" w:hAnsi="Times New Roman" w:cs="Times New Roman"/>
          <w:color w:val="000000"/>
          <w:sz w:val="24"/>
          <w:szCs w:val="24"/>
        </w:rPr>
        <w:t>GPRA Modernization Act of 2010.</w:t>
      </w:r>
      <w:r w:rsidRPr="00D01FBC">
        <w:rPr>
          <w:rStyle w:val="FootnoteReference"/>
        </w:rPr>
        <w:footnoteReference w:id="2"/>
      </w:r>
    </w:p>
    <w:p w:rsidR="004870A2" w:rsidP="007451A2" w:rsidRDefault="004870A2" w14:paraId="6A818618" w14:textId="77777777">
      <w:pPr>
        <w:spacing w:line="276" w:lineRule="auto"/>
        <w:contextualSpacing/>
        <w:rPr>
          <w:rFonts w:ascii="Times New Roman" w:hAnsi="Times New Roman" w:cs="Times New Roman"/>
          <w:color w:val="000000"/>
          <w:sz w:val="24"/>
          <w:szCs w:val="24"/>
        </w:rPr>
      </w:pPr>
      <w:bookmarkStart w:name="ContactPreviously" w:id="1"/>
    </w:p>
    <w:p w:rsidR="00917746" w:rsidP="007451A2" w:rsidRDefault="00CE4C63" w14:paraId="0D5532B6" w14:textId="51EB8D90">
      <w:pPr>
        <w:spacing w:line="276" w:lineRule="auto"/>
        <w:contextualSpacing/>
        <w:rPr>
          <w:rFonts w:ascii="Times New Roman" w:hAnsi="Times New Roman" w:cs="Times New Roman"/>
          <w:color w:val="000000"/>
          <w:sz w:val="24"/>
          <w:szCs w:val="24"/>
        </w:rPr>
      </w:pPr>
      <w:r>
        <w:rPr>
          <w:rFonts w:ascii="Times New Roman" w:hAnsi="Times New Roman" w:cs="Times New Roman"/>
          <w:color w:val="000000"/>
          <w:sz w:val="24"/>
          <w:szCs w:val="24"/>
        </w:rPr>
        <w:t>Historically, approximately 6</w:t>
      </w:r>
      <w:r w:rsidR="007F5B8A">
        <w:rPr>
          <w:rFonts w:ascii="Times New Roman" w:hAnsi="Times New Roman" w:cs="Times New Roman"/>
          <w:color w:val="000000"/>
          <w:sz w:val="24"/>
          <w:szCs w:val="24"/>
        </w:rPr>
        <w:t>1</w:t>
      </w:r>
      <w:r>
        <w:rPr>
          <w:rFonts w:ascii="Times New Roman" w:hAnsi="Times New Roman" w:cs="Times New Roman"/>
          <w:color w:val="000000"/>
          <w:sz w:val="24"/>
          <w:szCs w:val="24"/>
        </w:rPr>
        <w:t xml:space="preserve">% of applicants prefer </w:t>
      </w:r>
      <w:r w:rsidR="00997A74">
        <w:rPr>
          <w:rFonts w:ascii="Times New Roman" w:hAnsi="Times New Roman" w:cs="Times New Roman"/>
          <w:color w:val="000000"/>
          <w:sz w:val="24"/>
          <w:szCs w:val="24"/>
        </w:rPr>
        <w:t>communication through U</w:t>
      </w:r>
      <w:r w:rsidR="0092058E">
        <w:rPr>
          <w:rFonts w:ascii="Times New Roman" w:hAnsi="Times New Roman" w:cs="Times New Roman"/>
          <w:color w:val="000000"/>
          <w:sz w:val="24"/>
          <w:szCs w:val="24"/>
        </w:rPr>
        <w:t>.</w:t>
      </w:r>
      <w:r w:rsidR="00997A74">
        <w:rPr>
          <w:rFonts w:ascii="Times New Roman" w:hAnsi="Times New Roman" w:cs="Times New Roman"/>
          <w:color w:val="000000"/>
          <w:sz w:val="24"/>
          <w:szCs w:val="24"/>
        </w:rPr>
        <w:t>S</w:t>
      </w:r>
      <w:r w:rsidR="0092058E">
        <w:rPr>
          <w:rFonts w:ascii="Times New Roman" w:hAnsi="Times New Roman" w:cs="Times New Roman"/>
          <w:color w:val="000000"/>
          <w:sz w:val="24"/>
          <w:szCs w:val="24"/>
        </w:rPr>
        <w:t>.</w:t>
      </w:r>
      <w:r w:rsidR="00997A74">
        <w:rPr>
          <w:rFonts w:ascii="Times New Roman" w:hAnsi="Times New Roman" w:cs="Times New Roman"/>
          <w:color w:val="000000"/>
          <w:sz w:val="24"/>
          <w:szCs w:val="24"/>
        </w:rPr>
        <w:t xml:space="preserve"> Mail while 3</w:t>
      </w:r>
      <w:r w:rsidR="007F5B8A">
        <w:rPr>
          <w:rFonts w:ascii="Times New Roman" w:hAnsi="Times New Roman" w:cs="Times New Roman"/>
          <w:color w:val="000000"/>
          <w:sz w:val="24"/>
          <w:szCs w:val="24"/>
        </w:rPr>
        <w:t>9</w:t>
      </w:r>
      <w:r w:rsidR="00997A74">
        <w:rPr>
          <w:rFonts w:ascii="Times New Roman" w:hAnsi="Times New Roman" w:cs="Times New Roman"/>
          <w:color w:val="000000"/>
          <w:sz w:val="24"/>
          <w:szCs w:val="24"/>
        </w:rPr>
        <w:t>% of applicants prefer comm</w:t>
      </w:r>
      <w:r w:rsidR="00910EBF">
        <w:rPr>
          <w:rFonts w:ascii="Times New Roman" w:hAnsi="Times New Roman" w:cs="Times New Roman"/>
          <w:color w:val="000000"/>
          <w:sz w:val="24"/>
          <w:szCs w:val="24"/>
        </w:rPr>
        <w:t>u</w:t>
      </w:r>
      <w:r w:rsidR="00997A74">
        <w:rPr>
          <w:rFonts w:ascii="Times New Roman" w:hAnsi="Times New Roman" w:cs="Times New Roman"/>
          <w:color w:val="000000"/>
          <w:sz w:val="24"/>
          <w:szCs w:val="24"/>
        </w:rPr>
        <w:t>n</w:t>
      </w:r>
      <w:r w:rsidR="00910EBF">
        <w:rPr>
          <w:rFonts w:ascii="Times New Roman" w:hAnsi="Times New Roman" w:cs="Times New Roman"/>
          <w:color w:val="000000"/>
          <w:sz w:val="24"/>
          <w:szCs w:val="24"/>
        </w:rPr>
        <w:t>ic</w:t>
      </w:r>
      <w:r w:rsidR="00997A74">
        <w:rPr>
          <w:rFonts w:ascii="Times New Roman" w:hAnsi="Times New Roman" w:cs="Times New Roman"/>
          <w:color w:val="000000"/>
          <w:sz w:val="24"/>
          <w:szCs w:val="24"/>
        </w:rPr>
        <w:t>ation through email.</w:t>
      </w:r>
      <w:r w:rsidR="004C74B7">
        <w:rPr>
          <w:rFonts w:ascii="Times New Roman" w:hAnsi="Times New Roman" w:cs="Times New Roman"/>
          <w:color w:val="000000"/>
          <w:sz w:val="24"/>
          <w:szCs w:val="24"/>
        </w:rPr>
        <w:t xml:space="preserve"> </w:t>
      </w:r>
      <w:r w:rsidR="0092058E">
        <w:rPr>
          <w:rFonts w:ascii="Times New Roman" w:hAnsi="Times New Roman" w:cs="Times New Roman"/>
          <w:color w:val="000000"/>
          <w:sz w:val="24"/>
          <w:szCs w:val="24"/>
        </w:rPr>
        <w:t xml:space="preserve"> </w:t>
      </w:r>
      <w:r w:rsidR="004C74B7">
        <w:rPr>
          <w:rFonts w:ascii="Times New Roman" w:hAnsi="Times New Roman" w:cs="Times New Roman"/>
          <w:color w:val="000000"/>
          <w:sz w:val="24"/>
          <w:szCs w:val="24"/>
        </w:rPr>
        <w:t xml:space="preserve">The </w:t>
      </w:r>
      <w:r w:rsidR="000A3931">
        <w:rPr>
          <w:rFonts w:ascii="Times New Roman" w:hAnsi="Times New Roman" w:cs="Times New Roman"/>
          <w:color w:val="000000"/>
          <w:sz w:val="24"/>
          <w:szCs w:val="24"/>
        </w:rPr>
        <w:t>distribution</w:t>
      </w:r>
      <w:r w:rsidR="004C74B7">
        <w:rPr>
          <w:rFonts w:ascii="Times New Roman" w:hAnsi="Times New Roman" w:cs="Times New Roman"/>
          <w:color w:val="000000"/>
          <w:sz w:val="24"/>
          <w:szCs w:val="24"/>
        </w:rPr>
        <w:t xml:space="preserve"> of these </w:t>
      </w:r>
      <w:r w:rsidR="007B5EDD">
        <w:rPr>
          <w:rFonts w:ascii="Times New Roman" w:hAnsi="Times New Roman" w:cs="Times New Roman"/>
          <w:color w:val="000000"/>
          <w:sz w:val="24"/>
          <w:szCs w:val="24"/>
        </w:rPr>
        <w:t xml:space="preserve">communication methods can vary depending on the disaster </w:t>
      </w:r>
      <w:r w:rsidR="00F64BCB">
        <w:rPr>
          <w:rFonts w:ascii="Times New Roman" w:hAnsi="Times New Roman" w:cs="Times New Roman"/>
          <w:color w:val="000000"/>
          <w:sz w:val="24"/>
          <w:szCs w:val="24"/>
        </w:rPr>
        <w:t xml:space="preserve">(size, type, </w:t>
      </w:r>
      <w:r w:rsidR="000A3931">
        <w:rPr>
          <w:rFonts w:ascii="Times New Roman" w:hAnsi="Times New Roman" w:cs="Times New Roman"/>
          <w:color w:val="000000"/>
          <w:sz w:val="24"/>
          <w:szCs w:val="24"/>
        </w:rPr>
        <w:t xml:space="preserve">location). </w:t>
      </w:r>
      <w:r w:rsidR="0092058E">
        <w:rPr>
          <w:rFonts w:ascii="Times New Roman" w:hAnsi="Times New Roman" w:cs="Times New Roman"/>
          <w:color w:val="000000"/>
          <w:sz w:val="24"/>
          <w:szCs w:val="24"/>
        </w:rPr>
        <w:t xml:space="preserve"> </w:t>
      </w:r>
      <w:r w:rsidR="000A3931">
        <w:rPr>
          <w:rFonts w:ascii="Times New Roman" w:hAnsi="Times New Roman" w:cs="Times New Roman"/>
          <w:color w:val="000000"/>
          <w:sz w:val="24"/>
          <w:szCs w:val="24"/>
        </w:rPr>
        <w:t xml:space="preserve">Also, over time, the percentage of people preferring email correspondence has steadily increased. </w:t>
      </w:r>
    </w:p>
    <w:p w:rsidR="004870A2" w:rsidP="007451A2" w:rsidRDefault="004870A2" w14:paraId="1B3A7907" w14:textId="77777777">
      <w:pPr>
        <w:spacing w:line="276" w:lineRule="auto"/>
        <w:contextualSpacing/>
        <w:rPr>
          <w:rFonts w:ascii="Times New Roman" w:hAnsi="Times New Roman" w:cs="Times New Roman"/>
          <w:color w:val="000000"/>
          <w:sz w:val="24"/>
          <w:szCs w:val="24"/>
        </w:rPr>
      </w:pPr>
    </w:p>
    <w:p w:rsidR="00F93463" w:rsidP="007451A2" w:rsidRDefault="00004C9D" w14:paraId="5EF752D2" w14:textId="078BCC43">
      <w:pPr>
        <w:spacing w:line="276" w:lineRule="auto"/>
        <w:contextualSpacing/>
        <w:rPr>
          <w:rFonts w:ascii="Times New Roman" w:hAnsi="Times New Roman" w:cs="Times New Roman"/>
          <w:sz w:val="24"/>
          <w:szCs w:val="24"/>
        </w:rPr>
      </w:pPr>
      <w:r w:rsidRPr="33C3EA66">
        <w:rPr>
          <w:rFonts w:ascii="Times New Roman" w:hAnsi="Times New Roman" w:cs="Times New Roman"/>
          <w:color w:val="000000" w:themeColor="text1"/>
          <w:sz w:val="24"/>
          <w:szCs w:val="24"/>
        </w:rPr>
        <w:t>Each survey asks r</w:t>
      </w:r>
      <w:r w:rsidRPr="33C3EA66" w:rsidR="00F93463">
        <w:rPr>
          <w:rFonts w:ascii="Times New Roman" w:hAnsi="Times New Roman" w:cs="Times New Roman"/>
          <w:color w:val="000000" w:themeColor="text1"/>
          <w:sz w:val="24"/>
          <w:szCs w:val="24"/>
        </w:rPr>
        <w:t>espondents if they would like to be contacted again for</w:t>
      </w:r>
      <w:r w:rsidRPr="33C3EA66">
        <w:rPr>
          <w:rFonts w:ascii="Times New Roman" w:hAnsi="Times New Roman" w:cs="Times New Roman"/>
          <w:color w:val="000000" w:themeColor="text1"/>
          <w:sz w:val="24"/>
          <w:szCs w:val="24"/>
        </w:rPr>
        <w:t xml:space="preserve"> a future survey</w:t>
      </w:r>
      <w:r w:rsidRPr="33C3EA66" w:rsidR="00F93463">
        <w:rPr>
          <w:rFonts w:ascii="Times New Roman" w:hAnsi="Times New Roman" w:cs="Times New Roman"/>
          <w:color w:val="000000" w:themeColor="text1"/>
          <w:sz w:val="24"/>
          <w:szCs w:val="24"/>
        </w:rPr>
        <w:t xml:space="preserve">.  </w:t>
      </w:r>
      <w:bookmarkEnd w:id="1"/>
      <w:r w:rsidRPr="33C3EA66" w:rsidR="00F93463">
        <w:rPr>
          <w:rFonts w:ascii="Times New Roman" w:hAnsi="Times New Roman" w:cs="Times New Roman"/>
          <w:color w:val="000000" w:themeColor="text1"/>
          <w:sz w:val="24"/>
          <w:szCs w:val="24"/>
        </w:rPr>
        <w:t xml:space="preserve">Those who respond yes are </w:t>
      </w:r>
      <w:r w:rsidRPr="33C3EA66" w:rsidR="00563402">
        <w:rPr>
          <w:rFonts w:ascii="Times New Roman" w:hAnsi="Times New Roman" w:cs="Times New Roman"/>
          <w:color w:val="000000" w:themeColor="text1"/>
          <w:sz w:val="24"/>
          <w:szCs w:val="24"/>
        </w:rPr>
        <w:t xml:space="preserve">eligible to participate in other FEMA </w:t>
      </w:r>
      <w:r w:rsidRPr="33C3EA66" w:rsidR="007570B7">
        <w:rPr>
          <w:rFonts w:ascii="Times New Roman" w:hAnsi="Times New Roman" w:cs="Times New Roman"/>
          <w:color w:val="000000" w:themeColor="text1"/>
          <w:sz w:val="24"/>
          <w:szCs w:val="24"/>
        </w:rPr>
        <w:t>surveys</w:t>
      </w:r>
      <w:r w:rsidRPr="33C3EA66" w:rsidR="00F93463">
        <w:rPr>
          <w:rFonts w:ascii="Times New Roman" w:hAnsi="Times New Roman" w:cs="Times New Roman"/>
          <w:color w:val="000000" w:themeColor="text1"/>
          <w:sz w:val="24"/>
          <w:szCs w:val="24"/>
        </w:rPr>
        <w:t xml:space="preserve">.  To further reduce burden on the same respondents, the survey software goes through an iterative process to only contact previously surveyed respondents if </w:t>
      </w:r>
      <w:r w:rsidRPr="33C3EA66" w:rsidR="66666510">
        <w:rPr>
          <w:rFonts w:ascii="Times New Roman" w:hAnsi="Times New Roman" w:cs="Times New Roman"/>
          <w:sz w:val="24"/>
          <w:szCs w:val="24"/>
        </w:rPr>
        <w:t>the</w:t>
      </w:r>
      <w:r w:rsidRPr="33C3EA66" w:rsidR="457A498A">
        <w:rPr>
          <w:rFonts w:ascii="Times New Roman" w:hAnsi="Times New Roman" w:cs="Times New Roman"/>
          <w:sz w:val="24"/>
          <w:szCs w:val="24"/>
        </w:rPr>
        <w:t xml:space="preserve"> </w:t>
      </w:r>
      <w:r w:rsidRPr="33C3EA66" w:rsidR="00F93463">
        <w:rPr>
          <w:rFonts w:ascii="Times New Roman" w:hAnsi="Times New Roman" w:cs="Times New Roman"/>
          <w:sz w:val="24"/>
          <w:szCs w:val="24"/>
        </w:rPr>
        <w:t>sample</w:t>
      </w:r>
      <w:r w:rsidRPr="33C3EA66" w:rsidR="3D60D19B">
        <w:rPr>
          <w:rFonts w:ascii="Times New Roman" w:hAnsi="Times New Roman" w:cs="Times New Roman"/>
          <w:sz w:val="24"/>
          <w:szCs w:val="24"/>
        </w:rPr>
        <w:t xml:space="preserve"> size</w:t>
      </w:r>
      <w:r w:rsidRPr="33C3EA66" w:rsidR="00F93463">
        <w:rPr>
          <w:rFonts w:ascii="Times New Roman" w:hAnsi="Times New Roman" w:cs="Times New Roman"/>
          <w:sz w:val="24"/>
          <w:szCs w:val="24"/>
        </w:rPr>
        <w:t xml:space="preserve"> </w:t>
      </w:r>
      <w:r w:rsidRPr="33C3EA66" w:rsidR="0A605409">
        <w:rPr>
          <w:rFonts w:ascii="Times New Roman" w:hAnsi="Times New Roman" w:cs="Times New Roman"/>
          <w:sz w:val="24"/>
          <w:szCs w:val="24"/>
        </w:rPr>
        <w:t xml:space="preserve">of survey respondents is too small </w:t>
      </w:r>
      <w:r w:rsidRPr="33C3EA66" w:rsidR="00F93463">
        <w:rPr>
          <w:rFonts w:ascii="Times New Roman" w:hAnsi="Times New Roman" w:cs="Times New Roman"/>
          <w:sz w:val="24"/>
          <w:szCs w:val="24"/>
        </w:rPr>
        <w:t xml:space="preserve">to complete a viable study. </w:t>
      </w:r>
      <w:r w:rsidRPr="33C3EA66" w:rsidR="0092058E">
        <w:rPr>
          <w:rFonts w:ascii="Times New Roman" w:hAnsi="Times New Roman" w:cs="Times New Roman"/>
          <w:sz w:val="24"/>
          <w:szCs w:val="24"/>
        </w:rPr>
        <w:t xml:space="preserve"> </w:t>
      </w:r>
      <w:r w:rsidRPr="33C3EA66" w:rsidR="00F93463">
        <w:rPr>
          <w:rFonts w:ascii="Times New Roman" w:hAnsi="Times New Roman" w:cs="Times New Roman"/>
          <w:sz w:val="24"/>
          <w:szCs w:val="24"/>
        </w:rPr>
        <w:t>When small disasters do not have enough</w:t>
      </w:r>
      <w:r w:rsidRPr="33C3EA66" w:rsidR="00063D04">
        <w:rPr>
          <w:rFonts w:ascii="Times New Roman" w:hAnsi="Times New Roman" w:cs="Times New Roman"/>
          <w:sz w:val="24"/>
          <w:szCs w:val="24"/>
        </w:rPr>
        <w:t xml:space="preserve"> </w:t>
      </w:r>
      <w:r w:rsidRPr="33C3EA66" w:rsidR="00B623DC">
        <w:rPr>
          <w:rFonts w:ascii="Times New Roman" w:hAnsi="Times New Roman" w:cs="Times New Roman"/>
          <w:sz w:val="24"/>
          <w:szCs w:val="24"/>
        </w:rPr>
        <w:t>survey respondents</w:t>
      </w:r>
      <w:r w:rsidRPr="33C3EA66" w:rsidR="00F93463">
        <w:rPr>
          <w:rFonts w:ascii="Times New Roman" w:hAnsi="Times New Roman" w:cs="Times New Roman"/>
          <w:sz w:val="24"/>
          <w:szCs w:val="24"/>
        </w:rPr>
        <w:t xml:space="preserve"> to get </w:t>
      </w:r>
      <w:r w:rsidRPr="33C3EA66" w:rsidR="009C07B9">
        <w:rPr>
          <w:rFonts w:ascii="Times New Roman" w:hAnsi="Times New Roman" w:cs="Times New Roman"/>
          <w:sz w:val="24"/>
          <w:szCs w:val="24"/>
        </w:rPr>
        <w:t>survey responses</w:t>
      </w:r>
      <w:r w:rsidRPr="33C3EA66" w:rsidR="00853B54">
        <w:rPr>
          <w:rFonts w:ascii="Times New Roman" w:hAnsi="Times New Roman" w:cs="Times New Roman"/>
          <w:sz w:val="24"/>
          <w:szCs w:val="24"/>
        </w:rPr>
        <w:t xml:space="preserve"> </w:t>
      </w:r>
      <w:r w:rsidRPr="33C3EA66" w:rsidR="00F93463">
        <w:rPr>
          <w:rFonts w:ascii="Times New Roman" w:hAnsi="Times New Roman" w:cs="Times New Roman"/>
          <w:sz w:val="24"/>
          <w:szCs w:val="24"/>
        </w:rPr>
        <w:t xml:space="preserve">from a mutually exclusive group, respondents may be contacted for one of the other </w:t>
      </w:r>
      <w:r w:rsidRPr="33C3EA66" w:rsidR="00D14338">
        <w:rPr>
          <w:rFonts w:ascii="Times New Roman" w:hAnsi="Times New Roman" w:cs="Times New Roman"/>
          <w:sz w:val="24"/>
          <w:szCs w:val="24"/>
        </w:rPr>
        <w:t>CSA</w:t>
      </w:r>
      <w:r w:rsidRPr="33C3EA66" w:rsidR="00F93463">
        <w:rPr>
          <w:rFonts w:ascii="Times New Roman" w:hAnsi="Times New Roman" w:cs="Times New Roman"/>
          <w:sz w:val="24"/>
          <w:szCs w:val="24"/>
        </w:rPr>
        <w:t xml:space="preserve"> surveys who voluntarily answered yes to being contacted again. </w:t>
      </w:r>
    </w:p>
    <w:p w:rsidRPr="004C7962" w:rsidR="004870A2" w:rsidP="007451A2" w:rsidRDefault="004870A2" w14:paraId="4FB890BC" w14:textId="77777777">
      <w:pPr>
        <w:spacing w:line="276" w:lineRule="auto"/>
        <w:contextualSpacing/>
        <w:rPr>
          <w:rFonts w:ascii="Times New Roman" w:hAnsi="Times New Roman" w:cs="Times New Roman"/>
          <w:sz w:val="24"/>
          <w:szCs w:val="24"/>
        </w:rPr>
      </w:pPr>
    </w:p>
    <w:p w:rsidRPr="004C7962" w:rsidR="00CA1030" w:rsidP="007451A2" w:rsidRDefault="00562915" w14:paraId="0FCB8902" w14:textId="6270D98C">
      <w:pPr>
        <w:spacing w:line="276" w:lineRule="auto"/>
        <w:contextualSpacing/>
        <w:rPr>
          <w:rFonts w:ascii="Times New Roman" w:hAnsi="Times New Roman" w:cs="Times New Roman"/>
          <w:sz w:val="24"/>
          <w:szCs w:val="24"/>
        </w:rPr>
      </w:pPr>
      <w:r w:rsidRPr="004C7962">
        <w:rPr>
          <w:rFonts w:ascii="Times New Roman" w:hAnsi="Times New Roman" w:cs="Times New Roman"/>
          <w:sz w:val="24"/>
          <w:szCs w:val="24"/>
        </w:rPr>
        <w:fldChar w:fldCharType="begin"/>
      </w:r>
      <w:r w:rsidRPr="004C7962">
        <w:rPr>
          <w:rFonts w:ascii="Times New Roman" w:hAnsi="Times New Roman" w:cs="Times New Roman"/>
          <w:sz w:val="24"/>
          <w:szCs w:val="24"/>
        </w:rPr>
        <w:instrText>ADVANCE \R 0.95</w:instrText>
      </w:r>
      <w:r w:rsidRPr="004C7962">
        <w:rPr>
          <w:rFonts w:ascii="Times New Roman" w:hAnsi="Times New Roman" w:cs="Times New Roman"/>
          <w:sz w:val="24"/>
          <w:szCs w:val="24"/>
        </w:rPr>
        <w:fldChar w:fldCharType="end"/>
      </w:r>
      <w:r w:rsidRPr="004C7962">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4C7962">
        <w:rPr>
          <w:rFonts w:ascii="Times New Roman" w:hAnsi="Times New Roman" w:cs="Times New Roman"/>
          <w:sz w:val="24"/>
          <w:szCs w:val="24"/>
        </w:rPr>
        <w:fldChar w:fldCharType="begin"/>
      </w:r>
      <w:r w:rsidRPr="004C7962">
        <w:rPr>
          <w:rFonts w:ascii="Times New Roman" w:hAnsi="Times New Roman" w:cs="Times New Roman"/>
          <w:sz w:val="24"/>
          <w:szCs w:val="24"/>
        </w:rPr>
        <w:instrText>ADVANCE \R 0.95</w:instrText>
      </w:r>
      <w:r w:rsidRPr="004C7962">
        <w:rPr>
          <w:rFonts w:ascii="Times New Roman" w:hAnsi="Times New Roman" w:cs="Times New Roman"/>
          <w:sz w:val="24"/>
          <w:szCs w:val="24"/>
        </w:rPr>
        <w:fldChar w:fldCharType="end"/>
      </w:r>
      <w:r w:rsidRPr="004C7962" w:rsidR="00B33308">
        <w:rPr>
          <w:rFonts w:ascii="Times New Roman" w:hAnsi="Times New Roman" w:cs="Times New Roman"/>
          <w:sz w:val="24"/>
          <w:szCs w:val="24"/>
        </w:rPr>
        <w:t xml:space="preserve">  </w:t>
      </w:r>
    </w:p>
    <w:p w:rsidR="004870A2" w:rsidP="007451A2" w:rsidRDefault="004870A2" w14:paraId="5DCA95FF" w14:textId="77777777">
      <w:pPr>
        <w:spacing w:line="276" w:lineRule="auto"/>
        <w:contextualSpacing/>
        <w:rPr>
          <w:rFonts w:ascii="Times New Roman" w:hAnsi="Times New Roman" w:cs="Times New Roman"/>
          <w:sz w:val="24"/>
          <w:szCs w:val="24"/>
        </w:rPr>
      </w:pPr>
    </w:p>
    <w:p w:rsidR="00182280" w:rsidP="007451A2" w:rsidRDefault="00182280" w14:paraId="1E56AE7F" w14:textId="4827191B">
      <w:pPr>
        <w:spacing w:line="276" w:lineRule="auto"/>
        <w:contextualSpacing/>
        <w:rPr>
          <w:rFonts w:ascii="Times New Roman" w:hAnsi="Times New Roman" w:cs="Times New Roman"/>
          <w:sz w:val="24"/>
          <w:szCs w:val="24"/>
        </w:rPr>
      </w:pPr>
      <w:r w:rsidRPr="17C79740">
        <w:rPr>
          <w:rFonts w:ascii="Times New Roman" w:hAnsi="Times New Roman" w:cs="Times New Roman"/>
          <w:sz w:val="24"/>
          <w:szCs w:val="24"/>
        </w:rPr>
        <w:t xml:space="preserve">CSA </w:t>
      </w:r>
      <w:r w:rsidRPr="17C79740" w:rsidR="000A5318">
        <w:rPr>
          <w:rFonts w:ascii="Times New Roman" w:hAnsi="Times New Roman" w:cs="Times New Roman"/>
          <w:sz w:val="24"/>
          <w:szCs w:val="24"/>
        </w:rPr>
        <w:t xml:space="preserve">goes through a process to determine duplicate efforts when writing surveys by meeting with stakeholders and </w:t>
      </w:r>
      <w:r w:rsidRPr="17C79740" w:rsidR="002D7F82">
        <w:rPr>
          <w:rFonts w:ascii="Times New Roman" w:hAnsi="Times New Roman" w:cs="Times New Roman"/>
          <w:sz w:val="24"/>
          <w:szCs w:val="24"/>
        </w:rPr>
        <w:t>leadership</w:t>
      </w:r>
      <w:r w:rsidRPr="17C79740" w:rsidR="006E2259">
        <w:rPr>
          <w:rFonts w:ascii="Times New Roman" w:hAnsi="Times New Roman" w:cs="Times New Roman"/>
          <w:sz w:val="24"/>
          <w:szCs w:val="24"/>
        </w:rPr>
        <w:t xml:space="preserve"> </w:t>
      </w:r>
      <w:r w:rsidRPr="17C79740" w:rsidR="66ED0C23">
        <w:rPr>
          <w:rFonts w:ascii="Times New Roman" w:hAnsi="Times New Roman" w:cs="Times New Roman"/>
          <w:sz w:val="24"/>
          <w:szCs w:val="24"/>
        </w:rPr>
        <w:t xml:space="preserve">to </w:t>
      </w:r>
      <w:r w:rsidRPr="17C79740" w:rsidR="00203A8C">
        <w:rPr>
          <w:rFonts w:ascii="Times New Roman" w:hAnsi="Times New Roman" w:cs="Times New Roman"/>
          <w:sz w:val="24"/>
          <w:szCs w:val="24"/>
        </w:rPr>
        <w:t xml:space="preserve">ensure surveys meet the needs of </w:t>
      </w:r>
      <w:r w:rsidRPr="17C79740" w:rsidR="00110509">
        <w:rPr>
          <w:rFonts w:ascii="Times New Roman" w:hAnsi="Times New Roman" w:cs="Times New Roman"/>
          <w:sz w:val="24"/>
          <w:szCs w:val="24"/>
        </w:rPr>
        <w:t xml:space="preserve">the </w:t>
      </w:r>
      <w:r w:rsidRPr="17C79740" w:rsidR="00203A8C">
        <w:rPr>
          <w:rFonts w:ascii="Times New Roman" w:hAnsi="Times New Roman" w:cs="Times New Roman"/>
          <w:sz w:val="24"/>
          <w:szCs w:val="24"/>
        </w:rPr>
        <w:t xml:space="preserve">programs. </w:t>
      </w:r>
      <w:r w:rsidRPr="17C79740" w:rsidR="0092058E">
        <w:rPr>
          <w:rFonts w:ascii="Times New Roman" w:hAnsi="Times New Roman" w:cs="Times New Roman"/>
          <w:sz w:val="24"/>
          <w:szCs w:val="24"/>
        </w:rPr>
        <w:t xml:space="preserve"> </w:t>
      </w:r>
      <w:r w:rsidRPr="17C79740" w:rsidR="001F2209">
        <w:rPr>
          <w:rFonts w:ascii="Times New Roman" w:hAnsi="Times New Roman" w:cs="Times New Roman"/>
          <w:sz w:val="24"/>
          <w:szCs w:val="24"/>
        </w:rPr>
        <w:t xml:space="preserve">No duplication </w:t>
      </w:r>
      <w:r w:rsidR="007450F6">
        <w:rPr>
          <w:rFonts w:ascii="Times New Roman" w:hAnsi="Times New Roman" w:cs="Times New Roman"/>
          <w:sz w:val="24"/>
          <w:szCs w:val="24"/>
        </w:rPr>
        <w:t xml:space="preserve">of </w:t>
      </w:r>
      <w:r w:rsidR="007450F6">
        <w:rPr>
          <w:rFonts w:ascii="Times New Roman" w:hAnsi="Times New Roman" w:cs="Times New Roman"/>
          <w:sz w:val="24"/>
          <w:szCs w:val="24"/>
        </w:rPr>
        <w:lastRenderedPageBreak/>
        <w:t xml:space="preserve">survey questions themes </w:t>
      </w:r>
      <w:r w:rsidRPr="17C79740" w:rsidR="001F2209">
        <w:rPr>
          <w:rFonts w:ascii="Times New Roman" w:hAnsi="Times New Roman" w:cs="Times New Roman"/>
          <w:sz w:val="24"/>
          <w:szCs w:val="24"/>
        </w:rPr>
        <w:t>ha</w:t>
      </w:r>
      <w:r w:rsidR="007450F6">
        <w:rPr>
          <w:rFonts w:ascii="Times New Roman" w:hAnsi="Times New Roman" w:cs="Times New Roman"/>
          <w:sz w:val="24"/>
          <w:szCs w:val="24"/>
        </w:rPr>
        <w:t>ve</w:t>
      </w:r>
      <w:r w:rsidRPr="17C79740" w:rsidR="001F2209">
        <w:rPr>
          <w:rFonts w:ascii="Times New Roman" w:hAnsi="Times New Roman" w:cs="Times New Roman"/>
          <w:sz w:val="24"/>
          <w:szCs w:val="24"/>
        </w:rPr>
        <w:t xml:space="preserve"> been found for these surveys. </w:t>
      </w:r>
      <w:r w:rsidRPr="17C79740" w:rsidR="0092058E">
        <w:rPr>
          <w:rFonts w:ascii="Times New Roman" w:hAnsi="Times New Roman" w:cs="Times New Roman"/>
          <w:sz w:val="24"/>
          <w:szCs w:val="24"/>
        </w:rPr>
        <w:t xml:space="preserve"> </w:t>
      </w:r>
      <w:r w:rsidRPr="17C79740" w:rsidR="006461E8">
        <w:rPr>
          <w:rFonts w:ascii="Times New Roman" w:hAnsi="Times New Roman" w:cs="Times New Roman"/>
          <w:sz w:val="24"/>
          <w:szCs w:val="24"/>
        </w:rPr>
        <w:t xml:space="preserve">The </w:t>
      </w:r>
      <w:r w:rsidRPr="17C79740" w:rsidR="003E1447">
        <w:rPr>
          <w:rFonts w:ascii="Times New Roman" w:hAnsi="Times New Roman" w:cs="Times New Roman"/>
          <w:sz w:val="24"/>
          <w:szCs w:val="24"/>
        </w:rPr>
        <w:t xml:space="preserve">information collected in these </w:t>
      </w:r>
      <w:r w:rsidRPr="17C79740" w:rsidR="006461E8">
        <w:rPr>
          <w:rFonts w:ascii="Times New Roman" w:hAnsi="Times New Roman" w:cs="Times New Roman"/>
          <w:sz w:val="24"/>
          <w:szCs w:val="24"/>
        </w:rPr>
        <w:t xml:space="preserve">surveys </w:t>
      </w:r>
      <w:r w:rsidRPr="17C79740" w:rsidR="003E1447">
        <w:rPr>
          <w:rFonts w:ascii="Times New Roman" w:hAnsi="Times New Roman" w:cs="Times New Roman"/>
          <w:sz w:val="24"/>
          <w:szCs w:val="24"/>
        </w:rPr>
        <w:t xml:space="preserve">is </w:t>
      </w:r>
      <w:r w:rsidRPr="17C79740" w:rsidR="006461E8">
        <w:rPr>
          <w:rFonts w:ascii="Times New Roman" w:hAnsi="Times New Roman" w:cs="Times New Roman"/>
          <w:sz w:val="24"/>
          <w:szCs w:val="24"/>
        </w:rPr>
        <w:t xml:space="preserve">vital to </w:t>
      </w:r>
      <w:r w:rsidRPr="17C79740" w:rsidR="003E1447">
        <w:rPr>
          <w:rFonts w:ascii="Times New Roman" w:hAnsi="Times New Roman" w:cs="Times New Roman"/>
          <w:sz w:val="24"/>
          <w:szCs w:val="24"/>
        </w:rPr>
        <w:t>FEMA leaders in making inform</w:t>
      </w:r>
      <w:r w:rsidRPr="17C79740" w:rsidR="0012369F">
        <w:rPr>
          <w:rFonts w:ascii="Times New Roman" w:hAnsi="Times New Roman" w:cs="Times New Roman"/>
          <w:sz w:val="24"/>
          <w:szCs w:val="24"/>
        </w:rPr>
        <w:t xml:space="preserve">ed </w:t>
      </w:r>
      <w:r w:rsidRPr="17C79740" w:rsidR="003E1447">
        <w:rPr>
          <w:rFonts w:ascii="Times New Roman" w:hAnsi="Times New Roman" w:cs="Times New Roman"/>
          <w:sz w:val="24"/>
          <w:szCs w:val="24"/>
        </w:rPr>
        <w:t>decisions</w:t>
      </w:r>
      <w:r w:rsidRPr="17C79740" w:rsidR="00B227A8">
        <w:rPr>
          <w:rFonts w:ascii="Times New Roman" w:hAnsi="Times New Roman" w:cs="Times New Roman"/>
          <w:sz w:val="24"/>
          <w:szCs w:val="24"/>
        </w:rPr>
        <w:t xml:space="preserve">  </w:t>
      </w:r>
    </w:p>
    <w:p w:rsidRPr="004C7962" w:rsidR="004870A2" w:rsidP="007451A2" w:rsidRDefault="004870A2" w14:paraId="728BAAED" w14:textId="77777777">
      <w:pPr>
        <w:spacing w:line="276" w:lineRule="auto"/>
        <w:contextualSpacing/>
        <w:rPr>
          <w:rFonts w:ascii="Times New Roman" w:hAnsi="Times New Roman" w:cs="Times New Roman"/>
          <w:sz w:val="24"/>
          <w:szCs w:val="24"/>
        </w:rPr>
      </w:pPr>
    </w:p>
    <w:p w:rsidRPr="006625E7" w:rsidR="00562915" w:rsidP="007451A2" w:rsidRDefault="00562915" w14:paraId="3DBE7934" w14:textId="77777777">
      <w:pPr>
        <w:tabs>
          <w:tab w:val="left" w:pos="360"/>
        </w:tabs>
        <w:spacing w:line="276" w:lineRule="auto"/>
        <w:contextualSpacing/>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4870A2" w:rsidP="007451A2" w:rsidRDefault="004870A2" w14:paraId="0FA07F23" w14:textId="77777777">
      <w:pPr>
        <w:tabs>
          <w:tab w:val="left" w:pos="-720"/>
        </w:tabs>
        <w:suppressAutoHyphens/>
        <w:spacing w:line="276" w:lineRule="auto"/>
        <w:contextualSpacing/>
        <w:rPr>
          <w:rFonts w:ascii="Times New Roman" w:hAnsi="Times New Roman" w:cs="Times New Roman"/>
          <w:sz w:val="24"/>
          <w:szCs w:val="24"/>
        </w:rPr>
      </w:pPr>
    </w:p>
    <w:p w:rsidR="002B2B7C" w:rsidP="007451A2" w:rsidRDefault="00B33308" w14:paraId="4F3C8C8B" w14:textId="732939EF">
      <w:pPr>
        <w:tabs>
          <w:tab w:val="left" w:pos="-720"/>
        </w:tabs>
        <w:suppressAutoHyphens/>
        <w:spacing w:line="276" w:lineRule="auto"/>
        <w:contextualSpacing/>
        <w:rPr>
          <w:rFonts w:ascii="Times New Roman" w:hAnsi="Times New Roman" w:cs="Times New Roman"/>
          <w:sz w:val="24"/>
          <w:szCs w:val="24"/>
        </w:rPr>
      </w:pPr>
      <w:r w:rsidRPr="00B33308">
        <w:rPr>
          <w:rFonts w:ascii="Times New Roman" w:hAnsi="Times New Roman" w:cs="Times New Roman"/>
          <w:sz w:val="24"/>
          <w:szCs w:val="24"/>
        </w:rPr>
        <w:t>This information collection does not have an impact on small businesses or other small entities.</w:t>
      </w:r>
    </w:p>
    <w:p w:rsidRPr="006625E7" w:rsidR="00063D04" w:rsidP="007451A2" w:rsidRDefault="00063D04" w14:paraId="49AB3736" w14:textId="77777777">
      <w:pPr>
        <w:tabs>
          <w:tab w:val="left" w:pos="-720"/>
        </w:tabs>
        <w:suppressAutoHyphens/>
        <w:spacing w:line="276" w:lineRule="auto"/>
        <w:contextualSpacing/>
        <w:rPr>
          <w:rFonts w:ascii="Times New Roman" w:hAnsi="Times New Roman" w:cs="Times New Roman"/>
          <w:spacing w:val="-3"/>
          <w:sz w:val="24"/>
          <w:szCs w:val="24"/>
        </w:rPr>
      </w:pPr>
    </w:p>
    <w:p w:rsidRPr="006625E7" w:rsidR="00562915" w:rsidP="007451A2" w:rsidRDefault="00562915" w14:paraId="60E8835D" w14:textId="77777777">
      <w:pPr>
        <w:spacing w:line="276" w:lineRule="auto"/>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4870A2" w:rsidP="007451A2" w:rsidRDefault="004870A2" w14:paraId="1EBEC54D" w14:textId="77777777">
      <w:pPr>
        <w:spacing w:line="276" w:lineRule="auto"/>
        <w:contextualSpacing/>
        <w:rPr>
          <w:rFonts w:ascii="Times New Roman" w:hAnsi="Times New Roman" w:cs="Times New Roman"/>
          <w:sz w:val="24"/>
          <w:szCs w:val="24"/>
        </w:rPr>
      </w:pPr>
    </w:p>
    <w:p w:rsidR="00B33308" w:rsidP="007451A2" w:rsidRDefault="00710525" w14:paraId="530482F1" w14:textId="56929F4C">
      <w:pPr>
        <w:spacing w:line="276" w:lineRule="auto"/>
        <w:contextualSpacing/>
        <w:rPr>
          <w:rFonts w:ascii="Times New Roman" w:hAnsi="Times New Roman" w:cs="Times New Roman"/>
          <w:color w:val="000000"/>
          <w:sz w:val="24"/>
          <w:szCs w:val="24"/>
        </w:rPr>
      </w:pPr>
      <w:r w:rsidRPr="17C79740">
        <w:rPr>
          <w:rFonts w:ascii="Times New Roman" w:hAnsi="Times New Roman" w:cs="Times New Roman"/>
          <w:sz w:val="24"/>
          <w:szCs w:val="24"/>
        </w:rPr>
        <w:t>Failure to collect the information described in this submission</w:t>
      </w:r>
      <w:r>
        <w:t xml:space="preserve"> </w:t>
      </w:r>
      <w:r w:rsidRPr="17C79740" w:rsidR="00CA1030">
        <w:rPr>
          <w:rFonts w:ascii="Times New Roman" w:hAnsi="Times New Roman" w:cs="Times New Roman"/>
          <w:color w:val="000000" w:themeColor="text1"/>
          <w:sz w:val="24"/>
          <w:szCs w:val="24"/>
        </w:rPr>
        <w:t>would result in the</w:t>
      </w:r>
      <w:r w:rsidRPr="17C79740" w:rsidR="00B33308">
        <w:rPr>
          <w:rFonts w:ascii="Times New Roman" w:hAnsi="Times New Roman" w:cs="Times New Roman"/>
          <w:color w:val="000000" w:themeColor="text1"/>
          <w:sz w:val="24"/>
          <w:szCs w:val="24"/>
        </w:rPr>
        <w:t xml:space="preserve"> absence of </w:t>
      </w:r>
      <w:r w:rsidRPr="17C79740" w:rsidR="0092039E">
        <w:rPr>
          <w:rFonts w:ascii="Times New Roman" w:hAnsi="Times New Roman" w:cs="Times New Roman"/>
          <w:color w:val="000000" w:themeColor="text1"/>
          <w:sz w:val="24"/>
          <w:szCs w:val="24"/>
        </w:rPr>
        <w:t>documented input</w:t>
      </w:r>
      <w:r w:rsidRPr="17C79740" w:rsidR="00B33308">
        <w:rPr>
          <w:rFonts w:ascii="Times New Roman" w:hAnsi="Times New Roman" w:cs="Times New Roman"/>
          <w:color w:val="000000" w:themeColor="text1"/>
          <w:sz w:val="24"/>
          <w:szCs w:val="24"/>
        </w:rPr>
        <w:t xml:space="preserve"> </w:t>
      </w:r>
      <w:r w:rsidRPr="17C79740" w:rsidR="0092039E">
        <w:rPr>
          <w:rFonts w:ascii="Times New Roman" w:hAnsi="Times New Roman" w:cs="Times New Roman"/>
          <w:color w:val="000000" w:themeColor="text1"/>
          <w:sz w:val="24"/>
          <w:szCs w:val="24"/>
        </w:rPr>
        <w:t xml:space="preserve">from </w:t>
      </w:r>
      <w:r w:rsidRPr="17C79740" w:rsidR="00B33308">
        <w:rPr>
          <w:rFonts w:ascii="Times New Roman" w:hAnsi="Times New Roman" w:cs="Times New Roman"/>
          <w:color w:val="000000" w:themeColor="text1"/>
          <w:sz w:val="24"/>
          <w:szCs w:val="24"/>
        </w:rPr>
        <w:t>disaster survivor</w:t>
      </w:r>
      <w:r w:rsidRPr="17C79740" w:rsidR="0092039E">
        <w:rPr>
          <w:rFonts w:ascii="Times New Roman" w:hAnsi="Times New Roman" w:cs="Times New Roman"/>
          <w:color w:val="000000" w:themeColor="text1"/>
          <w:sz w:val="24"/>
          <w:szCs w:val="24"/>
        </w:rPr>
        <w:t>s</w:t>
      </w:r>
      <w:r w:rsidRPr="17C79740" w:rsidR="00B33308">
        <w:rPr>
          <w:rFonts w:ascii="Times New Roman" w:hAnsi="Times New Roman" w:cs="Times New Roman"/>
          <w:color w:val="000000" w:themeColor="text1"/>
          <w:sz w:val="24"/>
          <w:szCs w:val="24"/>
        </w:rPr>
        <w:t>.  The survey results serve as a vital tool for measuring customer satisfaction</w:t>
      </w:r>
      <w:r w:rsidRPr="17C79740" w:rsidR="00B420C2">
        <w:rPr>
          <w:rFonts w:ascii="Times New Roman" w:hAnsi="Times New Roman" w:cs="Times New Roman"/>
          <w:color w:val="000000" w:themeColor="text1"/>
          <w:sz w:val="24"/>
          <w:szCs w:val="24"/>
        </w:rPr>
        <w:t xml:space="preserve">. </w:t>
      </w:r>
      <w:r w:rsidRPr="17C79740" w:rsidR="00AE5DE6">
        <w:rPr>
          <w:rFonts w:ascii="Times New Roman" w:hAnsi="Times New Roman" w:cs="Times New Roman"/>
          <w:color w:val="000000" w:themeColor="text1"/>
          <w:sz w:val="24"/>
          <w:szCs w:val="24"/>
        </w:rPr>
        <w:t xml:space="preserve"> These results are a </w:t>
      </w:r>
      <w:r w:rsidRPr="17C79740" w:rsidR="00B33308">
        <w:rPr>
          <w:rFonts w:ascii="Times New Roman" w:hAnsi="Times New Roman" w:cs="Times New Roman"/>
          <w:color w:val="000000" w:themeColor="text1"/>
          <w:sz w:val="24"/>
          <w:szCs w:val="24"/>
        </w:rPr>
        <w:t>requirement of the Executive Orders 12</w:t>
      </w:r>
      <w:r w:rsidRPr="17C79740" w:rsidR="635214D4">
        <w:rPr>
          <w:rFonts w:ascii="Times New Roman" w:hAnsi="Times New Roman" w:cs="Times New Roman"/>
          <w:color w:val="000000" w:themeColor="text1"/>
          <w:sz w:val="24"/>
          <w:szCs w:val="24"/>
        </w:rPr>
        <w:t>8</w:t>
      </w:r>
      <w:r w:rsidRPr="17C79740" w:rsidR="00B33308">
        <w:rPr>
          <w:rFonts w:ascii="Times New Roman" w:hAnsi="Times New Roman" w:cs="Times New Roman"/>
          <w:color w:val="000000" w:themeColor="text1"/>
          <w:sz w:val="24"/>
          <w:szCs w:val="24"/>
        </w:rPr>
        <w:t xml:space="preserve">62 and 13571, and </w:t>
      </w:r>
      <w:r w:rsidRPr="17C79740" w:rsidR="45578EC3">
        <w:rPr>
          <w:rFonts w:ascii="Times New Roman" w:hAnsi="Times New Roman" w:cs="Times New Roman"/>
          <w:color w:val="000000" w:themeColor="text1"/>
          <w:sz w:val="24"/>
          <w:szCs w:val="24"/>
        </w:rPr>
        <w:t xml:space="preserve">their supporting </w:t>
      </w:r>
      <w:r w:rsidRPr="17C79740" w:rsidR="00AE5DE6">
        <w:rPr>
          <w:rFonts w:ascii="Times New Roman" w:hAnsi="Times New Roman" w:cs="Times New Roman"/>
          <w:color w:val="000000" w:themeColor="text1"/>
          <w:sz w:val="24"/>
          <w:szCs w:val="24"/>
        </w:rPr>
        <w:t>m</w:t>
      </w:r>
      <w:r w:rsidRPr="17C79740" w:rsidR="00B33308">
        <w:rPr>
          <w:rFonts w:ascii="Times New Roman" w:hAnsi="Times New Roman" w:cs="Times New Roman"/>
          <w:color w:val="000000" w:themeColor="text1"/>
          <w:sz w:val="24"/>
          <w:szCs w:val="24"/>
        </w:rPr>
        <w:t>emorandums</w:t>
      </w:r>
      <w:r w:rsidRPr="17C79740" w:rsidR="4C8E3096">
        <w:rPr>
          <w:rFonts w:ascii="Times New Roman" w:hAnsi="Times New Roman" w:cs="Times New Roman"/>
          <w:color w:val="000000" w:themeColor="text1"/>
          <w:sz w:val="24"/>
          <w:szCs w:val="24"/>
        </w:rPr>
        <w:t>.</w:t>
      </w:r>
      <w:r w:rsidRPr="17C79740" w:rsidR="00B33308">
        <w:rPr>
          <w:rFonts w:ascii="Times New Roman" w:hAnsi="Times New Roman" w:cs="Times New Roman"/>
          <w:color w:val="000000" w:themeColor="text1"/>
          <w:sz w:val="24"/>
          <w:szCs w:val="24"/>
        </w:rPr>
        <w:t xml:space="preserve">  The surveys also measure the effectiveness of the Administrator’s Strategic Plan based on the disaster survivor’s perspective.</w:t>
      </w:r>
      <w:r w:rsidRPr="17C79740" w:rsidR="000A5A5F">
        <w:rPr>
          <w:rFonts w:ascii="Times New Roman" w:hAnsi="Times New Roman" w:cs="Times New Roman"/>
          <w:color w:val="000000" w:themeColor="text1"/>
          <w:sz w:val="24"/>
          <w:szCs w:val="24"/>
        </w:rPr>
        <w:t xml:space="preserve">  If conducted less frequently, it would result in an unrepresentative estimate of customer satisfaction and distort overall views of the performance of the program.  </w:t>
      </w:r>
    </w:p>
    <w:p w:rsidRPr="00B33308" w:rsidR="004870A2" w:rsidP="007451A2" w:rsidRDefault="004870A2" w14:paraId="062D75AC" w14:textId="77777777">
      <w:pPr>
        <w:spacing w:line="276" w:lineRule="auto"/>
        <w:contextualSpacing/>
        <w:rPr>
          <w:rFonts w:ascii="Times New Roman" w:hAnsi="Times New Roman" w:cs="Times New Roman"/>
          <w:color w:val="000000"/>
          <w:sz w:val="24"/>
          <w:szCs w:val="24"/>
        </w:rPr>
      </w:pPr>
    </w:p>
    <w:p w:rsidR="00562915" w:rsidP="007451A2" w:rsidRDefault="00562915" w14:paraId="6F203090" w14:textId="77777777">
      <w:pPr>
        <w:spacing w:line="276" w:lineRule="auto"/>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4870A2" w:rsidP="007451A2" w:rsidRDefault="004870A2" w14:paraId="61FA03A0" w14:textId="77777777">
      <w:pPr>
        <w:spacing w:line="276" w:lineRule="auto"/>
        <w:contextualSpacing/>
        <w:rPr>
          <w:rFonts w:ascii="Times New Roman" w:hAnsi="Times New Roman" w:cs="Times New Roman"/>
          <w:bCs/>
          <w:sz w:val="24"/>
          <w:szCs w:val="24"/>
        </w:rPr>
      </w:pPr>
    </w:p>
    <w:p w:rsidR="00603872" w:rsidP="007451A2" w:rsidRDefault="005D4F9B" w14:paraId="40F3FC6C" w14:textId="4F69F035">
      <w:pPr>
        <w:spacing w:line="276" w:lineRule="auto"/>
        <w:contextualSpacing/>
        <w:rPr>
          <w:rFonts w:ascii="Times New Roman" w:hAnsi="Times New Roman" w:cs="Times New Roman"/>
          <w:bCs/>
          <w:sz w:val="24"/>
          <w:szCs w:val="24"/>
        </w:rPr>
      </w:pPr>
      <w:r w:rsidRPr="00704C75">
        <w:rPr>
          <w:rFonts w:ascii="Times New Roman" w:hAnsi="Times New Roman" w:cs="Times New Roman"/>
          <w:bCs/>
          <w:sz w:val="24"/>
          <w:szCs w:val="24"/>
        </w:rPr>
        <w:t>Not</w:t>
      </w:r>
      <w:r w:rsidRPr="00704C75" w:rsidR="00603872">
        <w:rPr>
          <w:rFonts w:ascii="Times New Roman" w:hAnsi="Times New Roman" w:cs="Times New Roman"/>
          <w:bCs/>
          <w:sz w:val="24"/>
          <w:szCs w:val="24"/>
        </w:rPr>
        <w:t xml:space="preserve"> applicable to this information collection.</w:t>
      </w:r>
    </w:p>
    <w:p w:rsidRPr="00704C75" w:rsidR="004870A2" w:rsidP="007451A2" w:rsidRDefault="004870A2" w14:paraId="2E310E5A" w14:textId="77777777">
      <w:pPr>
        <w:spacing w:line="276" w:lineRule="auto"/>
        <w:contextualSpacing/>
        <w:rPr>
          <w:rFonts w:ascii="Times New Roman" w:hAnsi="Times New Roman" w:cs="Times New Roman"/>
          <w:bCs/>
          <w:sz w:val="24"/>
          <w:szCs w:val="24"/>
        </w:rPr>
      </w:pPr>
    </w:p>
    <w:p w:rsidRPr="00704C75" w:rsidR="00562915" w:rsidP="007451A2" w:rsidRDefault="00562915" w14:paraId="6B279BAA" w14:textId="77777777">
      <w:pPr>
        <w:numPr>
          <w:ilvl w:val="0"/>
          <w:numId w:val="2"/>
        </w:numPr>
        <w:spacing w:after="0" w:line="276" w:lineRule="auto"/>
        <w:contextualSpacing/>
        <w:rPr>
          <w:rFonts w:ascii="Times New Roman" w:hAnsi="Times New Roman" w:cs="Times New Roman"/>
          <w:b/>
          <w:bCs/>
          <w:sz w:val="24"/>
          <w:szCs w:val="24"/>
        </w:rPr>
      </w:pPr>
      <w:r w:rsidRPr="00704C75">
        <w:rPr>
          <w:rFonts w:ascii="Times New Roman" w:hAnsi="Times New Roman" w:cs="Times New Roman"/>
          <w:b/>
          <w:bCs/>
          <w:sz w:val="24"/>
          <w:szCs w:val="24"/>
        </w:rPr>
        <w:fldChar w:fldCharType="begin"/>
      </w:r>
      <w:r w:rsidRPr="00704C75">
        <w:rPr>
          <w:rFonts w:ascii="Times New Roman" w:hAnsi="Times New Roman" w:cs="Times New Roman"/>
          <w:b/>
          <w:bCs/>
          <w:sz w:val="24"/>
          <w:szCs w:val="24"/>
        </w:rPr>
        <w:instrText>ADVANCE \R 0.95</w:instrText>
      </w:r>
      <w:r w:rsidRPr="00704C75">
        <w:rPr>
          <w:rFonts w:ascii="Times New Roman" w:hAnsi="Times New Roman" w:cs="Times New Roman"/>
          <w:b/>
          <w:bCs/>
          <w:sz w:val="24"/>
          <w:szCs w:val="24"/>
        </w:rPr>
        <w:fldChar w:fldCharType="end"/>
      </w:r>
      <w:r w:rsidRPr="00704C75">
        <w:rPr>
          <w:rFonts w:ascii="Times New Roman" w:hAnsi="Times New Roman" w:cs="Times New Roman"/>
          <w:b/>
          <w:bCs/>
          <w:sz w:val="24"/>
          <w:szCs w:val="24"/>
        </w:rPr>
        <w:t>Requiring respondents to report information to the agency more</w:t>
      </w:r>
      <w:r w:rsidRPr="00704C75" w:rsidR="002B2B7C">
        <w:rPr>
          <w:rFonts w:ascii="Times New Roman" w:hAnsi="Times New Roman" w:cs="Times New Roman"/>
          <w:b/>
          <w:bCs/>
          <w:sz w:val="24"/>
          <w:szCs w:val="24"/>
        </w:rPr>
        <w:t xml:space="preserve"> </w:t>
      </w:r>
      <w:r w:rsidRPr="00704C75">
        <w:rPr>
          <w:rFonts w:ascii="Times New Roman" w:hAnsi="Times New Roman" w:cs="Times New Roman"/>
          <w:b/>
          <w:bCs/>
          <w:sz w:val="24"/>
          <w:szCs w:val="24"/>
        </w:rPr>
        <w:t>often than quarterly.</w:t>
      </w:r>
    </w:p>
    <w:p w:rsidR="002B2B7C" w:rsidP="007451A2" w:rsidRDefault="002B2B7C" w14:paraId="698BC031" w14:textId="6B686288">
      <w:pPr>
        <w:spacing w:after="0" w:line="276" w:lineRule="auto"/>
        <w:contextualSpacing/>
        <w:rPr>
          <w:rFonts w:ascii="Times New Roman" w:hAnsi="Times New Roman" w:cs="Times New Roman"/>
          <w:sz w:val="24"/>
          <w:szCs w:val="24"/>
        </w:rPr>
      </w:pPr>
    </w:p>
    <w:p w:rsidR="000A7318" w:rsidP="007451A2" w:rsidRDefault="000A7318" w14:paraId="0D8429A0" w14:textId="77777777">
      <w:pPr>
        <w:spacing w:line="276" w:lineRule="auto"/>
        <w:rPr>
          <w:rFonts w:ascii="Times New Roman" w:hAnsi="Times New Roman" w:cs="Times New Roman"/>
          <w:sz w:val="24"/>
          <w:szCs w:val="24"/>
        </w:rPr>
      </w:pPr>
      <w:r>
        <w:rPr>
          <w:rFonts w:ascii="Times New Roman" w:hAnsi="Times New Roman" w:cs="Times New Roman"/>
          <w:sz w:val="24"/>
          <w:szCs w:val="24"/>
        </w:rPr>
        <w:t xml:space="preserve">This information collection is conducted in a manner consistent with the guidelines in </w:t>
      </w:r>
      <w:r>
        <w:rPr>
          <w:rFonts w:ascii="Times New Roman" w:hAnsi="Times New Roman" w:cs="Times New Roman"/>
          <w:sz w:val="24"/>
          <w:szCs w:val="24"/>
        </w:rPr>
        <w:br/>
        <w:t>5 CFR 1320.5(d)(2).</w:t>
      </w:r>
    </w:p>
    <w:p w:rsidR="00562915" w:rsidP="007451A2" w:rsidRDefault="00562915" w14:paraId="31590652" w14:textId="2B005828">
      <w:pPr>
        <w:spacing w:line="276" w:lineRule="auto"/>
        <w:contextualSpacing/>
        <w:rPr>
          <w:rFonts w:ascii="Times New Roman" w:hAnsi="Times New Roman" w:cs="Times New Roman"/>
          <w:sz w:val="24"/>
          <w:szCs w:val="24"/>
        </w:rPr>
      </w:pP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r w:rsidRPr="00704C75">
        <w:rPr>
          <w:rFonts w:ascii="Times New Roman" w:hAnsi="Times New Roman" w:cs="Times New Roman"/>
          <w:sz w:val="24"/>
          <w:szCs w:val="24"/>
        </w:rPr>
        <w:tab/>
      </w:r>
      <w:r w:rsidRPr="00704C75">
        <w:rPr>
          <w:rFonts w:ascii="Times New Roman" w:hAnsi="Times New Roman" w:cs="Times New Roman"/>
          <w:b/>
          <w:bCs/>
          <w:sz w:val="24"/>
          <w:szCs w:val="24"/>
        </w:rPr>
        <w:t>(b) Requiring respondents to prepare a written response to a</w:t>
      </w:r>
      <w:r w:rsidRPr="00704C75" w:rsidR="002B2B7C">
        <w:rPr>
          <w:rFonts w:ascii="Times New Roman" w:hAnsi="Times New Roman" w:cs="Times New Roman"/>
          <w:b/>
          <w:bCs/>
          <w:sz w:val="24"/>
          <w:szCs w:val="24"/>
        </w:rPr>
        <w:t xml:space="preserve"> </w:t>
      </w:r>
      <w:r w:rsidRPr="00704C75">
        <w:rPr>
          <w:rFonts w:ascii="Times New Roman" w:hAnsi="Times New Roman" w:cs="Times New Roman"/>
          <w:b/>
          <w:bCs/>
          <w:sz w:val="24"/>
          <w:szCs w:val="24"/>
        </w:rPr>
        <w:t>collection of information in fewer than 30 days after receipt of it.</w:t>
      </w: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p>
    <w:p w:rsidR="004870A2" w:rsidP="007451A2" w:rsidRDefault="004870A2" w14:paraId="4742B89E" w14:textId="350940AB">
      <w:pPr>
        <w:spacing w:line="276" w:lineRule="auto"/>
        <w:contextualSpacing/>
        <w:rPr>
          <w:rFonts w:ascii="Times New Roman" w:hAnsi="Times New Roman" w:cs="Times New Roman"/>
          <w:sz w:val="24"/>
          <w:szCs w:val="24"/>
        </w:rPr>
      </w:pPr>
    </w:p>
    <w:p w:rsidRPr="00704C75" w:rsidR="000A7318" w:rsidP="007451A2" w:rsidRDefault="000A7318" w14:paraId="3F02B983" w14:textId="186E73D9">
      <w:pPr>
        <w:spacing w:line="276" w:lineRule="auto"/>
        <w:rPr>
          <w:rFonts w:ascii="Times New Roman" w:hAnsi="Times New Roman" w:cs="Times New Roman"/>
          <w:sz w:val="24"/>
          <w:szCs w:val="24"/>
        </w:rPr>
      </w:pPr>
      <w:r>
        <w:rPr>
          <w:rFonts w:ascii="Times New Roman" w:hAnsi="Times New Roman" w:cs="Times New Roman"/>
          <w:sz w:val="24"/>
          <w:szCs w:val="24"/>
        </w:rPr>
        <w:t xml:space="preserve">This information collection is conducted in a manner consistent with the guidelines in </w:t>
      </w:r>
      <w:r>
        <w:rPr>
          <w:rFonts w:ascii="Times New Roman" w:hAnsi="Times New Roman" w:cs="Times New Roman"/>
          <w:sz w:val="24"/>
          <w:szCs w:val="24"/>
        </w:rPr>
        <w:br/>
        <w:t>5 CFR 1320.5(d)(2).</w:t>
      </w:r>
    </w:p>
    <w:p w:rsidRPr="00704C75" w:rsidR="00562915" w:rsidP="007451A2" w:rsidRDefault="00562915" w14:paraId="3F544E8E" w14:textId="77777777">
      <w:pPr>
        <w:numPr>
          <w:ilvl w:val="0"/>
          <w:numId w:val="3"/>
        </w:numPr>
        <w:spacing w:after="0" w:line="276" w:lineRule="auto"/>
        <w:contextualSpacing/>
        <w:rPr>
          <w:rFonts w:ascii="Times New Roman" w:hAnsi="Times New Roman" w:cs="Times New Roman"/>
          <w:b/>
          <w:bCs/>
          <w:sz w:val="24"/>
          <w:szCs w:val="24"/>
        </w:rPr>
      </w:pP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r w:rsidRPr="00704C75">
        <w:rPr>
          <w:rFonts w:ascii="Times New Roman" w:hAnsi="Times New Roman" w:cs="Times New Roman"/>
          <w:b/>
          <w:bCs/>
          <w:sz w:val="24"/>
          <w:szCs w:val="24"/>
        </w:rPr>
        <w:t>Requiring respondents to submit more than an original and two</w:t>
      </w:r>
    </w:p>
    <w:p w:rsidR="00562915" w:rsidP="007451A2" w:rsidRDefault="00562915" w14:paraId="20568477" w14:textId="149E2B18">
      <w:pPr>
        <w:spacing w:line="276" w:lineRule="auto"/>
        <w:contextualSpacing/>
        <w:rPr>
          <w:rFonts w:ascii="Times New Roman" w:hAnsi="Times New Roman" w:cs="Times New Roman"/>
          <w:b/>
          <w:bCs/>
          <w:sz w:val="24"/>
          <w:szCs w:val="24"/>
        </w:rPr>
      </w:pPr>
      <w:r w:rsidRPr="00704C75">
        <w:rPr>
          <w:rFonts w:ascii="Times New Roman" w:hAnsi="Times New Roman" w:cs="Times New Roman"/>
          <w:b/>
          <w:bCs/>
          <w:sz w:val="24"/>
          <w:szCs w:val="24"/>
        </w:rPr>
        <w:t>copies of any document.</w:t>
      </w:r>
      <w:r w:rsidRPr="00704C75">
        <w:rPr>
          <w:rFonts w:ascii="Times New Roman" w:hAnsi="Times New Roman" w:cs="Times New Roman"/>
          <w:b/>
          <w:bCs/>
          <w:sz w:val="24"/>
          <w:szCs w:val="24"/>
        </w:rPr>
        <w:fldChar w:fldCharType="begin"/>
      </w:r>
      <w:r w:rsidRPr="00704C75">
        <w:rPr>
          <w:rFonts w:ascii="Times New Roman" w:hAnsi="Times New Roman" w:cs="Times New Roman"/>
          <w:b/>
          <w:bCs/>
          <w:sz w:val="24"/>
          <w:szCs w:val="24"/>
        </w:rPr>
        <w:instrText>ADVANCE \R 0.95</w:instrText>
      </w:r>
      <w:r w:rsidRPr="00704C75">
        <w:rPr>
          <w:rFonts w:ascii="Times New Roman" w:hAnsi="Times New Roman" w:cs="Times New Roman"/>
          <w:b/>
          <w:bCs/>
          <w:sz w:val="24"/>
          <w:szCs w:val="24"/>
        </w:rPr>
        <w:fldChar w:fldCharType="end"/>
      </w:r>
    </w:p>
    <w:p w:rsidR="004870A2" w:rsidP="007451A2" w:rsidRDefault="004870A2" w14:paraId="12E7E235" w14:textId="5BFE38BC">
      <w:pPr>
        <w:spacing w:line="276" w:lineRule="auto"/>
        <w:contextualSpacing/>
        <w:rPr>
          <w:rFonts w:ascii="Times New Roman" w:hAnsi="Times New Roman" w:cs="Times New Roman"/>
          <w:sz w:val="24"/>
          <w:szCs w:val="24"/>
        </w:rPr>
      </w:pPr>
    </w:p>
    <w:p w:rsidRPr="00704C75" w:rsidR="000A7318" w:rsidP="007451A2" w:rsidRDefault="000A7318" w14:paraId="42D36614" w14:textId="3C588B32">
      <w:pPr>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This information collection is conducted in a manner consistent with the guidelines in </w:t>
      </w:r>
      <w:r>
        <w:rPr>
          <w:rFonts w:ascii="Times New Roman" w:hAnsi="Times New Roman" w:cs="Times New Roman"/>
          <w:sz w:val="24"/>
          <w:szCs w:val="24"/>
        </w:rPr>
        <w:br/>
        <w:t>5 CFR 1320.5(d)(2).</w:t>
      </w:r>
    </w:p>
    <w:p w:rsidRPr="00704C75" w:rsidR="00562915" w:rsidP="007451A2" w:rsidRDefault="00562915" w14:paraId="32248BC5" w14:textId="77777777">
      <w:pPr>
        <w:numPr>
          <w:ilvl w:val="0"/>
          <w:numId w:val="3"/>
        </w:numPr>
        <w:spacing w:after="0" w:line="276" w:lineRule="auto"/>
        <w:contextualSpacing/>
        <w:rPr>
          <w:rFonts w:ascii="Times New Roman" w:hAnsi="Times New Roman" w:cs="Times New Roman"/>
          <w:b/>
          <w:bCs/>
          <w:sz w:val="24"/>
          <w:szCs w:val="24"/>
        </w:rPr>
      </w:pP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r w:rsidRPr="00704C75">
        <w:rPr>
          <w:rFonts w:ascii="Times New Roman" w:hAnsi="Times New Roman" w:cs="Times New Roman"/>
          <w:b/>
          <w:bCs/>
          <w:sz w:val="24"/>
          <w:szCs w:val="24"/>
        </w:rPr>
        <w:t>Requiring respondents to retain records, other than health,</w:t>
      </w:r>
    </w:p>
    <w:p w:rsidR="00562915" w:rsidP="007451A2" w:rsidRDefault="00562915" w14:paraId="3F12C36E" w14:textId="64DDBE5A">
      <w:pPr>
        <w:spacing w:line="276" w:lineRule="auto"/>
        <w:contextualSpacing/>
        <w:rPr>
          <w:rFonts w:ascii="Times New Roman" w:hAnsi="Times New Roman" w:cs="Times New Roman"/>
          <w:sz w:val="24"/>
          <w:szCs w:val="24"/>
        </w:rPr>
      </w:pPr>
      <w:r w:rsidRPr="00704C75">
        <w:rPr>
          <w:rFonts w:ascii="Times New Roman" w:hAnsi="Times New Roman" w:cs="Times New Roman"/>
          <w:b/>
          <w:bCs/>
          <w:sz w:val="24"/>
          <w:szCs w:val="24"/>
        </w:rPr>
        <w:t>medical, government contract, grant-in-aid, or tax records for more than three years</w:t>
      </w:r>
      <w:r w:rsidRPr="00704C75">
        <w:rPr>
          <w:rFonts w:ascii="Times New Roman" w:hAnsi="Times New Roman" w:cs="Times New Roman"/>
          <w:sz w:val="24"/>
          <w:szCs w:val="24"/>
        </w:rPr>
        <w:t>.</w:t>
      </w: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p>
    <w:p w:rsidR="004870A2" w:rsidP="007451A2" w:rsidRDefault="004870A2" w14:paraId="29DC7E41" w14:textId="41E609D2">
      <w:pPr>
        <w:spacing w:line="276" w:lineRule="auto"/>
        <w:contextualSpacing/>
        <w:rPr>
          <w:rFonts w:ascii="Times New Roman" w:hAnsi="Times New Roman" w:cs="Times New Roman"/>
          <w:sz w:val="24"/>
          <w:szCs w:val="24"/>
        </w:rPr>
      </w:pPr>
    </w:p>
    <w:p w:rsidRPr="00704C75" w:rsidR="000A7318" w:rsidP="007451A2" w:rsidRDefault="000A7318" w14:paraId="311388F8" w14:textId="5F185DB7">
      <w:pPr>
        <w:spacing w:line="276" w:lineRule="auto"/>
        <w:rPr>
          <w:rFonts w:ascii="Times New Roman" w:hAnsi="Times New Roman" w:cs="Times New Roman"/>
          <w:sz w:val="24"/>
          <w:szCs w:val="24"/>
        </w:rPr>
      </w:pPr>
      <w:r>
        <w:rPr>
          <w:rFonts w:ascii="Times New Roman" w:hAnsi="Times New Roman" w:cs="Times New Roman"/>
          <w:sz w:val="24"/>
          <w:szCs w:val="24"/>
        </w:rPr>
        <w:t xml:space="preserve">This information collection is conducted in a manner consistent with the guidelines in </w:t>
      </w:r>
      <w:r>
        <w:rPr>
          <w:rFonts w:ascii="Times New Roman" w:hAnsi="Times New Roman" w:cs="Times New Roman"/>
          <w:sz w:val="24"/>
          <w:szCs w:val="24"/>
        </w:rPr>
        <w:br/>
        <w:t>5 CFR 1320.5(d)(2).</w:t>
      </w:r>
    </w:p>
    <w:p w:rsidRPr="00704C75" w:rsidR="00562915" w:rsidP="007451A2" w:rsidRDefault="00562915" w14:paraId="4DE03C03" w14:textId="77777777">
      <w:pPr>
        <w:numPr>
          <w:ilvl w:val="0"/>
          <w:numId w:val="3"/>
        </w:numPr>
        <w:spacing w:after="0" w:line="276" w:lineRule="auto"/>
        <w:contextualSpacing/>
        <w:rPr>
          <w:rFonts w:ascii="Times New Roman" w:hAnsi="Times New Roman" w:cs="Times New Roman"/>
          <w:b/>
          <w:bCs/>
          <w:sz w:val="24"/>
          <w:szCs w:val="24"/>
        </w:rPr>
      </w:pP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r w:rsidRPr="00704C75">
        <w:rPr>
          <w:rFonts w:ascii="Times New Roman" w:hAnsi="Times New Roman" w:cs="Times New Roman"/>
          <w:b/>
          <w:bCs/>
          <w:sz w:val="24"/>
          <w:szCs w:val="24"/>
        </w:rPr>
        <w:t>In connection with a statistical survey, that is not designed to</w:t>
      </w:r>
    </w:p>
    <w:p w:rsidR="00562915" w:rsidP="007451A2" w:rsidRDefault="00562915" w14:paraId="2E6B0BE5" w14:textId="0AE44B40">
      <w:pPr>
        <w:spacing w:line="276" w:lineRule="auto"/>
        <w:contextualSpacing/>
        <w:rPr>
          <w:rFonts w:ascii="Times New Roman" w:hAnsi="Times New Roman" w:cs="Times New Roman"/>
          <w:sz w:val="24"/>
          <w:szCs w:val="24"/>
        </w:rPr>
      </w:pPr>
      <w:r w:rsidRPr="00704C75">
        <w:rPr>
          <w:rFonts w:ascii="Times New Roman" w:hAnsi="Times New Roman" w:cs="Times New Roman"/>
          <w:b/>
          <w:bCs/>
          <w:sz w:val="24"/>
          <w:szCs w:val="24"/>
        </w:rPr>
        <w:t>produce valid and reliable results that can be generalized to the universe of study</w:t>
      </w:r>
      <w:r w:rsidRPr="00704C75">
        <w:rPr>
          <w:rFonts w:ascii="Times New Roman" w:hAnsi="Times New Roman" w:cs="Times New Roman"/>
          <w:sz w:val="24"/>
          <w:szCs w:val="24"/>
        </w:rPr>
        <w:t>.</w:t>
      </w: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p>
    <w:p w:rsidR="004870A2" w:rsidP="007451A2" w:rsidRDefault="004870A2" w14:paraId="73277C3C" w14:textId="06922684">
      <w:pPr>
        <w:spacing w:line="276" w:lineRule="auto"/>
        <w:contextualSpacing/>
        <w:rPr>
          <w:rFonts w:ascii="Times New Roman" w:hAnsi="Times New Roman" w:cs="Times New Roman"/>
          <w:sz w:val="24"/>
          <w:szCs w:val="24"/>
        </w:rPr>
      </w:pPr>
    </w:p>
    <w:p w:rsidRPr="00704C75" w:rsidR="000A7318" w:rsidP="007451A2" w:rsidRDefault="000A7318" w14:paraId="2FDC42FD" w14:textId="0AAA8F2B">
      <w:pPr>
        <w:spacing w:line="276" w:lineRule="auto"/>
        <w:rPr>
          <w:rFonts w:ascii="Times New Roman" w:hAnsi="Times New Roman" w:cs="Times New Roman"/>
          <w:sz w:val="24"/>
          <w:szCs w:val="24"/>
        </w:rPr>
      </w:pPr>
      <w:r>
        <w:rPr>
          <w:rFonts w:ascii="Times New Roman" w:hAnsi="Times New Roman" w:cs="Times New Roman"/>
          <w:sz w:val="24"/>
          <w:szCs w:val="24"/>
        </w:rPr>
        <w:t xml:space="preserve">This information collection is conducted in a manner consistent with the guidelines in </w:t>
      </w:r>
      <w:r>
        <w:rPr>
          <w:rFonts w:ascii="Times New Roman" w:hAnsi="Times New Roman" w:cs="Times New Roman"/>
          <w:sz w:val="24"/>
          <w:szCs w:val="24"/>
        </w:rPr>
        <w:br/>
        <w:t>5 CFR 1320.5(d)(2).</w:t>
      </w:r>
    </w:p>
    <w:p w:rsidRPr="00704C75" w:rsidR="00562915" w:rsidP="007451A2" w:rsidRDefault="00562915" w14:paraId="5BB40AA2" w14:textId="77777777">
      <w:pPr>
        <w:spacing w:after="0" w:line="276" w:lineRule="auto"/>
        <w:contextualSpacing/>
        <w:rPr>
          <w:rFonts w:ascii="Times New Roman" w:hAnsi="Times New Roman" w:cs="Times New Roman"/>
          <w:b/>
          <w:bCs/>
          <w:sz w:val="24"/>
          <w:szCs w:val="24"/>
        </w:rPr>
      </w:pPr>
      <w:r w:rsidRPr="00704C75">
        <w:rPr>
          <w:rFonts w:ascii="Times New Roman" w:hAnsi="Times New Roman" w:cs="Times New Roman"/>
          <w:sz w:val="24"/>
          <w:szCs w:val="24"/>
        </w:rPr>
        <w:fldChar w:fldCharType="begin"/>
      </w:r>
      <w:r w:rsidRPr="00704C75">
        <w:rPr>
          <w:rFonts w:ascii="Times New Roman" w:hAnsi="Times New Roman" w:cs="Times New Roman"/>
          <w:sz w:val="24"/>
          <w:szCs w:val="24"/>
        </w:rPr>
        <w:instrText>ADVANCE \R 0.95</w:instrText>
      </w:r>
      <w:r w:rsidRPr="00704C75">
        <w:rPr>
          <w:rFonts w:ascii="Times New Roman" w:hAnsi="Times New Roman" w:cs="Times New Roman"/>
          <w:sz w:val="24"/>
          <w:szCs w:val="24"/>
        </w:rPr>
        <w:fldChar w:fldCharType="end"/>
      </w:r>
      <w:r w:rsidRPr="00704C75">
        <w:rPr>
          <w:rFonts w:ascii="Times New Roman" w:hAnsi="Times New Roman" w:cs="Times New Roman"/>
          <w:sz w:val="24"/>
          <w:szCs w:val="24"/>
        </w:rPr>
        <w:tab/>
      </w:r>
      <w:r w:rsidRPr="00704C75">
        <w:rPr>
          <w:rFonts w:ascii="Times New Roman" w:hAnsi="Times New Roman" w:cs="Times New Roman"/>
          <w:b/>
          <w:bCs/>
          <w:sz w:val="24"/>
          <w:szCs w:val="24"/>
        </w:rPr>
        <w:t xml:space="preserve">(f) Requiring the use of a statistical data classification that has not </w:t>
      </w:r>
    </w:p>
    <w:p w:rsidR="007425DB" w:rsidP="007451A2" w:rsidRDefault="00562915" w14:paraId="2508DCC5" w14:textId="77777777">
      <w:pPr>
        <w:spacing w:after="0" w:line="276" w:lineRule="auto"/>
        <w:contextualSpacing/>
        <w:rPr>
          <w:rFonts w:ascii="Times New Roman" w:hAnsi="Times New Roman" w:cs="Times New Roman"/>
          <w:b/>
          <w:bCs/>
          <w:sz w:val="24"/>
          <w:szCs w:val="24"/>
        </w:rPr>
      </w:pPr>
      <w:r w:rsidRPr="00704C75">
        <w:rPr>
          <w:rFonts w:ascii="Times New Roman" w:hAnsi="Times New Roman" w:cs="Times New Roman"/>
          <w:b/>
          <w:bCs/>
          <w:sz w:val="24"/>
          <w:szCs w:val="24"/>
        </w:rPr>
        <w:t>been reviewed and approved by OMB.</w:t>
      </w:r>
      <w:r w:rsidR="00E05332">
        <w:rPr>
          <w:rFonts w:ascii="Times New Roman" w:hAnsi="Times New Roman" w:cs="Times New Roman"/>
          <w:b/>
          <w:bCs/>
          <w:sz w:val="24"/>
          <w:szCs w:val="24"/>
        </w:rPr>
        <w:t xml:space="preserve"> </w:t>
      </w:r>
    </w:p>
    <w:p w:rsidR="005D4F9B" w:rsidP="007451A2" w:rsidRDefault="005D4F9B" w14:paraId="600A24F7" w14:textId="7776A19B">
      <w:pPr>
        <w:spacing w:after="0" w:line="276" w:lineRule="auto"/>
        <w:contextualSpacing/>
        <w:rPr>
          <w:rFonts w:ascii="Times New Roman" w:hAnsi="Times New Roman" w:cs="Times New Roman"/>
          <w:b/>
          <w:bCs/>
          <w:sz w:val="24"/>
          <w:szCs w:val="24"/>
        </w:rPr>
      </w:pPr>
    </w:p>
    <w:p w:rsidRPr="004E4FDD" w:rsidR="000A7318" w:rsidP="007451A2" w:rsidRDefault="000A7318" w14:paraId="264C188E" w14:textId="4DB9EE92">
      <w:pPr>
        <w:spacing w:line="276" w:lineRule="auto"/>
        <w:rPr>
          <w:rFonts w:ascii="Times New Roman" w:hAnsi="Times New Roman" w:cs="Times New Roman"/>
          <w:sz w:val="24"/>
          <w:szCs w:val="24"/>
        </w:rPr>
      </w:pPr>
      <w:r>
        <w:rPr>
          <w:rFonts w:ascii="Times New Roman" w:hAnsi="Times New Roman" w:cs="Times New Roman"/>
          <w:sz w:val="24"/>
          <w:szCs w:val="24"/>
        </w:rPr>
        <w:t xml:space="preserve">This information collection is conducted in a manner consistent with the guidelines in </w:t>
      </w:r>
      <w:r>
        <w:rPr>
          <w:rFonts w:ascii="Times New Roman" w:hAnsi="Times New Roman" w:cs="Times New Roman"/>
          <w:sz w:val="24"/>
          <w:szCs w:val="24"/>
        </w:rPr>
        <w:br/>
        <w:t>5 CFR 1320.5(d)(2).</w:t>
      </w:r>
    </w:p>
    <w:p w:rsidR="00562915" w:rsidP="007451A2" w:rsidRDefault="00562915" w14:paraId="003908CD" w14:textId="4CD60D85">
      <w:pPr>
        <w:spacing w:line="276" w:lineRule="auto"/>
        <w:contextualSpacing/>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authority established in statute or regula</w:t>
      </w:r>
      <w:r w:rsidR="0001322B">
        <w:rPr>
          <w:rFonts w:ascii="Times New Roman" w:hAnsi="Times New Roman" w:cs="Times New Roman"/>
          <w:b/>
          <w:bCs/>
          <w:sz w:val="24"/>
          <w:szCs w:val="24"/>
        </w:rPr>
        <w:t xml:space="preserve">tion, that is not supported by </w:t>
      </w:r>
      <w:r w:rsidRPr="006625E7">
        <w:rPr>
          <w:rFonts w:ascii="Times New Roman" w:hAnsi="Times New Roman" w:cs="Times New Roman"/>
          <w:b/>
          <w:bCs/>
          <w:sz w:val="24"/>
          <w:szCs w:val="24"/>
        </w:rPr>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4870A2" w:rsidP="007451A2" w:rsidRDefault="004870A2" w14:paraId="4AD18DBE" w14:textId="30B3CAB8">
      <w:pPr>
        <w:spacing w:line="276" w:lineRule="auto"/>
        <w:contextualSpacing/>
        <w:rPr>
          <w:rFonts w:ascii="Times New Roman" w:hAnsi="Times New Roman" w:cs="Times New Roman"/>
          <w:sz w:val="24"/>
          <w:szCs w:val="24"/>
        </w:rPr>
      </w:pPr>
    </w:p>
    <w:p w:rsidRPr="006625E7" w:rsidR="000A7318" w:rsidP="007451A2" w:rsidRDefault="000A7318" w14:paraId="7C74D293" w14:textId="3F3B9283">
      <w:pPr>
        <w:spacing w:line="276" w:lineRule="auto"/>
        <w:rPr>
          <w:rFonts w:ascii="Times New Roman" w:hAnsi="Times New Roman" w:cs="Times New Roman"/>
          <w:sz w:val="24"/>
          <w:szCs w:val="24"/>
        </w:rPr>
      </w:pPr>
      <w:r>
        <w:rPr>
          <w:rFonts w:ascii="Times New Roman" w:hAnsi="Times New Roman" w:cs="Times New Roman"/>
          <w:sz w:val="24"/>
          <w:szCs w:val="24"/>
        </w:rPr>
        <w:t xml:space="preserve">This information collection is conducted in a manner consistent with the guidelines in </w:t>
      </w:r>
      <w:r>
        <w:rPr>
          <w:rFonts w:ascii="Times New Roman" w:hAnsi="Times New Roman" w:cs="Times New Roman"/>
          <w:sz w:val="24"/>
          <w:szCs w:val="24"/>
        </w:rPr>
        <w:br/>
        <w:t>5 CFR 1320.5(d)(2).</w:t>
      </w:r>
    </w:p>
    <w:p w:rsidR="002B2B7C" w:rsidP="007451A2" w:rsidRDefault="00562915" w14:paraId="2C153C9D" w14:textId="473D5A98">
      <w:pPr>
        <w:spacing w:line="276" w:lineRule="auto"/>
        <w:contextualSpacing/>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4870A2" w:rsidP="007451A2" w:rsidRDefault="004870A2" w14:paraId="17C9668B" w14:textId="74EBEAE0">
      <w:pPr>
        <w:spacing w:line="276" w:lineRule="auto"/>
        <w:contextualSpacing/>
        <w:rPr>
          <w:rFonts w:ascii="Times New Roman" w:hAnsi="Times New Roman" w:cs="Times New Roman"/>
          <w:sz w:val="24"/>
          <w:szCs w:val="24"/>
        </w:rPr>
      </w:pPr>
    </w:p>
    <w:p w:rsidRPr="006625E7" w:rsidR="000A7318" w:rsidP="007451A2" w:rsidRDefault="000A7318" w14:paraId="199E9441" w14:textId="13B5CD30">
      <w:pPr>
        <w:spacing w:line="276" w:lineRule="auto"/>
        <w:rPr>
          <w:rFonts w:ascii="Times New Roman" w:hAnsi="Times New Roman" w:cs="Times New Roman"/>
          <w:sz w:val="24"/>
          <w:szCs w:val="24"/>
        </w:rPr>
      </w:pPr>
      <w:r>
        <w:rPr>
          <w:rFonts w:ascii="Times New Roman" w:hAnsi="Times New Roman" w:cs="Times New Roman"/>
          <w:sz w:val="24"/>
          <w:szCs w:val="24"/>
        </w:rPr>
        <w:t xml:space="preserve">This information collection is conducted in a manner consistent with the guidelines in </w:t>
      </w:r>
      <w:r>
        <w:rPr>
          <w:rFonts w:ascii="Times New Roman" w:hAnsi="Times New Roman" w:cs="Times New Roman"/>
          <w:sz w:val="24"/>
          <w:szCs w:val="24"/>
        </w:rPr>
        <w:br/>
        <w:t>5 CFR 1320.5(d)(2).</w:t>
      </w:r>
    </w:p>
    <w:p w:rsidRPr="006625E7" w:rsidR="00562915" w:rsidP="007451A2" w:rsidRDefault="00562915" w14:paraId="45C330B2" w14:textId="77777777">
      <w:pPr>
        <w:spacing w:line="276" w:lineRule="auto"/>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4870A2" w:rsidP="007451A2" w:rsidRDefault="00562915" w14:paraId="67ED6239" w14:textId="77777777">
      <w:pPr>
        <w:spacing w:line="276" w:lineRule="auto"/>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P="007451A2" w:rsidRDefault="00562915" w14:paraId="6C2FF873" w14:textId="246F9680">
      <w:pPr>
        <w:spacing w:line="276" w:lineRule="auto"/>
        <w:contextualSpacing/>
        <w:rPr>
          <w:rFonts w:ascii="Times New Roman" w:hAnsi="Times New Roman" w:cs="Times New Roman"/>
          <w:sz w:val="24"/>
          <w:szCs w:val="24"/>
        </w:rPr>
      </w:pP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EF38CA" w:rsidR="004870A2" w:rsidP="007451A2" w:rsidRDefault="004870A2" w14:paraId="18D6E2E3" w14:textId="77777777">
      <w:pPr>
        <w:spacing w:line="276" w:lineRule="auto"/>
        <w:contextualSpacing/>
        <w:rPr>
          <w:rFonts w:ascii="Times New Roman" w:hAnsi="Times New Roman" w:cs="Times New Roman"/>
          <w:color w:val="000000"/>
          <w:sz w:val="24"/>
          <w:szCs w:val="24"/>
        </w:rPr>
      </w:pPr>
    </w:p>
    <w:p w:rsidR="00EF38CA" w:rsidP="007451A2" w:rsidRDefault="007451A2" w14:paraId="4537FD4B" w14:textId="77777777">
      <w:pPr>
        <w:spacing w:line="276" w:lineRule="auto"/>
        <w:contextualSpacing/>
        <w:rPr>
          <w:rFonts w:ascii="Times New Roman" w:hAnsi="Times New Roman" w:cs="Times New Roman"/>
          <w:color w:val="000000"/>
          <w:sz w:val="24"/>
          <w:szCs w:val="24"/>
        </w:rPr>
      </w:pPr>
      <w:r w:rsidRPr="00EF38CA">
        <w:rPr>
          <w:rFonts w:ascii="Times New Roman" w:hAnsi="Times New Roman" w:cs="Times New Roman"/>
          <w:color w:val="000000"/>
          <w:sz w:val="24"/>
          <w:szCs w:val="24"/>
        </w:rPr>
        <w:t xml:space="preserve">A 60-day Federal Register Notice inviting public comments was published on </w:t>
      </w:r>
      <w:r w:rsidRPr="00EF38CA" w:rsidR="002E6111">
        <w:rPr>
          <w:rFonts w:ascii="Times New Roman" w:hAnsi="Times New Roman" w:cs="Times New Roman"/>
          <w:color w:val="000000"/>
          <w:sz w:val="24"/>
          <w:szCs w:val="24"/>
        </w:rPr>
        <w:t>February 16, 2022, at 87 FR 8861</w:t>
      </w:r>
      <w:r w:rsidRPr="00EF38CA">
        <w:rPr>
          <w:rFonts w:ascii="Times New Roman" w:hAnsi="Times New Roman" w:cs="Times New Roman"/>
          <w:color w:val="000000"/>
          <w:sz w:val="24"/>
          <w:szCs w:val="24"/>
        </w:rPr>
        <w:t>.  No comments were received.</w:t>
      </w:r>
      <w:r w:rsidR="00EF38CA">
        <w:rPr>
          <w:rFonts w:ascii="Times New Roman" w:hAnsi="Times New Roman" w:cs="Times New Roman"/>
          <w:color w:val="000000"/>
          <w:sz w:val="24"/>
          <w:szCs w:val="24"/>
        </w:rPr>
        <w:t xml:space="preserve">  </w:t>
      </w:r>
    </w:p>
    <w:p w:rsidR="00905601" w:rsidP="007451A2" w:rsidRDefault="00905601" w14:paraId="43E490ED" w14:textId="77777777">
      <w:pPr>
        <w:spacing w:line="276" w:lineRule="auto"/>
        <w:contextualSpacing/>
        <w:rPr>
          <w:rFonts w:ascii="Times New Roman" w:hAnsi="Times New Roman" w:cs="Times New Roman"/>
          <w:color w:val="000000"/>
          <w:sz w:val="24"/>
          <w:szCs w:val="24"/>
        </w:rPr>
      </w:pPr>
    </w:p>
    <w:p w:rsidRPr="00EF38CA" w:rsidR="007451A2" w:rsidP="007451A2" w:rsidRDefault="007451A2" w14:paraId="768C1567" w14:textId="3CA5E8E6">
      <w:pPr>
        <w:spacing w:line="276" w:lineRule="auto"/>
        <w:contextualSpacing/>
        <w:rPr>
          <w:rFonts w:ascii="Times New Roman" w:hAnsi="Times New Roman" w:cs="Times New Roman"/>
          <w:color w:val="000000"/>
          <w:sz w:val="24"/>
          <w:szCs w:val="24"/>
        </w:rPr>
      </w:pPr>
      <w:r w:rsidRPr="00EF38CA">
        <w:rPr>
          <w:rFonts w:ascii="Times New Roman" w:hAnsi="Times New Roman" w:cs="Times New Roman"/>
          <w:color w:val="000000"/>
          <w:sz w:val="24"/>
          <w:szCs w:val="24"/>
        </w:rPr>
        <w:t xml:space="preserve">A 30-day Federal Register Notice inviting public comments was published on </w:t>
      </w:r>
      <w:r w:rsidRPr="00EF38CA" w:rsidR="00EF38CA">
        <w:rPr>
          <w:rFonts w:ascii="Times New Roman" w:hAnsi="Times New Roman" w:cs="Times New Roman"/>
          <w:color w:val="000000"/>
          <w:sz w:val="24"/>
          <w:szCs w:val="24"/>
        </w:rPr>
        <w:t>April 29, 2022, at 87 FR 25507</w:t>
      </w:r>
      <w:r w:rsidRPr="00EF38CA">
        <w:rPr>
          <w:rFonts w:ascii="Times New Roman" w:hAnsi="Times New Roman" w:cs="Times New Roman"/>
          <w:color w:val="000000"/>
          <w:sz w:val="24"/>
          <w:szCs w:val="24"/>
        </w:rPr>
        <w:t xml:space="preserve">  </w:t>
      </w:r>
      <w:r w:rsidRPr="00EF38CA" w:rsidR="00EF38CA">
        <w:rPr>
          <w:rFonts w:ascii="Times New Roman" w:hAnsi="Times New Roman" w:cs="Times New Roman"/>
          <w:color w:val="000000"/>
          <w:sz w:val="24"/>
          <w:szCs w:val="24"/>
        </w:rPr>
        <w:t>The public comment period is open until May 31, 2022.</w:t>
      </w:r>
    </w:p>
    <w:p w:rsidRPr="00EF38CA" w:rsidR="004870A2" w:rsidP="007451A2" w:rsidRDefault="004870A2" w14:paraId="314D0C4B" w14:textId="77777777">
      <w:pPr>
        <w:spacing w:line="276" w:lineRule="auto"/>
        <w:contextualSpacing/>
        <w:rPr>
          <w:rFonts w:ascii="Times New Roman" w:hAnsi="Times New Roman" w:cs="Times New Roman"/>
          <w:color w:val="000000"/>
          <w:sz w:val="24"/>
          <w:szCs w:val="24"/>
        </w:rPr>
      </w:pPr>
    </w:p>
    <w:p w:rsidR="00562915" w:rsidP="007451A2" w:rsidRDefault="00562915" w14:paraId="7E4F2EE0" w14:textId="62400E5E">
      <w:pPr>
        <w:tabs>
          <w:tab w:val="left" w:pos="360"/>
        </w:tabs>
        <w:spacing w:line="276" w:lineRule="auto"/>
        <w:contextualSpacing/>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4870A2" w:rsidP="007451A2" w:rsidRDefault="004870A2" w14:paraId="121BFE97" w14:textId="77777777">
      <w:pPr>
        <w:spacing w:line="276" w:lineRule="auto"/>
        <w:contextualSpacing/>
        <w:rPr>
          <w:rFonts w:ascii="Times New Roman" w:hAnsi="Times New Roman" w:cs="Times New Roman"/>
          <w:sz w:val="24"/>
          <w:szCs w:val="24"/>
        </w:rPr>
      </w:pPr>
    </w:p>
    <w:p w:rsidRPr="00C41851" w:rsidR="00666E04" w:rsidP="007451A2" w:rsidRDefault="00666E04" w14:paraId="5A6B99DF" w14:textId="5B667B79">
      <w:pPr>
        <w:spacing w:line="276" w:lineRule="auto"/>
        <w:contextualSpacing/>
        <w:rPr>
          <w:rFonts w:ascii="Times New Roman" w:hAnsi="Times New Roman" w:cs="Times New Roman"/>
          <w:sz w:val="24"/>
          <w:szCs w:val="24"/>
        </w:rPr>
      </w:pPr>
      <w:r w:rsidRPr="17C79740">
        <w:rPr>
          <w:rFonts w:ascii="Times New Roman" w:hAnsi="Times New Roman" w:cs="Times New Roman"/>
          <w:sz w:val="24"/>
          <w:szCs w:val="24"/>
        </w:rPr>
        <w:t xml:space="preserve">Budget constraints have limited FEMA from consulting with persons outside the agency. </w:t>
      </w:r>
      <w:r w:rsidRPr="17C79740" w:rsidR="0092058E">
        <w:rPr>
          <w:rFonts w:ascii="Times New Roman" w:hAnsi="Times New Roman" w:cs="Times New Roman"/>
          <w:sz w:val="24"/>
          <w:szCs w:val="24"/>
        </w:rPr>
        <w:t xml:space="preserve"> </w:t>
      </w:r>
      <w:r w:rsidRPr="17C79740">
        <w:rPr>
          <w:rFonts w:ascii="Times New Roman" w:hAnsi="Times New Roman" w:cs="Times New Roman"/>
          <w:sz w:val="24"/>
          <w:szCs w:val="24"/>
        </w:rPr>
        <w:t>The last time funds were available was 2010 when FEMA’s Recovery Directorate contracted with a consultant to review the current collection of information</w:t>
      </w:r>
      <w:r w:rsidRPr="17C79740" w:rsidR="0BA32275">
        <w:rPr>
          <w:rFonts w:ascii="Times New Roman" w:hAnsi="Times New Roman" w:cs="Times New Roman"/>
          <w:sz w:val="24"/>
          <w:szCs w:val="24"/>
        </w:rPr>
        <w:t>,</w:t>
      </w:r>
      <w:r w:rsidRPr="17C79740">
        <w:rPr>
          <w:rFonts w:ascii="Times New Roman" w:hAnsi="Times New Roman" w:cs="Times New Roman"/>
          <w:sz w:val="24"/>
          <w:szCs w:val="24"/>
        </w:rPr>
        <w:t xml:space="preserve"> including the sampling methodology and survey design.  CSA interviewers who conduct phone surveys give feedback related to the survey design such as question clarity, </w:t>
      </w:r>
      <w:r w:rsidR="001C4A56">
        <w:rPr>
          <w:rFonts w:ascii="Times New Roman" w:hAnsi="Times New Roman" w:cs="Times New Roman"/>
          <w:sz w:val="24"/>
          <w:szCs w:val="24"/>
        </w:rPr>
        <w:t>time needed</w:t>
      </w:r>
      <w:r w:rsidRPr="17C79740">
        <w:rPr>
          <w:rFonts w:ascii="Times New Roman" w:hAnsi="Times New Roman" w:cs="Times New Roman"/>
          <w:sz w:val="24"/>
          <w:szCs w:val="24"/>
        </w:rPr>
        <w:t xml:space="preserve"> to conduct survey, etc.  Consultations with several organizations within FEMA were performed for input on data collection and reporting.  These organizations include:</w:t>
      </w:r>
    </w:p>
    <w:p w:rsidRPr="00C41851" w:rsidR="00666E04" w:rsidP="007451A2" w:rsidRDefault="00666E04" w14:paraId="6CFAF187" w14:textId="77777777">
      <w:pPr>
        <w:pStyle w:val="ListParagraph"/>
        <w:numPr>
          <w:ilvl w:val="0"/>
          <w:numId w:val="7"/>
        </w:numPr>
        <w:spacing w:line="276" w:lineRule="auto"/>
        <w:rPr>
          <w:rFonts w:ascii="Times New Roman" w:hAnsi="Times New Roman" w:cs="Times New Roman"/>
          <w:sz w:val="24"/>
          <w:szCs w:val="24"/>
        </w:rPr>
      </w:pPr>
      <w:r w:rsidRPr="00C41851">
        <w:rPr>
          <w:rFonts w:ascii="Times New Roman" w:hAnsi="Times New Roman" w:cs="Times New Roman"/>
          <w:sz w:val="24"/>
          <w:szCs w:val="24"/>
        </w:rPr>
        <w:t>Response and Recovery Directorate</w:t>
      </w:r>
    </w:p>
    <w:p w:rsidRPr="00C41851" w:rsidR="00666E04" w:rsidP="007451A2" w:rsidRDefault="00666E04" w14:paraId="7210A8FF" w14:textId="77777777">
      <w:pPr>
        <w:pStyle w:val="ListParagraph"/>
        <w:numPr>
          <w:ilvl w:val="0"/>
          <w:numId w:val="7"/>
        </w:numPr>
        <w:spacing w:line="276" w:lineRule="auto"/>
        <w:rPr>
          <w:rFonts w:ascii="Times New Roman" w:hAnsi="Times New Roman" w:cs="Times New Roman"/>
          <w:sz w:val="24"/>
          <w:szCs w:val="24"/>
        </w:rPr>
      </w:pPr>
      <w:r w:rsidRPr="00C41851">
        <w:rPr>
          <w:rFonts w:ascii="Times New Roman" w:hAnsi="Times New Roman" w:cs="Times New Roman"/>
          <w:sz w:val="24"/>
          <w:szCs w:val="24"/>
        </w:rPr>
        <w:t>National Preparedness Division</w:t>
      </w:r>
    </w:p>
    <w:p w:rsidRPr="00C41851" w:rsidR="00666E04" w:rsidP="007451A2" w:rsidRDefault="00666E04" w14:paraId="043040A4" w14:textId="77777777">
      <w:pPr>
        <w:pStyle w:val="ListParagraph"/>
        <w:numPr>
          <w:ilvl w:val="0"/>
          <w:numId w:val="7"/>
        </w:numPr>
        <w:spacing w:line="276" w:lineRule="auto"/>
        <w:rPr>
          <w:rFonts w:ascii="Times New Roman" w:hAnsi="Times New Roman" w:cs="Times New Roman"/>
          <w:sz w:val="24"/>
          <w:szCs w:val="24"/>
        </w:rPr>
      </w:pPr>
      <w:r w:rsidRPr="00C41851">
        <w:rPr>
          <w:rFonts w:ascii="Times New Roman" w:hAnsi="Times New Roman" w:cs="Times New Roman"/>
          <w:sz w:val="24"/>
          <w:szCs w:val="24"/>
        </w:rPr>
        <w:t>Regional Offices (Regions 1-10)</w:t>
      </w:r>
    </w:p>
    <w:p w:rsidRPr="00C41851" w:rsidR="00666E04" w:rsidP="007451A2" w:rsidRDefault="00666E04" w14:paraId="4A2C8CC0" w14:textId="77777777">
      <w:pPr>
        <w:pStyle w:val="ListParagraph"/>
        <w:numPr>
          <w:ilvl w:val="0"/>
          <w:numId w:val="7"/>
        </w:numPr>
        <w:spacing w:line="276" w:lineRule="auto"/>
        <w:rPr>
          <w:rFonts w:ascii="Times New Roman" w:hAnsi="Times New Roman" w:cs="Times New Roman"/>
          <w:sz w:val="24"/>
          <w:szCs w:val="24"/>
        </w:rPr>
      </w:pPr>
      <w:r w:rsidRPr="00C41851">
        <w:rPr>
          <w:rFonts w:ascii="Times New Roman" w:hAnsi="Times New Roman" w:cs="Times New Roman"/>
          <w:sz w:val="24"/>
          <w:szCs w:val="24"/>
        </w:rPr>
        <w:t>Office of External Affairs</w:t>
      </w:r>
    </w:p>
    <w:p w:rsidR="00666E04" w:rsidP="007451A2" w:rsidRDefault="00666E04" w14:paraId="4E740EFA" w14:textId="70B331CA">
      <w:pPr>
        <w:pStyle w:val="ListParagraph"/>
        <w:numPr>
          <w:ilvl w:val="0"/>
          <w:numId w:val="7"/>
        </w:numPr>
        <w:spacing w:line="276" w:lineRule="auto"/>
        <w:rPr>
          <w:rFonts w:ascii="Times New Roman" w:hAnsi="Times New Roman" w:cs="Times New Roman"/>
          <w:sz w:val="24"/>
          <w:szCs w:val="24"/>
        </w:rPr>
      </w:pPr>
      <w:r w:rsidRPr="00C41851">
        <w:rPr>
          <w:rFonts w:ascii="Times New Roman" w:hAnsi="Times New Roman" w:cs="Times New Roman"/>
          <w:sz w:val="24"/>
          <w:szCs w:val="24"/>
        </w:rPr>
        <w:t>Office of Disability Integration &amp; Coordination</w:t>
      </w:r>
    </w:p>
    <w:p w:rsidRPr="00C41851" w:rsidR="00CD5E1B" w:rsidP="007451A2" w:rsidRDefault="00CD5E1B" w14:paraId="258A052D" w14:textId="18AE9137">
      <w:pPr>
        <w:pStyle w:val="ListParagraph"/>
        <w:numPr>
          <w:ilvl w:val="0"/>
          <w:numId w:val="7"/>
        </w:numPr>
        <w:spacing w:line="276" w:lineRule="auto"/>
        <w:rPr>
          <w:rFonts w:ascii="Times New Roman" w:hAnsi="Times New Roman" w:cs="Times New Roman"/>
          <w:sz w:val="24"/>
          <w:szCs w:val="24"/>
        </w:rPr>
      </w:pPr>
      <w:r>
        <w:rPr>
          <w:rFonts w:ascii="Times New Roman" w:hAnsi="Times New Roman" w:cs="Times New Roman"/>
          <w:sz w:val="24"/>
          <w:szCs w:val="24"/>
        </w:rPr>
        <w:t>Office of Equal Rights</w:t>
      </w:r>
    </w:p>
    <w:p w:rsidR="00562915" w:rsidP="007451A2" w:rsidRDefault="00E7437A" w14:paraId="5824E58B" w14:textId="5AB226A2">
      <w:pPr>
        <w:tabs>
          <w:tab w:val="left" w:pos="360"/>
        </w:tabs>
        <w:spacing w:line="276" w:lineRule="auto"/>
        <w:contextualSpacing/>
        <w:rPr>
          <w:rFonts w:ascii="Times New Roman" w:hAnsi="Times New Roman" w:cs="Times New Roman"/>
          <w:b/>
          <w:bCs/>
          <w:sz w:val="24"/>
          <w:szCs w:val="24"/>
        </w:rPr>
      </w:pPr>
      <w:r>
        <w:rPr>
          <w:rFonts w:ascii="Times New Roman" w:hAnsi="Times New Roman" w:cs="Times New Roman"/>
          <w:b/>
          <w:bCs/>
          <w:sz w:val="24"/>
          <w:szCs w:val="24"/>
        </w:rPr>
        <w:t xml:space="preserve"> </w:t>
      </w:r>
      <w:r w:rsidRPr="00FE022D" w:rsidR="00574837">
        <w:rPr>
          <w:rFonts w:ascii="Times New Roman" w:hAnsi="Times New Roman" w:cs="Times New Roman"/>
          <w:b/>
          <w:bCs/>
          <w:sz w:val="24"/>
          <w:szCs w:val="24"/>
        </w:rPr>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4870A2" w:rsidP="007451A2" w:rsidRDefault="004870A2" w14:paraId="5EEA412D" w14:textId="77777777">
      <w:pPr>
        <w:tabs>
          <w:tab w:val="left" w:pos="360"/>
        </w:tabs>
        <w:spacing w:line="276" w:lineRule="auto"/>
        <w:contextualSpacing/>
        <w:rPr>
          <w:rFonts w:ascii="Times New Roman" w:hAnsi="Times New Roman" w:cs="Times New Roman"/>
          <w:sz w:val="24"/>
          <w:szCs w:val="24"/>
        </w:rPr>
      </w:pPr>
    </w:p>
    <w:p w:rsidRPr="00E8758E" w:rsidR="00E8758E" w:rsidP="007451A2" w:rsidRDefault="00E8758E" w14:paraId="50509E32" w14:textId="0249D2B1">
      <w:pPr>
        <w:tabs>
          <w:tab w:val="left" w:pos="360"/>
        </w:tabs>
        <w:spacing w:line="276" w:lineRule="auto"/>
        <w:contextualSpacing/>
        <w:rPr>
          <w:rFonts w:ascii="Times New Roman" w:hAnsi="Times New Roman" w:cs="Times New Roman"/>
          <w:sz w:val="24"/>
          <w:szCs w:val="24"/>
        </w:rPr>
      </w:pPr>
      <w:r w:rsidRPr="17C79740">
        <w:rPr>
          <w:rFonts w:ascii="Times New Roman" w:hAnsi="Times New Roman" w:cs="Times New Roman"/>
          <w:sz w:val="24"/>
          <w:szCs w:val="24"/>
        </w:rPr>
        <w:t>Various methods to provid</w:t>
      </w:r>
      <w:r w:rsidRPr="17C79740" w:rsidR="6DABCAAA">
        <w:rPr>
          <w:rFonts w:ascii="Times New Roman" w:hAnsi="Times New Roman" w:cs="Times New Roman"/>
          <w:sz w:val="24"/>
          <w:szCs w:val="24"/>
        </w:rPr>
        <w:t>e</w:t>
      </w:r>
      <w:r w:rsidRPr="17C79740">
        <w:rPr>
          <w:rFonts w:ascii="Times New Roman" w:hAnsi="Times New Roman" w:cs="Times New Roman"/>
          <w:sz w:val="24"/>
          <w:szCs w:val="24"/>
        </w:rPr>
        <w:t xml:space="preserve"> feedback for continuous improvement of the surveys are used.  In 2010, FEMA’s Recovery Directorate contracted with a consultant to perform focus groups with participants who had received FEMA’s assistance. </w:t>
      </w:r>
      <w:r w:rsidRPr="17C79740" w:rsidR="0092058E">
        <w:rPr>
          <w:rFonts w:ascii="Times New Roman" w:hAnsi="Times New Roman" w:cs="Times New Roman"/>
          <w:sz w:val="24"/>
          <w:szCs w:val="24"/>
        </w:rPr>
        <w:t xml:space="preserve"> </w:t>
      </w:r>
      <w:r w:rsidRPr="17C79740">
        <w:rPr>
          <w:rFonts w:ascii="Times New Roman" w:hAnsi="Times New Roman" w:cs="Times New Roman"/>
          <w:sz w:val="24"/>
          <w:szCs w:val="24"/>
        </w:rPr>
        <w:t xml:space="preserve">FEMA’s Customer Survey &amp; Analysis Section analysts conducted focus group sessions with disaster survivors from 2014-2017 to provide in-depth insight of various topics to help with improvement to the programs.  </w:t>
      </w:r>
    </w:p>
    <w:p w:rsidR="000A7318" w:rsidP="007451A2" w:rsidRDefault="000A7318" w14:paraId="5A8A5A3E" w14:textId="77777777">
      <w:pPr>
        <w:tabs>
          <w:tab w:val="left" w:pos="360"/>
        </w:tabs>
        <w:spacing w:line="276" w:lineRule="auto"/>
        <w:contextualSpacing/>
        <w:rPr>
          <w:rFonts w:ascii="Times New Roman" w:hAnsi="Times New Roman" w:cs="Times New Roman"/>
          <w:sz w:val="24"/>
          <w:szCs w:val="24"/>
        </w:rPr>
      </w:pPr>
    </w:p>
    <w:p w:rsidR="009078A6" w:rsidP="17C79740" w:rsidRDefault="006B147A" w14:paraId="7F80EC37" w14:textId="1C7529C9">
      <w:pPr>
        <w:tabs>
          <w:tab w:val="left" w:pos="360"/>
        </w:tabs>
        <w:spacing w:line="276" w:lineRule="auto"/>
        <w:contextualSpacing/>
        <w:rPr>
          <w:rFonts w:ascii="Times New Roman" w:hAnsi="Times New Roman" w:cs="Times New Roman"/>
        </w:rPr>
      </w:pPr>
      <w:r w:rsidRPr="17C79740">
        <w:rPr>
          <w:rFonts w:ascii="Times New Roman" w:hAnsi="Times New Roman" w:cs="Times New Roman"/>
          <w:sz w:val="24"/>
          <w:szCs w:val="24"/>
        </w:rPr>
        <w:t xml:space="preserve">Disaster survivors were able to provide comments or feedback in the surveys from the previous collection.  Statisticians conducted comment analysis on previous survey results to extract </w:t>
      </w:r>
      <w:r w:rsidRPr="17C79740">
        <w:rPr>
          <w:rFonts w:ascii="Times New Roman" w:hAnsi="Times New Roman" w:cs="Times New Roman"/>
          <w:sz w:val="24"/>
          <w:szCs w:val="24"/>
        </w:rPr>
        <w:lastRenderedPageBreak/>
        <w:t>themes from text boxes and “other” response options to identify topics important to customers that weren’t currently</w:t>
      </w:r>
      <w:r w:rsidRPr="17C79740" w:rsidR="1AA252B8">
        <w:rPr>
          <w:rFonts w:ascii="Times New Roman" w:hAnsi="Times New Roman" w:cs="Times New Roman"/>
          <w:sz w:val="24"/>
          <w:szCs w:val="24"/>
        </w:rPr>
        <w:t xml:space="preserve"> being</w:t>
      </w:r>
      <w:r w:rsidRPr="17C79740">
        <w:rPr>
          <w:rFonts w:ascii="Times New Roman" w:hAnsi="Times New Roman" w:cs="Times New Roman"/>
          <w:sz w:val="24"/>
          <w:szCs w:val="24"/>
        </w:rPr>
        <w:t xml:space="preserve"> assessed to be used in </w:t>
      </w:r>
      <w:r w:rsidR="006A6386">
        <w:rPr>
          <w:rFonts w:ascii="Times New Roman" w:hAnsi="Times New Roman" w:cs="Times New Roman"/>
          <w:sz w:val="24"/>
          <w:szCs w:val="24"/>
        </w:rPr>
        <w:t>future</w:t>
      </w:r>
      <w:r w:rsidRPr="17C79740">
        <w:rPr>
          <w:rFonts w:ascii="Times New Roman" w:hAnsi="Times New Roman" w:cs="Times New Roman"/>
          <w:sz w:val="24"/>
          <w:szCs w:val="24"/>
        </w:rPr>
        <w:t xml:space="preserve"> collections.  Additionally, phone interviewers provided survey writers with feedback regarding which survey items were consistently confusing to respondents. </w:t>
      </w:r>
      <w:r w:rsidRPr="17C79740" w:rsidR="0092058E">
        <w:rPr>
          <w:rFonts w:ascii="Times New Roman" w:hAnsi="Times New Roman" w:cs="Times New Roman"/>
          <w:sz w:val="24"/>
          <w:szCs w:val="24"/>
        </w:rPr>
        <w:t xml:space="preserve"> </w:t>
      </w:r>
      <w:r w:rsidRPr="17C79740">
        <w:rPr>
          <w:rFonts w:ascii="Times New Roman" w:hAnsi="Times New Roman" w:cs="Times New Roman"/>
          <w:sz w:val="24"/>
          <w:szCs w:val="24"/>
        </w:rPr>
        <w:t>Feedback from the focus groups, comments</w:t>
      </w:r>
      <w:r w:rsidRPr="17C79740" w:rsidR="03119152">
        <w:rPr>
          <w:rFonts w:ascii="Times New Roman" w:hAnsi="Times New Roman" w:cs="Times New Roman"/>
          <w:sz w:val="24"/>
          <w:szCs w:val="24"/>
        </w:rPr>
        <w:t xml:space="preserve"> analysis</w:t>
      </w:r>
      <w:r w:rsidRPr="17C79740">
        <w:rPr>
          <w:rFonts w:ascii="Times New Roman" w:hAnsi="Times New Roman" w:cs="Times New Roman"/>
          <w:sz w:val="24"/>
          <w:szCs w:val="24"/>
        </w:rPr>
        <w:t>, and interviewer notes have been thoughtfully reviewed and applied in revising the current survey collection</w:t>
      </w:r>
      <w:r w:rsidRPr="17C79740">
        <w:rPr>
          <w:rFonts w:ascii="Times New Roman" w:hAnsi="Times New Roman" w:cs="Times New Roman"/>
        </w:rPr>
        <w:t>.</w:t>
      </w:r>
    </w:p>
    <w:p w:rsidRPr="004D5940" w:rsidR="0031213E" w:rsidP="007451A2" w:rsidRDefault="0031213E" w14:paraId="5F37DA5A" w14:textId="77777777">
      <w:pPr>
        <w:tabs>
          <w:tab w:val="left" w:pos="360"/>
        </w:tabs>
        <w:spacing w:line="276" w:lineRule="auto"/>
        <w:contextualSpacing/>
        <w:rPr>
          <w:rFonts w:ascii="Times New Roman" w:hAnsi="Times New Roman" w:cs="Times New Roman"/>
          <w:szCs w:val="24"/>
        </w:rPr>
      </w:pPr>
    </w:p>
    <w:p w:rsidR="00562915" w:rsidP="007451A2" w:rsidRDefault="00562915" w14:paraId="4C9ABA52" w14:textId="64A0E124">
      <w:pPr>
        <w:spacing w:line="276" w:lineRule="auto"/>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31213E" w:rsidP="007451A2" w:rsidRDefault="0031213E" w14:paraId="04E6178B" w14:textId="77777777">
      <w:pPr>
        <w:spacing w:line="276" w:lineRule="auto"/>
        <w:contextualSpacing/>
        <w:rPr>
          <w:rFonts w:ascii="Times New Roman" w:hAnsi="Times New Roman" w:cs="Times New Roman"/>
          <w:sz w:val="24"/>
          <w:szCs w:val="24"/>
        </w:rPr>
      </w:pPr>
    </w:p>
    <w:p w:rsidRPr="006C13C8" w:rsidR="00AF0A00" w:rsidP="007451A2" w:rsidRDefault="00AF0A00" w14:paraId="01B61215" w14:textId="55D0B2A0">
      <w:pPr>
        <w:spacing w:line="276" w:lineRule="auto"/>
        <w:contextualSpacing/>
        <w:rPr>
          <w:rFonts w:ascii="Times New Roman" w:hAnsi="Times New Roman" w:cs="Times New Roman"/>
          <w:sz w:val="24"/>
          <w:szCs w:val="24"/>
        </w:rPr>
      </w:pPr>
      <w:r w:rsidRPr="006C13C8">
        <w:rPr>
          <w:rFonts w:ascii="Times New Roman" w:hAnsi="Times New Roman" w:cs="Times New Roman"/>
          <w:sz w:val="24"/>
          <w:szCs w:val="24"/>
        </w:rPr>
        <w:t xml:space="preserve">No incentives will be provided for </w:t>
      </w:r>
      <w:r w:rsidRPr="006C13C8" w:rsidR="68230137">
        <w:rPr>
          <w:rFonts w:ascii="Times New Roman" w:hAnsi="Times New Roman" w:cs="Times New Roman"/>
          <w:sz w:val="24"/>
          <w:szCs w:val="24"/>
        </w:rPr>
        <w:t xml:space="preserve">responding to </w:t>
      </w:r>
      <w:r w:rsidRPr="006C13C8">
        <w:rPr>
          <w:rFonts w:ascii="Times New Roman" w:hAnsi="Times New Roman" w:cs="Times New Roman"/>
          <w:sz w:val="24"/>
          <w:szCs w:val="24"/>
        </w:rPr>
        <w:t xml:space="preserve">customer service questionnaires (forms cited below).  If funding becomes available, </w:t>
      </w:r>
      <w:r w:rsidRPr="006C13C8" w:rsidR="4E9F208C">
        <w:rPr>
          <w:rFonts w:ascii="Times New Roman" w:hAnsi="Times New Roman" w:cs="Times New Roman"/>
          <w:sz w:val="24"/>
          <w:szCs w:val="24"/>
        </w:rPr>
        <w:t xml:space="preserve">a </w:t>
      </w:r>
      <w:r w:rsidRPr="006C13C8">
        <w:rPr>
          <w:rFonts w:ascii="Times New Roman" w:hAnsi="Times New Roman" w:cs="Times New Roman"/>
          <w:sz w:val="24"/>
          <w:szCs w:val="24"/>
        </w:rPr>
        <w:t>standard incentive of $75 per attendee may be offered</w:t>
      </w:r>
      <w:r w:rsidRPr="002611A8">
        <w:rPr>
          <w:rStyle w:val="FootnoteReference"/>
        </w:rPr>
        <w:footnoteReference w:id="3"/>
      </w:r>
      <w:r w:rsidRPr="006C13C8">
        <w:rPr>
          <w:rFonts w:ascii="Times New Roman" w:hAnsi="Times New Roman" w:cs="Times New Roman"/>
          <w:sz w:val="24"/>
          <w:szCs w:val="24"/>
        </w:rPr>
        <w:t xml:space="preserve"> for focus groups held in person</w:t>
      </w:r>
      <w:r w:rsidR="004E26AC">
        <w:rPr>
          <w:rFonts w:ascii="Times New Roman" w:hAnsi="Times New Roman" w:cs="Times New Roman"/>
          <w:sz w:val="24"/>
          <w:szCs w:val="24"/>
        </w:rPr>
        <w:t xml:space="preserve"> or online</w:t>
      </w:r>
      <w:r w:rsidRPr="006C13C8">
        <w:rPr>
          <w:rFonts w:ascii="Times New Roman" w:hAnsi="Times New Roman" w:cs="Times New Roman"/>
          <w:sz w:val="24"/>
          <w:szCs w:val="24"/>
        </w:rPr>
        <w:t>.  Focus group sessions are generally 2 hours.</w:t>
      </w:r>
    </w:p>
    <w:p w:rsidRPr="006C13C8" w:rsidR="00AF0A00" w:rsidP="007451A2" w:rsidRDefault="00AF0A00" w14:paraId="40E05C4A" w14:textId="77777777">
      <w:pPr>
        <w:spacing w:line="276" w:lineRule="auto"/>
        <w:contextualSpacing/>
        <w:rPr>
          <w:rFonts w:ascii="Times New Roman" w:hAnsi="Times New Roman" w:cs="Times New Roman"/>
          <w:sz w:val="24"/>
          <w:szCs w:val="24"/>
        </w:rPr>
      </w:pPr>
      <w:r w:rsidRPr="006C13C8">
        <w:rPr>
          <w:rFonts w:ascii="Times New Roman" w:hAnsi="Times New Roman" w:cs="Times New Roman"/>
          <w:sz w:val="24"/>
          <w:szCs w:val="24"/>
        </w:rPr>
        <w:t>In accordance with OMB 2006 guidance,</w:t>
      </w:r>
      <w:r w:rsidRPr="002611A8">
        <w:rPr>
          <w:rStyle w:val="FootnoteReference"/>
        </w:rPr>
        <w:footnoteReference w:id="4"/>
      </w:r>
      <w:r w:rsidRPr="006C13C8">
        <w:rPr>
          <w:rFonts w:ascii="Times New Roman" w:hAnsi="Times New Roman" w:cs="Times New Roman"/>
          <w:sz w:val="24"/>
          <w:szCs w:val="24"/>
        </w:rPr>
        <w:t xml:space="preserve"> we used information from past experiences and burden to the respondent as a factor for determining justification for incentives.</w:t>
      </w:r>
    </w:p>
    <w:p w:rsidR="0031213E" w:rsidP="007451A2" w:rsidRDefault="0031213E" w14:paraId="52212FB6" w14:textId="77777777">
      <w:pPr>
        <w:spacing w:line="276" w:lineRule="auto"/>
        <w:contextualSpacing/>
        <w:rPr>
          <w:rFonts w:ascii="Times New Roman" w:hAnsi="Times New Roman" w:cs="Times New Roman"/>
          <w:sz w:val="24"/>
          <w:szCs w:val="24"/>
        </w:rPr>
      </w:pPr>
    </w:p>
    <w:p w:rsidRPr="006C13C8" w:rsidR="00AF0A00" w:rsidP="007451A2" w:rsidRDefault="00AF0A00" w14:paraId="7A41573F" w14:textId="0A21EA2B">
      <w:pPr>
        <w:spacing w:line="276" w:lineRule="auto"/>
        <w:contextualSpacing/>
        <w:rPr>
          <w:rFonts w:ascii="Times New Roman" w:hAnsi="Times New Roman" w:cs="Times New Roman"/>
          <w:sz w:val="24"/>
          <w:szCs w:val="24"/>
        </w:rPr>
      </w:pPr>
      <w:r w:rsidRPr="006C13C8">
        <w:rPr>
          <w:rFonts w:ascii="Times New Roman" w:hAnsi="Times New Roman" w:cs="Times New Roman"/>
          <w:sz w:val="24"/>
          <w:szCs w:val="24"/>
        </w:rPr>
        <w:t xml:space="preserve">In 2010, FEMA completed three contracts for in-person focus groups. </w:t>
      </w:r>
      <w:r w:rsidR="0092058E">
        <w:rPr>
          <w:rFonts w:ascii="Times New Roman" w:hAnsi="Times New Roman" w:cs="Times New Roman"/>
          <w:sz w:val="24"/>
          <w:szCs w:val="24"/>
        </w:rPr>
        <w:t xml:space="preserve"> </w:t>
      </w:r>
      <w:r w:rsidRPr="006C13C8">
        <w:rPr>
          <w:rFonts w:ascii="Times New Roman" w:hAnsi="Times New Roman" w:cs="Times New Roman"/>
          <w:sz w:val="24"/>
          <w:szCs w:val="24"/>
        </w:rPr>
        <w:t xml:space="preserve">The contractors paid a $75 incentive per person who showed up to participate. Out of 200 who agreed to participate, 161 or 81% attended.  Between 2014 and 2017, FEMA held focus groups with no incentive. Out of 532 who stated they would participate, only 182, or 34%, </w:t>
      </w:r>
      <w:r w:rsidR="0029531D">
        <w:rPr>
          <w:rFonts w:ascii="Times New Roman" w:hAnsi="Times New Roman" w:cs="Times New Roman"/>
          <w:sz w:val="24"/>
          <w:szCs w:val="24"/>
        </w:rPr>
        <w:t>participated</w:t>
      </w:r>
      <w:r w:rsidRPr="006C13C8">
        <w:rPr>
          <w:rFonts w:ascii="Times New Roman" w:hAnsi="Times New Roman" w:cs="Times New Roman"/>
          <w:sz w:val="24"/>
          <w:szCs w:val="24"/>
        </w:rPr>
        <w:t xml:space="preserve">.  </w:t>
      </w:r>
    </w:p>
    <w:p w:rsidR="0031213E" w:rsidP="007451A2" w:rsidRDefault="0031213E" w14:paraId="7E0245ED" w14:textId="77777777">
      <w:pPr>
        <w:spacing w:line="276" w:lineRule="auto"/>
        <w:contextualSpacing/>
        <w:rPr>
          <w:rFonts w:ascii="Times New Roman" w:hAnsi="Times New Roman" w:cs="Times New Roman"/>
          <w:sz w:val="24"/>
          <w:szCs w:val="24"/>
        </w:rPr>
      </w:pPr>
    </w:p>
    <w:p w:rsidR="006B147A" w:rsidP="007451A2" w:rsidRDefault="00AF0A00" w14:paraId="0AEA1B0E" w14:textId="38418E68">
      <w:pPr>
        <w:spacing w:line="276" w:lineRule="auto"/>
        <w:contextualSpacing/>
        <w:rPr>
          <w:rFonts w:ascii="Times New Roman" w:hAnsi="Times New Roman" w:cs="Times New Roman"/>
          <w:sz w:val="24"/>
          <w:szCs w:val="24"/>
        </w:rPr>
      </w:pPr>
      <w:r w:rsidRPr="006C13C8">
        <w:rPr>
          <w:rFonts w:ascii="Times New Roman" w:hAnsi="Times New Roman" w:cs="Times New Roman"/>
          <w:sz w:val="24"/>
          <w:szCs w:val="24"/>
        </w:rPr>
        <w:t>There is also an added burden to the respondent for non-incentivized participation.  The respondents are disaster survivors who will be asked to exert unusual effort by leaving their homes and disaster recovery efforts to attend up to a 2-hour focus group session plus roundtrip travel of 1 hour.</w:t>
      </w:r>
      <w:r w:rsidR="00691B21">
        <w:rPr>
          <w:rFonts w:ascii="Times New Roman" w:hAnsi="Times New Roman" w:cs="Times New Roman"/>
          <w:sz w:val="24"/>
          <w:szCs w:val="24"/>
        </w:rPr>
        <w:t xml:space="preserve"> </w:t>
      </w:r>
      <w:r w:rsidR="0092058E">
        <w:rPr>
          <w:rFonts w:ascii="Times New Roman" w:hAnsi="Times New Roman" w:cs="Times New Roman"/>
          <w:sz w:val="24"/>
          <w:szCs w:val="24"/>
        </w:rPr>
        <w:t xml:space="preserve"> </w:t>
      </w:r>
      <w:r w:rsidR="00691B21">
        <w:rPr>
          <w:rFonts w:ascii="Times New Roman" w:hAnsi="Times New Roman" w:cs="Times New Roman"/>
          <w:sz w:val="24"/>
          <w:szCs w:val="24"/>
        </w:rPr>
        <w:t xml:space="preserve">For online focus groups, respondents would need </w:t>
      </w:r>
      <w:r w:rsidR="00E64975">
        <w:rPr>
          <w:rFonts w:ascii="Times New Roman" w:hAnsi="Times New Roman" w:cs="Times New Roman"/>
          <w:sz w:val="24"/>
          <w:szCs w:val="24"/>
        </w:rPr>
        <w:t xml:space="preserve">reliable </w:t>
      </w:r>
      <w:r w:rsidR="00691B21">
        <w:rPr>
          <w:rFonts w:ascii="Times New Roman" w:hAnsi="Times New Roman" w:cs="Times New Roman"/>
          <w:sz w:val="24"/>
          <w:szCs w:val="24"/>
        </w:rPr>
        <w:t>internet connection</w:t>
      </w:r>
      <w:r w:rsidR="00E64975">
        <w:rPr>
          <w:rFonts w:ascii="Times New Roman" w:hAnsi="Times New Roman" w:cs="Times New Roman"/>
          <w:sz w:val="24"/>
          <w:szCs w:val="24"/>
        </w:rPr>
        <w:t xml:space="preserve"> and an understanding of how to use </w:t>
      </w:r>
      <w:r w:rsidR="007F36A4">
        <w:rPr>
          <w:rFonts w:ascii="Times New Roman" w:hAnsi="Times New Roman" w:cs="Times New Roman"/>
          <w:sz w:val="24"/>
          <w:szCs w:val="24"/>
        </w:rPr>
        <w:t>the software provided.</w:t>
      </w:r>
    </w:p>
    <w:p w:rsidRPr="006C13C8" w:rsidR="0031213E" w:rsidP="007451A2" w:rsidRDefault="0031213E" w14:paraId="4601089E" w14:textId="77777777">
      <w:pPr>
        <w:spacing w:line="276" w:lineRule="auto"/>
        <w:contextualSpacing/>
        <w:rPr>
          <w:rFonts w:ascii="Times New Roman" w:hAnsi="Times New Roman" w:cs="Times New Roman"/>
          <w:sz w:val="24"/>
          <w:szCs w:val="24"/>
        </w:rPr>
      </w:pPr>
    </w:p>
    <w:p w:rsidR="00562915" w:rsidP="007451A2" w:rsidRDefault="00562915" w14:paraId="58321189" w14:textId="56CB6571">
      <w:pPr>
        <w:tabs>
          <w:tab w:val="left" w:pos="360"/>
        </w:tabs>
        <w:spacing w:line="276" w:lineRule="auto"/>
        <w:contextualSpacing/>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31213E" w:rsidP="007451A2" w:rsidRDefault="0031213E" w14:paraId="3156CAF4" w14:textId="77777777">
      <w:pPr>
        <w:spacing w:line="276" w:lineRule="auto"/>
        <w:contextualSpacing/>
        <w:rPr>
          <w:rFonts w:ascii="Times New Roman" w:hAnsi="Times New Roman" w:cs="Times New Roman"/>
          <w:sz w:val="24"/>
          <w:szCs w:val="24"/>
        </w:rPr>
      </w:pPr>
    </w:p>
    <w:p w:rsidR="00F66C87" w:rsidP="007451A2" w:rsidRDefault="00FA7FB0" w14:paraId="2675DB2D" w14:textId="1B5C5294">
      <w:pPr>
        <w:spacing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Respondents are </w:t>
      </w:r>
      <w:r w:rsidR="0098340B">
        <w:rPr>
          <w:rFonts w:ascii="Times New Roman" w:hAnsi="Times New Roman" w:cs="Times New Roman"/>
          <w:sz w:val="24"/>
          <w:szCs w:val="24"/>
        </w:rPr>
        <w:t>informed that the surveys comply with the Pri</w:t>
      </w:r>
      <w:r w:rsidR="003709A7">
        <w:rPr>
          <w:rFonts w:ascii="Times New Roman" w:hAnsi="Times New Roman" w:cs="Times New Roman"/>
          <w:sz w:val="24"/>
          <w:szCs w:val="24"/>
        </w:rPr>
        <w:t>vacy Act of 1974</w:t>
      </w:r>
      <w:r w:rsidR="007F644A">
        <w:rPr>
          <w:rStyle w:val="FootnoteReference"/>
          <w:rFonts w:ascii="Times New Roman" w:hAnsi="Times New Roman" w:cs="Times New Roman"/>
          <w:sz w:val="24"/>
          <w:szCs w:val="24"/>
        </w:rPr>
        <w:footnoteReference w:id="5"/>
      </w:r>
      <w:r w:rsidR="0011424D">
        <w:rPr>
          <w:rFonts w:ascii="Times New Roman" w:hAnsi="Times New Roman" w:cs="Times New Roman"/>
          <w:sz w:val="24"/>
          <w:szCs w:val="24"/>
        </w:rPr>
        <w:t xml:space="preserve"> (which does not allow </w:t>
      </w:r>
      <w:r w:rsidR="003533C9">
        <w:rPr>
          <w:rFonts w:ascii="Times New Roman" w:hAnsi="Times New Roman" w:cs="Times New Roman"/>
          <w:sz w:val="24"/>
          <w:szCs w:val="24"/>
        </w:rPr>
        <w:t xml:space="preserve">individual information to be disclosed without written consent except under specific </w:t>
      </w:r>
      <w:r w:rsidR="00E97704">
        <w:rPr>
          <w:rFonts w:ascii="Times New Roman" w:hAnsi="Times New Roman" w:cs="Times New Roman"/>
          <w:sz w:val="24"/>
          <w:szCs w:val="24"/>
        </w:rPr>
        <w:t>circumstances)</w:t>
      </w:r>
      <w:r w:rsidR="003709A7">
        <w:rPr>
          <w:rFonts w:ascii="Times New Roman" w:hAnsi="Times New Roman" w:cs="Times New Roman"/>
          <w:sz w:val="24"/>
          <w:szCs w:val="24"/>
        </w:rPr>
        <w:t xml:space="preserve"> and that their answers will not affect the</w:t>
      </w:r>
      <w:r w:rsidRPr="33C3EA66" w:rsidR="007141C7">
        <w:rPr>
          <w:rFonts w:ascii="Times New Roman" w:hAnsi="Times New Roman" w:cs="Times New Roman"/>
          <w:sz w:val="24"/>
          <w:szCs w:val="24"/>
        </w:rPr>
        <w:t xml:space="preserve"> outcome</w:t>
      </w:r>
      <w:r w:rsidR="003709A7">
        <w:rPr>
          <w:rFonts w:ascii="Times New Roman" w:hAnsi="Times New Roman" w:cs="Times New Roman"/>
          <w:sz w:val="24"/>
          <w:szCs w:val="24"/>
        </w:rPr>
        <w:t xml:space="preserve"> of their application for FEMA assistance.</w:t>
      </w:r>
      <w:r w:rsidR="00B14342">
        <w:rPr>
          <w:rFonts w:ascii="Times New Roman" w:hAnsi="Times New Roman" w:cs="Times New Roman"/>
          <w:sz w:val="24"/>
          <w:szCs w:val="24"/>
        </w:rPr>
        <w:t xml:space="preserve"> </w:t>
      </w:r>
    </w:p>
    <w:p w:rsidR="00676C49" w:rsidP="007451A2" w:rsidRDefault="00676C49" w14:paraId="37E08B85" w14:textId="431A1F5B">
      <w:pPr>
        <w:spacing w:line="276" w:lineRule="auto"/>
        <w:contextualSpacing/>
        <w:rPr>
          <w:rFonts w:ascii="Times New Roman" w:hAnsi="Times New Roman" w:cs="Times New Roman"/>
          <w:sz w:val="24"/>
          <w:szCs w:val="24"/>
        </w:rPr>
      </w:pPr>
    </w:p>
    <w:p w:rsidRPr="008914F4" w:rsidR="008914F4" w:rsidP="007451A2" w:rsidRDefault="008914F4" w14:paraId="0D8ED380" w14:textId="2582B50A">
      <w:pPr>
        <w:spacing w:line="276" w:lineRule="auto"/>
        <w:contextualSpacing/>
        <w:rPr>
          <w:rFonts w:ascii="Times New Roman" w:hAnsi="Times New Roman" w:cs="Times New Roman"/>
          <w:sz w:val="24"/>
          <w:szCs w:val="24"/>
        </w:rPr>
      </w:pPr>
      <w:r w:rsidRPr="17C79740">
        <w:rPr>
          <w:rFonts w:ascii="Times New Roman" w:hAnsi="Times New Roman" w:cs="Times New Roman"/>
          <w:sz w:val="24"/>
          <w:szCs w:val="24"/>
        </w:rPr>
        <w:t>For 1660-</w:t>
      </w:r>
      <w:r w:rsidRPr="17C79740" w:rsidR="007E6B31">
        <w:rPr>
          <w:rFonts w:ascii="Times New Roman" w:hAnsi="Times New Roman" w:cs="Times New Roman"/>
          <w:sz w:val="24"/>
          <w:szCs w:val="24"/>
        </w:rPr>
        <w:t>0145</w:t>
      </w:r>
      <w:r w:rsidRPr="17C79740">
        <w:rPr>
          <w:rFonts w:ascii="Times New Roman" w:hAnsi="Times New Roman" w:cs="Times New Roman"/>
          <w:sz w:val="24"/>
          <w:szCs w:val="24"/>
        </w:rPr>
        <w:t xml:space="preserve">, a Privacy Threshold Analysis was approved by the Department of Homeland Security (DHS) on </w:t>
      </w:r>
      <w:r w:rsidRPr="17C79740" w:rsidR="007E6B31">
        <w:rPr>
          <w:rFonts w:ascii="Times New Roman" w:hAnsi="Times New Roman" w:cs="Times New Roman"/>
          <w:sz w:val="24"/>
          <w:szCs w:val="24"/>
        </w:rPr>
        <w:t xml:space="preserve">April </w:t>
      </w:r>
      <w:r w:rsidRPr="17C79740">
        <w:rPr>
          <w:rFonts w:ascii="Times New Roman" w:hAnsi="Times New Roman" w:cs="Times New Roman"/>
          <w:sz w:val="24"/>
          <w:szCs w:val="24"/>
        </w:rPr>
        <w:t xml:space="preserve">2, 2020.  A Privacy Impact Analysis (PIA) for this collection is covered </w:t>
      </w:r>
      <w:r w:rsidRPr="17C79740">
        <w:rPr>
          <w:rFonts w:ascii="Times New Roman" w:hAnsi="Times New Roman" w:cs="Times New Roman"/>
          <w:sz w:val="24"/>
          <w:szCs w:val="24"/>
        </w:rPr>
        <w:lastRenderedPageBreak/>
        <w:t xml:space="preserve">by </w:t>
      </w:r>
      <w:r w:rsidR="0009349E">
        <w:rPr>
          <w:rFonts w:ascii="Times New Roman" w:hAnsi="Times New Roman" w:cs="Times New Roman"/>
          <w:sz w:val="24"/>
          <w:szCs w:val="24"/>
        </w:rPr>
        <w:t>two</w:t>
      </w:r>
      <w:r w:rsidRPr="17C79740">
        <w:rPr>
          <w:rFonts w:ascii="Times New Roman" w:hAnsi="Times New Roman" w:cs="Times New Roman"/>
          <w:sz w:val="24"/>
          <w:szCs w:val="24"/>
        </w:rPr>
        <w:t xml:space="preserve"> existing PIA</w:t>
      </w:r>
      <w:r w:rsidR="0009349E">
        <w:rPr>
          <w:rFonts w:ascii="Times New Roman" w:hAnsi="Times New Roman" w:cs="Times New Roman"/>
          <w:sz w:val="24"/>
          <w:szCs w:val="24"/>
        </w:rPr>
        <w:t>’s</w:t>
      </w:r>
      <w:r w:rsidRPr="17C79740">
        <w:rPr>
          <w:rFonts w:ascii="Times New Roman" w:hAnsi="Times New Roman" w:cs="Times New Roman"/>
          <w:sz w:val="24"/>
          <w:szCs w:val="24"/>
        </w:rPr>
        <w:t>:  DHS/FEMA/PIA-35 CSAS February 27, 2014</w:t>
      </w:r>
      <w:r w:rsidRPr="17C79740" w:rsidR="007E6B31">
        <w:rPr>
          <w:rFonts w:ascii="Times New Roman" w:hAnsi="Times New Roman" w:cs="Times New Roman"/>
          <w:sz w:val="24"/>
          <w:szCs w:val="24"/>
        </w:rPr>
        <w:t xml:space="preserve"> (being updated and the name changed to Enterprise Customer Survey System (ECSS)</w:t>
      </w:r>
      <w:r w:rsidRPr="17C79740" w:rsidR="005A6338">
        <w:rPr>
          <w:rFonts w:ascii="Times New Roman" w:hAnsi="Times New Roman" w:cs="Times New Roman"/>
          <w:sz w:val="24"/>
          <w:szCs w:val="24"/>
        </w:rPr>
        <w:t>)</w:t>
      </w:r>
      <w:r w:rsidRPr="17C79740">
        <w:rPr>
          <w:rFonts w:ascii="Times New Roman" w:hAnsi="Times New Roman" w:cs="Times New Roman"/>
          <w:sz w:val="24"/>
          <w:szCs w:val="24"/>
        </w:rPr>
        <w:t xml:space="preserve"> and DHS/FEMA/PIA-049 Individual Assistance (IA) Program, January 2018</w:t>
      </w:r>
      <w:r w:rsidR="001F4E17">
        <w:rPr>
          <w:rFonts w:ascii="Times New Roman" w:hAnsi="Times New Roman" w:cs="Times New Roman"/>
          <w:sz w:val="24"/>
          <w:szCs w:val="24"/>
        </w:rPr>
        <w:t xml:space="preserve"> (currently being updated)</w:t>
      </w:r>
      <w:r w:rsidRPr="17C79740">
        <w:rPr>
          <w:rFonts w:ascii="Times New Roman" w:hAnsi="Times New Roman" w:cs="Times New Roman"/>
          <w:sz w:val="24"/>
          <w:szCs w:val="24"/>
        </w:rPr>
        <w:t>.</w:t>
      </w:r>
    </w:p>
    <w:p w:rsidR="0031213E" w:rsidP="007451A2" w:rsidRDefault="0031213E" w14:paraId="1569E558" w14:textId="77777777">
      <w:pPr>
        <w:spacing w:line="276" w:lineRule="auto"/>
        <w:contextualSpacing/>
        <w:rPr>
          <w:rFonts w:ascii="Times New Roman" w:hAnsi="Times New Roman" w:cs="Times New Roman"/>
          <w:sz w:val="24"/>
          <w:szCs w:val="24"/>
        </w:rPr>
      </w:pPr>
    </w:p>
    <w:p w:rsidR="008914F4" w:rsidP="007451A2" w:rsidRDefault="008914F4" w14:paraId="53FF8B46" w14:textId="04BE0B4A">
      <w:pPr>
        <w:spacing w:line="276" w:lineRule="auto"/>
        <w:contextualSpacing/>
        <w:rPr>
          <w:rFonts w:ascii="Times New Roman" w:hAnsi="Times New Roman" w:cs="Times New Roman"/>
          <w:sz w:val="24"/>
          <w:szCs w:val="24"/>
        </w:rPr>
      </w:pPr>
      <w:r w:rsidRPr="7B904D47">
        <w:rPr>
          <w:rFonts w:ascii="Times New Roman" w:hAnsi="Times New Roman" w:cs="Times New Roman"/>
          <w:sz w:val="24"/>
          <w:szCs w:val="24"/>
        </w:rPr>
        <w:t xml:space="preserve">The collection is covered by the existing System of Records Notice (SORN): DHS/FEMA-008 Disaster Recovery Assistance Files of Record dated February 10, 2022. </w:t>
      </w:r>
      <w:r w:rsidRPr="7B904D47" w:rsidR="00EA39C0">
        <w:rPr>
          <w:rFonts w:ascii="Times New Roman" w:hAnsi="Times New Roman" w:cs="Times New Roman"/>
          <w:sz w:val="24"/>
          <w:szCs w:val="24"/>
        </w:rPr>
        <w:t>In addition, as required by the Privacy Act, a Privacy Act Statement is provided with any form that asks respondents to provide personal information about themselves, which is then saved into a system of records.</w:t>
      </w:r>
    </w:p>
    <w:p w:rsidRPr="008914F4" w:rsidR="0031213E" w:rsidP="007451A2" w:rsidRDefault="0031213E" w14:paraId="24EE8545" w14:textId="77777777">
      <w:pPr>
        <w:spacing w:line="276" w:lineRule="auto"/>
        <w:contextualSpacing/>
        <w:rPr>
          <w:rFonts w:ascii="Times New Roman" w:hAnsi="Times New Roman" w:cs="Times New Roman"/>
          <w:sz w:val="24"/>
          <w:szCs w:val="24"/>
        </w:rPr>
      </w:pPr>
    </w:p>
    <w:p w:rsidR="00562915" w:rsidP="007451A2" w:rsidRDefault="00562915" w14:paraId="5E524ABA" w14:textId="69B4B972">
      <w:pPr>
        <w:tabs>
          <w:tab w:val="left" w:pos="360"/>
        </w:tabs>
        <w:spacing w:line="276" w:lineRule="auto"/>
        <w:contextualSpacing/>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4E4FDD" w:rsidR="0031213E" w:rsidP="007451A2" w:rsidRDefault="0031213E" w14:paraId="553B3D34" w14:textId="77777777">
      <w:pPr>
        <w:tabs>
          <w:tab w:val="left" w:pos="360"/>
        </w:tabs>
        <w:spacing w:line="276" w:lineRule="auto"/>
        <w:contextualSpacing/>
        <w:rPr>
          <w:rFonts w:ascii="Times New Roman" w:hAnsi="Times New Roman" w:cs="Times New Roman"/>
          <w:sz w:val="24"/>
          <w:szCs w:val="24"/>
        </w:rPr>
      </w:pPr>
    </w:p>
    <w:p w:rsidRPr="004E2D54" w:rsidR="004E2D54" w:rsidP="007451A2" w:rsidRDefault="004E2D54" w14:paraId="38D5472E" w14:textId="3931A849">
      <w:pPr>
        <w:tabs>
          <w:tab w:val="left" w:pos="360"/>
        </w:tabs>
        <w:spacing w:line="276" w:lineRule="auto"/>
        <w:contextualSpacing/>
        <w:rPr>
          <w:rFonts w:ascii="Times New Roman" w:hAnsi="Times New Roman" w:cs="Times New Roman"/>
          <w:sz w:val="24"/>
          <w:szCs w:val="24"/>
        </w:rPr>
      </w:pPr>
      <w:r w:rsidRPr="004E2D54">
        <w:rPr>
          <w:rFonts w:ascii="Times New Roman" w:hAnsi="Times New Roman" w:cs="Times New Roman"/>
          <w:sz w:val="24"/>
          <w:szCs w:val="24"/>
        </w:rPr>
        <w:t xml:space="preserve">Demographic questions related to gender, age range, marital status, employment status, educational attainment, race/ethnicity, </w:t>
      </w:r>
      <w:r w:rsidR="007E6B31">
        <w:rPr>
          <w:rFonts w:ascii="Times New Roman" w:hAnsi="Times New Roman" w:cs="Times New Roman"/>
          <w:sz w:val="24"/>
          <w:szCs w:val="24"/>
        </w:rPr>
        <w:t xml:space="preserve">disability status </w:t>
      </w:r>
      <w:r w:rsidRPr="004E2D54">
        <w:rPr>
          <w:rFonts w:ascii="Times New Roman" w:hAnsi="Times New Roman" w:cs="Times New Roman"/>
          <w:sz w:val="24"/>
          <w:szCs w:val="24"/>
        </w:rPr>
        <w:t>and a Yes/No consent question were added and approved to the previous filing (OMB 1660-</w:t>
      </w:r>
      <w:r w:rsidR="007E6B31">
        <w:rPr>
          <w:rFonts w:ascii="Times New Roman" w:hAnsi="Times New Roman" w:cs="Times New Roman"/>
          <w:sz w:val="24"/>
          <w:szCs w:val="24"/>
        </w:rPr>
        <w:t xml:space="preserve">0145 </w:t>
      </w:r>
      <w:r w:rsidRPr="004E2D54">
        <w:rPr>
          <w:rFonts w:ascii="Times New Roman" w:hAnsi="Times New Roman" w:cs="Times New Roman"/>
          <w:sz w:val="24"/>
          <w:szCs w:val="24"/>
        </w:rPr>
        <w:t>Exp.</w:t>
      </w:r>
      <w:r w:rsidR="004E4541">
        <w:rPr>
          <w:rFonts w:ascii="Times New Roman" w:hAnsi="Times New Roman" w:cs="Times New Roman"/>
          <w:sz w:val="24"/>
          <w:szCs w:val="24"/>
        </w:rPr>
        <w:t xml:space="preserve"> 4/</w:t>
      </w:r>
      <w:r w:rsidR="007E6B31">
        <w:rPr>
          <w:rFonts w:ascii="Times New Roman" w:hAnsi="Times New Roman" w:cs="Times New Roman"/>
          <w:sz w:val="24"/>
          <w:szCs w:val="24"/>
        </w:rPr>
        <w:t>30</w:t>
      </w:r>
      <w:r w:rsidR="004E4541">
        <w:rPr>
          <w:rFonts w:ascii="Times New Roman" w:hAnsi="Times New Roman" w:cs="Times New Roman"/>
          <w:sz w:val="24"/>
          <w:szCs w:val="24"/>
        </w:rPr>
        <w:t>/2023</w:t>
      </w:r>
      <w:r w:rsidRPr="004E2D54">
        <w:rPr>
          <w:rFonts w:ascii="Times New Roman" w:hAnsi="Times New Roman" w:cs="Times New Roman"/>
          <w:sz w:val="24"/>
          <w:szCs w:val="24"/>
        </w:rPr>
        <w:t xml:space="preserve">) of this revision.  </w:t>
      </w:r>
    </w:p>
    <w:p w:rsidR="004870A2" w:rsidP="007451A2" w:rsidRDefault="004870A2" w14:paraId="23D3A2BC" w14:textId="77777777">
      <w:pPr>
        <w:tabs>
          <w:tab w:val="left" w:pos="360"/>
        </w:tabs>
        <w:spacing w:line="276" w:lineRule="auto"/>
        <w:contextualSpacing/>
        <w:rPr>
          <w:rFonts w:ascii="Times New Roman" w:hAnsi="Times New Roman" w:cs="Times New Roman"/>
          <w:sz w:val="24"/>
          <w:szCs w:val="24"/>
        </w:rPr>
      </w:pPr>
    </w:p>
    <w:p w:rsidRPr="00310D17" w:rsidR="0096226D" w:rsidP="007451A2" w:rsidRDefault="0096226D" w14:paraId="28D6E025" w14:textId="3A71338E">
      <w:pPr>
        <w:tabs>
          <w:tab w:val="left" w:pos="360"/>
        </w:tabs>
        <w:spacing w:line="276" w:lineRule="auto"/>
        <w:contextualSpacing/>
        <w:rPr>
          <w:rFonts w:ascii="Times New Roman" w:hAnsi="Times New Roman" w:cs="Times New Roman"/>
          <w:sz w:val="24"/>
          <w:szCs w:val="24"/>
        </w:rPr>
      </w:pPr>
      <w:r>
        <w:rPr>
          <w:rFonts w:ascii="Times New Roman" w:hAnsi="Times New Roman" w:cs="Times New Roman"/>
          <w:sz w:val="24"/>
          <w:szCs w:val="24"/>
        </w:rPr>
        <w:t xml:space="preserve">Demographic questions </w:t>
      </w:r>
      <w:r w:rsidR="00EF4C2E">
        <w:rPr>
          <w:rFonts w:ascii="Times New Roman" w:hAnsi="Times New Roman" w:cs="Times New Roman"/>
          <w:sz w:val="24"/>
          <w:szCs w:val="24"/>
        </w:rPr>
        <w:t xml:space="preserve">enable the agency to </w:t>
      </w:r>
      <w:r w:rsidR="00DD74DD">
        <w:rPr>
          <w:rFonts w:ascii="Times New Roman" w:hAnsi="Times New Roman" w:cs="Times New Roman"/>
          <w:sz w:val="24"/>
          <w:szCs w:val="24"/>
        </w:rPr>
        <w:t xml:space="preserve">follow trends, understand specific populations, </w:t>
      </w:r>
      <w:r w:rsidR="00980B79">
        <w:rPr>
          <w:rFonts w:ascii="Times New Roman" w:hAnsi="Times New Roman" w:cs="Times New Roman"/>
          <w:sz w:val="24"/>
          <w:szCs w:val="24"/>
        </w:rPr>
        <w:t xml:space="preserve">and </w:t>
      </w:r>
      <w:r w:rsidR="000C6003">
        <w:rPr>
          <w:rFonts w:ascii="Times New Roman" w:hAnsi="Times New Roman" w:cs="Times New Roman"/>
          <w:sz w:val="24"/>
          <w:szCs w:val="24"/>
        </w:rPr>
        <w:t>measure recovery efforts</w:t>
      </w:r>
      <w:r w:rsidR="001374D1">
        <w:rPr>
          <w:rFonts w:ascii="Times New Roman" w:hAnsi="Times New Roman" w:cs="Times New Roman"/>
          <w:sz w:val="24"/>
          <w:szCs w:val="24"/>
        </w:rPr>
        <w:t xml:space="preserve"> to ensure equity</w:t>
      </w:r>
      <w:r w:rsidR="00291CE3">
        <w:rPr>
          <w:rFonts w:ascii="Times New Roman" w:hAnsi="Times New Roman" w:cs="Times New Roman"/>
          <w:sz w:val="24"/>
          <w:szCs w:val="24"/>
        </w:rPr>
        <w:t xml:space="preserve"> and fairness in the delivery of programs.</w:t>
      </w:r>
      <w:r w:rsidR="0084574C">
        <w:rPr>
          <w:rFonts w:ascii="Times New Roman" w:hAnsi="Times New Roman" w:cs="Times New Roman"/>
          <w:sz w:val="24"/>
          <w:szCs w:val="24"/>
        </w:rPr>
        <w:t xml:space="preserve"> </w:t>
      </w:r>
      <w:r w:rsidR="0092058E">
        <w:rPr>
          <w:rFonts w:ascii="Times New Roman" w:hAnsi="Times New Roman" w:cs="Times New Roman"/>
          <w:sz w:val="24"/>
          <w:szCs w:val="24"/>
        </w:rPr>
        <w:t xml:space="preserve"> </w:t>
      </w:r>
      <w:r w:rsidR="0084574C">
        <w:rPr>
          <w:rFonts w:ascii="Times New Roman" w:hAnsi="Times New Roman" w:cs="Times New Roman"/>
          <w:sz w:val="24"/>
          <w:szCs w:val="24"/>
        </w:rPr>
        <w:t xml:space="preserve">The demographic </w:t>
      </w:r>
      <w:r w:rsidR="00AC544A">
        <w:rPr>
          <w:rFonts w:ascii="Times New Roman" w:hAnsi="Times New Roman" w:cs="Times New Roman"/>
          <w:sz w:val="24"/>
          <w:szCs w:val="24"/>
        </w:rPr>
        <w:t xml:space="preserve">data can </w:t>
      </w:r>
      <w:r w:rsidR="00B31CFD">
        <w:rPr>
          <w:rFonts w:ascii="Times New Roman" w:hAnsi="Times New Roman" w:cs="Times New Roman"/>
          <w:sz w:val="24"/>
          <w:szCs w:val="24"/>
        </w:rPr>
        <w:t>provide the programs with information on how the</w:t>
      </w:r>
      <w:r w:rsidR="006C5E6F">
        <w:rPr>
          <w:rFonts w:ascii="Times New Roman" w:hAnsi="Times New Roman" w:cs="Times New Roman"/>
          <w:sz w:val="24"/>
          <w:szCs w:val="24"/>
        </w:rPr>
        <w:t>y are understood and received by each demographic, giving them the ability to tailor their programs to underserved populations</w:t>
      </w:r>
      <w:r w:rsidR="00A53429">
        <w:rPr>
          <w:rFonts w:ascii="Times New Roman" w:hAnsi="Times New Roman" w:cs="Times New Roman"/>
          <w:sz w:val="24"/>
          <w:szCs w:val="24"/>
        </w:rPr>
        <w:t>, allowing equitable distribution of resources.</w:t>
      </w:r>
    </w:p>
    <w:p w:rsidR="00864568" w:rsidP="007451A2" w:rsidRDefault="00864568" w14:paraId="70192362" w14:textId="77777777">
      <w:pPr>
        <w:spacing w:after="0" w:line="276" w:lineRule="auto"/>
        <w:contextualSpacing/>
        <w:rPr>
          <w:rFonts w:ascii="Times New Roman" w:hAnsi="Times New Roman" w:cs="Times New Roman"/>
          <w:b/>
          <w:bCs/>
          <w:sz w:val="24"/>
          <w:szCs w:val="24"/>
        </w:rPr>
      </w:pPr>
    </w:p>
    <w:p w:rsidR="00562915" w:rsidP="007451A2" w:rsidRDefault="00562915" w14:paraId="294FB135" w14:textId="755DEC50">
      <w:pPr>
        <w:spacing w:after="0" w:line="276" w:lineRule="auto"/>
        <w:contextualSpacing/>
        <w:rPr>
          <w:rFonts w:ascii="Times New Roman" w:hAnsi="Times New Roman" w:cs="Times New Roman"/>
          <w:b/>
          <w:bCs/>
          <w:sz w:val="24"/>
          <w:szCs w:val="24"/>
        </w:rPr>
      </w:pPr>
      <w:r w:rsidRPr="006625E7">
        <w:rPr>
          <w:rFonts w:ascii="Times New Roman" w:hAnsi="Times New Roman" w:cs="Times New Roman"/>
          <w:b/>
          <w:bCs/>
          <w:sz w:val="24"/>
          <w:szCs w:val="24"/>
        </w:rPr>
        <w:t>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4A0845" w:rsidR="0031213E" w:rsidP="007451A2" w:rsidRDefault="0031213E" w14:paraId="2E1EBE80" w14:textId="77777777">
      <w:pPr>
        <w:spacing w:after="0" w:line="276" w:lineRule="auto"/>
        <w:contextualSpacing/>
        <w:rPr>
          <w:rFonts w:ascii="Times New Roman" w:hAnsi="Times New Roman" w:cs="Times New Roman"/>
          <w:b/>
          <w:bCs/>
          <w:sz w:val="24"/>
          <w:szCs w:val="24"/>
        </w:rPr>
      </w:pPr>
    </w:p>
    <w:p w:rsidR="00504273" w:rsidP="007451A2" w:rsidRDefault="00562915" w14:paraId="714E12EC" w14:textId="6C7F0C63">
      <w:pPr>
        <w:spacing w:line="276" w:lineRule="auto"/>
        <w:contextualSpacing/>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w:t>
      </w:r>
      <w:r w:rsidR="000D49C7">
        <w:rPr>
          <w:rFonts w:ascii="Times New Roman" w:hAnsi="Times New Roman" w:cs="Times New Roman"/>
          <w:b/>
          <w:bCs/>
          <w:sz w:val="24"/>
          <w:szCs w:val="24"/>
        </w:rPr>
        <w:t xml:space="preserve">ormation as requested).  Unless </w:t>
      </w:r>
      <w:r w:rsidRPr="006625E7">
        <w:rPr>
          <w:rFonts w:ascii="Times New Roman" w:hAnsi="Times New Roman" w:cs="Times New Roman"/>
          <w:b/>
          <w:bCs/>
          <w:sz w:val="24"/>
          <w:szCs w:val="24"/>
        </w:rPr>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1213E" w:rsidP="007451A2" w:rsidRDefault="0031213E" w14:paraId="610B34A3" w14:textId="6841D9F7">
      <w:pPr>
        <w:spacing w:line="276" w:lineRule="auto"/>
        <w:contextualSpacing/>
        <w:rPr>
          <w:rFonts w:ascii="Times New Roman" w:hAnsi="Times New Roman" w:cs="Times New Roman"/>
          <w:sz w:val="24"/>
          <w:szCs w:val="24"/>
        </w:rPr>
      </w:pPr>
    </w:p>
    <w:p w:rsidR="00B232A3" w:rsidP="007451A2" w:rsidRDefault="00B232A3" w14:paraId="4153BE42" w14:textId="6A84E0BB">
      <w:pPr>
        <w:spacing w:line="276"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It is estimated that </w:t>
      </w:r>
      <w:r w:rsidR="009C358E">
        <w:rPr>
          <w:rFonts w:ascii="Times New Roman" w:hAnsi="Times New Roman" w:cs="Times New Roman"/>
          <w:sz w:val="24"/>
          <w:szCs w:val="24"/>
        </w:rPr>
        <w:t xml:space="preserve">976 </w:t>
      </w:r>
      <w:r w:rsidR="00221222">
        <w:rPr>
          <w:rFonts w:ascii="Times New Roman" w:hAnsi="Times New Roman" w:cs="Times New Roman"/>
          <w:sz w:val="24"/>
          <w:szCs w:val="24"/>
        </w:rPr>
        <w:t>FEMA applicants will complete one (1) FEMA Form FF-104-FY</w:t>
      </w:r>
      <w:r w:rsidR="00197C82">
        <w:rPr>
          <w:rFonts w:ascii="Times New Roman" w:hAnsi="Times New Roman" w:cs="Times New Roman"/>
          <w:sz w:val="24"/>
          <w:szCs w:val="24"/>
        </w:rPr>
        <w:t xml:space="preserve">-21-180 </w:t>
      </w:r>
      <w:r w:rsidR="007B11D9">
        <w:rPr>
          <w:rFonts w:ascii="Times New Roman" w:hAnsi="Times New Roman" w:cs="Times New Roman"/>
          <w:sz w:val="24"/>
          <w:szCs w:val="24"/>
        </w:rPr>
        <w:t>(for</w:t>
      </w:r>
      <w:r w:rsidR="00E04E32">
        <w:rPr>
          <w:rFonts w:ascii="Times New Roman" w:hAnsi="Times New Roman" w:cs="Times New Roman"/>
          <w:sz w:val="24"/>
          <w:szCs w:val="24"/>
        </w:rPr>
        <w:t xml:space="preserve">merly 519-0-44) </w:t>
      </w:r>
      <w:r w:rsidR="00197C82">
        <w:rPr>
          <w:rFonts w:ascii="Times New Roman" w:hAnsi="Times New Roman" w:cs="Times New Roman"/>
          <w:sz w:val="24"/>
          <w:szCs w:val="24"/>
        </w:rPr>
        <w:t>and 624 FEMA applicants will complete one (1) FEMA Form FF-104-</w:t>
      </w:r>
      <w:r w:rsidR="000B3B32">
        <w:rPr>
          <w:rFonts w:ascii="Times New Roman" w:hAnsi="Times New Roman" w:cs="Times New Roman"/>
          <w:sz w:val="24"/>
          <w:szCs w:val="24"/>
        </w:rPr>
        <w:t xml:space="preserve">FY-21-181 </w:t>
      </w:r>
      <w:r w:rsidR="00E04E32">
        <w:rPr>
          <w:rFonts w:ascii="Times New Roman" w:hAnsi="Times New Roman" w:cs="Times New Roman"/>
          <w:sz w:val="24"/>
          <w:szCs w:val="24"/>
        </w:rPr>
        <w:t xml:space="preserve">(formerly 519-0-45) </w:t>
      </w:r>
      <w:r w:rsidR="000B3B32">
        <w:rPr>
          <w:rFonts w:ascii="Times New Roman" w:hAnsi="Times New Roman" w:cs="Times New Roman"/>
          <w:sz w:val="24"/>
          <w:szCs w:val="24"/>
        </w:rPr>
        <w:t>for a total of 1,600</w:t>
      </w:r>
      <w:r w:rsidR="00833090">
        <w:rPr>
          <w:rFonts w:ascii="Times New Roman" w:hAnsi="Times New Roman" w:cs="Times New Roman"/>
          <w:sz w:val="24"/>
          <w:szCs w:val="24"/>
        </w:rPr>
        <w:t xml:space="preserve"> completed surveys each year. </w:t>
      </w:r>
      <w:bookmarkStart w:name="_Hlk90275607" w:id="2"/>
      <w:r w:rsidR="00422D18">
        <w:rPr>
          <w:rFonts w:ascii="Times New Roman" w:hAnsi="Times New Roman" w:cs="Times New Roman"/>
          <w:sz w:val="24"/>
          <w:szCs w:val="24"/>
        </w:rPr>
        <w:t xml:space="preserve">The average burden response </w:t>
      </w:r>
      <w:r w:rsidR="00036090">
        <w:rPr>
          <w:rFonts w:ascii="Times New Roman" w:hAnsi="Times New Roman" w:cs="Times New Roman"/>
          <w:sz w:val="24"/>
          <w:szCs w:val="24"/>
        </w:rPr>
        <w:t>for each form will be 0.167 hours</w:t>
      </w:r>
      <w:r w:rsidR="005A7AEF">
        <w:rPr>
          <w:rFonts w:ascii="Times New Roman" w:hAnsi="Times New Roman" w:cs="Times New Roman"/>
          <w:sz w:val="24"/>
          <w:szCs w:val="24"/>
        </w:rPr>
        <w:t xml:space="preserve"> – 163 hours for form FF-104-FY-21-180 and 104 for Form FF-104</w:t>
      </w:r>
      <w:r w:rsidR="007301C8">
        <w:rPr>
          <w:rFonts w:ascii="Times New Roman" w:hAnsi="Times New Roman" w:cs="Times New Roman"/>
          <w:sz w:val="24"/>
          <w:szCs w:val="24"/>
        </w:rPr>
        <w:t>-FY-21-181</w:t>
      </w:r>
      <w:r w:rsidR="00710F12">
        <w:rPr>
          <w:rFonts w:ascii="Times New Roman" w:hAnsi="Times New Roman" w:cs="Times New Roman"/>
          <w:sz w:val="24"/>
          <w:szCs w:val="24"/>
        </w:rPr>
        <w:t xml:space="preserve">, for a total of </w:t>
      </w:r>
      <w:r w:rsidR="007301C8">
        <w:rPr>
          <w:rFonts w:ascii="Times New Roman" w:hAnsi="Times New Roman" w:cs="Times New Roman"/>
          <w:sz w:val="24"/>
          <w:szCs w:val="24"/>
        </w:rPr>
        <w:t>267 burden hours.</w:t>
      </w:r>
      <w:bookmarkEnd w:id="2"/>
    </w:p>
    <w:p w:rsidR="00785B08" w:rsidP="007451A2" w:rsidRDefault="00785B08" w14:paraId="601B08B7" w14:textId="082A30B9">
      <w:pPr>
        <w:spacing w:line="276" w:lineRule="auto"/>
        <w:contextualSpacing/>
        <w:rPr>
          <w:rFonts w:ascii="Times New Roman" w:hAnsi="Times New Roman" w:cs="Times New Roman"/>
          <w:sz w:val="24"/>
          <w:szCs w:val="24"/>
        </w:rPr>
      </w:pPr>
    </w:p>
    <w:p w:rsidR="00785B08" w:rsidP="007451A2" w:rsidRDefault="00785B08" w14:paraId="559BCD52" w14:textId="482F9C2F">
      <w:pPr>
        <w:spacing w:line="276" w:lineRule="auto"/>
        <w:contextualSpacing/>
        <w:rPr>
          <w:rFonts w:ascii="Times New Roman" w:hAnsi="Times New Roman" w:cs="Times New Roman"/>
          <w:sz w:val="24"/>
          <w:szCs w:val="24"/>
        </w:rPr>
      </w:pPr>
      <w:r>
        <w:rPr>
          <w:rFonts w:ascii="Times New Roman" w:hAnsi="Times New Roman" w:cs="Times New Roman"/>
          <w:sz w:val="24"/>
          <w:szCs w:val="24"/>
        </w:rPr>
        <w:t>It is estimated that</w:t>
      </w:r>
      <w:r w:rsidR="006D3D75">
        <w:rPr>
          <w:rFonts w:ascii="Times New Roman" w:hAnsi="Times New Roman" w:cs="Times New Roman"/>
          <w:sz w:val="24"/>
          <w:szCs w:val="24"/>
        </w:rPr>
        <w:t xml:space="preserve"> 976 FEMA applicants will complete one (1) FEMA Form FF-104-FY-21-182 (formerly 519-0-46) and 624 FEMA applicants will complete one (1) FEMA Form FF-104-FY-21-183 (formerly 519-0-47) for a total of 1,600 completed surveys each year.</w:t>
      </w:r>
      <w:r w:rsidR="00342A98">
        <w:rPr>
          <w:rFonts w:ascii="Times New Roman" w:hAnsi="Times New Roman" w:cs="Times New Roman"/>
          <w:sz w:val="24"/>
          <w:szCs w:val="24"/>
        </w:rPr>
        <w:t xml:space="preserve"> The average burden response for each form will be 0.1</w:t>
      </w:r>
      <w:r w:rsidR="005A6E8B">
        <w:rPr>
          <w:rFonts w:ascii="Times New Roman" w:hAnsi="Times New Roman" w:cs="Times New Roman"/>
          <w:sz w:val="24"/>
          <w:szCs w:val="24"/>
        </w:rPr>
        <w:t>7</w:t>
      </w:r>
      <w:r w:rsidR="00342A98">
        <w:rPr>
          <w:rFonts w:ascii="Times New Roman" w:hAnsi="Times New Roman" w:cs="Times New Roman"/>
          <w:sz w:val="24"/>
          <w:szCs w:val="24"/>
        </w:rPr>
        <w:t xml:space="preserve"> hours – 16</w:t>
      </w:r>
      <w:r w:rsidR="00E23046">
        <w:rPr>
          <w:rFonts w:ascii="Times New Roman" w:hAnsi="Times New Roman" w:cs="Times New Roman"/>
          <w:sz w:val="24"/>
          <w:szCs w:val="24"/>
        </w:rPr>
        <w:t>6</w:t>
      </w:r>
      <w:r w:rsidR="00342A98">
        <w:rPr>
          <w:rFonts w:ascii="Times New Roman" w:hAnsi="Times New Roman" w:cs="Times New Roman"/>
          <w:sz w:val="24"/>
          <w:szCs w:val="24"/>
        </w:rPr>
        <w:t xml:space="preserve"> hours for form FF-104-FY-21-18</w:t>
      </w:r>
      <w:r w:rsidR="005A6E8B">
        <w:rPr>
          <w:rFonts w:ascii="Times New Roman" w:hAnsi="Times New Roman" w:cs="Times New Roman"/>
          <w:sz w:val="24"/>
          <w:szCs w:val="24"/>
        </w:rPr>
        <w:t>2</w:t>
      </w:r>
      <w:r w:rsidR="00342A98">
        <w:rPr>
          <w:rFonts w:ascii="Times New Roman" w:hAnsi="Times New Roman" w:cs="Times New Roman"/>
          <w:sz w:val="24"/>
          <w:szCs w:val="24"/>
        </w:rPr>
        <w:t xml:space="preserve"> and 10</w:t>
      </w:r>
      <w:r w:rsidR="00E23046">
        <w:rPr>
          <w:rFonts w:ascii="Times New Roman" w:hAnsi="Times New Roman" w:cs="Times New Roman"/>
          <w:sz w:val="24"/>
          <w:szCs w:val="24"/>
        </w:rPr>
        <w:t>6</w:t>
      </w:r>
      <w:r w:rsidR="00342A98">
        <w:rPr>
          <w:rFonts w:ascii="Times New Roman" w:hAnsi="Times New Roman" w:cs="Times New Roman"/>
          <w:sz w:val="24"/>
          <w:szCs w:val="24"/>
        </w:rPr>
        <w:t xml:space="preserve"> for Form FF-104-FY-21-18</w:t>
      </w:r>
      <w:r w:rsidR="005A6E8B">
        <w:rPr>
          <w:rFonts w:ascii="Times New Roman" w:hAnsi="Times New Roman" w:cs="Times New Roman"/>
          <w:sz w:val="24"/>
          <w:szCs w:val="24"/>
        </w:rPr>
        <w:t>3</w:t>
      </w:r>
      <w:r w:rsidR="00342A98">
        <w:rPr>
          <w:rFonts w:ascii="Times New Roman" w:hAnsi="Times New Roman" w:cs="Times New Roman"/>
          <w:sz w:val="24"/>
          <w:szCs w:val="24"/>
        </w:rPr>
        <w:t>, for a total of 2</w:t>
      </w:r>
      <w:r w:rsidR="00E23046">
        <w:rPr>
          <w:rFonts w:ascii="Times New Roman" w:hAnsi="Times New Roman" w:cs="Times New Roman"/>
          <w:sz w:val="24"/>
          <w:szCs w:val="24"/>
        </w:rPr>
        <w:t>72</w:t>
      </w:r>
      <w:r w:rsidR="00342A98">
        <w:rPr>
          <w:rFonts w:ascii="Times New Roman" w:hAnsi="Times New Roman" w:cs="Times New Roman"/>
          <w:sz w:val="24"/>
          <w:szCs w:val="24"/>
        </w:rPr>
        <w:t xml:space="preserve"> burden hours.</w:t>
      </w:r>
    </w:p>
    <w:p w:rsidR="00AA380F" w:rsidP="007451A2" w:rsidRDefault="00AA380F" w14:paraId="65879E53" w14:textId="1ED1BB88">
      <w:pPr>
        <w:spacing w:line="276" w:lineRule="auto"/>
        <w:contextualSpacing/>
        <w:rPr>
          <w:rFonts w:ascii="Times New Roman" w:hAnsi="Times New Roman" w:cs="Times New Roman"/>
          <w:sz w:val="24"/>
          <w:szCs w:val="24"/>
        </w:rPr>
      </w:pPr>
    </w:p>
    <w:p w:rsidRPr="004E4FDD" w:rsidR="00AA380F" w:rsidP="007451A2" w:rsidRDefault="00AA380F" w14:paraId="7243F477" w14:textId="071E4ABA">
      <w:pPr>
        <w:spacing w:line="276" w:lineRule="auto"/>
        <w:contextualSpacing/>
        <w:rPr>
          <w:rFonts w:ascii="Times New Roman" w:hAnsi="Times New Roman" w:cs="Times New Roman"/>
          <w:sz w:val="24"/>
          <w:szCs w:val="24"/>
        </w:rPr>
      </w:pPr>
      <w:r>
        <w:rPr>
          <w:rFonts w:ascii="Times New Roman" w:hAnsi="Times New Roman" w:cs="Times New Roman"/>
          <w:sz w:val="24"/>
          <w:szCs w:val="24"/>
        </w:rPr>
        <w:t>It is estimated that 976 FEMA applicants will complete one (1) FEMA Form FF-104-FY-21-184 (formerly 519-0-48) and 624 FEMA applicants will complete one (1) FEMA Form FF-104-FY-21-185 (formerly 519-0-49) for a total of 1,600 completed surveys each year. The average burden response for each form will be 0.17 hours – 166 hours for form FF-104-FY-21-182 and 106 for Form FF-104-FY-21-183, for a total of 272 burden hours.</w:t>
      </w:r>
    </w:p>
    <w:p w:rsidR="00AA380F" w:rsidP="007451A2" w:rsidRDefault="00AA380F" w14:paraId="6F142107" w14:textId="7EC7D423">
      <w:pPr>
        <w:spacing w:line="276" w:lineRule="auto"/>
        <w:contextualSpacing/>
        <w:rPr>
          <w:rFonts w:ascii="Times New Roman" w:hAnsi="Times New Roman" w:cs="Times New Roman"/>
          <w:sz w:val="24"/>
          <w:szCs w:val="24"/>
        </w:rPr>
      </w:pPr>
    </w:p>
    <w:p w:rsidRPr="004E4FDD" w:rsidR="002B2DF0" w:rsidP="007451A2" w:rsidRDefault="00F6116E" w14:paraId="5322510A" w14:textId="6688A033">
      <w:pPr>
        <w:spacing w:line="276" w:lineRule="auto"/>
        <w:contextualSpacing/>
        <w:rPr>
          <w:rFonts w:ascii="Times New Roman" w:hAnsi="Times New Roman" w:cs="Times New Roman"/>
          <w:sz w:val="24"/>
          <w:szCs w:val="24"/>
        </w:rPr>
      </w:pPr>
      <w:r>
        <w:rPr>
          <w:rFonts w:ascii="Times New Roman" w:hAnsi="Times New Roman" w:cs="Times New Roman"/>
          <w:sz w:val="24"/>
          <w:szCs w:val="24"/>
        </w:rPr>
        <w:t>It is estimated that 9</w:t>
      </w:r>
      <w:r w:rsidR="00C41E97">
        <w:rPr>
          <w:rFonts w:ascii="Times New Roman" w:hAnsi="Times New Roman" w:cs="Times New Roman"/>
          <w:sz w:val="24"/>
          <w:szCs w:val="24"/>
        </w:rPr>
        <w:t>60</w:t>
      </w:r>
      <w:r>
        <w:rPr>
          <w:rFonts w:ascii="Times New Roman" w:hAnsi="Times New Roman" w:cs="Times New Roman"/>
          <w:sz w:val="24"/>
          <w:szCs w:val="24"/>
        </w:rPr>
        <w:t xml:space="preserve"> FEMA applicants will complete one (1) FEMA Form </w:t>
      </w:r>
      <w:r w:rsidRPr="007E52C3" w:rsidR="007E52C3">
        <w:rPr>
          <w:rFonts w:ascii="Times New Roman" w:hAnsi="Times New Roman" w:eastAsia="Times New Roman" w:cs="Times New Roman"/>
          <w:color w:val="000000"/>
          <w:sz w:val="24"/>
          <w:szCs w:val="24"/>
        </w:rPr>
        <w:t>FF-104-FY-21-196</w:t>
      </w:r>
      <w:r w:rsidR="007E52C3">
        <w:rPr>
          <w:rFonts w:ascii="Times New Roman" w:hAnsi="Times New Roman" w:eastAsia="Times New Roman" w:cs="Times New Roman"/>
          <w:color w:val="000000"/>
          <w:sz w:val="24"/>
          <w:szCs w:val="24"/>
        </w:rPr>
        <w:t>,</w:t>
      </w:r>
      <w:r>
        <w:rPr>
          <w:rFonts w:ascii="Times New Roman" w:hAnsi="Times New Roman" w:cs="Times New Roman"/>
          <w:sz w:val="24"/>
          <w:szCs w:val="24"/>
        </w:rPr>
        <w:t xml:space="preserve"> </w:t>
      </w:r>
      <w:r w:rsidR="007E52C3">
        <w:rPr>
          <w:rFonts w:ascii="Times New Roman" w:hAnsi="Times New Roman" w:cs="Times New Roman"/>
          <w:sz w:val="24"/>
          <w:szCs w:val="24"/>
        </w:rPr>
        <w:t>768</w:t>
      </w:r>
      <w:r>
        <w:rPr>
          <w:rFonts w:ascii="Times New Roman" w:hAnsi="Times New Roman" w:cs="Times New Roman"/>
          <w:sz w:val="24"/>
          <w:szCs w:val="24"/>
        </w:rPr>
        <w:t xml:space="preserve"> FEMA applicants will complete one (1) FEMA Form FF-104-FY-21-1</w:t>
      </w:r>
      <w:r w:rsidR="007E52C3">
        <w:rPr>
          <w:rFonts w:ascii="Times New Roman" w:hAnsi="Times New Roman" w:cs="Times New Roman"/>
          <w:sz w:val="24"/>
          <w:szCs w:val="24"/>
        </w:rPr>
        <w:t xml:space="preserve">97, and </w:t>
      </w:r>
      <w:r w:rsidR="00FE403A">
        <w:rPr>
          <w:rFonts w:ascii="Times New Roman" w:hAnsi="Times New Roman" w:cs="Times New Roman"/>
          <w:sz w:val="24"/>
          <w:szCs w:val="24"/>
        </w:rPr>
        <w:t>768 applicants will complete one (1) FEMA Form FF-104-FY-21-198</w:t>
      </w:r>
      <w:r>
        <w:rPr>
          <w:rFonts w:ascii="Times New Roman" w:hAnsi="Times New Roman" w:cs="Times New Roman"/>
          <w:sz w:val="24"/>
          <w:szCs w:val="24"/>
        </w:rPr>
        <w:t xml:space="preserve"> for a total of </w:t>
      </w:r>
      <w:r w:rsidR="002139E9">
        <w:rPr>
          <w:rFonts w:ascii="Times New Roman" w:hAnsi="Times New Roman" w:cs="Times New Roman"/>
          <w:sz w:val="24"/>
          <w:szCs w:val="24"/>
        </w:rPr>
        <w:t>2,496</w:t>
      </w:r>
      <w:r>
        <w:rPr>
          <w:rFonts w:ascii="Times New Roman" w:hAnsi="Times New Roman" w:cs="Times New Roman"/>
          <w:sz w:val="24"/>
          <w:szCs w:val="24"/>
        </w:rPr>
        <w:t xml:space="preserve"> completed </w:t>
      </w:r>
      <w:r w:rsidR="002139E9">
        <w:rPr>
          <w:rFonts w:ascii="Times New Roman" w:hAnsi="Times New Roman" w:cs="Times New Roman"/>
          <w:sz w:val="24"/>
          <w:szCs w:val="24"/>
        </w:rPr>
        <w:t>interviews</w:t>
      </w:r>
      <w:r>
        <w:rPr>
          <w:rFonts w:ascii="Times New Roman" w:hAnsi="Times New Roman" w:cs="Times New Roman"/>
          <w:sz w:val="24"/>
          <w:szCs w:val="24"/>
        </w:rPr>
        <w:t xml:space="preserve"> each year.</w:t>
      </w:r>
      <w:r w:rsidR="00E61C20">
        <w:rPr>
          <w:rFonts w:ascii="Times New Roman" w:hAnsi="Times New Roman" w:cs="Times New Roman"/>
          <w:sz w:val="24"/>
          <w:szCs w:val="24"/>
        </w:rPr>
        <w:t xml:space="preserve"> The average burden response for FEMA Form FF-104-FY-21-196 </w:t>
      </w:r>
      <w:r w:rsidR="0068408E">
        <w:rPr>
          <w:rFonts w:ascii="Times New Roman" w:hAnsi="Times New Roman" w:cs="Times New Roman"/>
          <w:sz w:val="24"/>
          <w:szCs w:val="24"/>
        </w:rPr>
        <w:t xml:space="preserve">will be 3 hours (2 hours </w:t>
      </w:r>
      <w:r w:rsidR="00B95AE3">
        <w:rPr>
          <w:rFonts w:ascii="Times New Roman" w:hAnsi="Times New Roman" w:cs="Times New Roman"/>
          <w:sz w:val="24"/>
          <w:szCs w:val="24"/>
        </w:rPr>
        <w:t>focus group</w:t>
      </w:r>
      <w:r w:rsidR="0068408E">
        <w:rPr>
          <w:rFonts w:ascii="Times New Roman" w:hAnsi="Times New Roman" w:cs="Times New Roman"/>
          <w:sz w:val="24"/>
          <w:szCs w:val="24"/>
        </w:rPr>
        <w:t xml:space="preserve"> time and 1 hour travel time) for a tota</w:t>
      </w:r>
      <w:r w:rsidR="005E7485">
        <w:rPr>
          <w:rFonts w:ascii="Times New Roman" w:hAnsi="Times New Roman" w:cs="Times New Roman"/>
          <w:sz w:val="24"/>
          <w:szCs w:val="24"/>
        </w:rPr>
        <w:t>l of 2,880 hours. The average burden response for FEMA Form FF-104</w:t>
      </w:r>
      <w:r w:rsidR="00B95AE3">
        <w:rPr>
          <w:rFonts w:ascii="Times New Roman" w:hAnsi="Times New Roman" w:cs="Times New Roman"/>
          <w:sz w:val="24"/>
          <w:szCs w:val="24"/>
        </w:rPr>
        <w:t xml:space="preserve">-FY-21-197 will be </w:t>
      </w:r>
      <w:r w:rsidR="00800C30">
        <w:rPr>
          <w:rFonts w:ascii="Times New Roman" w:hAnsi="Times New Roman" w:cs="Times New Roman"/>
          <w:sz w:val="24"/>
          <w:szCs w:val="24"/>
        </w:rPr>
        <w:t>1-hour</w:t>
      </w:r>
      <w:r w:rsidR="00200348">
        <w:rPr>
          <w:rFonts w:ascii="Times New Roman" w:hAnsi="Times New Roman" w:cs="Times New Roman"/>
          <w:sz w:val="24"/>
          <w:szCs w:val="24"/>
        </w:rPr>
        <w:t xml:space="preserve"> one-on-one interview time for a total of 768 hours</w:t>
      </w:r>
      <w:r w:rsidR="00B95AE3">
        <w:rPr>
          <w:rFonts w:ascii="Times New Roman" w:hAnsi="Times New Roman" w:cs="Times New Roman"/>
          <w:sz w:val="24"/>
          <w:szCs w:val="24"/>
        </w:rPr>
        <w:t>.</w:t>
      </w:r>
      <w:r w:rsidR="00200348">
        <w:rPr>
          <w:rFonts w:ascii="Times New Roman" w:hAnsi="Times New Roman" w:cs="Times New Roman"/>
          <w:sz w:val="24"/>
          <w:szCs w:val="24"/>
        </w:rPr>
        <w:t xml:space="preserve"> The average burden response for FEMA Form FF-</w:t>
      </w:r>
      <w:r w:rsidR="003B0D49">
        <w:rPr>
          <w:rFonts w:ascii="Times New Roman" w:hAnsi="Times New Roman" w:cs="Times New Roman"/>
          <w:sz w:val="24"/>
          <w:szCs w:val="24"/>
        </w:rPr>
        <w:t xml:space="preserve">104-FY-21-198 will be </w:t>
      </w:r>
      <w:r w:rsidR="00800C30">
        <w:rPr>
          <w:rFonts w:ascii="Times New Roman" w:hAnsi="Times New Roman" w:cs="Times New Roman"/>
          <w:sz w:val="24"/>
          <w:szCs w:val="24"/>
        </w:rPr>
        <w:t>1-hour</w:t>
      </w:r>
      <w:r w:rsidR="003B0D49">
        <w:rPr>
          <w:rFonts w:ascii="Times New Roman" w:hAnsi="Times New Roman" w:cs="Times New Roman"/>
          <w:sz w:val="24"/>
          <w:szCs w:val="24"/>
        </w:rPr>
        <w:t xml:space="preserve"> on-line </w:t>
      </w:r>
      <w:r w:rsidR="00800C30">
        <w:rPr>
          <w:rFonts w:ascii="Times New Roman" w:hAnsi="Times New Roman" w:cs="Times New Roman"/>
          <w:sz w:val="24"/>
          <w:szCs w:val="24"/>
        </w:rPr>
        <w:t>interviews</w:t>
      </w:r>
      <w:r w:rsidR="003B0D49">
        <w:rPr>
          <w:rFonts w:ascii="Times New Roman" w:hAnsi="Times New Roman" w:cs="Times New Roman"/>
          <w:sz w:val="24"/>
          <w:szCs w:val="24"/>
        </w:rPr>
        <w:t xml:space="preserve"> for </w:t>
      </w:r>
      <w:r w:rsidR="00800C30">
        <w:rPr>
          <w:rFonts w:ascii="Times New Roman" w:hAnsi="Times New Roman" w:cs="Times New Roman"/>
          <w:sz w:val="24"/>
          <w:szCs w:val="24"/>
        </w:rPr>
        <w:t>768 hours.</w:t>
      </w:r>
    </w:p>
    <w:p w:rsidRPr="004E4FDD" w:rsidR="000A7318" w:rsidP="007451A2" w:rsidRDefault="000A7318" w14:paraId="5ABC74EE" w14:textId="77777777">
      <w:pPr>
        <w:spacing w:line="276" w:lineRule="auto"/>
        <w:contextualSpacing/>
        <w:rPr>
          <w:rFonts w:ascii="Times New Roman" w:hAnsi="Times New Roman" w:cs="Times New Roman"/>
          <w:sz w:val="24"/>
          <w:szCs w:val="24"/>
        </w:rPr>
      </w:pPr>
    </w:p>
    <w:p w:rsidR="00EB342B" w:rsidP="007451A2" w:rsidRDefault="00562915" w14:paraId="43AB0C16" w14:textId="7459D0BB">
      <w:pPr>
        <w:spacing w:line="276" w:lineRule="auto"/>
        <w:contextualSpacing/>
        <w:rPr>
          <w:rFonts w:ascii="Times New Roman" w:hAnsi="Times New Roman" w:cs="Times New Roman"/>
          <w:b/>
          <w:bCs/>
          <w:sz w:val="24"/>
          <w:szCs w:val="24"/>
        </w:rPr>
      </w:pP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A20D9C" w:rsidP="007451A2" w:rsidRDefault="00A20D9C" w14:paraId="4032629A" w14:textId="77777777">
      <w:pPr>
        <w:spacing w:line="276" w:lineRule="auto"/>
        <w:contextualSpacing/>
        <w:rPr>
          <w:rFonts w:ascii="Times New Roman" w:hAnsi="Times New Roman" w:cs="Times New Roman"/>
          <w:b/>
          <w:bCs/>
          <w:sz w:val="24"/>
          <w:szCs w:val="24"/>
        </w:rPr>
      </w:pPr>
    </w:p>
    <w:p w:rsidRPr="005503C7" w:rsidR="005503C7" w:rsidP="007451A2" w:rsidRDefault="005503C7" w14:paraId="3DD1CDBB" w14:textId="4BF9EF18">
      <w:pPr>
        <w:spacing w:line="276" w:lineRule="auto"/>
        <w:contextualSpacing/>
        <w:rPr>
          <w:rFonts w:ascii="Times New Roman" w:hAnsi="Times New Roman" w:cs="Times New Roman"/>
          <w:sz w:val="24"/>
          <w:szCs w:val="24"/>
        </w:rPr>
      </w:pPr>
      <w:r w:rsidRPr="005503C7">
        <w:rPr>
          <w:rFonts w:ascii="Times New Roman" w:hAnsi="Times New Roman" w:cs="Times New Roman"/>
          <w:sz w:val="24"/>
          <w:szCs w:val="24"/>
        </w:rPr>
        <w:t>See response in 12.a.</w:t>
      </w:r>
    </w:p>
    <w:p w:rsidR="005503C7" w:rsidP="007451A2" w:rsidRDefault="005503C7" w14:paraId="283BADBB" w14:textId="77777777">
      <w:pPr>
        <w:spacing w:line="276" w:lineRule="auto"/>
        <w:contextualSpacing/>
        <w:rPr>
          <w:rFonts w:ascii="Times New Roman" w:hAnsi="Times New Roman" w:cs="Times New Roman"/>
          <w:b/>
          <w:bCs/>
          <w:sz w:val="24"/>
          <w:szCs w:val="24"/>
        </w:rPr>
      </w:pPr>
    </w:p>
    <w:p w:rsidR="00A20D9C" w:rsidP="00A20D9C" w:rsidRDefault="00A20D9C" w14:paraId="4782EDCA" w14:textId="77777777">
      <w:pPr>
        <w:spacing w:line="276" w:lineRule="auto"/>
        <w:contextualSpacing/>
        <w:rPr>
          <w:rFonts w:ascii="Times New Roman" w:hAnsi="Times New Roman" w:cs="Times New Roman"/>
          <w:b/>
          <w:bCs/>
          <w:sz w:val="24"/>
          <w:szCs w:val="24"/>
        </w:rPr>
      </w:pPr>
      <w:r w:rsidRPr="006625E7">
        <w:rPr>
          <w:rFonts w:ascii="Times New Roman" w:hAnsi="Times New Roman" w:cs="Times New Roman"/>
          <w:b/>
          <w:bCs/>
          <w:sz w:val="24"/>
          <w:szCs w:val="24"/>
        </w:rPr>
        <w:t>c.  Provide an estimate of annualized cost to respondents for the hour burdens for collections of information, identifying and using appropriate wage rate categories.  NOTE: The wage-rate category for each respondent must be multiplied by 1.4</w:t>
      </w:r>
      <w:r>
        <w:rPr>
          <w:rFonts w:ascii="Times New Roman" w:hAnsi="Times New Roman" w:cs="Times New Roman"/>
          <w:b/>
          <w:bCs/>
          <w:sz w:val="24"/>
          <w:szCs w:val="24"/>
        </w:rPr>
        <w:t>5</w:t>
      </w:r>
      <w:r w:rsidRPr="006625E7">
        <w:rPr>
          <w:rFonts w:ascii="Times New Roman" w:hAnsi="Times New Roman" w:cs="Times New Roman"/>
          <w:b/>
          <w:bCs/>
          <w:sz w:val="24"/>
          <w:szCs w:val="24"/>
        </w:rPr>
        <w:t xml:space="preserve"> and this total should be entered in the cell for “Avg. Hourly Wage Rate”.  The</w:t>
      </w:r>
      <w:r>
        <w:rPr>
          <w:rFonts w:ascii="Times New Roman" w:hAnsi="Times New Roman" w:cs="Times New Roman"/>
          <w:b/>
          <w:bCs/>
          <w:sz w:val="24"/>
          <w:szCs w:val="24"/>
        </w:rPr>
        <w:t xml:space="preserve"> </w:t>
      </w:r>
      <w:r w:rsidRPr="006625E7">
        <w:rPr>
          <w:rFonts w:ascii="Times New Roman" w:hAnsi="Times New Roman" w:cs="Times New Roman"/>
          <w:b/>
          <w:bCs/>
          <w:sz w:val="24"/>
          <w:szCs w:val="24"/>
        </w:rPr>
        <w:t>cost to the respondents of contracting out or paying outside parties for information collection activities should not be included here.  Instead this cost should be included in Item 13.</w:t>
      </w:r>
    </w:p>
    <w:p w:rsidR="00A20D9C" w:rsidP="00A20D9C" w:rsidRDefault="00A20D9C" w14:paraId="04E92E8F" w14:textId="77777777">
      <w:pPr>
        <w:spacing w:after="0" w:line="276" w:lineRule="auto"/>
        <w:contextualSpacing/>
        <w:rPr>
          <w:rFonts w:ascii="Times New Roman" w:hAnsi="Times New Roman" w:cs="Times New Roman"/>
          <w:bCs/>
          <w:sz w:val="24"/>
          <w:szCs w:val="24"/>
        </w:rPr>
      </w:pPr>
    </w:p>
    <w:p w:rsidRPr="004E4FDD" w:rsidR="00A20D9C" w:rsidP="00A20D9C" w:rsidRDefault="00A20D9C" w14:paraId="00ABE511" w14:textId="77777777">
      <w:pPr>
        <w:spacing w:after="0" w:line="276" w:lineRule="auto"/>
        <w:contextualSpacing/>
        <w:rPr>
          <w:rFonts w:ascii="Times New Roman" w:hAnsi="Times New Roman" w:cs="Times New Roman"/>
          <w:b/>
          <w:bCs/>
          <w:sz w:val="24"/>
          <w:szCs w:val="24"/>
        </w:rPr>
      </w:pPr>
      <w:r w:rsidRPr="004E4FDD">
        <w:rPr>
          <w:rFonts w:ascii="Times New Roman" w:hAnsi="Times New Roman" w:cs="Times New Roman"/>
          <w:bCs/>
          <w:sz w:val="24"/>
          <w:szCs w:val="24"/>
        </w:rPr>
        <w:lastRenderedPageBreak/>
        <w:t xml:space="preserve">Historical data examined from January – June 2021 show 61% will be phone responses and 39% will be electronic responses for each survey. </w:t>
      </w:r>
      <w:r>
        <w:rPr>
          <w:rFonts w:ascii="Times New Roman" w:hAnsi="Times New Roman" w:cs="Times New Roman"/>
          <w:bCs/>
          <w:sz w:val="24"/>
          <w:szCs w:val="24"/>
        </w:rPr>
        <w:t xml:space="preserve"> </w:t>
      </w:r>
      <w:r w:rsidRPr="004E4FDD">
        <w:rPr>
          <w:rFonts w:ascii="Times New Roman" w:hAnsi="Times New Roman" w:cs="Times New Roman"/>
          <w:bCs/>
          <w:sz w:val="24"/>
          <w:szCs w:val="24"/>
        </w:rPr>
        <w:t xml:space="preserve">The total estimated respondent by survey instrument are based on 4,800 survey respondents and 2,497 qualitative research participants for a grand total of 7,296 respondents. </w:t>
      </w:r>
      <w:r>
        <w:rPr>
          <w:rFonts w:ascii="Times New Roman" w:hAnsi="Times New Roman" w:cs="Times New Roman"/>
          <w:bCs/>
          <w:sz w:val="24"/>
          <w:szCs w:val="24"/>
        </w:rPr>
        <w:t xml:space="preserve"> </w:t>
      </w:r>
      <w:r w:rsidRPr="004E4FDD">
        <w:rPr>
          <w:rFonts w:ascii="Times New Roman" w:hAnsi="Times New Roman" w:cs="Times New Roman"/>
          <w:bCs/>
          <w:sz w:val="24"/>
          <w:szCs w:val="24"/>
        </w:rPr>
        <w:t>For more information about estimated universe and projected completions, see Question 1 in Supporting Statement B.</w:t>
      </w:r>
    </w:p>
    <w:p w:rsidR="00A20D9C" w:rsidP="007451A2" w:rsidRDefault="00A20D9C" w14:paraId="052971DE" w14:textId="77777777">
      <w:pPr>
        <w:spacing w:line="276" w:lineRule="auto"/>
        <w:contextualSpacing/>
        <w:rPr>
          <w:rFonts w:ascii="Times New Roman" w:hAnsi="Times New Roman" w:cs="Times New Roman"/>
          <w:b/>
          <w:bCs/>
          <w:sz w:val="24"/>
          <w:szCs w:val="24"/>
        </w:rPr>
      </w:pPr>
    </w:p>
    <w:p w:rsidR="00963896" w:rsidP="004E4FDD" w:rsidRDefault="00963896" w14:paraId="232F1353" w14:textId="77777777">
      <w:pPr>
        <w:contextualSpacing/>
        <w:rPr>
          <w:rFonts w:ascii="Times New Roman" w:hAnsi="Times New Roman" w:cs="Times New Roman"/>
          <w:b/>
          <w:bCs/>
          <w:sz w:val="24"/>
          <w:szCs w:val="24"/>
        </w:rPr>
      </w:pPr>
    </w:p>
    <w:tbl>
      <w:tblPr>
        <w:tblW w:w="10350" w:type="dxa"/>
        <w:jc w:val="center"/>
        <w:tblLook w:val="04A0" w:firstRow="1" w:lastRow="0" w:firstColumn="1" w:lastColumn="0" w:noHBand="0" w:noVBand="1"/>
      </w:tblPr>
      <w:tblGrid>
        <w:gridCol w:w="1081"/>
        <w:gridCol w:w="1618"/>
        <w:gridCol w:w="1088"/>
        <w:gridCol w:w="1073"/>
        <w:gridCol w:w="990"/>
        <w:gridCol w:w="1080"/>
        <w:gridCol w:w="1170"/>
        <w:gridCol w:w="1080"/>
        <w:gridCol w:w="1170"/>
      </w:tblGrid>
      <w:tr w:rsidRPr="005171C9" w:rsidR="007451A2" w:rsidTr="00BF3FE7" w14:paraId="1AE39D9F" w14:textId="77777777">
        <w:trPr>
          <w:trHeight w:val="276"/>
          <w:jc w:val="center"/>
        </w:trPr>
        <w:tc>
          <w:tcPr>
            <w:tcW w:w="10350" w:type="dxa"/>
            <w:gridSpan w:val="9"/>
            <w:tcBorders>
              <w:top w:val="single" w:color="auto" w:sz="8" w:space="0"/>
              <w:left w:val="single" w:color="auto" w:sz="8" w:space="0"/>
              <w:bottom w:val="single" w:color="auto" w:sz="8" w:space="0"/>
              <w:right w:val="single" w:color="000000" w:sz="8" w:space="0"/>
            </w:tcBorders>
            <w:shd w:val="clear" w:color="auto" w:fill="auto"/>
            <w:vAlign w:val="center"/>
            <w:hideMark/>
          </w:tcPr>
          <w:p w:rsidRPr="004E4FDD" w:rsidR="007451A2" w:rsidP="007451A2" w:rsidRDefault="007451A2" w14:paraId="279F0731" w14:textId="42617D3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Estimated Annualized Burden Hours and Costs</w:t>
            </w:r>
          </w:p>
        </w:tc>
      </w:tr>
      <w:tr w:rsidRPr="005171C9" w:rsidR="007451A2" w:rsidTr="007451A2" w14:paraId="44FE3957" w14:textId="77777777">
        <w:trPr>
          <w:trHeight w:val="817"/>
          <w:jc w:val="center"/>
        </w:trPr>
        <w:tc>
          <w:tcPr>
            <w:tcW w:w="1081" w:type="dxa"/>
            <w:tcBorders>
              <w:top w:val="nil"/>
              <w:left w:val="single" w:color="auto" w:sz="8" w:space="0"/>
              <w:bottom w:val="single" w:color="auto" w:sz="8" w:space="0"/>
              <w:right w:val="single" w:color="auto" w:sz="8" w:space="0"/>
            </w:tcBorders>
            <w:shd w:val="clear" w:color="000000" w:fill="B4C6E7"/>
            <w:vAlign w:val="center"/>
            <w:hideMark/>
          </w:tcPr>
          <w:p w:rsidRPr="004E4FDD" w:rsidR="007451A2" w:rsidP="007451A2" w:rsidRDefault="007451A2" w14:paraId="2922A6CB"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Type of Respondent</w:t>
            </w:r>
          </w:p>
        </w:tc>
        <w:tc>
          <w:tcPr>
            <w:tcW w:w="1618" w:type="dxa"/>
            <w:tcBorders>
              <w:top w:val="nil"/>
              <w:left w:val="nil"/>
              <w:bottom w:val="single" w:color="auto" w:sz="8" w:space="0"/>
              <w:right w:val="single" w:color="auto" w:sz="8" w:space="0"/>
            </w:tcBorders>
            <w:shd w:val="clear" w:color="000000" w:fill="B4C6E7"/>
            <w:vAlign w:val="center"/>
            <w:hideMark/>
          </w:tcPr>
          <w:p w:rsidRPr="004E4FDD" w:rsidR="007451A2" w:rsidP="007451A2" w:rsidRDefault="007451A2" w14:paraId="31657EE8"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Form Name / Form No.</w:t>
            </w:r>
          </w:p>
        </w:tc>
        <w:tc>
          <w:tcPr>
            <w:tcW w:w="1088" w:type="dxa"/>
            <w:tcBorders>
              <w:top w:val="nil"/>
              <w:left w:val="nil"/>
              <w:bottom w:val="single" w:color="auto" w:sz="8" w:space="0"/>
              <w:right w:val="single" w:color="auto" w:sz="8" w:space="0"/>
            </w:tcBorders>
            <w:shd w:val="clear" w:color="000000" w:fill="B4C6E7"/>
            <w:vAlign w:val="center"/>
            <w:hideMark/>
          </w:tcPr>
          <w:p w:rsidRPr="004E4FDD" w:rsidR="007451A2" w:rsidP="007451A2" w:rsidRDefault="007451A2" w14:paraId="1DC256DC"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No. of Respondents</w:t>
            </w:r>
          </w:p>
        </w:tc>
        <w:tc>
          <w:tcPr>
            <w:tcW w:w="1073" w:type="dxa"/>
            <w:tcBorders>
              <w:top w:val="nil"/>
              <w:left w:val="nil"/>
              <w:bottom w:val="single" w:color="auto" w:sz="8" w:space="0"/>
              <w:right w:val="single" w:color="auto" w:sz="8" w:space="0"/>
            </w:tcBorders>
            <w:shd w:val="clear" w:color="000000" w:fill="B4C6E7"/>
            <w:vAlign w:val="center"/>
            <w:hideMark/>
          </w:tcPr>
          <w:p w:rsidRPr="004E4FDD" w:rsidR="007451A2" w:rsidP="007451A2" w:rsidRDefault="007451A2" w14:paraId="438B01D3"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No. of Responses per Respondent</w:t>
            </w:r>
          </w:p>
        </w:tc>
        <w:tc>
          <w:tcPr>
            <w:tcW w:w="990" w:type="dxa"/>
            <w:tcBorders>
              <w:top w:val="nil"/>
              <w:left w:val="nil"/>
              <w:bottom w:val="single" w:color="auto" w:sz="8" w:space="0"/>
              <w:right w:val="single" w:color="auto" w:sz="8" w:space="0"/>
            </w:tcBorders>
            <w:shd w:val="clear" w:color="000000" w:fill="B4C6E7"/>
            <w:vAlign w:val="center"/>
            <w:hideMark/>
          </w:tcPr>
          <w:p w:rsidRPr="004E4FDD" w:rsidR="007451A2" w:rsidP="007451A2" w:rsidRDefault="007451A2" w14:paraId="46D1D591"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Total No. of Responses</w:t>
            </w:r>
          </w:p>
        </w:tc>
        <w:tc>
          <w:tcPr>
            <w:tcW w:w="1080" w:type="dxa"/>
            <w:tcBorders>
              <w:top w:val="nil"/>
              <w:left w:val="nil"/>
              <w:bottom w:val="single" w:color="auto" w:sz="8" w:space="0"/>
              <w:right w:val="single" w:color="auto" w:sz="8" w:space="0"/>
            </w:tcBorders>
            <w:shd w:val="clear" w:color="000000" w:fill="B4C6E7"/>
            <w:vAlign w:val="center"/>
            <w:hideMark/>
          </w:tcPr>
          <w:p w:rsidRPr="004E4FDD" w:rsidR="007451A2" w:rsidP="007451A2" w:rsidRDefault="007451A2" w14:paraId="7AFAF450"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Avg. Burden per Response (in hours)</w:t>
            </w:r>
          </w:p>
        </w:tc>
        <w:tc>
          <w:tcPr>
            <w:tcW w:w="1170" w:type="dxa"/>
            <w:tcBorders>
              <w:top w:val="nil"/>
              <w:left w:val="nil"/>
              <w:bottom w:val="single" w:color="auto" w:sz="8" w:space="0"/>
              <w:right w:val="single" w:color="auto" w:sz="8" w:space="0"/>
            </w:tcBorders>
            <w:shd w:val="clear" w:color="000000" w:fill="B4C6E7"/>
            <w:vAlign w:val="center"/>
            <w:hideMark/>
          </w:tcPr>
          <w:p w:rsidRPr="004E4FDD" w:rsidR="007451A2" w:rsidP="007451A2" w:rsidRDefault="007451A2" w14:paraId="087B9CB3"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Total Annual Burden (in hours)</w:t>
            </w:r>
          </w:p>
        </w:tc>
        <w:tc>
          <w:tcPr>
            <w:tcW w:w="1080" w:type="dxa"/>
            <w:tcBorders>
              <w:top w:val="nil"/>
              <w:left w:val="nil"/>
              <w:bottom w:val="single" w:color="auto" w:sz="8" w:space="0"/>
              <w:right w:val="single" w:color="auto" w:sz="8" w:space="0"/>
            </w:tcBorders>
            <w:shd w:val="clear" w:color="000000" w:fill="B4C6E7"/>
            <w:vAlign w:val="center"/>
            <w:hideMark/>
          </w:tcPr>
          <w:p w:rsidRPr="004E4FDD" w:rsidR="007451A2" w:rsidP="007451A2" w:rsidRDefault="007451A2" w14:paraId="0937276B"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Avg. Hourly Wage Rate</w:t>
            </w:r>
          </w:p>
        </w:tc>
        <w:tc>
          <w:tcPr>
            <w:tcW w:w="1170" w:type="dxa"/>
            <w:tcBorders>
              <w:top w:val="nil"/>
              <w:left w:val="nil"/>
              <w:bottom w:val="single" w:color="auto" w:sz="8" w:space="0"/>
              <w:right w:val="single" w:color="auto" w:sz="8" w:space="0"/>
            </w:tcBorders>
            <w:shd w:val="clear" w:color="000000" w:fill="B4C6E7"/>
            <w:vAlign w:val="center"/>
            <w:hideMark/>
          </w:tcPr>
          <w:p w:rsidRPr="004E4FDD" w:rsidR="007451A2" w:rsidP="007451A2" w:rsidRDefault="007451A2" w14:paraId="23EFE3AD"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Total Annual Respondent Cost</w:t>
            </w:r>
          </w:p>
        </w:tc>
      </w:tr>
      <w:tr w:rsidRPr="005171C9" w:rsidR="007451A2" w:rsidTr="007451A2" w14:paraId="2F59EE67" w14:textId="77777777">
        <w:trPr>
          <w:trHeight w:val="324"/>
          <w:jc w:val="center"/>
        </w:trPr>
        <w:tc>
          <w:tcPr>
            <w:tcW w:w="10350" w:type="dxa"/>
            <w:gridSpan w:val="9"/>
            <w:tcBorders>
              <w:top w:val="single" w:color="auto" w:sz="8" w:space="0"/>
              <w:left w:val="single" w:color="auto" w:sz="8" w:space="0"/>
              <w:bottom w:val="nil"/>
              <w:right w:val="single" w:color="000000" w:sz="8" w:space="0"/>
            </w:tcBorders>
            <w:shd w:val="clear" w:color="000000" w:fill="B4C6E7"/>
            <w:vAlign w:val="center"/>
            <w:hideMark/>
          </w:tcPr>
          <w:p w:rsidRPr="004E4FDD" w:rsidR="007451A2" w:rsidP="007451A2" w:rsidRDefault="007451A2" w14:paraId="67EAA21C"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Surveys</w:t>
            </w:r>
          </w:p>
        </w:tc>
      </w:tr>
      <w:tr w:rsidRPr="005171C9" w:rsidR="0040420F" w:rsidTr="00B335F1" w14:paraId="7E62BBF4" w14:textId="77777777">
        <w:trPr>
          <w:trHeight w:val="808"/>
          <w:jc w:val="center"/>
        </w:trPr>
        <w:tc>
          <w:tcPr>
            <w:tcW w:w="1081" w:type="dxa"/>
            <w:tcBorders>
              <w:top w:val="single" w:color="auto" w:sz="8" w:space="0"/>
              <w:left w:val="single" w:color="auto" w:sz="8" w:space="0"/>
              <w:bottom w:val="single" w:color="auto" w:sz="4" w:space="0"/>
              <w:right w:val="single" w:color="auto" w:sz="4" w:space="0"/>
            </w:tcBorders>
            <w:shd w:val="clear" w:color="auto" w:fill="auto"/>
            <w:vAlign w:val="center"/>
            <w:hideMark/>
          </w:tcPr>
          <w:p w:rsidRPr="004E4FDD" w:rsidR="0040420F" w:rsidP="0040420F" w:rsidRDefault="0040420F" w14:paraId="281BC447"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Individuals or Households</w:t>
            </w:r>
          </w:p>
        </w:tc>
        <w:tc>
          <w:tcPr>
            <w:tcW w:w="1618" w:type="dxa"/>
            <w:tcBorders>
              <w:top w:val="single" w:color="auto" w:sz="8" w:space="0"/>
              <w:left w:val="nil"/>
              <w:bottom w:val="single" w:color="auto" w:sz="4" w:space="0"/>
              <w:right w:val="single" w:color="auto" w:sz="4" w:space="0"/>
            </w:tcBorders>
            <w:shd w:val="clear" w:color="auto" w:fill="auto"/>
            <w:vAlign w:val="center"/>
            <w:hideMark/>
          </w:tcPr>
          <w:p w:rsidRPr="004E4FDD" w:rsidR="0040420F" w:rsidP="0040420F" w:rsidRDefault="0040420F" w14:paraId="4C45AFFC"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Preparedness Survey-Phone FEMA Form FF-104-FY-21-180 (formerly 519-0-44)</w:t>
            </w:r>
          </w:p>
        </w:tc>
        <w:tc>
          <w:tcPr>
            <w:tcW w:w="1088" w:type="dxa"/>
            <w:tcBorders>
              <w:top w:val="single" w:color="auto" w:sz="8" w:space="0"/>
              <w:left w:val="nil"/>
              <w:bottom w:val="single" w:color="auto" w:sz="4" w:space="0"/>
              <w:right w:val="single" w:color="auto" w:sz="4" w:space="0"/>
            </w:tcBorders>
            <w:shd w:val="clear" w:color="auto" w:fill="auto"/>
            <w:vAlign w:val="center"/>
            <w:hideMark/>
          </w:tcPr>
          <w:p w:rsidRPr="004E4FDD" w:rsidR="0040420F" w:rsidP="0040420F" w:rsidRDefault="0040420F" w14:paraId="287D285F"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976</w:t>
            </w:r>
          </w:p>
        </w:tc>
        <w:tc>
          <w:tcPr>
            <w:tcW w:w="1073" w:type="dxa"/>
            <w:tcBorders>
              <w:top w:val="single" w:color="auto" w:sz="8" w:space="0"/>
              <w:left w:val="nil"/>
              <w:bottom w:val="single" w:color="auto" w:sz="4" w:space="0"/>
              <w:right w:val="single" w:color="auto" w:sz="4" w:space="0"/>
            </w:tcBorders>
            <w:shd w:val="clear" w:color="auto" w:fill="auto"/>
            <w:vAlign w:val="center"/>
            <w:hideMark/>
          </w:tcPr>
          <w:p w:rsidRPr="004E4FDD" w:rsidR="0040420F" w:rsidP="0040420F" w:rsidRDefault="0040420F" w14:paraId="64828579"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w:t>
            </w:r>
          </w:p>
        </w:tc>
        <w:tc>
          <w:tcPr>
            <w:tcW w:w="990" w:type="dxa"/>
            <w:tcBorders>
              <w:top w:val="single" w:color="auto" w:sz="8" w:space="0"/>
              <w:left w:val="nil"/>
              <w:bottom w:val="single" w:color="auto" w:sz="4" w:space="0"/>
              <w:right w:val="single" w:color="auto" w:sz="4" w:space="0"/>
            </w:tcBorders>
            <w:shd w:val="clear" w:color="auto" w:fill="auto"/>
            <w:vAlign w:val="center"/>
            <w:hideMark/>
          </w:tcPr>
          <w:p w:rsidRPr="004E4FDD" w:rsidR="0040420F" w:rsidP="0040420F" w:rsidRDefault="0040420F" w14:paraId="7E475F4D"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976</w:t>
            </w:r>
          </w:p>
        </w:tc>
        <w:tc>
          <w:tcPr>
            <w:tcW w:w="1080" w:type="dxa"/>
            <w:tcBorders>
              <w:top w:val="single" w:color="auto" w:sz="8" w:space="0"/>
              <w:left w:val="nil"/>
              <w:bottom w:val="single" w:color="auto" w:sz="4" w:space="0"/>
              <w:right w:val="single" w:color="auto" w:sz="4" w:space="0"/>
            </w:tcBorders>
            <w:shd w:val="clear" w:color="auto" w:fill="auto"/>
            <w:vAlign w:val="center"/>
            <w:hideMark/>
          </w:tcPr>
          <w:p w:rsidRPr="004E4FDD" w:rsidR="0040420F" w:rsidP="0040420F" w:rsidRDefault="0040420F" w14:paraId="131FFFD7"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0.167</w:t>
            </w:r>
          </w:p>
        </w:tc>
        <w:tc>
          <w:tcPr>
            <w:tcW w:w="1170" w:type="dxa"/>
            <w:tcBorders>
              <w:top w:val="single" w:color="auto" w:sz="8" w:space="0"/>
              <w:left w:val="nil"/>
              <w:bottom w:val="single" w:color="auto" w:sz="4" w:space="0"/>
              <w:right w:val="single" w:color="auto" w:sz="4" w:space="0"/>
            </w:tcBorders>
            <w:shd w:val="clear" w:color="auto" w:fill="auto"/>
            <w:vAlign w:val="center"/>
            <w:hideMark/>
          </w:tcPr>
          <w:p w:rsidRPr="004E4FDD" w:rsidR="0040420F" w:rsidP="0040420F" w:rsidRDefault="0040420F" w14:paraId="4DA6A01D"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163</w:t>
            </w:r>
          </w:p>
        </w:tc>
        <w:tc>
          <w:tcPr>
            <w:tcW w:w="1080" w:type="dxa"/>
            <w:tcBorders>
              <w:top w:val="single" w:color="auto" w:sz="8" w:space="0"/>
              <w:left w:val="nil"/>
              <w:bottom w:val="single" w:color="auto" w:sz="4" w:space="0"/>
              <w:right w:val="single" w:color="auto" w:sz="4" w:space="0"/>
            </w:tcBorders>
            <w:shd w:val="clear" w:color="auto" w:fill="auto"/>
            <w:vAlign w:val="center"/>
            <w:hideMark/>
          </w:tcPr>
          <w:p w:rsidRPr="004E4FDD" w:rsidR="0040420F" w:rsidP="0040420F" w:rsidRDefault="0040420F" w14:paraId="0C595D8B" w14:textId="37867ACB">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w:t>
            </w:r>
            <w:r>
              <w:rPr>
                <w:rFonts w:ascii="Times New Roman" w:hAnsi="Times New Roman" w:eastAsia="Times New Roman" w:cs="Times New Roman"/>
                <w:color w:val="000000"/>
                <w:sz w:val="16"/>
                <w:szCs w:val="16"/>
              </w:rPr>
              <w:t>40.61</w:t>
            </w:r>
            <w:r w:rsidRPr="004E4FDD">
              <w:rPr>
                <w:rFonts w:ascii="Times New Roman" w:hAnsi="Times New Roman" w:eastAsia="Times New Roman" w:cs="Times New Roman"/>
                <w:color w:val="000000"/>
                <w:sz w:val="16"/>
                <w:szCs w:val="16"/>
              </w:rPr>
              <w:t xml:space="preserve"> </w:t>
            </w:r>
          </w:p>
        </w:tc>
        <w:tc>
          <w:tcPr>
            <w:tcW w:w="1170" w:type="dxa"/>
            <w:tcBorders>
              <w:top w:val="single" w:color="auto" w:sz="8" w:space="0"/>
              <w:left w:val="nil"/>
              <w:bottom w:val="single" w:color="auto" w:sz="4" w:space="0"/>
              <w:right w:val="single" w:color="auto" w:sz="8" w:space="0"/>
            </w:tcBorders>
            <w:shd w:val="clear" w:color="auto" w:fill="auto"/>
            <w:vAlign w:val="center"/>
            <w:hideMark/>
          </w:tcPr>
          <w:p w:rsidRPr="00B335F1" w:rsidR="0040420F" w:rsidP="00B335F1" w:rsidRDefault="0040420F" w14:paraId="5B664B47" w14:textId="3D2187A0">
            <w:pPr>
              <w:spacing w:after="0" w:line="240" w:lineRule="auto"/>
              <w:jc w:val="right"/>
              <w:rPr>
                <w:rFonts w:ascii="Times New Roman" w:hAnsi="Times New Roman" w:eastAsia="Times New Roman" w:cs="Times New Roman"/>
                <w:color w:val="000000"/>
                <w:sz w:val="16"/>
                <w:szCs w:val="16"/>
              </w:rPr>
            </w:pPr>
            <w:r w:rsidRPr="00B335F1">
              <w:rPr>
                <w:rFonts w:ascii="Times New Roman" w:hAnsi="Times New Roman" w:cs="Times New Roman"/>
                <w:color w:val="000000"/>
                <w:sz w:val="16"/>
                <w:szCs w:val="16"/>
              </w:rPr>
              <w:t xml:space="preserve">$6,619 </w:t>
            </w:r>
          </w:p>
        </w:tc>
      </w:tr>
      <w:tr w:rsidRPr="005171C9" w:rsidR="0040420F" w:rsidTr="00B335F1" w14:paraId="71EF3406" w14:textId="77777777">
        <w:trPr>
          <w:trHeight w:val="890"/>
          <w:jc w:val="center"/>
        </w:trPr>
        <w:tc>
          <w:tcPr>
            <w:tcW w:w="1081" w:type="dxa"/>
            <w:tcBorders>
              <w:top w:val="nil"/>
              <w:left w:val="single" w:color="auto" w:sz="8" w:space="0"/>
              <w:bottom w:val="single" w:color="auto" w:sz="4" w:space="0"/>
              <w:right w:val="single" w:color="auto" w:sz="4" w:space="0"/>
            </w:tcBorders>
            <w:shd w:val="clear" w:color="auto" w:fill="auto"/>
            <w:vAlign w:val="center"/>
            <w:hideMark/>
          </w:tcPr>
          <w:p w:rsidRPr="004E4FDD" w:rsidR="0040420F" w:rsidP="0040420F" w:rsidRDefault="0040420F" w14:paraId="2CD185B0"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Individuals or Households</w:t>
            </w:r>
          </w:p>
        </w:tc>
        <w:tc>
          <w:tcPr>
            <w:tcW w:w="1618" w:type="dxa"/>
            <w:tcBorders>
              <w:top w:val="nil"/>
              <w:left w:val="nil"/>
              <w:bottom w:val="single" w:color="auto" w:sz="4" w:space="0"/>
              <w:right w:val="single" w:color="auto" w:sz="4" w:space="0"/>
            </w:tcBorders>
            <w:shd w:val="clear" w:color="auto" w:fill="auto"/>
            <w:vAlign w:val="center"/>
            <w:hideMark/>
          </w:tcPr>
          <w:p w:rsidRPr="004E4FDD" w:rsidR="0040420F" w:rsidP="0040420F" w:rsidRDefault="0040420F" w14:paraId="7D028920"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Preparedness Survey- Electronic FEMA Form FF-104-FY-21-181 (formerly 519-0-45)</w:t>
            </w:r>
          </w:p>
        </w:tc>
        <w:tc>
          <w:tcPr>
            <w:tcW w:w="1088" w:type="dxa"/>
            <w:tcBorders>
              <w:top w:val="nil"/>
              <w:left w:val="nil"/>
              <w:bottom w:val="single" w:color="auto" w:sz="4" w:space="0"/>
              <w:right w:val="single" w:color="auto" w:sz="4" w:space="0"/>
            </w:tcBorders>
            <w:shd w:val="clear" w:color="auto" w:fill="auto"/>
            <w:vAlign w:val="center"/>
            <w:hideMark/>
          </w:tcPr>
          <w:p w:rsidRPr="004E4FDD" w:rsidR="0040420F" w:rsidP="0040420F" w:rsidRDefault="0040420F" w14:paraId="655388CF"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624</w:t>
            </w:r>
          </w:p>
        </w:tc>
        <w:tc>
          <w:tcPr>
            <w:tcW w:w="1073" w:type="dxa"/>
            <w:tcBorders>
              <w:top w:val="nil"/>
              <w:left w:val="nil"/>
              <w:bottom w:val="single" w:color="auto" w:sz="4" w:space="0"/>
              <w:right w:val="single" w:color="auto" w:sz="4" w:space="0"/>
            </w:tcBorders>
            <w:shd w:val="clear" w:color="auto" w:fill="auto"/>
            <w:vAlign w:val="center"/>
            <w:hideMark/>
          </w:tcPr>
          <w:p w:rsidRPr="004E4FDD" w:rsidR="0040420F" w:rsidP="0040420F" w:rsidRDefault="0040420F" w14:paraId="50B45486"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w:t>
            </w:r>
          </w:p>
        </w:tc>
        <w:tc>
          <w:tcPr>
            <w:tcW w:w="990" w:type="dxa"/>
            <w:tcBorders>
              <w:top w:val="nil"/>
              <w:left w:val="nil"/>
              <w:bottom w:val="single" w:color="auto" w:sz="4" w:space="0"/>
              <w:right w:val="single" w:color="auto" w:sz="4" w:space="0"/>
            </w:tcBorders>
            <w:shd w:val="clear" w:color="auto" w:fill="auto"/>
            <w:vAlign w:val="center"/>
            <w:hideMark/>
          </w:tcPr>
          <w:p w:rsidRPr="004E4FDD" w:rsidR="0040420F" w:rsidP="0040420F" w:rsidRDefault="0040420F" w14:paraId="311B8507"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624</w:t>
            </w:r>
          </w:p>
        </w:tc>
        <w:tc>
          <w:tcPr>
            <w:tcW w:w="1080" w:type="dxa"/>
            <w:tcBorders>
              <w:top w:val="nil"/>
              <w:left w:val="nil"/>
              <w:bottom w:val="single" w:color="auto" w:sz="4" w:space="0"/>
              <w:right w:val="single" w:color="auto" w:sz="4" w:space="0"/>
            </w:tcBorders>
            <w:shd w:val="clear" w:color="auto" w:fill="auto"/>
            <w:vAlign w:val="center"/>
            <w:hideMark/>
          </w:tcPr>
          <w:p w:rsidRPr="004E4FDD" w:rsidR="0040420F" w:rsidP="0040420F" w:rsidRDefault="0040420F" w14:paraId="07CB2A0C"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0.167</w:t>
            </w:r>
          </w:p>
        </w:tc>
        <w:tc>
          <w:tcPr>
            <w:tcW w:w="1170" w:type="dxa"/>
            <w:tcBorders>
              <w:top w:val="nil"/>
              <w:left w:val="nil"/>
              <w:bottom w:val="single" w:color="auto" w:sz="4" w:space="0"/>
              <w:right w:val="single" w:color="auto" w:sz="4" w:space="0"/>
            </w:tcBorders>
            <w:shd w:val="clear" w:color="auto" w:fill="auto"/>
            <w:vAlign w:val="center"/>
            <w:hideMark/>
          </w:tcPr>
          <w:p w:rsidRPr="004E4FDD" w:rsidR="0040420F" w:rsidP="0040420F" w:rsidRDefault="0040420F" w14:paraId="1818D34C"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104</w:t>
            </w:r>
          </w:p>
        </w:tc>
        <w:tc>
          <w:tcPr>
            <w:tcW w:w="1080" w:type="dxa"/>
            <w:tcBorders>
              <w:top w:val="nil"/>
              <w:left w:val="nil"/>
              <w:bottom w:val="single" w:color="auto" w:sz="4" w:space="0"/>
              <w:right w:val="single" w:color="auto" w:sz="4" w:space="0"/>
            </w:tcBorders>
            <w:shd w:val="clear" w:color="auto" w:fill="auto"/>
            <w:vAlign w:val="center"/>
            <w:hideMark/>
          </w:tcPr>
          <w:p w:rsidRPr="004E4FDD" w:rsidR="0040420F" w:rsidP="0040420F" w:rsidRDefault="0040420F" w14:paraId="0B6EC249" w14:textId="687234EF">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w:t>
            </w:r>
            <w:r>
              <w:rPr>
                <w:rFonts w:ascii="Times New Roman" w:hAnsi="Times New Roman" w:eastAsia="Times New Roman" w:cs="Times New Roman"/>
                <w:color w:val="000000"/>
                <w:sz w:val="16"/>
                <w:szCs w:val="16"/>
              </w:rPr>
              <w:t>40.61</w:t>
            </w:r>
            <w:r w:rsidRPr="004E4FDD">
              <w:rPr>
                <w:rFonts w:ascii="Times New Roman" w:hAnsi="Times New Roman" w:eastAsia="Times New Roman" w:cs="Times New Roman"/>
                <w:color w:val="000000"/>
                <w:sz w:val="16"/>
                <w:szCs w:val="16"/>
              </w:rPr>
              <w:t xml:space="preserve"> </w:t>
            </w:r>
          </w:p>
        </w:tc>
        <w:tc>
          <w:tcPr>
            <w:tcW w:w="1170" w:type="dxa"/>
            <w:tcBorders>
              <w:top w:val="nil"/>
              <w:left w:val="nil"/>
              <w:bottom w:val="single" w:color="auto" w:sz="4" w:space="0"/>
              <w:right w:val="single" w:color="auto" w:sz="8" w:space="0"/>
            </w:tcBorders>
            <w:shd w:val="clear" w:color="auto" w:fill="auto"/>
            <w:vAlign w:val="center"/>
            <w:hideMark/>
          </w:tcPr>
          <w:p w:rsidRPr="00B335F1" w:rsidR="0040420F" w:rsidP="00B335F1" w:rsidRDefault="0040420F" w14:paraId="33201C6C" w14:textId="0065A658">
            <w:pPr>
              <w:spacing w:after="0" w:line="240" w:lineRule="auto"/>
              <w:jc w:val="right"/>
              <w:rPr>
                <w:rFonts w:ascii="Times New Roman" w:hAnsi="Times New Roman" w:eastAsia="Times New Roman" w:cs="Times New Roman"/>
                <w:color w:val="000000"/>
                <w:sz w:val="16"/>
                <w:szCs w:val="16"/>
              </w:rPr>
            </w:pPr>
            <w:r w:rsidRPr="00B335F1">
              <w:rPr>
                <w:rFonts w:ascii="Times New Roman" w:hAnsi="Times New Roman" w:cs="Times New Roman"/>
                <w:color w:val="000000"/>
                <w:sz w:val="16"/>
                <w:szCs w:val="16"/>
              </w:rPr>
              <w:t xml:space="preserve">$4,223 </w:t>
            </w:r>
          </w:p>
        </w:tc>
      </w:tr>
      <w:tr w:rsidRPr="005171C9" w:rsidR="00B70F2E" w:rsidTr="00B335F1" w14:paraId="33EE39C0" w14:textId="77777777">
        <w:trPr>
          <w:trHeight w:val="485"/>
          <w:jc w:val="center"/>
        </w:trPr>
        <w:tc>
          <w:tcPr>
            <w:tcW w:w="1081" w:type="dxa"/>
            <w:tcBorders>
              <w:top w:val="nil"/>
              <w:left w:val="single" w:color="auto" w:sz="8" w:space="0"/>
              <w:bottom w:val="nil"/>
              <w:right w:val="single" w:color="auto" w:sz="4" w:space="0"/>
            </w:tcBorders>
            <w:shd w:val="clear" w:color="000000" w:fill="D8D8D8"/>
            <w:vAlign w:val="center"/>
            <w:hideMark/>
          </w:tcPr>
          <w:p w:rsidRPr="004E4FDD" w:rsidR="0040420F" w:rsidP="0040420F" w:rsidRDefault="0040420F" w14:paraId="00ABAD64"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b/>
                <w:bCs/>
                <w:color w:val="000000"/>
                <w:sz w:val="16"/>
                <w:szCs w:val="16"/>
              </w:rPr>
              <w:t>Subtotal:</w:t>
            </w:r>
            <w:r w:rsidRPr="004E4FDD">
              <w:rPr>
                <w:rFonts w:ascii="Times New Roman" w:hAnsi="Times New Roman" w:eastAsia="Times New Roman" w:cs="Times New Roman"/>
                <w:color w:val="000000"/>
                <w:sz w:val="16"/>
                <w:szCs w:val="16"/>
              </w:rPr>
              <w:t xml:space="preserve"> Preparedness</w:t>
            </w:r>
          </w:p>
        </w:tc>
        <w:tc>
          <w:tcPr>
            <w:tcW w:w="1618" w:type="dxa"/>
            <w:tcBorders>
              <w:top w:val="nil"/>
              <w:left w:val="nil"/>
              <w:bottom w:val="nil"/>
              <w:right w:val="single" w:color="auto" w:sz="4" w:space="0"/>
            </w:tcBorders>
            <w:shd w:val="clear" w:color="000000" w:fill="A6A6A6"/>
            <w:vAlign w:val="center"/>
            <w:hideMark/>
          </w:tcPr>
          <w:p w:rsidRPr="004E4FDD" w:rsidR="0040420F" w:rsidP="0040420F" w:rsidRDefault="0040420F" w14:paraId="55277552" w14:textId="77777777">
            <w:pPr>
              <w:spacing w:after="0" w:line="240" w:lineRule="auto"/>
              <w:rPr>
                <w:rFonts w:ascii="Times New Roman" w:hAnsi="Times New Roman" w:eastAsia="Times New Roman" w:cs="Times New Roman"/>
                <w:color w:val="FF0000"/>
                <w:sz w:val="16"/>
                <w:szCs w:val="16"/>
              </w:rPr>
            </w:pPr>
            <w:r w:rsidRPr="004E4FDD">
              <w:rPr>
                <w:rFonts w:ascii="Times New Roman" w:hAnsi="Times New Roman" w:eastAsia="Times New Roman" w:cs="Times New Roman"/>
                <w:color w:val="FF0000"/>
                <w:sz w:val="16"/>
                <w:szCs w:val="16"/>
              </w:rPr>
              <w:t> </w:t>
            </w:r>
          </w:p>
        </w:tc>
        <w:tc>
          <w:tcPr>
            <w:tcW w:w="1088" w:type="dxa"/>
            <w:tcBorders>
              <w:top w:val="nil"/>
              <w:left w:val="nil"/>
              <w:bottom w:val="nil"/>
              <w:right w:val="single" w:color="auto" w:sz="4" w:space="0"/>
            </w:tcBorders>
            <w:shd w:val="clear" w:color="000000" w:fill="D8D8D8"/>
            <w:vAlign w:val="center"/>
            <w:hideMark/>
          </w:tcPr>
          <w:p w:rsidRPr="004E4FDD" w:rsidR="0040420F" w:rsidP="0040420F" w:rsidRDefault="0040420F" w14:paraId="65CCBA22"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1,600</w:t>
            </w:r>
          </w:p>
        </w:tc>
        <w:tc>
          <w:tcPr>
            <w:tcW w:w="1073" w:type="dxa"/>
            <w:tcBorders>
              <w:top w:val="nil"/>
              <w:left w:val="nil"/>
              <w:bottom w:val="nil"/>
              <w:right w:val="single" w:color="auto" w:sz="4" w:space="0"/>
            </w:tcBorders>
            <w:shd w:val="clear" w:color="000000" w:fill="A6A6A6"/>
            <w:vAlign w:val="center"/>
            <w:hideMark/>
          </w:tcPr>
          <w:p w:rsidRPr="004E4FDD" w:rsidR="0040420F" w:rsidP="0040420F" w:rsidRDefault="0040420F" w14:paraId="7A0D8C81" w14:textId="77777777">
            <w:pPr>
              <w:spacing w:after="0" w:line="240" w:lineRule="auto"/>
              <w:rPr>
                <w:rFonts w:ascii="Times New Roman" w:hAnsi="Times New Roman" w:eastAsia="Times New Roman" w:cs="Times New Roman"/>
                <w:color w:val="FF0000"/>
                <w:sz w:val="16"/>
                <w:szCs w:val="16"/>
              </w:rPr>
            </w:pPr>
            <w:r w:rsidRPr="004E4FDD">
              <w:rPr>
                <w:rFonts w:ascii="Times New Roman" w:hAnsi="Times New Roman" w:eastAsia="Times New Roman" w:cs="Times New Roman"/>
                <w:color w:val="FF0000"/>
                <w:sz w:val="16"/>
                <w:szCs w:val="16"/>
              </w:rPr>
              <w:t> </w:t>
            </w:r>
          </w:p>
        </w:tc>
        <w:tc>
          <w:tcPr>
            <w:tcW w:w="990" w:type="dxa"/>
            <w:tcBorders>
              <w:top w:val="nil"/>
              <w:left w:val="nil"/>
              <w:bottom w:val="nil"/>
              <w:right w:val="single" w:color="auto" w:sz="4" w:space="0"/>
            </w:tcBorders>
            <w:shd w:val="clear" w:color="000000" w:fill="D8D8D8"/>
            <w:vAlign w:val="center"/>
            <w:hideMark/>
          </w:tcPr>
          <w:p w:rsidRPr="004E4FDD" w:rsidR="0040420F" w:rsidP="0040420F" w:rsidRDefault="0040420F" w14:paraId="74D42F1D"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1,600</w:t>
            </w:r>
          </w:p>
        </w:tc>
        <w:tc>
          <w:tcPr>
            <w:tcW w:w="1080" w:type="dxa"/>
            <w:tcBorders>
              <w:top w:val="nil"/>
              <w:left w:val="nil"/>
              <w:bottom w:val="nil"/>
              <w:right w:val="single" w:color="auto" w:sz="4" w:space="0"/>
            </w:tcBorders>
            <w:shd w:val="clear" w:color="000000" w:fill="A6A6A6"/>
            <w:vAlign w:val="center"/>
            <w:hideMark/>
          </w:tcPr>
          <w:p w:rsidRPr="004E4FDD" w:rsidR="0040420F" w:rsidP="0040420F" w:rsidRDefault="0040420F" w14:paraId="0B206E4A" w14:textId="77777777">
            <w:pPr>
              <w:spacing w:after="0" w:line="240" w:lineRule="auto"/>
              <w:rPr>
                <w:rFonts w:ascii="Times New Roman" w:hAnsi="Times New Roman" w:eastAsia="Times New Roman" w:cs="Times New Roman"/>
                <w:color w:val="FF0000"/>
                <w:sz w:val="16"/>
                <w:szCs w:val="16"/>
              </w:rPr>
            </w:pPr>
            <w:r w:rsidRPr="004E4FDD">
              <w:rPr>
                <w:rFonts w:ascii="Times New Roman" w:hAnsi="Times New Roman" w:eastAsia="Times New Roman" w:cs="Times New Roman"/>
                <w:color w:val="FF0000"/>
                <w:sz w:val="16"/>
                <w:szCs w:val="16"/>
              </w:rPr>
              <w:t> </w:t>
            </w:r>
          </w:p>
        </w:tc>
        <w:tc>
          <w:tcPr>
            <w:tcW w:w="1170" w:type="dxa"/>
            <w:tcBorders>
              <w:top w:val="nil"/>
              <w:left w:val="nil"/>
              <w:bottom w:val="nil"/>
              <w:right w:val="single" w:color="auto" w:sz="4" w:space="0"/>
            </w:tcBorders>
            <w:shd w:val="clear" w:color="000000" w:fill="D8D8D8"/>
            <w:vAlign w:val="center"/>
            <w:hideMark/>
          </w:tcPr>
          <w:p w:rsidRPr="004E4FDD" w:rsidR="0040420F" w:rsidP="0040420F" w:rsidRDefault="0040420F" w14:paraId="7633BF02"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267</w:t>
            </w:r>
          </w:p>
        </w:tc>
        <w:tc>
          <w:tcPr>
            <w:tcW w:w="1080" w:type="dxa"/>
            <w:tcBorders>
              <w:top w:val="nil"/>
              <w:left w:val="nil"/>
              <w:bottom w:val="nil"/>
              <w:right w:val="single" w:color="auto" w:sz="4" w:space="0"/>
            </w:tcBorders>
            <w:shd w:val="clear" w:color="000000" w:fill="A6A6A6"/>
            <w:vAlign w:val="center"/>
            <w:hideMark/>
          </w:tcPr>
          <w:p w:rsidRPr="004E4FDD" w:rsidR="0040420F" w:rsidP="0040420F" w:rsidRDefault="0040420F" w14:paraId="3A339D6C" w14:textId="77777777">
            <w:pPr>
              <w:spacing w:after="0" w:line="240" w:lineRule="auto"/>
              <w:rPr>
                <w:rFonts w:ascii="Times New Roman" w:hAnsi="Times New Roman" w:eastAsia="Times New Roman" w:cs="Times New Roman"/>
                <w:color w:val="FF0000"/>
                <w:sz w:val="16"/>
                <w:szCs w:val="16"/>
              </w:rPr>
            </w:pPr>
            <w:r w:rsidRPr="004E4FDD">
              <w:rPr>
                <w:rFonts w:ascii="Times New Roman" w:hAnsi="Times New Roman" w:eastAsia="Times New Roman" w:cs="Times New Roman"/>
                <w:color w:val="FF0000"/>
                <w:sz w:val="16"/>
                <w:szCs w:val="16"/>
              </w:rPr>
              <w:t> </w:t>
            </w:r>
          </w:p>
        </w:tc>
        <w:tc>
          <w:tcPr>
            <w:tcW w:w="1170" w:type="dxa"/>
            <w:tcBorders>
              <w:top w:val="nil"/>
              <w:left w:val="nil"/>
              <w:bottom w:val="nil"/>
              <w:right w:val="single" w:color="auto" w:sz="8" w:space="0"/>
            </w:tcBorders>
            <w:shd w:val="clear" w:color="000000" w:fill="D8D8D8"/>
            <w:vAlign w:val="center"/>
            <w:hideMark/>
          </w:tcPr>
          <w:p w:rsidRPr="00B335F1" w:rsidR="0040420F" w:rsidP="00B335F1" w:rsidRDefault="0040420F" w14:paraId="692B0F13" w14:textId="56AB3890">
            <w:pPr>
              <w:spacing w:after="0" w:line="240" w:lineRule="auto"/>
              <w:jc w:val="right"/>
              <w:rPr>
                <w:rFonts w:ascii="Times New Roman" w:hAnsi="Times New Roman" w:eastAsia="Times New Roman" w:cs="Times New Roman"/>
                <w:color w:val="000000"/>
                <w:sz w:val="16"/>
                <w:szCs w:val="16"/>
              </w:rPr>
            </w:pPr>
            <w:r w:rsidRPr="00B335F1">
              <w:rPr>
                <w:rFonts w:ascii="Times New Roman" w:hAnsi="Times New Roman" w:cs="Times New Roman"/>
                <w:color w:val="000000"/>
                <w:sz w:val="16"/>
                <w:szCs w:val="16"/>
              </w:rPr>
              <w:t>$10,84</w:t>
            </w:r>
            <w:r w:rsidR="004B3231">
              <w:rPr>
                <w:rFonts w:ascii="Times New Roman" w:hAnsi="Times New Roman" w:cs="Times New Roman"/>
                <w:color w:val="000000"/>
                <w:sz w:val="16"/>
                <w:szCs w:val="16"/>
              </w:rPr>
              <w:t>2</w:t>
            </w:r>
            <w:r w:rsidRPr="00B335F1">
              <w:rPr>
                <w:rFonts w:ascii="Times New Roman" w:hAnsi="Times New Roman" w:cs="Times New Roman"/>
                <w:color w:val="000000"/>
                <w:sz w:val="16"/>
                <w:szCs w:val="16"/>
              </w:rPr>
              <w:t xml:space="preserve"> </w:t>
            </w:r>
          </w:p>
        </w:tc>
      </w:tr>
      <w:tr w:rsidRPr="005171C9" w:rsidR="0040420F" w:rsidTr="00B335F1" w14:paraId="5481F468" w14:textId="77777777">
        <w:trPr>
          <w:trHeight w:val="998"/>
          <w:jc w:val="center"/>
        </w:trPr>
        <w:tc>
          <w:tcPr>
            <w:tcW w:w="1081"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4E4FDD" w:rsidR="0040420F" w:rsidP="0040420F" w:rsidRDefault="0040420F" w14:paraId="552A392A"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Individuals or Households</w:t>
            </w:r>
          </w:p>
        </w:tc>
        <w:tc>
          <w:tcPr>
            <w:tcW w:w="1618" w:type="dxa"/>
            <w:tcBorders>
              <w:top w:val="single" w:color="auto" w:sz="4" w:space="0"/>
              <w:left w:val="nil"/>
              <w:bottom w:val="single" w:color="auto" w:sz="4" w:space="0"/>
              <w:right w:val="single" w:color="auto" w:sz="4" w:space="0"/>
            </w:tcBorders>
            <w:shd w:val="clear" w:color="auto" w:fill="auto"/>
            <w:vAlign w:val="center"/>
            <w:hideMark/>
          </w:tcPr>
          <w:p w:rsidRPr="004E4FDD" w:rsidR="0040420F" w:rsidP="0040420F" w:rsidRDefault="0040420F" w14:paraId="4FDFE5DC"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Transitional Shelter Assistance Survey- Phone FEMA Form FF-104-FY-21-182 (formerly 519-0-46)</w:t>
            </w:r>
          </w:p>
        </w:tc>
        <w:tc>
          <w:tcPr>
            <w:tcW w:w="1088" w:type="dxa"/>
            <w:tcBorders>
              <w:top w:val="single" w:color="auto" w:sz="4" w:space="0"/>
              <w:left w:val="nil"/>
              <w:bottom w:val="single" w:color="auto" w:sz="4" w:space="0"/>
              <w:right w:val="single" w:color="auto" w:sz="4" w:space="0"/>
            </w:tcBorders>
            <w:shd w:val="clear" w:color="auto" w:fill="auto"/>
            <w:vAlign w:val="center"/>
            <w:hideMark/>
          </w:tcPr>
          <w:p w:rsidRPr="004E4FDD" w:rsidR="0040420F" w:rsidP="0040420F" w:rsidRDefault="0040420F" w14:paraId="5B820E73"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976</w:t>
            </w:r>
          </w:p>
        </w:tc>
        <w:tc>
          <w:tcPr>
            <w:tcW w:w="1073" w:type="dxa"/>
            <w:tcBorders>
              <w:top w:val="single" w:color="auto" w:sz="4" w:space="0"/>
              <w:left w:val="nil"/>
              <w:bottom w:val="single" w:color="auto" w:sz="4" w:space="0"/>
              <w:right w:val="single" w:color="auto" w:sz="4" w:space="0"/>
            </w:tcBorders>
            <w:shd w:val="clear" w:color="auto" w:fill="auto"/>
            <w:vAlign w:val="center"/>
            <w:hideMark/>
          </w:tcPr>
          <w:p w:rsidRPr="004E4FDD" w:rsidR="0040420F" w:rsidP="0040420F" w:rsidRDefault="0040420F" w14:paraId="27713057"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4E4FDD" w:rsidR="0040420F" w:rsidP="0040420F" w:rsidRDefault="0040420F" w14:paraId="3C5835EC"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976</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4E4FDD" w:rsidR="0040420F" w:rsidP="0040420F" w:rsidRDefault="0040420F" w14:paraId="1F19810B"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0.17</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4E4FDD" w:rsidR="0040420F" w:rsidP="0040420F" w:rsidRDefault="0040420F" w14:paraId="30784276"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166</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4E4FDD" w:rsidR="0040420F" w:rsidP="0040420F" w:rsidRDefault="0040420F" w14:paraId="109A7CF1" w14:textId="4FEEE361">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w:t>
            </w:r>
            <w:r>
              <w:rPr>
                <w:rFonts w:ascii="Times New Roman" w:hAnsi="Times New Roman" w:eastAsia="Times New Roman" w:cs="Times New Roman"/>
                <w:color w:val="000000"/>
                <w:sz w:val="16"/>
                <w:szCs w:val="16"/>
              </w:rPr>
              <w:t>40.61</w:t>
            </w:r>
            <w:r w:rsidRPr="004E4FDD">
              <w:rPr>
                <w:rFonts w:ascii="Times New Roman" w:hAnsi="Times New Roman" w:eastAsia="Times New Roman" w:cs="Times New Roman"/>
                <w:color w:val="000000"/>
                <w:sz w:val="16"/>
                <w:szCs w:val="16"/>
              </w:rPr>
              <w:t xml:space="preserve"> </w:t>
            </w:r>
          </w:p>
        </w:tc>
        <w:tc>
          <w:tcPr>
            <w:tcW w:w="1170" w:type="dxa"/>
            <w:tcBorders>
              <w:top w:val="single" w:color="auto" w:sz="4" w:space="0"/>
              <w:left w:val="nil"/>
              <w:bottom w:val="single" w:color="auto" w:sz="4" w:space="0"/>
              <w:right w:val="single" w:color="auto" w:sz="8" w:space="0"/>
            </w:tcBorders>
            <w:shd w:val="clear" w:color="auto" w:fill="auto"/>
            <w:vAlign w:val="center"/>
            <w:hideMark/>
          </w:tcPr>
          <w:p w:rsidRPr="00B335F1" w:rsidR="0040420F" w:rsidP="00B335F1" w:rsidRDefault="0040420F" w14:paraId="11B7D563" w14:textId="1A95ED43">
            <w:pPr>
              <w:spacing w:after="0" w:line="240" w:lineRule="auto"/>
              <w:jc w:val="right"/>
              <w:rPr>
                <w:rFonts w:ascii="Times New Roman" w:hAnsi="Times New Roman" w:eastAsia="Times New Roman" w:cs="Times New Roman"/>
                <w:color w:val="000000"/>
                <w:sz w:val="16"/>
                <w:szCs w:val="16"/>
              </w:rPr>
            </w:pPr>
            <w:r w:rsidRPr="00B335F1">
              <w:rPr>
                <w:rFonts w:ascii="Times New Roman" w:hAnsi="Times New Roman" w:cs="Times New Roman"/>
                <w:color w:val="000000"/>
                <w:sz w:val="16"/>
                <w:szCs w:val="16"/>
              </w:rPr>
              <w:t xml:space="preserve">$6,741 </w:t>
            </w:r>
          </w:p>
        </w:tc>
      </w:tr>
      <w:tr w:rsidRPr="005171C9" w:rsidR="0040420F" w:rsidTr="00B335F1" w14:paraId="35DBCB5F" w14:textId="77777777">
        <w:trPr>
          <w:trHeight w:val="1160"/>
          <w:jc w:val="center"/>
        </w:trPr>
        <w:tc>
          <w:tcPr>
            <w:tcW w:w="1081" w:type="dxa"/>
            <w:tcBorders>
              <w:top w:val="nil"/>
              <w:left w:val="single" w:color="auto" w:sz="8" w:space="0"/>
              <w:bottom w:val="single" w:color="auto" w:sz="4" w:space="0"/>
              <w:right w:val="single" w:color="auto" w:sz="4" w:space="0"/>
            </w:tcBorders>
            <w:shd w:val="clear" w:color="auto" w:fill="auto"/>
            <w:vAlign w:val="center"/>
            <w:hideMark/>
          </w:tcPr>
          <w:p w:rsidRPr="004E4FDD" w:rsidR="0040420F" w:rsidP="0040420F" w:rsidRDefault="0040420F" w14:paraId="188A1186"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Individuals or Households</w:t>
            </w:r>
          </w:p>
        </w:tc>
        <w:tc>
          <w:tcPr>
            <w:tcW w:w="1618" w:type="dxa"/>
            <w:tcBorders>
              <w:top w:val="nil"/>
              <w:left w:val="nil"/>
              <w:bottom w:val="single" w:color="auto" w:sz="4" w:space="0"/>
              <w:right w:val="single" w:color="auto" w:sz="4" w:space="0"/>
            </w:tcBorders>
            <w:shd w:val="clear" w:color="auto" w:fill="auto"/>
            <w:vAlign w:val="center"/>
            <w:hideMark/>
          </w:tcPr>
          <w:p w:rsidRPr="004E4FDD" w:rsidR="0040420F" w:rsidP="0040420F" w:rsidRDefault="0040420F" w14:paraId="03CF100F"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Transitional Shelter Assistance Survey- Electronic FEMA Form FF-104-FY-21-183 (formerly 519-0-47)</w:t>
            </w:r>
          </w:p>
        </w:tc>
        <w:tc>
          <w:tcPr>
            <w:tcW w:w="1088" w:type="dxa"/>
            <w:tcBorders>
              <w:top w:val="nil"/>
              <w:left w:val="nil"/>
              <w:bottom w:val="single" w:color="auto" w:sz="4" w:space="0"/>
              <w:right w:val="single" w:color="auto" w:sz="4" w:space="0"/>
            </w:tcBorders>
            <w:shd w:val="clear" w:color="auto" w:fill="auto"/>
            <w:vAlign w:val="center"/>
            <w:hideMark/>
          </w:tcPr>
          <w:p w:rsidRPr="004E4FDD" w:rsidR="0040420F" w:rsidP="0040420F" w:rsidRDefault="0040420F" w14:paraId="39A7C2C7"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624</w:t>
            </w:r>
          </w:p>
        </w:tc>
        <w:tc>
          <w:tcPr>
            <w:tcW w:w="1073" w:type="dxa"/>
            <w:tcBorders>
              <w:top w:val="nil"/>
              <w:left w:val="nil"/>
              <w:bottom w:val="single" w:color="auto" w:sz="4" w:space="0"/>
              <w:right w:val="single" w:color="auto" w:sz="4" w:space="0"/>
            </w:tcBorders>
            <w:shd w:val="clear" w:color="auto" w:fill="auto"/>
            <w:vAlign w:val="center"/>
            <w:hideMark/>
          </w:tcPr>
          <w:p w:rsidRPr="004E4FDD" w:rsidR="0040420F" w:rsidP="0040420F" w:rsidRDefault="0040420F" w14:paraId="73E81006"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w:t>
            </w:r>
          </w:p>
        </w:tc>
        <w:tc>
          <w:tcPr>
            <w:tcW w:w="990" w:type="dxa"/>
            <w:tcBorders>
              <w:top w:val="nil"/>
              <w:left w:val="nil"/>
              <w:bottom w:val="single" w:color="auto" w:sz="4" w:space="0"/>
              <w:right w:val="single" w:color="auto" w:sz="4" w:space="0"/>
            </w:tcBorders>
            <w:shd w:val="clear" w:color="auto" w:fill="auto"/>
            <w:vAlign w:val="center"/>
            <w:hideMark/>
          </w:tcPr>
          <w:p w:rsidRPr="004E4FDD" w:rsidR="0040420F" w:rsidP="0040420F" w:rsidRDefault="0040420F" w14:paraId="28BBBE2D"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624</w:t>
            </w:r>
          </w:p>
        </w:tc>
        <w:tc>
          <w:tcPr>
            <w:tcW w:w="1080" w:type="dxa"/>
            <w:tcBorders>
              <w:top w:val="nil"/>
              <w:left w:val="nil"/>
              <w:bottom w:val="single" w:color="auto" w:sz="4" w:space="0"/>
              <w:right w:val="single" w:color="auto" w:sz="4" w:space="0"/>
            </w:tcBorders>
            <w:shd w:val="clear" w:color="auto" w:fill="auto"/>
            <w:vAlign w:val="center"/>
            <w:hideMark/>
          </w:tcPr>
          <w:p w:rsidRPr="004E4FDD" w:rsidR="0040420F" w:rsidP="0040420F" w:rsidRDefault="0040420F" w14:paraId="457B91E6"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0.17</w:t>
            </w:r>
          </w:p>
        </w:tc>
        <w:tc>
          <w:tcPr>
            <w:tcW w:w="1170" w:type="dxa"/>
            <w:tcBorders>
              <w:top w:val="nil"/>
              <w:left w:val="nil"/>
              <w:bottom w:val="single" w:color="auto" w:sz="4" w:space="0"/>
              <w:right w:val="single" w:color="auto" w:sz="4" w:space="0"/>
            </w:tcBorders>
            <w:shd w:val="clear" w:color="auto" w:fill="auto"/>
            <w:vAlign w:val="center"/>
            <w:hideMark/>
          </w:tcPr>
          <w:p w:rsidRPr="004E4FDD" w:rsidR="0040420F" w:rsidP="0040420F" w:rsidRDefault="0040420F" w14:paraId="3098FE52"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106</w:t>
            </w:r>
          </w:p>
        </w:tc>
        <w:tc>
          <w:tcPr>
            <w:tcW w:w="1080" w:type="dxa"/>
            <w:tcBorders>
              <w:top w:val="nil"/>
              <w:left w:val="nil"/>
              <w:bottom w:val="single" w:color="auto" w:sz="4" w:space="0"/>
              <w:right w:val="single" w:color="auto" w:sz="4" w:space="0"/>
            </w:tcBorders>
            <w:shd w:val="clear" w:color="auto" w:fill="auto"/>
            <w:vAlign w:val="center"/>
            <w:hideMark/>
          </w:tcPr>
          <w:p w:rsidRPr="004E4FDD" w:rsidR="0040420F" w:rsidP="0040420F" w:rsidRDefault="0040420F" w14:paraId="78615A7D" w14:textId="388B3ACD">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w:t>
            </w:r>
            <w:r>
              <w:rPr>
                <w:rFonts w:ascii="Times New Roman" w:hAnsi="Times New Roman" w:eastAsia="Times New Roman" w:cs="Times New Roman"/>
                <w:color w:val="000000"/>
                <w:sz w:val="16"/>
                <w:szCs w:val="16"/>
              </w:rPr>
              <w:t>40.61</w:t>
            </w:r>
            <w:r w:rsidRPr="004E4FDD">
              <w:rPr>
                <w:rFonts w:ascii="Times New Roman" w:hAnsi="Times New Roman" w:eastAsia="Times New Roman" w:cs="Times New Roman"/>
                <w:color w:val="000000"/>
                <w:sz w:val="16"/>
                <w:szCs w:val="16"/>
              </w:rPr>
              <w:t xml:space="preserve"> </w:t>
            </w:r>
          </w:p>
        </w:tc>
        <w:tc>
          <w:tcPr>
            <w:tcW w:w="1170" w:type="dxa"/>
            <w:tcBorders>
              <w:top w:val="nil"/>
              <w:left w:val="nil"/>
              <w:bottom w:val="single" w:color="auto" w:sz="4" w:space="0"/>
              <w:right w:val="single" w:color="auto" w:sz="8" w:space="0"/>
            </w:tcBorders>
            <w:shd w:val="clear" w:color="auto" w:fill="auto"/>
            <w:vAlign w:val="center"/>
            <w:hideMark/>
          </w:tcPr>
          <w:p w:rsidRPr="00B335F1" w:rsidR="0040420F" w:rsidP="00B335F1" w:rsidRDefault="0040420F" w14:paraId="49D97149" w14:textId="505B9B2B">
            <w:pPr>
              <w:spacing w:after="0" w:line="240" w:lineRule="auto"/>
              <w:jc w:val="right"/>
              <w:rPr>
                <w:rFonts w:ascii="Times New Roman" w:hAnsi="Times New Roman" w:eastAsia="Times New Roman" w:cs="Times New Roman"/>
                <w:color w:val="000000"/>
                <w:sz w:val="16"/>
                <w:szCs w:val="16"/>
              </w:rPr>
            </w:pPr>
            <w:r w:rsidRPr="00B335F1">
              <w:rPr>
                <w:rFonts w:ascii="Times New Roman" w:hAnsi="Times New Roman" w:cs="Times New Roman"/>
                <w:color w:val="000000"/>
                <w:sz w:val="16"/>
                <w:szCs w:val="16"/>
              </w:rPr>
              <w:t xml:space="preserve">$4,305 </w:t>
            </w:r>
          </w:p>
        </w:tc>
      </w:tr>
      <w:tr w:rsidRPr="005171C9" w:rsidR="00B70F2E" w:rsidTr="00B335F1" w14:paraId="43C35297" w14:textId="77777777">
        <w:trPr>
          <w:trHeight w:val="710"/>
          <w:jc w:val="center"/>
        </w:trPr>
        <w:tc>
          <w:tcPr>
            <w:tcW w:w="1081" w:type="dxa"/>
            <w:tcBorders>
              <w:top w:val="nil"/>
              <w:left w:val="single" w:color="auto" w:sz="8" w:space="0"/>
              <w:bottom w:val="nil"/>
              <w:right w:val="single" w:color="auto" w:sz="4" w:space="0"/>
            </w:tcBorders>
            <w:shd w:val="clear" w:color="000000" w:fill="D8D8D8"/>
            <w:vAlign w:val="center"/>
            <w:hideMark/>
          </w:tcPr>
          <w:p w:rsidRPr="004E4FDD" w:rsidR="0040420F" w:rsidP="0040420F" w:rsidRDefault="0040420F" w14:paraId="4C15CAC9"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b/>
                <w:bCs/>
                <w:color w:val="000000"/>
                <w:sz w:val="16"/>
                <w:szCs w:val="16"/>
              </w:rPr>
              <w:t>Subtotal:</w:t>
            </w:r>
            <w:r w:rsidRPr="004E4FDD">
              <w:rPr>
                <w:rFonts w:ascii="Times New Roman" w:hAnsi="Times New Roman" w:eastAsia="Times New Roman" w:cs="Times New Roman"/>
                <w:color w:val="000000"/>
                <w:sz w:val="16"/>
                <w:szCs w:val="16"/>
              </w:rPr>
              <w:t xml:space="preserve"> </w:t>
            </w:r>
            <w:r w:rsidRPr="000A7318">
              <w:rPr>
                <w:rFonts w:ascii="Times New Roman" w:hAnsi="Times New Roman" w:eastAsia="Times New Roman" w:cs="Times New Roman"/>
                <w:color w:val="000000"/>
                <w:sz w:val="16"/>
                <w:szCs w:val="16"/>
              </w:rPr>
              <w:t>Transitional</w:t>
            </w:r>
            <w:r w:rsidRPr="004E4FDD">
              <w:rPr>
                <w:rFonts w:ascii="Times New Roman" w:hAnsi="Times New Roman" w:eastAsia="Times New Roman" w:cs="Times New Roman"/>
                <w:color w:val="000000"/>
                <w:sz w:val="16"/>
                <w:szCs w:val="16"/>
              </w:rPr>
              <w:t xml:space="preserve"> Shelter Assistance</w:t>
            </w:r>
          </w:p>
        </w:tc>
        <w:tc>
          <w:tcPr>
            <w:tcW w:w="1618" w:type="dxa"/>
            <w:tcBorders>
              <w:top w:val="nil"/>
              <w:left w:val="nil"/>
              <w:bottom w:val="nil"/>
              <w:right w:val="single" w:color="auto" w:sz="4" w:space="0"/>
            </w:tcBorders>
            <w:shd w:val="clear" w:color="000000" w:fill="A6A6A6"/>
            <w:vAlign w:val="center"/>
            <w:hideMark/>
          </w:tcPr>
          <w:p w:rsidRPr="004E4FDD" w:rsidR="0040420F" w:rsidP="0040420F" w:rsidRDefault="0040420F" w14:paraId="7B116199" w14:textId="77777777">
            <w:pPr>
              <w:spacing w:after="0" w:line="240" w:lineRule="auto"/>
              <w:rPr>
                <w:rFonts w:ascii="Times New Roman" w:hAnsi="Times New Roman" w:eastAsia="Times New Roman" w:cs="Times New Roman"/>
                <w:color w:val="FF0000"/>
                <w:sz w:val="16"/>
                <w:szCs w:val="16"/>
              </w:rPr>
            </w:pPr>
            <w:r w:rsidRPr="004E4FDD">
              <w:rPr>
                <w:rFonts w:ascii="Times New Roman" w:hAnsi="Times New Roman" w:eastAsia="Times New Roman" w:cs="Times New Roman"/>
                <w:color w:val="FF0000"/>
                <w:sz w:val="16"/>
                <w:szCs w:val="16"/>
              </w:rPr>
              <w:t> </w:t>
            </w:r>
          </w:p>
        </w:tc>
        <w:tc>
          <w:tcPr>
            <w:tcW w:w="1088" w:type="dxa"/>
            <w:tcBorders>
              <w:top w:val="nil"/>
              <w:left w:val="nil"/>
              <w:bottom w:val="nil"/>
              <w:right w:val="single" w:color="auto" w:sz="4" w:space="0"/>
            </w:tcBorders>
            <w:shd w:val="clear" w:color="000000" w:fill="D8D8D8"/>
            <w:vAlign w:val="center"/>
            <w:hideMark/>
          </w:tcPr>
          <w:p w:rsidRPr="004E4FDD" w:rsidR="0040420F" w:rsidP="0040420F" w:rsidRDefault="0040420F" w14:paraId="64DA2FF4"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1,600</w:t>
            </w:r>
          </w:p>
        </w:tc>
        <w:tc>
          <w:tcPr>
            <w:tcW w:w="1073" w:type="dxa"/>
            <w:tcBorders>
              <w:top w:val="nil"/>
              <w:left w:val="nil"/>
              <w:bottom w:val="nil"/>
              <w:right w:val="single" w:color="auto" w:sz="4" w:space="0"/>
            </w:tcBorders>
            <w:shd w:val="clear" w:color="000000" w:fill="A6A6A6"/>
            <w:vAlign w:val="center"/>
            <w:hideMark/>
          </w:tcPr>
          <w:p w:rsidRPr="004E4FDD" w:rsidR="0040420F" w:rsidP="0040420F" w:rsidRDefault="0040420F" w14:paraId="216E89C5" w14:textId="77777777">
            <w:pPr>
              <w:spacing w:after="0" w:line="240" w:lineRule="auto"/>
              <w:rPr>
                <w:rFonts w:ascii="Times New Roman" w:hAnsi="Times New Roman" w:eastAsia="Times New Roman" w:cs="Times New Roman"/>
                <w:color w:val="FF0000"/>
                <w:sz w:val="16"/>
                <w:szCs w:val="16"/>
              </w:rPr>
            </w:pPr>
            <w:r w:rsidRPr="004E4FDD">
              <w:rPr>
                <w:rFonts w:ascii="Times New Roman" w:hAnsi="Times New Roman" w:eastAsia="Times New Roman" w:cs="Times New Roman"/>
                <w:color w:val="FF0000"/>
                <w:sz w:val="16"/>
                <w:szCs w:val="16"/>
              </w:rPr>
              <w:t> </w:t>
            </w:r>
          </w:p>
        </w:tc>
        <w:tc>
          <w:tcPr>
            <w:tcW w:w="990" w:type="dxa"/>
            <w:tcBorders>
              <w:top w:val="nil"/>
              <w:left w:val="nil"/>
              <w:bottom w:val="nil"/>
              <w:right w:val="single" w:color="auto" w:sz="4" w:space="0"/>
            </w:tcBorders>
            <w:shd w:val="clear" w:color="000000" w:fill="D8D8D8"/>
            <w:vAlign w:val="center"/>
            <w:hideMark/>
          </w:tcPr>
          <w:p w:rsidRPr="004E4FDD" w:rsidR="0040420F" w:rsidP="0040420F" w:rsidRDefault="0040420F" w14:paraId="28A81426"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1,600</w:t>
            </w:r>
          </w:p>
        </w:tc>
        <w:tc>
          <w:tcPr>
            <w:tcW w:w="1080" w:type="dxa"/>
            <w:tcBorders>
              <w:top w:val="nil"/>
              <w:left w:val="nil"/>
              <w:bottom w:val="nil"/>
              <w:right w:val="single" w:color="auto" w:sz="4" w:space="0"/>
            </w:tcBorders>
            <w:shd w:val="clear" w:color="000000" w:fill="A6A6A6"/>
            <w:vAlign w:val="center"/>
            <w:hideMark/>
          </w:tcPr>
          <w:p w:rsidRPr="004E4FDD" w:rsidR="0040420F" w:rsidP="0040420F" w:rsidRDefault="0040420F" w14:paraId="5319B784" w14:textId="77777777">
            <w:pPr>
              <w:spacing w:after="0" w:line="240" w:lineRule="auto"/>
              <w:rPr>
                <w:rFonts w:ascii="Times New Roman" w:hAnsi="Times New Roman" w:eastAsia="Times New Roman" w:cs="Times New Roman"/>
                <w:color w:val="FF0000"/>
                <w:sz w:val="16"/>
                <w:szCs w:val="16"/>
              </w:rPr>
            </w:pPr>
            <w:r w:rsidRPr="004E4FDD">
              <w:rPr>
                <w:rFonts w:ascii="Times New Roman" w:hAnsi="Times New Roman" w:eastAsia="Times New Roman" w:cs="Times New Roman"/>
                <w:color w:val="FF0000"/>
                <w:sz w:val="16"/>
                <w:szCs w:val="16"/>
              </w:rPr>
              <w:t> </w:t>
            </w:r>
          </w:p>
        </w:tc>
        <w:tc>
          <w:tcPr>
            <w:tcW w:w="1170" w:type="dxa"/>
            <w:tcBorders>
              <w:top w:val="nil"/>
              <w:left w:val="nil"/>
              <w:bottom w:val="nil"/>
              <w:right w:val="single" w:color="auto" w:sz="4" w:space="0"/>
            </w:tcBorders>
            <w:shd w:val="clear" w:color="000000" w:fill="D8D8D8"/>
            <w:vAlign w:val="center"/>
            <w:hideMark/>
          </w:tcPr>
          <w:p w:rsidRPr="004E4FDD" w:rsidR="0040420F" w:rsidP="0040420F" w:rsidRDefault="0040420F" w14:paraId="1CA22842"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272</w:t>
            </w:r>
          </w:p>
        </w:tc>
        <w:tc>
          <w:tcPr>
            <w:tcW w:w="1080" w:type="dxa"/>
            <w:tcBorders>
              <w:top w:val="nil"/>
              <w:left w:val="nil"/>
              <w:bottom w:val="nil"/>
              <w:right w:val="single" w:color="auto" w:sz="4" w:space="0"/>
            </w:tcBorders>
            <w:shd w:val="clear" w:color="000000" w:fill="A6A6A6"/>
            <w:vAlign w:val="center"/>
            <w:hideMark/>
          </w:tcPr>
          <w:p w:rsidRPr="004E4FDD" w:rsidR="0040420F" w:rsidP="0040420F" w:rsidRDefault="0040420F" w14:paraId="13EF35A2" w14:textId="77777777">
            <w:pPr>
              <w:spacing w:after="0" w:line="240" w:lineRule="auto"/>
              <w:rPr>
                <w:rFonts w:ascii="Times New Roman" w:hAnsi="Times New Roman" w:eastAsia="Times New Roman" w:cs="Times New Roman"/>
                <w:color w:val="FF0000"/>
                <w:sz w:val="16"/>
                <w:szCs w:val="16"/>
              </w:rPr>
            </w:pPr>
            <w:r w:rsidRPr="004E4FDD">
              <w:rPr>
                <w:rFonts w:ascii="Times New Roman" w:hAnsi="Times New Roman" w:eastAsia="Times New Roman" w:cs="Times New Roman"/>
                <w:color w:val="FF0000"/>
                <w:sz w:val="16"/>
                <w:szCs w:val="16"/>
              </w:rPr>
              <w:t> </w:t>
            </w:r>
          </w:p>
        </w:tc>
        <w:tc>
          <w:tcPr>
            <w:tcW w:w="1170" w:type="dxa"/>
            <w:tcBorders>
              <w:top w:val="nil"/>
              <w:left w:val="nil"/>
              <w:bottom w:val="nil"/>
              <w:right w:val="single" w:color="auto" w:sz="8" w:space="0"/>
            </w:tcBorders>
            <w:shd w:val="clear" w:color="000000" w:fill="D8D8D8"/>
            <w:vAlign w:val="center"/>
            <w:hideMark/>
          </w:tcPr>
          <w:p w:rsidRPr="00B335F1" w:rsidR="0040420F" w:rsidP="00B335F1" w:rsidRDefault="0040420F" w14:paraId="5AE95088" w14:textId="655CB283">
            <w:pPr>
              <w:spacing w:after="0" w:line="240" w:lineRule="auto"/>
              <w:jc w:val="right"/>
              <w:rPr>
                <w:rFonts w:ascii="Times New Roman" w:hAnsi="Times New Roman" w:eastAsia="Times New Roman" w:cs="Times New Roman"/>
                <w:color w:val="000000"/>
                <w:sz w:val="16"/>
                <w:szCs w:val="16"/>
              </w:rPr>
            </w:pPr>
            <w:r w:rsidRPr="00B335F1">
              <w:rPr>
                <w:rFonts w:ascii="Times New Roman" w:hAnsi="Times New Roman" w:cs="Times New Roman"/>
                <w:color w:val="000000"/>
                <w:sz w:val="16"/>
                <w:szCs w:val="16"/>
              </w:rPr>
              <w:t xml:space="preserve">$11,046 </w:t>
            </w:r>
          </w:p>
        </w:tc>
      </w:tr>
      <w:tr w:rsidRPr="005171C9" w:rsidR="0040420F" w:rsidTr="00B335F1" w14:paraId="0F41218F" w14:textId="77777777">
        <w:trPr>
          <w:trHeight w:val="800"/>
          <w:jc w:val="center"/>
        </w:trPr>
        <w:tc>
          <w:tcPr>
            <w:tcW w:w="1081"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4E4FDD" w:rsidR="0040420F" w:rsidP="0040420F" w:rsidRDefault="0040420F" w14:paraId="374434E3"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Individuals or Households</w:t>
            </w:r>
          </w:p>
        </w:tc>
        <w:tc>
          <w:tcPr>
            <w:tcW w:w="1618" w:type="dxa"/>
            <w:tcBorders>
              <w:top w:val="single" w:color="auto" w:sz="4" w:space="0"/>
              <w:left w:val="nil"/>
              <w:bottom w:val="single" w:color="auto" w:sz="4" w:space="0"/>
              <w:right w:val="single" w:color="auto" w:sz="4" w:space="0"/>
            </w:tcBorders>
            <w:shd w:val="clear" w:color="auto" w:fill="auto"/>
            <w:vAlign w:val="center"/>
            <w:hideMark/>
          </w:tcPr>
          <w:p w:rsidRPr="004E4FDD" w:rsidR="0040420F" w:rsidP="0040420F" w:rsidRDefault="0040420F" w14:paraId="4EADADA0"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Temporary Housing Unit Survey- Phone FEMA Form FF-104-FY-21-184 (formerly 519-0-48)</w:t>
            </w:r>
          </w:p>
        </w:tc>
        <w:tc>
          <w:tcPr>
            <w:tcW w:w="1088" w:type="dxa"/>
            <w:tcBorders>
              <w:top w:val="single" w:color="auto" w:sz="4" w:space="0"/>
              <w:left w:val="nil"/>
              <w:bottom w:val="single" w:color="auto" w:sz="4" w:space="0"/>
              <w:right w:val="single" w:color="auto" w:sz="4" w:space="0"/>
            </w:tcBorders>
            <w:shd w:val="clear" w:color="auto" w:fill="auto"/>
            <w:vAlign w:val="center"/>
            <w:hideMark/>
          </w:tcPr>
          <w:p w:rsidRPr="004E4FDD" w:rsidR="0040420F" w:rsidP="0040420F" w:rsidRDefault="0040420F" w14:paraId="77EA9FB3"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976</w:t>
            </w:r>
          </w:p>
        </w:tc>
        <w:tc>
          <w:tcPr>
            <w:tcW w:w="1073" w:type="dxa"/>
            <w:tcBorders>
              <w:top w:val="single" w:color="auto" w:sz="4" w:space="0"/>
              <w:left w:val="nil"/>
              <w:bottom w:val="single" w:color="auto" w:sz="4" w:space="0"/>
              <w:right w:val="single" w:color="auto" w:sz="4" w:space="0"/>
            </w:tcBorders>
            <w:shd w:val="clear" w:color="auto" w:fill="auto"/>
            <w:vAlign w:val="center"/>
            <w:hideMark/>
          </w:tcPr>
          <w:p w:rsidRPr="004E4FDD" w:rsidR="0040420F" w:rsidP="0040420F" w:rsidRDefault="0040420F" w14:paraId="7EFD884A"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w:t>
            </w:r>
          </w:p>
        </w:tc>
        <w:tc>
          <w:tcPr>
            <w:tcW w:w="990" w:type="dxa"/>
            <w:tcBorders>
              <w:top w:val="single" w:color="auto" w:sz="4" w:space="0"/>
              <w:left w:val="nil"/>
              <w:bottom w:val="single" w:color="auto" w:sz="4" w:space="0"/>
              <w:right w:val="single" w:color="auto" w:sz="4" w:space="0"/>
            </w:tcBorders>
            <w:shd w:val="clear" w:color="auto" w:fill="auto"/>
            <w:vAlign w:val="center"/>
            <w:hideMark/>
          </w:tcPr>
          <w:p w:rsidRPr="004E4FDD" w:rsidR="0040420F" w:rsidP="0040420F" w:rsidRDefault="0040420F" w14:paraId="5F627F3C"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976</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4E4FDD" w:rsidR="0040420F" w:rsidP="0040420F" w:rsidRDefault="0040420F" w14:paraId="60B8007B"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0.17</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4E4FDD" w:rsidR="0040420F" w:rsidP="0040420F" w:rsidRDefault="0040420F" w14:paraId="0DF746CD"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166</w:t>
            </w:r>
          </w:p>
        </w:tc>
        <w:tc>
          <w:tcPr>
            <w:tcW w:w="1080" w:type="dxa"/>
            <w:tcBorders>
              <w:top w:val="single" w:color="auto" w:sz="4" w:space="0"/>
              <w:left w:val="nil"/>
              <w:bottom w:val="single" w:color="auto" w:sz="4" w:space="0"/>
              <w:right w:val="single" w:color="auto" w:sz="4" w:space="0"/>
            </w:tcBorders>
            <w:shd w:val="clear" w:color="auto" w:fill="auto"/>
            <w:vAlign w:val="center"/>
            <w:hideMark/>
          </w:tcPr>
          <w:p w:rsidRPr="004E4FDD" w:rsidR="0040420F" w:rsidP="0040420F" w:rsidRDefault="0040420F" w14:paraId="6263F153" w14:textId="1BE7B86D">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w:t>
            </w:r>
            <w:r>
              <w:rPr>
                <w:rFonts w:ascii="Times New Roman" w:hAnsi="Times New Roman" w:eastAsia="Times New Roman" w:cs="Times New Roman"/>
                <w:color w:val="000000"/>
                <w:sz w:val="16"/>
                <w:szCs w:val="16"/>
              </w:rPr>
              <w:t>40.61</w:t>
            </w:r>
            <w:r w:rsidRPr="004E4FDD">
              <w:rPr>
                <w:rFonts w:ascii="Times New Roman" w:hAnsi="Times New Roman" w:eastAsia="Times New Roman" w:cs="Times New Roman"/>
                <w:color w:val="000000"/>
                <w:sz w:val="16"/>
                <w:szCs w:val="16"/>
              </w:rPr>
              <w:t xml:space="preserve"> </w:t>
            </w:r>
          </w:p>
        </w:tc>
        <w:tc>
          <w:tcPr>
            <w:tcW w:w="1170" w:type="dxa"/>
            <w:tcBorders>
              <w:top w:val="single" w:color="auto" w:sz="4" w:space="0"/>
              <w:left w:val="nil"/>
              <w:bottom w:val="single" w:color="auto" w:sz="4" w:space="0"/>
              <w:right w:val="single" w:color="auto" w:sz="8" w:space="0"/>
            </w:tcBorders>
            <w:shd w:val="clear" w:color="auto" w:fill="auto"/>
            <w:vAlign w:val="center"/>
            <w:hideMark/>
          </w:tcPr>
          <w:p w:rsidRPr="00B335F1" w:rsidR="0040420F" w:rsidP="00B335F1" w:rsidRDefault="0040420F" w14:paraId="2F2DE89A" w14:textId="239B00FF">
            <w:pPr>
              <w:spacing w:after="0" w:line="240" w:lineRule="auto"/>
              <w:jc w:val="right"/>
              <w:rPr>
                <w:rFonts w:ascii="Times New Roman" w:hAnsi="Times New Roman" w:eastAsia="Times New Roman" w:cs="Times New Roman"/>
                <w:color w:val="000000"/>
                <w:sz w:val="16"/>
                <w:szCs w:val="16"/>
              </w:rPr>
            </w:pPr>
            <w:r w:rsidRPr="00B335F1">
              <w:rPr>
                <w:rFonts w:ascii="Times New Roman" w:hAnsi="Times New Roman" w:cs="Times New Roman"/>
                <w:color w:val="000000"/>
                <w:sz w:val="16"/>
                <w:szCs w:val="16"/>
              </w:rPr>
              <w:t xml:space="preserve">$6,741 </w:t>
            </w:r>
          </w:p>
        </w:tc>
      </w:tr>
      <w:tr w:rsidRPr="005171C9" w:rsidR="0040420F" w:rsidTr="00B335F1" w14:paraId="272D1967" w14:textId="77777777">
        <w:trPr>
          <w:trHeight w:val="1160"/>
          <w:jc w:val="center"/>
        </w:trPr>
        <w:tc>
          <w:tcPr>
            <w:tcW w:w="1081" w:type="dxa"/>
            <w:tcBorders>
              <w:top w:val="nil"/>
              <w:left w:val="single" w:color="auto" w:sz="8" w:space="0"/>
              <w:bottom w:val="single" w:color="auto" w:sz="4" w:space="0"/>
              <w:right w:val="single" w:color="auto" w:sz="4" w:space="0"/>
            </w:tcBorders>
            <w:shd w:val="clear" w:color="auto" w:fill="auto"/>
            <w:vAlign w:val="center"/>
            <w:hideMark/>
          </w:tcPr>
          <w:p w:rsidRPr="004E4FDD" w:rsidR="0040420F" w:rsidP="0040420F" w:rsidRDefault="0040420F" w14:paraId="50B1149C"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Individuals or Households</w:t>
            </w:r>
          </w:p>
        </w:tc>
        <w:tc>
          <w:tcPr>
            <w:tcW w:w="1618" w:type="dxa"/>
            <w:tcBorders>
              <w:top w:val="nil"/>
              <w:left w:val="nil"/>
              <w:bottom w:val="single" w:color="auto" w:sz="4" w:space="0"/>
              <w:right w:val="single" w:color="auto" w:sz="4" w:space="0"/>
            </w:tcBorders>
            <w:shd w:val="clear" w:color="auto" w:fill="auto"/>
            <w:vAlign w:val="center"/>
            <w:hideMark/>
          </w:tcPr>
          <w:p w:rsidRPr="004E4FDD" w:rsidR="0040420F" w:rsidP="0040420F" w:rsidRDefault="0040420F" w14:paraId="34707E36"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Temporary Housing Unit Survey- Electronic FEMA Form FF-104-FY-21-185 (formerly 519-0-49)</w:t>
            </w:r>
          </w:p>
        </w:tc>
        <w:tc>
          <w:tcPr>
            <w:tcW w:w="1088" w:type="dxa"/>
            <w:tcBorders>
              <w:top w:val="nil"/>
              <w:left w:val="nil"/>
              <w:bottom w:val="single" w:color="auto" w:sz="4" w:space="0"/>
              <w:right w:val="single" w:color="auto" w:sz="4" w:space="0"/>
            </w:tcBorders>
            <w:shd w:val="clear" w:color="auto" w:fill="auto"/>
            <w:vAlign w:val="center"/>
            <w:hideMark/>
          </w:tcPr>
          <w:p w:rsidRPr="004E4FDD" w:rsidR="0040420F" w:rsidP="0040420F" w:rsidRDefault="0040420F" w14:paraId="5AA6B9C7"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624</w:t>
            </w:r>
          </w:p>
        </w:tc>
        <w:tc>
          <w:tcPr>
            <w:tcW w:w="1073" w:type="dxa"/>
            <w:tcBorders>
              <w:top w:val="nil"/>
              <w:left w:val="nil"/>
              <w:bottom w:val="single" w:color="auto" w:sz="4" w:space="0"/>
              <w:right w:val="single" w:color="auto" w:sz="4" w:space="0"/>
            </w:tcBorders>
            <w:shd w:val="clear" w:color="auto" w:fill="auto"/>
            <w:vAlign w:val="center"/>
            <w:hideMark/>
          </w:tcPr>
          <w:p w:rsidRPr="004E4FDD" w:rsidR="0040420F" w:rsidP="0040420F" w:rsidRDefault="0040420F" w14:paraId="4931F12B"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w:t>
            </w:r>
          </w:p>
        </w:tc>
        <w:tc>
          <w:tcPr>
            <w:tcW w:w="990" w:type="dxa"/>
            <w:tcBorders>
              <w:top w:val="nil"/>
              <w:left w:val="nil"/>
              <w:bottom w:val="single" w:color="auto" w:sz="4" w:space="0"/>
              <w:right w:val="single" w:color="auto" w:sz="4" w:space="0"/>
            </w:tcBorders>
            <w:shd w:val="clear" w:color="auto" w:fill="auto"/>
            <w:vAlign w:val="center"/>
            <w:hideMark/>
          </w:tcPr>
          <w:p w:rsidRPr="004E4FDD" w:rsidR="0040420F" w:rsidP="0040420F" w:rsidRDefault="0040420F" w14:paraId="1BFDCB5A"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624</w:t>
            </w:r>
          </w:p>
        </w:tc>
        <w:tc>
          <w:tcPr>
            <w:tcW w:w="1080" w:type="dxa"/>
            <w:tcBorders>
              <w:top w:val="nil"/>
              <w:left w:val="nil"/>
              <w:bottom w:val="single" w:color="auto" w:sz="4" w:space="0"/>
              <w:right w:val="single" w:color="auto" w:sz="4" w:space="0"/>
            </w:tcBorders>
            <w:shd w:val="clear" w:color="auto" w:fill="auto"/>
            <w:vAlign w:val="center"/>
            <w:hideMark/>
          </w:tcPr>
          <w:p w:rsidRPr="004E4FDD" w:rsidR="0040420F" w:rsidP="0040420F" w:rsidRDefault="0040420F" w14:paraId="726EEF2B"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0.17</w:t>
            </w:r>
          </w:p>
        </w:tc>
        <w:tc>
          <w:tcPr>
            <w:tcW w:w="1170" w:type="dxa"/>
            <w:tcBorders>
              <w:top w:val="nil"/>
              <w:left w:val="nil"/>
              <w:bottom w:val="single" w:color="auto" w:sz="4" w:space="0"/>
              <w:right w:val="single" w:color="auto" w:sz="4" w:space="0"/>
            </w:tcBorders>
            <w:shd w:val="clear" w:color="auto" w:fill="auto"/>
            <w:vAlign w:val="center"/>
            <w:hideMark/>
          </w:tcPr>
          <w:p w:rsidRPr="004E4FDD" w:rsidR="0040420F" w:rsidP="0040420F" w:rsidRDefault="0040420F" w14:paraId="24DA3CA9"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106</w:t>
            </w:r>
          </w:p>
        </w:tc>
        <w:tc>
          <w:tcPr>
            <w:tcW w:w="1080" w:type="dxa"/>
            <w:tcBorders>
              <w:top w:val="nil"/>
              <w:left w:val="nil"/>
              <w:bottom w:val="single" w:color="auto" w:sz="4" w:space="0"/>
              <w:right w:val="single" w:color="auto" w:sz="4" w:space="0"/>
            </w:tcBorders>
            <w:shd w:val="clear" w:color="auto" w:fill="auto"/>
            <w:vAlign w:val="center"/>
            <w:hideMark/>
          </w:tcPr>
          <w:p w:rsidRPr="004E4FDD" w:rsidR="0040420F" w:rsidP="0040420F" w:rsidRDefault="0040420F" w14:paraId="6355D292" w14:textId="6FF38136">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w:t>
            </w:r>
            <w:r>
              <w:rPr>
                <w:rFonts w:ascii="Times New Roman" w:hAnsi="Times New Roman" w:eastAsia="Times New Roman" w:cs="Times New Roman"/>
                <w:color w:val="000000"/>
                <w:sz w:val="16"/>
                <w:szCs w:val="16"/>
              </w:rPr>
              <w:t>40.61</w:t>
            </w:r>
            <w:r w:rsidRPr="004E4FDD">
              <w:rPr>
                <w:rFonts w:ascii="Times New Roman" w:hAnsi="Times New Roman" w:eastAsia="Times New Roman" w:cs="Times New Roman"/>
                <w:color w:val="000000"/>
                <w:sz w:val="16"/>
                <w:szCs w:val="16"/>
              </w:rPr>
              <w:t xml:space="preserve"> </w:t>
            </w:r>
          </w:p>
        </w:tc>
        <w:tc>
          <w:tcPr>
            <w:tcW w:w="1170" w:type="dxa"/>
            <w:tcBorders>
              <w:top w:val="nil"/>
              <w:left w:val="nil"/>
              <w:bottom w:val="single" w:color="auto" w:sz="4" w:space="0"/>
              <w:right w:val="single" w:color="auto" w:sz="8" w:space="0"/>
            </w:tcBorders>
            <w:shd w:val="clear" w:color="auto" w:fill="auto"/>
            <w:vAlign w:val="center"/>
            <w:hideMark/>
          </w:tcPr>
          <w:p w:rsidRPr="00B335F1" w:rsidR="0040420F" w:rsidP="00B335F1" w:rsidRDefault="0040420F" w14:paraId="6E7C0733" w14:textId="6BB0EF59">
            <w:pPr>
              <w:spacing w:after="0" w:line="240" w:lineRule="auto"/>
              <w:jc w:val="right"/>
              <w:rPr>
                <w:rFonts w:ascii="Times New Roman" w:hAnsi="Times New Roman" w:eastAsia="Times New Roman" w:cs="Times New Roman"/>
                <w:color w:val="000000"/>
                <w:sz w:val="16"/>
                <w:szCs w:val="16"/>
              </w:rPr>
            </w:pPr>
            <w:r w:rsidRPr="00B335F1">
              <w:rPr>
                <w:rFonts w:ascii="Times New Roman" w:hAnsi="Times New Roman" w:cs="Times New Roman"/>
                <w:color w:val="000000"/>
                <w:sz w:val="16"/>
                <w:szCs w:val="16"/>
              </w:rPr>
              <w:t xml:space="preserve">$4,305 </w:t>
            </w:r>
          </w:p>
        </w:tc>
      </w:tr>
      <w:tr w:rsidRPr="005171C9" w:rsidR="00B70F2E" w:rsidTr="00B335F1" w14:paraId="6285B7C0" w14:textId="77777777">
        <w:trPr>
          <w:trHeight w:val="719"/>
          <w:jc w:val="center"/>
        </w:trPr>
        <w:tc>
          <w:tcPr>
            <w:tcW w:w="1081" w:type="dxa"/>
            <w:tcBorders>
              <w:top w:val="nil"/>
              <w:left w:val="single" w:color="auto" w:sz="8" w:space="0"/>
              <w:bottom w:val="nil"/>
              <w:right w:val="single" w:color="auto" w:sz="4" w:space="0"/>
            </w:tcBorders>
            <w:shd w:val="clear" w:color="000000" w:fill="D8D8D8"/>
            <w:vAlign w:val="center"/>
            <w:hideMark/>
          </w:tcPr>
          <w:p w:rsidRPr="004E4FDD" w:rsidR="0040420F" w:rsidP="0040420F" w:rsidRDefault="0040420F" w14:paraId="08345139"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b/>
                <w:bCs/>
                <w:color w:val="000000"/>
                <w:sz w:val="16"/>
                <w:szCs w:val="16"/>
              </w:rPr>
              <w:t>Subtotal:</w:t>
            </w:r>
            <w:r w:rsidRPr="004E4FDD">
              <w:rPr>
                <w:rFonts w:ascii="Times New Roman" w:hAnsi="Times New Roman" w:eastAsia="Times New Roman" w:cs="Times New Roman"/>
                <w:color w:val="000000"/>
                <w:sz w:val="16"/>
                <w:szCs w:val="16"/>
              </w:rPr>
              <w:t xml:space="preserve"> Temporary Housing Units</w:t>
            </w:r>
          </w:p>
        </w:tc>
        <w:tc>
          <w:tcPr>
            <w:tcW w:w="1618" w:type="dxa"/>
            <w:tcBorders>
              <w:top w:val="nil"/>
              <w:left w:val="nil"/>
              <w:bottom w:val="nil"/>
              <w:right w:val="single" w:color="auto" w:sz="4" w:space="0"/>
            </w:tcBorders>
            <w:shd w:val="clear" w:color="000000" w:fill="A6A6A6"/>
            <w:vAlign w:val="center"/>
            <w:hideMark/>
          </w:tcPr>
          <w:p w:rsidRPr="004E4FDD" w:rsidR="0040420F" w:rsidP="0040420F" w:rsidRDefault="0040420F" w14:paraId="5A1CB226" w14:textId="77777777">
            <w:pPr>
              <w:spacing w:after="0" w:line="240" w:lineRule="auto"/>
              <w:rPr>
                <w:rFonts w:ascii="Times New Roman" w:hAnsi="Times New Roman" w:eastAsia="Times New Roman" w:cs="Times New Roman"/>
                <w:color w:val="FF0000"/>
                <w:sz w:val="16"/>
                <w:szCs w:val="16"/>
              </w:rPr>
            </w:pPr>
            <w:r w:rsidRPr="004E4FDD">
              <w:rPr>
                <w:rFonts w:ascii="Times New Roman" w:hAnsi="Times New Roman" w:eastAsia="Times New Roman" w:cs="Times New Roman"/>
                <w:color w:val="FF0000"/>
                <w:sz w:val="16"/>
                <w:szCs w:val="16"/>
              </w:rPr>
              <w:t> </w:t>
            </w:r>
          </w:p>
        </w:tc>
        <w:tc>
          <w:tcPr>
            <w:tcW w:w="1088" w:type="dxa"/>
            <w:tcBorders>
              <w:top w:val="nil"/>
              <w:left w:val="nil"/>
              <w:bottom w:val="nil"/>
              <w:right w:val="single" w:color="auto" w:sz="4" w:space="0"/>
            </w:tcBorders>
            <w:shd w:val="clear" w:color="000000" w:fill="D8D8D8"/>
            <w:vAlign w:val="center"/>
            <w:hideMark/>
          </w:tcPr>
          <w:p w:rsidRPr="004E4FDD" w:rsidR="0040420F" w:rsidP="0040420F" w:rsidRDefault="0040420F" w14:paraId="19EB4FB9"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1,600</w:t>
            </w:r>
          </w:p>
        </w:tc>
        <w:tc>
          <w:tcPr>
            <w:tcW w:w="1073" w:type="dxa"/>
            <w:tcBorders>
              <w:top w:val="nil"/>
              <w:left w:val="nil"/>
              <w:bottom w:val="nil"/>
              <w:right w:val="single" w:color="auto" w:sz="4" w:space="0"/>
            </w:tcBorders>
            <w:shd w:val="clear" w:color="000000" w:fill="A6A6A6"/>
            <w:vAlign w:val="center"/>
            <w:hideMark/>
          </w:tcPr>
          <w:p w:rsidRPr="004E4FDD" w:rsidR="0040420F" w:rsidP="0040420F" w:rsidRDefault="0040420F" w14:paraId="735E1F9B" w14:textId="77777777">
            <w:pPr>
              <w:spacing w:after="0" w:line="240" w:lineRule="auto"/>
              <w:rPr>
                <w:rFonts w:ascii="Times New Roman" w:hAnsi="Times New Roman" w:eastAsia="Times New Roman" w:cs="Times New Roman"/>
                <w:color w:val="FF0000"/>
                <w:sz w:val="16"/>
                <w:szCs w:val="16"/>
              </w:rPr>
            </w:pPr>
            <w:r w:rsidRPr="004E4FDD">
              <w:rPr>
                <w:rFonts w:ascii="Times New Roman" w:hAnsi="Times New Roman" w:eastAsia="Times New Roman" w:cs="Times New Roman"/>
                <w:color w:val="FF0000"/>
                <w:sz w:val="16"/>
                <w:szCs w:val="16"/>
              </w:rPr>
              <w:t> </w:t>
            </w:r>
          </w:p>
        </w:tc>
        <w:tc>
          <w:tcPr>
            <w:tcW w:w="990" w:type="dxa"/>
            <w:tcBorders>
              <w:top w:val="nil"/>
              <w:left w:val="nil"/>
              <w:bottom w:val="nil"/>
              <w:right w:val="single" w:color="auto" w:sz="4" w:space="0"/>
            </w:tcBorders>
            <w:shd w:val="clear" w:color="000000" w:fill="D8D8D8"/>
            <w:vAlign w:val="center"/>
            <w:hideMark/>
          </w:tcPr>
          <w:p w:rsidRPr="004E4FDD" w:rsidR="0040420F" w:rsidP="0040420F" w:rsidRDefault="0040420F" w14:paraId="7CEF6E5F"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1,600</w:t>
            </w:r>
          </w:p>
        </w:tc>
        <w:tc>
          <w:tcPr>
            <w:tcW w:w="1080" w:type="dxa"/>
            <w:tcBorders>
              <w:top w:val="nil"/>
              <w:left w:val="nil"/>
              <w:bottom w:val="nil"/>
              <w:right w:val="single" w:color="auto" w:sz="4" w:space="0"/>
            </w:tcBorders>
            <w:shd w:val="clear" w:color="000000" w:fill="A6A6A6"/>
            <w:vAlign w:val="center"/>
            <w:hideMark/>
          </w:tcPr>
          <w:p w:rsidRPr="004E4FDD" w:rsidR="0040420F" w:rsidP="0040420F" w:rsidRDefault="0040420F" w14:paraId="086A3677" w14:textId="77777777">
            <w:pPr>
              <w:spacing w:after="0" w:line="240" w:lineRule="auto"/>
              <w:rPr>
                <w:rFonts w:ascii="Times New Roman" w:hAnsi="Times New Roman" w:eastAsia="Times New Roman" w:cs="Times New Roman"/>
                <w:color w:val="FF0000"/>
                <w:sz w:val="16"/>
                <w:szCs w:val="16"/>
              </w:rPr>
            </w:pPr>
            <w:r w:rsidRPr="004E4FDD">
              <w:rPr>
                <w:rFonts w:ascii="Times New Roman" w:hAnsi="Times New Roman" w:eastAsia="Times New Roman" w:cs="Times New Roman"/>
                <w:color w:val="FF0000"/>
                <w:sz w:val="16"/>
                <w:szCs w:val="16"/>
              </w:rPr>
              <w:t> </w:t>
            </w:r>
          </w:p>
        </w:tc>
        <w:tc>
          <w:tcPr>
            <w:tcW w:w="1170" w:type="dxa"/>
            <w:tcBorders>
              <w:top w:val="nil"/>
              <w:left w:val="nil"/>
              <w:bottom w:val="nil"/>
              <w:right w:val="single" w:color="auto" w:sz="4" w:space="0"/>
            </w:tcBorders>
            <w:shd w:val="clear" w:color="000000" w:fill="D8D8D8"/>
            <w:vAlign w:val="center"/>
            <w:hideMark/>
          </w:tcPr>
          <w:p w:rsidRPr="004E4FDD" w:rsidR="0040420F" w:rsidP="0040420F" w:rsidRDefault="0040420F" w14:paraId="6DB821C2"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272</w:t>
            </w:r>
          </w:p>
        </w:tc>
        <w:tc>
          <w:tcPr>
            <w:tcW w:w="1080" w:type="dxa"/>
            <w:tcBorders>
              <w:top w:val="nil"/>
              <w:left w:val="nil"/>
              <w:bottom w:val="nil"/>
              <w:right w:val="single" w:color="auto" w:sz="4" w:space="0"/>
            </w:tcBorders>
            <w:shd w:val="clear" w:color="000000" w:fill="A6A6A6"/>
            <w:vAlign w:val="center"/>
            <w:hideMark/>
          </w:tcPr>
          <w:p w:rsidRPr="004E4FDD" w:rsidR="0040420F" w:rsidP="0040420F" w:rsidRDefault="0040420F" w14:paraId="4BF407F6" w14:textId="77777777">
            <w:pPr>
              <w:spacing w:after="0" w:line="240" w:lineRule="auto"/>
              <w:rPr>
                <w:rFonts w:ascii="Times New Roman" w:hAnsi="Times New Roman" w:eastAsia="Times New Roman" w:cs="Times New Roman"/>
                <w:color w:val="FF0000"/>
                <w:sz w:val="16"/>
                <w:szCs w:val="16"/>
              </w:rPr>
            </w:pPr>
            <w:r w:rsidRPr="004E4FDD">
              <w:rPr>
                <w:rFonts w:ascii="Times New Roman" w:hAnsi="Times New Roman" w:eastAsia="Times New Roman" w:cs="Times New Roman"/>
                <w:color w:val="FF0000"/>
                <w:sz w:val="16"/>
                <w:szCs w:val="16"/>
              </w:rPr>
              <w:t> </w:t>
            </w:r>
          </w:p>
        </w:tc>
        <w:tc>
          <w:tcPr>
            <w:tcW w:w="1170" w:type="dxa"/>
            <w:tcBorders>
              <w:top w:val="nil"/>
              <w:left w:val="nil"/>
              <w:bottom w:val="nil"/>
              <w:right w:val="single" w:color="auto" w:sz="8" w:space="0"/>
            </w:tcBorders>
            <w:shd w:val="clear" w:color="000000" w:fill="D8D8D8"/>
            <w:vAlign w:val="center"/>
            <w:hideMark/>
          </w:tcPr>
          <w:p w:rsidRPr="00B335F1" w:rsidR="0040420F" w:rsidP="00B335F1" w:rsidRDefault="0040420F" w14:paraId="6BE24533" w14:textId="7DDB178C">
            <w:pPr>
              <w:spacing w:after="0" w:line="240" w:lineRule="auto"/>
              <w:jc w:val="right"/>
              <w:rPr>
                <w:rFonts w:ascii="Times New Roman" w:hAnsi="Times New Roman" w:eastAsia="Times New Roman" w:cs="Times New Roman"/>
                <w:color w:val="000000"/>
                <w:sz w:val="16"/>
                <w:szCs w:val="16"/>
              </w:rPr>
            </w:pPr>
            <w:r w:rsidRPr="00B335F1">
              <w:rPr>
                <w:rFonts w:ascii="Times New Roman" w:hAnsi="Times New Roman" w:cs="Times New Roman"/>
                <w:color w:val="000000"/>
                <w:sz w:val="16"/>
                <w:szCs w:val="16"/>
              </w:rPr>
              <w:t xml:space="preserve">$11,046 </w:t>
            </w:r>
          </w:p>
        </w:tc>
      </w:tr>
      <w:tr w:rsidRPr="005171C9" w:rsidR="00B70F2E" w:rsidTr="00B335F1" w14:paraId="35BDF20F" w14:textId="77777777">
        <w:trPr>
          <w:trHeight w:val="341"/>
          <w:jc w:val="center"/>
        </w:trPr>
        <w:tc>
          <w:tcPr>
            <w:tcW w:w="1081" w:type="dxa"/>
            <w:tcBorders>
              <w:top w:val="single" w:color="auto" w:sz="4" w:space="0"/>
              <w:left w:val="single" w:color="auto" w:sz="8" w:space="0"/>
              <w:bottom w:val="single" w:color="auto" w:sz="8" w:space="0"/>
              <w:right w:val="single" w:color="auto" w:sz="4" w:space="0"/>
            </w:tcBorders>
            <w:shd w:val="clear" w:color="000000" w:fill="D9D9D9"/>
            <w:vAlign w:val="center"/>
            <w:hideMark/>
          </w:tcPr>
          <w:p w:rsidRPr="004E4FDD" w:rsidR="0040420F" w:rsidP="0040420F" w:rsidRDefault="0040420F" w14:paraId="3EE73544" w14:textId="77777777">
            <w:pPr>
              <w:spacing w:after="0" w:line="240" w:lineRule="auto"/>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Survey Total</w:t>
            </w:r>
          </w:p>
        </w:tc>
        <w:tc>
          <w:tcPr>
            <w:tcW w:w="1618" w:type="dxa"/>
            <w:tcBorders>
              <w:top w:val="single" w:color="auto" w:sz="4" w:space="0"/>
              <w:left w:val="nil"/>
              <w:bottom w:val="single" w:color="auto" w:sz="8" w:space="0"/>
              <w:right w:val="single" w:color="auto" w:sz="4" w:space="0"/>
            </w:tcBorders>
            <w:shd w:val="clear" w:color="000000" w:fill="A6A6A6"/>
            <w:vAlign w:val="center"/>
            <w:hideMark/>
          </w:tcPr>
          <w:p w:rsidRPr="004E4FDD" w:rsidR="0040420F" w:rsidP="0040420F" w:rsidRDefault="0040420F" w14:paraId="46F3367D" w14:textId="77777777">
            <w:pPr>
              <w:spacing w:after="0" w:line="240" w:lineRule="auto"/>
              <w:rPr>
                <w:rFonts w:ascii="Times New Roman" w:hAnsi="Times New Roman" w:eastAsia="Times New Roman" w:cs="Times New Roman"/>
                <w:color w:val="FF0000"/>
                <w:sz w:val="16"/>
                <w:szCs w:val="16"/>
              </w:rPr>
            </w:pPr>
            <w:r w:rsidRPr="004E4FDD">
              <w:rPr>
                <w:rFonts w:ascii="Times New Roman" w:hAnsi="Times New Roman" w:eastAsia="Times New Roman" w:cs="Times New Roman"/>
                <w:color w:val="FF0000"/>
                <w:sz w:val="16"/>
                <w:szCs w:val="16"/>
              </w:rPr>
              <w:t> </w:t>
            </w:r>
          </w:p>
        </w:tc>
        <w:tc>
          <w:tcPr>
            <w:tcW w:w="1088" w:type="dxa"/>
            <w:tcBorders>
              <w:top w:val="single" w:color="auto" w:sz="4" w:space="0"/>
              <w:left w:val="nil"/>
              <w:bottom w:val="single" w:color="auto" w:sz="8" w:space="0"/>
              <w:right w:val="single" w:color="auto" w:sz="4" w:space="0"/>
            </w:tcBorders>
            <w:shd w:val="clear" w:color="000000" w:fill="D8D8D8"/>
            <w:vAlign w:val="center"/>
            <w:hideMark/>
          </w:tcPr>
          <w:p w:rsidRPr="004E4FDD" w:rsidR="0040420F" w:rsidP="0040420F" w:rsidRDefault="0040420F" w14:paraId="7B7E2981"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4,800</w:t>
            </w:r>
          </w:p>
        </w:tc>
        <w:tc>
          <w:tcPr>
            <w:tcW w:w="1073" w:type="dxa"/>
            <w:tcBorders>
              <w:top w:val="single" w:color="auto" w:sz="4" w:space="0"/>
              <w:left w:val="nil"/>
              <w:bottom w:val="single" w:color="auto" w:sz="8" w:space="0"/>
              <w:right w:val="single" w:color="auto" w:sz="4" w:space="0"/>
            </w:tcBorders>
            <w:shd w:val="clear" w:color="000000" w:fill="A6A6A6"/>
            <w:vAlign w:val="center"/>
            <w:hideMark/>
          </w:tcPr>
          <w:p w:rsidRPr="004E4FDD" w:rsidR="0040420F" w:rsidP="0040420F" w:rsidRDefault="0040420F" w14:paraId="320B40BC" w14:textId="77777777">
            <w:pPr>
              <w:spacing w:after="0" w:line="240" w:lineRule="auto"/>
              <w:rPr>
                <w:rFonts w:ascii="Times New Roman" w:hAnsi="Times New Roman" w:eastAsia="Times New Roman" w:cs="Times New Roman"/>
                <w:color w:val="FF0000"/>
                <w:sz w:val="16"/>
                <w:szCs w:val="16"/>
              </w:rPr>
            </w:pPr>
            <w:r w:rsidRPr="004E4FDD">
              <w:rPr>
                <w:rFonts w:ascii="Times New Roman" w:hAnsi="Times New Roman" w:eastAsia="Times New Roman" w:cs="Times New Roman"/>
                <w:color w:val="FF0000"/>
                <w:sz w:val="16"/>
                <w:szCs w:val="16"/>
              </w:rPr>
              <w:t> </w:t>
            </w:r>
          </w:p>
        </w:tc>
        <w:tc>
          <w:tcPr>
            <w:tcW w:w="990" w:type="dxa"/>
            <w:tcBorders>
              <w:top w:val="single" w:color="auto" w:sz="4" w:space="0"/>
              <w:left w:val="nil"/>
              <w:bottom w:val="single" w:color="auto" w:sz="8" w:space="0"/>
              <w:right w:val="single" w:color="auto" w:sz="4" w:space="0"/>
            </w:tcBorders>
            <w:shd w:val="clear" w:color="000000" w:fill="D8D8D8"/>
            <w:vAlign w:val="center"/>
            <w:hideMark/>
          </w:tcPr>
          <w:p w:rsidRPr="004E4FDD" w:rsidR="0040420F" w:rsidP="0040420F" w:rsidRDefault="0040420F" w14:paraId="74BF4456"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4,800</w:t>
            </w:r>
          </w:p>
        </w:tc>
        <w:tc>
          <w:tcPr>
            <w:tcW w:w="1080" w:type="dxa"/>
            <w:tcBorders>
              <w:top w:val="single" w:color="auto" w:sz="4" w:space="0"/>
              <w:left w:val="nil"/>
              <w:bottom w:val="single" w:color="auto" w:sz="8" w:space="0"/>
              <w:right w:val="single" w:color="auto" w:sz="4" w:space="0"/>
            </w:tcBorders>
            <w:shd w:val="clear" w:color="000000" w:fill="A6A6A6"/>
            <w:vAlign w:val="center"/>
            <w:hideMark/>
          </w:tcPr>
          <w:p w:rsidRPr="004E4FDD" w:rsidR="0040420F" w:rsidP="0040420F" w:rsidRDefault="0040420F" w14:paraId="68AD817D" w14:textId="77777777">
            <w:pPr>
              <w:spacing w:after="0" w:line="240" w:lineRule="auto"/>
              <w:rPr>
                <w:rFonts w:ascii="Times New Roman" w:hAnsi="Times New Roman" w:eastAsia="Times New Roman" w:cs="Times New Roman"/>
                <w:color w:val="FF0000"/>
                <w:sz w:val="16"/>
                <w:szCs w:val="16"/>
              </w:rPr>
            </w:pPr>
            <w:r w:rsidRPr="004E4FDD">
              <w:rPr>
                <w:rFonts w:ascii="Times New Roman" w:hAnsi="Times New Roman" w:eastAsia="Times New Roman" w:cs="Times New Roman"/>
                <w:color w:val="FF0000"/>
                <w:sz w:val="16"/>
                <w:szCs w:val="16"/>
              </w:rPr>
              <w:t> </w:t>
            </w:r>
          </w:p>
        </w:tc>
        <w:tc>
          <w:tcPr>
            <w:tcW w:w="1170" w:type="dxa"/>
            <w:tcBorders>
              <w:top w:val="single" w:color="auto" w:sz="4" w:space="0"/>
              <w:left w:val="nil"/>
              <w:bottom w:val="single" w:color="auto" w:sz="8" w:space="0"/>
              <w:right w:val="single" w:color="auto" w:sz="4" w:space="0"/>
            </w:tcBorders>
            <w:shd w:val="clear" w:color="000000" w:fill="D8D8D8"/>
            <w:vAlign w:val="center"/>
            <w:hideMark/>
          </w:tcPr>
          <w:p w:rsidRPr="004E4FDD" w:rsidR="0040420F" w:rsidP="0040420F" w:rsidRDefault="0040420F" w14:paraId="634D8820"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811</w:t>
            </w:r>
          </w:p>
        </w:tc>
        <w:tc>
          <w:tcPr>
            <w:tcW w:w="1080" w:type="dxa"/>
            <w:tcBorders>
              <w:top w:val="single" w:color="auto" w:sz="4" w:space="0"/>
              <w:left w:val="nil"/>
              <w:bottom w:val="single" w:color="auto" w:sz="8" w:space="0"/>
              <w:right w:val="single" w:color="auto" w:sz="4" w:space="0"/>
            </w:tcBorders>
            <w:shd w:val="clear" w:color="000000" w:fill="A6A6A6"/>
            <w:vAlign w:val="center"/>
            <w:hideMark/>
          </w:tcPr>
          <w:p w:rsidRPr="004E4FDD" w:rsidR="0040420F" w:rsidP="0040420F" w:rsidRDefault="0040420F" w14:paraId="306C2D29" w14:textId="77777777">
            <w:pPr>
              <w:spacing w:after="0" w:line="240" w:lineRule="auto"/>
              <w:rPr>
                <w:rFonts w:ascii="Times New Roman" w:hAnsi="Times New Roman" w:eastAsia="Times New Roman" w:cs="Times New Roman"/>
                <w:color w:val="FF0000"/>
                <w:sz w:val="16"/>
                <w:szCs w:val="16"/>
              </w:rPr>
            </w:pPr>
            <w:r w:rsidRPr="004E4FDD">
              <w:rPr>
                <w:rFonts w:ascii="Times New Roman" w:hAnsi="Times New Roman" w:eastAsia="Times New Roman" w:cs="Times New Roman"/>
                <w:color w:val="FF0000"/>
                <w:sz w:val="16"/>
                <w:szCs w:val="16"/>
              </w:rPr>
              <w:t> </w:t>
            </w:r>
          </w:p>
        </w:tc>
        <w:tc>
          <w:tcPr>
            <w:tcW w:w="1170" w:type="dxa"/>
            <w:tcBorders>
              <w:top w:val="single" w:color="auto" w:sz="4" w:space="0"/>
              <w:left w:val="nil"/>
              <w:bottom w:val="single" w:color="auto" w:sz="8" w:space="0"/>
              <w:right w:val="single" w:color="auto" w:sz="8" w:space="0"/>
            </w:tcBorders>
            <w:shd w:val="clear" w:color="000000" w:fill="D8D8D8"/>
            <w:vAlign w:val="center"/>
            <w:hideMark/>
          </w:tcPr>
          <w:p w:rsidRPr="00B335F1" w:rsidR="0040420F" w:rsidP="00B335F1" w:rsidRDefault="0040420F" w14:paraId="410D4933" w14:textId="3CC8E8A1">
            <w:pPr>
              <w:spacing w:after="0" w:line="240" w:lineRule="auto"/>
              <w:jc w:val="right"/>
              <w:rPr>
                <w:rFonts w:ascii="Times New Roman" w:hAnsi="Times New Roman" w:eastAsia="Times New Roman" w:cs="Times New Roman"/>
                <w:color w:val="000000"/>
                <w:sz w:val="16"/>
                <w:szCs w:val="16"/>
              </w:rPr>
            </w:pPr>
            <w:r w:rsidRPr="00B335F1">
              <w:rPr>
                <w:rFonts w:ascii="Times New Roman" w:hAnsi="Times New Roman" w:cs="Times New Roman"/>
                <w:color w:val="000000"/>
                <w:sz w:val="16"/>
                <w:szCs w:val="16"/>
              </w:rPr>
              <w:t>$32,93</w:t>
            </w:r>
            <w:r w:rsidR="002B6AF0">
              <w:rPr>
                <w:rFonts w:ascii="Times New Roman" w:hAnsi="Times New Roman" w:cs="Times New Roman"/>
                <w:color w:val="000000"/>
                <w:sz w:val="16"/>
                <w:szCs w:val="16"/>
              </w:rPr>
              <w:t>4</w:t>
            </w:r>
            <w:r w:rsidRPr="00B335F1">
              <w:rPr>
                <w:rFonts w:ascii="Times New Roman" w:hAnsi="Times New Roman" w:cs="Times New Roman"/>
                <w:color w:val="000000"/>
                <w:sz w:val="16"/>
                <w:szCs w:val="16"/>
              </w:rPr>
              <w:t xml:space="preserve"> </w:t>
            </w:r>
          </w:p>
        </w:tc>
      </w:tr>
      <w:tr w:rsidRPr="005171C9" w:rsidR="007451A2" w:rsidTr="007451A2" w14:paraId="281A0AF0" w14:textId="77777777">
        <w:trPr>
          <w:trHeight w:val="324"/>
          <w:jc w:val="center"/>
        </w:trPr>
        <w:tc>
          <w:tcPr>
            <w:tcW w:w="10350" w:type="dxa"/>
            <w:gridSpan w:val="9"/>
            <w:tcBorders>
              <w:top w:val="single" w:color="auto" w:sz="8" w:space="0"/>
              <w:left w:val="single" w:color="auto" w:sz="8" w:space="0"/>
              <w:bottom w:val="single" w:color="auto" w:sz="8" w:space="0"/>
              <w:right w:val="single" w:color="000000" w:sz="8" w:space="0"/>
            </w:tcBorders>
            <w:shd w:val="clear" w:color="000000" w:fill="8DB4E2"/>
            <w:vAlign w:val="center"/>
            <w:hideMark/>
          </w:tcPr>
          <w:p w:rsidRPr="004E4FDD" w:rsidR="007451A2" w:rsidP="007451A2" w:rsidRDefault="007451A2" w14:paraId="52FBFCB2"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Qualitative Research</w:t>
            </w:r>
          </w:p>
        </w:tc>
      </w:tr>
      <w:tr w:rsidRPr="005171C9" w:rsidR="00194FBD" w:rsidTr="00194FBD" w14:paraId="5C07BCF0" w14:textId="77777777">
        <w:trPr>
          <w:trHeight w:val="952"/>
          <w:jc w:val="center"/>
        </w:trPr>
        <w:tc>
          <w:tcPr>
            <w:tcW w:w="1081" w:type="dxa"/>
            <w:tcBorders>
              <w:top w:val="nil"/>
              <w:left w:val="single" w:color="auto" w:sz="8" w:space="0"/>
              <w:bottom w:val="single" w:color="auto" w:sz="4" w:space="0"/>
              <w:right w:val="single" w:color="auto" w:sz="4" w:space="0"/>
            </w:tcBorders>
            <w:shd w:val="clear" w:color="auto" w:fill="auto"/>
            <w:vAlign w:val="center"/>
            <w:hideMark/>
          </w:tcPr>
          <w:p w:rsidRPr="004E4FDD" w:rsidR="00194FBD" w:rsidP="00194FBD" w:rsidRDefault="00194FBD" w14:paraId="0A225D9A"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lastRenderedPageBreak/>
              <w:t>Individuals or Households; Partners In Service Staff</w:t>
            </w:r>
          </w:p>
        </w:tc>
        <w:tc>
          <w:tcPr>
            <w:tcW w:w="1618" w:type="dxa"/>
            <w:tcBorders>
              <w:top w:val="nil"/>
              <w:left w:val="nil"/>
              <w:bottom w:val="single" w:color="auto" w:sz="4" w:space="0"/>
              <w:right w:val="single" w:color="auto" w:sz="4" w:space="0"/>
            </w:tcBorders>
            <w:shd w:val="clear" w:color="auto" w:fill="auto"/>
            <w:vAlign w:val="center"/>
            <w:hideMark/>
          </w:tcPr>
          <w:p w:rsidRPr="004E4FDD" w:rsidR="00194FBD" w:rsidP="00194FBD" w:rsidRDefault="00194FBD" w14:paraId="636D8A33"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Focus Group for 2 Hrs. Plus Travel 1 Hr. / </w:t>
            </w:r>
            <w:bookmarkStart w:name="_Hlk90285951" w:id="3"/>
            <w:r w:rsidRPr="004E4FDD">
              <w:rPr>
                <w:rFonts w:ascii="Times New Roman" w:hAnsi="Times New Roman" w:eastAsia="Times New Roman" w:cs="Times New Roman"/>
                <w:color w:val="000000"/>
                <w:sz w:val="16"/>
                <w:szCs w:val="16"/>
              </w:rPr>
              <w:t>FF-104-FY-21-196</w:t>
            </w:r>
            <w:bookmarkEnd w:id="3"/>
          </w:p>
        </w:tc>
        <w:tc>
          <w:tcPr>
            <w:tcW w:w="1088" w:type="dxa"/>
            <w:tcBorders>
              <w:top w:val="nil"/>
              <w:left w:val="nil"/>
              <w:bottom w:val="single" w:color="auto" w:sz="4" w:space="0"/>
              <w:right w:val="single" w:color="auto" w:sz="4" w:space="0"/>
            </w:tcBorders>
            <w:shd w:val="clear" w:color="auto" w:fill="auto"/>
            <w:vAlign w:val="center"/>
            <w:hideMark/>
          </w:tcPr>
          <w:p w:rsidRPr="004E4FDD" w:rsidR="00194FBD" w:rsidP="00194FBD" w:rsidRDefault="00194FBD" w14:paraId="7C5BBBA3"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960</w:t>
            </w:r>
          </w:p>
        </w:tc>
        <w:tc>
          <w:tcPr>
            <w:tcW w:w="1073" w:type="dxa"/>
            <w:tcBorders>
              <w:top w:val="nil"/>
              <w:left w:val="nil"/>
              <w:bottom w:val="single" w:color="auto" w:sz="4" w:space="0"/>
              <w:right w:val="single" w:color="auto" w:sz="4" w:space="0"/>
            </w:tcBorders>
            <w:shd w:val="clear" w:color="auto" w:fill="auto"/>
            <w:vAlign w:val="center"/>
            <w:hideMark/>
          </w:tcPr>
          <w:p w:rsidRPr="004E4FDD" w:rsidR="00194FBD" w:rsidP="00194FBD" w:rsidRDefault="00194FBD" w14:paraId="663A58BE"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w:t>
            </w:r>
          </w:p>
        </w:tc>
        <w:tc>
          <w:tcPr>
            <w:tcW w:w="990" w:type="dxa"/>
            <w:tcBorders>
              <w:top w:val="nil"/>
              <w:left w:val="nil"/>
              <w:bottom w:val="single" w:color="auto" w:sz="4" w:space="0"/>
              <w:right w:val="single" w:color="auto" w:sz="4" w:space="0"/>
            </w:tcBorders>
            <w:shd w:val="clear" w:color="auto" w:fill="auto"/>
            <w:vAlign w:val="center"/>
            <w:hideMark/>
          </w:tcPr>
          <w:p w:rsidRPr="004E4FDD" w:rsidR="00194FBD" w:rsidP="00194FBD" w:rsidRDefault="00194FBD" w14:paraId="676B6D07"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960</w:t>
            </w:r>
          </w:p>
        </w:tc>
        <w:tc>
          <w:tcPr>
            <w:tcW w:w="1080" w:type="dxa"/>
            <w:tcBorders>
              <w:top w:val="nil"/>
              <w:left w:val="nil"/>
              <w:bottom w:val="single" w:color="auto" w:sz="4" w:space="0"/>
              <w:right w:val="single" w:color="auto" w:sz="4" w:space="0"/>
            </w:tcBorders>
            <w:shd w:val="clear" w:color="auto" w:fill="auto"/>
            <w:vAlign w:val="center"/>
            <w:hideMark/>
          </w:tcPr>
          <w:p w:rsidRPr="004E4FDD" w:rsidR="00194FBD" w:rsidP="00194FBD" w:rsidRDefault="00194FBD" w14:paraId="1F4296FD"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3</w:t>
            </w:r>
          </w:p>
        </w:tc>
        <w:tc>
          <w:tcPr>
            <w:tcW w:w="1170" w:type="dxa"/>
            <w:tcBorders>
              <w:top w:val="nil"/>
              <w:left w:val="nil"/>
              <w:bottom w:val="single" w:color="auto" w:sz="4" w:space="0"/>
              <w:right w:val="single" w:color="auto" w:sz="4" w:space="0"/>
            </w:tcBorders>
            <w:shd w:val="clear" w:color="auto" w:fill="auto"/>
            <w:vAlign w:val="center"/>
            <w:hideMark/>
          </w:tcPr>
          <w:p w:rsidRPr="004E4FDD" w:rsidR="00194FBD" w:rsidP="00194FBD" w:rsidRDefault="00194FBD" w14:paraId="58A71B89"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2,880</w:t>
            </w:r>
          </w:p>
        </w:tc>
        <w:tc>
          <w:tcPr>
            <w:tcW w:w="1080" w:type="dxa"/>
            <w:tcBorders>
              <w:top w:val="nil"/>
              <w:left w:val="nil"/>
              <w:bottom w:val="single" w:color="auto" w:sz="4" w:space="0"/>
              <w:right w:val="single" w:color="auto" w:sz="4" w:space="0"/>
            </w:tcBorders>
            <w:shd w:val="clear" w:color="auto" w:fill="auto"/>
            <w:vAlign w:val="center"/>
            <w:hideMark/>
          </w:tcPr>
          <w:p w:rsidRPr="004E4FDD" w:rsidR="00194FBD" w:rsidP="00194FBD" w:rsidRDefault="00194FBD" w14:paraId="1DD83661" w14:textId="16602815">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w:t>
            </w:r>
            <w:r>
              <w:rPr>
                <w:rFonts w:ascii="Times New Roman" w:hAnsi="Times New Roman" w:eastAsia="Times New Roman" w:cs="Times New Roman"/>
                <w:color w:val="000000"/>
                <w:sz w:val="16"/>
                <w:szCs w:val="16"/>
              </w:rPr>
              <w:t>40.61</w:t>
            </w:r>
            <w:r w:rsidRPr="004E4FDD">
              <w:rPr>
                <w:rFonts w:ascii="Times New Roman" w:hAnsi="Times New Roman" w:eastAsia="Times New Roman" w:cs="Times New Roman"/>
                <w:color w:val="000000"/>
                <w:sz w:val="16"/>
                <w:szCs w:val="16"/>
              </w:rPr>
              <w:t xml:space="preserve"> </w:t>
            </w:r>
          </w:p>
        </w:tc>
        <w:tc>
          <w:tcPr>
            <w:tcW w:w="1170" w:type="dxa"/>
            <w:tcBorders>
              <w:top w:val="nil"/>
              <w:left w:val="nil"/>
              <w:bottom w:val="single" w:color="auto" w:sz="4" w:space="0"/>
              <w:right w:val="single" w:color="auto" w:sz="8" w:space="0"/>
            </w:tcBorders>
            <w:shd w:val="clear" w:color="auto" w:fill="auto"/>
            <w:vAlign w:val="center"/>
            <w:hideMark/>
          </w:tcPr>
          <w:p w:rsidRPr="00194FBD" w:rsidR="00194FBD" w:rsidP="00194FBD" w:rsidRDefault="00194FBD" w14:paraId="0AAAF864" w14:textId="01EE72DE">
            <w:pPr>
              <w:spacing w:after="0" w:line="240" w:lineRule="auto"/>
              <w:jc w:val="right"/>
              <w:rPr>
                <w:rFonts w:ascii="Times New Roman" w:hAnsi="Times New Roman" w:eastAsia="Times New Roman" w:cs="Times New Roman"/>
                <w:color w:val="000000"/>
                <w:sz w:val="16"/>
                <w:szCs w:val="16"/>
              </w:rPr>
            </w:pPr>
            <w:r w:rsidRPr="00194FBD">
              <w:rPr>
                <w:rFonts w:ascii="Times New Roman" w:hAnsi="Times New Roman" w:cs="Times New Roman"/>
                <w:color w:val="000000"/>
                <w:sz w:val="16"/>
                <w:szCs w:val="16"/>
              </w:rPr>
              <w:t xml:space="preserve">$116,957 </w:t>
            </w:r>
          </w:p>
        </w:tc>
      </w:tr>
      <w:tr w:rsidRPr="005171C9" w:rsidR="00194FBD" w:rsidTr="00194FBD" w14:paraId="29CC1E99" w14:textId="77777777">
        <w:trPr>
          <w:trHeight w:val="899"/>
          <w:jc w:val="center"/>
        </w:trPr>
        <w:tc>
          <w:tcPr>
            <w:tcW w:w="1081" w:type="dxa"/>
            <w:tcBorders>
              <w:top w:val="nil"/>
              <w:left w:val="single" w:color="auto" w:sz="8" w:space="0"/>
              <w:bottom w:val="single" w:color="auto" w:sz="4" w:space="0"/>
              <w:right w:val="single" w:color="auto" w:sz="4" w:space="0"/>
            </w:tcBorders>
            <w:shd w:val="clear" w:color="auto" w:fill="auto"/>
            <w:vAlign w:val="center"/>
            <w:hideMark/>
          </w:tcPr>
          <w:p w:rsidRPr="004E4FDD" w:rsidR="00194FBD" w:rsidP="00194FBD" w:rsidRDefault="00194FBD" w14:paraId="2FE82E43"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Individuals or Households; Partners In Service Staff</w:t>
            </w:r>
          </w:p>
        </w:tc>
        <w:tc>
          <w:tcPr>
            <w:tcW w:w="1618" w:type="dxa"/>
            <w:tcBorders>
              <w:top w:val="nil"/>
              <w:left w:val="nil"/>
              <w:bottom w:val="single" w:color="auto" w:sz="4" w:space="0"/>
              <w:right w:val="single" w:color="auto" w:sz="4" w:space="0"/>
            </w:tcBorders>
            <w:shd w:val="clear" w:color="auto" w:fill="auto"/>
            <w:vAlign w:val="center"/>
            <w:hideMark/>
          </w:tcPr>
          <w:p w:rsidRPr="004E4FDD" w:rsidR="00194FBD" w:rsidP="00194FBD" w:rsidRDefault="00194FBD" w14:paraId="79438977"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One-on-One Interviews / FF-104-FY-21-197</w:t>
            </w:r>
          </w:p>
        </w:tc>
        <w:tc>
          <w:tcPr>
            <w:tcW w:w="1088" w:type="dxa"/>
            <w:tcBorders>
              <w:top w:val="nil"/>
              <w:left w:val="nil"/>
              <w:bottom w:val="single" w:color="auto" w:sz="4" w:space="0"/>
              <w:right w:val="single" w:color="auto" w:sz="4" w:space="0"/>
            </w:tcBorders>
            <w:shd w:val="clear" w:color="auto" w:fill="auto"/>
            <w:vAlign w:val="center"/>
            <w:hideMark/>
          </w:tcPr>
          <w:p w:rsidRPr="004E4FDD" w:rsidR="00194FBD" w:rsidP="00194FBD" w:rsidRDefault="00194FBD" w14:paraId="2EFDA539"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768</w:t>
            </w:r>
          </w:p>
        </w:tc>
        <w:tc>
          <w:tcPr>
            <w:tcW w:w="1073" w:type="dxa"/>
            <w:tcBorders>
              <w:top w:val="nil"/>
              <w:left w:val="nil"/>
              <w:bottom w:val="single" w:color="auto" w:sz="4" w:space="0"/>
              <w:right w:val="single" w:color="auto" w:sz="4" w:space="0"/>
            </w:tcBorders>
            <w:shd w:val="clear" w:color="auto" w:fill="auto"/>
            <w:vAlign w:val="center"/>
            <w:hideMark/>
          </w:tcPr>
          <w:p w:rsidRPr="004E4FDD" w:rsidR="00194FBD" w:rsidP="00194FBD" w:rsidRDefault="00194FBD" w14:paraId="53B85372"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w:t>
            </w:r>
          </w:p>
        </w:tc>
        <w:tc>
          <w:tcPr>
            <w:tcW w:w="990" w:type="dxa"/>
            <w:tcBorders>
              <w:top w:val="nil"/>
              <w:left w:val="nil"/>
              <w:bottom w:val="single" w:color="auto" w:sz="4" w:space="0"/>
              <w:right w:val="single" w:color="auto" w:sz="4" w:space="0"/>
            </w:tcBorders>
            <w:shd w:val="clear" w:color="auto" w:fill="auto"/>
            <w:vAlign w:val="center"/>
            <w:hideMark/>
          </w:tcPr>
          <w:p w:rsidRPr="004E4FDD" w:rsidR="00194FBD" w:rsidP="00194FBD" w:rsidRDefault="00194FBD" w14:paraId="61663127"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768</w:t>
            </w:r>
          </w:p>
        </w:tc>
        <w:tc>
          <w:tcPr>
            <w:tcW w:w="1080" w:type="dxa"/>
            <w:tcBorders>
              <w:top w:val="nil"/>
              <w:left w:val="nil"/>
              <w:bottom w:val="single" w:color="auto" w:sz="4" w:space="0"/>
              <w:right w:val="single" w:color="auto" w:sz="4" w:space="0"/>
            </w:tcBorders>
            <w:shd w:val="clear" w:color="auto" w:fill="auto"/>
            <w:vAlign w:val="center"/>
            <w:hideMark/>
          </w:tcPr>
          <w:p w:rsidRPr="004E4FDD" w:rsidR="00194FBD" w:rsidP="00194FBD" w:rsidRDefault="00194FBD" w14:paraId="28787EDC"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w:t>
            </w:r>
          </w:p>
        </w:tc>
        <w:tc>
          <w:tcPr>
            <w:tcW w:w="1170" w:type="dxa"/>
            <w:tcBorders>
              <w:top w:val="nil"/>
              <w:left w:val="nil"/>
              <w:bottom w:val="single" w:color="auto" w:sz="4" w:space="0"/>
              <w:right w:val="single" w:color="auto" w:sz="4" w:space="0"/>
            </w:tcBorders>
            <w:shd w:val="clear" w:color="auto" w:fill="auto"/>
            <w:vAlign w:val="center"/>
            <w:hideMark/>
          </w:tcPr>
          <w:p w:rsidRPr="004E4FDD" w:rsidR="00194FBD" w:rsidP="00194FBD" w:rsidRDefault="00194FBD" w14:paraId="31A781A9"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768</w:t>
            </w:r>
          </w:p>
        </w:tc>
        <w:tc>
          <w:tcPr>
            <w:tcW w:w="1080" w:type="dxa"/>
            <w:tcBorders>
              <w:top w:val="nil"/>
              <w:left w:val="nil"/>
              <w:bottom w:val="single" w:color="auto" w:sz="4" w:space="0"/>
              <w:right w:val="single" w:color="auto" w:sz="4" w:space="0"/>
            </w:tcBorders>
            <w:shd w:val="clear" w:color="auto" w:fill="auto"/>
            <w:vAlign w:val="center"/>
            <w:hideMark/>
          </w:tcPr>
          <w:p w:rsidRPr="004E4FDD" w:rsidR="00194FBD" w:rsidP="00194FBD" w:rsidRDefault="00194FBD" w14:paraId="0225EBAB" w14:textId="6C773A75">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w:t>
            </w:r>
            <w:r>
              <w:rPr>
                <w:rFonts w:ascii="Times New Roman" w:hAnsi="Times New Roman" w:eastAsia="Times New Roman" w:cs="Times New Roman"/>
                <w:color w:val="000000"/>
                <w:sz w:val="16"/>
                <w:szCs w:val="16"/>
              </w:rPr>
              <w:t>40.61</w:t>
            </w:r>
            <w:r w:rsidRPr="004E4FDD">
              <w:rPr>
                <w:rFonts w:ascii="Times New Roman" w:hAnsi="Times New Roman" w:eastAsia="Times New Roman" w:cs="Times New Roman"/>
                <w:color w:val="000000"/>
                <w:sz w:val="16"/>
                <w:szCs w:val="16"/>
              </w:rPr>
              <w:t xml:space="preserve"> </w:t>
            </w:r>
          </w:p>
        </w:tc>
        <w:tc>
          <w:tcPr>
            <w:tcW w:w="1170" w:type="dxa"/>
            <w:tcBorders>
              <w:top w:val="nil"/>
              <w:left w:val="nil"/>
              <w:bottom w:val="single" w:color="auto" w:sz="4" w:space="0"/>
              <w:right w:val="single" w:color="auto" w:sz="8" w:space="0"/>
            </w:tcBorders>
            <w:shd w:val="clear" w:color="auto" w:fill="auto"/>
            <w:vAlign w:val="center"/>
            <w:hideMark/>
          </w:tcPr>
          <w:p w:rsidRPr="00194FBD" w:rsidR="00194FBD" w:rsidP="00194FBD" w:rsidRDefault="00194FBD" w14:paraId="03CEA63D" w14:textId="350A8C9F">
            <w:pPr>
              <w:spacing w:after="0" w:line="240" w:lineRule="auto"/>
              <w:jc w:val="right"/>
              <w:rPr>
                <w:rFonts w:ascii="Times New Roman" w:hAnsi="Times New Roman" w:eastAsia="Times New Roman" w:cs="Times New Roman"/>
                <w:color w:val="000000"/>
                <w:sz w:val="16"/>
                <w:szCs w:val="16"/>
              </w:rPr>
            </w:pPr>
            <w:r w:rsidRPr="00194FBD">
              <w:rPr>
                <w:rFonts w:ascii="Times New Roman" w:hAnsi="Times New Roman" w:cs="Times New Roman"/>
                <w:color w:val="000000"/>
                <w:sz w:val="16"/>
                <w:szCs w:val="16"/>
              </w:rPr>
              <w:t xml:space="preserve">$31,188 </w:t>
            </w:r>
          </w:p>
        </w:tc>
      </w:tr>
      <w:tr w:rsidRPr="005171C9" w:rsidR="00194FBD" w:rsidTr="00194FBD" w14:paraId="22A0EE6D" w14:textId="77777777">
        <w:trPr>
          <w:trHeight w:val="863"/>
          <w:jc w:val="center"/>
        </w:trPr>
        <w:tc>
          <w:tcPr>
            <w:tcW w:w="1081" w:type="dxa"/>
            <w:tcBorders>
              <w:top w:val="nil"/>
              <w:left w:val="single" w:color="auto" w:sz="8" w:space="0"/>
              <w:bottom w:val="single" w:color="auto" w:sz="4" w:space="0"/>
              <w:right w:val="single" w:color="auto" w:sz="4" w:space="0"/>
            </w:tcBorders>
            <w:shd w:val="clear" w:color="auto" w:fill="auto"/>
            <w:vAlign w:val="center"/>
            <w:hideMark/>
          </w:tcPr>
          <w:p w:rsidRPr="004E4FDD" w:rsidR="00194FBD" w:rsidP="00194FBD" w:rsidRDefault="00194FBD" w14:paraId="16BE930A"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Individuals or Households; Partners In Service Staff</w:t>
            </w:r>
          </w:p>
        </w:tc>
        <w:tc>
          <w:tcPr>
            <w:tcW w:w="1618" w:type="dxa"/>
            <w:tcBorders>
              <w:top w:val="nil"/>
              <w:left w:val="nil"/>
              <w:bottom w:val="single" w:color="auto" w:sz="4" w:space="0"/>
              <w:right w:val="single" w:color="auto" w:sz="4" w:space="0"/>
            </w:tcBorders>
            <w:shd w:val="clear" w:color="auto" w:fill="auto"/>
            <w:vAlign w:val="center"/>
            <w:hideMark/>
          </w:tcPr>
          <w:p w:rsidRPr="004E4FDD" w:rsidR="00194FBD" w:rsidP="00194FBD" w:rsidRDefault="00194FBD" w14:paraId="281BAB75"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On-Line Interviews / FF-104-FY-21-198</w:t>
            </w:r>
          </w:p>
        </w:tc>
        <w:tc>
          <w:tcPr>
            <w:tcW w:w="1088" w:type="dxa"/>
            <w:tcBorders>
              <w:top w:val="nil"/>
              <w:left w:val="nil"/>
              <w:bottom w:val="single" w:color="auto" w:sz="4" w:space="0"/>
              <w:right w:val="single" w:color="auto" w:sz="4" w:space="0"/>
            </w:tcBorders>
            <w:shd w:val="clear" w:color="auto" w:fill="auto"/>
            <w:vAlign w:val="center"/>
            <w:hideMark/>
          </w:tcPr>
          <w:p w:rsidRPr="004E4FDD" w:rsidR="00194FBD" w:rsidP="00194FBD" w:rsidRDefault="00194FBD" w14:paraId="488D67E8"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768</w:t>
            </w:r>
          </w:p>
        </w:tc>
        <w:tc>
          <w:tcPr>
            <w:tcW w:w="1073" w:type="dxa"/>
            <w:tcBorders>
              <w:top w:val="nil"/>
              <w:left w:val="nil"/>
              <w:bottom w:val="single" w:color="auto" w:sz="4" w:space="0"/>
              <w:right w:val="single" w:color="auto" w:sz="4" w:space="0"/>
            </w:tcBorders>
            <w:shd w:val="clear" w:color="auto" w:fill="auto"/>
            <w:vAlign w:val="center"/>
            <w:hideMark/>
          </w:tcPr>
          <w:p w:rsidRPr="004E4FDD" w:rsidR="00194FBD" w:rsidP="00194FBD" w:rsidRDefault="00194FBD" w14:paraId="73D7FA8B"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w:t>
            </w:r>
          </w:p>
        </w:tc>
        <w:tc>
          <w:tcPr>
            <w:tcW w:w="990" w:type="dxa"/>
            <w:tcBorders>
              <w:top w:val="nil"/>
              <w:left w:val="nil"/>
              <w:bottom w:val="single" w:color="auto" w:sz="4" w:space="0"/>
              <w:right w:val="single" w:color="auto" w:sz="4" w:space="0"/>
            </w:tcBorders>
            <w:shd w:val="clear" w:color="auto" w:fill="auto"/>
            <w:vAlign w:val="center"/>
            <w:hideMark/>
          </w:tcPr>
          <w:p w:rsidRPr="004E4FDD" w:rsidR="00194FBD" w:rsidP="00194FBD" w:rsidRDefault="00194FBD" w14:paraId="3FB3A520"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768</w:t>
            </w:r>
          </w:p>
        </w:tc>
        <w:tc>
          <w:tcPr>
            <w:tcW w:w="1080" w:type="dxa"/>
            <w:tcBorders>
              <w:top w:val="nil"/>
              <w:left w:val="nil"/>
              <w:bottom w:val="single" w:color="auto" w:sz="4" w:space="0"/>
              <w:right w:val="single" w:color="auto" w:sz="4" w:space="0"/>
            </w:tcBorders>
            <w:shd w:val="clear" w:color="auto" w:fill="auto"/>
            <w:vAlign w:val="center"/>
            <w:hideMark/>
          </w:tcPr>
          <w:p w:rsidRPr="004E4FDD" w:rsidR="00194FBD" w:rsidP="00194FBD" w:rsidRDefault="00194FBD" w14:paraId="69D29590"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w:t>
            </w:r>
          </w:p>
        </w:tc>
        <w:tc>
          <w:tcPr>
            <w:tcW w:w="1170" w:type="dxa"/>
            <w:tcBorders>
              <w:top w:val="nil"/>
              <w:left w:val="nil"/>
              <w:bottom w:val="single" w:color="auto" w:sz="4" w:space="0"/>
              <w:right w:val="single" w:color="auto" w:sz="4" w:space="0"/>
            </w:tcBorders>
            <w:shd w:val="clear" w:color="auto" w:fill="auto"/>
            <w:vAlign w:val="center"/>
            <w:hideMark/>
          </w:tcPr>
          <w:p w:rsidRPr="004E4FDD" w:rsidR="00194FBD" w:rsidP="00194FBD" w:rsidRDefault="00194FBD" w14:paraId="4EC0A674"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768</w:t>
            </w:r>
          </w:p>
        </w:tc>
        <w:tc>
          <w:tcPr>
            <w:tcW w:w="1080" w:type="dxa"/>
            <w:tcBorders>
              <w:top w:val="nil"/>
              <w:left w:val="nil"/>
              <w:bottom w:val="single" w:color="auto" w:sz="4" w:space="0"/>
              <w:right w:val="single" w:color="auto" w:sz="4" w:space="0"/>
            </w:tcBorders>
            <w:shd w:val="clear" w:color="auto" w:fill="auto"/>
            <w:vAlign w:val="center"/>
            <w:hideMark/>
          </w:tcPr>
          <w:p w:rsidRPr="004E4FDD" w:rsidR="00194FBD" w:rsidP="00194FBD" w:rsidRDefault="00194FBD" w14:paraId="4FBE949E" w14:textId="49B7C26A">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w:t>
            </w:r>
            <w:r>
              <w:rPr>
                <w:rFonts w:ascii="Times New Roman" w:hAnsi="Times New Roman" w:eastAsia="Times New Roman" w:cs="Times New Roman"/>
                <w:color w:val="000000"/>
                <w:sz w:val="16"/>
                <w:szCs w:val="16"/>
              </w:rPr>
              <w:t>40.61</w:t>
            </w:r>
            <w:r w:rsidRPr="004E4FDD">
              <w:rPr>
                <w:rFonts w:ascii="Times New Roman" w:hAnsi="Times New Roman" w:eastAsia="Times New Roman" w:cs="Times New Roman"/>
                <w:color w:val="000000"/>
                <w:sz w:val="16"/>
                <w:szCs w:val="16"/>
              </w:rPr>
              <w:t xml:space="preserve"> </w:t>
            </w:r>
          </w:p>
        </w:tc>
        <w:tc>
          <w:tcPr>
            <w:tcW w:w="1170" w:type="dxa"/>
            <w:tcBorders>
              <w:top w:val="nil"/>
              <w:left w:val="nil"/>
              <w:bottom w:val="single" w:color="auto" w:sz="4" w:space="0"/>
              <w:right w:val="single" w:color="auto" w:sz="8" w:space="0"/>
            </w:tcBorders>
            <w:shd w:val="clear" w:color="auto" w:fill="auto"/>
            <w:vAlign w:val="center"/>
            <w:hideMark/>
          </w:tcPr>
          <w:p w:rsidRPr="00194FBD" w:rsidR="00194FBD" w:rsidP="00194FBD" w:rsidRDefault="00194FBD" w14:paraId="5D58617D" w14:textId="29AA2D0F">
            <w:pPr>
              <w:spacing w:after="0" w:line="240" w:lineRule="auto"/>
              <w:jc w:val="right"/>
              <w:rPr>
                <w:rFonts w:ascii="Times New Roman" w:hAnsi="Times New Roman" w:eastAsia="Times New Roman" w:cs="Times New Roman"/>
                <w:color w:val="000000"/>
                <w:sz w:val="16"/>
                <w:szCs w:val="16"/>
              </w:rPr>
            </w:pPr>
            <w:r w:rsidRPr="00194FBD">
              <w:rPr>
                <w:rFonts w:ascii="Times New Roman" w:hAnsi="Times New Roman" w:cs="Times New Roman"/>
                <w:color w:val="000000"/>
                <w:sz w:val="16"/>
                <w:szCs w:val="16"/>
              </w:rPr>
              <w:t xml:space="preserve">$31,188 </w:t>
            </w:r>
          </w:p>
        </w:tc>
      </w:tr>
      <w:tr w:rsidRPr="005171C9" w:rsidR="00B70F2E" w:rsidTr="00194FBD" w14:paraId="6199E144" w14:textId="77777777">
        <w:trPr>
          <w:trHeight w:val="467"/>
          <w:jc w:val="center"/>
        </w:trPr>
        <w:tc>
          <w:tcPr>
            <w:tcW w:w="1081" w:type="dxa"/>
            <w:tcBorders>
              <w:top w:val="nil"/>
              <w:left w:val="single" w:color="auto" w:sz="8" w:space="0"/>
              <w:bottom w:val="nil"/>
              <w:right w:val="single" w:color="auto" w:sz="4" w:space="0"/>
            </w:tcBorders>
            <w:shd w:val="clear" w:color="000000" w:fill="D9D9D9"/>
            <w:vAlign w:val="center"/>
            <w:hideMark/>
          </w:tcPr>
          <w:p w:rsidRPr="004E4FDD" w:rsidR="00194FBD" w:rsidP="00194FBD" w:rsidRDefault="00194FBD" w14:paraId="12E7824C" w14:textId="77777777">
            <w:pPr>
              <w:spacing w:after="0" w:line="240" w:lineRule="auto"/>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Focus Groups Total</w:t>
            </w:r>
          </w:p>
        </w:tc>
        <w:tc>
          <w:tcPr>
            <w:tcW w:w="1618" w:type="dxa"/>
            <w:tcBorders>
              <w:top w:val="nil"/>
              <w:left w:val="nil"/>
              <w:bottom w:val="nil"/>
              <w:right w:val="single" w:color="auto" w:sz="4" w:space="0"/>
            </w:tcBorders>
            <w:shd w:val="clear" w:color="000000" w:fill="A6A6A6"/>
            <w:vAlign w:val="center"/>
            <w:hideMark/>
          </w:tcPr>
          <w:p w:rsidRPr="004E4FDD" w:rsidR="00194FBD" w:rsidP="00194FBD" w:rsidRDefault="00194FBD" w14:paraId="567E6803" w14:textId="77777777">
            <w:pPr>
              <w:spacing w:after="0" w:line="240" w:lineRule="auto"/>
              <w:rPr>
                <w:rFonts w:ascii="Times New Roman" w:hAnsi="Times New Roman" w:eastAsia="Times New Roman" w:cs="Times New Roman"/>
                <w:color w:val="FF0000"/>
                <w:sz w:val="16"/>
                <w:szCs w:val="16"/>
              </w:rPr>
            </w:pPr>
            <w:r w:rsidRPr="004E4FDD">
              <w:rPr>
                <w:rFonts w:ascii="Times New Roman" w:hAnsi="Times New Roman" w:eastAsia="Times New Roman" w:cs="Times New Roman"/>
                <w:color w:val="FF0000"/>
                <w:sz w:val="16"/>
                <w:szCs w:val="16"/>
              </w:rPr>
              <w:t> </w:t>
            </w:r>
          </w:p>
        </w:tc>
        <w:tc>
          <w:tcPr>
            <w:tcW w:w="1088" w:type="dxa"/>
            <w:tcBorders>
              <w:top w:val="nil"/>
              <w:left w:val="nil"/>
              <w:bottom w:val="nil"/>
              <w:right w:val="single" w:color="auto" w:sz="4" w:space="0"/>
            </w:tcBorders>
            <w:shd w:val="clear" w:color="000000" w:fill="D8D8D8"/>
            <w:vAlign w:val="center"/>
            <w:hideMark/>
          </w:tcPr>
          <w:p w:rsidRPr="004E4FDD" w:rsidR="00194FBD" w:rsidP="00194FBD" w:rsidRDefault="00194FBD" w14:paraId="4A692317"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2,496</w:t>
            </w:r>
          </w:p>
        </w:tc>
        <w:tc>
          <w:tcPr>
            <w:tcW w:w="1073" w:type="dxa"/>
            <w:tcBorders>
              <w:top w:val="nil"/>
              <w:left w:val="nil"/>
              <w:bottom w:val="nil"/>
              <w:right w:val="single" w:color="auto" w:sz="4" w:space="0"/>
            </w:tcBorders>
            <w:shd w:val="clear" w:color="000000" w:fill="A6A6A6"/>
            <w:vAlign w:val="center"/>
            <w:hideMark/>
          </w:tcPr>
          <w:p w:rsidRPr="004E4FDD" w:rsidR="00194FBD" w:rsidP="00194FBD" w:rsidRDefault="00194FBD" w14:paraId="3E7407B1"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w:t>
            </w:r>
          </w:p>
        </w:tc>
        <w:tc>
          <w:tcPr>
            <w:tcW w:w="990" w:type="dxa"/>
            <w:tcBorders>
              <w:top w:val="nil"/>
              <w:left w:val="nil"/>
              <w:bottom w:val="nil"/>
              <w:right w:val="single" w:color="auto" w:sz="4" w:space="0"/>
            </w:tcBorders>
            <w:shd w:val="clear" w:color="000000" w:fill="D8D8D8"/>
            <w:vAlign w:val="center"/>
            <w:hideMark/>
          </w:tcPr>
          <w:p w:rsidRPr="004E4FDD" w:rsidR="00194FBD" w:rsidP="00194FBD" w:rsidRDefault="00194FBD" w14:paraId="0457DF15"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2,496</w:t>
            </w:r>
          </w:p>
        </w:tc>
        <w:tc>
          <w:tcPr>
            <w:tcW w:w="1080" w:type="dxa"/>
            <w:tcBorders>
              <w:top w:val="nil"/>
              <w:left w:val="nil"/>
              <w:bottom w:val="nil"/>
              <w:right w:val="single" w:color="auto" w:sz="4" w:space="0"/>
            </w:tcBorders>
            <w:shd w:val="clear" w:color="000000" w:fill="A6A6A6"/>
            <w:vAlign w:val="center"/>
            <w:hideMark/>
          </w:tcPr>
          <w:p w:rsidRPr="004E4FDD" w:rsidR="00194FBD" w:rsidP="00194FBD" w:rsidRDefault="00194FBD" w14:paraId="3A15CA92"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w:t>
            </w:r>
          </w:p>
        </w:tc>
        <w:tc>
          <w:tcPr>
            <w:tcW w:w="1170" w:type="dxa"/>
            <w:tcBorders>
              <w:top w:val="nil"/>
              <w:left w:val="nil"/>
              <w:bottom w:val="nil"/>
              <w:right w:val="single" w:color="auto" w:sz="4" w:space="0"/>
            </w:tcBorders>
            <w:shd w:val="clear" w:color="000000" w:fill="D8D8D8"/>
            <w:vAlign w:val="center"/>
            <w:hideMark/>
          </w:tcPr>
          <w:p w:rsidRPr="004E4FDD" w:rsidR="00194FBD" w:rsidP="00194FBD" w:rsidRDefault="00194FBD" w14:paraId="710927BD"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4,416</w:t>
            </w:r>
          </w:p>
        </w:tc>
        <w:tc>
          <w:tcPr>
            <w:tcW w:w="1080" w:type="dxa"/>
            <w:tcBorders>
              <w:top w:val="nil"/>
              <w:left w:val="nil"/>
              <w:bottom w:val="nil"/>
              <w:right w:val="single" w:color="auto" w:sz="4" w:space="0"/>
            </w:tcBorders>
            <w:shd w:val="clear" w:color="000000" w:fill="A6A6A6"/>
            <w:vAlign w:val="center"/>
            <w:hideMark/>
          </w:tcPr>
          <w:p w:rsidRPr="004E4FDD" w:rsidR="00194FBD" w:rsidP="00194FBD" w:rsidRDefault="00194FBD" w14:paraId="074682A9"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w:t>
            </w:r>
          </w:p>
        </w:tc>
        <w:tc>
          <w:tcPr>
            <w:tcW w:w="1170" w:type="dxa"/>
            <w:tcBorders>
              <w:top w:val="nil"/>
              <w:left w:val="nil"/>
              <w:bottom w:val="nil"/>
              <w:right w:val="single" w:color="auto" w:sz="8" w:space="0"/>
            </w:tcBorders>
            <w:shd w:val="clear" w:color="000000" w:fill="D8D8D8"/>
            <w:vAlign w:val="center"/>
            <w:hideMark/>
          </w:tcPr>
          <w:p w:rsidRPr="00194FBD" w:rsidR="00194FBD" w:rsidP="00194FBD" w:rsidRDefault="00194FBD" w14:paraId="370F50C2" w14:textId="15E4A350">
            <w:pPr>
              <w:spacing w:after="0" w:line="240" w:lineRule="auto"/>
              <w:jc w:val="right"/>
              <w:rPr>
                <w:rFonts w:ascii="Times New Roman" w:hAnsi="Times New Roman" w:eastAsia="Times New Roman" w:cs="Times New Roman"/>
                <w:color w:val="000000"/>
                <w:sz w:val="16"/>
                <w:szCs w:val="16"/>
              </w:rPr>
            </w:pPr>
            <w:r w:rsidRPr="00194FBD">
              <w:rPr>
                <w:rFonts w:ascii="Times New Roman" w:hAnsi="Times New Roman" w:cs="Times New Roman"/>
                <w:color w:val="000000"/>
                <w:sz w:val="16"/>
                <w:szCs w:val="16"/>
              </w:rPr>
              <w:t>$179,33</w:t>
            </w:r>
            <w:r w:rsidR="003A6DD7">
              <w:rPr>
                <w:rFonts w:ascii="Times New Roman" w:hAnsi="Times New Roman" w:cs="Times New Roman"/>
                <w:color w:val="000000"/>
                <w:sz w:val="16"/>
                <w:szCs w:val="16"/>
              </w:rPr>
              <w:t>3</w:t>
            </w:r>
            <w:r w:rsidRPr="00194FBD">
              <w:rPr>
                <w:rFonts w:ascii="Times New Roman" w:hAnsi="Times New Roman" w:cs="Times New Roman"/>
                <w:color w:val="000000"/>
                <w:sz w:val="16"/>
                <w:szCs w:val="16"/>
              </w:rPr>
              <w:t xml:space="preserve"> </w:t>
            </w:r>
          </w:p>
        </w:tc>
      </w:tr>
      <w:tr w:rsidRPr="005171C9" w:rsidR="00194FBD" w:rsidTr="00194FBD" w14:paraId="18CC8B83" w14:textId="77777777">
        <w:trPr>
          <w:trHeight w:val="529"/>
          <w:jc w:val="center"/>
        </w:trPr>
        <w:tc>
          <w:tcPr>
            <w:tcW w:w="2699" w:type="dxa"/>
            <w:gridSpan w:val="2"/>
            <w:tcBorders>
              <w:top w:val="single" w:color="auto" w:sz="8" w:space="0"/>
              <w:left w:val="single" w:color="auto" w:sz="8" w:space="0"/>
              <w:bottom w:val="single" w:color="auto" w:sz="8" w:space="0"/>
              <w:right w:val="single" w:color="000000" w:sz="4" w:space="0"/>
            </w:tcBorders>
            <w:shd w:val="clear" w:color="000000" w:fill="B4C6E7"/>
            <w:vAlign w:val="center"/>
            <w:hideMark/>
          </w:tcPr>
          <w:p w:rsidRPr="004E4FDD" w:rsidR="00194FBD" w:rsidP="00194FBD" w:rsidRDefault="00194FBD" w14:paraId="6763CFC8"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Total Estimated Annualized Burden Hours and Costs</w:t>
            </w:r>
          </w:p>
        </w:tc>
        <w:tc>
          <w:tcPr>
            <w:tcW w:w="1088" w:type="dxa"/>
            <w:tcBorders>
              <w:top w:val="single" w:color="auto" w:sz="8" w:space="0"/>
              <w:left w:val="nil"/>
              <w:bottom w:val="single" w:color="auto" w:sz="8" w:space="0"/>
              <w:right w:val="single" w:color="auto" w:sz="4" w:space="0"/>
            </w:tcBorders>
            <w:shd w:val="clear" w:color="000000" w:fill="B4C6E7"/>
            <w:vAlign w:val="center"/>
            <w:hideMark/>
          </w:tcPr>
          <w:p w:rsidRPr="004E4FDD" w:rsidR="00194FBD" w:rsidP="00194FBD" w:rsidRDefault="00194FBD" w14:paraId="7B2722F0"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7,296</w:t>
            </w:r>
          </w:p>
        </w:tc>
        <w:tc>
          <w:tcPr>
            <w:tcW w:w="1073" w:type="dxa"/>
            <w:tcBorders>
              <w:top w:val="single" w:color="auto" w:sz="8" w:space="0"/>
              <w:left w:val="nil"/>
              <w:bottom w:val="single" w:color="auto" w:sz="8" w:space="0"/>
              <w:right w:val="single" w:color="auto" w:sz="4" w:space="0"/>
            </w:tcBorders>
            <w:shd w:val="clear" w:color="000000" w:fill="000000"/>
            <w:vAlign w:val="center"/>
            <w:hideMark/>
          </w:tcPr>
          <w:p w:rsidRPr="004E4FDD" w:rsidR="00194FBD" w:rsidP="00194FBD" w:rsidRDefault="00194FBD" w14:paraId="277457FC" w14:textId="77777777">
            <w:pPr>
              <w:spacing w:after="0" w:line="240" w:lineRule="auto"/>
              <w:jc w:val="center"/>
              <w:rPr>
                <w:rFonts w:ascii="Times New Roman" w:hAnsi="Times New Roman" w:eastAsia="Times New Roman" w:cs="Times New Roman"/>
                <w:b/>
                <w:bCs/>
                <w:color w:val="FFFFFF"/>
                <w:sz w:val="16"/>
                <w:szCs w:val="16"/>
              </w:rPr>
            </w:pPr>
            <w:r w:rsidRPr="004E4FDD">
              <w:rPr>
                <w:rFonts w:ascii="Times New Roman" w:hAnsi="Times New Roman" w:eastAsia="Times New Roman" w:cs="Times New Roman"/>
                <w:b/>
                <w:bCs/>
                <w:color w:val="FFFFFF"/>
                <w:sz w:val="16"/>
                <w:szCs w:val="16"/>
              </w:rPr>
              <w:t> </w:t>
            </w:r>
          </w:p>
        </w:tc>
        <w:tc>
          <w:tcPr>
            <w:tcW w:w="990" w:type="dxa"/>
            <w:tcBorders>
              <w:top w:val="single" w:color="auto" w:sz="8" w:space="0"/>
              <w:left w:val="nil"/>
              <w:bottom w:val="single" w:color="auto" w:sz="8" w:space="0"/>
              <w:right w:val="single" w:color="auto" w:sz="4" w:space="0"/>
            </w:tcBorders>
            <w:shd w:val="clear" w:color="000000" w:fill="B4C6E7"/>
            <w:vAlign w:val="center"/>
            <w:hideMark/>
          </w:tcPr>
          <w:p w:rsidRPr="004E4FDD" w:rsidR="00194FBD" w:rsidP="00194FBD" w:rsidRDefault="00194FBD" w14:paraId="35602FB2"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7,296</w:t>
            </w:r>
          </w:p>
        </w:tc>
        <w:tc>
          <w:tcPr>
            <w:tcW w:w="1080" w:type="dxa"/>
            <w:tcBorders>
              <w:top w:val="single" w:color="auto" w:sz="8" w:space="0"/>
              <w:left w:val="nil"/>
              <w:bottom w:val="single" w:color="auto" w:sz="8" w:space="0"/>
              <w:right w:val="single" w:color="auto" w:sz="4" w:space="0"/>
            </w:tcBorders>
            <w:shd w:val="clear" w:color="000000" w:fill="000000"/>
            <w:vAlign w:val="center"/>
            <w:hideMark/>
          </w:tcPr>
          <w:p w:rsidRPr="004E4FDD" w:rsidR="00194FBD" w:rsidP="00194FBD" w:rsidRDefault="00194FBD" w14:paraId="46128EA3" w14:textId="77777777">
            <w:pPr>
              <w:spacing w:after="0" w:line="240" w:lineRule="auto"/>
              <w:jc w:val="center"/>
              <w:rPr>
                <w:rFonts w:ascii="Times New Roman" w:hAnsi="Times New Roman" w:eastAsia="Times New Roman" w:cs="Times New Roman"/>
                <w:b/>
                <w:bCs/>
                <w:color w:val="FFFFFF"/>
                <w:sz w:val="16"/>
                <w:szCs w:val="16"/>
              </w:rPr>
            </w:pPr>
            <w:r w:rsidRPr="004E4FDD">
              <w:rPr>
                <w:rFonts w:ascii="Times New Roman" w:hAnsi="Times New Roman" w:eastAsia="Times New Roman" w:cs="Times New Roman"/>
                <w:b/>
                <w:bCs/>
                <w:color w:val="FFFFFF"/>
                <w:sz w:val="16"/>
                <w:szCs w:val="16"/>
              </w:rPr>
              <w:t> </w:t>
            </w:r>
          </w:p>
        </w:tc>
        <w:tc>
          <w:tcPr>
            <w:tcW w:w="1170" w:type="dxa"/>
            <w:tcBorders>
              <w:top w:val="single" w:color="auto" w:sz="8" w:space="0"/>
              <w:left w:val="nil"/>
              <w:bottom w:val="single" w:color="auto" w:sz="8" w:space="0"/>
              <w:right w:val="single" w:color="auto" w:sz="4" w:space="0"/>
            </w:tcBorders>
            <w:shd w:val="clear" w:color="000000" w:fill="B4C6E7"/>
            <w:vAlign w:val="center"/>
            <w:hideMark/>
          </w:tcPr>
          <w:p w:rsidRPr="004E4FDD" w:rsidR="00194FBD" w:rsidP="00194FBD" w:rsidRDefault="00194FBD" w14:paraId="50F6EE49"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5,227</w:t>
            </w:r>
          </w:p>
        </w:tc>
        <w:tc>
          <w:tcPr>
            <w:tcW w:w="1080" w:type="dxa"/>
            <w:tcBorders>
              <w:top w:val="single" w:color="auto" w:sz="8" w:space="0"/>
              <w:left w:val="nil"/>
              <w:bottom w:val="single" w:color="auto" w:sz="8" w:space="0"/>
              <w:right w:val="single" w:color="auto" w:sz="4" w:space="0"/>
            </w:tcBorders>
            <w:shd w:val="clear" w:color="000000" w:fill="000000"/>
            <w:vAlign w:val="center"/>
            <w:hideMark/>
          </w:tcPr>
          <w:p w:rsidRPr="004E4FDD" w:rsidR="00194FBD" w:rsidP="00194FBD" w:rsidRDefault="00194FBD" w14:paraId="2C205604" w14:textId="77777777">
            <w:pPr>
              <w:spacing w:after="0" w:line="240" w:lineRule="auto"/>
              <w:jc w:val="center"/>
              <w:rPr>
                <w:rFonts w:ascii="Times New Roman" w:hAnsi="Times New Roman" w:eastAsia="Times New Roman" w:cs="Times New Roman"/>
                <w:b/>
                <w:bCs/>
                <w:color w:val="FFFFFF"/>
                <w:sz w:val="16"/>
                <w:szCs w:val="16"/>
              </w:rPr>
            </w:pPr>
            <w:r w:rsidRPr="004E4FDD">
              <w:rPr>
                <w:rFonts w:ascii="Times New Roman" w:hAnsi="Times New Roman" w:eastAsia="Times New Roman" w:cs="Times New Roman"/>
                <w:b/>
                <w:bCs/>
                <w:color w:val="FFFFFF"/>
                <w:sz w:val="16"/>
                <w:szCs w:val="16"/>
              </w:rPr>
              <w:t> </w:t>
            </w:r>
          </w:p>
        </w:tc>
        <w:tc>
          <w:tcPr>
            <w:tcW w:w="1170" w:type="dxa"/>
            <w:tcBorders>
              <w:top w:val="single" w:color="auto" w:sz="8" w:space="0"/>
              <w:left w:val="nil"/>
              <w:bottom w:val="single" w:color="auto" w:sz="8" w:space="0"/>
              <w:right w:val="single" w:color="auto" w:sz="8" w:space="0"/>
            </w:tcBorders>
            <w:shd w:val="clear" w:color="000000" w:fill="B4C6E7"/>
            <w:vAlign w:val="center"/>
            <w:hideMark/>
          </w:tcPr>
          <w:p w:rsidRPr="00194FBD" w:rsidR="00194FBD" w:rsidP="00194FBD" w:rsidRDefault="00B70F2E" w14:paraId="6F9095B7" w14:textId="39E0361B">
            <w:pPr>
              <w:spacing w:after="0" w:line="240" w:lineRule="auto"/>
              <w:jc w:val="right"/>
              <w:rPr>
                <w:rFonts w:ascii="Times New Roman" w:hAnsi="Times New Roman" w:eastAsia="Times New Roman" w:cs="Times New Roman"/>
                <w:b/>
                <w:bCs/>
                <w:color w:val="000000"/>
                <w:sz w:val="16"/>
                <w:szCs w:val="16"/>
              </w:rPr>
            </w:pPr>
            <w:r w:rsidRPr="00194FBD">
              <w:rPr>
                <w:rFonts w:ascii="Times New Roman" w:hAnsi="Times New Roman" w:eastAsia="Times New Roman" w:cs="Times New Roman"/>
                <w:b/>
                <w:bCs/>
                <w:color w:val="000000"/>
                <w:sz w:val="16"/>
                <w:szCs w:val="16"/>
              </w:rPr>
              <w:t>$</w:t>
            </w:r>
            <w:r>
              <w:rPr>
                <w:rFonts w:ascii="Times New Roman" w:hAnsi="Times New Roman" w:eastAsia="Times New Roman" w:cs="Times New Roman"/>
                <w:b/>
                <w:bCs/>
                <w:color w:val="000000"/>
                <w:sz w:val="16"/>
                <w:szCs w:val="16"/>
              </w:rPr>
              <w:t>212,267</w:t>
            </w:r>
            <w:r w:rsidRPr="00194FBD" w:rsidR="00194FBD">
              <w:rPr>
                <w:rFonts w:ascii="Times New Roman" w:hAnsi="Times New Roman" w:eastAsia="Times New Roman" w:cs="Times New Roman"/>
                <w:b/>
                <w:bCs/>
                <w:color w:val="000000"/>
                <w:sz w:val="16"/>
                <w:szCs w:val="16"/>
              </w:rPr>
              <w:t xml:space="preserve"> </w:t>
            </w:r>
          </w:p>
        </w:tc>
      </w:tr>
      <w:tr w:rsidRPr="005171C9" w:rsidR="007451A2" w:rsidTr="00D1111B" w14:paraId="75A6BF2F" w14:textId="4EA267F4">
        <w:trPr>
          <w:jc w:val="center"/>
        </w:trPr>
        <w:tc>
          <w:tcPr>
            <w:tcW w:w="10350" w:type="dxa"/>
            <w:gridSpan w:val="9"/>
            <w:tcBorders>
              <w:top w:val="single" w:color="auto" w:sz="8" w:space="0"/>
              <w:left w:val="single" w:color="auto" w:sz="8" w:space="0"/>
              <w:bottom w:val="single" w:color="auto" w:sz="8" w:space="0"/>
              <w:right w:val="single" w:color="auto" w:sz="8" w:space="0"/>
            </w:tcBorders>
            <w:shd w:val="clear" w:color="auto" w:fill="auto"/>
            <w:vAlign w:val="center"/>
          </w:tcPr>
          <w:p w:rsidRPr="000A7318" w:rsidR="007451A2" w:rsidP="007451A2" w:rsidRDefault="007451A2" w14:paraId="7A10E825" w14:textId="428267C4">
            <w:pPr>
              <w:spacing w:after="0"/>
              <w:contextualSpacing/>
              <w:rPr>
                <w:rFonts w:ascii="Times New Roman" w:hAnsi="Times New Roman" w:eastAsia="Times New Roman" w:cs="Times New Roman"/>
                <w:b/>
                <w:bCs/>
                <w:color w:val="000000"/>
                <w:sz w:val="16"/>
                <w:szCs w:val="16"/>
              </w:rPr>
            </w:pPr>
            <w:r w:rsidRPr="004E4FDD">
              <w:rPr>
                <w:rFonts w:ascii="Times New Roman" w:hAnsi="Times New Roman" w:cs="Times New Roman"/>
                <w:sz w:val="16"/>
                <w:szCs w:val="16"/>
              </w:rPr>
              <w:t xml:space="preserve">Note: </w:t>
            </w:r>
            <w:r w:rsidR="00202BEA">
              <w:rPr>
                <w:rFonts w:ascii="Times New Roman" w:hAnsi="Times New Roman" w:cs="Times New Roman"/>
                <w:sz w:val="16"/>
                <w:szCs w:val="16"/>
              </w:rPr>
              <w:t>Figures are rounded.</w:t>
            </w:r>
          </w:p>
        </w:tc>
      </w:tr>
    </w:tbl>
    <w:p w:rsidR="007451A2" w:rsidP="007451A2" w:rsidRDefault="007451A2" w14:paraId="3EA8FAD0" w14:textId="77777777">
      <w:pPr>
        <w:spacing w:line="276" w:lineRule="auto"/>
        <w:contextualSpacing/>
        <w:rPr>
          <w:rFonts w:ascii="Times New Roman" w:hAnsi="Times New Roman" w:cs="Times New Roman"/>
          <w:b/>
          <w:bCs/>
          <w:sz w:val="24"/>
          <w:szCs w:val="24"/>
        </w:rPr>
      </w:pPr>
    </w:p>
    <w:p w:rsidRPr="004E4FDD" w:rsidR="000D3D5E" w:rsidP="007451A2" w:rsidRDefault="000D3D5E" w14:paraId="53696C1C" w14:textId="77777777">
      <w:pPr>
        <w:spacing w:after="0" w:line="276" w:lineRule="auto"/>
        <w:contextualSpacing/>
        <w:rPr>
          <w:rFonts w:ascii="Times New Roman" w:hAnsi="Times New Roman" w:cs="Times New Roman"/>
          <w:b/>
          <w:bCs/>
          <w:sz w:val="24"/>
          <w:szCs w:val="24"/>
        </w:rPr>
      </w:pPr>
    </w:p>
    <w:p w:rsidR="00562915" w:rsidP="33C3EA66" w:rsidRDefault="00562915" w14:paraId="5771611F" w14:textId="0608F8A3">
      <w:pPr>
        <w:suppressAutoHyphens/>
        <w:spacing w:line="276" w:lineRule="auto"/>
        <w:contextualSpacing/>
        <w:rPr>
          <w:rFonts w:ascii="Times New Roman" w:hAnsi="Times New Roman" w:cs="Times New Roman"/>
          <w:b/>
          <w:bCs/>
          <w:sz w:val="24"/>
          <w:szCs w:val="24"/>
        </w:rPr>
      </w:pPr>
      <w:r w:rsidRPr="33C3EA66">
        <w:rPr>
          <w:rFonts w:ascii="Times New Roman" w:hAnsi="Times New Roman" w:cs="Times New Roman"/>
          <w:b/>
          <w:bCs/>
          <w:sz w:val="24"/>
          <w:szCs w:val="24"/>
        </w:rPr>
        <w:t xml:space="preserve">Instruction for Wage-rate category multiplier:  Take each non-loaded “Avg. Hourly Wage Rate” from the BLS website table and multiply that number by </w:t>
      </w:r>
      <w:r w:rsidRPr="00F66201">
        <w:rPr>
          <w:rFonts w:ascii="Times New Roman" w:hAnsi="Times New Roman" w:cs="Times New Roman"/>
          <w:b/>
          <w:bCs/>
          <w:sz w:val="24"/>
          <w:szCs w:val="24"/>
        </w:rPr>
        <w:t>1.4</w:t>
      </w:r>
      <w:r w:rsidRPr="00F66201" w:rsidR="00A20D9C">
        <w:rPr>
          <w:rFonts w:ascii="Times New Roman" w:hAnsi="Times New Roman" w:cs="Times New Roman"/>
          <w:b/>
          <w:bCs/>
          <w:sz w:val="24"/>
          <w:szCs w:val="24"/>
        </w:rPr>
        <w:t>5</w:t>
      </w:r>
      <w:r w:rsidRPr="33C3EA66">
        <w:rPr>
          <w:rFonts w:ascii="Times New Roman" w:hAnsi="Times New Roman" w:cs="Times New Roman"/>
          <w:b/>
          <w:bCs/>
          <w:sz w:val="24"/>
          <w:szCs w:val="24"/>
        </w:rPr>
        <w:t>.</w:t>
      </w:r>
      <w:r w:rsidRPr="00F0513A" w:rsidR="00F0513A">
        <w:rPr>
          <w:rFonts w:ascii="Times New Roman" w:hAnsi="Times New Roman"/>
          <w:b/>
          <w:sz w:val="24"/>
          <w:szCs w:val="24"/>
        </w:rPr>
        <w:t xml:space="preserve"> </w:t>
      </w:r>
      <w:r w:rsidRPr="00AD6EF4" w:rsidR="00F0513A">
        <w:rPr>
          <w:rStyle w:val="FootnoteReference"/>
          <w:rFonts w:ascii="Times New Roman" w:hAnsi="Times New Roman"/>
          <w:b/>
          <w:sz w:val="24"/>
          <w:szCs w:val="24"/>
        </w:rPr>
        <w:footnoteReference w:id="6"/>
      </w:r>
      <w:r w:rsidRPr="00AD6EF4" w:rsidR="00F0513A">
        <w:rPr>
          <w:rFonts w:ascii="Times New Roman" w:hAnsi="Times New Roman"/>
          <w:b/>
          <w:sz w:val="24"/>
          <w:szCs w:val="24"/>
        </w:rPr>
        <w:t xml:space="preserve"> </w:t>
      </w:r>
      <w:r w:rsidRPr="33C3EA66">
        <w:rPr>
          <w:rFonts w:ascii="Times New Roman" w:hAnsi="Times New Roman" w:cs="Times New Roman"/>
          <w:b/>
          <w:bCs/>
          <w:sz w:val="24"/>
          <w:szCs w:val="24"/>
        </w:rPr>
        <w:t xml:space="preserve">  For example, a non-loaded BLS table wage rate of $42.51 would be multiplied by 1.4</w:t>
      </w:r>
      <w:r w:rsidRPr="33C3EA66" w:rsidR="00A20D9C">
        <w:rPr>
          <w:rFonts w:ascii="Times New Roman" w:hAnsi="Times New Roman" w:cs="Times New Roman"/>
          <w:b/>
          <w:bCs/>
          <w:sz w:val="24"/>
          <w:szCs w:val="24"/>
        </w:rPr>
        <w:t>5</w:t>
      </w:r>
      <w:r w:rsidRPr="33C3EA66">
        <w:rPr>
          <w:rFonts w:ascii="Times New Roman" w:hAnsi="Times New Roman" w:cs="Times New Roman"/>
          <w:b/>
          <w:bCs/>
          <w:sz w:val="24"/>
          <w:szCs w:val="24"/>
        </w:rPr>
        <w:t>, and the entry for the “Avg. Hourly Wage Rate” would be $</w:t>
      </w:r>
      <w:r w:rsidRPr="33C3EA66" w:rsidR="007D56C1">
        <w:rPr>
          <w:rFonts w:ascii="Times New Roman" w:hAnsi="Times New Roman" w:cs="Times New Roman"/>
          <w:b/>
          <w:bCs/>
          <w:sz w:val="24"/>
          <w:szCs w:val="24"/>
        </w:rPr>
        <w:t>61.64</w:t>
      </w:r>
      <w:r w:rsidRPr="33C3EA66">
        <w:rPr>
          <w:rFonts w:ascii="Times New Roman" w:hAnsi="Times New Roman" w:cs="Times New Roman"/>
          <w:b/>
          <w:bCs/>
          <w:sz w:val="24"/>
          <w:szCs w:val="24"/>
        </w:rPr>
        <w:t>.</w:t>
      </w:r>
    </w:p>
    <w:p w:rsidR="0031213E" w:rsidP="007451A2" w:rsidRDefault="0031213E" w14:paraId="194353FC" w14:textId="77777777">
      <w:pPr>
        <w:tabs>
          <w:tab w:val="left" w:pos="-720"/>
        </w:tabs>
        <w:suppressAutoHyphens/>
        <w:spacing w:line="276" w:lineRule="auto"/>
        <w:contextualSpacing/>
        <w:rPr>
          <w:rFonts w:ascii="Times New Roman" w:hAnsi="Times New Roman"/>
          <w:sz w:val="24"/>
          <w:szCs w:val="24"/>
        </w:rPr>
      </w:pPr>
    </w:p>
    <w:p w:rsidR="00AC5C40" w:rsidP="007451A2" w:rsidRDefault="00AC5C40" w14:paraId="1574FD2C" w14:textId="31C0CA7A">
      <w:pPr>
        <w:tabs>
          <w:tab w:val="left" w:pos="-720"/>
        </w:tabs>
        <w:suppressAutoHyphens/>
        <w:spacing w:line="276" w:lineRule="auto"/>
        <w:contextualSpacing/>
        <w:rPr>
          <w:rFonts w:ascii="Times New Roman" w:hAnsi="Times New Roman"/>
          <w:sz w:val="24"/>
          <w:szCs w:val="24"/>
        </w:rPr>
      </w:pPr>
      <w:r w:rsidRPr="004E4FDD">
        <w:rPr>
          <w:rFonts w:ascii="Times New Roman" w:hAnsi="Times New Roman"/>
          <w:sz w:val="24"/>
          <w:szCs w:val="24"/>
        </w:rPr>
        <w:t>According to the U.S. Department of Labor, Bureau of Labor Statistics</w:t>
      </w:r>
      <w:r w:rsidRPr="004E4FDD">
        <w:rPr>
          <w:rStyle w:val="FootnoteReference"/>
          <w:rFonts w:ascii="Times New Roman" w:hAnsi="Times New Roman"/>
          <w:sz w:val="24"/>
          <w:szCs w:val="24"/>
        </w:rPr>
        <w:footnoteReference w:id="7"/>
      </w:r>
      <w:r w:rsidRPr="004E4FDD">
        <w:rPr>
          <w:rFonts w:ascii="Times New Roman" w:hAnsi="Times New Roman"/>
          <w:sz w:val="24"/>
          <w:szCs w:val="24"/>
        </w:rPr>
        <w:t>, the May 20</w:t>
      </w:r>
      <w:r w:rsidRPr="004E4FDD" w:rsidR="00FE6E9F">
        <w:rPr>
          <w:rFonts w:ascii="Times New Roman" w:hAnsi="Times New Roman"/>
          <w:sz w:val="24"/>
          <w:szCs w:val="24"/>
        </w:rPr>
        <w:t>2</w:t>
      </w:r>
      <w:r w:rsidR="00CE1777">
        <w:rPr>
          <w:rFonts w:ascii="Times New Roman" w:hAnsi="Times New Roman"/>
          <w:sz w:val="24"/>
          <w:szCs w:val="24"/>
        </w:rPr>
        <w:t>1</w:t>
      </w:r>
      <w:r w:rsidRPr="004E4FDD">
        <w:rPr>
          <w:rFonts w:ascii="Times New Roman" w:hAnsi="Times New Roman"/>
          <w:sz w:val="24"/>
          <w:szCs w:val="24"/>
        </w:rPr>
        <w:t xml:space="preserve"> Occupational Employment and Wage Estimates wage rate for All Occupations (Standard Occupational Classification 00-0000) is $2</w:t>
      </w:r>
      <w:r w:rsidR="00CE1777">
        <w:rPr>
          <w:rFonts w:ascii="Times New Roman" w:hAnsi="Times New Roman"/>
          <w:sz w:val="24"/>
          <w:szCs w:val="24"/>
        </w:rPr>
        <w:t>8.01</w:t>
      </w:r>
      <w:r w:rsidRPr="004E4FDD">
        <w:rPr>
          <w:rFonts w:ascii="Times New Roman" w:hAnsi="Times New Roman"/>
          <w:sz w:val="24"/>
          <w:szCs w:val="24"/>
        </w:rPr>
        <w:t>.  Including the wage rate multiplier of 1.4</w:t>
      </w:r>
      <w:r w:rsidR="00A3256D">
        <w:rPr>
          <w:rFonts w:ascii="Times New Roman" w:hAnsi="Times New Roman"/>
          <w:sz w:val="24"/>
          <w:szCs w:val="24"/>
        </w:rPr>
        <w:t>5</w:t>
      </w:r>
      <w:r w:rsidRPr="004E4FDD">
        <w:rPr>
          <w:rFonts w:ascii="Times New Roman" w:hAnsi="Times New Roman"/>
          <w:sz w:val="24"/>
          <w:szCs w:val="24"/>
        </w:rPr>
        <w:t>, the fully-loaded wage rate is estimated at $</w:t>
      </w:r>
      <w:r w:rsidR="0040650A">
        <w:rPr>
          <w:rFonts w:ascii="Times New Roman" w:hAnsi="Times New Roman"/>
          <w:sz w:val="24"/>
          <w:szCs w:val="24"/>
        </w:rPr>
        <w:t>40.61</w:t>
      </w:r>
      <w:r w:rsidRPr="004E4FDD">
        <w:rPr>
          <w:rFonts w:ascii="Times New Roman" w:hAnsi="Times New Roman"/>
          <w:sz w:val="24"/>
          <w:szCs w:val="24"/>
        </w:rPr>
        <w:t xml:space="preserve"> per hour.  Therefore, the estimated annual burden hour cost is estimated to be </w:t>
      </w:r>
      <w:bookmarkStart w:name="_Hlk31033873" w:id="4"/>
      <w:r w:rsidRPr="004E4FDD">
        <w:rPr>
          <w:rFonts w:ascii="Times New Roman" w:hAnsi="Times New Roman"/>
          <w:sz w:val="24"/>
          <w:szCs w:val="24"/>
        </w:rPr>
        <w:t>$</w:t>
      </w:r>
      <w:bookmarkEnd w:id="4"/>
      <w:r w:rsidR="003F74C0">
        <w:rPr>
          <w:rFonts w:ascii="Times New Roman" w:hAnsi="Times New Roman"/>
          <w:sz w:val="24"/>
          <w:szCs w:val="24"/>
        </w:rPr>
        <w:t>2</w:t>
      </w:r>
      <w:r w:rsidR="00C5294A">
        <w:rPr>
          <w:rFonts w:ascii="Times New Roman" w:hAnsi="Times New Roman"/>
          <w:sz w:val="24"/>
          <w:szCs w:val="24"/>
        </w:rPr>
        <w:t>12,26</w:t>
      </w:r>
      <w:r w:rsidR="00DA3809">
        <w:rPr>
          <w:rFonts w:ascii="Times New Roman" w:hAnsi="Times New Roman"/>
          <w:sz w:val="24"/>
          <w:szCs w:val="24"/>
        </w:rPr>
        <w:t>7</w:t>
      </w:r>
      <w:r w:rsidRPr="004E4FDD" w:rsidR="00004D06">
        <w:rPr>
          <w:rFonts w:ascii="Times New Roman" w:hAnsi="Times New Roman"/>
          <w:sz w:val="24"/>
          <w:szCs w:val="24"/>
        </w:rPr>
        <w:t xml:space="preserve"> </w:t>
      </w:r>
      <w:r w:rsidRPr="004E4FDD">
        <w:rPr>
          <w:rFonts w:ascii="Times New Roman" w:hAnsi="Times New Roman"/>
          <w:sz w:val="24"/>
          <w:szCs w:val="24"/>
        </w:rPr>
        <w:t>($</w:t>
      </w:r>
      <w:bookmarkStart w:name="_Hlk31033859" w:id="5"/>
      <w:r w:rsidR="009A2031">
        <w:rPr>
          <w:rFonts w:ascii="Times New Roman" w:hAnsi="Times New Roman"/>
          <w:sz w:val="24"/>
          <w:szCs w:val="24"/>
        </w:rPr>
        <w:t>40.61</w:t>
      </w:r>
      <w:r w:rsidRPr="004E4FDD">
        <w:rPr>
          <w:rFonts w:ascii="Times New Roman" w:hAnsi="Times New Roman"/>
          <w:sz w:val="24"/>
          <w:szCs w:val="24"/>
        </w:rPr>
        <w:t xml:space="preserve"> x </w:t>
      </w:r>
      <w:r w:rsidR="00916FFD">
        <w:rPr>
          <w:rFonts w:ascii="Times New Roman" w:hAnsi="Times New Roman"/>
          <w:sz w:val="24"/>
          <w:szCs w:val="24"/>
        </w:rPr>
        <w:t>5,227</w:t>
      </w:r>
      <w:r w:rsidRPr="004E4FDD">
        <w:rPr>
          <w:rFonts w:ascii="Times New Roman" w:hAnsi="Times New Roman"/>
          <w:sz w:val="24"/>
          <w:szCs w:val="24"/>
        </w:rPr>
        <w:t xml:space="preserve"> hours</w:t>
      </w:r>
      <w:r w:rsidR="008C3D8B">
        <w:rPr>
          <w:rFonts w:ascii="Times New Roman" w:hAnsi="Times New Roman"/>
          <w:sz w:val="24"/>
          <w:szCs w:val="24"/>
        </w:rPr>
        <w:t xml:space="preserve"> - </w:t>
      </w:r>
      <w:r w:rsidR="0039569C">
        <w:rPr>
          <w:rFonts w:ascii="Times New Roman" w:hAnsi="Times New Roman"/>
          <w:sz w:val="24"/>
          <w:szCs w:val="24"/>
        </w:rPr>
        <w:t xml:space="preserve">$1 </w:t>
      </w:r>
      <w:r w:rsidR="003B1D84">
        <w:rPr>
          <w:rFonts w:ascii="Times New Roman" w:hAnsi="Times New Roman"/>
          <w:sz w:val="24"/>
          <w:szCs w:val="24"/>
        </w:rPr>
        <w:t>due to rounding</w:t>
      </w:r>
      <w:r w:rsidRPr="004E4FDD">
        <w:rPr>
          <w:rFonts w:ascii="Times New Roman" w:hAnsi="Times New Roman"/>
          <w:sz w:val="24"/>
          <w:szCs w:val="24"/>
        </w:rPr>
        <w:t>).</w:t>
      </w:r>
      <w:bookmarkEnd w:id="5"/>
    </w:p>
    <w:p w:rsidRPr="004E4FDD" w:rsidR="0031213E" w:rsidP="007451A2" w:rsidRDefault="0031213E" w14:paraId="70B1A38A" w14:textId="77777777">
      <w:pPr>
        <w:tabs>
          <w:tab w:val="left" w:pos="-720"/>
        </w:tabs>
        <w:suppressAutoHyphens/>
        <w:spacing w:line="276" w:lineRule="auto"/>
        <w:contextualSpacing/>
        <w:rPr>
          <w:rFonts w:ascii="Times New Roman" w:hAnsi="Times New Roman"/>
          <w:sz w:val="24"/>
          <w:szCs w:val="24"/>
        </w:rPr>
      </w:pPr>
    </w:p>
    <w:p w:rsidR="00562915" w:rsidP="007451A2" w:rsidRDefault="00562915" w14:paraId="43A8F179" w14:textId="19017612">
      <w:pPr>
        <w:spacing w:line="276" w:lineRule="auto"/>
        <w:contextualSpacing/>
        <w:rPr>
          <w:rFonts w:ascii="Times New Roman" w:hAnsi="Times New Roman" w:cs="Times New Roman"/>
          <w:b/>
          <w:bCs/>
          <w:sz w:val="24"/>
          <w:szCs w:val="24"/>
        </w:rPr>
      </w:pP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r w:rsidRPr="006625E7" w:rsidR="00BB16FD">
        <w:rPr>
          <w:rFonts w:ascii="Times New Roman" w:hAnsi="Times New Roman" w:cs="Times New Roman"/>
          <w:b/>
          <w:bCs/>
          <w:sz w:val="24"/>
          <w:szCs w:val="24"/>
        </w:rPr>
        <w:t>record-keepers</w:t>
      </w:r>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rsidRPr="006625E7" w:rsidR="007451A2" w:rsidP="007451A2" w:rsidRDefault="007451A2" w14:paraId="681B5E16" w14:textId="77777777">
      <w:pPr>
        <w:spacing w:line="276" w:lineRule="auto"/>
        <w:contextualSpacing/>
        <w:rPr>
          <w:rFonts w:ascii="Times New Roman" w:hAnsi="Times New Roman" w:cs="Times New Roman"/>
          <w:b/>
          <w:bCs/>
          <w:sz w:val="24"/>
          <w:szCs w:val="24"/>
        </w:rPr>
      </w:pPr>
    </w:p>
    <w:p w:rsidR="00562915" w:rsidP="007451A2" w:rsidRDefault="00562915" w14:paraId="4344856D" w14:textId="69DBDA65">
      <w:pPr>
        <w:spacing w:line="276" w:lineRule="auto"/>
        <w:contextualSpacing/>
        <w:rPr>
          <w:rFonts w:ascii="Times New Roman" w:hAnsi="Times New Roman" w:cs="Times New Roman"/>
          <w:b/>
          <w:bCs/>
          <w:sz w:val="24"/>
          <w:szCs w:val="24"/>
        </w:rPr>
      </w:pPr>
      <w:r w:rsidRPr="006625E7">
        <w:rPr>
          <w:rFonts w:ascii="Times New Roman" w:hAnsi="Times New Roman" w:cs="Times New Roman"/>
          <w:b/>
          <w:bCs/>
          <w:sz w:val="24"/>
          <w:szCs w:val="24"/>
        </w:rPr>
        <w:t>The cost estimates should be split into two components:</w:t>
      </w:r>
    </w:p>
    <w:p w:rsidR="0031213E" w:rsidP="007451A2" w:rsidRDefault="0031213E" w14:paraId="414521ED" w14:textId="77777777">
      <w:pPr>
        <w:spacing w:line="276" w:lineRule="auto"/>
        <w:contextualSpacing/>
        <w:rPr>
          <w:rFonts w:ascii="Times New Roman" w:hAnsi="Times New Roman" w:cs="Times New Roman"/>
          <w:sz w:val="24"/>
          <w:szCs w:val="24"/>
        </w:rPr>
      </w:pPr>
    </w:p>
    <w:p w:rsidR="00562915" w:rsidP="007451A2" w:rsidRDefault="00562915" w14:paraId="36BF719A" w14:textId="30D0973B">
      <w:pPr>
        <w:spacing w:line="276" w:lineRule="auto"/>
        <w:contextualSpacing/>
        <w:rPr>
          <w:rFonts w:ascii="Times New Roman" w:hAnsi="Times New Roman" w:cs="Times New Roman"/>
          <w:b/>
          <w:bCs/>
          <w:sz w:val="24"/>
          <w:szCs w:val="24"/>
        </w:rPr>
      </w:pPr>
      <w:r w:rsidRPr="007451A2">
        <w:rPr>
          <w:rFonts w:ascii="Times New Roman" w:hAnsi="Times New Roman" w:cs="Times New Roman"/>
          <w:b/>
          <w:bCs/>
          <w:color w:val="000000" w:themeColor="text1"/>
          <w:sz w:val="24"/>
          <w:szCs w:val="24"/>
        </w:rPr>
        <w:tab/>
      </w:r>
      <w:r w:rsidRPr="007451A2" w:rsidR="0092039E">
        <w:rPr>
          <w:rFonts w:ascii="Times New Roman" w:hAnsi="Times New Roman" w:cs="Times New Roman"/>
          <w:b/>
          <w:bCs/>
          <w:color w:val="000000" w:themeColor="text1"/>
          <w:sz w:val="24"/>
          <w:szCs w:val="24"/>
        </w:rPr>
        <w:t xml:space="preserve">a. </w:t>
      </w:r>
      <w:r w:rsidRPr="006625E7">
        <w:rPr>
          <w:rFonts w:ascii="Times New Roman" w:hAnsi="Times New Roman" w:cs="Times New Roman"/>
          <w:b/>
          <w:bCs/>
          <w:sz w:val="24"/>
          <w:szCs w:val="24"/>
        </w:rPr>
        <w:t>Operation and Maintenance and purchase</w:t>
      </w:r>
      <w:r w:rsidR="0092039E">
        <w:rPr>
          <w:rFonts w:ascii="Times New Roman" w:hAnsi="Times New Roman" w:cs="Times New Roman"/>
          <w:b/>
          <w:bCs/>
          <w:sz w:val="24"/>
          <w:szCs w:val="24"/>
        </w:rPr>
        <w:t xml:space="preserve"> of services component.  These </w:t>
      </w:r>
      <w:r w:rsidRPr="006625E7">
        <w:rPr>
          <w:rFonts w:ascii="Times New Roman" w:hAnsi="Times New Roman" w:cs="Times New Roman"/>
          <w:b/>
          <w:bCs/>
          <w:sz w:val="24"/>
          <w:szCs w:val="24"/>
        </w:rPr>
        <w:t xml:space="preserve">estimates should take into account cost associated with generating, maintaining, and </w:t>
      </w:r>
      <w:r w:rsidRPr="006625E7">
        <w:rPr>
          <w:rFonts w:ascii="Times New Roman" w:hAnsi="Times New Roman" w:cs="Times New Roman"/>
          <w:b/>
          <w:bCs/>
          <w:sz w:val="24"/>
          <w:szCs w:val="24"/>
        </w:rPr>
        <w:lastRenderedPageBreak/>
        <w:t>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Pr="004E4FDD" w:rsidR="0031213E" w:rsidP="003955F3" w:rsidRDefault="0031213E" w14:paraId="5C9119E9" w14:textId="77777777">
      <w:pPr>
        <w:contextualSpacing/>
        <w:rPr>
          <w:rFonts w:ascii="Times New Roman" w:hAnsi="Times New Roman" w:cs="Times New Roman"/>
          <w:sz w:val="24"/>
          <w:szCs w:val="24"/>
        </w:rPr>
      </w:pPr>
    </w:p>
    <w:tbl>
      <w:tblPr>
        <w:tblW w:w="9900" w:type="dxa"/>
        <w:jc w:val="center"/>
        <w:tblLook w:val="04A0" w:firstRow="1" w:lastRow="0" w:firstColumn="1" w:lastColumn="0" w:noHBand="0" w:noVBand="1"/>
      </w:tblPr>
      <w:tblGrid>
        <w:gridCol w:w="1800"/>
        <w:gridCol w:w="2060"/>
        <w:gridCol w:w="2530"/>
        <w:gridCol w:w="1980"/>
        <w:gridCol w:w="1530"/>
      </w:tblGrid>
      <w:tr w:rsidRPr="00F40CED" w:rsidR="001F470E" w:rsidTr="00301729" w14:paraId="4F01A9CE" w14:textId="77777777">
        <w:trPr>
          <w:trHeight w:val="312"/>
          <w:jc w:val="center"/>
        </w:trPr>
        <w:tc>
          <w:tcPr>
            <w:tcW w:w="9900" w:type="dxa"/>
            <w:gridSpan w:val="5"/>
            <w:tcBorders>
              <w:top w:val="single" w:color="auto" w:sz="8" w:space="0"/>
              <w:left w:val="single" w:color="auto" w:sz="8" w:space="0"/>
              <w:bottom w:val="single" w:color="auto" w:sz="4" w:space="0"/>
              <w:right w:val="single" w:color="000000" w:sz="8" w:space="0"/>
            </w:tcBorders>
            <w:shd w:val="clear" w:color="auto" w:fill="auto"/>
            <w:vAlign w:val="center"/>
            <w:hideMark/>
          </w:tcPr>
          <w:p w:rsidRPr="00A21CD4" w:rsidR="001F470E" w:rsidP="007451A2" w:rsidRDefault="001F470E" w14:paraId="4C32AC1D" w14:textId="7338FBD8">
            <w:pPr>
              <w:spacing w:after="0" w:line="240" w:lineRule="auto"/>
              <w:jc w:val="center"/>
              <w:rPr>
                <w:rFonts w:ascii="Times New Roman" w:hAnsi="Times New Roman" w:eastAsia="Times New Roman" w:cs="Times New Roman"/>
                <w:b/>
                <w:bCs/>
                <w:color w:val="000000"/>
                <w:sz w:val="16"/>
                <w:szCs w:val="16"/>
              </w:rPr>
            </w:pPr>
            <w:r w:rsidRPr="00A21CD4">
              <w:rPr>
                <w:rFonts w:ascii="Times New Roman" w:hAnsi="Times New Roman" w:eastAsia="Times New Roman" w:cs="Times New Roman"/>
                <w:b/>
                <w:bCs/>
                <w:color w:val="000000"/>
                <w:sz w:val="16"/>
                <w:szCs w:val="16"/>
              </w:rPr>
              <w:t>Annual Cost Burden to Respondents or Record-keepers</w:t>
            </w:r>
          </w:p>
        </w:tc>
      </w:tr>
      <w:tr w:rsidRPr="00F40CED" w:rsidR="001F470E" w:rsidTr="00003C41" w14:paraId="04994634" w14:textId="77777777">
        <w:trPr>
          <w:trHeight w:val="1320"/>
          <w:jc w:val="center"/>
        </w:trPr>
        <w:tc>
          <w:tcPr>
            <w:tcW w:w="1800" w:type="dxa"/>
            <w:tcBorders>
              <w:top w:val="nil"/>
              <w:left w:val="single" w:color="auto" w:sz="8" w:space="0"/>
              <w:bottom w:val="single" w:color="auto" w:sz="4" w:space="0"/>
              <w:right w:val="single" w:color="auto" w:sz="4" w:space="0"/>
            </w:tcBorders>
            <w:shd w:val="clear" w:color="000000" w:fill="B4C6E7"/>
            <w:vAlign w:val="center"/>
            <w:hideMark/>
          </w:tcPr>
          <w:p w:rsidRPr="00A21CD4" w:rsidR="001F470E" w:rsidP="007451A2" w:rsidRDefault="001F470E" w14:paraId="0DDC1270" w14:textId="77777777">
            <w:pPr>
              <w:spacing w:after="0" w:line="240" w:lineRule="auto"/>
              <w:jc w:val="center"/>
              <w:rPr>
                <w:rFonts w:ascii="Times New Roman" w:hAnsi="Times New Roman" w:eastAsia="Times New Roman" w:cs="Times New Roman"/>
                <w:b/>
                <w:bCs/>
                <w:color w:val="000000"/>
                <w:sz w:val="16"/>
                <w:szCs w:val="16"/>
              </w:rPr>
            </w:pPr>
            <w:r w:rsidRPr="00A21CD4">
              <w:rPr>
                <w:rFonts w:ascii="Times New Roman" w:hAnsi="Times New Roman" w:eastAsia="Times New Roman" w:cs="Times New Roman"/>
                <w:b/>
                <w:bCs/>
                <w:color w:val="000000"/>
                <w:sz w:val="16"/>
                <w:szCs w:val="16"/>
              </w:rPr>
              <w:t>Data Collection Activity / Instrument</w:t>
            </w:r>
          </w:p>
        </w:tc>
        <w:tc>
          <w:tcPr>
            <w:tcW w:w="2060" w:type="dxa"/>
            <w:tcBorders>
              <w:top w:val="nil"/>
              <w:left w:val="nil"/>
              <w:bottom w:val="single" w:color="auto" w:sz="4" w:space="0"/>
              <w:right w:val="single" w:color="auto" w:sz="4" w:space="0"/>
            </w:tcBorders>
            <w:shd w:val="clear" w:color="000000" w:fill="B4C6E7"/>
            <w:vAlign w:val="center"/>
            <w:hideMark/>
          </w:tcPr>
          <w:p w:rsidRPr="00A21CD4" w:rsidR="001F470E" w:rsidP="007451A2" w:rsidRDefault="001F470E" w14:paraId="4EBC1AEB" w14:textId="3FC06172">
            <w:pPr>
              <w:spacing w:after="0" w:line="240" w:lineRule="auto"/>
              <w:jc w:val="center"/>
              <w:rPr>
                <w:rFonts w:ascii="Times New Roman" w:hAnsi="Times New Roman" w:eastAsia="Times New Roman" w:cs="Times New Roman"/>
                <w:b/>
                <w:bCs/>
                <w:color w:val="000000"/>
                <w:sz w:val="16"/>
                <w:szCs w:val="16"/>
              </w:rPr>
            </w:pPr>
            <w:r w:rsidRPr="00A21CD4">
              <w:rPr>
                <w:rFonts w:ascii="Times New Roman" w:hAnsi="Times New Roman" w:eastAsia="Times New Roman" w:cs="Times New Roman"/>
                <w:b/>
                <w:bCs/>
                <w:color w:val="000000"/>
                <w:sz w:val="16"/>
                <w:szCs w:val="16"/>
              </w:rPr>
              <w:t>*Annual Capital Start-Up Cost (investments in overhead, equipment</w:t>
            </w:r>
            <w:r w:rsidRPr="00A21CD4" w:rsidR="00301729">
              <w:rPr>
                <w:rFonts w:ascii="Times New Roman" w:hAnsi="Times New Roman" w:eastAsia="Times New Roman" w:cs="Times New Roman"/>
                <w:b/>
                <w:bCs/>
                <w:color w:val="000000"/>
                <w:sz w:val="16"/>
                <w:szCs w:val="16"/>
              </w:rPr>
              <w:t>,</w:t>
            </w:r>
            <w:r w:rsidRPr="00A21CD4">
              <w:rPr>
                <w:rFonts w:ascii="Times New Roman" w:hAnsi="Times New Roman" w:eastAsia="Times New Roman" w:cs="Times New Roman"/>
                <w:b/>
                <w:bCs/>
                <w:color w:val="000000"/>
                <w:sz w:val="16"/>
                <w:szCs w:val="16"/>
              </w:rPr>
              <w:t xml:space="preserve"> and other one-time expenditures)</w:t>
            </w:r>
          </w:p>
        </w:tc>
        <w:tc>
          <w:tcPr>
            <w:tcW w:w="2530" w:type="dxa"/>
            <w:tcBorders>
              <w:top w:val="nil"/>
              <w:left w:val="nil"/>
              <w:bottom w:val="single" w:color="auto" w:sz="4" w:space="0"/>
              <w:right w:val="single" w:color="auto" w:sz="4" w:space="0"/>
            </w:tcBorders>
            <w:shd w:val="clear" w:color="000000" w:fill="B4C6E7"/>
            <w:vAlign w:val="center"/>
            <w:hideMark/>
          </w:tcPr>
          <w:p w:rsidRPr="00A21CD4" w:rsidR="001F470E" w:rsidP="007451A2" w:rsidRDefault="001F470E" w14:paraId="2161871C" w14:textId="77777777">
            <w:pPr>
              <w:spacing w:after="0" w:line="240" w:lineRule="auto"/>
              <w:jc w:val="center"/>
              <w:rPr>
                <w:rFonts w:ascii="Times New Roman" w:hAnsi="Times New Roman" w:eastAsia="Times New Roman" w:cs="Times New Roman"/>
                <w:b/>
                <w:bCs/>
                <w:color w:val="000000"/>
                <w:sz w:val="16"/>
                <w:szCs w:val="16"/>
              </w:rPr>
            </w:pPr>
            <w:r w:rsidRPr="00A21CD4">
              <w:rPr>
                <w:rFonts w:ascii="Times New Roman" w:hAnsi="Times New Roman" w:eastAsia="Times New Roman" w:cs="Times New Roman"/>
                <w:b/>
                <w:bCs/>
                <w:color w:val="000000"/>
                <w:sz w:val="16"/>
                <w:szCs w:val="16"/>
              </w:rPr>
              <w:t>*Annual Operations and Maintenance Cost (such as recordkeeping, technical/professional services, etc.)</w:t>
            </w:r>
          </w:p>
        </w:tc>
        <w:tc>
          <w:tcPr>
            <w:tcW w:w="1980" w:type="dxa"/>
            <w:tcBorders>
              <w:top w:val="nil"/>
              <w:left w:val="nil"/>
              <w:bottom w:val="single" w:color="auto" w:sz="4" w:space="0"/>
              <w:right w:val="single" w:color="auto" w:sz="4" w:space="0"/>
            </w:tcBorders>
            <w:shd w:val="clear" w:color="000000" w:fill="B4C6E7"/>
            <w:vAlign w:val="center"/>
            <w:hideMark/>
          </w:tcPr>
          <w:p w:rsidRPr="00A21CD4" w:rsidR="001F470E" w:rsidP="007451A2" w:rsidRDefault="001F470E" w14:paraId="3588F991" w14:textId="6C227ED5">
            <w:pPr>
              <w:spacing w:after="0" w:line="240" w:lineRule="auto"/>
              <w:jc w:val="center"/>
              <w:rPr>
                <w:rFonts w:ascii="Times New Roman" w:hAnsi="Times New Roman" w:eastAsia="Times New Roman" w:cs="Times New Roman"/>
                <w:b/>
                <w:bCs/>
                <w:color w:val="000000"/>
                <w:sz w:val="16"/>
                <w:szCs w:val="16"/>
              </w:rPr>
            </w:pPr>
            <w:r w:rsidRPr="00A21CD4">
              <w:rPr>
                <w:rFonts w:ascii="Times New Roman" w:hAnsi="Times New Roman" w:eastAsia="Times New Roman" w:cs="Times New Roman"/>
                <w:b/>
                <w:bCs/>
                <w:color w:val="000000"/>
                <w:sz w:val="16"/>
                <w:szCs w:val="16"/>
              </w:rPr>
              <w:t>Annual Non-Labor Cost (expenditures on training, travel</w:t>
            </w:r>
            <w:r w:rsidRPr="00A21CD4" w:rsidR="00CB4F1B">
              <w:rPr>
                <w:rFonts w:ascii="Times New Roman" w:hAnsi="Times New Roman" w:eastAsia="Times New Roman" w:cs="Times New Roman"/>
                <w:b/>
                <w:bCs/>
                <w:color w:val="000000"/>
                <w:sz w:val="16"/>
                <w:szCs w:val="16"/>
              </w:rPr>
              <w:t>,</w:t>
            </w:r>
            <w:r w:rsidRPr="00A21CD4">
              <w:rPr>
                <w:rFonts w:ascii="Times New Roman" w:hAnsi="Times New Roman" w:eastAsia="Times New Roman" w:cs="Times New Roman"/>
                <w:b/>
                <w:bCs/>
                <w:color w:val="000000"/>
                <w:sz w:val="16"/>
                <w:szCs w:val="16"/>
              </w:rPr>
              <w:t xml:space="preserve"> and other resources) </w:t>
            </w:r>
          </w:p>
        </w:tc>
        <w:tc>
          <w:tcPr>
            <w:tcW w:w="1530" w:type="dxa"/>
            <w:tcBorders>
              <w:top w:val="nil"/>
              <w:left w:val="nil"/>
              <w:bottom w:val="single" w:color="auto" w:sz="4" w:space="0"/>
              <w:right w:val="single" w:color="auto" w:sz="8" w:space="0"/>
            </w:tcBorders>
            <w:shd w:val="clear" w:color="000000" w:fill="B4C6E7"/>
            <w:vAlign w:val="center"/>
            <w:hideMark/>
          </w:tcPr>
          <w:p w:rsidRPr="00A21CD4" w:rsidR="001F470E" w:rsidP="007451A2" w:rsidRDefault="001F470E" w14:paraId="62DAF296" w14:textId="77777777">
            <w:pPr>
              <w:spacing w:after="0" w:line="240" w:lineRule="auto"/>
              <w:jc w:val="center"/>
              <w:rPr>
                <w:rFonts w:ascii="Times New Roman" w:hAnsi="Times New Roman" w:eastAsia="Times New Roman" w:cs="Times New Roman"/>
                <w:b/>
                <w:bCs/>
                <w:color w:val="000000"/>
                <w:sz w:val="16"/>
                <w:szCs w:val="16"/>
              </w:rPr>
            </w:pPr>
            <w:r w:rsidRPr="00A21CD4">
              <w:rPr>
                <w:rFonts w:ascii="Times New Roman" w:hAnsi="Times New Roman" w:eastAsia="Times New Roman" w:cs="Times New Roman"/>
                <w:b/>
                <w:bCs/>
                <w:color w:val="000000"/>
                <w:sz w:val="16"/>
                <w:szCs w:val="16"/>
              </w:rPr>
              <w:t>Total Annual Cost to Respondent</w:t>
            </w:r>
          </w:p>
        </w:tc>
      </w:tr>
      <w:tr w:rsidRPr="000A7318" w:rsidR="001F470E" w:rsidTr="00003C41" w14:paraId="296168A8" w14:textId="77777777">
        <w:trPr>
          <w:trHeight w:val="300"/>
          <w:jc w:val="center"/>
        </w:trPr>
        <w:tc>
          <w:tcPr>
            <w:tcW w:w="1800" w:type="dxa"/>
            <w:tcBorders>
              <w:top w:val="nil"/>
              <w:left w:val="single" w:color="auto" w:sz="8" w:space="0"/>
              <w:bottom w:val="nil"/>
              <w:right w:val="single" w:color="auto" w:sz="4" w:space="0"/>
            </w:tcBorders>
            <w:shd w:val="clear" w:color="auto" w:fill="auto"/>
            <w:vAlign w:val="center"/>
            <w:hideMark/>
          </w:tcPr>
          <w:p w:rsidRPr="00A21CD4" w:rsidR="001F470E" w:rsidP="007451A2" w:rsidRDefault="001F470E" w14:paraId="0726E6FA" w14:textId="77777777">
            <w:pPr>
              <w:spacing w:after="0" w:line="240" w:lineRule="auto"/>
              <w:rPr>
                <w:rFonts w:ascii="Times New Roman" w:hAnsi="Times New Roman" w:eastAsia="Times New Roman" w:cs="Times New Roman"/>
                <w:color w:val="000000"/>
                <w:sz w:val="16"/>
                <w:szCs w:val="16"/>
              </w:rPr>
            </w:pPr>
            <w:r w:rsidRPr="00A21CD4">
              <w:rPr>
                <w:rFonts w:ascii="Times New Roman" w:hAnsi="Times New Roman" w:eastAsia="Times New Roman" w:cs="Times New Roman"/>
                <w:color w:val="000000"/>
                <w:sz w:val="16"/>
                <w:szCs w:val="16"/>
              </w:rPr>
              <w:t>Focus Group Travel</w:t>
            </w:r>
          </w:p>
        </w:tc>
        <w:tc>
          <w:tcPr>
            <w:tcW w:w="2060" w:type="dxa"/>
            <w:tcBorders>
              <w:top w:val="nil"/>
              <w:left w:val="nil"/>
              <w:bottom w:val="nil"/>
              <w:right w:val="single" w:color="auto" w:sz="4" w:space="0"/>
            </w:tcBorders>
            <w:shd w:val="clear" w:color="auto" w:fill="auto"/>
            <w:vAlign w:val="center"/>
            <w:hideMark/>
          </w:tcPr>
          <w:p w:rsidRPr="00A21CD4" w:rsidR="001F470E" w:rsidP="007451A2" w:rsidRDefault="001F470E" w14:paraId="7A77AD21" w14:textId="77777777">
            <w:pPr>
              <w:spacing w:after="0" w:line="240" w:lineRule="auto"/>
              <w:jc w:val="center"/>
              <w:rPr>
                <w:rFonts w:ascii="Times New Roman" w:hAnsi="Times New Roman" w:eastAsia="Times New Roman" w:cs="Times New Roman"/>
                <w:color w:val="000000"/>
                <w:sz w:val="16"/>
                <w:szCs w:val="16"/>
              </w:rPr>
            </w:pPr>
            <w:r w:rsidRPr="00A21CD4">
              <w:rPr>
                <w:rFonts w:ascii="Times New Roman" w:hAnsi="Times New Roman" w:eastAsia="Times New Roman" w:cs="Times New Roman"/>
                <w:color w:val="000000"/>
                <w:sz w:val="16"/>
                <w:szCs w:val="16"/>
              </w:rPr>
              <w:t>N/A</w:t>
            </w:r>
          </w:p>
        </w:tc>
        <w:tc>
          <w:tcPr>
            <w:tcW w:w="2530" w:type="dxa"/>
            <w:tcBorders>
              <w:top w:val="nil"/>
              <w:left w:val="nil"/>
              <w:bottom w:val="nil"/>
              <w:right w:val="single" w:color="auto" w:sz="4" w:space="0"/>
            </w:tcBorders>
            <w:shd w:val="clear" w:color="auto" w:fill="auto"/>
            <w:vAlign w:val="center"/>
            <w:hideMark/>
          </w:tcPr>
          <w:p w:rsidRPr="00A21CD4" w:rsidR="001F470E" w:rsidP="007451A2" w:rsidRDefault="001F470E" w14:paraId="5C39C08D" w14:textId="77777777">
            <w:pPr>
              <w:spacing w:after="0" w:line="240" w:lineRule="auto"/>
              <w:jc w:val="center"/>
              <w:rPr>
                <w:rFonts w:ascii="Times New Roman" w:hAnsi="Times New Roman" w:eastAsia="Times New Roman" w:cs="Times New Roman"/>
                <w:color w:val="000000"/>
                <w:sz w:val="16"/>
                <w:szCs w:val="16"/>
              </w:rPr>
            </w:pPr>
            <w:r w:rsidRPr="00A21CD4">
              <w:rPr>
                <w:rFonts w:ascii="Times New Roman" w:hAnsi="Times New Roman" w:eastAsia="Times New Roman" w:cs="Times New Roman"/>
                <w:color w:val="000000"/>
                <w:sz w:val="16"/>
                <w:szCs w:val="16"/>
              </w:rPr>
              <w:t>N/A</w:t>
            </w:r>
          </w:p>
        </w:tc>
        <w:tc>
          <w:tcPr>
            <w:tcW w:w="1980" w:type="dxa"/>
            <w:tcBorders>
              <w:top w:val="nil"/>
              <w:left w:val="nil"/>
              <w:bottom w:val="nil"/>
              <w:right w:val="single" w:color="auto" w:sz="4" w:space="0"/>
            </w:tcBorders>
            <w:shd w:val="clear" w:color="auto" w:fill="auto"/>
            <w:vAlign w:val="center"/>
            <w:hideMark/>
          </w:tcPr>
          <w:p w:rsidRPr="00A21CD4" w:rsidR="001F470E" w:rsidP="007451A2" w:rsidRDefault="001F470E" w14:paraId="2E9CBAEA" w14:textId="4D0B4BAD">
            <w:pPr>
              <w:spacing w:after="0" w:line="240" w:lineRule="auto"/>
              <w:jc w:val="right"/>
              <w:rPr>
                <w:rFonts w:ascii="Times New Roman" w:hAnsi="Times New Roman" w:eastAsia="Times New Roman" w:cs="Times New Roman"/>
                <w:color w:val="000000"/>
                <w:sz w:val="16"/>
                <w:szCs w:val="16"/>
              </w:rPr>
            </w:pPr>
            <w:r w:rsidRPr="00A21CD4">
              <w:rPr>
                <w:rFonts w:ascii="Times New Roman" w:hAnsi="Times New Roman" w:eastAsia="Times New Roman" w:cs="Times New Roman"/>
                <w:color w:val="000000"/>
                <w:sz w:val="16"/>
                <w:szCs w:val="16"/>
              </w:rPr>
              <w:t>$3</w:t>
            </w:r>
            <w:r w:rsidR="00CE18DA">
              <w:rPr>
                <w:rFonts w:ascii="Times New Roman" w:hAnsi="Times New Roman" w:eastAsia="Times New Roman" w:cs="Times New Roman"/>
                <w:color w:val="000000"/>
                <w:sz w:val="16"/>
                <w:szCs w:val="16"/>
              </w:rPr>
              <w:t>3,696</w:t>
            </w:r>
            <w:r w:rsidRPr="00A21CD4">
              <w:rPr>
                <w:rFonts w:ascii="Times New Roman" w:hAnsi="Times New Roman" w:eastAsia="Times New Roman" w:cs="Times New Roman"/>
                <w:color w:val="000000"/>
                <w:sz w:val="16"/>
                <w:szCs w:val="16"/>
              </w:rPr>
              <w:t xml:space="preserve"> </w:t>
            </w:r>
          </w:p>
        </w:tc>
        <w:tc>
          <w:tcPr>
            <w:tcW w:w="1530" w:type="dxa"/>
            <w:tcBorders>
              <w:top w:val="nil"/>
              <w:left w:val="nil"/>
              <w:bottom w:val="nil"/>
              <w:right w:val="single" w:color="auto" w:sz="8" w:space="0"/>
            </w:tcBorders>
            <w:shd w:val="clear" w:color="auto" w:fill="auto"/>
            <w:noWrap/>
            <w:vAlign w:val="center"/>
            <w:hideMark/>
          </w:tcPr>
          <w:p w:rsidRPr="00A21CD4" w:rsidR="001F470E" w:rsidP="007451A2" w:rsidRDefault="001F470E" w14:paraId="4DBB66BE" w14:textId="456312A6">
            <w:pPr>
              <w:spacing w:after="0" w:line="240" w:lineRule="auto"/>
              <w:jc w:val="right"/>
              <w:rPr>
                <w:rFonts w:ascii="Times New Roman" w:hAnsi="Times New Roman" w:eastAsia="Times New Roman" w:cs="Times New Roman"/>
                <w:color w:val="000000"/>
                <w:sz w:val="16"/>
                <w:szCs w:val="16"/>
              </w:rPr>
            </w:pPr>
            <w:r w:rsidRPr="00A21CD4">
              <w:rPr>
                <w:rFonts w:ascii="Times New Roman" w:hAnsi="Times New Roman" w:eastAsia="Times New Roman" w:cs="Times New Roman"/>
                <w:color w:val="000000"/>
                <w:sz w:val="16"/>
                <w:szCs w:val="16"/>
              </w:rPr>
              <w:t>$3</w:t>
            </w:r>
            <w:r w:rsidR="00450AC9">
              <w:rPr>
                <w:rFonts w:ascii="Times New Roman" w:hAnsi="Times New Roman" w:eastAsia="Times New Roman" w:cs="Times New Roman"/>
                <w:color w:val="000000"/>
                <w:sz w:val="16"/>
                <w:szCs w:val="16"/>
              </w:rPr>
              <w:t>3,696</w:t>
            </w:r>
            <w:r w:rsidRPr="00A21CD4">
              <w:rPr>
                <w:rFonts w:ascii="Times New Roman" w:hAnsi="Times New Roman" w:eastAsia="Times New Roman" w:cs="Times New Roman"/>
                <w:color w:val="000000"/>
                <w:sz w:val="16"/>
                <w:szCs w:val="16"/>
              </w:rPr>
              <w:t xml:space="preserve"> </w:t>
            </w:r>
          </w:p>
        </w:tc>
      </w:tr>
      <w:tr w:rsidRPr="000A7318" w:rsidR="001F470E" w:rsidTr="00003C41" w14:paraId="44481DE4" w14:textId="77777777">
        <w:trPr>
          <w:trHeight w:val="300"/>
          <w:jc w:val="center"/>
        </w:trPr>
        <w:tc>
          <w:tcPr>
            <w:tcW w:w="180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A21CD4" w:rsidR="001F470E" w:rsidP="007451A2" w:rsidRDefault="001F470E" w14:paraId="18F8C283" w14:textId="77777777">
            <w:pPr>
              <w:spacing w:after="0" w:line="240" w:lineRule="auto"/>
              <w:rPr>
                <w:rFonts w:ascii="Times New Roman" w:hAnsi="Times New Roman" w:eastAsia="Times New Roman" w:cs="Times New Roman"/>
                <w:b/>
                <w:bCs/>
                <w:color w:val="000000"/>
                <w:sz w:val="16"/>
                <w:szCs w:val="16"/>
              </w:rPr>
            </w:pPr>
            <w:r w:rsidRPr="00A21CD4">
              <w:rPr>
                <w:rFonts w:ascii="Times New Roman" w:hAnsi="Times New Roman" w:eastAsia="Times New Roman" w:cs="Times New Roman"/>
                <w:b/>
                <w:bCs/>
                <w:color w:val="000000"/>
                <w:sz w:val="16"/>
                <w:szCs w:val="16"/>
              </w:rPr>
              <w:t>Total</w:t>
            </w:r>
          </w:p>
        </w:tc>
        <w:tc>
          <w:tcPr>
            <w:tcW w:w="2060" w:type="dxa"/>
            <w:tcBorders>
              <w:top w:val="single" w:color="auto" w:sz="8" w:space="0"/>
              <w:left w:val="nil"/>
              <w:bottom w:val="single" w:color="auto" w:sz="8" w:space="0"/>
              <w:right w:val="single" w:color="auto" w:sz="8" w:space="0"/>
            </w:tcBorders>
            <w:shd w:val="clear" w:color="auto" w:fill="auto"/>
            <w:vAlign w:val="center"/>
            <w:hideMark/>
          </w:tcPr>
          <w:p w:rsidRPr="00A21CD4" w:rsidR="001F470E" w:rsidP="007451A2" w:rsidRDefault="001F470E" w14:paraId="1A4AC806" w14:textId="77777777">
            <w:pPr>
              <w:spacing w:after="0" w:line="240" w:lineRule="auto"/>
              <w:jc w:val="center"/>
              <w:rPr>
                <w:rFonts w:ascii="Times New Roman" w:hAnsi="Times New Roman" w:eastAsia="Times New Roman" w:cs="Times New Roman"/>
                <w:b/>
                <w:bCs/>
                <w:color w:val="000000"/>
                <w:sz w:val="16"/>
                <w:szCs w:val="16"/>
              </w:rPr>
            </w:pPr>
            <w:r w:rsidRPr="00A21CD4">
              <w:rPr>
                <w:rFonts w:ascii="Times New Roman" w:hAnsi="Times New Roman" w:eastAsia="Times New Roman" w:cs="Times New Roman"/>
                <w:b/>
                <w:bCs/>
                <w:color w:val="000000"/>
                <w:sz w:val="16"/>
                <w:szCs w:val="16"/>
              </w:rPr>
              <w:t>N/A</w:t>
            </w:r>
          </w:p>
        </w:tc>
        <w:tc>
          <w:tcPr>
            <w:tcW w:w="2530" w:type="dxa"/>
            <w:tcBorders>
              <w:top w:val="single" w:color="auto" w:sz="8" w:space="0"/>
              <w:left w:val="nil"/>
              <w:bottom w:val="single" w:color="auto" w:sz="8" w:space="0"/>
              <w:right w:val="single" w:color="auto" w:sz="8" w:space="0"/>
            </w:tcBorders>
            <w:shd w:val="clear" w:color="auto" w:fill="auto"/>
            <w:vAlign w:val="center"/>
            <w:hideMark/>
          </w:tcPr>
          <w:p w:rsidRPr="00A21CD4" w:rsidR="001F470E" w:rsidP="007451A2" w:rsidRDefault="001F470E" w14:paraId="41E85D01" w14:textId="77777777">
            <w:pPr>
              <w:spacing w:after="0" w:line="240" w:lineRule="auto"/>
              <w:jc w:val="center"/>
              <w:rPr>
                <w:rFonts w:ascii="Times New Roman" w:hAnsi="Times New Roman" w:eastAsia="Times New Roman" w:cs="Times New Roman"/>
                <w:b/>
                <w:bCs/>
                <w:color w:val="000000"/>
                <w:sz w:val="16"/>
                <w:szCs w:val="16"/>
              </w:rPr>
            </w:pPr>
            <w:r w:rsidRPr="00A21CD4">
              <w:rPr>
                <w:rFonts w:ascii="Times New Roman" w:hAnsi="Times New Roman" w:eastAsia="Times New Roman" w:cs="Times New Roman"/>
                <w:b/>
                <w:bCs/>
                <w:color w:val="000000"/>
                <w:sz w:val="16"/>
                <w:szCs w:val="16"/>
              </w:rPr>
              <w:t>N/A</w:t>
            </w:r>
          </w:p>
        </w:tc>
        <w:tc>
          <w:tcPr>
            <w:tcW w:w="1980" w:type="dxa"/>
            <w:tcBorders>
              <w:top w:val="single" w:color="auto" w:sz="8" w:space="0"/>
              <w:left w:val="nil"/>
              <w:bottom w:val="single" w:color="auto" w:sz="8" w:space="0"/>
              <w:right w:val="single" w:color="auto" w:sz="8" w:space="0"/>
            </w:tcBorders>
            <w:shd w:val="clear" w:color="auto" w:fill="auto"/>
            <w:vAlign w:val="center"/>
            <w:hideMark/>
          </w:tcPr>
          <w:p w:rsidRPr="00A21CD4" w:rsidR="001F470E" w:rsidP="007451A2" w:rsidRDefault="001F470E" w14:paraId="0A44CC81" w14:textId="04CF4C3D">
            <w:pPr>
              <w:spacing w:after="0" w:line="240" w:lineRule="auto"/>
              <w:jc w:val="right"/>
              <w:rPr>
                <w:rFonts w:ascii="Times New Roman" w:hAnsi="Times New Roman" w:eastAsia="Times New Roman" w:cs="Times New Roman"/>
                <w:b/>
                <w:bCs/>
                <w:color w:val="000000"/>
                <w:sz w:val="16"/>
                <w:szCs w:val="16"/>
              </w:rPr>
            </w:pPr>
            <w:r w:rsidRPr="00A21CD4">
              <w:rPr>
                <w:rFonts w:ascii="Times New Roman" w:hAnsi="Times New Roman" w:eastAsia="Times New Roman" w:cs="Times New Roman"/>
                <w:b/>
                <w:bCs/>
                <w:color w:val="000000"/>
                <w:sz w:val="16"/>
                <w:szCs w:val="16"/>
              </w:rPr>
              <w:t>$3</w:t>
            </w:r>
            <w:r w:rsidR="00CE18DA">
              <w:rPr>
                <w:rFonts w:ascii="Times New Roman" w:hAnsi="Times New Roman" w:eastAsia="Times New Roman" w:cs="Times New Roman"/>
                <w:b/>
                <w:bCs/>
                <w:color w:val="000000"/>
                <w:sz w:val="16"/>
                <w:szCs w:val="16"/>
              </w:rPr>
              <w:t>3,696</w:t>
            </w:r>
            <w:r w:rsidRPr="00A21CD4">
              <w:rPr>
                <w:rFonts w:ascii="Times New Roman" w:hAnsi="Times New Roman" w:eastAsia="Times New Roman" w:cs="Times New Roman"/>
                <w:b/>
                <w:bCs/>
                <w:color w:val="000000"/>
                <w:sz w:val="16"/>
                <w:szCs w:val="16"/>
              </w:rPr>
              <w:t xml:space="preserve"> </w:t>
            </w:r>
          </w:p>
        </w:tc>
        <w:tc>
          <w:tcPr>
            <w:tcW w:w="1530" w:type="dxa"/>
            <w:tcBorders>
              <w:top w:val="single" w:color="auto" w:sz="8" w:space="0"/>
              <w:left w:val="nil"/>
              <w:bottom w:val="single" w:color="auto" w:sz="8" w:space="0"/>
              <w:right w:val="single" w:color="auto" w:sz="8" w:space="0"/>
            </w:tcBorders>
            <w:shd w:val="clear" w:color="auto" w:fill="auto"/>
            <w:noWrap/>
            <w:vAlign w:val="center"/>
            <w:hideMark/>
          </w:tcPr>
          <w:p w:rsidRPr="00A21CD4" w:rsidR="001F470E" w:rsidP="007451A2" w:rsidRDefault="001F470E" w14:paraId="0C661BE0" w14:textId="1FAC8326">
            <w:pPr>
              <w:spacing w:after="0" w:line="240" w:lineRule="auto"/>
              <w:jc w:val="right"/>
              <w:rPr>
                <w:rFonts w:ascii="Times New Roman" w:hAnsi="Times New Roman" w:eastAsia="Times New Roman" w:cs="Times New Roman"/>
                <w:b/>
                <w:bCs/>
                <w:color w:val="000000"/>
                <w:sz w:val="16"/>
                <w:szCs w:val="16"/>
              </w:rPr>
            </w:pPr>
            <w:r w:rsidRPr="00A21CD4">
              <w:rPr>
                <w:rFonts w:ascii="Times New Roman" w:hAnsi="Times New Roman" w:eastAsia="Times New Roman" w:cs="Times New Roman"/>
                <w:b/>
                <w:bCs/>
                <w:color w:val="000000"/>
                <w:sz w:val="16"/>
                <w:szCs w:val="16"/>
              </w:rPr>
              <w:t>$3</w:t>
            </w:r>
            <w:r w:rsidR="00450AC9">
              <w:rPr>
                <w:rFonts w:ascii="Times New Roman" w:hAnsi="Times New Roman" w:eastAsia="Times New Roman" w:cs="Times New Roman"/>
                <w:b/>
                <w:bCs/>
                <w:color w:val="000000"/>
                <w:sz w:val="16"/>
                <w:szCs w:val="16"/>
              </w:rPr>
              <w:t>3,696</w:t>
            </w:r>
            <w:r w:rsidRPr="00A21CD4">
              <w:rPr>
                <w:rFonts w:ascii="Times New Roman" w:hAnsi="Times New Roman" w:eastAsia="Times New Roman" w:cs="Times New Roman"/>
                <w:b/>
                <w:bCs/>
                <w:color w:val="000000"/>
                <w:sz w:val="16"/>
                <w:szCs w:val="16"/>
              </w:rPr>
              <w:t xml:space="preserve"> </w:t>
            </w:r>
          </w:p>
        </w:tc>
      </w:tr>
    </w:tbl>
    <w:p w:rsidR="001F470E" w:rsidP="007451A2" w:rsidRDefault="001F470E" w14:paraId="73958262" w14:textId="77777777">
      <w:pPr>
        <w:spacing w:line="276" w:lineRule="auto"/>
        <w:contextualSpacing/>
        <w:rPr>
          <w:rFonts w:ascii="Times New Roman" w:hAnsi="Times New Roman" w:cs="Times New Roman"/>
          <w:bCs/>
          <w:sz w:val="24"/>
          <w:szCs w:val="24"/>
        </w:rPr>
      </w:pPr>
    </w:p>
    <w:p w:rsidR="001F470E" w:rsidP="007451A2" w:rsidRDefault="00003C41" w14:paraId="07848640" w14:textId="48937127">
      <w:pPr>
        <w:spacing w:line="276" w:lineRule="auto"/>
        <w:contextualSpacing/>
        <w:rPr>
          <w:rFonts w:ascii="Times New Roman" w:hAnsi="Times New Roman" w:cs="Times New Roman"/>
          <w:sz w:val="24"/>
          <w:szCs w:val="24"/>
        </w:rPr>
      </w:pPr>
      <w:r>
        <w:rPr>
          <w:rFonts w:ascii="Times New Roman" w:hAnsi="Times New Roman" w:cs="Times New Roman"/>
          <w:color w:val="000000"/>
          <w:sz w:val="24"/>
          <w:szCs w:val="24"/>
        </w:rPr>
        <w:t xml:space="preserve">The </w:t>
      </w:r>
      <w:r w:rsidRPr="007A348D" w:rsidR="001F470E">
        <w:rPr>
          <w:rFonts w:ascii="Times New Roman" w:hAnsi="Times New Roman" w:cs="Times New Roman"/>
          <w:color w:val="000000"/>
          <w:sz w:val="24"/>
          <w:szCs w:val="24"/>
        </w:rPr>
        <w:t>Annual Non-Labor Cost for travel to Focus Groups is based on U</w:t>
      </w:r>
      <w:r w:rsidR="001F470E">
        <w:rPr>
          <w:rFonts w:ascii="Times New Roman" w:hAnsi="Times New Roman" w:cs="Times New Roman"/>
          <w:color w:val="000000"/>
          <w:sz w:val="24"/>
          <w:szCs w:val="24"/>
        </w:rPr>
        <w:t>.</w:t>
      </w:r>
      <w:r w:rsidRPr="007A348D" w:rsidR="001F470E">
        <w:rPr>
          <w:rFonts w:ascii="Times New Roman" w:hAnsi="Times New Roman" w:cs="Times New Roman"/>
          <w:color w:val="000000"/>
          <w:sz w:val="24"/>
          <w:szCs w:val="24"/>
        </w:rPr>
        <w:t>S</w:t>
      </w:r>
      <w:r w:rsidR="001F470E">
        <w:rPr>
          <w:rFonts w:ascii="Times New Roman" w:hAnsi="Times New Roman" w:cs="Times New Roman"/>
          <w:color w:val="000000"/>
          <w:sz w:val="24"/>
          <w:szCs w:val="24"/>
        </w:rPr>
        <w:t>.</w:t>
      </w:r>
      <w:r w:rsidRPr="007A348D" w:rsidR="001F470E">
        <w:rPr>
          <w:rFonts w:ascii="Times New Roman" w:hAnsi="Times New Roman" w:cs="Times New Roman"/>
          <w:color w:val="000000"/>
          <w:sz w:val="24"/>
          <w:szCs w:val="24"/>
        </w:rPr>
        <w:t xml:space="preserve"> General Services Administration (GSA) mileage rate for Privately Owned Vehicles (POV) effective January 1, 20</w:t>
      </w:r>
      <w:r w:rsidR="001F470E">
        <w:rPr>
          <w:rFonts w:ascii="Times New Roman" w:hAnsi="Times New Roman" w:cs="Times New Roman"/>
          <w:color w:val="000000"/>
          <w:sz w:val="24"/>
          <w:szCs w:val="24"/>
        </w:rPr>
        <w:t>2</w:t>
      </w:r>
      <w:r w:rsidR="00EA7B64">
        <w:rPr>
          <w:rFonts w:ascii="Times New Roman" w:hAnsi="Times New Roman" w:cs="Times New Roman"/>
          <w:color w:val="000000"/>
          <w:sz w:val="24"/>
          <w:szCs w:val="24"/>
        </w:rPr>
        <w:t>2</w:t>
      </w:r>
      <w:r w:rsidR="001F470E">
        <w:rPr>
          <w:rFonts w:ascii="Times New Roman" w:hAnsi="Times New Roman" w:cs="Times New Roman"/>
          <w:color w:val="000000"/>
          <w:sz w:val="24"/>
          <w:szCs w:val="24"/>
        </w:rPr>
        <w:t>,</w:t>
      </w:r>
      <w:r w:rsidRPr="007A348D" w:rsidR="001F470E">
        <w:rPr>
          <w:rFonts w:ascii="Times New Roman" w:hAnsi="Times New Roman" w:cs="Times New Roman"/>
          <w:color w:val="000000"/>
          <w:sz w:val="24"/>
          <w:szCs w:val="24"/>
        </w:rPr>
        <w:t xml:space="preserve"> at $0.5</w:t>
      </w:r>
      <w:r w:rsidR="00EA7B64">
        <w:rPr>
          <w:rFonts w:ascii="Times New Roman" w:hAnsi="Times New Roman" w:cs="Times New Roman"/>
          <w:color w:val="000000"/>
          <w:sz w:val="24"/>
          <w:szCs w:val="24"/>
        </w:rPr>
        <w:t>85</w:t>
      </w:r>
      <w:r w:rsidRPr="007A348D" w:rsidR="001F470E">
        <w:rPr>
          <w:rFonts w:ascii="Times New Roman" w:hAnsi="Times New Roman" w:cs="Times New Roman"/>
          <w:color w:val="000000"/>
          <w:sz w:val="24"/>
          <w:szCs w:val="24"/>
        </w:rPr>
        <w:t xml:space="preserve"> per mile</w:t>
      </w:r>
      <w:r w:rsidR="001F470E">
        <w:rPr>
          <w:rStyle w:val="FootnoteReference"/>
          <w:rFonts w:ascii="Times New Roman" w:hAnsi="Times New Roman" w:cs="Times New Roman"/>
          <w:color w:val="000000"/>
          <w:sz w:val="24"/>
          <w:szCs w:val="24"/>
        </w:rPr>
        <w:footnoteReference w:id="8"/>
      </w:r>
      <w:r w:rsidRPr="007A348D" w:rsidR="001F470E">
        <w:rPr>
          <w:rFonts w:ascii="Times New Roman" w:hAnsi="Times New Roman" w:cs="Times New Roman"/>
          <w:color w:val="000000"/>
          <w:sz w:val="24"/>
          <w:szCs w:val="24"/>
        </w:rPr>
        <w:t xml:space="preserve">. Maximum travel to the Focus Group </w:t>
      </w:r>
      <w:r w:rsidR="001F470E">
        <w:rPr>
          <w:rFonts w:ascii="Times New Roman" w:hAnsi="Times New Roman" w:cs="Times New Roman"/>
          <w:color w:val="000000"/>
          <w:sz w:val="24"/>
          <w:szCs w:val="24"/>
        </w:rPr>
        <w:t>is estimated at</w:t>
      </w:r>
      <w:r w:rsidRPr="007A348D" w:rsidR="001F470E">
        <w:rPr>
          <w:rFonts w:ascii="Times New Roman" w:hAnsi="Times New Roman" w:cs="Times New Roman"/>
          <w:color w:val="000000"/>
          <w:sz w:val="24"/>
          <w:szCs w:val="24"/>
        </w:rPr>
        <w:t xml:space="preserve"> 30 miles one way or 60 miles round </w:t>
      </w:r>
      <w:r w:rsidRPr="007A348D" w:rsidR="001F470E">
        <w:rPr>
          <w:rFonts w:ascii="Times New Roman" w:hAnsi="Times New Roman" w:cs="Times New Roman"/>
          <w:sz w:val="24"/>
          <w:szCs w:val="24"/>
        </w:rPr>
        <w:t>trip.  Using this information, 60 miles roundtrip</w:t>
      </w:r>
      <w:r w:rsidR="001F470E">
        <w:rPr>
          <w:rFonts w:ascii="Times New Roman" w:hAnsi="Times New Roman" w:cs="Times New Roman"/>
          <w:sz w:val="24"/>
          <w:szCs w:val="24"/>
        </w:rPr>
        <w:t xml:space="preserve"> </w:t>
      </w:r>
      <w:r w:rsidRPr="007A348D" w:rsidR="001F470E">
        <w:rPr>
          <w:rFonts w:ascii="Times New Roman" w:hAnsi="Times New Roman" w:cs="Times New Roman"/>
          <w:sz w:val="24"/>
          <w:szCs w:val="24"/>
        </w:rPr>
        <w:t>× 960 respondents = 57,600 miles @ $0.5</w:t>
      </w:r>
      <w:r w:rsidR="000254B1">
        <w:rPr>
          <w:rFonts w:ascii="Times New Roman" w:hAnsi="Times New Roman" w:cs="Times New Roman"/>
          <w:sz w:val="24"/>
          <w:szCs w:val="24"/>
        </w:rPr>
        <w:t>85</w:t>
      </w:r>
      <w:r w:rsidRPr="007A348D" w:rsidR="001F470E">
        <w:rPr>
          <w:rFonts w:ascii="Times New Roman" w:hAnsi="Times New Roman" w:cs="Times New Roman"/>
          <w:sz w:val="24"/>
          <w:szCs w:val="24"/>
        </w:rPr>
        <w:t xml:space="preserve"> per mile = </w:t>
      </w:r>
      <w:r w:rsidR="001F470E">
        <w:rPr>
          <w:rFonts w:ascii="Times New Roman" w:hAnsi="Times New Roman" w:cs="Times New Roman"/>
          <w:sz w:val="24"/>
          <w:szCs w:val="24"/>
        </w:rPr>
        <w:t>$3</w:t>
      </w:r>
      <w:r w:rsidR="00CE18DA">
        <w:rPr>
          <w:rFonts w:ascii="Times New Roman" w:hAnsi="Times New Roman" w:cs="Times New Roman"/>
          <w:sz w:val="24"/>
          <w:szCs w:val="24"/>
        </w:rPr>
        <w:t>3,696</w:t>
      </w:r>
      <w:r w:rsidRPr="007A348D" w:rsidR="001F470E">
        <w:rPr>
          <w:rFonts w:ascii="Times New Roman" w:hAnsi="Times New Roman" w:cs="Times New Roman"/>
          <w:sz w:val="24"/>
          <w:szCs w:val="24"/>
        </w:rPr>
        <w:t xml:space="preserve"> annual cost for mileage.</w:t>
      </w:r>
    </w:p>
    <w:p w:rsidRPr="004E4FDD" w:rsidR="000A7318" w:rsidP="007451A2" w:rsidRDefault="000A7318" w14:paraId="3EF835EC" w14:textId="77777777">
      <w:pPr>
        <w:spacing w:line="276" w:lineRule="auto"/>
        <w:contextualSpacing/>
        <w:rPr>
          <w:rFonts w:ascii="Times New Roman" w:hAnsi="Times New Roman" w:cs="Times New Roman"/>
          <w:sz w:val="24"/>
          <w:szCs w:val="24"/>
        </w:rPr>
      </w:pPr>
    </w:p>
    <w:p w:rsidR="008519CA" w:rsidP="007451A2" w:rsidRDefault="00562915" w14:paraId="6B5EEF4D" w14:textId="4E10D338">
      <w:pPr>
        <w:spacing w:line="276" w:lineRule="auto"/>
        <w:contextualSpacing/>
        <w:rPr>
          <w:rFonts w:ascii="Times New Roman" w:hAnsi="Times New Roman" w:cs="Times New Roman"/>
          <w:b/>
          <w:bCs/>
          <w:sz w:val="24"/>
          <w:szCs w:val="24"/>
        </w:rPr>
      </w:pPr>
      <w:r w:rsidRPr="007451A2">
        <w:rPr>
          <w:rFonts w:ascii="Times New Roman" w:hAnsi="Times New Roman" w:cs="Times New Roman"/>
          <w:b/>
          <w:bCs/>
          <w:color w:val="000000" w:themeColor="text1"/>
          <w:sz w:val="24"/>
          <w:szCs w:val="24"/>
        </w:rPr>
        <w:tab/>
      </w:r>
      <w:r w:rsidRPr="007451A2" w:rsidR="0092039E">
        <w:rPr>
          <w:rFonts w:ascii="Times New Roman" w:hAnsi="Times New Roman" w:cs="Times New Roman"/>
          <w:b/>
          <w:bCs/>
          <w:color w:val="000000" w:themeColor="text1"/>
          <w:sz w:val="24"/>
          <w:szCs w:val="24"/>
        </w:rPr>
        <w:t xml:space="preserve">b. </w:t>
      </w:r>
      <w:r w:rsidRPr="007451A2">
        <w:rPr>
          <w:rFonts w:ascii="Times New Roman" w:hAnsi="Times New Roman" w:cs="Times New Roman"/>
          <w:b/>
          <w:bCs/>
          <w:color w:val="000000" w:themeColor="text1"/>
          <w:sz w:val="24"/>
          <w:szCs w:val="24"/>
        </w:rPr>
        <w:t xml:space="preserve">Capital </w:t>
      </w:r>
      <w:r w:rsidRPr="006625E7">
        <w:rPr>
          <w:rFonts w:ascii="Times New Roman" w:hAnsi="Times New Roman" w:cs="Times New Roman"/>
          <w:b/>
          <w:bCs/>
          <w:sz w:val="24"/>
          <w:szCs w:val="24"/>
        </w:rPr>
        <w:t>and Start-up-Cost should include, among other items, preparations for collecting information such as purchasing computers and</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w:t>
      </w:r>
      <w:r w:rsidRPr="00A22583">
        <w:rPr>
          <w:rFonts w:ascii="Times New Roman" w:hAnsi="Times New Roman" w:cs="Times New Roman"/>
          <w:b/>
          <w:bCs/>
          <w:sz w:val="24"/>
          <w:szCs w:val="24"/>
        </w:rPr>
        <w:t xml:space="preserve">monitoring sampling, drilling and testing equipment, </w:t>
      </w:r>
      <w:r w:rsidR="004A0845">
        <w:rPr>
          <w:rFonts w:ascii="Times New Roman" w:hAnsi="Times New Roman" w:cs="Times New Roman"/>
          <w:b/>
          <w:bCs/>
          <w:sz w:val="24"/>
          <w:szCs w:val="24"/>
        </w:rPr>
        <w:t>and record storage facilities.</w:t>
      </w:r>
    </w:p>
    <w:p w:rsidR="0031213E" w:rsidP="007451A2" w:rsidRDefault="0031213E" w14:paraId="7683E807" w14:textId="1431DC57">
      <w:pPr>
        <w:spacing w:line="276" w:lineRule="auto"/>
        <w:contextualSpacing/>
        <w:rPr>
          <w:rFonts w:ascii="Times New Roman" w:hAnsi="Times New Roman" w:cs="Times New Roman"/>
          <w:bCs/>
          <w:sz w:val="24"/>
          <w:szCs w:val="24"/>
        </w:rPr>
      </w:pPr>
    </w:p>
    <w:p w:rsidRPr="004E4FDD" w:rsidR="003955F3" w:rsidP="007451A2" w:rsidRDefault="003955F3" w14:paraId="57DEBB23" w14:textId="31170AD2">
      <w:pPr>
        <w:spacing w:line="276" w:lineRule="auto"/>
        <w:contextualSpacing/>
        <w:rPr>
          <w:rFonts w:ascii="Times New Roman" w:hAnsi="Times New Roman" w:cs="Times New Roman"/>
          <w:sz w:val="24"/>
          <w:szCs w:val="24"/>
        </w:rPr>
      </w:pPr>
      <w:r>
        <w:rPr>
          <w:rFonts w:ascii="Times New Roman" w:hAnsi="Times New Roman" w:cs="Times New Roman"/>
          <w:bCs/>
          <w:sz w:val="24"/>
          <w:szCs w:val="24"/>
        </w:rPr>
        <w:t>There are no capital or start-up costs associated with this information collection.</w:t>
      </w:r>
    </w:p>
    <w:p w:rsidRPr="007A348D" w:rsidR="0031213E" w:rsidP="007451A2" w:rsidRDefault="0031213E" w14:paraId="3BC44AFA" w14:textId="39869FFB">
      <w:pPr>
        <w:spacing w:line="276" w:lineRule="auto"/>
        <w:contextualSpacing/>
        <w:rPr>
          <w:rFonts w:ascii="Times New Roman" w:hAnsi="Times New Roman" w:cs="Times New Roman"/>
          <w:color w:val="000000"/>
          <w:sz w:val="24"/>
          <w:szCs w:val="24"/>
        </w:rPr>
      </w:pPr>
    </w:p>
    <w:p w:rsidR="008519CA" w:rsidP="007451A2" w:rsidRDefault="008519CA" w14:paraId="485D2860" w14:textId="445EFB30">
      <w:pPr>
        <w:spacing w:line="276" w:lineRule="auto"/>
        <w:contextualSpacing/>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r>
        <w:rPr>
          <w:rFonts w:ascii="Times New Roman" w:hAnsi="Times New Roman" w:cs="Times New Roman"/>
          <w:b/>
          <w:bCs/>
          <w:sz w:val="24"/>
          <w:szCs w:val="24"/>
        </w:rPr>
        <w:t xml:space="preserve"> </w:t>
      </w:r>
    </w:p>
    <w:p w:rsidR="001F470E" w:rsidP="007451A2" w:rsidRDefault="001F470E" w14:paraId="0AD735B6" w14:textId="4F54FD1C">
      <w:pPr>
        <w:spacing w:line="276" w:lineRule="auto"/>
        <w:rPr>
          <w:rFonts w:ascii="Times New Roman" w:hAnsi="Times New Roman" w:cs="Times New Roman"/>
          <w:sz w:val="24"/>
          <w:szCs w:val="24"/>
        </w:rPr>
      </w:pPr>
      <w:r>
        <w:rPr>
          <w:rFonts w:ascii="Times New Roman" w:hAnsi="Times New Roman" w:cs="Times New Roman"/>
          <w:sz w:val="24"/>
          <w:szCs w:val="24"/>
        </w:rPr>
        <w:br w:type="page"/>
      </w:r>
    </w:p>
    <w:tbl>
      <w:tblPr>
        <w:tblW w:w="10620" w:type="dxa"/>
        <w:jc w:val="center"/>
        <w:tblLayout w:type="fixed"/>
        <w:tblLook w:val="04A0" w:firstRow="1" w:lastRow="0" w:firstColumn="1" w:lastColumn="0" w:noHBand="0" w:noVBand="1"/>
      </w:tblPr>
      <w:tblGrid>
        <w:gridCol w:w="1710"/>
        <w:gridCol w:w="1350"/>
        <w:gridCol w:w="1800"/>
        <w:gridCol w:w="1080"/>
        <w:gridCol w:w="1260"/>
        <w:gridCol w:w="1440"/>
        <w:gridCol w:w="810"/>
        <w:gridCol w:w="1170"/>
      </w:tblGrid>
      <w:tr w:rsidRPr="00F40CED" w:rsidR="00F40CED" w:rsidTr="004B44BA" w14:paraId="2CB1941C" w14:textId="77777777">
        <w:trPr>
          <w:trHeight w:val="276"/>
          <w:jc w:val="center"/>
        </w:trPr>
        <w:tc>
          <w:tcPr>
            <w:tcW w:w="10620" w:type="dxa"/>
            <w:gridSpan w:val="8"/>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4E4FDD" w:rsidR="00F40CED" w:rsidP="00F40CED" w:rsidRDefault="00F40CED" w14:paraId="24996B2E" w14:textId="0268AAD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lastRenderedPageBreak/>
              <w:t>Annualized Cost to the Federal Government</w:t>
            </w:r>
          </w:p>
        </w:tc>
      </w:tr>
      <w:tr w:rsidRPr="00F40CED" w:rsidR="00F40CED" w:rsidTr="007451A2" w14:paraId="15253B5C" w14:textId="77777777">
        <w:trPr>
          <w:trHeight w:val="394"/>
          <w:jc w:val="center"/>
        </w:trPr>
        <w:tc>
          <w:tcPr>
            <w:tcW w:w="10620" w:type="dxa"/>
            <w:gridSpan w:val="8"/>
            <w:tcBorders>
              <w:top w:val="single" w:color="auto" w:sz="8" w:space="0"/>
              <w:left w:val="single" w:color="auto" w:sz="8" w:space="0"/>
              <w:bottom w:val="single" w:color="auto" w:sz="8" w:space="0"/>
              <w:right w:val="single" w:color="000000" w:sz="8" w:space="0"/>
            </w:tcBorders>
            <w:shd w:val="clear" w:color="000000" w:fill="B4C6E7"/>
            <w:vAlign w:val="center"/>
            <w:hideMark/>
          </w:tcPr>
          <w:p w:rsidRPr="004E4FDD" w:rsidR="00F40CED" w:rsidP="00F40CED" w:rsidRDefault="00F40CED" w14:paraId="338BCC31"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Performance of Surveys, Analysis and Reporting, Recommendations for Improvement, Desktop Application of Survey Tools and Maintenance of Tools.</w:t>
            </w:r>
          </w:p>
        </w:tc>
      </w:tr>
      <w:tr w:rsidRPr="00F40CED" w:rsidR="00F40CED" w:rsidTr="007451A2" w14:paraId="15AA7027" w14:textId="77777777">
        <w:trPr>
          <w:trHeight w:val="790"/>
          <w:jc w:val="center"/>
        </w:trPr>
        <w:tc>
          <w:tcPr>
            <w:tcW w:w="1710" w:type="dxa"/>
            <w:tcBorders>
              <w:top w:val="nil"/>
              <w:left w:val="single" w:color="auto" w:sz="8" w:space="0"/>
              <w:bottom w:val="nil"/>
              <w:right w:val="single" w:color="auto" w:sz="8" w:space="0"/>
            </w:tcBorders>
            <w:shd w:val="clear" w:color="000000" w:fill="B4C6E7"/>
            <w:vAlign w:val="center"/>
            <w:hideMark/>
          </w:tcPr>
          <w:p w:rsidRPr="004E4FDD" w:rsidR="00F40CED" w:rsidP="00F40CED" w:rsidRDefault="00F40CED" w14:paraId="5062FDCE"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Survey Administration or Functions</w:t>
            </w:r>
          </w:p>
        </w:tc>
        <w:tc>
          <w:tcPr>
            <w:tcW w:w="1350" w:type="dxa"/>
            <w:tcBorders>
              <w:top w:val="nil"/>
              <w:left w:val="nil"/>
              <w:bottom w:val="nil"/>
              <w:right w:val="single" w:color="auto" w:sz="8" w:space="0"/>
            </w:tcBorders>
            <w:shd w:val="clear" w:color="000000" w:fill="B4C6E7"/>
            <w:vAlign w:val="center"/>
            <w:hideMark/>
          </w:tcPr>
          <w:p w:rsidRPr="004E4FDD" w:rsidR="00F40CED" w:rsidP="00F40CED" w:rsidRDefault="00F40CED" w14:paraId="00AFA952"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Title and GS Level</w:t>
            </w:r>
          </w:p>
        </w:tc>
        <w:tc>
          <w:tcPr>
            <w:tcW w:w="1800" w:type="dxa"/>
            <w:tcBorders>
              <w:top w:val="nil"/>
              <w:left w:val="nil"/>
              <w:bottom w:val="nil"/>
              <w:right w:val="single" w:color="auto" w:sz="8" w:space="0"/>
            </w:tcBorders>
            <w:shd w:val="clear" w:color="000000" w:fill="B4C6E7"/>
            <w:vAlign w:val="center"/>
            <w:hideMark/>
          </w:tcPr>
          <w:p w:rsidRPr="004E4FDD" w:rsidR="00F40CED" w:rsidP="00F40CED" w:rsidRDefault="00F40CED" w14:paraId="6DFF6E53"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Salary at 2021 1% Increase with Locality Pay Dallas - Ft Worth</w:t>
            </w:r>
          </w:p>
        </w:tc>
        <w:tc>
          <w:tcPr>
            <w:tcW w:w="1080" w:type="dxa"/>
            <w:tcBorders>
              <w:top w:val="nil"/>
              <w:left w:val="nil"/>
              <w:bottom w:val="nil"/>
              <w:right w:val="single" w:color="auto" w:sz="8" w:space="0"/>
            </w:tcBorders>
            <w:shd w:val="clear" w:color="000000" w:fill="B4C6E7"/>
            <w:vAlign w:val="center"/>
            <w:hideMark/>
          </w:tcPr>
          <w:p w:rsidRPr="004E4FDD" w:rsidR="00F40CED" w:rsidP="00F40CED" w:rsidRDefault="00F40CED" w14:paraId="7B38678D"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Number of Staff at GS Level</w:t>
            </w:r>
          </w:p>
        </w:tc>
        <w:tc>
          <w:tcPr>
            <w:tcW w:w="1260" w:type="dxa"/>
            <w:tcBorders>
              <w:top w:val="nil"/>
              <w:left w:val="nil"/>
              <w:bottom w:val="nil"/>
              <w:right w:val="single" w:color="auto" w:sz="8" w:space="0"/>
            </w:tcBorders>
            <w:shd w:val="clear" w:color="000000" w:fill="B4C6E7"/>
            <w:vAlign w:val="center"/>
            <w:hideMark/>
          </w:tcPr>
          <w:p w:rsidRPr="004E4FDD" w:rsidR="00F40CED" w:rsidP="00F40CED" w:rsidRDefault="00F40CED" w14:paraId="3DE98C47"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Fully Loaded Wage Rate at 1.45 Multiplier</w:t>
            </w:r>
          </w:p>
        </w:tc>
        <w:tc>
          <w:tcPr>
            <w:tcW w:w="1440" w:type="dxa"/>
            <w:tcBorders>
              <w:top w:val="nil"/>
              <w:left w:val="nil"/>
              <w:bottom w:val="nil"/>
              <w:right w:val="single" w:color="auto" w:sz="8" w:space="0"/>
            </w:tcBorders>
            <w:shd w:val="clear" w:color="000000" w:fill="B4C6E7"/>
            <w:vAlign w:val="center"/>
            <w:hideMark/>
          </w:tcPr>
          <w:p w:rsidRPr="004E4FDD" w:rsidR="00F40CED" w:rsidP="00F40CED" w:rsidRDefault="00F40CED" w14:paraId="43B7439A"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Cost (for Salaries includes the Wage Rate Multiplier)</w:t>
            </w:r>
          </w:p>
        </w:tc>
        <w:tc>
          <w:tcPr>
            <w:tcW w:w="810" w:type="dxa"/>
            <w:tcBorders>
              <w:top w:val="nil"/>
              <w:left w:val="nil"/>
              <w:bottom w:val="nil"/>
              <w:right w:val="single" w:color="auto" w:sz="8" w:space="0"/>
            </w:tcBorders>
            <w:shd w:val="clear" w:color="000000" w:fill="B4C6E7"/>
            <w:vAlign w:val="center"/>
            <w:hideMark/>
          </w:tcPr>
          <w:p w:rsidRPr="004E4FDD" w:rsidR="00F40CED" w:rsidP="00F40CED" w:rsidRDefault="00F40CED" w14:paraId="68A9538B"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 xml:space="preserve">Percent of Time </w:t>
            </w:r>
          </w:p>
        </w:tc>
        <w:tc>
          <w:tcPr>
            <w:tcW w:w="1170" w:type="dxa"/>
            <w:tcBorders>
              <w:top w:val="nil"/>
              <w:left w:val="nil"/>
              <w:bottom w:val="nil"/>
              <w:right w:val="single" w:color="auto" w:sz="8" w:space="0"/>
            </w:tcBorders>
            <w:shd w:val="clear" w:color="000000" w:fill="B4C6E7"/>
            <w:vAlign w:val="center"/>
            <w:hideMark/>
          </w:tcPr>
          <w:p w:rsidRPr="004E4FDD" w:rsidR="00F40CED" w:rsidP="00F40CED" w:rsidRDefault="00F40CED" w14:paraId="42F6EB37"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Total Cost</w:t>
            </w:r>
          </w:p>
        </w:tc>
      </w:tr>
      <w:tr w:rsidRPr="00F40CED" w:rsidR="00B25451" w:rsidTr="004E0A30" w14:paraId="7C02F2E6" w14:textId="77777777">
        <w:trPr>
          <w:trHeight w:val="540"/>
          <w:jc w:val="center"/>
        </w:trPr>
        <w:tc>
          <w:tcPr>
            <w:tcW w:w="171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4E4FDD" w:rsidR="00B25451" w:rsidP="00B25451" w:rsidRDefault="00B25451" w14:paraId="469D5379"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Management, survey administration</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4E4FDD" w:rsidR="00B25451" w:rsidP="00B25451" w:rsidRDefault="00B25451" w14:paraId="1C98117D" w14:textId="7A14F041">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Section Manager </w:t>
            </w:r>
            <w:r w:rsidRPr="004E4FDD">
              <w:rPr>
                <w:rFonts w:ascii="Times New Roman" w:hAnsi="Times New Roman" w:eastAsia="Times New Roman" w:cs="Times New Roman"/>
                <w:color w:val="000000"/>
                <w:sz w:val="16"/>
                <w:szCs w:val="16"/>
              </w:rPr>
              <w:br/>
              <w:t>(GS 14 Step 5)</w:t>
            </w:r>
          </w:p>
        </w:tc>
        <w:tc>
          <w:tcPr>
            <w:tcW w:w="1800" w:type="dxa"/>
            <w:tcBorders>
              <w:top w:val="single" w:color="auto" w:sz="8" w:space="0"/>
              <w:left w:val="nil"/>
              <w:bottom w:val="single" w:color="auto" w:sz="8" w:space="0"/>
              <w:right w:val="single" w:color="auto" w:sz="8" w:space="0"/>
            </w:tcBorders>
            <w:shd w:val="clear" w:color="auto" w:fill="auto"/>
            <w:vAlign w:val="center"/>
            <w:hideMark/>
          </w:tcPr>
          <w:p w:rsidRPr="004E4FDD" w:rsidR="00B25451" w:rsidP="00B25451" w:rsidRDefault="00B25451" w14:paraId="10E3BBA9" w14:textId="54A2BB15">
            <w:pPr>
              <w:spacing w:after="0" w:line="240" w:lineRule="auto"/>
              <w:jc w:val="right"/>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$13</w:t>
            </w:r>
            <w:r>
              <w:rPr>
                <w:rFonts w:ascii="Times New Roman" w:hAnsi="Times New Roman" w:eastAsia="Times New Roman" w:cs="Times New Roman"/>
                <w:color w:val="000000"/>
                <w:sz w:val="16"/>
                <w:szCs w:val="16"/>
              </w:rPr>
              <w:t>6,701</w:t>
            </w:r>
            <w:r w:rsidRPr="004E4FDD">
              <w:rPr>
                <w:rFonts w:ascii="Times New Roman" w:hAnsi="Times New Roman" w:eastAsia="Times New Roman" w:cs="Times New Roman"/>
                <w:color w:val="000000"/>
                <w:sz w:val="16"/>
                <w:szCs w:val="16"/>
              </w:rPr>
              <w:t xml:space="preserve"> </w:t>
            </w:r>
          </w:p>
        </w:tc>
        <w:tc>
          <w:tcPr>
            <w:tcW w:w="1080" w:type="dxa"/>
            <w:tcBorders>
              <w:top w:val="single" w:color="auto" w:sz="8" w:space="0"/>
              <w:left w:val="nil"/>
              <w:bottom w:val="single" w:color="auto" w:sz="8" w:space="0"/>
              <w:right w:val="single" w:color="auto" w:sz="8" w:space="0"/>
            </w:tcBorders>
            <w:shd w:val="clear" w:color="auto" w:fill="auto"/>
            <w:vAlign w:val="center"/>
            <w:hideMark/>
          </w:tcPr>
          <w:p w:rsidRPr="004E4FDD" w:rsidR="00B25451" w:rsidP="00B25451" w:rsidRDefault="00B25451" w14:paraId="0BA2EE4E"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4E4FDD" w:rsidR="00B25451" w:rsidP="00B25451" w:rsidRDefault="00B25451" w14:paraId="049CEAC0"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1.45</w:t>
            </w:r>
          </w:p>
        </w:tc>
        <w:tc>
          <w:tcPr>
            <w:tcW w:w="1440" w:type="dxa"/>
            <w:tcBorders>
              <w:top w:val="single" w:color="auto" w:sz="8" w:space="0"/>
              <w:left w:val="nil"/>
              <w:bottom w:val="single" w:color="auto" w:sz="8" w:space="0"/>
              <w:right w:val="single" w:color="auto" w:sz="8" w:space="0"/>
            </w:tcBorders>
            <w:shd w:val="clear" w:color="auto" w:fill="auto"/>
            <w:vAlign w:val="center"/>
            <w:hideMark/>
          </w:tcPr>
          <w:p w:rsidRPr="00A37B1C" w:rsidR="00B25451" w:rsidP="00B25451" w:rsidRDefault="00B25451" w14:paraId="12E67503" w14:textId="01EFF271">
            <w:pPr>
              <w:spacing w:after="0" w:line="240" w:lineRule="auto"/>
              <w:jc w:val="right"/>
              <w:rPr>
                <w:rFonts w:ascii="Times New Roman" w:hAnsi="Times New Roman" w:eastAsia="Times New Roman" w:cs="Times New Roman"/>
                <w:color w:val="000000"/>
                <w:sz w:val="16"/>
                <w:szCs w:val="16"/>
              </w:rPr>
            </w:pPr>
            <w:r w:rsidRPr="00A37B1C">
              <w:rPr>
                <w:rFonts w:ascii="Times New Roman" w:hAnsi="Times New Roman" w:cs="Times New Roman"/>
                <w:color w:val="000000"/>
                <w:sz w:val="16"/>
                <w:szCs w:val="16"/>
              </w:rPr>
              <w:t>$198,216</w:t>
            </w:r>
          </w:p>
        </w:tc>
        <w:tc>
          <w:tcPr>
            <w:tcW w:w="810" w:type="dxa"/>
            <w:tcBorders>
              <w:top w:val="single" w:color="auto" w:sz="8" w:space="0"/>
              <w:left w:val="nil"/>
              <w:bottom w:val="single" w:color="auto" w:sz="8" w:space="0"/>
              <w:right w:val="single" w:color="auto" w:sz="8" w:space="0"/>
            </w:tcBorders>
            <w:shd w:val="clear" w:color="auto" w:fill="auto"/>
            <w:vAlign w:val="center"/>
            <w:hideMark/>
          </w:tcPr>
          <w:p w:rsidRPr="004E4FDD" w:rsidR="00B25451" w:rsidP="00B25451" w:rsidRDefault="00B25451" w14:paraId="2E239C7A"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5.00%</w:t>
            </w:r>
          </w:p>
        </w:tc>
        <w:tc>
          <w:tcPr>
            <w:tcW w:w="1170" w:type="dxa"/>
            <w:tcBorders>
              <w:top w:val="single" w:color="auto" w:sz="8" w:space="0"/>
              <w:left w:val="nil"/>
              <w:bottom w:val="single" w:color="auto" w:sz="8" w:space="0"/>
              <w:right w:val="single" w:color="auto" w:sz="8" w:space="0"/>
            </w:tcBorders>
            <w:shd w:val="clear" w:color="auto" w:fill="auto"/>
            <w:vAlign w:val="center"/>
            <w:hideMark/>
          </w:tcPr>
          <w:p w:rsidRPr="00B25451" w:rsidR="00B25451" w:rsidP="00B25451" w:rsidRDefault="00B25451" w14:paraId="2736CA7D" w14:textId="6D349C69">
            <w:pPr>
              <w:spacing w:after="0" w:line="240" w:lineRule="auto"/>
              <w:jc w:val="right"/>
              <w:rPr>
                <w:rFonts w:ascii="Times New Roman" w:hAnsi="Times New Roman" w:eastAsia="Times New Roman" w:cs="Times New Roman"/>
                <w:color w:val="000000"/>
                <w:sz w:val="16"/>
                <w:szCs w:val="16"/>
              </w:rPr>
            </w:pPr>
            <w:r w:rsidRPr="00B25451">
              <w:rPr>
                <w:rFonts w:ascii="Times New Roman" w:hAnsi="Times New Roman" w:cs="Times New Roman"/>
                <w:color w:val="000000"/>
                <w:sz w:val="16"/>
                <w:szCs w:val="16"/>
              </w:rPr>
              <w:t>$9,911</w:t>
            </w:r>
          </w:p>
        </w:tc>
      </w:tr>
      <w:tr w:rsidRPr="00F40CED" w:rsidR="00B25451" w:rsidTr="004E0A30" w14:paraId="2E52BB5A" w14:textId="77777777">
        <w:trPr>
          <w:trHeight w:val="540"/>
          <w:jc w:val="center"/>
        </w:trPr>
        <w:tc>
          <w:tcPr>
            <w:tcW w:w="1710" w:type="dxa"/>
            <w:tcBorders>
              <w:top w:val="nil"/>
              <w:left w:val="single" w:color="auto" w:sz="8" w:space="0"/>
              <w:bottom w:val="single" w:color="auto" w:sz="8" w:space="0"/>
              <w:right w:val="single" w:color="auto" w:sz="8" w:space="0"/>
            </w:tcBorders>
            <w:shd w:val="clear" w:color="auto" w:fill="auto"/>
            <w:vAlign w:val="center"/>
            <w:hideMark/>
          </w:tcPr>
          <w:p w:rsidRPr="004E4FDD" w:rsidR="00B25451" w:rsidP="00B25451" w:rsidRDefault="00B25451" w14:paraId="182D6B6D"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Program Analyst</w:t>
            </w:r>
          </w:p>
        </w:tc>
        <w:tc>
          <w:tcPr>
            <w:tcW w:w="135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217EF078"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Program Analyst </w:t>
            </w:r>
            <w:r w:rsidRPr="004E4FDD">
              <w:rPr>
                <w:rFonts w:ascii="Times New Roman" w:hAnsi="Times New Roman" w:eastAsia="Times New Roman" w:cs="Times New Roman"/>
                <w:color w:val="000000"/>
                <w:sz w:val="16"/>
                <w:szCs w:val="16"/>
              </w:rPr>
              <w:br/>
              <w:t>(GS 12 step 5)</w:t>
            </w:r>
          </w:p>
        </w:tc>
        <w:tc>
          <w:tcPr>
            <w:tcW w:w="180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1DDBE418" w14:textId="16614D4E">
            <w:pPr>
              <w:spacing w:after="0" w:line="240" w:lineRule="auto"/>
              <w:jc w:val="right"/>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$9</w:t>
            </w:r>
            <w:r>
              <w:rPr>
                <w:rFonts w:ascii="Times New Roman" w:hAnsi="Times New Roman" w:eastAsia="Times New Roman" w:cs="Times New Roman"/>
                <w:color w:val="000000"/>
                <w:sz w:val="16"/>
                <w:szCs w:val="16"/>
              </w:rPr>
              <w:t>7,285</w:t>
            </w:r>
            <w:r w:rsidRPr="004E4FDD">
              <w:rPr>
                <w:rFonts w:ascii="Times New Roman" w:hAnsi="Times New Roman" w:eastAsia="Times New Roman" w:cs="Times New Roman"/>
                <w:color w:val="000000"/>
                <w:sz w:val="16"/>
                <w:szCs w:val="16"/>
              </w:rPr>
              <w:t xml:space="preserve"> </w:t>
            </w:r>
          </w:p>
        </w:tc>
        <w:tc>
          <w:tcPr>
            <w:tcW w:w="108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17CA1E8D"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w:t>
            </w:r>
          </w:p>
        </w:tc>
        <w:tc>
          <w:tcPr>
            <w:tcW w:w="126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4002B2AE"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1.45</w:t>
            </w:r>
          </w:p>
        </w:tc>
        <w:tc>
          <w:tcPr>
            <w:tcW w:w="1440" w:type="dxa"/>
            <w:tcBorders>
              <w:top w:val="nil"/>
              <w:left w:val="nil"/>
              <w:bottom w:val="single" w:color="auto" w:sz="8" w:space="0"/>
              <w:right w:val="single" w:color="auto" w:sz="8" w:space="0"/>
            </w:tcBorders>
            <w:shd w:val="clear" w:color="auto" w:fill="auto"/>
            <w:vAlign w:val="center"/>
            <w:hideMark/>
          </w:tcPr>
          <w:p w:rsidRPr="00A37B1C" w:rsidR="00B25451" w:rsidP="00B25451" w:rsidRDefault="00B25451" w14:paraId="428DA48A" w14:textId="2DDF55C5">
            <w:pPr>
              <w:spacing w:after="0" w:line="240" w:lineRule="auto"/>
              <w:jc w:val="right"/>
              <w:rPr>
                <w:rFonts w:ascii="Times New Roman" w:hAnsi="Times New Roman" w:eastAsia="Times New Roman" w:cs="Times New Roman"/>
                <w:color w:val="000000"/>
                <w:sz w:val="16"/>
                <w:szCs w:val="16"/>
              </w:rPr>
            </w:pPr>
            <w:r w:rsidRPr="00A37B1C">
              <w:rPr>
                <w:rFonts w:ascii="Times New Roman" w:hAnsi="Times New Roman" w:cs="Times New Roman"/>
                <w:color w:val="000000"/>
                <w:sz w:val="16"/>
                <w:szCs w:val="16"/>
              </w:rPr>
              <w:t>$141,063</w:t>
            </w:r>
          </w:p>
        </w:tc>
        <w:tc>
          <w:tcPr>
            <w:tcW w:w="81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4EEE081E"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5.00%</w:t>
            </w:r>
          </w:p>
        </w:tc>
        <w:tc>
          <w:tcPr>
            <w:tcW w:w="1170" w:type="dxa"/>
            <w:tcBorders>
              <w:top w:val="nil"/>
              <w:left w:val="nil"/>
              <w:bottom w:val="single" w:color="auto" w:sz="8" w:space="0"/>
              <w:right w:val="single" w:color="auto" w:sz="8" w:space="0"/>
            </w:tcBorders>
            <w:shd w:val="clear" w:color="auto" w:fill="auto"/>
            <w:vAlign w:val="center"/>
            <w:hideMark/>
          </w:tcPr>
          <w:p w:rsidRPr="00B25451" w:rsidR="00B25451" w:rsidP="00B25451" w:rsidRDefault="00B25451" w14:paraId="1CBA3367" w14:textId="6BEA3563">
            <w:pPr>
              <w:spacing w:after="0" w:line="240" w:lineRule="auto"/>
              <w:jc w:val="right"/>
              <w:rPr>
                <w:rFonts w:ascii="Times New Roman" w:hAnsi="Times New Roman" w:eastAsia="Times New Roman" w:cs="Times New Roman"/>
                <w:color w:val="000000"/>
                <w:sz w:val="16"/>
                <w:szCs w:val="16"/>
              </w:rPr>
            </w:pPr>
            <w:r w:rsidRPr="00B25451">
              <w:rPr>
                <w:rFonts w:ascii="Times New Roman" w:hAnsi="Times New Roman" w:cs="Times New Roman"/>
                <w:color w:val="000000"/>
                <w:sz w:val="16"/>
                <w:szCs w:val="16"/>
              </w:rPr>
              <w:t>$7,053</w:t>
            </w:r>
          </w:p>
        </w:tc>
      </w:tr>
      <w:tr w:rsidRPr="00F40CED" w:rsidR="00B25451" w:rsidTr="004E0A30" w14:paraId="168C300C" w14:textId="77777777">
        <w:trPr>
          <w:trHeight w:val="1068"/>
          <w:jc w:val="center"/>
        </w:trPr>
        <w:tc>
          <w:tcPr>
            <w:tcW w:w="1710" w:type="dxa"/>
            <w:tcBorders>
              <w:top w:val="nil"/>
              <w:left w:val="single" w:color="auto" w:sz="8" w:space="0"/>
              <w:bottom w:val="single" w:color="auto" w:sz="8" w:space="0"/>
              <w:right w:val="single" w:color="auto" w:sz="8" w:space="0"/>
            </w:tcBorders>
            <w:shd w:val="clear" w:color="auto" w:fill="auto"/>
            <w:vAlign w:val="center"/>
            <w:hideMark/>
          </w:tcPr>
          <w:p w:rsidRPr="004E4FDD" w:rsidR="00B25451" w:rsidP="00B25451" w:rsidRDefault="00B25451" w14:paraId="36EA49BB"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Supervisory, survey administration</w:t>
            </w:r>
          </w:p>
        </w:tc>
        <w:tc>
          <w:tcPr>
            <w:tcW w:w="135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551B6333" w14:textId="7D342F5A">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Supervisory Customer Service Specialist </w:t>
            </w:r>
            <w:r w:rsidRPr="004E4FDD">
              <w:rPr>
                <w:rFonts w:ascii="Times New Roman" w:hAnsi="Times New Roman" w:eastAsia="Times New Roman" w:cs="Times New Roman"/>
                <w:color w:val="000000"/>
                <w:sz w:val="16"/>
                <w:szCs w:val="16"/>
              </w:rPr>
              <w:br/>
              <w:t>(GS 13 Step 5)</w:t>
            </w:r>
          </w:p>
        </w:tc>
        <w:tc>
          <w:tcPr>
            <w:tcW w:w="180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16B97452" w14:textId="130F1A78">
            <w:pPr>
              <w:spacing w:after="0" w:line="240" w:lineRule="auto"/>
              <w:jc w:val="right"/>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$11</w:t>
            </w:r>
            <w:r>
              <w:rPr>
                <w:rFonts w:ascii="Times New Roman" w:hAnsi="Times New Roman" w:eastAsia="Times New Roman" w:cs="Times New Roman"/>
                <w:color w:val="000000"/>
                <w:sz w:val="16"/>
                <w:szCs w:val="16"/>
              </w:rPr>
              <w:t>5,681</w:t>
            </w:r>
            <w:r w:rsidRPr="004E4FDD">
              <w:rPr>
                <w:rFonts w:ascii="Times New Roman" w:hAnsi="Times New Roman" w:eastAsia="Times New Roman" w:cs="Times New Roman"/>
                <w:color w:val="000000"/>
                <w:sz w:val="16"/>
                <w:szCs w:val="16"/>
              </w:rPr>
              <w:t xml:space="preserve"> </w:t>
            </w:r>
          </w:p>
        </w:tc>
        <w:tc>
          <w:tcPr>
            <w:tcW w:w="108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63B02AA1"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w:t>
            </w:r>
          </w:p>
        </w:tc>
        <w:tc>
          <w:tcPr>
            <w:tcW w:w="126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78604F35"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1.45</w:t>
            </w:r>
          </w:p>
        </w:tc>
        <w:tc>
          <w:tcPr>
            <w:tcW w:w="1440" w:type="dxa"/>
            <w:tcBorders>
              <w:top w:val="nil"/>
              <w:left w:val="nil"/>
              <w:bottom w:val="single" w:color="auto" w:sz="8" w:space="0"/>
              <w:right w:val="single" w:color="auto" w:sz="8" w:space="0"/>
            </w:tcBorders>
            <w:shd w:val="clear" w:color="auto" w:fill="auto"/>
            <w:vAlign w:val="center"/>
            <w:hideMark/>
          </w:tcPr>
          <w:p w:rsidRPr="00A37B1C" w:rsidR="00B25451" w:rsidP="00B25451" w:rsidRDefault="00B25451" w14:paraId="21CB9399" w14:textId="457718AD">
            <w:pPr>
              <w:spacing w:after="0" w:line="240" w:lineRule="auto"/>
              <w:jc w:val="right"/>
              <w:rPr>
                <w:rFonts w:ascii="Times New Roman" w:hAnsi="Times New Roman" w:eastAsia="Times New Roman" w:cs="Times New Roman"/>
                <w:color w:val="000000"/>
                <w:sz w:val="16"/>
                <w:szCs w:val="16"/>
              </w:rPr>
            </w:pPr>
            <w:r w:rsidRPr="00A37B1C">
              <w:rPr>
                <w:rFonts w:ascii="Times New Roman" w:hAnsi="Times New Roman" w:cs="Times New Roman"/>
                <w:color w:val="000000"/>
                <w:sz w:val="16"/>
                <w:szCs w:val="16"/>
              </w:rPr>
              <w:t>$167,737</w:t>
            </w:r>
          </w:p>
        </w:tc>
        <w:tc>
          <w:tcPr>
            <w:tcW w:w="81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19EA2B6D"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5.00%</w:t>
            </w:r>
          </w:p>
        </w:tc>
        <w:tc>
          <w:tcPr>
            <w:tcW w:w="1170" w:type="dxa"/>
            <w:tcBorders>
              <w:top w:val="nil"/>
              <w:left w:val="nil"/>
              <w:bottom w:val="single" w:color="auto" w:sz="8" w:space="0"/>
              <w:right w:val="single" w:color="auto" w:sz="8" w:space="0"/>
            </w:tcBorders>
            <w:shd w:val="clear" w:color="auto" w:fill="auto"/>
            <w:vAlign w:val="center"/>
            <w:hideMark/>
          </w:tcPr>
          <w:p w:rsidRPr="00B25451" w:rsidR="00B25451" w:rsidP="00B25451" w:rsidRDefault="00B25451" w14:paraId="4790BC14" w14:textId="04FA8FB3">
            <w:pPr>
              <w:spacing w:after="0" w:line="240" w:lineRule="auto"/>
              <w:jc w:val="right"/>
              <w:rPr>
                <w:rFonts w:ascii="Times New Roman" w:hAnsi="Times New Roman" w:eastAsia="Times New Roman" w:cs="Times New Roman"/>
                <w:color w:val="000000"/>
                <w:sz w:val="16"/>
                <w:szCs w:val="16"/>
              </w:rPr>
            </w:pPr>
            <w:r w:rsidRPr="00B25451">
              <w:rPr>
                <w:rFonts w:ascii="Times New Roman" w:hAnsi="Times New Roman" w:cs="Times New Roman"/>
                <w:color w:val="000000"/>
                <w:sz w:val="16"/>
                <w:szCs w:val="16"/>
              </w:rPr>
              <w:t>$8,387</w:t>
            </w:r>
          </w:p>
        </w:tc>
      </w:tr>
      <w:tr w:rsidRPr="00F40CED" w:rsidR="00B25451" w:rsidTr="004E0A30" w14:paraId="53453FD7" w14:textId="77777777">
        <w:trPr>
          <w:trHeight w:val="2185"/>
          <w:jc w:val="center"/>
        </w:trPr>
        <w:tc>
          <w:tcPr>
            <w:tcW w:w="1710" w:type="dxa"/>
            <w:tcBorders>
              <w:top w:val="nil"/>
              <w:left w:val="single" w:color="auto" w:sz="8" w:space="0"/>
              <w:bottom w:val="single" w:color="auto" w:sz="8" w:space="0"/>
              <w:right w:val="single" w:color="auto" w:sz="8" w:space="0"/>
            </w:tcBorders>
            <w:shd w:val="clear" w:color="auto" w:fill="auto"/>
            <w:vAlign w:val="center"/>
            <w:hideMark/>
          </w:tcPr>
          <w:p w:rsidRPr="004E4FDD" w:rsidR="00B25451" w:rsidP="00B25451" w:rsidRDefault="00B25451" w14:paraId="1B1BFB9A"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Project management, administer survey program, recommend improvements, oversee reports and software application implementation, testing and maintenance of survey tools</w:t>
            </w:r>
          </w:p>
        </w:tc>
        <w:tc>
          <w:tcPr>
            <w:tcW w:w="135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1B90021D"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Customer Satisfaction Analyst </w:t>
            </w:r>
            <w:r w:rsidRPr="004E4FDD">
              <w:rPr>
                <w:rFonts w:ascii="Times New Roman" w:hAnsi="Times New Roman" w:eastAsia="Times New Roman" w:cs="Times New Roman"/>
                <w:color w:val="000000"/>
                <w:sz w:val="16"/>
                <w:szCs w:val="16"/>
              </w:rPr>
              <w:br/>
              <w:t>(GS 12 Step 5)</w:t>
            </w:r>
          </w:p>
        </w:tc>
        <w:tc>
          <w:tcPr>
            <w:tcW w:w="180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7EADCABA" w14:textId="1B677A41">
            <w:pPr>
              <w:spacing w:after="0" w:line="240" w:lineRule="auto"/>
              <w:jc w:val="right"/>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$9</w:t>
            </w:r>
            <w:r>
              <w:rPr>
                <w:rFonts w:ascii="Times New Roman" w:hAnsi="Times New Roman" w:eastAsia="Times New Roman" w:cs="Times New Roman"/>
                <w:color w:val="000000"/>
                <w:sz w:val="16"/>
                <w:szCs w:val="16"/>
              </w:rPr>
              <w:t>7,285</w:t>
            </w:r>
          </w:p>
        </w:tc>
        <w:tc>
          <w:tcPr>
            <w:tcW w:w="108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6C474A9D"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5</w:t>
            </w:r>
          </w:p>
        </w:tc>
        <w:tc>
          <w:tcPr>
            <w:tcW w:w="126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06064B6B"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1.45</w:t>
            </w:r>
          </w:p>
        </w:tc>
        <w:tc>
          <w:tcPr>
            <w:tcW w:w="1440" w:type="dxa"/>
            <w:tcBorders>
              <w:top w:val="nil"/>
              <w:left w:val="nil"/>
              <w:bottom w:val="single" w:color="auto" w:sz="8" w:space="0"/>
              <w:right w:val="single" w:color="auto" w:sz="8" w:space="0"/>
            </w:tcBorders>
            <w:shd w:val="clear" w:color="auto" w:fill="auto"/>
            <w:vAlign w:val="center"/>
            <w:hideMark/>
          </w:tcPr>
          <w:p w:rsidRPr="00A37B1C" w:rsidR="00B25451" w:rsidP="00B25451" w:rsidRDefault="00B25451" w14:paraId="3A880E61" w14:textId="6BC9DA3D">
            <w:pPr>
              <w:spacing w:after="0" w:line="240" w:lineRule="auto"/>
              <w:jc w:val="right"/>
              <w:rPr>
                <w:rFonts w:ascii="Times New Roman" w:hAnsi="Times New Roman" w:eastAsia="Times New Roman" w:cs="Times New Roman"/>
                <w:color w:val="000000"/>
                <w:sz w:val="16"/>
                <w:szCs w:val="16"/>
              </w:rPr>
            </w:pPr>
            <w:r w:rsidRPr="00A37B1C">
              <w:rPr>
                <w:rFonts w:ascii="Times New Roman" w:hAnsi="Times New Roman" w:cs="Times New Roman"/>
                <w:color w:val="000000"/>
                <w:sz w:val="16"/>
                <w:szCs w:val="16"/>
              </w:rPr>
              <w:t>$</w:t>
            </w:r>
            <w:r w:rsidR="00F4328E">
              <w:rPr>
                <w:rFonts w:ascii="Times New Roman" w:hAnsi="Times New Roman" w:cs="Times New Roman"/>
                <w:color w:val="000000"/>
                <w:sz w:val="16"/>
                <w:szCs w:val="16"/>
              </w:rPr>
              <w:t>705,315</w:t>
            </w:r>
          </w:p>
        </w:tc>
        <w:tc>
          <w:tcPr>
            <w:tcW w:w="81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109C7629"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12.22%</w:t>
            </w:r>
          </w:p>
        </w:tc>
        <w:tc>
          <w:tcPr>
            <w:tcW w:w="1170" w:type="dxa"/>
            <w:tcBorders>
              <w:top w:val="nil"/>
              <w:left w:val="nil"/>
              <w:bottom w:val="single" w:color="auto" w:sz="8" w:space="0"/>
              <w:right w:val="single" w:color="auto" w:sz="8" w:space="0"/>
            </w:tcBorders>
            <w:shd w:val="clear" w:color="auto" w:fill="auto"/>
            <w:vAlign w:val="center"/>
            <w:hideMark/>
          </w:tcPr>
          <w:p w:rsidRPr="00B25451" w:rsidR="00B25451" w:rsidP="00B25451" w:rsidRDefault="00B25451" w14:paraId="5D6DAAFB" w14:textId="39C65311">
            <w:pPr>
              <w:spacing w:after="0" w:line="240" w:lineRule="auto"/>
              <w:jc w:val="right"/>
              <w:rPr>
                <w:rFonts w:ascii="Times New Roman" w:hAnsi="Times New Roman" w:eastAsia="Times New Roman" w:cs="Times New Roman"/>
                <w:color w:val="000000"/>
                <w:sz w:val="16"/>
                <w:szCs w:val="16"/>
              </w:rPr>
            </w:pPr>
            <w:r w:rsidRPr="00B25451">
              <w:rPr>
                <w:rFonts w:ascii="Times New Roman" w:hAnsi="Times New Roman" w:cs="Times New Roman"/>
                <w:color w:val="000000"/>
                <w:sz w:val="16"/>
                <w:szCs w:val="16"/>
              </w:rPr>
              <w:t>$86,189</w:t>
            </w:r>
          </w:p>
        </w:tc>
      </w:tr>
      <w:tr w:rsidRPr="00F40CED" w:rsidR="00B25451" w:rsidTr="004E0A30" w14:paraId="4AEC1A9B" w14:textId="77777777">
        <w:trPr>
          <w:trHeight w:val="1068"/>
          <w:jc w:val="center"/>
        </w:trPr>
        <w:tc>
          <w:tcPr>
            <w:tcW w:w="1710" w:type="dxa"/>
            <w:tcBorders>
              <w:top w:val="nil"/>
              <w:left w:val="single" w:color="auto" w:sz="8" w:space="0"/>
              <w:bottom w:val="single" w:color="auto" w:sz="8" w:space="0"/>
              <w:right w:val="single" w:color="auto" w:sz="8" w:space="0"/>
            </w:tcBorders>
            <w:shd w:val="clear" w:color="auto" w:fill="auto"/>
            <w:vAlign w:val="center"/>
            <w:hideMark/>
          </w:tcPr>
          <w:p w:rsidRPr="004E4FDD" w:rsidR="00B25451" w:rsidP="00B25451" w:rsidRDefault="00B25451" w14:paraId="22AF0116"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Statistician: OMB compliance, data analysis and reporting.</w:t>
            </w:r>
          </w:p>
        </w:tc>
        <w:tc>
          <w:tcPr>
            <w:tcW w:w="135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2EC964A3"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Customer Satisfaction Analyst </w:t>
            </w:r>
            <w:r w:rsidRPr="004E4FDD">
              <w:rPr>
                <w:rFonts w:ascii="Times New Roman" w:hAnsi="Times New Roman" w:eastAsia="Times New Roman" w:cs="Times New Roman"/>
                <w:color w:val="000000"/>
                <w:sz w:val="16"/>
                <w:szCs w:val="16"/>
              </w:rPr>
              <w:br/>
              <w:t>(GS 13 Step 5)</w:t>
            </w:r>
          </w:p>
        </w:tc>
        <w:tc>
          <w:tcPr>
            <w:tcW w:w="180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7F268B2A" w14:textId="086D853A">
            <w:pPr>
              <w:spacing w:after="0" w:line="240" w:lineRule="auto"/>
              <w:jc w:val="right"/>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$11</w:t>
            </w:r>
            <w:r>
              <w:rPr>
                <w:rFonts w:ascii="Times New Roman" w:hAnsi="Times New Roman" w:eastAsia="Times New Roman" w:cs="Times New Roman"/>
                <w:color w:val="000000"/>
                <w:sz w:val="16"/>
                <w:szCs w:val="16"/>
              </w:rPr>
              <w:t>5,681</w:t>
            </w:r>
          </w:p>
        </w:tc>
        <w:tc>
          <w:tcPr>
            <w:tcW w:w="108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04B5D52E"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2</w:t>
            </w:r>
          </w:p>
        </w:tc>
        <w:tc>
          <w:tcPr>
            <w:tcW w:w="126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4EBFF032"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1.45</w:t>
            </w:r>
          </w:p>
        </w:tc>
        <w:tc>
          <w:tcPr>
            <w:tcW w:w="1440" w:type="dxa"/>
            <w:tcBorders>
              <w:top w:val="nil"/>
              <w:left w:val="nil"/>
              <w:bottom w:val="single" w:color="auto" w:sz="8" w:space="0"/>
              <w:right w:val="single" w:color="auto" w:sz="8" w:space="0"/>
            </w:tcBorders>
            <w:shd w:val="clear" w:color="auto" w:fill="auto"/>
            <w:vAlign w:val="center"/>
            <w:hideMark/>
          </w:tcPr>
          <w:p w:rsidRPr="00A37B1C" w:rsidR="00B25451" w:rsidP="00B25451" w:rsidRDefault="00B25451" w14:paraId="346E87A1" w14:textId="6C9CB193">
            <w:pPr>
              <w:spacing w:after="0" w:line="240" w:lineRule="auto"/>
              <w:jc w:val="right"/>
              <w:rPr>
                <w:rFonts w:ascii="Times New Roman" w:hAnsi="Times New Roman" w:eastAsia="Times New Roman" w:cs="Times New Roman"/>
                <w:color w:val="000000"/>
                <w:sz w:val="16"/>
                <w:szCs w:val="16"/>
              </w:rPr>
            </w:pPr>
            <w:r w:rsidRPr="00A37B1C">
              <w:rPr>
                <w:rFonts w:ascii="Times New Roman" w:hAnsi="Times New Roman" w:cs="Times New Roman"/>
                <w:color w:val="000000"/>
                <w:sz w:val="16"/>
                <w:szCs w:val="16"/>
              </w:rPr>
              <w:t>$</w:t>
            </w:r>
            <w:r w:rsidR="00F4328E">
              <w:rPr>
                <w:rFonts w:ascii="Times New Roman" w:hAnsi="Times New Roman" w:cs="Times New Roman"/>
                <w:color w:val="000000"/>
                <w:sz w:val="16"/>
                <w:szCs w:val="16"/>
              </w:rPr>
              <w:t>335</w:t>
            </w:r>
            <w:r w:rsidR="005C4CA1">
              <w:rPr>
                <w:rFonts w:ascii="Times New Roman" w:hAnsi="Times New Roman" w:cs="Times New Roman"/>
                <w:color w:val="000000"/>
                <w:sz w:val="16"/>
                <w:szCs w:val="16"/>
              </w:rPr>
              <w:t>,474</w:t>
            </w:r>
          </w:p>
        </w:tc>
        <w:tc>
          <w:tcPr>
            <w:tcW w:w="81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0F5600AF"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12.22%</w:t>
            </w:r>
          </w:p>
        </w:tc>
        <w:tc>
          <w:tcPr>
            <w:tcW w:w="1170" w:type="dxa"/>
            <w:tcBorders>
              <w:top w:val="nil"/>
              <w:left w:val="nil"/>
              <w:bottom w:val="single" w:color="auto" w:sz="8" w:space="0"/>
              <w:right w:val="single" w:color="auto" w:sz="8" w:space="0"/>
            </w:tcBorders>
            <w:shd w:val="clear" w:color="auto" w:fill="auto"/>
            <w:vAlign w:val="center"/>
            <w:hideMark/>
          </w:tcPr>
          <w:p w:rsidRPr="00B25451" w:rsidR="00B25451" w:rsidP="00B25451" w:rsidRDefault="00B25451" w14:paraId="71650134" w14:textId="52553462">
            <w:pPr>
              <w:spacing w:after="0" w:line="240" w:lineRule="auto"/>
              <w:jc w:val="right"/>
              <w:rPr>
                <w:rFonts w:ascii="Times New Roman" w:hAnsi="Times New Roman" w:eastAsia="Times New Roman" w:cs="Times New Roman"/>
                <w:color w:val="000000"/>
                <w:sz w:val="16"/>
                <w:szCs w:val="16"/>
              </w:rPr>
            </w:pPr>
            <w:r w:rsidRPr="00B25451">
              <w:rPr>
                <w:rFonts w:ascii="Times New Roman" w:hAnsi="Times New Roman" w:cs="Times New Roman"/>
                <w:color w:val="000000"/>
                <w:sz w:val="16"/>
                <w:szCs w:val="16"/>
              </w:rPr>
              <w:t>$40,995</w:t>
            </w:r>
          </w:p>
        </w:tc>
      </w:tr>
      <w:tr w:rsidRPr="00F40CED" w:rsidR="00B25451" w:rsidTr="004E0A30" w14:paraId="036198E6" w14:textId="77777777">
        <w:trPr>
          <w:trHeight w:val="1068"/>
          <w:jc w:val="center"/>
        </w:trPr>
        <w:tc>
          <w:tcPr>
            <w:tcW w:w="1710" w:type="dxa"/>
            <w:tcBorders>
              <w:top w:val="nil"/>
              <w:left w:val="single" w:color="auto" w:sz="8" w:space="0"/>
              <w:bottom w:val="single" w:color="auto" w:sz="8" w:space="0"/>
              <w:right w:val="single" w:color="auto" w:sz="8" w:space="0"/>
            </w:tcBorders>
            <w:shd w:val="clear" w:color="auto" w:fill="auto"/>
            <w:vAlign w:val="center"/>
            <w:hideMark/>
          </w:tcPr>
          <w:p w:rsidRPr="004E4FDD" w:rsidR="00B25451" w:rsidP="00B25451" w:rsidRDefault="00B25451" w14:paraId="5EC589BE"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Supervisory, Survey Administration</w:t>
            </w:r>
          </w:p>
        </w:tc>
        <w:tc>
          <w:tcPr>
            <w:tcW w:w="135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5B422B44"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Supervisory Customer Service Specialist </w:t>
            </w:r>
            <w:r w:rsidRPr="004E4FDD">
              <w:rPr>
                <w:rFonts w:ascii="Times New Roman" w:hAnsi="Times New Roman" w:eastAsia="Times New Roman" w:cs="Times New Roman"/>
                <w:color w:val="000000"/>
                <w:sz w:val="16"/>
                <w:szCs w:val="16"/>
              </w:rPr>
              <w:br/>
              <w:t>(GS 12 Step 5)</w:t>
            </w:r>
          </w:p>
        </w:tc>
        <w:tc>
          <w:tcPr>
            <w:tcW w:w="180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1482C977" w14:textId="29C787AB">
            <w:pPr>
              <w:spacing w:after="0" w:line="240" w:lineRule="auto"/>
              <w:jc w:val="right"/>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$9</w:t>
            </w:r>
            <w:r>
              <w:rPr>
                <w:rFonts w:ascii="Times New Roman" w:hAnsi="Times New Roman" w:eastAsia="Times New Roman" w:cs="Times New Roman"/>
                <w:color w:val="000000"/>
                <w:sz w:val="16"/>
                <w:szCs w:val="16"/>
              </w:rPr>
              <w:t>7,285</w:t>
            </w:r>
          </w:p>
        </w:tc>
        <w:tc>
          <w:tcPr>
            <w:tcW w:w="108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78779412"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w:t>
            </w:r>
          </w:p>
        </w:tc>
        <w:tc>
          <w:tcPr>
            <w:tcW w:w="126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1E787F6F"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1.45</w:t>
            </w:r>
          </w:p>
        </w:tc>
        <w:tc>
          <w:tcPr>
            <w:tcW w:w="1440" w:type="dxa"/>
            <w:tcBorders>
              <w:top w:val="nil"/>
              <w:left w:val="nil"/>
              <w:bottom w:val="single" w:color="auto" w:sz="8" w:space="0"/>
              <w:right w:val="single" w:color="auto" w:sz="8" w:space="0"/>
            </w:tcBorders>
            <w:shd w:val="clear" w:color="auto" w:fill="auto"/>
            <w:vAlign w:val="center"/>
            <w:hideMark/>
          </w:tcPr>
          <w:p w:rsidRPr="00A37B1C" w:rsidR="00B25451" w:rsidP="00B25451" w:rsidRDefault="00B25451" w14:paraId="0FBD99C6" w14:textId="0EFE7BB1">
            <w:pPr>
              <w:spacing w:after="0" w:line="240" w:lineRule="auto"/>
              <w:jc w:val="right"/>
              <w:rPr>
                <w:rFonts w:ascii="Times New Roman" w:hAnsi="Times New Roman" w:eastAsia="Times New Roman" w:cs="Times New Roman"/>
                <w:color w:val="000000"/>
                <w:sz w:val="16"/>
                <w:szCs w:val="16"/>
              </w:rPr>
            </w:pPr>
            <w:r w:rsidRPr="00A37B1C">
              <w:rPr>
                <w:rFonts w:ascii="Times New Roman" w:hAnsi="Times New Roman" w:cs="Times New Roman"/>
                <w:color w:val="000000"/>
                <w:sz w:val="16"/>
                <w:szCs w:val="16"/>
              </w:rPr>
              <w:t>$141,063</w:t>
            </w:r>
          </w:p>
        </w:tc>
        <w:tc>
          <w:tcPr>
            <w:tcW w:w="81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77C0E93D"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5.00%</w:t>
            </w:r>
          </w:p>
        </w:tc>
        <w:tc>
          <w:tcPr>
            <w:tcW w:w="1170" w:type="dxa"/>
            <w:tcBorders>
              <w:top w:val="nil"/>
              <w:left w:val="nil"/>
              <w:bottom w:val="single" w:color="auto" w:sz="8" w:space="0"/>
              <w:right w:val="single" w:color="auto" w:sz="8" w:space="0"/>
            </w:tcBorders>
            <w:shd w:val="clear" w:color="auto" w:fill="auto"/>
            <w:vAlign w:val="center"/>
            <w:hideMark/>
          </w:tcPr>
          <w:p w:rsidRPr="00B25451" w:rsidR="00B25451" w:rsidP="00B25451" w:rsidRDefault="00B25451" w14:paraId="3EC0BEB9" w14:textId="53DBF1FE">
            <w:pPr>
              <w:spacing w:after="0" w:line="240" w:lineRule="auto"/>
              <w:jc w:val="right"/>
              <w:rPr>
                <w:rFonts w:ascii="Times New Roman" w:hAnsi="Times New Roman" w:eastAsia="Times New Roman" w:cs="Times New Roman"/>
                <w:color w:val="000000"/>
                <w:sz w:val="16"/>
                <w:szCs w:val="16"/>
              </w:rPr>
            </w:pPr>
            <w:r w:rsidRPr="00B25451">
              <w:rPr>
                <w:rFonts w:ascii="Times New Roman" w:hAnsi="Times New Roman" w:cs="Times New Roman"/>
                <w:color w:val="000000"/>
                <w:sz w:val="16"/>
                <w:szCs w:val="16"/>
              </w:rPr>
              <w:t>$7,053</w:t>
            </w:r>
          </w:p>
        </w:tc>
      </w:tr>
      <w:tr w:rsidRPr="00F40CED" w:rsidR="00B25451" w:rsidTr="004E0A30" w14:paraId="08719697" w14:textId="77777777">
        <w:trPr>
          <w:trHeight w:val="2311"/>
          <w:jc w:val="center"/>
        </w:trPr>
        <w:tc>
          <w:tcPr>
            <w:tcW w:w="1710" w:type="dxa"/>
            <w:tcBorders>
              <w:top w:val="nil"/>
              <w:left w:val="single" w:color="auto" w:sz="8" w:space="0"/>
              <w:bottom w:val="single" w:color="auto" w:sz="8" w:space="0"/>
              <w:right w:val="single" w:color="auto" w:sz="8" w:space="0"/>
            </w:tcBorders>
            <w:shd w:val="clear" w:color="auto" w:fill="auto"/>
            <w:vAlign w:val="center"/>
            <w:hideMark/>
          </w:tcPr>
          <w:p w:rsidRPr="004E4FDD" w:rsidR="00B25451" w:rsidP="00B25451" w:rsidRDefault="00B25451" w14:paraId="5233734A"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Survey Management: Administer surveys, prepare sample, track data, analyze survey data, write reports and recommend improvements, software application implementation, testing and maintenance of survey tools and survey</w:t>
            </w:r>
          </w:p>
        </w:tc>
        <w:tc>
          <w:tcPr>
            <w:tcW w:w="135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1ADABF84"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Customer Service Specialist </w:t>
            </w:r>
            <w:r w:rsidRPr="004E4FDD">
              <w:rPr>
                <w:rFonts w:ascii="Times New Roman" w:hAnsi="Times New Roman" w:eastAsia="Times New Roman" w:cs="Times New Roman"/>
                <w:color w:val="000000"/>
                <w:sz w:val="16"/>
                <w:szCs w:val="16"/>
              </w:rPr>
              <w:br/>
              <w:t>(GS 11 Step 5)</w:t>
            </w:r>
          </w:p>
        </w:tc>
        <w:tc>
          <w:tcPr>
            <w:tcW w:w="180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54F1F86E" w14:textId="37DF7C0F">
            <w:pPr>
              <w:spacing w:after="0" w:line="240" w:lineRule="auto"/>
              <w:jc w:val="right"/>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w:t>
            </w:r>
            <w:r>
              <w:rPr>
                <w:rFonts w:ascii="Times New Roman" w:hAnsi="Times New Roman" w:eastAsia="Times New Roman" w:cs="Times New Roman"/>
                <w:color w:val="000000"/>
                <w:sz w:val="16"/>
                <w:szCs w:val="16"/>
              </w:rPr>
              <w:t>81,163</w:t>
            </w:r>
            <w:r w:rsidRPr="004E4FDD">
              <w:rPr>
                <w:rFonts w:ascii="Times New Roman" w:hAnsi="Times New Roman" w:eastAsia="Times New Roman" w:cs="Times New Roman"/>
                <w:color w:val="000000"/>
                <w:sz w:val="16"/>
                <w:szCs w:val="16"/>
              </w:rPr>
              <w:t xml:space="preserve"> </w:t>
            </w:r>
          </w:p>
        </w:tc>
        <w:tc>
          <w:tcPr>
            <w:tcW w:w="108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61D466C1"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7</w:t>
            </w:r>
          </w:p>
        </w:tc>
        <w:tc>
          <w:tcPr>
            <w:tcW w:w="126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2C76EF4D"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1.45</w:t>
            </w:r>
          </w:p>
        </w:tc>
        <w:tc>
          <w:tcPr>
            <w:tcW w:w="1440" w:type="dxa"/>
            <w:tcBorders>
              <w:top w:val="nil"/>
              <w:left w:val="nil"/>
              <w:bottom w:val="single" w:color="auto" w:sz="8" w:space="0"/>
              <w:right w:val="single" w:color="auto" w:sz="8" w:space="0"/>
            </w:tcBorders>
            <w:shd w:val="clear" w:color="auto" w:fill="auto"/>
            <w:vAlign w:val="center"/>
            <w:hideMark/>
          </w:tcPr>
          <w:p w:rsidRPr="00A37B1C" w:rsidR="00B25451" w:rsidP="00B25451" w:rsidRDefault="00B25451" w14:paraId="69C73A1B" w14:textId="13A71CAD">
            <w:pPr>
              <w:spacing w:after="0" w:line="240" w:lineRule="auto"/>
              <w:jc w:val="right"/>
              <w:rPr>
                <w:rFonts w:ascii="Times New Roman" w:hAnsi="Times New Roman" w:eastAsia="Times New Roman" w:cs="Times New Roman"/>
                <w:color w:val="000000"/>
                <w:sz w:val="16"/>
                <w:szCs w:val="16"/>
              </w:rPr>
            </w:pPr>
            <w:r w:rsidRPr="00A37B1C">
              <w:rPr>
                <w:rFonts w:ascii="Times New Roman" w:hAnsi="Times New Roman" w:cs="Times New Roman"/>
                <w:color w:val="000000"/>
                <w:sz w:val="16"/>
                <w:szCs w:val="16"/>
              </w:rPr>
              <w:t>$</w:t>
            </w:r>
            <w:r w:rsidR="005C4CA1">
              <w:rPr>
                <w:rFonts w:ascii="Times New Roman" w:hAnsi="Times New Roman" w:cs="Times New Roman"/>
                <w:color w:val="000000"/>
                <w:sz w:val="16"/>
                <w:szCs w:val="16"/>
              </w:rPr>
              <w:t>823,802</w:t>
            </w:r>
          </w:p>
        </w:tc>
        <w:tc>
          <w:tcPr>
            <w:tcW w:w="81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1B0D158C"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17.50%</w:t>
            </w:r>
          </w:p>
        </w:tc>
        <w:tc>
          <w:tcPr>
            <w:tcW w:w="1170" w:type="dxa"/>
            <w:tcBorders>
              <w:top w:val="nil"/>
              <w:left w:val="nil"/>
              <w:bottom w:val="single" w:color="auto" w:sz="8" w:space="0"/>
              <w:right w:val="single" w:color="auto" w:sz="8" w:space="0"/>
            </w:tcBorders>
            <w:shd w:val="clear" w:color="auto" w:fill="auto"/>
            <w:vAlign w:val="center"/>
            <w:hideMark/>
          </w:tcPr>
          <w:p w:rsidRPr="00B25451" w:rsidR="00B25451" w:rsidP="00B25451" w:rsidRDefault="00B25451" w14:paraId="60005960" w14:textId="0D03C86E">
            <w:pPr>
              <w:spacing w:after="0" w:line="240" w:lineRule="auto"/>
              <w:jc w:val="right"/>
              <w:rPr>
                <w:rFonts w:ascii="Times New Roman" w:hAnsi="Times New Roman" w:eastAsia="Times New Roman" w:cs="Times New Roman"/>
                <w:color w:val="000000"/>
                <w:sz w:val="16"/>
                <w:szCs w:val="16"/>
              </w:rPr>
            </w:pPr>
            <w:r w:rsidRPr="00B25451">
              <w:rPr>
                <w:rFonts w:ascii="Times New Roman" w:hAnsi="Times New Roman" w:cs="Times New Roman"/>
                <w:color w:val="000000"/>
                <w:sz w:val="16"/>
                <w:szCs w:val="16"/>
              </w:rPr>
              <w:t>$144,165</w:t>
            </w:r>
          </w:p>
        </w:tc>
      </w:tr>
      <w:tr w:rsidRPr="00F40CED" w:rsidR="00B25451" w:rsidTr="004E0A30" w14:paraId="7E8FE1B6" w14:textId="77777777">
        <w:trPr>
          <w:trHeight w:val="970"/>
          <w:jc w:val="center"/>
        </w:trPr>
        <w:tc>
          <w:tcPr>
            <w:tcW w:w="1710" w:type="dxa"/>
            <w:tcBorders>
              <w:top w:val="nil"/>
              <w:left w:val="single" w:color="auto" w:sz="8" w:space="0"/>
              <w:bottom w:val="single" w:color="auto" w:sz="8" w:space="0"/>
              <w:right w:val="single" w:color="auto" w:sz="8" w:space="0"/>
            </w:tcBorders>
            <w:shd w:val="clear" w:color="auto" w:fill="auto"/>
            <w:vAlign w:val="center"/>
            <w:hideMark/>
          </w:tcPr>
          <w:p w:rsidRPr="004E4FDD" w:rsidR="00B25451" w:rsidP="00B25451" w:rsidRDefault="00B25451" w14:paraId="08AAC2C0"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Supervisory - Helpdesk</w:t>
            </w:r>
          </w:p>
        </w:tc>
        <w:tc>
          <w:tcPr>
            <w:tcW w:w="135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19FDF374"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Supervisory Customer Service Specialist </w:t>
            </w:r>
            <w:r w:rsidRPr="004E4FDD">
              <w:rPr>
                <w:rFonts w:ascii="Times New Roman" w:hAnsi="Times New Roman" w:eastAsia="Times New Roman" w:cs="Times New Roman"/>
                <w:color w:val="000000"/>
                <w:sz w:val="16"/>
                <w:szCs w:val="16"/>
              </w:rPr>
              <w:br/>
              <w:t>(GS 11 Step 5)</w:t>
            </w:r>
          </w:p>
        </w:tc>
        <w:tc>
          <w:tcPr>
            <w:tcW w:w="180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3E71695B" w14:textId="652CE48C">
            <w:pPr>
              <w:spacing w:after="0" w:line="240" w:lineRule="auto"/>
              <w:jc w:val="right"/>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w:t>
            </w:r>
            <w:r>
              <w:rPr>
                <w:rFonts w:ascii="Times New Roman" w:hAnsi="Times New Roman" w:eastAsia="Times New Roman" w:cs="Times New Roman"/>
                <w:color w:val="000000"/>
                <w:sz w:val="16"/>
                <w:szCs w:val="16"/>
              </w:rPr>
              <w:t>81,163</w:t>
            </w:r>
            <w:r w:rsidRPr="004E4FDD">
              <w:rPr>
                <w:rFonts w:ascii="Times New Roman" w:hAnsi="Times New Roman" w:eastAsia="Times New Roman" w:cs="Times New Roman"/>
                <w:color w:val="000000"/>
                <w:sz w:val="16"/>
                <w:szCs w:val="16"/>
              </w:rPr>
              <w:t xml:space="preserve"> </w:t>
            </w:r>
          </w:p>
        </w:tc>
        <w:tc>
          <w:tcPr>
            <w:tcW w:w="108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1FE39516"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w:t>
            </w:r>
          </w:p>
        </w:tc>
        <w:tc>
          <w:tcPr>
            <w:tcW w:w="126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78DB3C57"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1.45</w:t>
            </w:r>
          </w:p>
        </w:tc>
        <w:tc>
          <w:tcPr>
            <w:tcW w:w="1440" w:type="dxa"/>
            <w:tcBorders>
              <w:top w:val="nil"/>
              <w:left w:val="nil"/>
              <w:bottom w:val="single" w:color="auto" w:sz="8" w:space="0"/>
              <w:right w:val="single" w:color="auto" w:sz="8" w:space="0"/>
            </w:tcBorders>
            <w:shd w:val="clear" w:color="auto" w:fill="auto"/>
            <w:vAlign w:val="center"/>
            <w:hideMark/>
          </w:tcPr>
          <w:p w:rsidRPr="00A37B1C" w:rsidR="00B25451" w:rsidP="00B25451" w:rsidRDefault="00B25451" w14:paraId="0DA6BD29" w14:textId="0648BEBB">
            <w:pPr>
              <w:spacing w:after="0" w:line="240" w:lineRule="auto"/>
              <w:jc w:val="right"/>
              <w:rPr>
                <w:rFonts w:ascii="Times New Roman" w:hAnsi="Times New Roman" w:eastAsia="Times New Roman" w:cs="Times New Roman"/>
                <w:color w:val="000000"/>
                <w:sz w:val="16"/>
                <w:szCs w:val="16"/>
              </w:rPr>
            </w:pPr>
            <w:r w:rsidRPr="00A37B1C">
              <w:rPr>
                <w:rFonts w:ascii="Times New Roman" w:hAnsi="Times New Roman" w:cs="Times New Roman"/>
                <w:color w:val="000000"/>
                <w:sz w:val="16"/>
                <w:szCs w:val="16"/>
              </w:rPr>
              <w:t>$117,686</w:t>
            </w:r>
          </w:p>
        </w:tc>
        <w:tc>
          <w:tcPr>
            <w:tcW w:w="81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50B38292"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20.00%</w:t>
            </w:r>
          </w:p>
        </w:tc>
        <w:tc>
          <w:tcPr>
            <w:tcW w:w="1170" w:type="dxa"/>
            <w:tcBorders>
              <w:top w:val="nil"/>
              <w:left w:val="nil"/>
              <w:bottom w:val="single" w:color="auto" w:sz="8" w:space="0"/>
              <w:right w:val="single" w:color="auto" w:sz="8" w:space="0"/>
            </w:tcBorders>
            <w:shd w:val="clear" w:color="auto" w:fill="auto"/>
            <w:vAlign w:val="center"/>
            <w:hideMark/>
          </w:tcPr>
          <w:p w:rsidRPr="00B25451" w:rsidR="00B25451" w:rsidP="00B25451" w:rsidRDefault="00B25451" w14:paraId="11A4E91E" w14:textId="2FC9C6AE">
            <w:pPr>
              <w:spacing w:after="0" w:line="240" w:lineRule="auto"/>
              <w:jc w:val="right"/>
              <w:rPr>
                <w:rFonts w:ascii="Times New Roman" w:hAnsi="Times New Roman" w:eastAsia="Times New Roman" w:cs="Times New Roman"/>
                <w:color w:val="000000"/>
                <w:sz w:val="16"/>
                <w:szCs w:val="16"/>
              </w:rPr>
            </w:pPr>
            <w:r w:rsidRPr="00B25451">
              <w:rPr>
                <w:rFonts w:ascii="Times New Roman" w:hAnsi="Times New Roman" w:cs="Times New Roman"/>
                <w:color w:val="000000"/>
                <w:sz w:val="16"/>
                <w:szCs w:val="16"/>
              </w:rPr>
              <w:t>$23,537</w:t>
            </w:r>
          </w:p>
        </w:tc>
      </w:tr>
      <w:tr w:rsidRPr="00F40CED" w:rsidR="00B25451" w:rsidTr="004E0A30" w14:paraId="269F237C" w14:textId="77777777">
        <w:trPr>
          <w:trHeight w:val="804"/>
          <w:jc w:val="center"/>
        </w:trPr>
        <w:tc>
          <w:tcPr>
            <w:tcW w:w="1710" w:type="dxa"/>
            <w:tcBorders>
              <w:top w:val="nil"/>
              <w:left w:val="single" w:color="auto" w:sz="8" w:space="0"/>
              <w:bottom w:val="single" w:color="auto" w:sz="8" w:space="0"/>
              <w:right w:val="single" w:color="auto" w:sz="8" w:space="0"/>
            </w:tcBorders>
            <w:shd w:val="clear" w:color="auto" w:fill="auto"/>
            <w:vAlign w:val="center"/>
            <w:hideMark/>
          </w:tcPr>
          <w:p w:rsidRPr="004E4FDD" w:rsidR="00B25451" w:rsidP="00B25451" w:rsidRDefault="00B25451" w14:paraId="70D2FDB2"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Survey Special project - Helpdesk</w:t>
            </w:r>
          </w:p>
        </w:tc>
        <w:tc>
          <w:tcPr>
            <w:tcW w:w="135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695B9C28"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Customer Service Specialists </w:t>
            </w:r>
            <w:r w:rsidRPr="004E4FDD">
              <w:rPr>
                <w:rFonts w:ascii="Times New Roman" w:hAnsi="Times New Roman" w:eastAsia="Times New Roman" w:cs="Times New Roman"/>
                <w:color w:val="000000"/>
                <w:sz w:val="16"/>
                <w:szCs w:val="16"/>
              </w:rPr>
              <w:br/>
              <w:t>(GS 9 Step 5)</w:t>
            </w:r>
          </w:p>
        </w:tc>
        <w:tc>
          <w:tcPr>
            <w:tcW w:w="180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7A82AC87" w14:textId="6AD7C445">
            <w:pPr>
              <w:spacing w:after="0" w:line="240" w:lineRule="auto"/>
              <w:jc w:val="right"/>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$6</w:t>
            </w:r>
            <w:r>
              <w:rPr>
                <w:rFonts w:ascii="Times New Roman" w:hAnsi="Times New Roman" w:eastAsia="Times New Roman" w:cs="Times New Roman"/>
                <w:color w:val="000000"/>
                <w:sz w:val="16"/>
                <w:szCs w:val="16"/>
              </w:rPr>
              <w:t>7,084</w:t>
            </w:r>
            <w:r w:rsidRPr="004E4FDD">
              <w:rPr>
                <w:rFonts w:ascii="Times New Roman" w:hAnsi="Times New Roman" w:eastAsia="Times New Roman" w:cs="Times New Roman"/>
                <w:color w:val="000000"/>
                <w:sz w:val="16"/>
                <w:szCs w:val="16"/>
              </w:rPr>
              <w:t xml:space="preserve"> </w:t>
            </w:r>
          </w:p>
        </w:tc>
        <w:tc>
          <w:tcPr>
            <w:tcW w:w="108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0221BCDE"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2</w:t>
            </w:r>
          </w:p>
        </w:tc>
        <w:tc>
          <w:tcPr>
            <w:tcW w:w="126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63575402"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1.45</w:t>
            </w:r>
          </w:p>
        </w:tc>
        <w:tc>
          <w:tcPr>
            <w:tcW w:w="1440" w:type="dxa"/>
            <w:tcBorders>
              <w:top w:val="nil"/>
              <w:left w:val="nil"/>
              <w:bottom w:val="single" w:color="auto" w:sz="8" w:space="0"/>
              <w:right w:val="single" w:color="auto" w:sz="8" w:space="0"/>
            </w:tcBorders>
            <w:shd w:val="clear" w:color="auto" w:fill="auto"/>
            <w:vAlign w:val="center"/>
            <w:hideMark/>
          </w:tcPr>
          <w:p w:rsidRPr="00A37B1C" w:rsidR="00B25451" w:rsidP="00B25451" w:rsidRDefault="00B25451" w14:paraId="283EB5E2" w14:textId="72917AB5">
            <w:pPr>
              <w:spacing w:after="0" w:line="240" w:lineRule="auto"/>
              <w:jc w:val="right"/>
              <w:rPr>
                <w:rFonts w:ascii="Times New Roman" w:hAnsi="Times New Roman" w:eastAsia="Times New Roman" w:cs="Times New Roman"/>
                <w:color w:val="000000"/>
                <w:sz w:val="16"/>
                <w:szCs w:val="16"/>
              </w:rPr>
            </w:pPr>
            <w:r w:rsidRPr="00A37B1C">
              <w:rPr>
                <w:rFonts w:ascii="Times New Roman" w:hAnsi="Times New Roman" w:cs="Times New Roman"/>
                <w:color w:val="000000"/>
                <w:sz w:val="16"/>
                <w:szCs w:val="16"/>
              </w:rPr>
              <w:t>$</w:t>
            </w:r>
            <w:r w:rsidR="000F45F2">
              <w:rPr>
                <w:rFonts w:ascii="Times New Roman" w:hAnsi="Times New Roman" w:cs="Times New Roman"/>
                <w:color w:val="000000"/>
                <w:sz w:val="16"/>
                <w:szCs w:val="16"/>
              </w:rPr>
              <w:t>194,544</w:t>
            </w:r>
          </w:p>
        </w:tc>
        <w:tc>
          <w:tcPr>
            <w:tcW w:w="81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08D471D3"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20.00%</w:t>
            </w:r>
          </w:p>
        </w:tc>
        <w:tc>
          <w:tcPr>
            <w:tcW w:w="1170" w:type="dxa"/>
            <w:tcBorders>
              <w:top w:val="nil"/>
              <w:left w:val="nil"/>
              <w:bottom w:val="single" w:color="auto" w:sz="8" w:space="0"/>
              <w:right w:val="single" w:color="auto" w:sz="8" w:space="0"/>
            </w:tcBorders>
            <w:shd w:val="clear" w:color="auto" w:fill="auto"/>
            <w:vAlign w:val="center"/>
            <w:hideMark/>
          </w:tcPr>
          <w:p w:rsidRPr="00B25451" w:rsidR="00B25451" w:rsidP="00B25451" w:rsidRDefault="00B25451" w14:paraId="591F7382" w14:textId="521D6478">
            <w:pPr>
              <w:spacing w:after="0" w:line="240" w:lineRule="auto"/>
              <w:jc w:val="right"/>
              <w:rPr>
                <w:rFonts w:ascii="Times New Roman" w:hAnsi="Times New Roman" w:eastAsia="Times New Roman" w:cs="Times New Roman"/>
                <w:color w:val="000000"/>
                <w:sz w:val="16"/>
                <w:szCs w:val="16"/>
              </w:rPr>
            </w:pPr>
            <w:r w:rsidRPr="00B25451">
              <w:rPr>
                <w:rFonts w:ascii="Times New Roman" w:hAnsi="Times New Roman" w:cs="Times New Roman"/>
                <w:color w:val="000000"/>
                <w:sz w:val="16"/>
                <w:szCs w:val="16"/>
              </w:rPr>
              <w:t>$38,909</w:t>
            </w:r>
          </w:p>
        </w:tc>
      </w:tr>
      <w:tr w:rsidRPr="00F40CED" w:rsidR="00B25451" w:rsidTr="004E0A30" w14:paraId="6AF713E9" w14:textId="77777777">
        <w:trPr>
          <w:trHeight w:val="804"/>
          <w:jc w:val="center"/>
        </w:trPr>
        <w:tc>
          <w:tcPr>
            <w:tcW w:w="1710" w:type="dxa"/>
            <w:tcBorders>
              <w:top w:val="nil"/>
              <w:left w:val="single" w:color="auto" w:sz="8" w:space="0"/>
              <w:bottom w:val="single" w:color="auto" w:sz="8" w:space="0"/>
              <w:right w:val="single" w:color="auto" w:sz="8" w:space="0"/>
            </w:tcBorders>
            <w:shd w:val="clear" w:color="auto" w:fill="auto"/>
            <w:vAlign w:val="center"/>
            <w:hideMark/>
          </w:tcPr>
          <w:p w:rsidRPr="004E4FDD" w:rsidR="00B25451" w:rsidP="00B25451" w:rsidRDefault="00B25451" w14:paraId="42211D0B"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lastRenderedPageBreak/>
              <w:t>QC, Training</w:t>
            </w:r>
          </w:p>
        </w:tc>
        <w:tc>
          <w:tcPr>
            <w:tcW w:w="135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0B641667"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Customer Service Specialist </w:t>
            </w:r>
            <w:r w:rsidRPr="004E4FDD">
              <w:rPr>
                <w:rFonts w:ascii="Times New Roman" w:hAnsi="Times New Roman" w:eastAsia="Times New Roman" w:cs="Times New Roman"/>
                <w:color w:val="000000"/>
                <w:sz w:val="16"/>
                <w:szCs w:val="16"/>
              </w:rPr>
              <w:br/>
              <w:t>(GS 11 Step 5)</w:t>
            </w:r>
          </w:p>
        </w:tc>
        <w:tc>
          <w:tcPr>
            <w:tcW w:w="180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19BC1402" w14:textId="4CA42D07">
            <w:pPr>
              <w:spacing w:after="0" w:line="240" w:lineRule="auto"/>
              <w:jc w:val="right"/>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w:t>
            </w:r>
            <w:r>
              <w:rPr>
                <w:rFonts w:ascii="Times New Roman" w:hAnsi="Times New Roman" w:eastAsia="Times New Roman" w:cs="Times New Roman"/>
                <w:color w:val="000000"/>
                <w:sz w:val="16"/>
                <w:szCs w:val="16"/>
              </w:rPr>
              <w:t>81,163</w:t>
            </w:r>
            <w:r w:rsidRPr="004E4FDD">
              <w:rPr>
                <w:rFonts w:ascii="Times New Roman" w:hAnsi="Times New Roman" w:eastAsia="Times New Roman" w:cs="Times New Roman"/>
                <w:color w:val="000000"/>
                <w:sz w:val="16"/>
                <w:szCs w:val="16"/>
              </w:rPr>
              <w:t xml:space="preserve"> </w:t>
            </w:r>
          </w:p>
        </w:tc>
        <w:tc>
          <w:tcPr>
            <w:tcW w:w="108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5F58591B"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w:t>
            </w:r>
          </w:p>
        </w:tc>
        <w:tc>
          <w:tcPr>
            <w:tcW w:w="126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5B5F4C7B"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1.45</w:t>
            </w:r>
          </w:p>
        </w:tc>
        <w:tc>
          <w:tcPr>
            <w:tcW w:w="1440" w:type="dxa"/>
            <w:tcBorders>
              <w:top w:val="nil"/>
              <w:left w:val="nil"/>
              <w:bottom w:val="single" w:color="auto" w:sz="8" w:space="0"/>
              <w:right w:val="single" w:color="auto" w:sz="8" w:space="0"/>
            </w:tcBorders>
            <w:shd w:val="clear" w:color="auto" w:fill="auto"/>
            <w:vAlign w:val="center"/>
            <w:hideMark/>
          </w:tcPr>
          <w:p w:rsidRPr="00A37B1C" w:rsidR="00B25451" w:rsidP="00B25451" w:rsidRDefault="00B25451" w14:paraId="7205E532" w14:textId="516052CA">
            <w:pPr>
              <w:spacing w:after="0" w:line="240" w:lineRule="auto"/>
              <w:jc w:val="right"/>
              <w:rPr>
                <w:rFonts w:ascii="Times New Roman" w:hAnsi="Times New Roman" w:eastAsia="Times New Roman" w:cs="Times New Roman"/>
                <w:color w:val="000000"/>
                <w:sz w:val="16"/>
                <w:szCs w:val="16"/>
              </w:rPr>
            </w:pPr>
            <w:r w:rsidRPr="00A37B1C">
              <w:rPr>
                <w:rFonts w:ascii="Times New Roman" w:hAnsi="Times New Roman" w:cs="Times New Roman"/>
                <w:color w:val="000000"/>
                <w:sz w:val="16"/>
                <w:szCs w:val="16"/>
              </w:rPr>
              <w:t>$117,686</w:t>
            </w:r>
          </w:p>
        </w:tc>
        <w:tc>
          <w:tcPr>
            <w:tcW w:w="81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6736992F"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17.50%</w:t>
            </w:r>
          </w:p>
        </w:tc>
        <w:tc>
          <w:tcPr>
            <w:tcW w:w="1170" w:type="dxa"/>
            <w:tcBorders>
              <w:top w:val="nil"/>
              <w:left w:val="nil"/>
              <w:bottom w:val="single" w:color="auto" w:sz="8" w:space="0"/>
              <w:right w:val="single" w:color="auto" w:sz="8" w:space="0"/>
            </w:tcBorders>
            <w:shd w:val="clear" w:color="auto" w:fill="auto"/>
            <w:vAlign w:val="center"/>
            <w:hideMark/>
          </w:tcPr>
          <w:p w:rsidRPr="00B25451" w:rsidR="00B25451" w:rsidP="00B25451" w:rsidRDefault="00B25451" w14:paraId="349FA12D" w14:textId="7754E2C6">
            <w:pPr>
              <w:spacing w:after="0" w:line="240" w:lineRule="auto"/>
              <w:jc w:val="right"/>
              <w:rPr>
                <w:rFonts w:ascii="Times New Roman" w:hAnsi="Times New Roman" w:eastAsia="Times New Roman" w:cs="Times New Roman"/>
                <w:color w:val="000000"/>
                <w:sz w:val="16"/>
                <w:szCs w:val="16"/>
              </w:rPr>
            </w:pPr>
            <w:r w:rsidRPr="00B25451">
              <w:rPr>
                <w:rFonts w:ascii="Times New Roman" w:hAnsi="Times New Roman" w:cs="Times New Roman"/>
                <w:color w:val="000000"/>
                <w:sz w:val="16"/>
                <w:szCs w:val="16"/>
              </w:rPr>
              <w:t>$20,595</w:t>
            </w:r>
          </w:p>
        </w:tc>
      </w:tr>
      <w:tr w:rsidRPr="00F40CED" w:rsidR="00B25451" w:rsidTr="004E0A30" w14:paraId="0A82FD33" w14:textId="77777777">
        <w:trPr>
          <w:trHeight w:val="1068"/>
          <w:jc w:val="center"/>
        </w:trPr>
        <w:tc>
          <w:tcPr>
            <w:tcW w:w="1710" w:type="dxa"/>
            <w:tcBorders>
              <w:top w:val="nil"/>
              <w:left w:val="single" w:color="auto" w:sz="8" w:space="0"/>
              <w:bottom w:val="single" w:color="auto" w:sz="8" w:space="0"/>
              <w:right w:val="single" w:color="auto" w:sz="8" w:space="0"/>
            </w:tcBorders>
            <w:shd w:val="clear" w:color="auto" w:fill="auto"/>
            <w:vAlign w:val="center"/>
            <w:hideMark/>
          </w:tcPr>
          <w:p w:rsidRPr="004E4FDD" w:rsidR="00B25451" w:rsidP="00B25451" w:rsidRDefault="00B25451" w14:paraId="23C3C64F"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Supervisory, Survey Administration</w:t>
            </w:r>
          </w:p>
        </w:tc>
        <w:tc>
          <w:tcPr>
            <w:tcW w:w="135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289B977F"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Supervisory Customer Service Specialist </w:t>
            </w:r>
            <w:r w:rsidRPr="004E4FDD">
              <w:rPr>
                <w:rFonts w:ascii="Times New Roman" w:hAnsi="Times New Roman" w:eastAsia="Times New Roman" w:cs="Times New Roman"/>
                <w:color w:val="000000"/>
                <w:sz w:val="16"/>
                <w:szCs w:val="16"/>
              </w:rPr>
              <w:br/>
              <w:t>(GS 12 Step 5)</w:t>
            </w:r>
          </w:p>
        </w:tc>
        <w:tc>
          <w:tcPr>
            <w:tcW w:w="180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740FB1F5" w14:textId="0E8CCC81">
            <w:pPr>
              <w:spacing w:after="0" w:line="240" w:lineRule="auto"/>
              <w:jc w:val="right"/>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$9</w:t>
            </w:r>
            <w:r>
              <w:rPr>
                <w:rFonts w:ascii="Times New Roman" w:hAnsi="Times New Roman" w:eastAsia="Times New Roman" w:cs="Times New Roman"/>
                <w:color w:val="000000"/>
                <w:sz w:val="16"/>
                <w:szCs w:val="16"/>
              </w:rPr>
              <w:t>7,285</w:t>
            </w:r>
            <w:r w:rsidRPr="004E4FDD">
              <w:rPr>
                <w:rFonts w:ascii="Times New Roman" w:hAnsi="Times New Roman" w:eastAsia="Times New Roman" w:cs="Times New Roman"/>
                <w:color w:val="000000"/>
                <w:sz w:val="16"/>
                <w:szCs w:val="16"/>
              </w:rPr>
              <w:t xml:space="preserve"> </w:t>
            </w:r>
          </w:p>
        </w:tc>
        <w:tc>
          <w:tcPr>
            <w:tcW w:w="108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192B0781"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2</w:t>
            </w:r>
          </w:p>
        </w:tc>
        <w:tc>
          <w:tcPr>
            <w:tcW w:w="126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22CBB150"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1.45</w:t>
            </w:r>
          </w:p>
        </w:tc>
        <w:tc>
          <w:tcPr>
            <w:tcW w:w="1440" w:type="dxa"/>
            <w:tcBorders>
              <w:top w:val="nil"/>
              <w:left w:val="nil"/>
              <w:bottom w:val="single" w:color="auto" w:sz="8" w:space="0"/>
              <w:right w:val="single" w:color="auto" w:sz="8" w:space="0"/>
            </w:tcBorders>
            <w:shd w:val="clear" w:color="auto" w:fill="auto"/>
            <w:vAlign w:val="center"/>
            <w:hideMark/>
          </w:tcPr>
          <w:p w:rsidRPr="00A37B1C" w:rsidR="00B25451" w:rsidP="00B25451" w:rsidRDefault="00B25451" w14:paraId="7B5E0E8B" w14:textId="4A8E2D08">
            <w:pPr>
              <w:spacing w:after="0" w:line="240" w:lineRule="auto"/>
              <w:jc w:val="right"/>
              <w:rPr>
                <w:rFonts w:ascii="Times New Roman" w:hAnsi="Times New Roman" w:eastAsia="Times New Roman" w:cs="Times New Roman"/>
                <w:color w:val="000000"/>
                <w:sz w:val="16"/>
                <w:szCs w:val="16"/>
              </w:rPr>
            </w:pPr>
            <w:r w:rsidRPr="00A37B1C">
              <w:rPr>
                <w:rFonts w:ascii="Times New Roman" w:hAnsi="Times New Roman" w:cs="Times New Roman"/>
                <w:color w:val="000000"/>
                <w:sz w:val="16"/>
                <w:szCs w:val="16"/>
              </w:rPr>
              <w:t>$</w:t>
            </w:r>
            <w:r w:rsidR="00641894">
              <w:rPr>
                <w:rFonts w:ascii="Times New Roman" w:hAnsi="Times New Roman" w:cs="Times New Roman"/>
                <w:color w:val="000000"/>
                <w:sz w:val="16"/>
                <w:szCs w:val="16"/>
              </w:rPr>
              <w:t>282,126</w:t>
            </w:r>
          </w:p>
        </w:tc>
        <w:tc>
          <w:tcPr>
            <w:tcW w:w="81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6260EB72"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9.58%</w:t>
            </w:r>
          </w:p>
        </w:tc>
        <w:tc>
          <w:tcPr>
            <w:tcW w:w="1170" w:type="dxa"/>
            <w:tcBorders>
              <w:top w:val="nil"/>
              <w:left w:val="nil"/>
              <w:bottom w:val="single" w:color="auto" w:sz="8" w:space="0"/>
              <w:right w:val="single" w:color="auto" w:sz="8" w:space="0"/>
            </w:tcBorders>
            <w:shd w:val="clear" w:color="auto" w:fill="auto"/>
            <w:vAlign w:val="center"/>
            <w:hideMark/>
          </w:tcPr>
          <w:p w:rsidRPr="00B25451" w:rsidR="00B25451" w:rsidP="00B25451" w:rsidRDefault="00B25451" w14:paraId="3B35657B" w14:textId="4B626046">
            <w:pPr>
              <w:spacing w:after="0" w:line="240" w:lineRule="auto"/>
              <w:jc w:val="right"/>
              <w:rPr>
                <w:rFonts w:ascii="Times New Roman" w:hAnsi="Times New Roman" w:eastAsia="Times New Roman" w:cs="Times New Roman"/>
                <w:color w:val="000000"/>
                <w:sz w:val="16"/>
                <w:szCs w:val="16"/>
              </w:rPr>
            </w:pPr>
            <w:r w:rsidRPr="00B25451">
              <w:rPr>
                <w:rFonts w:ascii="Times New Roman" w:hAnsi="Times New Roman" w:cs="Times New Roman"/>
                <w:color w:val="000000"/>
                <w:sz w:val="16"/>
                <w:szCs w:val="16"/>
              </w:rPr>
              <w:t>$27,028</w:t>
            </w:r>
          </w:p>
        </w:tc>
      </w:tr>
      <w:tr w:rsidRPr="00F40CED" w:rsidR="00B25451" w:rsidTr="004E0A30" w14:paraId="248DDE67" w14:textId="77777777">
        <w:trPr>
          <w:trHeight w:val="804"/>
          <w:jc w:val="center"/>
        </w:trPr>
        <w:tc>
          <w:tcPr>
            <w:tcW w:w="1710" w:type="dxa"/>
            <w:tcBorders>
              <w:top w:val="nil"/>
              <w:left w:val="single" w:color="auto" w:sz="8" w:space="0"/>
              <w:bottom w:val="single" w:color="auto" w:sz="8" w:space="0"/>
              <w:right w:val="single" w:color="auto" w:sz="8" w:space="0"/>
            </w:tcBorders>
            <w:shd w:val="clear" w:color="auto" w:fill="auto"/>
            <w:vAlign w:val="center"/>
            <w:hideMark/>
          </w:tcPr>
          <w:p w:rsidRPr="004E4FDD" w:rsidR="00B25451" w:rsidP="00B25451" w:rsidRDefault="00B25451" w14:paraId="5E383503"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Survey Scheduler</w:t>
            </w:r>
          </w:p>
        </w:tc>
        <w:tc>
          <w:tcPr>
            <w:tcW w:w="135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2D56A9BB"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Customer Service Specialists </w:t>
            </w:r>
            <w:r w:rsidRPr="004E4FDD">
              <w:rPr>
                <w:rFonts w:ascii="Times New Roman" w:hAnsi="Times New Roman" w:eastAsia="Times New Roman" w:cs="Times New Roman"/>
                <w:color w:val="000000"/>
                <w:sz w:val="16"/>
                <w:szCs w:val="16"/>
              </w:rPr>
              <w:br/>
              <w:t>(GS 9 Step 5)</w:t>
            </w:r>
          </w:p>
        </w:tc>
        <w:tc>
          <w:tcPr>
            <w:tcW w:w="180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70BA2526" w14:textId="18144B81">
            <w:pPr>
              <w:spacing w:after="0" w:line="240" w:lineRule="auto"/>
              <w:jc w:val="right"/>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$6</w:t>
            </w:r>
            <w:r>
              <w:rPr>
                <w:rFonts w:ascii="Times New Roman" w:hAnsi="Times New Roman" w:eastAsia="Times New Roman" w:cs="Times New Roman"/>
                <w:color w:val="000000"/>
                <w:sz w:val="16"/>
                <w:szCs w:val="16"/>
              </w:rPr>
              <w:t>7,084</w:t>
            </w:r>
          </w:p>
        </w:tc>
        <w:tc>
          <w:tcPr>
            <w:tcW w:w="108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3030282E"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2</w:t>
            </w:r>
          </w:p>
        </w:tc>
        <w:tc>
          <w:tcPr>
            <w:tcW w:w="126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42822C7A"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1.45</w:t>
            </w:r>
          </w:p>
        </w:tc>
        <w:tc>
          <w:tcPr>
            <w:tcW w:w="1440" w:type="dxa"/>
            <w:tcBorders>
              <w:top w:val="nil"/>
              <w:left w:val="nil"/>
              <w:bottom w:val="single" w:color="auto" w:sz="8" w:space="0"/>
              <w:right w:val="single" w:color="auto" w:sz="8" w:space="0"/>
            </w:tcBorders>
            <w:shd w:val="clear" w:color="auto" w:fill="auto"/>
            <w:vAlign w:val="center"/>
            <w:hideMark/>
          </w:tcPr>
          <w:p w:rsidRPr="00A37B1C" w:rsidR="00B25451" w:rsidP="00B25451" w:rsidRDefault="00B25451" w14:paraId="16F10DE7" w14:textId="5DA140D2">
            <w:pPr>
              <w:spacing w:after="0" w:line="240" w:lineRule="auto"/>
              <w:jc w:val="right"/>
              <w:rPr>
                <w:rFonts w:ascii="Times New Roman" w:hAnsi="Times New Roman" w:eastAsia="Times New Roman" w:cs="Times New Roman"/>
                <w:color w:val="000000"/>
                <w:sz w:val="16"/>
                <w:szCs w:val="16"/>
              </w:rPr>
            </w:pPr>
            <w:r w:rsidRPr="00A37B1C">
              <w:rPr>
                <w:rFonts w:ascii="Times New Roman" w:hAnsi="Times New Roman" w:cs="Times New Roman"/>
                <w:color w:val="000000"/>
                <w:sz w:val="16"/>
                <w:szCs w:val="16"/>
              </w:rPr>
              <w:t>$</w:t>
            </w:r>
            <w:r w:rsidR="00641894">
              <w:rPr>
                <w:rFonts w:ascii="Times New Roman" w:hAnsi="Times New Roman" w:cs="Times New Roman"/>
                <w:color w:val="000000"/>
                <w:sz w:val="16"/>
                <w:szCs w:val="16"/>
              </w:rPr>
              <w:t>194,544</w:t>
            </w:r>
          </w:p>
        </w:tc>
        <w:tc>
          <w:tcPr>
            <w:tcW w:w="81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38AF18A1"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17.50%</w:t>
            </w:r>
          </w:p>
        </w:tc>
        <w:tc>
          <w:tcPr>
            <w:tcW w:w="1170" w:type="dxa"/>
            <w:tcBorders>
              <w:top w:val="nil"/>
              <w:left w:val="nil"/>
              <w:bottom w:val="single" w:color="auto" w:sz="8" w:space="0"/>
              <w:right w:val="single" w:color="auto" w:sz="8" w:space="0"/>
            </w:tcBorders>
            <w:shd w:val="clear" w:color="auto" w:fill="auto"/>
            <w:vAlign w:val="center"/>
            <w:hideMark/>
          </w:tcPr>
          <w:p w:rsidRPr="00B25451" w:rsidR="00B25451" w:rsidP="00B25451" w:rsidRDefault="00B25451" w14:paraId="3050BDCB" w14:textId="0E409188">
            <w:pPr>
              <w:spacing w:after="0" w:line="240" w:lineRule="auto"/>
              <w:jc w:val="right"/>
              <w:rPr>
                <w:rFonts w:ascii="Times New Roman" w:hAnsi="Times New Roman" w:eastAsia="Times New Roman" w:cs="Times New Roman"/>
                <w:color w:val="000000"/>
                <w:sz w:val="16"/>
                <w:szCs w:val="16"/>
              </w:rPr>
            </w:pPr>
            <w:r w:rsidRPr="00B25451">
              <w:rPr>
                <w:rFonts w:ascii="Times New Roman" w:hAnsi="Times New Roman" w:cs="Times New Roman"/>
                <w:color w:val="000000"/>
                <w:sz w:val="16"/>
                <w:szCs w:val="16"/>
              </w:rPr>
              <w:t>$34,045</w:t>
            </w:r>
          </w:p>
        </w:tc>
      </w:tr>
      <w:tr w:rsidRPr="00F40CED" w:rsidR="00B25451" w:rsidTr="004E0A30" w14:paraId="1DA71D63" w14:textId="77777777">
        <w:trPr>
          <w:trHeight w:val="804"/>
          <w:jc w:val="center"/>
        </w:trPr>
        <w:tc>
          <w:tcPr>
            <w:tcW w:w="1710" w:type="dxa"/>
            <w:tcBorders>
              <w:top w:val="nil"/>
              <w:left w:val="single" w:color="auto" w:sz="8" w:space="0"/>
              <w:bottom w:val="single" w:color="auto" w:sz="8" w:space="0"/>
              <w:right w:val="single" w:color="auto" w:sz="8" w:space="0"/>
            </w:tcBorders>
            <w:shd w:val="clear" w:color="auto" w:fill="auto"/>
            <w:vAlign w:val="center"/>
            <w:hideMark/>
          </w:tcPr>
          <w:p w:rsidRPr="004E4FDD" w:rsidR="00B25451" w:rsidP="00B25451" w:rsidRDefault="00B25451" w14:paraId="7199DE19"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Survey Interviews and special projects</w:t>
            </w:r>
          </w:p>
        </w:tc>
        <w:tc>
          <w:tcPr>
            <w:tcW w:w="135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36EA4644"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Customer Service Specialists </w:t>
            </w:r>
            <w:r w:rsidRPr="004E4FDD">
              <w:rPr>
                <w:rFonts w:ascii="Times New Roman" w:hAnsi="Times New Roman" w:eastAsia="Times New Roman" w:cs="Times New Roman"/>
                <w:color w:val="000000"/>
                <w:sz w:val="16"/>
                <w:szCs w:val="16"/>
              </w:rPr>
              <w:br/>
              <w:t>(GS 9 Step 5)</w:t>
            </w:r>
          </w:p>
        </w:tc>
        <w:tc>
          <w:tcPr>
            <w:tcW w:w="180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549668CE" w14:textId="5E1BCEB1">
            <w:pPr>
              <w:spacing w:after="0" w:line="240" w:lineRule="auto"/>
              <w:jc w:val="right"/>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$6</w:t>
            </w:r>
            <w:r>
              <w:rPr>
                <w:rFonts w:ascii="Times New Roman" w:hAnsi="Times New Roman" w:eastAsia="Times New Roman" w:cs="Times New Roman"/>
                <w:color w:val="000000"/>
                <w:sz w:val="16"/>
                <w:szCs w:val="16"/>
              </w:rPr>
              <w:t>7,084</w:t>
            </w:r>
            <w:r w:rsidRPr="004E4FDD">
              <w:rPr>
                <w:rFonts w:ascii="Times New Roman" w:hAnsi="Times New Roman" w:eastAsia="Times New Roman" w:cs="Times New Roman"/>
                <w:color w:val="000000"/>
                <w:sz w:val="16"/>
                <w:szCs w:val="16"/>
              </w:rPr>
              <w:t xml:space="preserve"> </w:t>
            </w:r>
          </w:p>
        </w:tc>
        <w:tc>
          <w:tcPr>
            <w:tcW w:w="108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293F9954"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12</w:t>
            </w:r>
          </w:p>
        </w:tc>
        <w:tc>
          <w:tcPr>
            <w:tcW w:w="126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07E9F3FA"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1.45</w:t>
            </w:r>
          </w:p>
        </w:tc>
        <w:tc>
          <w:tcPr>
            <w:tcW w:w="1440" w:type="dxa"/>
            <w:tcBorders>
              <w:top w:val="nil"/>
              <w:left w:val="nil"/>
              <w:bottom w:val="single" w:color="auto" w:sz="8" w:space="0"/>
              <w:right w:val="single" w:color="auto" w:sz="8" w:space="0"/>
            </w:tcBorders>
            <w:shd w:val="clear" w:color="auto" w:fill="auto"/>
            <w:vAlign w:val="center"/>
            <w:hideMark/>
          </w:tcPr>
          <w:p w:rsidRPr="00A37B1C" w:rsidR="00B25451" w:rsidP="00B25451" w:rsidRDefault="00B25451" w14:paraId="354163BC" w14:textId="6BD556A8">
            <w:pPr>
              <w:spacing w:after="0" w:line="240" w:lineRule="auto"/>
              <w:jc w:val="right"/>
              <w:rPr>
                <w:rFonts w:ascii="Times New Roman" w:hAnsi="Times New Roman" w:eastAsia="Times New Roman" w:cs="Times New Roman"/>
                <w:color w:val="000000"/>
                <w:sz w:val="16"/>
                <w:szCs w:val="16"/>
              </w:rPr>
            </w:pPr>
            <w:r w:rsidRPr="00A37B1C">
              <w:rPr>
                <w:rFonts w:ascii="Times New Roman" w:hAnsi="Times New Roman" w:cs="Times New Roman"/>
                <w:color w:val="000000"/>
                <w:sz w:val="16"/>
                <w:szCs w:val="16"/>
              </w:rPr>
              <w:t>$</w:t>
            </w:r>
            <w:r w:rsidR="00641894">
              <w:rPr>
                <w:rFonts w:ascii="Times New Roman" w:hAnsi="Times New Roman" w:cs="Times New Roman"/>
                <w:color w:val="000000"/>
                <w:sz w:val="16"/>
                <w:szCs w:val="16"/>
              </w:rPr>
              <w:t>1,167,264</w:t>
            </w:r>
          </w:p>
        </w:tc>
        <w:tc>
          <w:tcPr>
            <w:tcW w:w="810" w:type="dxa"/>
            <w:tcBorders>
              <w:top w:val="nil"/>
              <w:left w:val="nil"/>
              <w:bottom w:val="single" w:color="auto" w:sz="8" w:space="0"/>
              <w:right w:val="single" w:color="auto" w:sz="8" w:space="0"/>
            </w:tcBorders>
            <w:shd w:val="clear" w:color="auto" w:fill="auto"/>
            <w:vAlign w:val="center"/>
            <w:hideMark/>
          </w:tcPr>
          <w:p w:rsidRPr="004E4FDD" w:rsidR="00B25451" w:rsidP="00B25451" w:rsidRDefault="00B25451" w14:paraId="289BF9B1"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9.58%</w:t>
            </w:r>
          </w:p>
        </w:tc>
        <w:tc>
          <w:tcPr>
            <w:tcW w:w="1170" w:type="dxa"/>
            <w:tcBorders>
              <w:top w:val="nil"/>
              <w:left w:val="nil"/>
              <w:bottom w:val="single" w:color="auto" w:sz="8" w:space="0"/>
              <w:right w:val="single" w:color="auto" w:sz="8" w:space="0"/>
            </w:tcBorders>
            <w:shd w:val="clear" w:color="auto" w:fill="auto"/>
            <w:vAlign w:val="center"/>
            <w:hideMark/>
          </w:tcPr>
          <w:p w:rsidRPr="00B25451" w:rsidR="00B25451" w:rsidP="00B25451" w:rsidRDefault="00B25451" w14:paraId="02C6BF57" w14:textId="726A5C9F">
            <w:pPr>
              <w:spacing w:after="0" w:line="240" w:lineRule="auto"/>
              <w:jc w:val="right"/>
              <w:rPr>
                <w:rFonts w:ascii="Times New Roman" w:hAnsi="Times New Roman" w:eastAsia="Times New Roman" w:cs="Times New Roman"/>
                <w:color w:val="000000"/>
                <w:sz w:val="16"/>
                <w:szCs w:val="16"/>
              </w:rPr>
            </w:pPr>
            <w:r w:rsidRPr="00B25451">
              <w:rPr>
                <w:rFonts w:ascii="Times New Roman" w:hAnsi="Times New Roman" w:cs="Times New Roman"/>
                <w:color w:val="000000"/>
                <w:sz w:val="16"/>
                <w:szCs w:val="16"/>
              </w:rPr>
              <w:t>$111,824</w:t>
            </w:r>
          </w:p>
        </w:tc>
      </w:tr>
      <w:tr w:rsidRPr="00F40CED" w:rsidR="00E55779" w:rsidTr="001C14A5" w14:paraId="6407091A" w14:textId="77777777">
        <w:trPr>
          <w:trHeight w:val="300"/>
          <w:jc w:val="center"/>
        </w:trPr>
        <w:tc>
          <w:tcPr>
            <w:tcW w:w="4860" w:type="dxa"/>
            <w:gridSpan w:val="3"/>
            <w:tcBorders>
              <w:top w:val="single" w:color="auto" w:sz="8" w:space="0"/>
              <w:left w:val="single" w:color="auto" w:sz="8" w:space="0"/>
              <w:bottom w:val="single" w:color="auto" w:sz="8" w:space="0"/>
              <w:right w:val="single" w:color="000000" w:sz="8" w:space="0"/>
            </w:tcBorders>
            <w:shd w:val="clear" w:color="auto" w:fill="auto"/>
            <w:vAlign w:val="center"/>
            <w:hideMark/>
          </w:tcPr>
          <w:p w:rsidRPr="004E4FDD" w:rsidR="00F40CED" w:rsidP="00F40CED" w:rsidRDefault="00F40CED" w14:paraId="2F1F1BF6" w14:textId="77777777">
            <w:pPr>
              <w:spacing w:after="0" w:line="240" w:lineRule="auto"/>
              <w:rPr>
                <w:rFonts w:ascii="Times New Roman" w:hAnsi="Times New Roman" w:eastAsia="Times New Roman" w:cs="Times New Roman"/>
                <w:b/>
                <w:bCs/>
                <w:i/>
                <w:iCs/>
                <w:color w:val="000000"/>
                <w:sz w:val="16"/>
                <w:szCs w:val="16"/>
              </w:rPr>
            </w:pPr>
            <w:r w:rsidRPr="004E4FDD">
              <w:rPr>
                <w:rFonts w:ascii="Times New Roman" w:hAnsi="Times New Roman" w:eastAsia="Times New Roman" w:cs="Times New Roman"/>
                <w:b/>
                <w:bCs/>
                <w:i/>
                <w:iCs/>
                <w:color w:val="000000"/>
                <w:sz w:val="16"/>
                <w:szCs w:val="16"/>
              </w:rPr>
              <w:t>Subtotal</w:t>
            </w:r>
          </w:p>
        </w:tc>
        <w:tc>
          <w:tcPr>
            <w:tcW w:w="1080" w:type="dxa"/>
            <w:tcBorders>
              <w:top w:val="nil"/>
              <w:left w:val="nil"/>
              <w:bottom w:val="single" w:color="auto" w:sz="8" w:space="0"/>
              <w:right w:val="single" w:color="auto" w:sz="8" w:space="0"/>
            </w:tcBorders>
            <w:shd w:val="clear" w:color="auto" w:fill="auto"/>
            <w:vAlign w:val="center"/>
            <w:hideMark/>
          </w:tcPr>
          <w:p w:rsidRPr="004E4FDD" w:rsidR="00F40CED" w:rsidP="00F40CED" w:rsidRDefault="00F40CED" w14:paraId="5780714D"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38</w:t>
            </w:r>
          </w:p>
        </w:tc>
        <w:tc>
          <w:tcPr>
            <w:tcW w:w="1260" w:type="dxa"/>
            <w:tcBorders>
              <w:top w:val="nil"/>
              <w:left w:val="nil"/>
              <w:bottom w:val="single" w:color="auto" w:sz="8" w:space="0"/>
              <w:right w:val="single" w:color="auto" w:sz="8" w:space="0"/>
            </w:tcBorders>
            <w:shd w:val="clear" w:color="000000" w:fill="D9D9D9"/>
            <w:vAlign w:val="center"/>
            <w:hideMark/>
          </w:tcPr>
          <w:p w:rsidRPr="004E4FDD" w:rsidR="00F40CED" w:rsidP="00F40CED" w:rsidRDefault="00F40CED" w14:paraId="75877501"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w:t>
            </w:r>
          </w:p>
        </w:tc>
        <w:tc>
          <w:tcPr>
            <w:tcW w:w="1440" w:type="dxa"/>
            <w:tcBorders>
              <w:top w:val="nil"/>
              <w:left w:val="nil"/>
              <w:bottom w:val="single" w:color="auto" w:sz="8" w:space="0"/>
              <w:right w:val="single" w:color="auto" w:sz="8" w:space="0"/>
            </w:tcBorders>
            <w:shd w:val="clear" w:color="auto" w:fill="D9D9D9" w:themeFill="background1" w:themeFillShade="D9"/>
            <w:vAlign w:val="center"/>
            <w:hideMark/>
          </w:tcPr>
          <w:p w:rsidRPr="00BE49BF" w:rsidR="00F40CED" w:rsidP="00BE49BF" w:rsidRDefault="00F40CED" w14:paraId="68A0A5FD" w14:textId="046EBE85">
            <w:pPr>
              <w:spacing w:after="0" w:line="240" w:lineRule="auto"/>
              <w:rPr>
                <w:rFonts w:ascii="Times New Roman" w:hAnsi="Times New Roman" w:eastAsia="Times New Roman" w:cs="Times New Roman"/>
                <w:color w:val="000000"/>
                <w:sz w:val="16"/>
                <w:szCs w:val="16"/>
              </w:rPr>
            </w:pPr>
          </w:p>
        </w:tc>
        <w:tc>
          <w:tcPr>
            <w:tcW w:w="810" w:type="dxa"/>
            <w:tcBorders>
              <w:top w:val="nil"/>
              <w:left w:val="nil"/>
              <w:bottom w:val="single" w:color="auto" w:sz="8" w:space="0"/>
              <w:right w:val="single" w:color="auto" w:sz="8" w:space="0"/>
            </w:tcBorders>
            <w:shd w:val="clear" w:color="000000" w:fill="D9D9D9"/>
            <w:vAlign w:val="center"/>
            <w:hideMark/>
          </w:tcPr>
          <w:p w:rsidRPr="004E4FDD" w:rsidR="00F40CED" w:rsidP="00F40CED" w:rsidRDefault="00F40CED" w14:paraId="760CDA36"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w:t>
            </w:r>
          </w:p>
        </w:tc>
        <w:tc>
          <w:tcPr>
            <w:tcW w:w="1170" w:type="dxa"/>
            <w:tcBorders>
              <w:top w:val="nil"/>
              <w:left w:val="nil"/>
              <w:bottom w:val="single" w:color="auto" w:sz="8" w:space="0"/>
              <w:right w:val="single" w:color="auto" w:sz="8" w:space="0"/>
            </w:tcBorders>
            <w:shd w:val="clear" w:color="auto" w:fill="auto"/>
            <w:vAlign w:val="center"/>
            <w:hideMark/>
          </w:tcPr>
          <w:p w:rsidRPr="004E4FDD" w:rsidR="00F40CED" w:rsidP="00F40CED" w:rsidRDefault="00F40CED" w14:paraId="661C3AC2" w14:textId="757027AF">
            <w:pPr>
              <w:spacing w:after="0" w:line="240" w:lineRule="auto"/>
              <w:jc w:val="right"/>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$5</w:t>
            </w:r>
            <w:r w:rsidR="007451AE">
              <w:rPr>
                <w:rFonts w:ascii="Times New Roman" w:hAnsi="Times New Roman" w:eastAsia="Times New Roman" w:cs="Times New Roman"/>
                <w:color w:val="000000"/>
                <w:sz w:val="16"/>
                <w:szCs w:val="16"/>
              </w:rPr>
              <w:t>59,692</w:t>
            </w:r>
            <w:r w:rsidRPr="004E4FDD">
              <w:rPr>
                <w:rFonts w:ascii="Times New Roman" w:hAnsi="Times New Roman" w:eastAsia="Times New Roman" w:cs="Times New Roman"/>
                <w:color w:val="000000"/>
                <w:sz w:val="16"/>
                <w:szCs w:val="16"/>
              </w:rPr>
              <w:t xml:space="preserve"> </w:t>
            </w:r>
          </w:p>
        </w:tc>
      </w:tr>
      <w:tr w:rsidRPr="00F40CED" w:rsidR="00F40CED" w:rsidTr="007451A2" w14:paraId="641E97BA" w14:textId="77777777">
        <w:trPr>
          <w:trHeight w:val="300"/>
          <w:jc w:val="center"/>
        </w:trPr>
        <w:tc>
          <w:tcPr>
            <w:tcW w:w="10620" w:type="dxa"/>
            <w:gridSpan w:val="8"/>
            <w:tcBorders>
              <w:top w:val="single" w:color="auto" w:sz="8" w:space="0"/>
              <w:left w:val="single" w:color="auto" w:sz="8" w:space="0"/>
              <w:bottom w:val="single" w:color="auto" w:sz="8" w:space="0"/>
              <w:right w:val="single" w:color="000000" w:sz="8" w:space="0"/>
            </w:tcBorders>
            <w:shd w:val="clear" w:color="000000" w:fill="B4C6E7"/>
            <w:vAlign w:val="center"/>
            <w:hideMark/>
          </w:tcPr>
          <w:p w:rsidRPr="004E4FDD" w:rsidR="00F40CED" w:rsidP="00F40CED" w:rsidRDefault="00F40CED" w14:paraId="7CF52879" w14:textId="77777777">
            <w:pPr>
              <w:spacing w:after="0" w:line="240" w:lineRule="auto"/>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Other Costs</w:t>
            </w:r>
          </w:p>
        </w:tc>
      </w:tr>
      <w:tr w:rsidRPr="00F40CED" w:rsidR="00F40CED" w:rsidTr="007451A2" w14:paraId="17F02559" w14:textId="77777777">
        <w:trPr>
          <w:trHeight w:val="276"/>
          <w:jc w:val="center"/>
        </w:trPr>
        <w:tc>
          <w:tcPr>
            <w:tcW w:w="7200" w:type="dxa"/>
            <w:gridSpan w:val="5"/>
            <w:tcBorders>
              <w:top w:val="single" w:color="auto" w:sz="8" w:space="0"/>
              <w:left w:val="single" w:color="auto" w:sz="8" w:space="0"/>
              <w:bottom w:val="single" w:color="auto" w:sz="8" w:space="0"/>
              <w:right w:val="single" w:color="000000" w:sz="8" w:space="0"/>
            </w:tcBorders>
            <w:shd w:val="clear" w:color="auto" w:fill="auto"/>
            <w:vAlign w:val="center"/>
            <w:hideMark/>
          </w:tcPr>
          <w:p w:rsidRPr="004E4FDD" w:rsidR="00F40CED" w:rsidP="00F40CED" w:rsidRDefault="00F40CED" w14:paraId="04AF9876"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Contract for Focus Group Incentives and Rental Facilities</w:t>
            </w:r>
          </w:p>
        </w:tc>
        <w:tc>
          <w:tcPr>
            <w:tcW w:w="1440" w:type="dxa"/>
            <w:tcBorders>
              <w:top w:val="nil"/>
              <w:left w:val="nil"/>
              <w:bottom w:val="single" w:color="auto" w:sz="8" w:space="0"/>
              <w:right w:val="single" w:color="auto" w:sz="8" w:space="0"/>
            </w:tcBorders>
            <w:shd w:val="clear" w:color="auto" w:fill="auto"/>
            <w:vAlign w:val="center"/>
            <w:hideMark/>
          </w:tcPr>
          <w:p w:rsidRPr="004E4FDD" w:rsidR="00F40CED" w:rsidP="00F40CED" w:rsidRDefault="00F40CED" w14:paraId="5F788AD5" w14:textId="77777777">
            <w:pPr>
              <w:spacing w:after="0" w:line="240" w:lineRule="auto"/>
              <w:jc w:val="right"/>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$149,274 </w:t>
            </w:r>
          </w:p>
        </w:tc>
        <w:tc>
          <w:tcPr>
            <w:tcW w:w="810" w:type="dxa"/>
            <w:tcBorders>
              <w:top w:val="nil"/>
              <w:left w:val="nil"/>
              <w:bottom w:val="single" w:color="auto" w:sz="8" w:space="0"/>
              <w:right w:val="single" w:color="auto" w:sz="8" w:space="0"/>
            </w:tcBorders>
            <w:shd w:val="clear" w:color="auto" w:fill="auto"/>
            <w:vAlign w:val="center"/>
            <w:hideMark/>
          </w:tcPr>
          <w:p w:rsidRPr="004E4FDD" w:rsidR="00F40CED" w:rsidP="00F40CED" w:rsidRDefault="00F40CED" w14:paraId="2E72EE6A"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41.38%</w:t>
            </w:r>
          </w:p>
        </w:tc>
        <w:tc>
          <w:tcPr>
            <w:tcW w:w="1170" w:type="dxa"/>
            <w:tcBorders>
              <w:top w:val="nil"/>
              <w:left w:val="nil"/>
              <w:bottom w:val="single" w:color="auto" w:sz="8" w:space="0"/>
              <w:right w:val="single" w:color="auto" w:sz="8" w:space="0"/>
            </w:tcBorders>
            <w:shd w:val="clear" w:color="auto" w:fill="auto"/>
            <w:vAlign w:val="center"/>
            <w:hideMark/>
          </w:tcPr>
          <w:p w:rsidRPr="004E4FDD" w:rsidR="00F40CED" w:rsidP="00F40CED" w:rsidRDefault="00F40CED" w14:paraId="0A31149B" w14:textId="77777777">
            <w:pPr>
              <w:spacing w:after="0" w:line="240" w:lineRule="auto"/>
              <w:jc w:val="right"/>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$61,770 </w:t>
            </w:r>
          </w:p>
        </w:tc>
      </w:tr>
      <w:tr w:rsidRPr="00F40CED" w:rsidR="00F40CED" w:rsidTr="007451A2" w14:paraId="46DEAF82" w14:textId="77777777">
        <w:trPr>
          <w:trHeight w:val="276"/>
          <w:jc w:val="center"/>
        </w:trPr>
        <w:tc>
          <w:tcPr>
            <w:tcW w:w="7200" w:type="dxa"/>
            <w:gridSpan w:val="5"/>
            <w:tcBorders>
              <w:top w:val="single" w:color="auto" w:sz="8" w:space="0"/>
              <w:left w:val="single" w:color="auto" w:sz="8" w:space="0"/>
              <w:bottom w:val="single" w:color="auto" w:sz="8" w:space="0"/>
              <w:right w:val="single" w:color="000000" w:sz="8" w:space="0"/>
            </w:tcBorders>
            <w:shd w:val="clear" w:color="auto" w:fill="auto"/>
            <w:vAlign w:val="center"/>
            <w:hideMark/>
          </w:tcPr>
          <w:p w:rsidRPr="004E4FDD" w:rsidR="00F40CED" w:rsidP="00F40CED" w:rsidRDefault="00F40CED" w14:paraId="72D59328"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Facilities </w:t>
            </w:r>
            <w:r w:rsidRPr="004E4FDD">
              <w:rPr>
                <w:rFonts w:ascii="Times New Roman" w:hAnsi="Times New Roman" w:eastAsia="Times New Roman" w:cs="Times New Roman"/>
                <w:b/>
                <w:bCs/>
                <w:color w:val="000000"/>
                <w:sz w:val="16"/>
                <w:szCs w:val="16"/>
              </w:rPr>
              <w:t>[cost for renting, overhead, etc. for data collection activity]</w:t>
            </w:r>
          </w:p>
        </w:tc>
        <w:tc>
          <w:tcPr>
            <w:tcW w:w="1440" w:type="dxa"/>
            <w:tcBorders>
              <w:top w:val="nil"/>
              <w:left w:val="nil"/>
              <w:bottom w:val="single" w:color="auto" w:sz="8" w:space="0"/>
              <w:right w:val="single" w:color="auto" w:sz="8" w:space="0"/>
            </w:tcBorders>
            <w:shd w:val="clear" w:color="auto" w:fill="auto"/>
            <w:vAlign w:val="center"/>
            <w:hideMark/>
          </w:tcPr>
          <w:p w:rsidRPr="004E4FDD" w:rsidR="00F40CED" w:rsidP="00F40CED" w:rsidRDefault="00F40CED" w14:paraId="067B5ED8" w14:textId="77777777">
            <w:pPr>
              <w:spacing w:after="0" w:line="240" w:lineRule="auto"/>
              <w:jc w:val="right"/>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$59,019 </w:t>
            </w:r>
          </w:p>
        </w:tc>
        <w:tc>
          <w:tcPr>
            <w:tcW w:w="810" w:type="dxa"/>
            <w:tcBorders>
              <w:top w:val="nil"/>
              <w:left w:val="nil"/>
              <w:bottom w:val="single" w:color="auto" w:sz="8" w:space="0"/>
              <w:right w:val="single" w:color="auto" w:sz="8" w:space="0"/>
            </w:tcBorders>
            <w:shd w:val="clear" w:color="auto" w:fill="auto"/>
            <w:vAlign w:val="center"/>
            <w:hideMark/>
          </w:tcPr>
          <w:p w:rsidRPr="004E4FDD" w:rsidR="00F40CED" w:rsidP="00F40CED" w:rsidRDefault="00F40CED" w14:paraId="45F23AF1"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12.86%</w:t>
            </w:r>
          </w:p>
        </w:tc>
        <w:tc>
          <w:tcPr>
            <w:tcW w:w="1170" w:type="dxa"/>
            <w:tcBorders>
              <w:top w:val="nil"/>
              <w:left w:val="nil"/>
              <w:bottom w:val="single" w:color="auto" w:sz="8" w:space="0"/>
              <w:right w:val="single" w:color="auto" w:sz="8" w:space="0"/>
            </w:tcBorders>
            <w:shd w:val="clear" w:color="auto" w:fill="auto"/>
            <w:vAlign w:val="center"/>
            <w:hideMark/>
          </w:tcPr>
          <w:p w:rsidRPr="004E4FDD" w:rsidR="00F40CED" w:rsidP="00F40CED" w:rsidRDefault="00F40CED" w14:paraId="78CC0B69" w14:textId="77777777">
            <w:pPr>
              <w:spacing w:after="0" w:line="240" w:lineRule="auto"/>
              <w:jc w:val="right"/>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$7,590 </w:t>
            </w:r>
          </w:p>
        </w:tc>
      </w:tr>
      <w:tr w:rsidRPr="00F40CED" w:rsidR="00F40CED" w:rsidTr="007451A2" w14:paraId="52264E8D" w14:textId="77777777">
        <w:trPr>
          <w:trHeight w:val="276"/>
          <w:jc w:val="center"/>
        </w:trPr>
        <w:tc>
          <w:tcPr>
            <w:tcW w:w="7200" w:type="dxa"/>
            <w:gridSpan w:val="5"/>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4E4FDD" w:rsidR="00F40CED" w:rsidP="00F40CED" w:rsidRDefault="00F40CED" w14:paraId="67FFEB83"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Computer Hardware and Software </w:t>
            </w:r>
            <w:r w:rsidRPr="004E4FDD">
              <w:rPr>
                <w:rFonts w:ascii="Times New Roman" w:hAnsi="Times New Roman" w:eastAsia="Times New Roman" w:cs="Times New Roman"/>
                <w:b/>
                <w:bCs/>
                <w:color w:val="000000"/>
                <w:sz w:val="16"/>
                <w:szCs w:val="16"/>
              </w:rPr>
              <w:t>[cost of equipment annual lifecycle]</w:t>
            </w:r>
          </w:p>
        </w:tc>
        <w:tc>
          <w:tcPr>
            <w:tcW w:w="1440" w:type="dxa"/>
            <w:tcBorders>
              <w:top w:val="nil"/>
              <w:left w:val="nil"/>
              <w:bottom w:val="single" w:color="auto" w:sz="8" w:space="0"/>
              <w:right w:val="single" w:color="auto" w:sz="8" w:space="0"/>
            </w:tcBorders>
            <w:shd w:val="clear" w:color="auto" w:fill="auto"/>
            <w:vAlign w:val="center"/>
            <w:hideMark/>
          </w:tcPr>
          <w:p w:rsidRPr="004E4FDD" w:rsidR="00F40CED" w:rsidP="00F40CED" w:rsidRDefault="00F40CED" w14:paraId="5FFADFE6" w14:textId="77777777">
            <w:pPr>
              <w:spacing w:after="0" w:line="240" w:lineRule="auto"/>
              <w:jc w:val="right"/>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$504,274 </w:t>
            </w:r>
          </w:p>
        </w:tc>
        <w:tc>
          <w:tcPr>
            <w:tcW w:w="810" w:type="dxa"/>
            <w:tcBorders>
              <w:top w:val="nil"/>
              <w:left w:val="nil"/>
              <w:bottom w:val="single" w:color="auto" w:sz="8" w:space="0"/>
              <w:right w:val="single" w:color="auto" w:sz="8" w:space="0"/>
            </w:tcBorders>
            <w:shd w:val="clear" w:color="auto" w:fill="auto"/>
            <w:vAlign w:val="center"/>
            <w:hideMark/>
          </w:tcPr>
          <w:p w:rsidRPr="004E4FDD" w:rsidR="00F40CED" w:rsidP="00F40CED" w:rsidRDefault="00F40CED" w14:paraId="366C5631"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12.86%</w:t>
            </w:r>
          </w:p>
        </w:tc>
        <w:tc>
          <w:tcPr>
            <w:tcW w:w="1170" w:type="dxa"/>
            <w:tcBorders>
              <w:top w:val="nil"/>
              <w:left w:val="nil"/>
              <w:bottom w:val="single" w:color="auto" w:sz="8" w:space="0"/>
              <w:right w:val="single" w:color="auto" w:sz="8" w:space="0"/>
            </w:tcBorders>
            <w:shd w:val="clear" w:color="auto" w:fill="auto"/>
            <w:vAlign w:val="center"/>
            <w:hideMark/>
          </w:tcPr>
          <w:p w:rsidRPr="004E4FDD" w:rsidR="00F40CED" w:rsidP="00F40CED" w:rsidRDefault="00F40CED" w14:paraId="75337542" w14:textId="77777777">
            <w:pPr>
              <w:spacing w:after="0" w:line="240" w:lineRule="auto"/>
              <w:jc w:val="right"/>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$64,850 </w:t>
            </w:r>
          </w:p>
        </w:tc>
      </w:tr>
      <w:tr w:rsidRPr="00F40CED" w:rsidR="00F40CED" w:rsidTr="007451A2" w14:paraId="2E7A3216" w14:textId="77777777">
        <w:trPr>
          <w:trHeight w:val="276"/>
          <w:jc w:val="center"/>
        </w:trPr>
        <w:tc>
          <w:tcPr>
            <w:tcW w:w="7200" w:type="dxa"/>
            <w:gridSpan w:val="5"/>
            <w:tcBorders>
              <w:top w:val="single" w:color="auto" w:sz="8" w:space="0"/>
              <w:left w:val="single" w:color="auto" w:sz="8" w:space="0"/>
              <w:bottom w:val="single" w:color="auto" w:sz="8" w:space="0"/>
              <w:right w:val="single" w:color="000000" w:sz="8" w:space="0"/>
            </w:tcBorders>
            <w:shd w:val="clear" w:color="auto" w:fill="auto"/>
            <w:vAlign w:val="center"/>
            <w:hideMark/>
          </w:tcPr>
          <w:p w:rsidRPr="004E4FDD" w:rsidR="00F40CED" w:rsidP="00F40CED" w:rsidRDefault="00F40CED" w14:paraId="22A04E84"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Equipment Maintenance </w:t>
            </w:r>
            <w:r w:rsidRPr="004E4FDD">
              <w:rPr>
                <w:rFonts w:ascii="Times New Roman" w:hAnsi="Times New Roman" w:eastAsia="Times New Roman" w:cs="Times New Roman"/>
                <w:b/>
                <w:bCs/>
                <w:color w:val="000000"/>
                <w:sz w:val="16"/>
                <w:szCs w:val="16"/>
              </w:rPr>
              <w:t>[cost of annual maintenance/service agreements for equipment]</w:t>
            </w:r>
          </w:p>
        </w:tc>
        <w:tc>
          <w:tcPr>
            <w:tcW w:w="1440" w:type="dxa"/>
            <w:tcBorders>
              <w:top w:val="nil"/>
              <w:left w:val="nil"/>
              <w:bottom w:val="single" w:color="auto" w:sz="8" w:space="0"/>
              <w:right w:val="single" w:color="auto" w:sz="8" w:space="0"/>
            </w:tcBorders>
            <w:shd w:val="clear" w:color="auto" w:fill="auto"/>
            <w:vAlign w:val="center"/>
            <w:hideMark/>
          </w:tcPr>
          <w:p w:rsidRPr="004E4FDD" w:rsidR="00F40CED" w:rsidP="00F40CED" w:rsidRDefault="00F40CED" w14:paraId="7AF0E8E1" w14:textId="77777777">
            <w:pPr>
              <w:spacing w:after="0" w:line="240" w:lineRule="auto"/>
              <w:jc w:val="right"/>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$35,555 </w:t>
            </w:r>
          </w:p>
        </w:tc>
        <w:tc>
          <w:tcPr>
            <w:tcW w:w="810" w:type="dxa"/>
            <w:tcBorders>
              <w:top w:val="nil"/>
              <w:left w:val="nil"/>
              <w:bottom w:val="single" w:color="auto" w:sz="8" w:space="0"/>
              <w:right w:val="single" w:color="auto" w:sz="8" w:space="0"/>
            </w:tcBorders>
            <w:shd w:val="clear" w:color="auto" w:fill="auto"/>
            <w:vAlign w:val="center"/>
            <w:hideMark/>
          </w:tcPr>
          <w:p w:rsidRPr="004E4FDD" w:rsidR="00F40CED" w:rsidP="00F40CED" w:rsidRDefault="00F40CED" w14:paraId="0722F228"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12.86%</w:t>
            </w:r>
          </w:p>
        </w:tc>
        <w:tc>
          <w:tcPr>
            <w:tcW w:w="1170" w:type="dxa"/>
            <w:tcBorders>
              <w:top w:val="nil"/>
              <w:left w:val="nil"/>
              <w:bottom w:val="single" w:color="auto" w:sz="8" w:space="0"/>
              <w:right w:val="single" w:color="auto" w:sz="8" w:space="0"/>
            </w:tcBorders>
            <w:shd w:val="clear" w:color="auto" w:fill="auto"/>
            <w:vAlign w:val="center"/>
            <w:hideMark/>
          </w:tcPr>
          <w:p w:rsidRPr="004E4FDD" w:rsidR="00F40CED" w:rsidP="00F40CED" w:rsidRDefault="00F40CED" w14:paraId="62B0AA17" w14:textId="77777777">
            <w:pPr>
              <w:spacing w:after="0" w:line="240" w:lineRule="auto"/>
              <w:jc w:val="right"/>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$4,572 </w:t>
            </w:r>
          </w:p>
        </w:tc>
      </w:tr>
      <w:tr w:rsidRPr="00F40CED" w:rsidR="00F40CED" w:rsidTr="007451A2" w14:paraId="561B017A" w14:textId="77777777">
        <w:trPr>
          <w:trHeight w:val="276"/>
          <w:jc w:val="center"/>
        </w:trPr>
        <w:tc>
          <w:tcPr>
            <w:tcW w:w="7200" w:type="dxa"/>
            <w:gridSpan w:val="5"/>
            <w:tcBorders>
              <w:top w:val="single" w:color="auto" w:sz="8" w:space="0"/>
              <w:left w:val="single" w:color="auto" w:sz="8" w:space="0"/>
              <w:bottom w:val="single" w:color="auto" w:sz="8" w:space="0"/>
              <w:right w:val="single" w:color="000000" w:sz="8" w:space="0"/>
            </w:tcBorders>
            <w:shd w:val="clear" w:color="auto" w:fill="auto"/>
            <w:vAlign w:val="center"/>
            <w:hideMark/>
          </w:tcPr>
          <w:p w:rsidRPr="004E4FDD" w:rsidR="00F40CED" w:rsidP="00F40CED" w:rsidRDefault="00F40CED" w14:paraId="20E047E4"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Travel (to Focus Group when not on Disaster Funds)</w:t>
            </w:r>
          </w:p>
        </w:tc>
        <w:tc>
          <w:tcPr>
            <w:tcW w:w="1440" w:type="dxa"/>
            <w:tcBorders>
              <w:top w:val="nil"/>
              <w:left w:val="nil"/>
              <w:bottom w:val="single" w:color="auto" w:sz="8" w:space="0"/>
              <w:right w:val="single" w:color="auto" w:sz="8" w:space="0"/>
            </w:tcBorders>
            <w:shd w:val="clear" w:color="auto" w:fill="auto"/>
            <w:vAlign w:val="center"/>
            <w:hideMark/>
          </w:tcPr>
          <w:p w:rsidRPr="004E4FDD" w:rsidR="00F40CED" w:rsidP="00F40CED" w:rsidRDefault="00F40CED" w14:paraId="5732BDC2" w14:textId="77777777">
            <w:pPr>
              <w:spacing w:after="0" w:line="240" w:lineRule="auto"/>
              <w:jc w:val="right"/>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$43,515 </w:t>
            </w:r>
          </w:p>
        </w:tc>
        <w:tc>
          <w:tcPr>
            <w:tcW w:w="810" w:type="dxa"/>
            <w:tcBorders>
              <w:top w:val="nil"/>
              <w:left w:val="nil"/>
              <w:bottom w:val="single" w:color="auto" w:sz="8" w:space="0"/>
              <w:right w:val="single" w:color="auto" w:sz="8" w:space="0"/>
            </w:tcBorders>
            <w:shd w:val="clear" w:color="auto" w:fill="auto"/>
            <w:vAlign w:val="center"/>
            <w:hideMark/>
          </w:tcPr>
          <w:p w:rsidRPr="004E4FDD" w:rsidR="00F40CED" w:rsidP="00F40CED" w:rsidRDefault="00F40CED" w14:paraId="50A6A3B3"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41.38%</w:t>
            </w:r>
          </w:p>
        </w:tc>
        <w:tc>
          <w:tcPr>
            <w:tcW w:w="1170" w:type="dxa"/>
            <w:tcBorders>
              <w:top w:val="nil"/>
              <w:left w:val="nil"/>
              <w:bottom w:val="single" w:color="auto" w:sz="8" w:space="0"/>
              <w:right w:val="single" w:color="auto" w:sz="8" w:space="0"/>
            </w:tcBorders>
            <w:shd w:val="clear" w:color="auto" w:fill="auto"/>
            <w:vAlign w:val="center"/>
            <w:hideMark/>
          </w:tcPr>
          <w:p w:rsidRPr="004E4FDD" w:rsidR="00F40CED" w:rsidP="00F40CED" w:rsidRDefault="00F40CED" w14:paraId="23E2FD45" w14:textId="278FA194">
            <w:pPr>
              <w:spacing w:after="0" w:line="240" w:lineRule="auto"/>
              <w:jc w:val="right"/>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$18,00</w:t>
            </w:r>
            <w:r w:rsidR="00934F53">
              <w:rPr>
                <w:rFonts w:ascii="Times New Roman" w:hAnsi="Times New Roman" w:eastAsia="Times New Roman" w:cs="Times New Roman"/>
                <w:color w:val="000000"/>
                <w:sz w:val="16"/>
                <w:szCs w:val="16"/>
              </w:rPr>
              <w:t>7</w:t>
            </w:r>
            <w:r w:rsidRPr="004E4FDD">
              <w:rPr>
                <w:rFonts w:ascii="Times New Roman" w:hAnsi="Times New Roman" w:eastAsia="Times New Roman" w:cs="Times New Roman"/>
                <w:color w:val="000000"/>
                <w:sz w:val="16"/>
                <w:szCs w:val="16"/>
              </w:rPr>
              <w:t xml:space="preserve"> </w:t>
            </w:r>
          </w:p>
        </w:tc>
      </w:tr>
      <w:tr w:rsidRPr="00F40CED" w:rsidR="00F40CED" w:rsidTr="007451A2" w14:paraId="4CF01D49" w14:textId="77777777">
        <w:trPr>
          <w:trHeight w:val="276"/>
          <w:jc w:val="center"/>
        </w:trPr>
        <w:tc>
          <w:tcPr>
            <w:tcW w:w="7200" w:type="dxa"/>
            <w:gridSpan w:val="5"/>
            <w:tcBorders>
              <w:top w:val="single" w:color="auto" w:sz="8" w:space="0"/>
              <w:left w:val="single" w:color="auto" w:sz="8" w:space="0"/>
              <w:bottom w:val="single" w:color="auto" w:sz="8" w:space="0"/>
              <w:right w:val="single" w:color="000000" w:sz="8" w:space="0"/>
            </w:tcBorders>
            <w:shd w:val="clear" w:color="auto" w:fill="auto"/>
            <w:vAlign w:val="center"/>
            <w:hideMark/>
          </w:tcPr>
          <w:p w:rsidRPr="004E4FDD" w:rsidR="00F40CED" w:rsidP="00F40CED" w:rsidRDefault="00F40CED" w14:paraId="6514951D"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Other: Long Distance Phone Charges </w:t>
            </w:r>
            <w:r w:rsidRPr="004E4FDD">
              <w:rPr>
                <w:rFonts w:ascii="Times New Roman" w:hAnsi="Times New Roman" w:eastAsia="Times New Roman" w:cs="Times New Roman"/>
                <w:b/>
                <w:bCs/>
                <w:color w:val="000000"/>
                <w:sz w:val="16"/>
                <w:szCs w:val="16"/>
              </w:rPr>
              <w:t>[number of data collections by phone, x minutes, x cost]</w:t>
            </w:r>
          </w:p>
        </w:tc>
        <w:tc>
          <w:tcPr>
            <w:tcW w:w="1440" w:type="dxa"/>
            <w:tcBorders>
              <w:top w:val="nil"/>
              <w:left w:val="nil"/>
              <w:bottom w:val="single" w:color="auto" w:sz="8" w:space="0"/>
              <w:right w:val="single" w:color="auto" w:sz="8" w:space="0"/>
            </w:tcBorders>
            <w:shd w:val="clear" w:color="auto" w:fill="auto"/>
            <w:vAlign w:val="center"/>
            <w:hideMark/>
          </w:tcPr>
          <w:p w:rsidRPr="004E4FDD" w:rsidR="00F40CED" w:rsidP="00F40CED" w:rsidRDefault="00F40CED" w14:paraId="61A953AC" w14:textId="77777777">
            <w:pPr>
              <w:spacing w:after="0" w:line="240" w:lineRule="auto"/>
              <w:jc w:val="right"/>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$12,029 </w:t>
            </w:r>
          </w:p>
        </w:tc>
        <w:tc>
          <w:tcPr>
            <w:tcW w:w="810" w:type="dxa"/>
            <w:tcBorders>
              <w:top w:val="nil"/>
              <w:left w:val="nil"/>
              <w:bottom w:val="single" w:color="auto" w:sz="8" w:space="0"/>
              <w:right w:val="single" w:color="auto" w:sz="8" w:space="0"/>
            </w:tcBorders>
            <w:shd w:val="clear" w:color="auto" w:fill="auto"/>
            <w:vAlign w:val="center"/>
            <w:hideMark/>
          </w:tcPr>
          <w:p w:rsidRPr="004E4FDD" w:rsidR="00F40CED" w:rsidP="00F40CED" w:rsidRDefault="00F40CED" w14:paraId="37FBDB08"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30.39%</w:t>
            </w:r>
          </w:p>
        </w:tc>
        <w:tc>
          <w:tcPr>
            <w:tcW w:w="1170" w:type="dxa"/>
            <w:tcBorders>
              <w:top w:val="nil"/>
              <w:left w:val="nil"/>
              <w:bottom w:val="single" w:color="auto" w:sz="8" w:space="0"/>
              <w:right w:val="single" w:color="auto" w:sz="8" w:space="0"/>
            </w:tcBorders>
            <w:shd w:val="clear" w:color="auto" w:fill="auto"/>
            <w:vAlign w:val="center"/>
            <w:hideMark/>
          </w:tcPr>
          <w:p w:rsidRPr="004E4FDD" w:rsidR="00F40CED" w:rsidP="00F40CED" w:rsidRDefault="00F40CED" w14:paraId="540E8AD0" w14:textId="77777777">
            <w:pPr>
              <w:spacing w:after="0" w:line="240" w:lineRule="auto"/>
              <w:jc w:val="right"/>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$3,656 </w:t>
            </w:r>
          </w:p>
        </w:tc>
      </w:tr>
      <w:tr w:rsidRPr="00F40CED" w:rsidR="00F40CED" w:rsidTr="007451A2" w14:paraId="35B4CAFE" w14:textId="77777777">
        <w:trPr>
          <w:trHeight w:val="276"/>
          <w:jc w:val="center"/>
        </w:trPr>
        <w:tc>
          <w:tcPr>
            <w:tcW w:w="7200" w:type="dxa"/>
            <w:gridSpan w:val="5"/>
            <w:tcBorders>
              <w:top w:val="single" w:color="auto" w:sz="8" w:space="0"/>
              <w:left w:val="single" w:color="auto" w:sz="8" w:space="0"/>
              <w:bottom w:val="single" w:color="auto" w:sz="8" w:space="0"/>
              <w:right w:val="single" w:color="000000" w:sz="8" w:space="0"/>
            </w:tcBorders>
            <w:shd w:val="clear" w:color="auto" w:fill="auto"/>
            <w:vAlign w:val="center"/>
            <w:hideMark/>
          </w:tcPr>
          <w:p w:rsidRPr="004E4FDD" w:rsidR="00F40CED" w:rsidP="00F40CED" w:rsidRDefault="00F40CED" w14:paraId="32A05D8D"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Other: C3MP Usage / Licenses</w:t>
            </w:r>
          </w:p>
        </w:tc>
        <w:tc>
          <w:tcPr>
            <w:tcW w:w="1440" w:type="dxa"/>
            <w:tcBorders>
              <w:top w:val="nil"/>
              <w:left w:val="nil"/>
              <w:bottom w:val="single" w:color="auto" w:sz="8" w:space="0"/>
              <w:right w:val="single" w:color="auto" w:sz="8" w:space="0"/>
            </w:tcBorders>
            <w:shd w:val="clear" w:color="auto" w:fill="auto"/>
            <w:vAlign w:val="center"/>
            <w:hideMark/>
          </w:tcPr>
          <w:p w:rsidRPr="004E4FDD" w:rsidR="00F40CED" w:rsidP="00F40CED" w:rsidRDefault="00F40CED" w14:paraId="4D31B081" w14:textId="77777777">
            <w:pPr>
              <w:spacing w:after="0" w:line="240" w:lineRule="auto"/>
              <w:jc w:val="right"/>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$28,296 </w:t>
            </w:r>
          </w:p>
        </w:tc>
        <w:tc>
          <w:tcPr>
            <w:tcW w:w="810" w:type="dxa"/>
            <w:tcBorders>
              <w:top w:val="nil"/>
              <w:left w:val="nil"/>
              <w:bottom w:val="single" w:color="auto" w:sz="8" w:space="0"/>
              <w:right w:val="single" w:color="auto" w:sz="8" w:space="0"/>
            </w:tcBorders>
            <w:shd w:val="clear" w:color="auto" w:fill="auto"/>
            <w:vAlign w:val="center"/>
            <w:hideMark/>
          </w:tcPr>
          <w:p w:rsidRPr="004E4FDD" w:rsidR="00F40CED" w:rsidP="00F40CED" w:rsidRDefault="00F40CED" w14:paraId="064D2D3E"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12.86%</w:t>
            </w:r>
          </w:p>
        </w:tc>
        <w:tc>
          <w:tcPr>
            <w:tcW w:w="1170" w:type="dxa"/>
            <w:tcBorders>
              <w:top w:val="nil"/>
              <w:left w:val="nil"/>
              <w:bottom w:val="single" w:color="auto" w:sz="8" w:space="0"/>
              <w:right w:val="single" w:color="auto" w:sz="8" w:space="0"/>
            </w:tcBorders>
            <w:shd w:val="clear" w:color="auto" w:fill="auto"/>
            <w:vAlign w:val="center"/>
            <w:hideMark/>
          </w:tcPr>
          <w:p w:rsidRPr="004E4FDD" w:rsidR="00F40CED" w:rsidP="00F40CED" w:rsidRDefault="00F40CED" w14:paraId="59CD57F9" w14:textId="77777777">
            <w:pPr>
              <w:spacing w:after="0" w:line="240" w:lineRule="auto"/>
              <w:jc w:val="right"/>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$3,639 </w:t>
            </w:r>
          </w:p>
        </w:tc>
      </w:tr>
      <w:tr w:rsidRPr="00F40CED" w:rsidR="00F40CED" w:rsidTr="007451A2" w14:paraId="28E4B325" w14:textId="77777777">
        <w:trPr>
          <w:trHeight w:val="276"/>
          <w:jc w:val="center"/>
        </w:trPr>
        <w:tc>
          <w:tcPr>
            <w:tcW w:w="7200" w:type="dxa"/>
            <w:gridSpan w:val="5"/>
            <w:tcBorders>
              <w:top w:val="single" w:color="auto" w:sz="8" w:space="0"/>
              <w:left w:val="single" w:color="auto" w:sz="8" w:space="0"/>
              <w:bottom w:val="single" w:color="auto" w:sz="8" w:space="0"/>
              <w:right w:val="single" w:color="000000" w:sz="8" w:space="0"/>
            </w:tcBorders>
            <w:shd w:val="clear" w:color="auto" w:fill="auto"/>
            <w:vAlign w:val="center"/>
            <w:hideMark/>
          </w:tcPr>
          <w:p w:rsidRPr="004E4FDD" w:rsidR="00F40CED" w:rsidP="00F40CED" w:rsidRDefault="00F40CED" w14:paraId="73DC3C73"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Other: Office Supplies</w:t>
            </w:r>
          </w:p>
        </w:tc>
        <w:tc>
          <w:tcPr>
            <w:tcW w:w="1440" w:type="dxa"/>
            <w:tcBorders>
              <w:top w:val="nil"/>
              <w:left w:val="nil"/>
              <w:bottom w:val="single" w:color="auto" w:sz="8" w:space="0"/>
              <w:right w:val="single" w:color="auto" w:sz="8" w:space="0"/>
            </w:tcBorders>
            <w:shd w:val="clear" w:color="auto" w:fill="auto"/>
            <w:vAlign w:val="center"/>
            <w:hideMark/>
          </w:tcPr>
          <w:p w:rsidRPr="004E4FDD" w:rsidR="00F40CED" w:rsidP="00F40CED" w:rsidRDefault="00F40CED" w14:paraId="6308013C" w14:textId="77777777">
            <w:pPr>
              <w:spacing w:after="0" w:line="240" w:lineRule="auto"/>
              <w:jc w:val="right"/>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$3,229 </w:t>
            </w:r>
          </w:p>
        </w:tc>
        <w:tc>
          <w:tcPr>
            <w:tcW w:w="810" w:type="dxa"/>
            <w:tcBorders>
              <w:top w:val="nil"/>
              <w:left w:val="nil"/>
              <w:bottom w:val="single" w:color="auto" w:sz="8" w:space="0"/>
              <w:right w:val="single" w:color="auto" w:sz="8" w:space="0"/>
            </w:tcBorders>
            <w:shd w:val="clear" w:color="auto" w:fill="auto"/>
            <w:vAlign w:val="center"/>
            <w:hideMark/>
          </w:tcPr>
          <w:p w:rsidRPr="004E4FDD" w:rsidR="00F40CED" w:rsidP="00F40CED" w:rsidRDefault="00F40CED" w14:paraId="45244592"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12.86%</w:t>
            </w:r>
          </w:p>
        </w:tc>
        <w:tc>
          <w:tcPr>
            <w:tcW w:w="1170" w:type="dxa"/>
            <w:tcBorders>
              <w:top w:val="nil"/>
              <w:left w:val="nil"/>
              <w:bottom w:val="single" w:color="auto" w:sz="8" w:space="0"/>
              <w:right w:val="single" w:color="auto" w:sz="8" w:space="0"/>
            </w:tcBorders>
            <w:shd w:val="clear" w:color="auto" w:fill="auto"/>
            <w:vAlign w:val="center"/>
            <w:hideMark/>
          </w:tcPr>
          <w:p w:rsidRPr="004E4FDD" w:rsidR="00F40CED" w:rsidP="00F40CED" w:rsidRDefault="00F40CED" w14:paraId="1B8DC5A9" w14:textId="77777777">
            <w:pPr>
              <w:spacing w:after="0" w:line="240" w:lineRule="auto"/>
              <w:jc w:val="right"/>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$415 </w:t>
            </w:r>
          </w:p>
        </w:tc>
      </w:tr>
      <w:tr w:rsidRPr="00F40CED" w:rsidR="00F40CED" w:rsidTr="00FE222D" w14:paraId="627D7466" w14:textId="77777777">
        <w:trPr>
          <w:trHeight w:val="300"/>
          <w:jc w:val="center"/>
        </w:trPr>
        <w:tc>
          <w:tcPr>
            <w:tcW w:w="7200" w:type="dxa"/>
            <w:gridSpan w:val="5"/>
            <w:tcBorders>
              <w:top w:val="single" w:color="auto" w:sz="8" w:space="0"/>
              <w:left w:val="single" w:color="auto" w:sz="8" w:space="0"/>
              <w:bottom w:val="single" w:color="auto" w:sz="8" w:space="0"/>
              <w:right w:val="single" w:color="000000" w:sz="8" w:space="0"/>
            </w:tcBorders>
            <w:shd w:val="clear" w:color="auto" w:fill="auto"/>
            <w:vAlign w:val="center"/>
            <w:hideMark/>
          </w:tcPr>
          <w:p w:rsidRPr="004E4FDD" w:rsidR="00F40CED" w:rsidP="00F40CED" w:rsidRDefault="00F40CED" w14:paraId="68B9689B" w14:textId="77777777">
            <w:pPr>
              <w:spacing w:after="0" w:line="240" w:lineRule="auto"/>
              <w:rPr>
                <w:rFonts w:ascii="Times New Roman" w:hAnsi="Times New Roman" w:eastAsia="Times New Roman" w:cs="Times New Roman"/>
                <w:b/>
                <w:bCs/>
                <w:i/>
                <w:iCs/>
                <w:color w:val="000000"/>
                <w:sz w:val="16"/>
                <w:szCs w:val="16"/>
              </w:rPr>
            </w:pPr>
            <w:r w:rsidRPr="004E4FDD">
              <w:rPr>
                <w:rFonts w:ascii="Times New Roman" w:hAnsi="Times New Roman" w:eastAsia="Times New Roman" w:cs="Times New Roman"/>
                <w:b/>
                <w:bCs/>
                <w:i/>
                <w:iCs/>
                <w:color w:val="000000"/>
                <w:sz w:val="16"/>
                <w:szCs w:val="16"/>
              </w:rPr>
              <w:t>Subtotal</w:t>
            </w:r>
          </w:p>
        </w:tc>
        <w:tc>
          <w:tcPr>
            <w:tcW w:w="1440" w:type="dxa"/>
            <w:tcBorders>
              <w:top w:val="nil"/>
              <w:left w:val="nil"/>
              <w:bottom w:val="single" w:color="auto" w:sz="8" w:space="0"/>
              <w:right w:val="single" w:color="auto" w:sz="8" w:space="0"/>
            </w:tcBorders>
            <w:shd w:val="clear" w:color="auto" w:fill="auto"/>
            <w:vAlign w:val="center"/>
          </w:tcPr>
          <w:p w:rsidRPr="004E4FDD" w:rsidR="00F40CED" w:rsidP="00F40CED" w:rsidRDefault="00F40CED" w14:paraId="2BEEFE2B" w14:textId="61A03B7D">
            <w:pPr>
              <w:spacing w:after="0" w:line="240" w:lineRule="auto"/>
              <w:jc w:val="right"/>
              <w:rPr>
                <w:rFonts w:ascii="Times New Roman" w:hAnsi="Times New Roman" w:eastAsia="Times New Roman" w:cs="Times New Roman"/>
                <w:b/>
                <w:bCs/>
                <w:i/>
                <w:iCs/>
                <w:color w:val="000000"/>
                <w:sz w:val="16"/>
                <w:szCs w:val="16"/>
              </w:rPr>
            </w:pPr>
          </w:p>
        </w:tc>
        <w:tc>
          <w:tcPr>
            <w:tcW w:w="810" w:type="dxa"/>
            <w:tcBorders>
              <w:top w:val="nil"/>
              <w:left w:val="nil"/>
              <w:bottom w:val="single" w:color="auto" w:sz="8" w:space="0"/>
              <w:right w:val="single" w:color="auto" w:sz="8" w:space="0"/>
            </w:tcBorders>
            <w:shd w:val="clear" w:color="auto" w:fill="auto"/>
            <w:vAlign w:val="center"/>
            <w:hideMark/>
          </w:tcPr>
          <w:p w:rsidRPr="004E4FDD" w:rsidR="00F40CED" w:rsidP="00F40CED" w:rsidRDefault="00F40CED" w14:paraId="0A9974C4" w14:textId="77777777">
            <w:pPr>
              <w:spacing w:after="0" w:line="240" w:lineRule="auto"/>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w:t>
            </w:r>
          </w:p>
        </w:tc>
        <w:tc>
          <w:tcPr>
            <w:tcW w:w="1170" w:type="dxa"/>
            <w:tcBorders>
              <w:top w:val="nil"/>
              <w:left w:val="nil"/>
              <w:bottom w:val="single" w:color="auto" w:sz="8" w:space="0"/>
              <w:right w:val="single" w:color="auto" w:sz="8" w:space="0"/>
            </w:tcBorders>
            <w:shd w:val="clear" w:color="auto" w:fill="auto"/>
            <w:vAlign w:val="center"/>
            <w:hideMark/>
          </w:tcPr>
          <w:p w:rsidRPr="004E4FDD" w:rsidR="00F40CED" w:rsidP="00F40CED" w:rsidRDefault="00F40CED" w14:paraId="3C213F12" w14:textId="4C366A25">
            <w:pPr>
              <w:spacing w:after="0" w:line="240" w:lineRule="auto"/>
              <w:jc w:val="right"/>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$164,49</w:t>
            </w:r>
            <w:r w:rsidR="00C83722">
              <w:rPr>
                <w:rFonts w:ascii="Times New Roman" w:hAnsi="Times New Roman" w:eastAsia="Times New Roman" w:cs="Times New Roman"/>
                <w:color w:val="000000"/>
                <w:sz w:val="16"/>
                <w:szCs w:val="16"/>
              </w:rPr>
              <w:t>9</w:t>
            </w:r>
            <w:r w:rsidRPr="004E4FDD">
              <w:rPr>
                <w:rFonts w:ascii="Times New Roman" w:hAnsi="Times New Roman" w:eastAsia="Times New Roman" w:cs="Times New Roman"/>
                <w:color w:val="000000"/>
                <w:sz w:val="16"/>
                <w:szCs w:val="16"/>
              </w:rPr>
              <w:t xml:space="preserve"> </w:t>
            </w:r>
          </w:p>
        </w:tc>
      </w:tr>
      <w:tr w:rsidRPr="00F40CED" w:rsidR="00E55779" w:rsidTr="00FE222D" w14:paraId="746B48E8" w14:textId="77777777">
        <w:trPr>
          <w:trHeight w:val="300"/>
          <w:jc w:val="center"/>
        </w:trPr>
        <w:tc>
          <w:tcPr>
            <w:tcW w:w="7200" w:type="dxa"/>
            <w:gridSpan w:val="5"/>
            <w:tcBorders>
              <w:top w:val="single" w:color="auto" w:sz="8" w:space="0"/>
              <w:left w:val="single" w:color="auto" w:sz="8" w:space="0"/>
              <w:bottom w:val="single" w:color="auto" w:sz="8" w:space="0"/>
              <w:right w:val="single" w:color="000000" w:sz="8" w:space="0"/>
            </w:tcBorders>
            <w:shd w:val="clear" w:color="000000" w:fill="B4C6E7"/>
            <w:vAlign w:val="center"/>
            <w:hideMark/>
          </w:tcPr>
          <w:p w:rsidRPr="004E4FDD" w:rsidR="00F40CED" w:rsidP="00F40CED" w:rsidRDefault="00F40CED" w14:paraId="01E74540" w14:textId="77777777">
            <w:pPr>
              <w:spacing w:after="0" w:line="240" w:lineRule="auto"/>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Total</w:t>
            </w:r>
          </w:p>
        </w:tc>
        <w:tc>
          <w:tcPr>
            <w:tcW w:w="1440" w:type="dxa"/>
            <w:tcBorders>
              <w:top w:val="nil"/>
              <w:left w:val="nil"/>
              <w:bottom w:val="single" w:color="auto" w:sz="8" w:space="0"/>
              <w:right w:val="single" w:color="auto" w:sz="8" w:space="0"/>
            </w:tcBorders>
            <w:shd w:val="clear" w:color="000000" w:fill="B4C6E7"/>
            <w:vAlign w:val="center"/>
          </w:tcPr>
          <w:p w:rsidRPr="004E4FDD" w:rsidR="00F40CED" w:rsidP="00F40CED" w:rsidRDefault="00F40CED" w14:paraId="205853B6" w14:textId="5B170EE3">
            <w:pPr>
              <w:spacing w:after="0" w:line="240" w:lineRule="auto"/>
              <w:jc w:val="right"/>
              <w:rPr>
                <w:rFonts w:ascii="Times New Roman" w:hAnsi="Times New Roman" w:eastAsia="Times New Roman" w:cs="Times New Roman"/>
                <w:b/>
                <w:bCs/>
                <w:i/>
                <w:iCs/>
                <w:color w:val="000000"/>
                <w:sz w:val="16"/>
                <w:szCs w:val="16"/>
              </w:rPr>
            </w:pPr>
          </w:p>
        </w:tc>
        <w:tc>
          <w:tcPr>
            <w:tcW w:w="810" w:type="dxa"/>
            <w:tcBorders>
              <w:top w:val="nil"/>
              <w:left w:val="nil"/>
              <w:bottom w:val="single" w:color="auto" w:sz="8" w:space="0"/>
              <w:right w:val="single" w:color="auto" w:sz="8" w:space="0"/>
            </w:tcBorders>
            <w:shd w:val="clear" w:color="000000" w:fill="B4C6E7"/>
            <w:vAlign w:val="center"/>
            <w:hideMark/>
          </w:tcPr>
          <w:p w:rsidRPr="004E4FDD" w:rsidR="00F40CED" w:rsidP="00F40CED" w:rsidRDefault="00F40CED" w14:paraId="77902E14"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w:t>
            </w:r>
          </w:p>
        </w:tc>
        <w:tc>
          <w:tcPr>
            <w:tcW w:w="1170" w:type="dxa"/>
            <w:tcBorders>
              <w:top w:val="nil"/>
              <w:left w:val="nil"/>
              <w:bottom w:val="single" w:color="auto" w:sz="8" w:space="0"/>
              <w:right w:val="single" w:color="auto" w:sz="8" w:space="0"/>
            </w:tcBorders>
            <w:shd w:val="clear" w:color="000000" w:fill="B4C6E7"/>
            <w:vAlign w:val="center"/>
            <w:hideMark/>
          </w:tcPr>
          <w:p w:rsidRPr="004E4FDD" w:rsidR="00F40CED" w:rsidP="00F40CED" w:rsidRDefault="00F40CED" w14:paraId="7144B89D" w14:textId="655DFC2D">
            <w:pPr>
              <w:spacing w:after="0" w:line="240" w:lineRule="auto"/>
              <w:jc w:val="right"/>
              <w:rPr>
                <w:rFonts w:ascii="Times New Roman" w:hAnsi="Times New Roman" w:eastAsia="Times New Roman" w:cs="Times New Roman"/>
                <w:b/>
                <w:bCs/>
                <w:i/>
                <w:iCs/>
                <w:color w:val="000000"/>
                <w:sz w:val="16"/>
                <w:szCs w:val="16"/>
              </w:rPr>
            </w:pPr>
            <w:r w:rsidRPr="004E4FDD">
              <w:rPr>
                <w:rFonts w:ascii="Times New Roman" w:hAnsi="Times New Roman" w:eastAsia="Times New Roman" w:cs="Times New Roman"/>
                <w:b/>
                <w:bCs/>
                <w:i/>
                <w:iCs/>
                <w:color w:val="000000"/>
                <w:sz w:val="16"/>
                <w:szCs w:val="16"/>
              </w:rPr>
              <w:t>$7</w:t>
            </w:r>
            <w:r w:rsidR="00AD6F7D">
              <w:rPr>
                <w:rFonts w:ascii="Times New Roman" w:hAnsi="Times New Roman" w:eastAsia="Times New Roman" w:cs="Times New Roman"/>
                <w:b/>
                <w:bCs/>
                <w:i/>
                <w:iCs/>
                <w:color w:val="000000"/>
                <w:sz w:val="16"/>
                <w:szCs w:val="16"/>
              </w:rPr>
              <w:t>24,191</w:t>
            </w:r>
            <w:r w:rsidRPr="004E4FDD">
              <w:rPr>
                <w:rFonts w:ascii="Times New Roman" w:hAnsi="Times New Roman" w:eastAsia="Times New Roman" w:cs="Times New Roman"/>
                <w:b/>
                <w:bCs/>
                <w:i/>
                <w:iCs/>
                <w:color w:val="000000"/>
                <w:sz w:val="16"/>
                <w:szCs w:val="16"/>
              </w:rPr>
              <w:t xml:space="preserve"> </w:t>
            </w:r>
          </w:p>
        </w:tc>
      </w:tr>
    </w:tbl>
    <w:p w:rsidRPr="003D73C1" w:rsidR="008D393A" w:rsidP="004E4FDD" w:rsidRDefault="008D393A" w14:paraId="609CC231" w14:textId="77777777">
      <w:pPr>
        <w:contextualSpacing/>
        <w:rPr>
          <w:rFonts w:ascii="Times New Roman" w:hAnsi="Times New Roman" w:cs="Times New Roman"/>
          <w:sz w:val="16"/>
          <w:szCs w:val="16"/>
        </w:rPr>
      </w:pPr>
    </w:p>
    <w:tbl>
      <w:tblPr>
        <w:tblW w:w="10620" w:type="dxa"/>
        <w:jc w:val="center"/>
        <w:tblLook w:val="04A0" w:firstRow="1" w:lastRow="0" w:firstColumn="1" w:lastColumn="0" w:noHBand="0" w:noVBand="1"/>
      </w:tblPr>
      <w:tblGrid>
        <w:gridCol w:w="10620"/>
      </w:tblGrid>
      <w:tr w:rsidRPr="001D5BD2" w:rsidR="008D75B3" w:rsidTr="00590E97" w14:paraId="4402A61C" w14:textId="77777777">
        <w:trPr>
          <w:trHeight w:val="315"/>
          <w:jc w:val="center"/>
        </w:trPr>
        <w:tc>
          <w:tcPr>
            <w:tcW w:w="10620" w:type="dxa"/>
            <w:tcBorders>
              <w:top w:val="single" w:color="auto" w:sz="4" w:space="0"/>
              <w:left w:val="single" w:color="auto" w:sz="4" w:space="0"/>
              <w:bottom w:val="single" w:color="auto" w:sz="4" w:space="0"/>
              <w:right w:val="single" w:color="auto" w:sz="4" w:space="0"/>
            </w:tcBorders>
            <w:shd w:val="clear" w:color="auto" w:fill="auto"/>
            <w:vAlign w:val="center"/>
          </w:tcPr>
          <w:p w:rsidRPr="0013253E" w:rsidR="008D75B3" w:rsidP="004E4FDD" w:rsidRDefault="008D75B3" w14:paraId="035E66DF" w14:textId="7778C599">
            <w:pPr>
              <w:spacing w:after="0"/>
              <w:contextualSpacing/>
              <w:rPr>
                <w:rFonts w:ascii="Times New Roman" w:hAnsi="Times New Roman" w:eastAsia="Calibri" w:cs="Times New Roman"/>
                <w:sz w:val="18"/>
                <w:szCs w:val="18"/>
              </w:rPr>
            </w:pPr>
            <w:r w:rsidRPr="005C3310">
              <w:rPr>
                <w:rFonts w:ascii="Times New Roman" w:hAnsi="Times New Roman" w:eastAsia="Calibri" w:cs="Times New Roman"/>
                <w:sz w:val="18"/>
                <w:szCs w:val="18"/>
                <w:vertAlign w:val="superscript"/>
              </w:rPr>
              <w:t>1</w:t>
            </w:r>
            <w:r w:rsidRPr="005C3310">
              <w:rPr>
                <w:rFonts w:ascii="Times New Roman" w:hAnsi="Times New Roman" w:eastAsia="Calibri" w:cs="Times New Roman"/>
                <w:sz w:val="18"/>
                <w:szCs w:val="18"/>
              </w:rPr>
              <w:t xml:space="preserve"> Office of Personnel Management 20</w:t>
            </w:r>
            <w:r>
              <w:rPr>
                <w:rFonts w:ascii="Times New Roman" w:hAnsi="Times New Roman" w:eastAsia="Calibri" w:cs="Times New Roman"/>
                <w:sz w:val="18"/>
                <w:szCs w:val="18"/>
              </w:rPr>
              <w:t>2</w:t>
            </w:r>
            <w:r w:rsidR="008E6CFE">
              <w:rPr>
                <w:rFonts w:ascii="Times New Roman" w:hAnsi="Times New Roman" w:eastAsia="Calibri" w:cs="Times New Roman"/>
                <w:sz w:val="18"/>
                <w:szCs w:val="18"/>
              </w:rPr>
              <w:t>2</w:t>
            </w:r>
            <w:r w:rsidRPr="005C3310">
              <w:rPr>
                <w:rFonts w:ascii="Times New Roman" w:hAnsi="Times New Roman" w:eastAsia="Calibri" w:cs="Times New Roman"/>
                <w:sz w:val="18"/>
                <w:szCs w:val="18"/>
              </w:rPr>
              <w:t xml:space="preserve"> Pay and Leave Tables for the </w:t>
            </w:r>
            <w:r>
              <w:rPr>
                <w:rFonts w:ascii="Times New Roman" w:hAnsi="Times New Roman" w:eastAsia="Calibri" w:cs="Times New Roman"/>
                <w:sz w:val="18"/>
                <w:szCs w:val="18"/>
              </w:rPr>
              <w:t>Dallas-Ft. Worth TX-OK</w:t>
            </w:r>
            <w:r w:rsidRPr="005C3310">
              <w:rPr>
                <w:rFonts w:ascii="Times New Roman" w:hAnsi="Times New Roman" w:eastAsia="Calibri" w:cs="Times New Roman"/>
                <w:sz w:val="18"/>
                <w:szCs w:val="18"/>
              </w:rPr>
              <w:t xml:space="preserve"> locality. Available online at </w:t>
            </w:r>
            <w:hyperlink w:history="1" r:id="rId11">
              <w:r w:rsidR="008E6CFE">
                <w:rPr>
                  <w:rStyle w:val="Hyperlink"/>
                  <w:rFonts w:ascii="Times New Roman" w:hAnsi="Times New Roman" w:eastAsia="Calibri" w:cs="Times New Roman"/>
                  <w:color w:val="auto"/>
                  <w:sz w:val="18"/>
                  <w:szCs w:val="18"/>
                  <w:u w:val="none"/>
                </w:rPr>
                <w:t>https://www.opm.gov/policy-data-oversight/pay-leave/salaries-wages/salary-tables/pdf/20212022/DFW.pdf</w:t>
              </w:r>
            </w:hyperlink>
            <w:r w:rsidRPr="0013253E">
              <w:rPr>
                <w:rFonts w:ascii="Times New Roman" w:hAnsi="Times New Roman" w:eastAsia="Calibri" w:cs="Times New Roman"/>
                <w:sz w:val="18"/>
                <w:szCs w:val="18"/>
              </w:rPr>
              <w:t xml:space="preserve">, </w:t>
            </w:r>
            <w:r w:rsidR="00433F5D">
              <w:rPr>
                <w:rFonts w:ascii="Times New Roman" w:hAnsi="Times New Roman" w:eastAsia="Calibri" w:cs="Times New Roman"/>
                <w:sz w:val="18"/>
                <w:szCs w:val="18"/>
              </w:rPr>
              <w:t>a</w:t>
            </w:r>
            <w:r w:rsidR="008E6CFE">
              <w:rPr>
                <w:rFonts w:ascii="Times New Roman" w:hAnsi="Times New Roman" w:eastAsia="Calibri" w:cs="Times New Roman"/>
                <w:sz w:val="18"/>
                <w:szCs w:val="18"/>
              </w:rPr>
              <w:t xml:space="preserve">ccessed April 19, </w:t>
            </w:r>
            <w:r w:rsidRPr="0013253E">
              <w:rPr>
                <w:rFonts w:ascii="Times New Roman" w:hAnsi="Times New Roman" w:eastAsia="Calibri" w:cs="Times New Roman"/>
                <w:sz w:val="18"/>
                <w:szCs w:val="18"/>
              </w:rPr>
              <w:t>202</w:t>
            </w:r>
            <w:r w:rsidR="008E6CFE">
              <w:rPr>
                <w:rFonts w:ascii="Times New Roman" w:hAnsi="Times New Roman" w:eastAsia="Calibri" w:cs="Times New Roman"/>
                <w:sz w:val="18"/>
                <w:szCs w:val="18"/>
              </w:rPr>
              <w:t>2</w:t>
            </w:r>
            <w:r w:rsidRPr="0013253E">
              <w:rPr>
                <w:rFonts w:ascii="Times New Roman" w:hAnsi="Times New Roman" w:eastAsia="Calibri" w:cs="Times New Roman"/>
                <w:sz w:val="18"/>
                <w:szCs w:val="18"/>
              </w:rPr>
              <w:t>.</w:t>
            </w:r>
            <w:r w:rsidR="001812E5">
              <w:rPr>
                <w:rFonts w:ascii="Times New Roman" w:hAnsi="Times New Roman" w:eastAsia="Calibri" w:cs="Times New Roman"/>
                <w:sz w:val="18"/>
                <w:szCs w:val="18"/>
              </w:rPr>
              <w:t xml:space="preserve"> </w:t>
            </w:r>
            <w:r w:rsidR="000B6382">
              <w:rPr>
                <w:rFonts w:ascii="Times New Roman" w:hAnsi="Times New Roman" w:eastAsia="Calibri" w:cs="Times New Roman"/>
                <w:sz w:val="18"/>
                <w:szCs w:val="18"/>
              </w:rPr>
              <w:t xml:space="preserve"> Staff performing the survey administration are located in the Dallas-Fort Worth areas</w:t>
            </w:r>
            <w:r w:rsidR="00A84CC8">
              <w:rPr>
                <w:rFonts w:ascii="Times New Roman" w:hAnsi="Times New Roman" w:eastAsia="Calibri" w:cs="Times New Roman"/>
                <w:sz w:val="18"/>
                <w:szCs w:val="18"/>
              </w:rPr>
              <w:t xml:space="preserve"> and </w:t>
            </w:r>
            <w:r w:rsidR="000435EB">
              <w:rPr>
                <w:rFonts w:ascii="Times New Roman" w:hAnsi="Times New Roman" w:eastAsia="Calibri" w:cs="Times New Roman"/>
                <w:sz w:val="18"/>
                <w:szCs w:val="18"/>
              </w:rPr>
              <w:t xml:space="preserve">FEMA used the </w:t>
            </w:r>
            <w:r w:rsidR="00A84CC8">
              <w:rPr>
                <w:rFonts w:ascii="Times New Roman" w:hAnsi="Times New Roman" w:eastAsia="Calibri" w:cs="Times New Roman"/>
                <w:sz w:val="18"/>
                <w:szCs w:val="18"/>
              </w:rPr>
              <w:t>salaries for this locality</w:t>
            </w:r>
            <w:r w:rsidR="0018397A">
              <w:rPr>
                <w:rFonts w:ascii="Times New Roman" w:hAnsi="Times New Roman" w:eastAsia="Calibri" w:cs="Times New Roman"/>
                <w:sz w:val="18"/>
                <w:szCs w:val="18"/>
              </w:rPr>
              <w:t xml:space="preserve"> in the analysis.</w:t>
            </w:r>
          </w:p>
          <w:p w:rsidRPr="001D5BD2" w:rsidR="008D75B3" w:rsidP="004E4FDD" w:rsidRDefault="008D75B3" w14:paraId="579D2E36" w14:textId="45BA2F25">
            <w:pPr>
              <w:spacing w:after="0" w:line="240" w:lineRule="auto"/>
              <w:contextualSpacing/>
              <w:rPr>
                <w:rFonts w:ascii="Times New Roman" w:hAnsi="Times New Roman" w:eastAsia="Times New Roman" w:cs="Times New Roman"/>
              </w:rPr>
            </w:pPr>
            <w:r w:rsidRPr="005C3310">
              <w:rPr>
                <w:rFonts w:ascii="Times New Roman" w:hAnsi="Times New Roman" w:eastAsia="Calibri" w:cs="Times New Roman"/>
                <w:sz w:val="18"/>
                <w:szCs w:val="18"/>
                <w:vertAlign w:val="superscript"/>
              </w:rPr>
              <w:t>2</w:t>
            </w:r>
            <w:r w:rsidRPr="005C3310">
              <w:rPr>
                <w:rFonts w:ascii="Times New Roman" w:hAnsi="Times New Roman" w:eastAsia="Calibri" w:cs="Times New Roman"/>
                <w:sz w:val="18"/>
                <w:szCs w:val="18"/>
              </w:rPr>
              <w:t xml:space="preserve"> </w:t>
            </w:r>
            <w:r>
              <w:rPr>
                <w:rFonts w:ascii="Times New Roman" w:hAnsi="Times New Roman" w:eastAsia="Calibri" w:cs="Times New Roman"/>
                <w:sz w:val="18"/>
                <w:szCs w:val="18"/>
              </w:rPr>
              <w:t>Wage</w:t>
            </w:r>
            <w:r w:rsidRPr="005C3310">
              <w:rPr>
                <w:rFonts w:ascii="Times New Roman" w:hAnsi="Times New Roman" w:eastAsia="Calibri" w:cs="Times New Roman"/>
                <w:sz w:val="18"/>
                <w:szCs w:val="18"/>
              </w:rPr>
              <w:t xml:space="preserve"> </w:t>
            </w:r>
            <w:r>
              <w:rPr>
                <w:rFonts w:ascii="Times New Roman" w:hAnsi="Times New Roman" w:eastAsia="Calibri" w:cs="Times New Roman"/>
                <w:sz w:val="18"/>
                <w:szCs w:val="18"/>
              </w:rPr>
              <w:t>r</w:t>
            </w:r>
            <w:r w:rsidRPr="005C3310">
              <w:rPr>
                <w:rFonts w:ascii="Times New Roman" w:hAnsi="Times New Roman" w:eastAsia="Calibri" w:cs="Times New Roman"/>
                <w:sz w:val="18"/>
                <w:szCs w:val="18"/>
              </w:rPr>
              <w:t>ate includes a 1.4</w:t>
            </w:r>
            <w:r w:rsidR="00A14117">
              <w:rPr>
                <w:rFonts w:ascii="Times New Roman" w:hAnsi="Times New Roman" w:eastAsia="Calibri" w:cs="Times New Roman"/>
                <w:sz w:val="18"/>
                <w:szCs w:val="18"/>
              </w:rPr>
              <w:t>5</w:t>
            </w:r>
            <w:r w:rsidRPr="005C3310">
              <w:rPr>
                <w:rFonts w:ascii="Times New Roman" w:hAnsi="Times New Roman" w:eastAsia="Calibri" w:cs="Times New Roman"/>
                <w:sz w:val="18"/>
                <w:szCs w:val="18"/>
              </w:rPr>
              <w:t xml:space="preserve"> multiplier to reflect </w:t>
            </w:r>
            <w:r>
              <w:rPr>
                <w:rFonts w:ascii="Times New Roman" w:hAnsi="Times New Roman" w:eastAsia="Calibri" w:cs="Times New Roman"/>
                <w:sz w:val="18"/>
                <w:szCs w:val="18"/>
              </w:rPr>
              <w:t>the</w:t>
            </w:r>
            <w:r w:rsidRPr="005C3310">
              <w:rPr>
                <w:rFonts w:ascii="Times New Roman" w:hAnsi="Times New Roman" w:eastAsia="Calibri" w:cs="Times New Roman"/>
                <w:sz w:val="18"/>
                <w:szCs w:val="18"/>
              </w:rPr>
              <w:t xml:space="preserve"> fully-loaded wage rate.</w:t>
            </w:r>
          </w:p>
        </w:tc>
      </w:tr>
    </w:tbl>
    <w:p w:rsidRPr="003D73C1" w:rsidR="008519CA" w:rsidP="007451A2" w:rsidRDefault="008519CA" w14:paraId="340F41D4" w14:textId="77777777">
      <w:pPr>
        <w:spacing w:line="276" w:lineRule="auto"/>
        <w:contextualSpacing/>
        <w:rPr>
          <w:rFonts w:ascii="Times New Roman" w:hAnsi="Times New Roman" w:cs="Times New Roman"/>
          <w:b/>
          <w:bCs/>
          <w:sz w:val="24"/>
          <w:szCs w:val="24"/>
        </w:rPr>
      </w:pPr>
    </w:p>
    <w:p w:rsidRPr="005A6109" w:rsidR="00E55779" w:rsidP="007451A2" w:rsidRDefault="00E55779" w14:paraId="5124BCEC" w14:textId="77777777">
      <w:pPr>
        <w:spacing w:line="276" w:lineRule="auto"/>
        <w:contextualSpacing/>
        <w:rPr>
          <w:sz w:val="16"/>
          <w:szCs w:val="16"/>
        </w:rPr>
      </w:pPr>
    </w:p>
    <w:p w:rsidR="00562915" w:rsidP="007451A2" w:rsidRDefault="00562915" w14:paraId="28C45910" w14:textId="604060F1">
      <w:pPr>
        <w:spacing w:line="276" w:lineRule="auto"/>
        <w:contextualSpacing/>
        <w:rPr>
          <w:rFonts w:ascii="Times New Roman" w:hAnsi="Times New Roman" w:cs="Times New Roman"/>
          <w:b/>
          <w:sz w:val="24"/>
          <w:szCs w:val="24"/>
        </w:rPr>
      </w:pPr>
      <w:r w:rsidRPr="007505FC">
        <w:fldChar w:fldCharType="begin"/>
      </w:r>
      <w:r w:rsidRPr="007505FC">
        <w:instrText>ADVANCE \R 0.95</w:instrText>
      </w:r>
      <w:r w:rsidRPr="007505FC">
        <w:fldChar w:fldCharType="end"/>
      </w:r>
      <w:r w:rsidRPr="007505FC">
        <w:rPr>
          <w:rFonts w:ascii="Times New Roman" w:hAnsi="Times New Roman" w:cs="Times New Roman"/>
          <w:b/>
          <w:sz w:val="24"/>
          <w:szCs w:val="24"/>
        </w:rPr>
        <w:t>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w:t>
      </w:r>
      <w:r w:rsidRPr="006625E7">
        <w:rPr>
          <w:rFonts w:ascii="Times New Roman" w:hAnsi="Times New Roman" w:cs="Times New Roman"/>
          <w:b/>
          <w:sz w:val="24"/>
          <w:szCs w:val="24"/>
        </w:rPr>
        <w:t xml:space="preserve">  </w:t>
      </w:r>
    </w:p>
    <w:p w:rsidRPr="00106954" w:rsidR="00562915" w:rsidP="007451A2" w:rsidRDefault="00562915" w14:paraId="0F997556" w14:textId="3AF80164">
      <w:pPr>
        <w:pStyle w:val="NormalWeb"/>
        <w:spacing w:line="276" w:lineRule="auto"/>
        <w:contextualSpacing/>
        <w:rPr>
          <w:i/>
          <w:sz w:val="20"/>
          <w:szCs w:val="20"/>
        </w:rPr>
      </w:pPr>
      <w:r w:rsidRPr="00106954">
        <w:rPr>
          <w:i/>
          <w:sz w:val="20"/>
          <w:szCs w:val="20"/>
        </w:rPr>
        <w:t xml:space="preserve">A </w:t>
      </w:r>
      <w:r w:rsidRPr="69C6558A">
        <w:rPr>
          <w:i/>
          <w:iCs/>
          <w:sz w:val="20"/>
          <w:szCs w:val="20"/>
        </w:rPr>
        <w:t>“</w:t>
      </w:r>
      <w:r w:rsidRPr="00106954">
        <w:rPr>
          <w:b/>
          <w:bCs/>
          <w:i/>
          <w:sz w:val="20"/>
          <w:szCs w:val="20"/>
        </w:rPr>
        <w:t>Program increase</w:t>
      </w:r>
      <w:r w:rsidRPr="69C6558A">
        <w:rPr>
          <w:b/>
          <w:bCs/>
          <w:i/>
          <w:iCs/>
          <w:sz w:val="20"/>
          <w:szCs w:val="20"/>
        </w:rPr>
        <w:t>”</w:t>
      </w:r>
      <w:r w:rsidRPr="00106954">
        <w:rPr>
          <w:i/>
          <w:sz w:val="20"/>
          <w:szCs w:val="20"/>
        </w:rPr>
        <w:t xml:space="preserve"> is an addi</w:t>
      </w:r>
      <w:r w:rsidR="00E66F9B">
        <w:rPr>
          <w:i/>
          <w:sz w:val="20"/>
          <w:szCs w:val="20"/>
        </w:rPr>
        <w:t xml:space="preserve">tional burden resulting from a </w:t>
      </w:r>
      <w:r w:rsidRPr="00106954">
        <w:rPr>
          <w:i/>
          <w:sz w:val="20"/>
          <w:szCs w:val="20"/>
        </w:rPr>
        <w:t xml:space="preserve">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7451A2" w:rsidRDefault="00562915" w14:paraId="0D371267" w14:textId="38A95E78">
      <w:pPr>
        <w:pStyle w:val="NormalWeb"/>
        <w:spacing w:line="276" w:lineRule="auto"/>
        <w:contextualSpacing/>
        <w:rPr>
          <w:i/>
          <w:sz w:val="20"/>
          <w:szCs w:val="20"/>
        </w:rPr>
      </w:pPr>
      <w:r w:rsidRPr="00106954">
        <w:rPr>
          <w:i/>
          <w:sz w:val="20"/>
          <w:szCs w:val="20"/>
        </w:rPr>
        <w:t xml:space="preserve">A </w:t>
      </w:r>
      <w:r w:rsidRPr="69C6558A">
        <w:rPr>
          <w:i/>
          <w:iCs/>
          <w:sz w:val="20"/>
          <w:szCs w:val="20"/>
        </w:rPr>
        <w:t>“</w:t>
      </w:r>
      <w:r w:rsidRPr="00106954">
        <w:rPr>
          <w:b/>
          <w:bCs/>
          <w:i/>
          <w:sz w:val="20"/>
          <w:szCs w:val="20"/>
        </w:rPr>
        <w:t>Program decrease</w:t>
      </w:r>
      <w:r w:rsidRPr="69C6558A">
        <w:rPr>
          <w:b/>
          <w:bCs/>
          <w:i/>
          <w:iCs/>
          <w:sz w:val="20"/>
          <w:szCs w:val="20"/>
        </w:rPr>
        <w:t>”</w:t>
      </w:r>
      <w:r w:rsidRPr="00106954">
        <w:rPr>
          <w:b/>
          <w:bCs/>
          <w:i/>
          <w:sz w:val="20"/>
          <w:szCs w:val="20"/>
        </w:rPr>
        <w:t xml:space="preserv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0C08FE" w:rsidP="007451A2" w:rsidRDefault="00562915" w14:paraId="197A4E2A" w14:textId="30D9F3CF">
      <w:pPr>
        <w:pStyle w:val="NormalWeb"/>
        <w:spacing w:line="276" w:lineRule="auto"/>
        <w:contextualSpacing/>
        <w:rPr>
          <w:i/>
          <w:sz w:val="20"/>
          <w:szCs w:val="20"/>
        </w:rPr>
      </w:pPr>
      <w:r w:rsidRPr="00106954">
        <w:rPr>
          <w:b/>
          <w:i/>
          <w:sz w:val="20"/>
          <w:szCs w:val="20"/>
        </w:rPr>
        <w:lastRenderedPageBreak/>
        <w:t xml:space="preserve"> </w:t>
      </w:r>
      <w:r w:rsidRPr="69C6558A">
        <w:rPr>
          <w:b/>
          <w:bCs/>
          <w:i/>
          <w:iCs/>
          <w:sz w:val="20"/>
          <w:szCs w:val="20"/>
        </w:rPr>
        <w:t>“</w:t>
      </w:r>
      <w:r w:rsidRPr="00106954">
        <w:rPr>
          <w:b/>
          <w:bCs/>
          <w:i/>
          <w:sz w:val="20"/>
          <w:szCs w:val="20"/>
        </w:rPr>
        <w:t>Adjustment</w:t>
      </w:r>
      <w:r w:rsidRPr="69C6558A">
        <w:rPr>
          <w:b/>
          <w:bCs/>
          <w:i/>
          <w:iCs/>
          <w:sz w:val="20"/>
          <w:szCs w:val="20"/>
        </w:rPr>
        <w: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w:t>
      </w:r>
      <w:r w:rsidR="00C67F8A">
        <w:rPr>
          <w:i/>
          <w:sz w:val="20"/>
          <w:szCs w:val="20"/>
        </w:rPr>
        <w:t>n of errors in burden estimates</w:t>
      </w:r>
      <w:r w:rsidR="000C08FE">
        <w:rPr>
          <w:i/>
          <w:sz w:val="20"/>
          <w:szCs w:val="20"/>
        </w:rPr>
        <w:t>.</w:t>
      </w:r>
    </w:p>
    <w:p w:rsidR="0031213E" w:rsidP="007451A2" w:rsidRDefault="0031213E" w14:paraId="15F99A35" w14:textId="77777777">
      <w:pPr>
        <w:pStyle w:val="NormalWeb"/>
        <w:spacing w:line="276" w:lineRule="auto"/>
        <w:contextualSpacing/>
        <w:rPr>
          <w:iCs/>
        </w:rPr>
      </w:pPr>
    </w:p>
    <w:tbl>
      <w:tblPr>
        <w:tblW w:w="9270" w:type="dxa"/>
        <w:jc w:val="center"/>
        <w:tblLook w:val="04A0" w:firstRow="1" w:lastRow="0" w:firstColumn="1" w:lastColumn="0" w:noHBand="0" w:noVBand="1"/>
      </w:tblPr>
      <w:tblGrid>
        <w:gridCol w:w="3150"/>
        <w:gridCol w:w="1265"/>
        <w:gridCol w:w="1800"/>
        <w:gridCol w:w="1440"/>
        <w:gridCol w:w="1615"/>
      </w:tblGrid>
      <w:tr w:rsidRPr="00E55779" w:rsidR="000A7318" w:rsidTr="00D1111B" w14:paraId="557C6223" w14:textId="77777777">
        <w:trPr>
          <w:trHeight w:val="324"/>
          <w:jc w:val="center"/>
        </w:trPr>
        <w:tc>
          <w:tcPr>
            <w:tcW w:w="9270" w:type="dxa"/>
            <w:gridSpan w:val="5"/>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4E4FDD" w:rsidR="00E55779" w:rsidP="00E55779" w:rsidRDefault="00E55779" w14:paraId="38525169" w14:textId="4458551D">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Itemized Changes in Annual Burden Hours</w:t>
            </w:r>
          </w:p>
        </w:tc>
      </w:tr>
      <w:tr w:rsidRPr="00E55779" w:rsidR="00E55779" w:rsidTr="007451A2" w14:paraId="0CAA40C9" w14:textId="77777777">
        <w:trPr>
          <w:trHeight w:val="664"/>
          <w:jc w:val="center"/>
        </w:trPr>
        <w:tc>
          <w:tcPr>
            <w:tcW w:w="3150" w:type="dxa"/>
            <w:tcBorders>
              <w:top w:val="nil"/>
              <w:left w:val="single" w:color="auto" w:sz="8" w:space="0"/>
              <w:bottom w:val="nil"/>
              <w:right w:val="single" w:color="auto" w:sz="8" w:space="0"/>
            </w:tcBorders>
            <w:shd w:val="clear" w:color="000000" w:fill="B4C6E7"/>
            <w:vAlign w:val="center"/>
            <w:hideMark/>
          </w:tcPr>
          <w:p w:rsidRPr="004E4FDD" w:rsidR="00E55779" w:rsidP="00E55779" w:rsidRDefault="00E55779" w14:paraId="1ED0FE5A"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Data Collection Instrument</w:t>
            </w:r>
          </w:p>
        </w:tc>
        <w:tc>
          <w:tcPr>
            <w:tcW w:w="1265" w:type="dxa"/>
            <w:tcBorders>
              <w:top w:val="nil"/>
              <w:left w:val="nil"/>
              <w:bottom w:val="nil"/>
              <w:right w:val="single" w:color="auto" w:sz="8" w:space="0"/>
            </w:tcBorders>
            <w:shd w:val="clear" w:color="000000" w:fill="B4C6E7"/>
            <w:vAlign w:val="center"/>
            <w:hideMark/>
          </w:tcPr>
          <w:p w:rsidRPr="004E4FDD" w:rsidR="00E55779" w:rsidP="00E55779" w:rsidRDefault="00E55779" w14:paraId="52BA8B86"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Survey Administration Mode</w:t>
            </w:r>
          </w:p>
        </w:tc>
        <w:tc>
          <w:tcPr>
            <w:tcW w:w="1800" w:type="dxa"/>
            <w:tcBorders>
              <w:top w:val="nil"/>
              <w:left w:val="nil"/>
              <w:bottom w:val="nil"/>
              <w:right w:val="single" w:color="auto" w:sz="8" w:space="0"/>
            </w:tcBorders>
            <w:shd w:val="clear" w:color="000000" w:fill="B4C6E7"/>
            <w:vAlign w:val="center"/>
            <w:hideMark/>
          </w:tcPr>
          <w:p w:rsidRPr="004E4FDD" w:rsidR="00E55779" w:rsidP="00E55779" w:rsidRDefault="00E55779" w14:paraId="598782CC"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Program Change (hours currently on OMB Inventory)</w:t>
            </w:r>
          </w:p>
        </w:tc>
        <w:tc>
          <w:tcPr>
            <w:tcW w:w="1440" w:type="dxa"/>
            <w:tcBorders>
              <w:top w:val="nil"/>
              <w:left w:val="nil"/>
              <w:bottom w:val="nil"/>
              <w:right w:val="single" w:color="auto" w:sz="8" w:space="0"/>
            </w:tcBorders>
            <w:shd w:val="clear" w:color="000000" w:fill="B4C6E7"/>
            <w:vAlign w:val="center"/>
            <w:hideMark/>
          </w:tcPr>
          <w:p w:rsidRPr="004E4FDD" w:rsidR="00E55779" w:rsidP="00E55779" w:rsidRDefault="00E55779" w14:paraId="3EB1B443"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Program Change (New Hours)</w:t>
            </w:r>
          </w:p>
        </w:tc>
        <w:tc>
          <w:tcPr>
            <w:tcW w:w="1615" w:type="dxa"/>
            <w:tcBorders>
              <w:top w:val="nil"/>
              <w:left w:val="nil"/>
              <w:bottom w:val="nil"/>
              <w:right w:val="single" w:color="auto" w:sz="8" w:space="0"/>
            </w:tcBorders>
            <w:shd w:val="clear" w:color="000000" w:fill="B4C6E7"/>
            <w:vAlign w:val="center"/>
            <w:hideMark/>
          </w:tcPr>
          <w:p w:rsidRPr="004E4FDD" w:rsidR="00E55779" w:rsidP="00E55779" w:rsidRDefault="00E55779" w14:paraId="425D3440"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Difference in Hours</w:t>
            </w:r>
            <w:r w:rsidRPr="004E4FDD">
              <w:rPr>
                <w:rFonts w:ascii="Times New Roman" w:hAnsi="Times New Roman" w:eastAsia="Times New Roman" w:cs="Times New Roman"/>
                <w:b/>
                <w:bCs/>
                <w:color w:val="000000"/>
                <w:sz w:val="16"/>
                <w:szCs w:val="16"/>
              </w:rPr>
              <w:br/>
              <w:t>(New-Old)</w:t>
            </w:r>
          </w:p>
        </w:tc>
      </w:tr>
      <w:tr w:rsidRPr="00E55779" w:rsidR="00E55779" w:rsidTr="007451A2" w14:paraId="3B023E90" w14:textId="77777777">
        <w:trPr>
          <w:trHeight w:val="250"/>
          <w:jc w:val="center"/>
        </w:trPr>
        <w:tc>
          <w:tcPr>
            <w:tcW w:w="9270" w:type="dxa"/>
            <w:gridSpan w:val="5"/>
            <w:tcBorders>
              <w:top w:val="single" w:color="auto" w:sz="8" w:space="0"/>
              <w:left w:val="single" w:color="auto" w:sz="8" w:space="0"/>
              <w:bottom w:val="single" w:color="auto" w:sz="8" w:space="0"/>
              <w:right w:val="single" w:color="000000" w:sz="8" w:space="0"/>
            </w:tcBorders>
            <w:shd w:val="clear" w:color="000000" w:fill="B4C6E7"/>
            <w:vAlign w:val="center"/>
            <w:hideMark/>
          </w:tcPr>
          <w:p w:rsidRPr="004E4FDD" w:rsidR="00E55779" w:rsidP="00E55779" w:rsidRDefault="00E55779" w14:paraId="7A842812"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Surveys</w:t>
            </w:r>
          </w:p>
        </w:tc>
      </w:tr>
      <w:tr w:rsidRPr="00E55779" w:rsidR="00E55779" w:rsidTr="007451A2" w14:paraId="4169F27E" w14:textId="77777777">
        <w:trPr>
          <w:trHeight w:val="871"/>
          <w:jc w:val="center"/>
        </w:trPr>
        <w:tc>
          <w:tcPr>
            <w:tcW w:w="3150" w:type="dxa"/>
            <w:tcBorders>
              <w:top w:val="nil"/>
              <w:left w:val="single" w:color="auto" w:sz="8" w:space="0"/>
              <w:bottom w:val="single" w:color="auto" w:sz="8" w:space="0"/>
              <w:right w:val="single" w:color="auto" w:sz="8" w:space="0"/>
            </w:tcBorders>
            <w:shd w:val="clear" w:color="auto" w:fill="auto"/>
            <w:vAlign w:val="center"/>
            <w:hideMark/>
          </w:tcPr>
          <w:p w:rsidRPr="004E4FDD" w:rsidR="00E55779" w:rsidP="00E55779" w:rsidRDefault="00E55779" w14:paraId="6026F63F"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Preparedness Survey-Phone </w:t>
            </w:r>
            <w:r w:rsidRPr="004E4FDD">
              <w:rPr>
                <w:rFonts w:ascii="Times New Roman" w:hAnsi="Times New Roman" w:eastAsia="Times New Roman" w:cs="Times New Roman"/>
                <w:color w:val="000000"/>
                <w:sz w:val="16"/>
                <w:szCs w:val="16"/>
              </w:rPr>
              <w:br/>
              <w:t>FEMA Form FF-104-FY-21-180 (formerly 519-0-44)</w:t>
            </w:r>
          </w:p>
        </w:tc>
        <w:tc>
          <w:tcPr>
            <w:tcW w:w="126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51C1CA38"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Phone </w:t>
            </w:r>
          </w:p>
        </w:tc>
        <w:tc>
          <w:tcPr>
            <w:tcW w:w="180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12779F70" w14:textId="1FAB695C">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182</w:t>
            </w:r>
          </w:p>
        </w:tc>
        <w:tc>
          <w:tcPr>
            <w:tcW w:w="144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122C3E0B"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163</w:t>
            </w:r>
          </w:p>
        </w:tc>
        <w:tc>
          <w:tcPr>
            <w:tcW w:w="161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4654E1DF"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-19</w:t>
            </w:r>
          </w:p>
        </w:tc>
      </w:tr>
      <w:tr w:rsidRPr="00E55779" w:rsidR="00E55779" w:rsidTr="007451A2" w14:paraId="4F5276F2" w14:textId="77777777">
        <w:trPr>
          <w:trHeight w:val="799"/>
          <w:jc w:val="center"/>
        </w:trPr>
        <w:tc>
          <w:tcPr>
            <w:tcW w:w="3150" w:type="dxa"/>
            <w:tcBorders>
              <w:top w:val="nil"/>
              <w:left w:val="single" w:color="auto" w:sz="8" w:space="0"/>
              <w:bottom w:val="single" w:color="auto" w:sz="8" w:space="0"/>
              <w:right w:val="single" w:color="auto" w:sz="8" w:space="0"/>
            </w:tcBorders>
            <w:shd w:val="clear" w:color="auto" w:fill="auto"/>
            <w:vAlign w:val="center"/>
            <w:hideMark/>
          </w:tcPr>
          <w:p w:rsidRPr="004E4FDD" w:rsidR="00E55779" w:rsidP="00E55779" w:rsidRDefault="00E55779" w14:paraId="18889462"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Preparedness Survey- Electronic </w:t>
            </w:r>
            <w:r w:rsidRPr="004E4FDD">
              <w:rPr>
                <w:rFonts w:ascii="Times New Roman" w:hAnsi="Times New Roman" w:eastAsia="Times New Roman" w:cs="Times New Roman"/>
                <w:color w:val="000000"/>
                <w:sz w:val="16"/>
                <w:szCs w:val="16"/>
              </w:rPr>
              <w:br/>
              <w:t>FEMA Form FF-104-FY-21-181 (formerly 519-0-45)</w:t>
            </w:r>
          </w:p>
        </w:tc>
        <w:tc>
          <w:tcPr>
            <w:tcW w:w="126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4AB12774"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Online </w:t>
            </w:r>
          </w:p>
        </w:tc>
        <w:tc>
          <w:tcPr>
            <w:tcW w:w="180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09435B4B"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86</w:t>
            </w:r>
          </w:p>
        </w:tc>
        <w:tc>
          <w:tcPr>
            <w:tcW w:w="144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78121107" w14:textId="346B243E">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10</w:t>
            </w:r>
            <w:r w:rsidR="00AE7692">
              <w:rPr>
                <w:rFonts w:ascii="Times New Roman" w:hAnsi="Times New Roman" w:eastAsia="Times New Roman" w:cs="Times New Roman"/>
                <w:color w:val="000000"/>
                <w:sz w:val="16"/>
                <w:szCs w:val="16"/>
              </w:rPr>
              <w:t>4</w:t>
            </w:r>
          </w:p>
        </w:tc>
        <w:tc>
          <w:tcPr>
            <w:tcW w:w="161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68243001" w14:textId="0D5A2269">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w:t>
            </w:r>
            <w:r w:rsidR="00CB735F">
              <w:rPr>
                <w:rFonts w:ascii="Times New Roman" w:hAnsi="Times New Roman" w:eastAsia="Times New Roman" w:cs="Times New Roman"/>
                <w:color w:val="000000"/>
                <w:sz w:val="16"/>
                <w:szCs w:val="16"/>
              </w:rPr>
              <w:t>8</w:t>
            </w:r>
          </w:p>
        </w:tc>
      </w:tr>
      <w:tr w:rsidRPr="00E55779" w:rsidR="00E55779" w:rsidTr="007451A2" w14:paraId="42E69F02" w14:textId="77777777">
        <w:trPr>
          <w:trHeight w:val="880"/>
          <w:jc w:val="center"/>
        </w:trPr>
        <w:tc>
          <w:tcPr>
            <w:tcW w:w="3150" w:type="dxa"/>
            <w:tcBorders>
              <w:top w:val="nil"/>
              <w:left w:val="single" w:color="auto" w:sz="8" w:space="0"/>
              <w:bottom w:val="single" w:color="auto" w:sz="8" w:space="0"/>
              <w:right w:val="single" w:color="auto" w:sz="8" w:space="0"/>
            </w:tcBorders>
            <w:shd w:val="clear" w:color="auto" w:fill="auto"/>
            <w:vAlign w:val="center"/>
            <w:hideMark/>
          </w:tcPr>
          <w:p w:rsidRPr="004E4FDD" w:rsidR="00E55779" w:rsidP="00E55779" w:rsidRDefault="00E55779" w14:paraId="29AA00ED"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Transitional Shelter Assistance Survey- Phone </w:t>
            </w:r>
            <w:r w:rsidRPr="004E4FDD">
              <w:rPr>
                <w:rFonts w:ascii="Times New Roman" w:hAnsi="Times New Roman" w:eastAsia="Times New Roman" w:cs="Times New Roman"/>
                <w:color w:val="000000"/>
                <w:sz w:val="16"/>
                <w:szCs w:val="16"/>
              </w:rPr>
              <w:br/>
              <w:t>FEMA Form FF-104-FY-21-182 (formerly 519-0-46)</w:t>
            </w:r>
          </w:p>
        </w:tc>
        <w:tc>
          <w:tcPr>
            <w:tcW w:w="126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79F243DC"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Phone </w:t>
            </w:r>
          </w:p>
        </w:tc>
        <w:tc>
          <w:tcPr>
            <w:tcW w:w="180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5E223EDD"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185</w:t>
            </w:r>
          </w:p>
        </w:tc>
        <w:tc>
          <w:tcPr>
            <w:tcW w:w="144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62D28C82"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166</w:t>
            </w:r>
          </w:p>
        </w:tc>
        <w:tc>
          <w:tcPr>
            <w:tcW w:w="161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42654A77"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-19</w:t>
            </w:r>
          </w:p>
        </w:tc>
      </w:tr>
      <w:tr w:rsidRPr="00E55779" w:rsidR="00E55779" w:rsidTr="007451A2" w14:paraId="2DA36FBC" w14:textId="77777777">
        <w:trPr>
          <w:trHeight w:val="880"/>
          <w:jc w:val="center"/>
        </w:trPr>
        <w:tc>
          <w:tcPr>
            <w:tcW w:w="3150" w:type="dxa"/>
            <w:tcBorders>
              <w:top w:val="nil"/>
              <w:left w:val="single" w:color="auto" w:sz="8" w:space="0"/>
              <w:bottom w:val="single" w:color="auto" w:sz="8" w:space="0"/>
              <w:right w:val="single" w:color="auto" w:sz="8" w:space="0"/>
            </w:tcBorders>
            <w:shd w:val="clear" w:color="auto" w:fill="auto"/>
            <w:vAlign w:val="center"/>
            <w:hideMark/>
          </w:tcPr>
          <w:p w:rsidRPr="004E4FDD" w:rsidR="00E55779" w:rsidP="00E55779" w:rsidRDefault="00E55779" w14:paraId="246ED929"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Transitional Shelter Assistance Survey- Electronic </w:t>
            </w:r>
            <w:r w:rsidRPr="004E4FDD">
              <w:rPr>
                <w:rFonts w:ascii="Times New Roman" w:hAnsi="Times New Roman" w:eastAsia="Times New Roman" w:cs="Times New Roman"/>
                <w:color w:val="000000"/>
                <w:sz w:val="16"/>
                <w:szCs w:val="16"/>
              </w:rPr>
              <w:br/>
              <w:t>FEMA Form FF-104-FY-21-183 (formerly 519-0-47)</w:t>
            </w:r>
          </w:p>
        </w:tc>
        <w:tc>
          <w:tcPr>
            <w:tcW w:w="126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4B8DADAB"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Online </w:t>
            </w:r>
          </w:p>
        </w:tc>
        <w:tc>
          <w:tcPr>
            <w:tcW w:w="180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154C66AB"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87</w:t>
            </w:r>
          </w:p>
        </w:tc>
        <w:tc>
          <w:tcPr>
            <w:tcW w:w="144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2F0B7707"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106</w:t>
            </w:r>
          </w:p>
        </w:tc>
        <w:tc>
          <w:tcPr>
            <w:tcW w:w="161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65E21744"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19</w:t>
            </w:r>
          </w:p>
        </w:tc>
      </w:tr>
      <w:tr w:rsidRPr="00E55779" w:rsidR="00E55779" w:rsidTr="007451A2" w14:paraId="4ED24807" w14:textId="77777777">
        <w:trPr>
          <w:trHeight w:val="700"/>
          <w:jc w:val="center"/>
        </w:trPr>
        <w:tc>
          <w:tcPr>
            <w:tcW w:w="3150" w:type="dxa"/>
            <w:tcBorders>
              <w:top w:val="nil"/>
              <w:left w:val="single" w:color="auto" w:sz="8" w:space="0"/>
              <w:bottom w:val="single" w:color="auto" w:sz="8" w:space="0"/>
              <w:right w:val="single" w:color="auto" w:sz="8" w:space="0"/>
            </w:tcBorders>
            <w:shd w:val="clear" w:color="auto" w:fill="auto"/>
            <w:vAlign w:val="center"/>
            <w:hideMark/>
          </w:tcPr>
          <w:p w:rsidRPr="004E4FDD" w:rsidR="00E55779" w:rsidP="00E55779" w:rsidRDefault="00E55779" w14:paraId="72024594"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Temporary Housing Unit Survey- Phone </w:t>
            </w:r>
            <w:r w:rsidRPr="004E4FDD">
              <w:rPr>
                <w:rFonts w:ascii="Times New Roman" w:hAnsi="Times New Roman" w:eastAsia="Times New Roman" w:cs="Times New Roman"/>
                <w:color w:val="000000"/>
                <w:sz w:val="16"/>
                <w:szCs w:val="16"/>
              </w:rPr>
              <w:br/>
              <w:t>FEMA Form FF-104-FY-21-184 (formerly 519-0-48)</w:t>
            </w:r>
          </w:p>
        </w:tc>
        <w:tc>
          <w:tcPr>
            <w:tcW w:w="126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5C342724"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Phone </w:t>
            </w:r>
          </w:p>
        </w:tc>
        <w:tc>
          <w:tcPr>
            <w:tcW w:w="180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57CE6AF7"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185</w:t>
            </w:r>
          </w:p>
        </w:tc>
        <w:tc>
          <w:tcPr>
            <w:tcW w:w="144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24EA6C3C"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166</w:t>
            </w:r>
          </w:p>
        </w:tc>
        <w:tc>
          <w:tcPr>
            <w:tcW w:w="161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5046FFDB"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-19</w:t>
            </w:r>
          </w:p>
        </w:tc>
      </w:tr>
      <w:tr w:rsidRPr="00E55779" w:rsidR="00E55779" w:rsidTr="007451A2" w14:paraId="632F82E4" w14:textId="77777777">
        <w:trPr>
          <w:trHeight w:val="700"/>
          <w:jc w:val="center"/>
        </w:trPr>
        <w:tc>
          <w:tcPr>
            <w:tcW w:w="3150" w:type="dxa"/>
            <w:tcBorders>
              <w:top w:val="nil"/>
              <w:left w:val="single" w:color="auto" w:sz="8" w:space="0"/>
              <w:bottom w:val="single" w:color="auto" w:sz="8" w:space="0"/>
              <w:right w:val="single" w:color="auto" w:sz="8" w:space="0"/>
            </w:tcBorders>
            <w:shd w:val="clear" w:color="auto" w:fill="auto"/>
            <w:vAlign w:val="center"/>
            <w:hideMark/>
          </w:tcPr>
          <w:p w:rsidRPr="004E4FDD" w:rsidR="00E55779" w:rsidP="00E55779" w:rsidRDefault="00E55779" w14:paraId="74221BB7"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Temporary Housing Unit Survey- Electronic </w:t>
            </w:r>
            <w:r w:rsidRPr="004E4FDD">
              <w:rPr>
                <w:rFonts w:ascii="Times New Roman" w:hAnsi="Times New Roman" w:eastAsia="Times New Roman" w:cs="Times New Roman"/>
                <w:color w:val="000000"/>
                <w:sz w:val="16"/>
                <w:szCs w:val="16"/>
              </w:rPr>
              <w:br/>
              <w:t>FEMA Form FF-104-FY-21-185 (formerly 519-0-49)</w:t>
            </w:r>
          </w:p>
        </w:tc>
        <w:tc>
          <w:tcPr>
            <w:tcW w:w="126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5B8E4041"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Online </w:t>
            </w:r>
          </w:p>
        </w:tc>
        <w:tc>
          <w:tcPr>
            <w:tcW w:w="180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7B43D25B"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87</w:t>
            </w:r>
          </w:p>
        </w:tc>
        <w:tc>
          <w:tcPr>
            <w:tcW w:w="144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73E9D79B"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106</w:t>
            </w:r>
          </w:p>
        </w:tc>
        <w:tc>
          <w:tcPr>
            <w:tcW w:w="161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6D013A89"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19</w:t>
            </w:r>
          </w:p>
        </w:tc>
      </w:tr>
      <w:tr w:rsidRPr="00E55779" w:rsidR="00E55779" w:rsidTr="007451A2" w14:paraId="14A5EA41" w14:textId="77777777">
        <w:trPr>
          <w:trHeight w:val="610"/>
          <w:jc w:val="center"/>
        </w:trPr>
        <w:tc>
          <w:tcPr>
            <w:tcW w:w="3150" w:type="dxa"/>
            <w:tcBorders>
              <w:top w:val="nil"/>
              <w:left w:val="single" w:color="auto" w:sz="8" w:space="0"/>
              <w:bottom w:val="single" w:color="auto" w:sz="8" w:space="0"/>
              <w:right w:val="single" w:color="auto" w:sz="8" w:space="0"/>
            </w:tcBorders>
            <w:shd w:val="clear" w:color="auto" w:fill="auto"/>
            <w:vAlign w:val="center"/>
            <w:hideMark/>
          </w:tcPr>
          <w:p w:rsidRPr="004E4FDD" w:rsidR="00E55779" w:rsidP="00E55779" w:rsidRDefault="00E55779" w14:paraId="30BD5F0A"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Shelter and Temporary Essential Power Survey </w:t>
            </w:r>
            <w:r w:rsidRPr="004E4FDD">
              <w:rPr>
                <w:rFonts w:ascii="Times New Roman" w:hAnsi="Times New Roman" w:eastAsia="Times New Roman" w:cs="Times New Roman"/>
                <w:color w:val="000000"/>
                <w:sz w:val="16"/>
                <w:szCs w:val="16"/>
              </w:rPr>
              <w:br/>
              <w:t>FEMA Form 519-0-50</w:t>
            </w:r>
          </w:p>
        </w:tc>
        <w:tc>
          <w:tcPr>
            <w:tcW w:w="126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6BF3BFEC"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Phone </w:t>
            </w:r>
          </w:p>
        </w:tc>
        <w:tc>
          <w:tcPr>
            <w:tcW w:w="180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0116B0E8"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218</w:t>
            </w:r>
          </w:p>
        </w:tc>
        <w:tc>
          <w:tcPr>
            <w:tcW w:w="144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5E8D649C"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0</w:t>
            </w:r>
          </w:p>
        </w:tc>
        <w:tc>
          <w:tcPr>
            <w:tcW w:w="161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71599494"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-218</w:t>
            </w:r>
          </w:p>
        </w:tc>
      </w:tr>
      <w:tr w:rsidRPr="00E55779" w:rsidR="00E55779" w:rsidTr="007451A2" w14:paraId="551FD98E" w14:textId="77777777">
        <w:trPr>
          <w:trHeight w:val="790"/>
          <w:jc w:val="center"/>
        </w:trPr>
        <w:tc>
          <w:tcPr>
            <w:tcW w:w="3150" w:type="dxa"/>
            <w:tcBorders>
              <w:top w:val="nil"/>
              <w:left w:val="single" w:color="auto" w:sz="8" w:space="0"/>
              <w:bottom w:val="single" w:color="auto" w:sz="8" w:space="0"/>
              <w:right w:val="single" w:color="auto" w:sz="8" w:space="0"/>
            </w:tcBorders>
            <w:shd w:val="clear" w:color="auto" w:fill="auto"/>
            <w:vAlign w:val="center"/>
            <w:hideMark/>
          </w:tcPr>
          <w:p w:rsidRPr="004E4FDD" w:rsidR="00E55779" w:rsidP="00E55779" w:rsidRDefault="00E55779" w14:paraId="3C187616"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Shelter and Temporary Essential Power Survey</w:t>
            </w:r>
            <w:r w:rsidRPr="004E4FDD">
              <w:rPr>
                <w:rFonts w:ascii="Times New Roman" w:hAnsi="Times New Roman" w:eastAsia="Times New Roman" w:cs="Times New Roman"/>
                <w:color w:val="000000"/>
                <w:sz w:val="16"/>
                <w:szCs w:val="16"/>
              </w:rPr>
              <w:br/>
              <w:t>FEMA Form 519-0-51</w:t>
            </w:r>
          </w:p>
        </w:tc>
        <w:tc>
          <w:tcPr>
            <w:tcW w:w="126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117705DC"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Online </w:t>
            </w:r>
          </w:p>
        </w:tc>
        <w:tc>
          <w:tcPr>
            <w:tcW w:w="180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1E287090"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102</w:t>
            </w:r>
          </w:p>
        </w:tc>
        <w:tc>
          <w:tcPr>
            <w:tcW w:w="144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1072FB2A"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0</w:t>
            </w:r>
          </w:p>
        </w:tc>
        <w:tc>
          <w:tcPr>
            <w:tcW w:w="161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261A2C3D"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-102</w:t>
            </w:r>
          </w:p>
        </w:tc>
      </w:tr>
      <w:tr w:rsidRPr="00E55779" w:rsidR="00E55779" w:rsidTr="007451A2" w14:paraId="1E973CAB" w14:textId="77777777">
        <w:trPr>
          <w:trHeight w:val="46"/>
          <w:jc w:val="center"/>
        </w:trPr>
        <w:tc>
          <w:tcPr>
            <w:tcW w:w="4415" w:type="dxa"/>
            <w:gridSpan w:val="2"/>
            <w:tcBorders>
              <w:top w:val="single" w:color="auto" w:sz="8" w:space="0"/>
              <w:left w:val="single" w:color="auto" w:sz="8" w:space="0"/>
              <w:bottom w:val="single" w:color="auto" w:sz="8" w:space="0"/>
              <w:right w:val="single" w:color="000000" w:sz="8" w:space="0"/>
            </w:tcBorders>
            <w:shd w:val="clear" w:color="000000" w:fill="D9D9D9"/>
            <w:vAlign w:val="center"/>
            <w:hideMark/>
          </w:tcPr>
          <w:p w:rsidRPr="004E4FDD" w:rsidR="00E55779" w:rsidP="00E55779" w:rsidRDefault="00E55779" w14:paraId="41E9FBAC" w14:textId="77777777">
            <w:pPr>
              <w:spacing w:after="0" w:line="240" w:lineRule="auto"/>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Surveys Subtotal</w:t>
            </w:r>
          </w:p>
        </w:tc>
        <w:tc>
          <w:tcPr>
            <w:tcW w:w="1800" w:type="dxa"/>
            <w:tcBorders>
              <w:top w:val="nil"/>
              <w:left w:val="nil"/>
              <w:bottom w:val="single" w:color="auto" w:sz="8" w:space="0"/>
              <w:right w:val="single" w:color="auto" w:sz="8" w:space="0"/>
            </w:tcBorders>
            <w:shd w:val="clear" w:color="000000" w:fill="D9D9D9"/>
            <w:vAlign w:val="center"/>
            <w:hideMark/>
          </w:tcPr>
          <w:p w:rsidRPr="004E4FDD" w:rsidR="00E55779" w:rsidP="00E55779" w:rsidRDefault="00E55779" w14:paraId="4868BC37"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1,132</w:t>
            </w:r>
          </w:p>
        </w:tc>
        <w:tc>
          <w:tcPr>
            <w:tcW w:w="1440" w:type="dxa"/>
            <w:tcBorders>
              <w:top w:val="nil"/>
              <w:left w:val="nil"/>
              <w:bottom w:val="single" w:color="auto" w:sz="8" w:space="0"/>
              <w:right w:val="single" w:color="auto" w:sz="8" w:space="0"/>
            </w:tcBorders>
            <w:shd w:val="clear" w:color="000000" w:fill="D9D9D9"/>
            <w:vAlign w:val="center"/>
            <w:hideMark/>
          </w:tcPr>
          <w:p w:rsidRPr="004E4FDD" w:rsidR="00E55779" w:rsidP="00E55779" w:rsidRDefault="00E55779" w14:paraId="750975CD" w14:textId="55E6DF59">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81</w:t>
            </w:r>
            <w:r w:rsidR="00AE7692">
              <w:rPr>
                <w:rFonts w:ascii="Times New Roman" w:hAnsi="Times New Roman" w:eastAsia="Times New Roman" w:cs="Times New Roman"/>
                <w:b/>
                <w:bCs/>
                <w:color w:val="000000"/>
                <w:sz w:val="16"/>
                <w:szCs w:val="16"/>
              </w:rPr>
              <w:t>1</w:t>
            </w:r>
          </w:p>
        </w:tc>
        <w:tc>
          <w:tcPr>
            <w:tcW w:w="1615" w:type="dxa"/>
            <w:tcBorders>
              <w:top w:val="nil"/>
              <w:left w:val="nil"/>
              <w:bottom w:val="single" w:color="auto" w:sz="8" w:space="0"/>
              <w:right w:val="single" w:color="auto" w:sz="8" w:space="0"/>
            </w:tcBorders>
            <w:shd w:val="clear" w:color="000000" w:fill="D9D9D9"/>
            <w:vAlign w:val="center"/>
            <w:hideMark/>
          </w:tcPr>
          <w:p w:rsidRPr="004E4FDD" w:rsidR="00E55779" w:rsidP="00E55779" w:rsidRDefault="00E55779" w14:paraId="06F921ED" w14:textId="151344EF">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-3</w:t>
            </w:r>
            <w:r w:rsidR="00CB735F">
              <w:rPr>
                <w:rFonts w:ascii="Times New Roman" w:hAnsi="Times New Roman" w:eastAsia="Times New Roman" w:cs="Times New Roman"/>
                <w:b/>
                <w:bCs/>
                <w:color w:val="000000"/>
                <w:sz w:val="16"/>
                <w:szCs w:val="16"/>
              </w:rPr>
              <w:t>19</w:t>
            </w:r>
          </w:p>
        </w:tc>
      </w:tr>
      <w:tr w:rsidRPr="00E55779" w:rsidR="000A7318" w:rsidTr="007451A2" w14:paraId="4CD74080" w14:textId="77777777">
        <w:trPr>
          <w:trHeight w:val="324"/>
          <w:jc w:val="center"/>
        </w:trPr>
        <w:tc>
          <w:tcPr>
            <w:tcW w:w="9270" w:type="dxa"/>
            <w:gridSpan w:val="5"/>
            <w:tcBorders>
              <w:top w:val="single" w:color="auto" w:sz="8" w:space="0"/>
              <w:left w:val="single" w:color="auto" w:sz="8" w:space="0"/>
              <w:bottom w:val="single" w:color="auto" w:sz="8" w:space="0"/>
              <w:right w:val="single" w:color="000000" w:sz="8" w:space="0"/>
            </w:tcBorders>
            <w:shd w:val="clear" w:color="000000" w:fill="B4C6E7"/>
            <w:vAlign w:val="center"/>
            <w:hideMark/>
          </w:tcPr>
          <w:p w:rsidRPr="004E4FDD" w:rsidR="00E55779" w:rsidP="00E55779" w:rsidRDefault="00E55779" w14:paraId="2AFF2F1C"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Qualitative Research</w:t>
            </w:r>
          </w:p>
        </w:tc>
      </w:tr>
      <w:tr w:rsidRPr="00E55779" w:rsidR="00E55779" w:rsidTr="007451A2" w14:paraId="1ACACF0B" w14:textId="77777777">
        <w:trPr>
          <w:trHeight w:val="70"/>
          <w:jc w:val="center"/>
        </w:trPr>
        <w:tc>
          <w:tcPr>
            <w:tcW w:w="3150" w:type="dxa"/>
            <w:tcBorders>
              <w:top w:val="nil"/>
              <w:left w:val="single" w:color="auto" w:sz="8" w:space="0"/>
              <w:bottom w:val="single" w:color="auto" w:sz="8" w:space="0"/>
              <w:right w:val="single" w:color="auto" w:sz="8" w:space="0"/>
            </w:tcBorders>
            <w:shd w:val="clear" w:color="auto" w:fill="auto"/>
            <w:vAlign w:val="center"/>
            <w:hideMark/>
          </w:tcPr>
          <w:p w:rsidRPr="004E4FDD" w:rsidR="00E55779" w:rsidP="00E55779" w:rsidRDefault="00E55779" w14:paraId="2D8EF05F"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Focus Group for 2 Hrs Plus Travel 1 Hr</w:t>
            </w:r>
          </w:p>
        </w:tc>
        <w:tc>
          <w:tcPr>
            <w:tcW w:w="126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5FA83B8F"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w:t>
            </w:r>
          </w:p>
        </w:tc>
        <w:tc>
          <w:tcPr>
            <w:tcW w:w="180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5401CEFD"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2,880</w:t>
            </w:r>
          </w:p>
        </w:tc>
        <w:tc>
          <w:tcPr>
            <w:tcW w:w="144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646EAB48"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2,880</w:t>
            </w:r>
          </w:p>
        </w:tc>
        <w:tc>
          <w:tcPr>
            <w:tcW w:w="161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04ADCE2A"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0</w:t>
            </w:r>
          </w:p>
        </w:tc>
      </w:tr>
      <w:tr w:rsidRPr="00E55779" w:rsidR="00E55779" w:rsidTr="007451A2" w14:paraId="6549D311" w14:textId="77777777">
        <w:trPr>
          <w:trHeight w:val="250"/>
          <w:jc w:val="center"/>
        </w:trPr>
        <w:tc>
          <w:tcPr>
            <w:tcW w:w="3150" w:type="dxa"/>
            <w:tcBorders>
              <w:top w:val="nil"/>
              <w:left w:val="single" w:color="auto" w:sz="8" w:space="0"/>
              <w:bottom w:val="single" w:color="auto" w:sz="8" w:space="0"/>
              <w:right w:val="single" w:color="auto" w:sz="8" w:space="0"/>
            </w:tcBorders>
            <w:shd w:val="clear" w:color="auto" w:fill="auto"/>
            <w:vAlign w:val="center"/>
            <w:hideMark/>
          </w:tcPr>
          <w:p w:rsidRPr="004E4FDD" w:rsidR="00E55779" w:rsidP="00E55779" w:rsidRDefault="00E55779" w14:paraId="71758BCB"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One on one Interviews</w:t>
            </w:r>
          </w:p>
        </w:tc>
        <w:tc>
          <w:tcPr>
            <w:tcW w:w="126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4580F0CB"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w:t>
            </w:r>
          </w:p>
        </w:tc>
        <w:tc>
          <w:tcPr>
            <w:tcW w:w="180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7EA273EF"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768</w:t>
            </w:r>
          </w:p>
        </w:tc>
        <w:tc>
          <w:tcPr>
            <w:tcW w:w="144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39469003"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768</w:t>
            </w:r>
          </w:p>
        </w:tc>
        <w:tc>
          <w:tcPr>
            <w:tcW w:w="161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630F840D"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0</w:t>
            </w:r>
          </w:p>
        </w:tc>
      </w:tr>
      <w:tr w:rsidRPr="00E55779" w:rsidR="00E55779" w:rsidTr="007451A2" w14:paraId="08513C76" w14:textId="77777777">
        <w:trPr>
          <w:trHeight w:val="70"/>
          <w:jc w:val="center"/>
        </w:trPr>
        <w:tc>
          <w:tcPr>
            <w:tcW w:w="3150" w:type="dxa"/>
            <w:tcBorders>
              <w:top w:val="nil"/>
              <w:left w:val="single" w:color="auto" w:sz="8" w:space="0"/>
              <w:bottom w:val="single" w:color="auto" w:sz="8" w:space="0"/>
              <w:right w:val="single" w:color="auto" w:sz="8" w:space="0"/>
            </w:tcBorders>
            <w:shd w:val="clear" w:color="auto" w:fill="auto"/>
            <w:vAlign w:val="center"/>
            <w:hideMark/>
          </w:tcPr>
          <w:p w:rsidRPr="004E4FDD" w:rsidR="00E55779" w:rsidP="00E55779" w:rsidRDefault="00E55779" w14:paraId="5C33260A"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On-Line Interviews</w:t>
            </w:r>
          </w:p>
        </w:tc>
        <w:tc>
          <w:tcPr>
            <w:tcW w:w="126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314738EE"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w:t>
            </w:r>
          </w:p>
        </w:tc>
        <w:tc>
          <w:tcPr>
            <w:tcW w:w="180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145FE080"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768</w:t>
            </w:r>
          </w:p>
        </w:tc>
        <w:tc>
          <w:tcPr>
            <w:tcW w:w="144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3D344067"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768</w:t>
            </w:r>
          </w:p>
        </w:tc>
        <w:tc>
          <w:tcPr>
            <w:tcW w:w="161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18978836"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0</w:t>
            </w:r>
          </w:p>
        </w:tc>
      </w:tr>
      <w:tr w:rsidRPr="00E55779" w:rsidR="00E55779" w:rsidTr="007451A2" w14:paraId="5E4C8D87" w14:textId="77777777">
        <w:trPr>
          <w:trHeight w:val="300"/>
          <w:jc w:val="center"/>
        </w:trPr>
        <w:tc>
          <w:tcPr>
            <w:tcW w:w="4415" w:type="dxa"/>
            <w:gridSpan w:val="2"/>
            <w:tcBorders>
              <w:top w:val="single" w:color="auto" w:sz="8" w:space="0"/>
              <w:left w:val="single" w:color="auto" w:sz="8" w:space="0"/>
              <w:bottom w:val="single" w:color="auto" w:sz="8" w:space="0"/>
              <w:right w:val="single" w:color="000000" w:sz="8" w:space="0"/>
            </w:tcBorders>
            <w:shd w:val="clear" w:color="000000" w:fill="D9D9D9"/>
            <w:vAlign w:val="center"/>
            <w:hideMark/>
          </w:tcPr>
          <w:p w:rsidRPr="004E4FDD" w:rsidR="00E55779" w:rsidP="00E55779" w:rsidRDefault="00E55779" w14:paraId="2F89413A" w14:textId="77777777">
            <w:pPr>
              <w:spacing w:after="0" w:line="240" w:lineRule="auto"/>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Qualitative Research Subtotal</w:t>
            </w:r>
          </w:p>
        </w:tc>
        <w:tc>
          <w:tcPr>
            <w:tcW w:w="1800" w:type="dxa"/>
            <w:tcBorders>
              <w:top w:val="nil"/>
              <w:left w:val="nil"/>
              <w:bottom w:val="single" w:color="auto" w:sz="8" w:space="0"/>
              <w:right w:val="single" w:color="auto" w:sz="8" w:space="0"/>
            </w:tcBorders>
            <w:shd w:val="clear" w:color="000000" w:fill="D8D8D8"/>
            <w:vAlign w:val="center"/>
            <w:hideMark/>
          </w:tcPr>
          <w:p w:rsidRPr="004E4FDD" w:rsidR="00E55779" w:rsidP="00E55779" w:rsidRDefault="00E55779" w14:paraId="3F98170D"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sz w:val="16"/>
                <w:szCs w:val="16"/>
              </w:rPr>
              <w:t>4,416</w:t>
            </w:r>
          </w:p>
        </w:tc>
        <w:tc>
          <w:tcPr>
            <w:tcW w:w="1440" w:type="dxa"/>
            <w:tcBorders>
              <w:top w:val="nil"/>
              <w:left w:val="nil"/>
              <w:bottom w:val="single" w:color="auto" w:sz="8" w:space="0"/>
              <w:right w:val="single" w:color="auto" w:sz="8" w:space="0"/>
            </w:tcBorders>
            <w:shd w:val="clear" w:color="000000" w:fill="D9D9D9"/>
            <w:vAlign w:val="center"/>
            <w:hideMark/>
          </w:tcPr>
          <w:p w:rsidRPr="004E4FDD" w:rsidR="00E55779" w:rsidP="00E55779" w:rsidRDefault="00E55779" w14:paraId="48B9246A"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sz w:val="16"/>
                <w:szCs w:val="16"/>
              </w:rPr>
              <w:t>4,416</w:t>
            </w:r>
          </w:p>
        </w:tc>
        <w:tc>
          <w:tcPr>
            <w:tcW w:w="1615" w:type="dxa"/>
            <w:tcBorders>
              <w:top w:val="nil"/>
              <w:left w:val="nil"/>
              <w:bottom w:val="single" w:color="auto" w:sz="8" w:space="0"/>
              <w:right w:val="single" w:color="auto" w:sz="8" w:space="0"/>
            </w:tcBorders>
            <w:shd w:val="clear" w:color="000000" w:fill="D9D9D9"/>
            <w:vAlign w:val="center"/>
            <w:hideMark/>
          </w:tcPr>
          <w:p w:rsidRPr="004E4FDD" w:rsidR="00E55779" w:rsidP="00E55779" w:rsidRDefault="00E55779" w14:paraId="01B6D66C"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0</w:t>
            </w:r>
          </w:p>
        </w:tc>
      </w:tr>
      <w:tr w:rsidRPr="00E55779" w:rsidR="00E55779" w:rsidTr="007451A2" w14:paraId="7047ABB2" w14:textId="77777777">
        <w:trPr>
          <w:trHeight w:val="466"/>
          <w:jc w:val="center"/>
        </w:trPr>
        <w:tc>
          <w:tcPr>
            <w:tcW w:w="4415" w:type="dxa"/>
            <w:gridSpan w:val="2"/>
            <w:tcBorders>
              <w:top w:val="single" w:color="auto" w:sz="8" w:space="0"/>
              <w:left w:val="single" w:color="auto" w:sz="8" w:space="0"/>
              <w:bottom w:val="single" w:color="auto" w:sz="8" w:space="0"/>
              <w:right w:val="single" w:color="000000" w:sz="8" w:space="0"/>
            </w:tcBorders>
            <w:shd w:val="clear" w:color="000000" w:fill="B4C6E7"/>
            <w:vAlign w:val="center"/>
            <w:hideMark/>
          </w:tcPr>
          <w:p w:rsidRPr="004E4FDD" w:rsidR="00E55779" w:rsidP="00E55779" w:rsidRDefault="00E55779" w14:paraId="39DE58E6" w14:textId="77777777">
            <w:pPr>
              <w:spacing w:after="0" w:line="240" w:lineRule="auto"/>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Total Itemized Changes in Annual Burden Hours</w:t>
            </w:r>
          </w:p>
        </w:tc>
        <w:tc>
          <w:tcPr>
            <w:tcW w:w="1800" w:type="dxa"/>
            <w:tcBorders>
              <w:top w:val="nil"/>
              <w:left w:val="nil"/>
              <w:bottom w:val="single" w:color="auto" w:sz="8" w:space="0"/>
              <w:right w:val="single" w:color="auto" w:sz="8" w:space="0"/>
            </w:tcBorders>
            <w:shd w:val="clear" w:color="000000" w:fill="B4C6E7"/>
            <w:vAlign w:val="center"/>
            <w:hideMark/>
          </w:tcPr>
          <w:p w:rsidRPr="004E4FDD" w:rsidR="00E55779" w:rsidP="00E55779" w:rsidRDefault="00E55779" w14:paraId="22054CC5"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5,548</w:t>
            </w:r>
          </w:p>
        </w:tc>
        <w:tc>
          <w:tcPr>
            <w:tcW w:w="1440" w:type="dxa"/>
            <w:tcBorders>
              <w:top w:val="nil"/>
              <w:left w:val="nil"/>
              <w:bottom w:val="single" w:color="auto" w:sz="8" w:space="0"/>
              <w:right w:val="single" w:color="auto" w:sz="8" w:space="0"/>
            </w:tcBorders>
            <w:shd w:val="clear" w:color="000000" w:fill="B4C6E7"/>
            <w:vAlign w:val="center"/>
            <w:hideMark/>
          </w:tcPr>
          <w:p w:rsidRPr="004E4FDD" w:rsidR="00E55779" w:rsidP="00E55779" w:rsidRDefault="00E55779" w14:paraId="405ED38B" w14:textId="1F483202">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5,22</w:t>
            </w:r>
            <w:r w:rsidR="00CB735F">
              <w:rPr>
                <w:rFonts w:ascii="Times New Roman" w:hAnsi="Times New Roman" w:eastAsia="Times New Roman" w:cs="Times New Roman"/>
                <w:b/>
                <w:bCs/>
                <w:color w:val="000000"/>
                <w:sz w:val="16"/>
                <w:szCs w:val="16"/>
              </w:rPr>
              <w:t>7</w:t>
            </w:r>
          </w:p>
        </w:tc>
        <w:tc>
          <w:tcPr>
            <w:tcW w:w="1615" w:type="dxa"/>
            <w:tcBorders>
              <w:top w:val="nil"/>
              <w:left w:val="nil"/>
              <w:bottom w:val="single" w:color="auto" w:sz="8" w:space="0"/>
              <w:right w:val="single" w:color="auto" w:sz="8" w:space="0"/>
            </w:tcBorders>
            <w:shd w:val="clear" w:color="000000" w:fill="B4C6E7"/>
            <w:vAlign w:val="center"/>
            <w:hideMark/>
          </w:tcPr>
          <w:p w:rsidRPr="004E4FDD" w:rsidR="00E55779" w:rsidP="00E55779" w:rsidRDefault="00E55779" w14:paraId="10E65B42" w14:textId="2FB33E82">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-3</w:t>
            </w:r>
            <w:r w:rsidR="00CB735F">
              <w:rPr>
                <w:rFonts w:ascii="Times New Roman" w:hAnsi="Times New Roman" w:eastAsia="Times New Roman" w:cs="Times New Roman"/>
                <w:b/>
                <w:bCs/>
                <w:color w:val="000000"/>
                <w:sz w:val="16"/>
                <w:szCs w:val="16"/>
              </w:rPr>
              <w:t>19</w:t>
            </w:r>
          </w:p>
        </w:tc>
      </w:tr>
    </w:tbl>
    <w:p w:rsidRPr="004E4FDD" w:rsidR="00E55779" w:rsidP="007451A2" w:rsidRDefault="00E55779" w14:paraId="687B46B4" w14:textId="77777777">
      <w:pPr>
        <w:spacing w:line="276" w:lineRule="auto"/>
        <w:rPr>
          <w:rFonts w:ascii="Times New Roman" w:hAnsi="Times New Roman" w:cs="Times New Roman"/>
          <w:iCs/>
          <w:sz w:val="24"/>
          <w:szCs w:val="24"/>
        </w:rPr>
      </w:pPr>
    </w:p>
    <w:p w:rsidR="004E4FDD" w:rsidP="007451A2" w:rsidRDefault="00E55779" w14:paraId="2FC0E5C1" w14:textId="0A71DB85">
      <w:pPr>
        <w:pStyle w:val="NormalWeb"/>
        <w:spacing w:line="276" w:lineRule="auto"/>
        <w:contextualSpacing/>
        <w:rPr>
          <w:iCs/>
        </w:rPr>
      </w:pPr>
      <w:r w:rsidRPr="004E4FDD">
        <w:rPr>
          <w:b/>
          <w:bCs/>
          <w:i/>
        </w:rPr>
        <w:t>Explain:</w:t>
      </w:r>
      <w:r w:rsidRPr="000A7318">
        <w:rPr>
          <w:iCs/>
        </w:rPr>
        <w:t xml:space="preserve">  </w:t>
      </w:r>
      <w:r w:rsidRPr="00FA218B" w:rsidR="004E4FDD">
        <w:rPr>
          <w:iCs/>
        </w:rPr>
        <w:t>The revised collection will eliminate the previous Shelter and Temporary Essential Power (STEP) Survey. This will result in a program decrease of 3</w:t>
      </w:r>
      <w:r w:rsidR="008369CA">
        <w:rPr>
          <w:iCs/>
        </w:rPr>
        <w:t>19</w:t>
      </w:r>
      <w:r w:rsidRPr="00FA218B" w:rsidR="004E4FDD">
        <w:rPr>
          <w:iCs/>
        </w:rPr>
        <w:t xml:space="preserve"> overall burden hours due to </w:t>
      </w:r>
      <w:r w:rsidR="004E4FDD">
        <w:rPr>
          <w:iCs/>
        </w:rPr>
        <w:t>discontinuing the Shelter and Temporary Essential Power (STEP) Survey</w:t>
      </w:r>
      <w:r w:rsidRPr="00FA218B" w:rsidR="004E4FDD">
        <w:rPr>
          <w:iCs/>
        </w:rPr>
        <w:t>.</w:t>
      </w:r>
    </w:p>
    <w:p w:rsidRPr="004E4FDD" w:rsidR="00E55779" w:rsidP="007451A2" w:rsidRDefault="004E4FDD" w14:paraId="29DE0902" w14:textId="163AD8C2">
      <w:pPr>
        <w:spacing w:line="276" w:lineRule="auto"/>
        <w:rPr>
          <w:rFonts w:ascii="Times New Roman" w:hAnsi="Times New Roman" w:eastAsia="Times New Roman" w:cs="Times New Roman"/>
          <w:iCs/>
          <w:sz w:val="24"/>
          <w:szCs w:val="24"/>
        </w:rPr>
      </w:pPr>
      <w:r w:rsidRPr="004E4FDD">
        <w:rPr>
          <w:rFonts w:ascii="Times New Roman" w:hAnsi="Times New Roman" w:eastAsia="Times New Roman" w:cs="Times New Roman"/>
          <w:iCs/>
          <w:sz w:val="24"/>
          <w:szCs w:val="24"/>
        </w:rPr>
        <w:lastRenderedPageBreak/>
        <w:t>All other surveys in the collection had minimal changes.  Estimates to burden remain the same.</w:t>
      </w:r>
    </w:p>
    <w:p w:rsidR="00E55779" w:rsidP="007451A2" w:rsidRDefault="00E55779" w14:paraId="175C37CA" w14:textId="47D4EEC3">
      <w:pPr>
        <w:spacing w:line="276" w:lineRule="auto"/>
        <w:rPr>
          <w:rFonts w:ascii="Times New Roman" w:hAnsi="Times New Roman" w:cs="Times New Roman"/>
          <w:iCs/>
          <w:sz w:val="24"/>
          <w:szCs w:val="24"/>
        </w:rPr>
      </w:pPr>
    </w:p>
    <w:tbl>
      <w:tblPr>
        <w:tblW w:w="9260" w:type="dxa"/>
        <w:jc w:val="center"/>
        <w:tblLook w:val="04A0" w:firstRow="1" w:lastRow="0" w:firstColumn="1" w:lastColumn="0" w:noHBand="0" w:noVBand="1"/>
      </w:tblPr>
      <w:tblGrid>
        <w:gridCol w:w="3140"/>
        <w:gridCol w:w="1265"/>
        <w:gridCol w:w="1800"/>
        <w:gridCol w:w="1440"/>
        <w:gridCol w:w="1615"/>
      </w:tblGrid>
      <w:tr w:rsidRPr="00E55779" w:rsidR="00E55779" w:rsidTr="00A21CD4" w14:paraId="2015D2D7" w14:textId="77777777">
        <w:trPr>
          <w:trHeight w:val="324"/>
          <w:jc w:val="center"/>
        </w:trPr>
        <w:tc>
          <w:tcPr>
            <w:tcW w:w="9260" w:type="dxa"/>
            <w:gridSpan w:val="5"/>
            <w:tcBorders>
              <w:top w:val="single" w:color="auto" w:sz="8" w:space="0"/>
              <w:left w:val="single" w:color="auto" w:sz="8" w:space="0"/>
              <w:bottom w:val="single" w:color="auto" w:sz="8" w:space="0"/>
              <w:right w:val="single" w:color="000000" w:sz="8" w:space="0"/>
            </w:tcBorders>
            <w:shd w:val="clear" w:color="auto" w:fill="auto"/>
            <w:noWrap/>
            <w:vAlign w:val="center"/>
            <w:hideMark/>
          </w:tcPr>
          <w:p w:rsidRPr="004E4FDD" w:rsidR="00E55779" w:rsidP="00E55779" w:rsidRDefault="00E55779" w14:paraId="451DB782" w14:textId="49D390AF">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Itemized Changes in Annual Cost</w:t>
            </w:r>
          </w:p>
        </w:tc>
      </w:tr>
      <w:tr w:rsidRPr="00E55779" w:rsidR="00E55779" w:rsidTr="007451A2" w14:paraId="2AA65AA1" w14:textId="77777777">
        <w:trPr>
          <w:trHeight w:val="583"/>
          <w:jc w:val="center"/>
        </w:trPr>
        <w:tc>
          <w:tcPr>
            <w:tcW w:w="3140" w:type="dxa"/>
            <w:tcBorders>
              <w:top w:val="nil"/>
              <w:left w:val="single" w:color="auto" w:sz="8" w:space="0"/>
              <w:bottom w:val="nil"/>
              <w:right w:val="single" w:color="auto" w:sz="8" w:space="0"/>
            </w:tcBorders>
            <w:shd w:val="clear" w:color="000000" w:fill="B4C6E7"/>
            <w:vAlign w:val="center"/>
            <w:hideMark/>
          </w:tcPr>
          <w:p w:rsidRPr="004E4FDD" w:rsidR="00E55779" w:rsidP="00E55779" w:rsidRDefault="00E55779" w14:paraId="00464911"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Data Collection Instrument</w:t>
            </w:r>
          </w:p>
        </w:tc>
        <w:tc>
          <w:tcPr>
            <w:tcW w:w="1265" w:type="dxa"/>
            <w:tcBorders>
              <w:top w:val="nil"/>
              <w:left w:val="nil"/>
              <w:bottom w:val="nil"/>
              <w:right w:val="single" w:color="auto" w:sz="8" w:space="0"/>
            </w:tcBorders>
            <w:shd w:val="clear" w:color="000000" w:fill="B4C6E7"/>
            <w:vAlign w:val="center"/>
            <w:hideMark/>
          </w:tcPr>
          <w:p w:rsidRPr="004E4FDD" w:rsidR="00E55779" w:rsidP="00E55779" w:rsidRDefault="00E55779" w14:paraId="236DC52E"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Survey Administration Mode</w:t>
            </w:r>
          </w:p>
        </w:tc>
        <w:tc>
          <w:tcPr>
            <w:tcW w:w="1800" w:type="dxa"/>
            <w:tcBorders>
              <w:top w:val="nil"/>
              <w:left w:val="nil"/>
              <w:bottom w:val="nil"/>
              <w:right w:val="single" w:color="auto" w:sz="8" w:space="0"/>
            </w:tcBorders>
            <w:shd w:val="clear" w:color="000000" w:fill="B4C6E7"/>
            <w:vAlign w:val="center"/>
            <w:hideMark/>
          </w:tcPr>
          <w:p w:rsidRPr="004E4FDD" w:rsidR="00E55779" w:rsidP="00E55779" w:rsidRDefault="00E55779" w14:paraId="45322B70"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Program Change ($ Cost currently on OMB Inventory)</w:t>
            </w:r>
          </w:p>
        </w:tc>
        <w:tc>
          <w:tcPr>
            <w:tcW w:w="1440" w:type="dxa"/>
            <w:tcBorders>
              <w:top w:val="nil"/>
              <w:left w:val="nil"/>
              <w:bottom w:val="nil"/>
              <w:right w:val="single" w:color="auto" w:sz="8" w:space="0"/>
            </w:tcBorders>
            <w:shd w:val="clear" w:color="000000" w:fill="B4C6E7"/>
            <w:vAlign w:val="center"/>
            <w:hideMark/>
          </w:tcPr>
          <w:p w:rsidRPr="004E4FDD" w:rsidR="00E55779" w:rsidP="00E55779" w:rsidRDefault="00E55779" w14:paraId="30B9329E"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Program Change (New Cost)</w:t>
            </w:r>
          </w:p>
        </w:tc>
        <w:tc>
          <w:tcPr>
            <w:tcW w:w="1615" w:type="dxa"/>
            <w:tcBorders>
              <w:top w:val="nil"/>
              <w:left w:val="nil"/>
              <w:bottom w:val="nil"/>
              <w:right w:val="single" w:color="auto" w:sz="8" w:space="0"/>
            </w:tcBorders>
            <w:shd w:val="clear" w:color="000000" w:fill="B4C6E7"/>
            <w:vAlign w:val="center"/>
            <w:hideMark/>
          </w:tcPr>
          <w:p w:rsidRPr="004E4FDD" w:rsidR="00E55779" w:rsidP="00E55779" w:rsidRDefault="00E55779" w14:paraId="4BD7A373" w14:textId="4CFF2C12">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 xml:space="preserve">Difference in </w:t>
            </w:r>
            <w:r w:rsidR="00A10F22">
              <w:rPr>
                <w:rFonts w:ascii="Times New Roman" w:hAnsi="Times New Roman" w:eastAsia="Times New Roman" w:cs="Times New Roman"/>
                <w:b/>
                <w:bCs/>
                <w:color w:val="000000"/>
                <w:sz w:val="16"/>
                <w:szCs w:val="16"/>
              </w:rPr>
              <w:t>Cost</w:t>
            </w:r>
            <w:r w:rsidRPr="004E4FDD">
              <w:rPr>
                <w:rFonts w:ascii="Times New Roman" w:hAnsi="Times New Roman" w:eastAsia="Times New Roman" w:cs="Times New Roman"/>
                <w:b/>
                <w:bCs/>
                <w:color w:val="000000"/>
                <w:sz w:val="16"/>
                <w:szCs w:val="16"/>
              </w:rPr>
              <w:br/>
              <w:t>(New-Old)</w:t>
            </w:r>
          </w:p>
        </w:tc>
      </w:tr>
      <w:tr w:rsidRPr="00E55779" w:rsidR="00E55779" w:rsidTr="007451A2" w14:paraId="6648B47B" w14:textId="77777777">
        <w:trPr>
          <w:trHeight w:val="300"/>
          <w:jc w:val="center"/>
        </w:trPr>
        <w:tc>
          <w:tcPr>
            <w:tcW w:w="9260" w:type="dxa"/>
            <w:gridSpan w:val="5"/>
            <w:tcBorders>
              <w:top w:val="single" w:color="auto" w:sz="8" w:space="0"/>
              <w:left w:val="single" w:color="auto" w:sz="8" w:space="0"/>
              <w:bottom w:val="single" w:color="auto" w:sz="8" w:space="0"/>
              <w:right w:val="single" w:color="000000" w:sz="8" w:space="0"/>
            </w:tcBorders>
            <w:shd w:val="clear" w:color="000000" w:fill="B4C6E7"/>
            <w:vAlign w:val="center"/>
            <w:hideMark/>
          </w:tcPr>
          <w:p w:rsidRPr="004E4FDD" w:rsidR="00E55779" w:rsidP="00E55779" w:rsidRDefault="00E55779" w14:paraId="4AEFA2E3"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Surveys</w:t>
            </w:r>
          </w:p>
        </w:tc>
      </w:tr>
      <w:tr w:rsidRPr="00E55779" w:rsidR="00E55779" w:rsidTr="007451A2" w14:paraId="22101FFD" w14:textId="77777777">
        <w:trPr>
          <w:trHeight w:val="655"/>
          <w:jc w:val="center"/>
        </w:trPr>
        <w:tc>
          <w:tcPr>
            <w:tcW w:w="3140" w:type="dxa"/>
            <w:tcBorders>
              <w:top w:val="nil"/>
              <w:left w:val="single" w:color="auto" w:sz="8" w:space="0"/>
              <w:bottom w:val="single" w:color="auto" w:sz="8" w:space="0"/>
              <w:right w:val="single" w:color="auto" w:sz="8" w:space="0"/>
            </w:tcBorders>
            <w:shd w:val="clear" w:color="auto" w:fill="auto"/>
            <w:vAlign w:val="center"/>
            <w:hideMark/>
          </w:tcPr>
          <w:p w:rsidRPr="004E4FDD" w:rsidR="00E55779" w:rsidP="00E55779" w:rsidRDefault="00E55779" w14:paraId="0E40C09B"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Preparedness Survey-Phone </w:t>
            </w:r>
            <w:r w:rsidRPr="004E4FDD">
              <w:rPr>
                <w:rFonts w:ascii="Times New Roman" w:hAnsi="Times New Roman" w:eastAsia="Times New Roman" w:cs="Times New Roman"/>
                <w:color w:val="000000"/>
                <w:sz w:val="16"/>
                <w:szCs w:val="16"/>
              </w:rPr>
              <w:br/>
              <w:t>FEMA Form FF-104-FY-21-180 (formerly 519-0-44)</w:t>
            </w:r>
          </w:p>
        </w:tc>
        <w:tc>
          <w:tcPr>
            <w:tcW w:w="126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6529BFB1"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Phone </w:t>
            </w:r>
          </w:p>
        </w:tc>
        <w:tc>
          <w:tcPr>
            <w:tcW w:w="180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0DABCAC9"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$6,341 </w:t>
            </w:r>
          </w:p>
        </w:tc>
        <w:tc>
          <w:tcPr>
            <w:tcW w:w="144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128F4090" w14:textId="744A9590">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$6,</w:t>
            </w:r>
            <w:r w:rsidR="00C94E5B">
              <w:rPr>
                <w:rFonts w:ascii="Times New Roman" w:hAnsi="Times New Roman" w:eastAsia="Times New Roman" w:cs="Times New Roman"/>
                <w:color w:val="000000"/>
                <w:sz w:val="16"/>
                <w:szCs w:val="16"/>
              </w:rPr>
              <w:t>619</w:t>
            </w:r>
            <w:r w:rsidRPr="004E4FDD">
              <w:rPr>
                <w:rFonts w:ascii="Times New Roman" w:hAnsi="Times New Roman" w:eastAsia="Times New Roman" w:cs="Times New Roman"/>
                <w:color w:val="000000"/>
                <w:sz w:val="16"/>
                <w:szCs w:val="16"/>
              </w:rPr>
              <w:t xml:space="preserve"> </w:t>
            </w:r>
          </w:p>
        </w:tc>
        <w:tc>
          <w:tcPr>
            <w:tcW w:w="161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1CAC88FD" w14:textId="6C58AC25">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w:t>
            </w:r>
            <w:r w:rsidR="00734757">
              <w:rPr>
                <w:rFonts w:ascii="Times New Roman" w:hAnsi="Times New Roman" w:eastAsia="Times New Roman" w:cs="Times New Roman"/>
                <w:color w:val="000000"/>
                <w:sz w:val="16"/>
                <w:szCs w:val="16"/>
              </w:rPr>
              <w:t>278</w:t>
            </w:r>
          </w:p>
        </w:tc>
      </w:tr>
      <w:tr w:rsidRPr="00E55779" w:rsidR="00E55779" w:rsidTr="007451A2" w14:paraId="61F975BE" w14:textId="77777777">
        <w:trPr>
          <w:trHeight w:val="700"/>
          <w:jc w:val="center"/>
        </w:trPr>
        <w:tc>
          <w:tcPr>
            <w:tcW w:w="3140" w:type="dxa"/>
            <w:tcBorders>
              <w:top w:val="nil"/>
              <w:left w:val="single" w:color="auto" w:sz="8" w:space="0"/>
              <w:bottom w:val="single" w:color="auto" w:sz="8" w:space="0"/>
              <w:right w:val="single" w:color="auto" w:sz="8" w:space="0"/>
            </w:tcBorders>
            <w:shd w:val="clear" w:color="auto" w:fill="auto"/>
            <w:vAlign w:val="center"/>
            <w:hideMark/>
          </w:tcPr>
          <w:p w:rsidRPr="004E4FDD" w:rsidR="00E55779" w:rsidP="00E55779" w:rsidRDefault="00E55779" w14:paraId="5FA7EAB9"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Preparedness Survey- Electronic </w:t>
            </w:r>
            <w:r w:rsidRPr="004E4FDD">
              <w:rPr>
                <w:rFonts w:ascii="Times New Roman" w:hAnsi="Times New Roman" w:eastAsia="Times New Roman" w:cs="Times New Roman"/>
                <w:color w:val="000000"/>
                <w:sz w:val="16"/>
                <w:szCs w:val="16"/>
              </w:rPr>
              <w:br/>
              <w:t>FEMA Form FF-104-FY-21-181 (formerly 519-0-45)</w:t>
            </w:r>
          </w:p>
        </w:tc>
        <w:tc>
          <w:tcPr>
            <w:tcW w:w="126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47E4B5CA"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Online </w:t>
            </w:r>
          </w:p>
        </w:tc>
        <w:tc>
          <w:tcPr>
            <w:tcW w:w="180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2C1EE684"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$2,966 </w:t>
            </w:r>
          </w:p>
        </w:tc>
        <w:tc>
          <w:tcPr>
            <w:tcW w:w="144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387E3184" w14:textId="20D10AF1">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$4,</w:t>
            </w:r>
            <w:r w:rsidR="00C94E5B">
              <w:rPr>
                <w:rFonts w:ascii="Times New Roman" w:hAnsi="Times New Roman" w:eastAsia="Times New Roman" w:cs="Times New Roman"/>
                <w:color w:val="000000"/>
                <w:sz w:val="16"/>
                <w:szCs w:val="16"/>
              </w:rPr>
              <w:t>223</w:t>
            </w:r>
            <w:r w:rsidRPr="004E4FDD">
              <w:rPr>
                <w:rFonts w:ascii="Times New Roman" w:hAnsi="Times New Roman" w:eastAsia="Times New Roman" w:cs="Times New Roman"/>
                <w:color w:val="000000"/>
                <w:sz w:val="16"/>
                <w:szCs w:val="16"/>
              </w:rPr>
              <w:t xml:space="preserve"> </w:t>
            </w:r>
          </w:p>
        </w:tc>
        <w:tc>
          <w:tcPr>
            <w:tcW w:w="161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5C3E6D71" w14:textId="4DD0717C">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w:t>
            </w:r>
            <w:r w:rsidR="00734757">
              <w:rPr>
                <w:rFonts w:ascii="Times New Roman" w:hAnsi="Times New Roman" w:eastAsia="Times New Roman" w:cs="Times New Roman"/>
                <w:color w:val="000000"/>
                <w:sz w:val="16"/>
                <w:szCs w:val="16"/>
              </w:rPr>
              <w:t>257</w:t>
            </w:r>
          </w:p>
        </w:tc>
      </w:tr>
      <w:tr w:rsidRPr="00E55779" w:rsidR="00E55779" w:rsidTr="007451A2" w14:paraId="50A5C071" w14:textId="77777777">
        <w:trPr>
          <w:trHeight w:val="880"/>
          <w:jc w:val="center"/>
        </w:trPr>
        <w:tc>
          <w:tcPr>
            <w:tcW w:w="3140" w:type="dxa"/>
            <w:tcBorders>
              <w:top w:val="nil"/>
              <w:left w:val="single" w:color="auto" w:sz="8" w:space="0"/>
              <w:bottom w:val="single" w:color="auto" w:sz="8" w:space="0"/>
              <w:right w:val="single" w:color="auto" w:sz="8" w:space="0"/>
            </w:tcBorders>
            <w:shd w:val="clear" w:color="auto" w:fill="auto"/>
            <w:vAlign w:val="center"/>
            <w:hideMark/>
          </w:tcPr>
          <w:p w:rsidRPr="004E4FDD" w:rsidR="00E55779" w:rsidP="00E55779" w:rsidRDefault="00E55779" w14:paraId="3A26F73B"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Transitional Shelter Assistance Survey- Phone </w:t>
            </w:r>
            <w:r w:rsidRPr="004E4FDD">
              <w:rPr>
                <w:rFonts w:ascii="Times New Roman" w:hAnsi="Times New Roman" w:eastAsia="Times New Roman" w:cs="Times New Roman"/>
                <w:color w:val="000000"/>
                <w:sz w:val="16"/>
                <w:szCs w:val="16"/>
              </w:rPr>
              <w:br/>
              <w:t>FEMA Form FF-104-FY-21-182 (formerly 519-0-46)</w:t>
            </w:r>
          </w:p>
        </w:tc>
        <w:tc>
          <w:tcPr>
            <w:tcW w:w="126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03E759EB"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Phone </w:t>
            </w:r>
          </w:p>
        </w:tc>
        <w:tc>
          <w:tcPr>
            <w:tcW w:w="180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5D714AC9"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$6,445 </w:t>
            </w:r>
          </w:p>
        </w:tc>
        <w:tc>
          <w:tcPr>
            <w:tcW w:w="144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5E4EE69F" w14:textId="6B2043D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$6,</w:t>
            </w:r>
            <w:r w:rsidR="00C94E5B">
              <w:rPr>
                <w:rFonts w:ascii="Times New Roman" w:hAnsi="Times New Roman" w:eastAsia="Times New Roman" w:cs="Times New Roman"/>
                <w:color w:val="000000"/>
                <w:sz w:val="16"/>
                <w:szCs w:val="16"/>
              </w:rPr>
              <w:t>741</w:t>
            </w:r>
            <w:r w:rsidRPr="004E4FDD">
              <w:rPr>
                <w:rFonts w:ascii="Times New Roman" w:hAnsi="Times New Roman" w:eastAsia="Times New Roman" w:cs="Times New Roman"/>
                <w:color w:val="000000"/>
                <w:sz w:val="16"/>
                <w:szCs w:val="16"/>
              </w:rPr>
              <w:t xml:space="preserve"> </w:t>
            </w:r>
          </w:p>
        </w:tc>
        <w:tc>
          <w:tcPr>
            <w:tcW w:w="161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13F2474B" w14:textId="4FD78C03">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w:t>
            </w:r>
            <w:r w:rsidR="00734757">
              <w:rPr>
                <w:rFonts w:ascii="Times New Roman" w:hAnsi="Times New Roman" w:eastAsia="Times New Roman" w:cs="Times New Roman"/>
                <w:color w:val="000000"/>
                <w:sz w:val="16"/>
                <w:szCs w:val="16"/>
              </w:rPr>
              <w:t>296</w:t>
            </w:r>
          </w:p>
        </w:tc>
      </w:tr>
      <w:tr w:rsidRPr="00E55779" w:rsidR="00E55779" w:rsidTr="007451A2" w14:paraId="3031F37A" w14:textId="77777777">
        <w:trPr>
          <w:trHeight w:val="700"/>
          <w:jc w:val="center"/>
        </w:trPr>
        <w:tc>
          <w:tcPr>
            <w:tcW w:w="3140" w:type="dxa"/>
            <w:tcBorders>
              <w:top w:val="nil"/>
              <w:left w:val="single" w:color="auto" w:sz="8" w:space="0"/>
              <w:bottom w:val="single" w:color="auto" w:sz="8" w:space="0"/>
              <w:right w:val="single" w:color="auto" w:sz="8" w:space="0"/>
            </w:tcBorders>
            <w:shd w:val="clear" w:color="auto" w:fill="auto"/>
            <w:vAlign w:val="center"/>
            <w:hideMark/>
          </w:tcPr>
          <w:p w:rsidRPr="004E4FDD" w:rsidR="00E55779" w:rsidP="00E55779" w:rsidRDefault="00E55779" w14:paraId="01D491BC"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Transitional Shelter Assistance Survey- Electronic </w:t>
            </w:r>
            <w:r w:rsidRPr="004E4FDD">
              <w:rPr>
                <w:rFonts w:ascii="Times New Roman" w:hAnsi="Times New Roman" w:eastAsia="Times New Roman" w:cs="Times New Roman"/>
                <w:color w:val="000000"/>
                <w:sz w:val="16"/>
                <w:szCs w:val="16"/>
              </w:rPr>
              <w:br/>
              <w:t>FEMA Form FF-104-FY-21-183 (formerly 519-0-47)</w:t>
            </w:r>
          </w:p>
        </w:tc>
        <w:tc>
          <w:tcPr>
            <w:tcW w:w="126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52E7953D"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Online </w:t>
            </w:r>
          </w:p>
        </w:tc>
        <w:tc>
          <w:tcPr>
            <w:tcW w:w="180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19552AFE"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$3,031 </w:t>
            </w:r>
          </w:p>
        </w:tc>
        <w:tc>
          <w:tcPr>
            <w:tcW w:w="144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735F16FB" w14:textId="2DBB1196">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$4,</w:t>
            </w:r>
            <w:r w:rsidR="001B5F7E">
              <w:rPr>
                <w:rFonts w:ascii="Times New Roman" w:hAnsi="Times New Roman" w:eastAsia="Times New Roman" w:cs="Times New Roman"/>
                <w:color w:val="000000"/>
                <w:sz w:val="16"/>
                <w:szCs w:val="16"/>
              </w:rPr>
              <w:t>305</w:t>
            </w:r>
            <w:r w:rsidRPr="004E4FDD">
              <w:rPr>
                <w:rFonts w:ascii="Times New Roman" w:hAnsi="Times New Roman" w:eastAsia="Times New Roman" w:cs="Times New Roman"/>
                <w:color w:val="000000"/>
                <w:sz w:val="16"/>
                <w:szCs w:val="16"/>
              </w:rPr>
              <w:t xml:space="preserve"> </w:t>
            </w:r>
          </w:p>
        </w:tc>
        <w:tc>
          <w:tcPr>
            <w:tcW w:w="161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22018AAE" w14:textId="63006329">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w:t>
            </w:r>
            <w:r w:rsidR="00AB016F">
              <w:rPr>
                <w:rFonts w:ascii="Times New Roman" w:hAnsi="Times New Roman" w:eastAsia="Times New Roman" w:cs="Times New Roman"/>
                <w:color w:val="000000"/>
                <w:sz w:val="16"/>
                <w:szCs w:val="16"/>
              </w:rPr>
              <w:t>274</w:t>
            </w:r>
          </w:p>
        </w:tc>
      </w:tr>
      <w:tr w:rsidRPr="00E55779" w:rsidR="00E55779" w:rsidTr="007451A2" w14:paraId="4CDDD7AD" w14:textId="77777777">
        <w:trPr>
          <w:trHeight w:val="844"/>
          <w:jc w:val="center"/>
        </w:trPr>
        <w:tc>
          <w:tcPr>
            <w:tcW w:w="3140" w:type="dxa"/>
            <w:tcBorders>
              <w:top w:val="nil"/>
              <w:left w:val="single" w:color="auto" w:sz="8" w:space="0"/>
              <w:bottom w:val="single" w:color="auto" w:sz="8" w:space="0"/>
              <w:right w:val="single" w:color="auto" w:sz="8" w:space="0"/>
            </w:tcBorders>
            <w:shd w:val="clear" w:color="auto" w:fill="auto"/>
            <w:vAlign w:val="center"/>
            <w:hideMark/>
          </w:tcPr>
          <w:p w:rsidRPr="004E4FDD" w:rsidR="00E55779" w:rsidP="00E55779" w:rsidRDefault="00E55779" w14:paraId="075666FD"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Temporary Housing Unit Survey- Phone </w:t>
            </w:r>
            <w:r w:rsidRPr="004E4FDD">
              <w:rPr>
                <w:rFonts w:ascii="Times New Roman" w:hAnsi="Times New Roman" w:eastAsia="Times New Roman" w:cs="Times New Roman"/>
                <w:color w:val="000000"/>
                <w:sz w:val="16"/>
                <w:szCs w:val="16"/>
              </w:rPr>
              <w:br/>
              <w:t>FEMA Form FF-104-FY-21-184 (formerly 519-0-48)</w:t>
            </w:r>
          </w:p>
        </w:tc>
        <w:tc>
          <w:tcPr>
            <w:tcW w:w="126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18B9BF52"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Phone </w:t>
            </w:r>
          </w:p>
        </w:tc>
        <w:tc>
          <w:tcPr>
            <w:tcW w:w="180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28ED643D"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$6,445 </w:t>
            </w:r>
          </w:p>
        </w:tc>
        <w:tc>
          <w:tcPr>
            <w:tcW w:w="144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362B3B86" w14:textId="4EBB576C">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$6,</w:t>
            </w:r>
            <w:r w:rsidR="001B5F7E">
              <w:rPr>
                <w:rFonts w:ascii="Times New Roman" w:hAnsi="Times New Roman" w:eastAsia="Times New Roman" w:cs="Times New Roman"/>
                <w:color w:val="000000"/>
                <w:sz w:val="16"/>
                <w:szCs w:val="16"/>
              </w:rPr>
              <w:t>741</w:t>
            </w:r>
            <w:r w:rsidRPr="004E4FDD">
              <w:rPr>
                <w:rFonts w:ascii="Times New Roman" w:hAnsi="Times New Roman" w:eastAsia="Times New Roman" w:cs="Times New Roman"/>
                <w:color w:val="000000"/>
                <w:sz w:val="16"/>
                <w:szCs w:val="16"/>
              </w:rPr>
              <w:t xml:space="preserve"> </w:t>
            </w:r>
          </w:p>
        </w:tc>
        <w:tc>
          <w:tcPr>
            <w:tcW w:w="161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33974278" w14:textId="0415BAEE">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w:t>
            </w:r>
            <w:r w:rsidR="00AB016F">
              <w:rPr>
                <w:rFonts w:ascii="Times New Roman" w:hAnsi="Times New Roman" w:eastAsia="Times New Roman" w:cs="Times New Roman"/>
                <w:color w:val="000000"/>
                <w:sz w:val="16"/>
                <w:szCs w:val="16"/>
              </w:rPr>
              <w:t>296</w:t>
            </w:r>
          </w:p>
        </w:tc>
      </w:tr>
      <w:tr w:rsidRPr="00E55779" w:rsidR="00E55779" w:rsidTr="007451A2" w14:paraId="04E85B48" w14:textId="77777777">
        <w:trPr>
          <w:trHeight w:val="700"/>
          <w:jc w:val="center"/>
        </w:trPr>
        <w:tc>
          <w:tcPr>
            <w:tcW w:w="3140" w:type="dxa"/>
            <w:tcBorders>
              <w:top w:val="nil"/>
              <w:left w:val="single" w:color="auto" w:sz="8" w:space="0"/>
              <w:bottom w:val="single" w:color="auto" w:sz="8" w:space="0"/>
              <w:right w:val="single" w:color="auto" w:sz="8" w:space="0"/>
            </w:tcBorders>
            <w:shd w:val="clear" w:color="auto" w:fill="auto"/>
            <w:vAlign w:val="center"/>
            <w:hideMark/>
          </w:tcPr>
          <w:p w:rsidRPr="004E4FDD" w:rsidR="00E55779" w:rsidP="00E55779" w:rsidRDefault="00E55779" w14:paraId="75A7D8C4"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Temporary Housing Unit Survey- Electronic </w:t>
            </w:r>
            <w:r w:rsidRPr="004E4FDD">
              <w:rPr>
                <w:rFonts w:ascii="Times New Roman" w:hAnsi="Times New Roman" w:eastAsia="Times New Roman" w:cs="Times New Roman"/>
                <w:color w:val="000000"/>
                <w:sz w:val="16"/>
                <w:szCs w:val="16"/>
              </w:rPr>
              <w:br/>
              <w:t>FEMA Form FF-104-FY-21-185 (formerly 519-0-49)</w:t>
            </w:r>
          </w:p>
        </w:tc>
        <w:tc>
          <w:tcPr>
            <w:tcW w:w="126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4333DE00"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Online </w:t>
            </w:r>
          </w:p>
        </w:tc>
        <w:tc>
          <w:tcPr>
            <w:tcW w:w="180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37D87726"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$3,031 </w:t>
            </w:r>
          </w:p>
        </w:tc>
        <w:tc>
          <w:tcPr>
            <w:tcW w:w="144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065FBBC8" w14:textId="30058F72">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$4,</w:t>
            </w:r>
            <w:r w:rsidR="00304221">
              <w:rPr>
                <w:rFonts w:ascii="Times New Roman" w:hAnsi="Times New Roman" w:eastAsia="Times New Roman" w:cs="Times New Roman"/>
                <w:color w:val="000000"/>
                <w:sz w:val="16"/>
                <w:szCs w:val="16"/>
              </w:rPr>
              <w:t>305</w:t>
            </w:r>
            <w:r w:rsidRPr="004E4FDD">
              <w:rPr>
                <w:rFonts w:ascii="Times New Roman" w:hAnsi="Times New Roman" w:eastAsia="Times New Roman" w:cs="Times New Roman"/>
                <w:color w:val="000000"/>
                <w:sz w:val="16"/>
                <w:szCs w:val="16"/>
              </w:rPr>
              <w:t xml:space="preserve"> </w:t>
            </w:r>
          </w:p>
        </w:tc>
        <w:tc>
          <w:tcPr>
            <w:tcW w:w="161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21B3AC5E" w14:textId="64837EC0">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w:t>
            </w:r>
            <w:r w:rsidR="00AB016F">
              <w:rPr>
                <w:rFonts w:ascii="Times New Roman" w:hAnsi="Times New Roman" w:eastAsia="Times New Roman" w:cs="Times New Roman"/>
                <w:color w:val="000000"/>
                <w:sz w:val="16"/>
                <w:szCs w:val="16"/>
              </w:rPr>
              <w:t>274</w:t>
            </w:r>
          </w:p>
        </w:tc>
      </w:tr>
      <w:tr w:rsidRPr="00E55779" w:rsidR="00E55779" w:rsidTr="007451A2" w14:paraId="7DA0CD02" w14:textId="77777777">
        <w:trPr>
          <w:trHeight w:val="700"/>
          <w:jc w:val="center"/>
        </w:trPr>
        <w:tc>
          <w:tcPr>
            <w:tcW w:w="3140" w:type="dxa"/>
            <w:tcBorders>
              <w:top w:val="nil"/>
              <w:left w:val="single" w:color="auto" w:sz="8" w:space="0"/>
              <w:bottom w:val="single" w:color="auto" w:sz="8" w:space="0"/>
              <w:right w:val="single" w:color="auto" w:sz="8" w:space="0"/>
            </w:tcBorders>
            <w:shd w:val="clear" w:color="auto" w:fill="auto"/>
            <w:vAlign w:val="center"/>
            <w:hideMark/>
          </w:tcPr>
          <w:p w:rsidRPr="004E4FDD" w:rsidR="00E55779" w:rsidP="00E55779" w:rsidRDefault="00E55779" w14:paraId="6102976C" w14:textId="77777777">
            <w:pPr>
              <w:spacing w:after="0" w:line="240" w:lineRule="auto"/>
              <w:jc w:val="center"/>
              <w:rPr>
                <w:rFonts w:ascii="Times New Roman" w:hAnsi="Times New Roman" w:eastAsia="Times New Roman" w:cs="Times New Roman"/>
                <w:color w:val="000000"/>
                <w:sz w:val="16"/>
                <w:szCs w:val="16"/>
              </w:rPr>
            </w:pPr>
            <w:bookmarkStart w:name="_Hlk90272752" w:id="6"/>
            <w:r w:rsidRPr="004E4FDD">
              <w:rPr>
                <w:rFonts w:ascii="Times New Roman" w:hAnsi="Times New Roman" w:eastAsia="Times New Roman" w:cs="Times New Roman"/>
                <w:color w:val="000000"/>
                <w:sz w:val="16"/>
                <w:szCs w:val="16"/>
              </w:rPr>
              <w:t xml:space="preserve">Shelter and Temporary Essential Power Survey </w:t>
            </w:r>
            <w:bookmarkEnd w:id="6"/>
            <w:r w:rsidRPr="004E4FDD">
              <w:rPr>
                <w:rFonts w:ascii="Times New Roman" w:hAnsi="Times New Roman" w:eastAsia="Times New Roman" w:cs="Times New Roman"/>
                <w:color w:val="000000"/>
                <w:sz w:val="16"/>
                <w:szCs w:val="16"/>
              </w:rPr>
              <w:br/>
              <w:t>FEMA Form 519-0-50</w:t>
            </w:r>
          </w:p>
        </w:tc>
        <w:tc>
          <w:tcPr>
            <w:tcW w:w="126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3B77E1E7"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Phone </w:t>
            </w:r>
          </w:p>
        </w:tc>
        <w:tc>
          <w:tcPr>
            <w:tcW w:w="180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01222254"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$7,595 </w:t>
            </w:r>
          </w:p>
        </w:tc>
        <w:tc>
          <w:tcPr>
            <w:tcW w:w="144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158BA7F7"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$0 </w:t>
            </w:r>
          </w:p>
        </w:tc>
        <w:tc>
          <w:tcPr>
            <w:tcW w:w="161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29B77218"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-$7,595</w:t>
            </w:r>
          </w:p>
        </w:tc>
      </w:tr>
      <w:tr w:rsidRPr="00E55779" w:rsidR="00E55779" w:rsidTr="007451A2" w14:paraId="74A74536" w14:textId="77777777">
        <w:trPr>
          <w:trHeight w:val="610"/>
          <w:jc w:val="center"/>
        </w:trPr>
        <w:tc>
          <w:tcPr>
            <w:tcW w:w="3140" w:type="dxa"/>
            <w:tcBorders>
              <w:top w:val="nil"/>
              <w:left w:val="single" w:color="auto" w:sz="8" w:space="0"/>
              <w:bottom w:val="single" w:color="auto" w:sz="8" w:space="0"/>
              <w:right w:val="single" w:color="auto" w:sz="8" w:space="0"/>
            </w:tcBorders>
            <w:shd w:val="clear" w:color="auto" w:fill="auto"/>
            <w:vAlign w:val="center"/>
            <w:hideMark/>
          </w:tcPr>
          <w:p w:rsidRPr="004E4FDD" w:rsidR="00E55779" w:rsidP="00E55779" w:rsidRDefault="00E55779" w14:paraId="1CE5B675"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Shelter and Temporary Essential Power Survey</w:t>
            </w:r>
            <w:r w:rsidRPr="004E4FDD">
              <w:rPr>
                <w:rFonts w:ascii="Times New Roman" w:hAnsi="Times New Roman" w:eastAsia="Times New Roman" w:cs="Times New Roman"/>
                <w:color w:val="000000"/>
                <w:sz w:val="16"/>
                <w:szCs w:val="16"/>
              </w:rPr>
              <w:br/>
              <w:t>FEMA Form 519-0-51</w:t>
            </w:r>
          </w:p>
        </w:tc>
        <w:tc>
          <w:tcPr>
            <w:tcW w:w="126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339577F4"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Online </w:t>
            </w:r>
          </w:p>
        </w:tc>
        <w:tc>
          <w:tcPr>
            <w:tcW w:w="180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08279021"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$3,554 </w:t>
            </w:r>
          </w:p>
        </w:tc>
        <w:tc>
          <w:tcPr>
            <w:tcW w:w="144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70D0F636"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xml:space="preserve">$0 </w:t>
            </w:r>
          </w:p>
        </w:tc>
        <w:tc>
          <w:tcPr>
            <w:tcW w:w="161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1B82669D"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-$3,554</w:t>
            </w:r>
          </w:p>
        </w:tc>
      </w:tr>
      <w:tr w:rsidRPr="00E55779" w:rsidR="00E55779" w:rsidTr="007451A2" w14:paraId="56896ACE" w14:textId="77777777">
        <w:trPr>
          <w:trHeight w:val="300"/>
          <w:jc w:val="center"/>
        </w:trPr>
        <w:tc>
          <w:tcPr>
            <w:tcW w:w="4405" w:type="dxa"/>
            <w:gridSpan w:val="2"/>
            <w:tcBorders>
              <w:top w:val="single" w:color="auto" w:sz="8" w:space="0"/>
              <w:left w:val="single" w:color="auto" w:sz="8" w:space="0"/>
              <w:bottom w:val="single" w:color="auto" w:sz="8" w:space="0"/>
              <w:right w:val="single" w:color="000000" w:sz="8" w:space="0"/>
            </w:tcBorders>
            <w:shd w:val="clear" w:color="000000" w:fill="D9D9D9"/>
            <w:vAlign w:val="center"/>
            <w:hideMark/>
          </w:tcPr>
          <w:p w:rsidRPr="004E4FDD" w:rsidR="00E55779" w:rsidP="00E55779" w:rsidRDefault="00E55779" w14:paraId="501720F4" w14:textId="77777777">
            <w:pPr>
              <w:spacing w:after="0" w:line="240" w:lineRule="auto"/>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Surveys Subtotal</w:t>
            </w:r>
          </w:p>
        </w:tc>
        <w:tc>
          <w:tcPr>
            <w:tcW w:w="1800" w:type="dxa"/>
            <w:tcBorders>
              <w:top w:val="nil"/>
              <w:left w:val="nil"/>
              <w:bottom w:val="single" w:color="auto" w:sz="8" w:space="0"/>
              <w:right w:val="single" w:color="auto" w:sz="8" w:space="0"/>
            </w:tcBorders>
            <w:shd w:val="clear" w:color="000000" w:fill="D9D9D9"/>
            <w:vAlign w:val="center"/>
            <w:hideMark/>
          </w:tcPr>
          <w:p w:rsidRPr="004E4FDD" w:rsidR="00E55779" w:rsidP="00E55779" w:rsidRDefault="00E55779" w14:paraId="2257FFB1"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$39,408</w:t>
            </w:r>
          </w:p>
        </w:tc>
        <w:tc>
          <w:tcPr>
            <w:tcW w:w="1440" w:type="dxa"/>
            <w:tcBorders>
              <w:top w:val="nil"/>
              <w:left w:val="nil"/>
              <w:bottom w:val="single" w:color="auto" w:sz="8" w:space="0"/>
              <w:right w:val="single" w:color="auto" w:sz="8" w:space="0"/>
            </w:tcBorders>
            <w:shd w:val="clear" w:color="000000" w:fill="D9D9D9"/>
            <w:vAlign w:val="center"/>
            <w:hideMark/>
          </w:tcPr>
          <w:p w:rsidRPr="004E4FDD" w:rsidR="00E55779" w:rsidP="00E55779" w:rsidRDefault="00E55779" w14:paraId="24F8F4FB" w14:textId="39FCF194">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$3</w:t>
            </w:r>
            <w:r w:rsidR="00492520">
              <w:rPr>
                <w:rFonts w:ascii="Times New Roman" w:hAnsi="Times New Roman" w:eastAsia="Times New Roman" w:cs="Times New Roman"/>
                <w:b/>
                <w:bCs/>
                <w:color w:val="000000"/>
                <w:sz w:val="16"/>
                <w:szCs w:val="16"/>
              </w:rPr>
              <w:t>2,</w:t>
            </w:r>
            <w:r w:rsidR="00B063F5">
              <w:rPr>
                <w:rFonts w:ascii="Times New Roman" w:hAnsi="Times New Roman" w:eastAsia="Times New Roman" w:cs="Times New Roman"/>
                <w:b/>
                <w:bCs/>
                <w:color w:val="000000"/>
                <w:sz w:val="16"/>
                <w:szCs w:val="16"/>
              </w:rPr>
              <w:t>934</w:t>
            </w:r>
          </w:p>
        </w:tc>
        <w:tc>
          <w:tcPr>
            <w:tcW w:w="1615" w:type="dxa"/>
            <w:tcBorders>
              <w:top w:val="nil"/>
              <w:left w:val="nil"/>
              <w:bottom w:val="single" w:color="auto" w:sz="8" w:space="0"/>
              <w:right w:val="single" w:color="auto" w:sz="8" w:space="0"/>
            </w:tcBorders>
            <w:shd w:val="clear" w:color="000000" w:fill="D9D9D9"/>
            <w:vAlign w:val="center"/>
            <w:hideMark/>
          </w:tcPr>
          <w:p w:rsidRPr="004E4FDD" w:rsidR="00E55779" w:rsidP="00E55779" w:rsidRDefault="00E55779" w14:paraId="7DDB0630" w14:textId="3C6E2700">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w:t>
            </w:r>
            <w:r w:rsidR="002B4ABA">
              <w:rPr>
                <w:rFonts w:ascii="Times New Roman" w:hAnsi="Times New Roman" w:eastAsia="Times New Roman" w:cs="Times New Roman"/>
                <w:b/>
                <w:bCs/>
                <w:color w:val="000000"/>
                <w:sz w:val="16"/>
                <w:szCs w:val="16"/>
              </w:rPr>
              <w:t>6,474</w:t>
            </w:r>
          </w:p>
        </w:tc>
      </w:tr>
      <w:tr w:rsidRPr="00E55779" w:rsidR="00E55779" w:rsidTr="007451A2" w14:paraId="71A45A58" w14:textId="77777777">
        <w:trPr>
          <w:trHeight w:val="324"/>
          <w:jc w:val="center"/>
        </w:trPr>
        <w:tc>
          <w:tcPr>
            <w:tcW w:w="9260" w:type="dxa"/>
            <w:gridSpan w:val="5"/>
            <w:tcBorders>
              <w:top w:val="single" w:color="auto" w:sz="8" w:space="0"/>
              <w:left w:val="single" w:color="auto" w:sz="8" w:space="0"/>
              <w:bottom w:val="single" w:color="auto" w:sz="8" w:space="0"/>
              <w:right w:val="single" w:color="000000" w:sz="8" w:space="0"/>
            </w:tcBorders>
            <w:shd w:val="clear" w:color="000000" w:fill="B4C6E7"/>
            <w:vAlign w:val="center"/>
            <w:hideMark/>
          </w:tcPr>
          <w:p w:rsidRPr="004E4FDD" w:rsidR="00E55779" w:rsidP="00E55779" w:rsidRDefault="00E55779" w14:paraId="70D334FA"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Qualitative Research</w:t>
            </w:r>
          </w:p>
        </w:tc>
      </w:tr>
      <w:tr w:rsidRPr="00E55779" w:rsidR="00E55779" w:rsidTr="007451A2" w14:paraId="24A57EA1" w14:textId="77777777">
        <w:trPr>
          <w:trHeight w:val="394"/>
          <w:jc w:val="center"/>
        </w:trPr>
        <w:tc>
          <w:tcPr>
            <w:tcW w:w="3140" w:type="dxa"/>
            <w:tcBorders>
              <w:top w:val="nil"/>
              <w:left w:val="single" w:color="auto" w:sz="8" w:space="0"/>
              <w:bottom w:val="single" w:color="auto" w:sz="8" w:space="0"/>
              <w:right w:val="single" w:color="auto" w:sz="8" w:space="0"/>
            </w:tcBorders>
            <w:shd w:val="clear" w:color="auto" w:fill="auto"/>
            <w:vAlign w:val="center"/>
            <w:hideMark/>
          </w:tcPr>
          <w:p w:rsidRPr="004E4FDD" w:rsidR="00E55779" w:rsidP="00E55779" w:rsidRDefault="00E55779" w14:paraId="492AE82A"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Focus Group for 2 Hrs Plus Travel 1 Hr</w:t>
            </w:r>
          </w:p>
        </w:tc>
        <w:tc>
          <w:tcPr>
            <w:tcW w:w="126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0E197963"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w:t>
            </w:r>
          </w:p>
        </w:tc>
        <w:tc>
          <w:tcPr>
            <w:tcW w:w="180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0252948C"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$100,339</w:t>
            </w:r>
          </w:p>
        </w:tc>
        <w:tc>
          <w:tcPr>
            <w:tcW w:w="144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35198093" w14:textId="35F67689">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$11</w:t>
            </w:r>
            <w:r w:rsidR="00304221">
              <w:rPr>
                <w:rFonts w:ascii="Times New Roman" w:hAnsi="Times New Roman" w:eastAsia="Times New Roman" w:cs="Times New Roman"/>
                <w:color w:val="000000"/>
                <w:sz w:val="16"/>
                <w:szCs w:val="16"/>
              </w:rPr>
              <w:t>6,957</w:t>
            </w:r>
          </w:p>
        </w:tc>
        <w:tc>
          <w:tcPr>
            <w:tcW w:w="161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2E664659" w14:textId="4B2E3E8F">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w:t>
            </w:r>
            <w:r w:rsidR="003E6D97">
              <w:rPr>
                <w:rFonts w:ascii="Times New Roman" w:hAnsi="Times New Roman" w:eastAsia="Times New Roman" w:cs="Times New Roman"/>
                <w:color w:val="000000"/>
                <w:sz w:val="16"/>
                <w:szCs w:val="16"/>
              </w:rPr>
              <w:t>1</w:t>
            </w:r>
            <w:r w:rsidR="00580960">
              <w:rPr>
                <w:rFonts w:ascii="Times New Roman" w:hAnsi="Times New Roman" w:eastAsia="Times New Roman" w:cs="Times New Roman"/>
                <w:color w:val="000000"/>
                <w:sz w:val="16"/>
                <w:szCs w:val="16"/>
              </w:rPr>
              <w:t>6,618</w:t>
            </w:r>
          </w:p>
        </w:tc>
      </w:tr>
      <w:tr w:rsidRPr="00E55779" w:rsidR="00E55779" w:rsidTr="007451A2" w14:paraId="2444F942" w14:textId="77777777">
        <w:trPr>
          <w:trHeight w:val="250"/>
          <w:jc w:val="center"/>
        </w:trPr>
        <w:tc>
          <w:tcPr>
            <w:tcW w:w="3140" w:type="dxa"/>
            <w:tcBorders>
              <w:top w:val="nil"/>
              <w:left w:val="single" w:color="auto" w:sz="8" w:space="0"/>
              <w:bottom w:val="single" w:color="auto" w:sz="8" w:space="0"/>
              <w:right w:val="single" w:color="auto" w:sz="8" w:space="0"/>
            </w:tcBorders>
            <w:shd w:val="clear" w:color="auto" w:fill="auto"/>
            <w:vAlign w:val="center"/>
            <w:hideMark/>
          </w:tcPr>
          <w:p w:rsidRPr="004E4FDD" w:rsidR="00E55779" w:rsidP="00E55779" w:rsidRDefault="00E55779" w14:paraId="7BF7A619"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One on one Interviews</w:t>
            </w:r>
          </w:p>
        </w:tc>
        <w:tc>
          <w:tcPr>
            <w:tcW w:w="126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66AC1573"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w:t>
            </w:r>
          </w:p>
        </w:tc>
        <w:tc>
          <w:tcPr>
            <w:tcW w:w="180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72BFCD18"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$26,757</w:t>
            </w:r>
          </w:p>
        </w:tc>
        <w:tc>
          <w:tcPr>
            <w:tcW w:w="144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432BF646" w14:textId="7BA4DFE3">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$3</w:t>
            </w:r>
            <w:r w:rsidR="00304221">
              <w:rPr>
                <w:rFonts w:ascii="Times New Roman" w:hAnsi="Times New Roman" w:eastAsia="Times New Roman" w:cs="Times New Roman"/>
                <w:color w:val="000000"/>
                <w:sz w:val="16"/>
                <w:szCs w:val="16"/>
              </w:rPr>
              <w:t>1,</w:t>
            </w:r>
            <w:r w:rsidR="00A24F5E">
              <w:rPr>
                <w:rFonts w:ascii="Times New Roman" w:hAnsi="Times New Roman" w:eastAsia="Times New Roman" w:cs="Times New Roman"/>
                <w:color w:val="000000"/>
                <w:sz w:val="16"/>
                <w:szCs w:val="16"/>
              </w:rPr>
              <w:t>188</w:t>
            </w:r>
          </w:p>
        </w:tc>
        <w:tc>
          <w:tcPr>
            <w:tcW w:w="161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0893AC48" w14:textId="21623A0B">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w:t>
            </w:r>
            <w:r w:rsidR="00580960">
              <w:rPr>
                <w:rFonts w:ascii="Times New Roman" w:hAnsi="Times New Roman" w:eastAsia="Times New Roman" w:cs="Times New Roman"/>
                <w:color w:val="000000"/>
                <w:sz w:val="16"/>
                <w:szCs w:val="16"/>
              </w:rPr>
              <w:t>4,431</w:t>
            </w:r>
          </w:p>
        </w:tc>
      </w:tr>
      <w:tr w:rsidRPr="00E55779" w:rsidR="00E55779" w:rsidTr="007451A2" w14:paraId="116BB230" w14:textId="77777777">
        <w:trPr>
          <w:trHeight w:val="288"/>
          <w:jc w:val="center"/>
        </w:trPr>
        <w:tc>
          <w:tcPr>
            <w:tcW w:w="3140" w:type="dxa"/>
            <w:tcBorders>
              <w:top w:val="nil"/>
              <w:left w:val="single" w:color="auto" w:sz="8" w:space="0"/>
              <w:bottom w:val="single" w:color="auto" w:sz="8" w:space="0"/>
              <w:right w:val="single" w:color="auto" w:sz="8" w:space="0"/>
            </w:tcBorders>
            <w:shd w:val="clear" w:color="auto" w:fill="auto"/>
            <w:vAlign w:val="center"/>
            <w:hideMark/>
          </w:tcPr>
          <w:p w:rsidRPr="004E4FDD" w:rsidR="00E55779" w:rsidP="00E55779" w:rsidRDefault="00E55779" w14:paraId="051B2E2D"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On-Line Interviews</w:t>
            </w:r>
          </w:p>
        </w:tc>
        <w:tc>
          <w:tcPr>
            <w:tcW w:w="126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7EC7159D"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 </w:t>
            </w:r>
          </w:p>
        </w:tc>
        <w:tc>
          <w:tcPr>
            <w:tcW w:w="180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36951AC0" w14:textId="77777777">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$26,757</w:t>
            </w:r>
          </w:p>
        </w:tc>
        <w:tc>
          <w:tcPr>
            <w:tcW w:w="1440"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11301530" w14:textId="147F2FF9">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$3</w:t>
            </w:r>
            <w:r w:rsidR="00A24F5E">
              <w:rPr>
                <w:rFonts w:ascii="Times New Roman" w:hAnsi="Times New Roman" w:eastAsia="Times New Roman" w:cs="Times New Roman"/>
                <w:color w:val="000000"/>
                <w:sz w:val="16"/>
                <w:szCs w:val="16"/>
              </w:rPr>
              <w:t>1</w:t>
            </w:r>
            <w:r w:rsidR="007A4652">
              <w:rPr>
                <w:rFonts w:ascii="Times New Roman" w:hAnsi="Times New Roman" w:eastAsia="Times New Roman" w:cs="Times New Roman"/>
                <w:color w:val="000000"/>
                <w:sz w:val="16"/>
                <w:szCs w:val="16"/>
              </w:rPr>
              <w:t>,188</w:t>
            </w:r>
          </w:p>
        </w:tc>
        <w:tc>
          <w:tcPr>
            <w:tcW w:w="1615" w:type="dxa"/>
            <w:tcBorders>
              <w:top w:val="nil"/>
              <w:left w:val="nil"/>
              <w:bottom w:val="single" w:color="auto" w:sz="8" w:space="0"/>
              <w:right w:val="single" w:color="auto" w:sz="8" w:space="0"/>
            </w:tcBorders>
            <w:shd w:val="clear" w:color="auto" w:fill="auto"/>
            <w:vAlign w:val="center"/>
            <w:hideMark/>
          </w:tcPr>
          <w:p w:rsidRPr="004E4FDD" w:rsidR="00E55779" w:rsidP="00E55779" w:rsidRDefault="00E55779" w14:paraId="7CA99951" w14:textId="7881D34D">
            <w:pPr>
              <w:spacing w:after="0" w:line="240" w:lineRule="auto"/>
              <w:jc w:val="center"/>
              <w:rPr>
                <w:rFonts w:ascii="Times New Roman" w:hAnsi="Times New Roman" w:eastAsia="Times New Roman" w:cs="Times New Roman"/>
                <w:color w:val="000000"/>
                <w:sz w:val="16"/>
                <w:szCs w:val="16"/>
              </w:rPr>
            </w:pPr>
            <w:r w:rsidRPr="004E4FDD">
              <w:rPr>
                <w:rFonts w:ascii="Times New Roman" w:hAnsi="Times New Roman" w:eastAsia="Times New Roman" w:cs="Times New Roman"/>
                <w:color w:val="000000"/>
                <w:sz w:val="16"/>
                <w:szCs w:val="16"/>
              </w:rPr>
              <w:t>$</w:t>
            </w:r>
            <w:r w:rsidR="00580960">
              <w:rPr>
                <w:rFonts w:ascii="Times New Roman" w:hAnsi="Times New Roman" w:eastAsia="Times New Roman" w:cs="Times New Roman"/>
                <w:color w:val="000000"/>
                <w:sz w:val="16"/>
                <w:szCs w:val="16"/>
              </w:rPr>
              <w:t>4,431</w:t>
            </w:r>
          </w:p>
        </w:tc>
      </w:tr>
      <w:tr w:rsidRPr="00E55779" w:rsidR="00E55779" w:rsidTr="007451A2" w14:paraId="2C607B79" w14:textId="77777777">
        <w:trPr>
          <w:trHeight w:val="300"/>
          <w:jc w:val="center"/>
        </w:trPr>
        <w:tc>
          <w:tcPr>
            <w:tcW w:w="4405" w:type="dxa"/>
            <w:gridSpan w:val="2"/>
            <w:tcBorders>
              <w:top w:val="single" w:color="auto" w:sz="8" w:space="0"/>
              <w:left w:val="single" w:color="auto" w:sz="8" w:space="0"/>
              <w:bottom w:val="single" w:color="auto" w:sz="8" w:space="0"/>
              <w:right w:val="single" w:color="000000" w:sz="8" w:space="0"/>
            </w:tcBorders>
            <w:shd w:val="clear" w:color="000000" w:fill="D9D9D9"/>
            <w:vAlign w:val="center"/>
            <w:hideMark/>
          </w:tcPr>
          <w:p w:rsidRPr="004E4FDD" w:rsidR="00E55779" w:rsidP="00E55779" w:rsidRDefault="00E55779" w14:paraId="6B9F955B" w14:textId="77777777">
            <w:pPr>
              <w:spacing w:after="0" w:line="240" w:lineRule="auto"/>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Qualitative Research Subtotal</w:t>
            </w:r>
          </w:p>
        </w:tc>
        <w:tc>
          <w:tcPr>
            <w:tcW w:w="1800" w:type="dxa"/>
            <w:tcBorders>
              <w:top w:val="nil"/>
              <w:left w:val="nil"/>
              <w:bottom w:val="single" w:color="auto" w:sz="8" w:space="0"/>
              <w:right w:val="single" w:color="auto" w:sz="8" w:space="0"/>
            </w:tcBorders>
            <w:shd w:val="clear" w:color="000000" w:fill="D8D8D8"/>
            <w:vAlign w:val="center"/>
            <w:hideMark/>
          </w:tcPr>
          <w:p w:rsidRPr="004E4FDD" w:rsidR="00E55779" w:rsidP="00E55779" w:rsidRDefault="00E55779" w14:paraId="6431AD8E"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sz w:val="16"/>
                <w:szCs w:val="16"/>
              </w:rPr>
              <w:t>$153,853</w:t>
            </w:r>
          </w:p>
        </w:tc>
        <w:tc>
          <w:tcPr>
            <w:tcW w:w="1440" w:type="dxa"/>
            <w:tcBorders>
              <w:top w:val="nil"/>
              <w:left w:val="nil"/>
              <w:bottom w:val="single" w:color="auto" w:sz="8" w:space="0"/>
              <w:right w:val="single" w:color="auto" w:sz="8" w:space="0"/>
            </w:tcBorders>
            <w:shd w:val="clear" w:color="000000" w:fill="D9D9D9"/>
            <w:vAlign w:val="center"/>
            <w:hideMark/>
          </w:tcPr>
          <w:p w:rsidRPr="004E4FDD" w:rsidR="00E55779" w:rsidP="00E55779" w:rsidRDefault="00E55779" w14:paraId="60DC1732" w14:textId="7B5D5B06">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sz w:val="16"/>
                <w:szCs w:val="16"/>
              </w:rPr>
              <w:t>$17</w:t>
            </w:r>
            <w:r w:rsidR="00E67140">
              <w:rPr>
                <w:rFonts w:ascii="Times New Roman" w:hAnsi="Times New Roman" w:eastAsia="Times New Roman" w:cs="Times New Roman"/>
                <w:b/>
                <w:bCs/>
                <w:sz w:val="16"/>
                <w:szCs w:val="16"/>
              </w:rPr>
              <w:t>9,333</w:t>
            </w:r>
          </w:p>
        </w:tc>
        <w:tc>
          <w:tcPr>
            <w:tcW w:w="1615" w:type="dxa"/>
            <w:tcBorders>
              <w:top w:val="nil"/>
              <w:left w:val="nil"/>
              <w:bottom w:val="single" w:color="auto" w:sz="8" w:space="0"/>
              <w:right w:val="single" w:color="auto" w:sz="8" w:space="0"/>
            </w:tcBorders>
            <w:shd w:val="clear" w:color="000000" w:fill="D9D9D9"/>
            <w:vAlign w:val="center"/>
            <w:hideMark/>
          </w:tcPr>
          <w:p w:rsidRPr="004E4FDD" w:rsidR="00E55779" w:rsidP="00E55779" w:rsidRDefault="00E55779" w14:paraId="7672C79B" w14:textId="4779E054">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w:t>
            </w:r>
            <w:r w:rsidR="00EF7692">
              <w:rPr>
                <w:rFonts w:ascii="Times New Roman" w:hAnsi="Times New Roman" w:eastAsia="Times New Roman" w:cs="Times New Roman"/>
                <w:b/>
                <w:bCs/>
                <w:color w:val="000000"/>
                <w:sz w:val="16"/>
                <w:szCs w:val="16"/>
              </w:rPr>
              <w:t>25,480</w:t>
            </w:r>
          </w:p>
        </w:tc>
      </w:tr>
      <w:tr w:rsidRPr="00E55779" w:rsidR="00E55779" w:rsidTr="007451A2" w14:paraId="77E79556" w14:textId="77777777">
        <w:trPr>
          <w:trHeight w:val="259"/>
          <w:jc w:val="center"/>
        </w:trPr>
        <w:tc>
          <w:tcPr>
            <w:tcW w:w="4405" w:type="dxa"/>
            <w:gridSpan w:val="2"/>
            <w:tcBorders>
              <w:top w:val="single" w:color="auto" w:sz="8" w:space="0"/>
              <w:left w:val="single" w:color="auto" w:sz="8" w:space="0"/>
              <w:bottom w:val="single" w:color="auto" w:sz="8" w:space="0"/>
              <w:right w:val="single" w:color="000000" w:sz="8" w:space="0"/>
            </w:tcBorders>
            <w:shd w:val="clear" w:color="000000" w:fill="B4C6E7"/>
            <w:vAlign w:val="center"/>
            <w:hideMark/>
          </w:tcPr>
          <w:p w:rsidRPr="004E4FDD" w:rsidR="00E55779" w:rsidP="00E55779" w:rsidRDefault="00E55779" w14:paraId="0C6D95AB" w14:textId="77777777">
            <w:pPr>
              <w:spacing w:after="0" w:line="240" w:lineRule="auto"/>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Total Itemized Changes in Annual Cost</w:t>
            </w:r>
          </w:p>
        </w:tc>
        <w:tc>
          <w:tcPr>
            <w:tcW w:w="1800" w:type="dxa"/>
            <w:tcBorders>
              <w:top w:val="nil"/>
              <w:left w:val="nil"/>
              <w:bottom w:val="single" w:color="auto" w:sz="8" w:space="0"/>
              <w:right w:val="single" w:color="auto" w:sz="8" w:space="0"/>
            </w:tcBorders>
            <w:shd w:val="clear" w:color="000000" w:fill="B4C6E7"/>
            <w:vAlign w:val="center"/>
            <w:hideMark/>
          </w:tcPr>
          <w:p w:rsidRPr="004E4FDD" w:rsidR="00E55779" w:rsidP="00E55779" w:rsidRDefault="00E55779" w14:paraId="63138A40" w14:textId="77777777">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$193,261</w:t>
            </w:r>
          </w:p>
        </w:tc>
        <w:tc>
          <w:tcPr>
            <w:tcW w:w="1440" w:type="dxa"/>
            <w:tcBorders>
              <w:top w:val="nil"/>
              <w:left w:val="nil"/>
              <w:bottom w:val="single" w:color="auto" w:sz="8" w:space="0"/>
              <w:right w:val="single" w:color="auto" w:sz="8" w:space="0"/>
            </w:tcBorders>
            <w:shd w:val="clear" w:color="000000" w:fill="B4C6E7"/>
            <w:vAlign w:val="center"/>
            <w:hideMark/>
          </w:tcPr>
          <w:p w:rsidRPr="004E4FDD" w:rsidR="00E55779" w:rsidP="00E55779" w:rsidRDefault="00E55779" w14:paraId="7FAB9DE0" w14:textId="18D26152">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$2</w:t>
            </w:r>
            <w:r w:rsidR="00F32F57">
              <w:rPr>
                <w:rFonts w:ascii="Times New Roman" w:hAnsi="Times New Roman" w:eastAsia="Times New Roman" w:cs="Times New Roman"/>
                <w:b/>
                <w:bCs/>
                <w:color w:val="000000"/>
                <w:sz w:val="16"/>
                <w:szCs w:val="16"/>
              </w:rPr>
              <w:t>12</w:t>
            </w:r>
            <w:r w:rsidR="00DA738F">
              <w:rPr>
                <w:rFonts w:ascii="Times New Roman" w:hAnsi="Times New Roman" w:eastAsia="Times New Roman" w:cs="Times New Roman"/>
                <w:b/>
                <w:bCs/>
                <w:color w:val="000000"/>
                <w:sz w:val="16"/>
                <w:szCs w:val="16"/>
              </w:rPr>
              <w:t>,267</w:t>
            </w:r>
          </w:p>
        </w:tc>
        <w:tc>
          <w:tcPr>
            <w:tcW w:w="1615" w:type="dxa"/>
            <w:tcBorders>
              <w:top w:val="nil"/>
              <w:left w:val="nil"/>
              <w:bottom w:val="single" w:color="auto" w:sz="8" w:space="0"/>
              <w:right w:val="single" w:color="auto" w:sz="8" w:space="0"/>
            </w:tcBorders>
            <w:shd w:val="clear" w:color="000000" w:fill="B4C6E7"/>
            <w:vAlign w:val="center"/>
            <w:hideMark/>
          </w:tcPr>
          <w:p w:rsidRPr="004E4FDD" w:rsidR="00E55779" w:rsidP="00E55779" w:rsidRDefault="00E55779" w14:paraId="75D49867" w14:textId="59EC4B7F">
            <w:pPr>
              <w:spacing w:after="0" w:line="240" w:lineRule="auto"/>
              <w:jc w:val="center"/>
              <w:rPr>
                <w:rFonts w:ascii="Times New Roman" w:hAnsi="Times New Roman" w:eastAsia="Times New Roman" w:cs="Times New Roman"/>
                <w:b/>
                <w:bCs/>
                <w:color w:val="000000"/>
                <w:sz w:val="16"/>
                <w:szCs w:val="16"/>
              </w:rPr>
            </w:pPr>
            <w:r w:rsidRPr="004E4FDD">
              <w:rPr>
                <w:rFonts w:ascii="Times New Roman" w:hAnsi="Times New Roman" w:eastAsia="Times New Roman" w:cs="Times New Roman"/>
                <w:b/>
                <w:bCs/>
                <w:color w:val="000000"/>
                <w:sz w:val="16"/>
                <w:szCs w:val="16"/>
              </w:rPr>
              <w:t>$1</w:t>
            </w:r>
            <w:r w:rsidR="004312A9">
              <w:rPr>
                <w:rFonts w:ascii="Times New Roman" w:hAnsi="Times New Roman" w:eastAsia="Times New Roman" w:cs="Times New Roman"/>
                <w:b/>
                <w:bCs/>
                <w:color w:val="000000"/>
                <w:sz w:val="16"/>
                <w:szCs w:val="16"/>
              </w:rPr>
              <w:t>9,006</w:t>
            </w:r>
          </w:p>
        </w:tc>
      </w:tr>
    </w:tbl>
    <w:p w:rsidRPr="0017576C" w:rsidR="00E55779" w:rsidP="007451A2" w:rsidRDefault="00E55779" w14:paraId="273B0922" w14:textId="77777777">
      <w:pPr>
        <w:spacing w:line="276" w:lineRule="auto"/>
        <w:rPr>
          <w:rFonts w:ascii="Times New Roman" w:hAnsi="Times New Roman" w:cs="Times New Roman"/>
          <w:iCs/>
          <w:sz w:val="24"/>
          <w:szCs w:val="24"/>
        </w:rPr>
      </w:pPr>
    </w:p>
    <w:p w:rsidRPr="0017576C" w:rsidR="00E55779" w:rsidP="007451A2" w:rsidRDefault="00E55779" w14:paraId="1EDA2B5B" w14:textId="591936A1">
      <w:pPr>
        <w:spacing w:line="276" w:lineRule="auto"/>
        <w:rPr>
          <w:rFonts w:ascii="Times New Roman" w:hAnsi="Times New Roman" w:cs="Times New Roman"/>
          <w:b/>
          <w:bCs/>
          <w:i/>
          <w:sz w:val="24"/>
          <w:szCs w:val="24"/>
        </w:rPr>
      </w:pPr>
      <w:r w:rsidRPr="0017576C">
        <w:rPr>
          <w:rFonts w:ascii="Times New Roman" w:hAnsi="Times New Roman" w:cs="Times New Roman"/>
          <w:b/>
          <w:bCs/>
          <w:i/>
          <w:sz w:val="24"/>
          <w:szCs w:val="24"/>
        </w:rPr>
        <w:t>Explain:</w:t>
      </w:r>
      <w:r w:rsidRPr="0017576C">
        <w:rPr>
          <w:rFonts w:ascii="Times New Roman" w:hAnsi="Times New Roman" w:cs="Times New Roman"/>
          <w:iCs/>
          <w:sz w:val="24"/>
          <w:szCs w:val="24"/>
        </w:rPr>
        <w:t xml:space="preserve">  </w:t>
      </w:r>
      <w:r w:rsidRPr="004E4FDD" w:rsidR="004E4FDD">
        <w:rPr>
          <w:iCs/>
        </w:rPr>
        <w:t xml:space="preserve"> </w:t>
      </w:r>
      <w:r w:rsidRPr="004E4FDD" w:rsidR="004E4FDD">
        <w:rPr>
          <w:rFonts w:ascii="Times New Roman" w:hAnsi="Times New Roman" w:eastAsia="Times New Roman" w:cs="Times New Roman"/>
          <w:iCs/>
          <w:sz w:val="24"/>
          <w:szCs w:val="24"/>
        </w:rPr>
        <w:t>The revis</w:t>
      </w:r>
      <w:r w:rsidR="000B7ADD">
        <w:rPr>
          <w:rFonts w:ascii="Times New Roman" w:hAnsi="Times New Roman" w:eastAsia="Times New Roman" w:cs="Times New Roman"/>
          <w:iCs/>
          <w:sz w:val="24"/>
          <w:szCs w:val="24"/>
        </w:rPr>
        <w:t>ions</w:t>
      </w:r>
      <w:r w:rsidRPr="004E4FDD" w:rsidR="004E4FDD">
        <w:rPr>
          <w:rFonts w:ascii="Times New Roman" w:hAnsi="Times New Roman" w:eastAsia="Times New Roman" w:cs="Times New Roman"/>
          <w:iCs/>
          <w:sz w:val="24"/>
          <w:szCs w:val="24"/>
        </w:rPr>
        <w:t xml:space="preserve"> to the new collection result in a savings of $</w:t>
      </w:r>
      <w:r w:rsidR="003C6A8C">
        <w:rPr>
          <w:rFonts w:ascii="Times New Roman" w:hAnsi="Times New Roman" w:eastAsia="Times New Roman" w:cs="Times New Roman"/>
          <w:iCs/>
          <w:sz w:val="24"/>
          <w:szCs w:val="24"/>
        </w:rPr>
        <w:t>6,474</w:t>
      </w:r>
      <w:r w:rsidRPr="004E4FDD" w:rsidR="004E4FDD">
        <w:rPr>
          <w:rFonts w:ascii="Times New Roman" w:hAnsi="Times New Roman" w:eastAsia="Times New Roman" w:cs="Times New Roman"/>
          <w:iCs/>
          <w:sz w:val="24"/>
          <w:szCs w:val="24"/>
        </w:rPr>
        <w:t>.</w:t>
      </w:r>
      <w:r w:rsidR="006120A8">
        <w:rPr>
          <w:rFonts w:ascii="Times New Roman" w:hAnsi="Times New Roman" w:eastAsia="Times New Roman" w:cs="Times New Roman"/>
          <w:iCs/>
          <w:sz w:val="24"/>
          <w:szCs w:val="24"/>
        </w:rPr>
        <w:t xml:space="preserve">  This includes savings by discontinuing the STEP survey</w:t>
      </w:r>
      <w:r w:rsidR="000B7ADD">
        <w:rPr>
          <w:rFonts w:ascii="Times New Roman" w:hAnsi="Times New Roman" w:eastAsia="Times New Roman" w:cs="Times New Roman"/>
          <w:iCs/>
          <w:sz w:val="24"/>
          <w:szCs w:val="24"/>
        </w:rPr>
        <w:t xml:space="preserve"> and minimal increases in other collections due to wage rate increases.</w:t>
      </w:r>
    </w:p>
    <w:p w:rsidR="00E55779" w:rsidP="007451A2" w:rsidRDefault="00E55779" w14:paraId="32BDF8E8" w14:textId="77777777">
      <w:pPr>
        <w:spacing w:line="276" w:lineRule="auto"/>
        <w:rPr>
          <w:rFonts w:ascii="Times New Roman" w:hAnsi="Times New Roman" w:cs="Times New Roman"/>
          <w:iCs/>
          <w:sz w:val="24"/>
          <w:szCs w:val="24"/>
        </w:rPr>
      </w:pPr>
    </w:p>
    <w:p w:rsidR="00562915" w:rsidP="007451A2" w:rsidRDefault="00562915" w14:paraId="726DF1F5" w14:textId="5E025C3B">
      <w:pPr>
        <w:spacing w:line="276" w:lineRule="auto"/>
        <w:contextualSpacing/>
        <w:rPr>
          <w:rFonts w:ascii="Times New Roman" w:hAnsi="Times New Roman" w:cs="Times New Roman"/>
          <w:sz w:val="24"/>
          <w:szCs w:val="24"/>
        </w:rPr>
      </w:pPr>
      <w:r w:rsidRPr="00180E30">
        <w:rPr>
          <w:rFonts w:ascii="Times New Roman" w:hAnsi="Times New Roman" w:cs="Times New Roman"/>
          <w:b/>
          <w:bCs/>
          <w:sz w:val="24"/>
          <w:szCs w:val="24"/>
        </w:rPr>
        <w:lastRenderedPageBreak/>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w:t>
      </w:r>
      <w:r w:rsidRPr="005F6091">
        <w:rPr>
          <w:rFonts w:ascii="Times New Roman" w:hAnsi="Times New Roman" w:cs="Times New Roman"/>
          <w:b/>
          <w:bCs/>
          <w:sz w:val="24"/>
          <w:szCs w:val="24"/>
        </w:rPr>
        <w:t>report, publication dates, and other actions.</w:t>
      </w:r>
      <w:r w:rsidRPr="005F6091">
        <w:rPr>
          <w:rFonts w:ascii="Times New Roman" w:hAnsi="Times New Roman" w:cs="Times New Roman"/>
          <w:sz w:val="24"/>
          <w:szCs w:val="24"/>
        </w:rPr>
        <w:fldChar w:fldCharType="begin"/>
      </w:r>
      <w:r w:rsidRPr="005F6091">
        <w:rPr>
          <w:rFonts w:ascii="Times New Roman" w:hAnsi="Times New Roman" w:cs="Times New Roman"/>
          <w:sz w:val="24"/>
          <w:szCs w:val="24"/>
        </w:rPr>
        <w:instrText>ADVANCE \R 0.95</w:instrText>
      </w:r>
      <w:r w:rsidRPr="005F6091">
        <w:rPr>
          <w:rFonts w:ascii="Times New Roman" w:hAnsi="Times New Roman" w:cs="Times New Roman"/>
          <w:sz w:val="24"/>
          <w:szCs w:val="24"/>
        </w:rPr>
        <w:fldChar w:fldCharType="end"/>
      </w:r>
    </w:p>
    <w:p w:rsidR="0031213E" w:rsidP="007451A2" w:rsidRDefault="0031213E" w14:paraId="0FF9506B" w14:textId="77777777">
      <w:pPr>
        <w:spacing w:line="276" w:lineRule="auto"/>
        <w:contextualSpacing/>
        <w:rPr>
          <w:rFonts w:ascii="Times New Roman" w:hAnsi="Times New Roman" w:cs="Times New Roman"/>
          <w:sz w:val="24"/>
          <w:szCs w:val="24"/>
        </w:rPr>
      </w:pPr>
    </w:p>
    <w:p w:rsidRPr="0074288E" w:rsidR="0074288E" w:rsidP="007451A2" w:rsidRDefault="0074288E" w14:paraId="301799EF" w14:textId="568AA15F">
      <w:pPr>
        <w:spacing w:line="276" w:lineRule="auto"/>
        <w:contextualSpacing/>
        <w:rPr>
          <w:rFonts w:ascii="Times New Roman" w:hAnsi="Times New Roman" w:cs="Times New Roman"/>
          <w:sz w:val="24"/>
          <w:szCs w:val="24"/>
        </w:rPr>
      </w:pPr>
      <w:r w:rsidRPr="17C79740">
        <w:rPr>
          <w:rFonts w:ascii="Times New Roman" w:hAnsi="Times New Roman" w:cs="Times New Roman"/>
          <w:sz w:val="24"/>
          <w:szCs w:val="24"/>
        </w:rPr>
        <w:t xml:space="preserve">We will be providing reports to internal stakeholders within FEMA such as the Individual Assistance management offices and various Recovery </w:t>
      </w:r>
      <w:r w:rsidRPr="17C79740" w:rsidR="003955F3">
        <w:rPr>
          <w:rFonts w:ascii="Times New Roman" w:hAnsi="Times New Roman" w:cs="Times New Roman"/>
          <w:sz w:val="24"/>
          <w:szCs w:val="24"/>
        </w:rPr>
        <w:t>D</w:t>
      </w:r>
      <w:r w:rsidRPr="17C79740">
        <w:rPr>
          <w:rFonts w:ascii="Times New Roman" w:hAnsi="Times New Roman" w:cs="Times New Roman"/>
          <w:sz w:val="24"/>
          <w:szCs w:val="24"/>
        </w:rPr>
        <w:t>irectorate offices on a quarterly basis. These reports will have a breakdown of each question (basic descriptive statistics; averages and percentages) as well as an overall analysis of patterns seen in the data each quarter and trends over</w:t>
      </w:r>
      <w:r w:rsidRPr="17C79740" w:rsidR="783EE2A1">
        <w:rPr>
          <w:rFonts w:ascii="Times New Roman" w:hAnsi="Times New Roman" w:cs="Times New Roman"/>
          <w:sz w:val="24"/>
          <w:szCs w:val="24"/>
        </w:rPr>
        <w:t xml:space="preserve"> </w:t>
      </w:r>
      <w:r w:rsidRPr="17C79740">
        <w:rPr>
          <w:rFonts w:ascii="Times New Roman" w:hAnsi="Times New Roman" w:cs="Times New Roman"/>
          <w:sz w:val="24"/>
          <w:szCs w:val="24"/>
        </w:rPr>
        <w:t xml:space="preserve">time. </w:t>
      </w:r>
      <w:r w:rsidRPr="17C79740" w:rsidR="003955F3">
        <w:rPr>
          <w:rFonts w:ascii="Times New Roman" w:hAnsi="Times New Roman" w:cs="Times New Roman"/>
          <w:sz w:val="24"/>
          <w:szCs w:val="24"/>
        </w:rPr>
        <w:t xml:space="preserve"> </w:t>
      </w:r>
      <w:r w:rsidRPr="17C79740">
        <w:rPr>
          <w:rFonts w:ascii="Times New Roman" w:hAnsi="Times New Roman" w:cs="Times New Roman"/>
          <w:sz w:val="24"/>
          <w:szCs w:val="24"/>
        </w:rPr>
        <w:t xml:space="preserve">Data can also be aggregated by region, disaster, state, etc. depending on the needs of Individual Assistance.  Therefore, it is possible that stakeholders may request reports on a monthly and/or yearly basis.  </w:t>
      </w:r>
    </w:p>
    <w:p w:rsidR="0031213E" w:rsidP="007451A2" w:rsidRDefault="0031213E" w14:paraId="0EBA3F31" w14:textId="77777777">
      <w:pPr>
        <w:spacing w:line="276" w:lineRule="auto"/>
        <w:contextualSpacing/>
        <w:rPr>
          <w:rFonts w:ascii="Times New Roman" w:hAnsi="Times New Roman" w:cs="Times New Roman"/>
          <w:sz w:val="24"/>
          <w:szCs w:val="24"/>
        </w:rPr>
      </w:pPr>
    </w:p>
    <w:p w:rsidRPr="00847CFC" w:rsidR="00C10A52" w:rsidP="007451A2" w:rsidRDefault="0074288E" w14:paraId="64060CF4" w14:textId="0E5284B8">
      <w:pPr>
        <w:spacing w:line="276" w:lineRule="auto"/>
        <w:contextualSpacing/>
        <w:rPr>
          <w:rFonts w:ascii="Times New Roman" w:hAnsi="Times New Roman" w:cs="Times New Roman"/>
          <w:sz w:val="24"/>
          <w:szCs w:val="24"/>
        </w:rPr>
      </w:pPr>
      <w:r w:rsidRPr="00847CFC">
        <w:rPr>
          <w:rFonts w:ascii="Times New Roman" w:hAnsi="Times New Roman" w:cs="Times New Roman"/>
          <w:sz w:val="24"/>
          <w:szCs w:val="24"/>
        </w:rPr>
        <w:t>Statisticians may be asked to do more in-depth analysis if there is a significant drop in customer satisfaction scores, and stakeholders want to understand why there was a decrease in satisfaction.  This may involve correlation, T-tests, Crosstabulations with Pearson’s Chi-Square, and Analysis of Variance (ANOVA).</w:t>
      </w:r>
      <w:r w:rsidRPr="00847CFC" w:rsidR="00C10A52">
        <w:rPr>
          <w:rFonts w:ascii="Times New Roman" w:hAnsi="Times New Roman" w:cs="Times New Roman"/>
          <w:sz w:val="24"/>
          <w:szCs w:val="24"/>
        </w:rPr>
        <w:t xml:space="preserve">  Nonparametric methods may be utilized for analysis if survey responses are significantly skewed and violate normality.</w:t>
      </w:r>
    </w:p>
    <w:p w:rsidR="0031213E" w:rsidP="007451A2" w:rsidRDefault="0031213E" w14:paraId="0029C427" w14:textId="77777777">
      <w:pPr>
        <w:spacing w:line="276" w:lineRule="auto"/>
        <w:contextualSpacing/>
        <w:rPr>
          <w:rFonts w:ascii="Times New Roman" w:hAnsi="Times New Roman" w:cs="Times New Roman"/>
          <w:sz w:val="24"/>
          <w:szCs w:val="24"/>
        </w:rPr>
      </w:pPr>
    </w:p>
    <w:p w:rsidR="0074288E" w:rsidP="007451A2" w:rsidRDefault="0074288E" w14:paraId="2D18EBB7" w14:textId="5D56CC61">
      <w:pPr>
        <w:spacing w:line="276" w:lineRule="auto"/>
        <w:contextualSpacing/>
        <w:rPr>
          <w:rFonts w:ascii="Times New Roman" w:hAnsi="Times New Roman" w:cs="Times New Roman"/>
          <w:sz w:val="24"/>
          <w:szCs w:val="24"/>
        </w:rPr>
      </w:pPr>
      <w:r w:rsidRPr="0074288E">
        <w:rPr>
          <w:rFonts w:ascii="Times New Roman" w:hAnsi="Times New Roman" w:cs="Times New Roman"/>
          <w:sz w:val="24"/>
          <w:szCs w:val="24"/>
        </w:rPr>
        <w:t xml:space="preserve">Demographic data will typically be used to describe the sample of respondents, but Statisticians may also look for differences in satisfaction across demographic groups if a more in-depth analysis is requested. </w:t>
      </w:r>
    </w:p>
    <w:p w:rsidRPr="005F6091" w:rsidR="0031213E" w:rsidP="007451A2" w:rsidRDefault="0031213E" w14:paraId="65EB98A1" w14:textId="77777777">
      <w:pPr>
        <w:spacing w:line="276" w:lineRule="auto"/>
        <w:contextualSpacing/>
        <w:rPr>
          <w:rFonts w:ascii="Times New Roman" w:hAnsi="Times New Roman" w:cs="Times New Roman"/>
          <w:sz w:val="24"/>
          <w:szCs w:val="24"/>
        </w:rPr>
      </w:pPr>
    </w:p>
    <w:p w:rsidRPr="005F6091" w:rsidR="00562915" w:rsidP="007451A2" w:rsidRDefault="00562915" w14:paraId="2D0C73C4" w14:textId="775554C4">
      <w:pPr>
        <w:spacing w:line="276" w:lineRule="auto"/>
        <w:contextualSpacing/>
        <w:rPr>
          <w:rFonts w:ascii="Times New Roman" w:hAnsi="Times New Roman" w:cs="Times New Roman"/>
          <w:b/>
          <w:bCs/>
          <w:sz w:val="24"/>
          <w:szCs w:val="24"/>
        </w:rPr>
      </w:pPr>
      <w:r w:rsidRPr="005F6091">
        <w:rPr>
          <w:rFonts w:ascii="Times New Roman" w:hAnsi="Times New Roman" w:cs="Times New Roman"/>
          <w:b/>
          <w:bCs/>
          <w:sz w:val="24"/>
          <w:szCs w:val="24"/>
        </w:rPr>
        <w:fldChar w:fldCharType="begin"/>
      </w:r>
      <w:r w:rsidRPr="005F6091">
        <w:rPr>
          <w:rFonts w:ascii="Times New Roman" w:hAnsi="Times New Roman" w:cs="Times New Roman"/>
          <w:b/>
          <w:bCs/>
          <w:sz w:val="24"/>
          <w:szCs w:val="24"/>
        </w:rPr>
        <w:instrText>ADVANCE \R 0.95</w:instrText>
      </w:r>
      <w:r w:rsidRPr="005F6091">
        <w:rPr>
          <w:rFonts w:ascii="Times New Roman" w:hAnsi="Times New Roman" w:cs="Times New Roman"/>
          <w:b/>
          <w:bCs/>
          <w:sz w:val="24"/>
          <w:szCs w:val="24"/>
        </w:rPr>
        <w:fldChar w:fldCharType="end"/>
      </w:r>
      <w:r w:rsidRPr="005F6091">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31213E" w:rsidP="007451A2" w:rsidRDefault="0031213E" w14:paraId="526C0B76" w14:textId="77777777">
      <w:pPr>
        <w:spacing w:line="276" w:lineRule="auto"/>
        <w:contextualSpacing/>
        <w:rPr>
          <w:rFonts w:ascii="Times New Roman" w:hAnsi="Times New Roman" w:cs="Times New Roman"/>
          <w:color w:val="000000"/>
          <w:sz w:val="24"/>
          <w:szCs w:val="24"/>
        </w:rPr>
      </w:pPr>
    </w:p>
    <w:p w:rsidR="00562915" w:rsidP="007451A2" w:rsidRDefault="00562915" w14:paraId="51C1FDF2" w14:textId="16009725">
      <w:pPr>
        <w:spacing w:line="276" w:lineRule="auto"/>
        <w:contextualSpacing/>
        <w:rPr>
          <w:rFonts w:ascii="Times New Roman" w:hAnsi="Times New Roman" w:cs="Times New Roman"/>
          <w:b/>
          <w:bCs/>
          <w:color w:val="000000"/>
          <w:sz w:val="24"/>
          <w:szCs w:val="24"/>
        </w:rPr>
      </w:pPr>
      <w:r w:rsidRPr="005F6091">
        <w:rPr>
          <w:rFonts w:ascii="Times New Roman" w:hAnsi="Times New Roman" w:cs="Times New Roman"/>
          <w:color w:val="000000"/>
          <w:sz w:val="24"/>
          <w:szCs w:val="24"/>
        </w:rPr>
        <w:t>This collection does not seek approval to not display the expiration date for OMB approval.</w:t>
      </w:r>
      <w:r w:rsidRPr="005F6091">
        <w:rPr>
          <w:rFonts w:ascii="Times New Roman" w:hAnsi="Times New Roman" w:cs="Times New Roman"/>
          <w:b/>
          <w:bCs/>
          <w:color w:val="000000"/>
          <w:sz w:val="24"/>
          <w:szCs w:val="24"/>
        </w:rPr>
        <w:fldChar w:fldCharType="begin"/>
      </w:r>
      <w:r w:rsidRPr="005F6091">
        <w:rPr>
          <w:rFonts w:ascii="Times New Roman" w:hAnsi="Times New Roman" w:cs="Times New Roman"/>
          <w:b/>
          <w:bCs/>
          <w:color w:val="000000"/>
          <w:sz w:val="24"/>
          <w:szCs w:val="24"/>
        </w:rPr>
        <w:instrText>ADVANCE \R 0.95</w:instrText>
      </w:r>
      <w:r w:rsidRPr="005F6091">
        <w:rPr>
          <w:rFonts w:ascii="Times New Roman" w:hAnsi="Times New Roman" w:cs="Times New Roman"/>
          <w:b/>
          <w:bCs/>
          <w:color w:val="000000"/>
          <w:sz w:val="24"/>
          <w:szCs w:val="24"/>
        </w:rPr>
        <w:fldChar w:fldCharType="end"/>
      </w:r>
    </w:p>
    <w:p w:rsidRPr="005F6091" w:rsidR="0031213E" w:rsidP="007451A2" w:rsidRDefault="0031213E" w14:paraId="2FB321C9" w14:textId="77777777">
      <w:pPr>
        <w:spacing w:line="276" w:lineRule="auto"/>
        <w:contextualSpacing/>
        <w:rPr>
          <w:rFonts w:ascii="Times New Roman" w:hAnsi="Times New Roman" w:cs="Times New Roman"/>
          <w:b/>
          <w:bCs/>
          <w:color w:val="000000"/>
          <w:sz w:val="24"/>
          <w:szCs w:val="24"/>
        </w:rPr>
      </w:pPr>
    </w:p>
    <w:p w:rsidRPr="005F6091" w:rsidR="00562915" w:rsidP="007451A2" w:rsidRDefault="00562915" w14:paraId="1A37FB4B" w14:textId="77777777">
      <w:pPr>
        <w:spacing w:line="276" w:lineRule="auto"/>
        <w:contextualSpacing/>
        <w:rPr>
          <w:rFonts w:ascii="Times New Roman" w:hAnsi="Times New Roman" w:cs="Times New Roman"/>
          <w:b/>
          <w:bCs/>
          <w:sz w:val="24"/>
          <w:szCs w:val="24"/>
        </w:rPr>
      </w:pPr>
      <w:r w:rsidRPr="005F6091">
        <w:rPr>
          <w:rFonts w:ascii="Times New Roman" w:hAnsi="Times New Roman" w:cs="Times New Roman"/>
          <w:b/>
          <w:bCs/>
          <w:sz w:val="24"/>
          <w:szCs w:val="24"/>
        </w:rPr>
        <w:fldChar w:fldCharType="begin"/>
      </w:r>
      <w:r w:rsidRPr="005F6091">
        <w:rPr>
          <w:rFonts w:ascii="Times New Roman" w:hAnsi="Times New Roman" w:cs="Times New Roman"/>
          <w:b/>
          <w:bCs/>
          <w:sz w:val="24"/>
          <w:szCs w:val="24"/>
        </w:rPr>
        <w:instrText>ADVANCE \R 0.95</w:instrText>
      </w:r>
      <w:r w:rsidRPr="005F6091">
        <w:rPr>
          <w:rFonts w:ascii="Times New Roman" w:hAnsi="Times New Roman" w:cs="Times New Roman"/>
          <w:b/>
          <w:bCs/>
          <w:sz w:val="24"/>
          <w:szCs w:val="24"/>
        </w:rPr>
        <w:fldChar w:fldCharType="end"/>
      </w:r>
      <w:r w:rsidRPr="005F6091">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31213E" w:rsidP="007451A2" w:rsidRDefault="0031213E" w14:paraId="2BCCD3E8" w14:textId="77777777">
      <w:pPr>
        <w:spacing w:line="276" w:lineRule="auto"/>
        <w:contextualSpacing/>
        <w:rPr>
          <w:rFonts w:ascii="Times New Roman" w:hAnsi="Times New Roman" w:cs="Times New Roman"/>
          <w:sz w:val="24"/>
          <w:szCs w:val="24"/>
        </w:rPr>
      </w:pPr>
    </w:p>
    <w:p w:rsidR="00FD1F1E" w:rsidP="007451A2" w:rsidRDefault="0092039E" w14:paraId="4F3E3487" w14:textId="0623F078">
      <w:pPr>
        <w:spacing w:line="276" w:lineRule="auto"/>
        <w:contextualSpacing/>
        <w:rPr>
          <w:rFonts w:ascii="Times New Roman" w:hAnsi="Times New Roman" w:cs="Times New Roman"/>
          <w:sz w:val="24"/>
          <w:szCs w:val="24"/>
        </w:rPr>
      </w:pPr>
      <w:r w:rsidRPr="005F6091">
        <w:rPr>
          <w:rFonts w:ascii="Times New Roman" w:hAnsi="Times New Roman" w:cs="Times New Roman"/>
          <w:sz w:val="24"/>
          <w:szCs w:val="24"/>
        </w:rPr>
        <w:t>FEMA does not request an exception to the certification of this information collection.</w:t>
      </w:r>
    </w:p>
    <w:p w:rsidR="0031213E" w:rsidP="007451A2" w:rsidRDefault="0031213E" w14:paraId="13D25A4D" w14:textId="77777777">
      <w:pPr>
        <w:spacing w:line="276" w:lineRule="auto"/>
        <w:contextualSpacing/>
        <w:rPr>
          <w:rFonts w:ascii="Times New Roman" w:hAnsi="Times New Roman" w:cs="Times New Roman"/>
          <w:sz w:val="24"/>
          <w:szCs w:val="24"/>
        </w:rPr>
      </w:pPr>
    </w:p>
    <w:p w:rsidRPr="00694083" w:rsidR="00F13AF4" w:rsidP="007451A2" w:rsidRDefault="00F13AF4" w14:paraId="2E9A2AFF" w14:textId="6BEA3A7A">
      <w:pPr>
        <w:spacing w:line="276" w:lineRule="auto"/>
        <w:contextualSpacing/>
        <w:rPr>
          <w:rFonts w:ascii="Times New Roman" w:hAnsi="Times New Roman" w:cs="Times New Roman"/>
          <w:sz w:val="24"/>
          <w:szCs w:val="24"/>
        </w:rPr>
      </w:pPr>
      <w:r w:rsidRPr="00694083">
        <w:rPr>
          <w:rFonts w:ascii="Times New Roman" w:hAnsi="Times New Roman" w:cs="Times New Roman"/>
          <w:sz w:val="24"/>
          <w:szCs w:val="24"/>
        </w:rPr>
        <w:t xml:space="preserve">Prepared by: </w:t>
      </w:r>
    </w:p>
    <w:p w:rsidRPr="00694083" w:rsidR="00F13AF4" w:rsidP="007451A2" w:rsidRDefault="00F13AF4" w14:paraId="6B704151" w14:textId="66E0E38D">
      <w:pPr>
        <w:pStyle w:val="BodyTextIndent"/>
        <w:shd w:val="clear" w:color="auto" w:fill="auto"/>
        <w:spacing w:line="276" w:lineRule="auto"/>
        <w:ind w:left="0"/>
        <w:contextualSpacing/>
        <w:rPr>
          <w:rFonts w:eastAsiaTheme="minorHAnsi"/>
          <w:sz w:val="24"/>
          <w:szCs w:val="24"/>
        </w:rPr>
      </w:pPr>
      <w:r w:rsidRPr="00694083">
        <w:rPr>
          <w:rFonts w:eastAsiaTheme="minorHAnsi"/>
          <w:sz w:val="24"/>
          <w:szCs w:val="24"/>
        </w:rPr>
        <w:t>Brandi Vironda, Statistician</w:t>
      </w:r>
    </w:p>
    <w:p w:rsidRPr="00694083" w:rsidR="00F13AF4" w:rsidP="007451A2" w:rsidRDefault="00F13AF4" w14:paraId="4C86A19B" w14:textId="77777777">
      <w:pPr>
        <w:pStyle w:val="BodyTextIndent"/>
        <w:shd w:val="clear" w:color="auto" w:fill="auto"/>
        <w:spacing w:line="276" w:lineRule="auto"/>
        <w:ind w:left="0"/>
        <w:contextualSpacing/>
        <w:rPr>
          <w:rFonts w:eastAsiaTheme="minorHAnsi"/>
          <w:sz w:val="24"/>
          <w:szCs w:val="24"/>
        </w:rPr>
      </w:pPr>
      <w:r w:rsidRPr="00694083">
        <w:rPr>
          <w:rFonts w:eastAsiaTheme="minorHAnsi"/>
          <w:sz w:val="24"/>
          <w:szCs w:val="24"/>
        </w:rPr>
        <w:t xml:space="preserve">Customer Survey &amp; Analysis </w:t>
      </w:r>
    </w:p>
    <w:p w:rsidRPr="00694083" w:rsidR="00F13AF4" w:rsidP="007451A2" w:rsidRDefault="00F13AF4" w14:paraId="63F2A7C6" w14:textId="77777777">
      <w:pPr>
        <w:pStyle w:val="BodyTextIndent"/>
        <w:shd w:val="clear" w:color="auto" w:fill="auto"/>
        <w:spacing w:line="276" w:lineRule="auto"/>
        <w:ind w:left="0"/>
        <w:contextualSpacing/>
        <w:rPr>
          <w:rFonts w:eastAsiaTheme="minorHAnsi"/>
          <w:sz w:val="24"/>
          <w:szCs w:val="24"/>
        </w:rPr>
      </w:pPr>
      <w:r w:rsidRPr="00694083">
        <w:rPr>
          <w:rFonts w:eastAsiaTheme="minorHAnsi"/>
          <w:sz w:val="24"/>
          <w:szCs w:val="24"/>
        </w:rPr>
        <w:t>Federal Emergency Management Agency</w:t>
      </w:r>
    </w:p>
    <w:p w:rsidRPr="00694083" w:rsidR="00F13AF4" w:rsidP="007451A2" w:rsidRDefault="00F13AF4" w14:paraId="6F1B496B" w14:textId="3C53D7BC">
      <w:pPr>
        <w:pStyle w:val="BodyTextIndent"/>
        <w:shd w:val="clear" w:color="auto" w:fill="auto"/>
        <w:spacing w:line="276" w:lineRule="auto"/>
        <w:ind w:left="0"/>
        <w:contextualSpacing/>
        <w:rPr>
          <w:rFonts w:eastAsiaTheme="minorHAnsi"/>
          <w:sz w:val="24"/>
          <w:szCs w:val="24"/>
        </w:rPr>
      </w:pPr>
      <w:r w:rsidRPr="00694083">
        <w:rPr>
          <w:rFonts w:eastAsiaTheme="minorHAnsi"/>
          <w:sz w:val="24"/>
          <w:szCs w:val="24"/>
        </w:rPr>
        <w:t>940 891 85</w:t>
      </w:r>
      <w:r w:rsidRPr="00694083" w:rsidR="00694083">
        <w:rPr>
          <w:rFonts w:eastAsiaTheme="minorHAnsi"/>
          <w:sz w:val="24"/>
          <w:szCs w:val="24"/>
        </w:rPr>
        <w:t>72</w:t>
      </w:r>
    </w:p>
    <w:p w:rsidRPr="00694083" w:rsidR="00F13AF4" w:rsidP="007451A2" w:rsidRDefault="00F13AF4" w14:paraId="04DC7CB2" w14:textId="77777777">
      <w:pPr>
        <w:pStyle w:val="BodyTextIndent"/>
        <w:shd w:val="clear" w:color="auto" w:fill="auto"/>
        <w:spacing w:line="276" w:lineRule="auto"/>
        <w:ind w:left="0"/>
        <w:contextualSpacing/>
        <w:rPr>
          <w:rFonts w:eastAsiaTheme="minorHAnsi"/>
          <w:sz w:val="24"/>
          <w:szCs w:val="24"/>
        </w:rPr>
      </w:pPr>
    </w:p>
    <w:p w:rsidRPr="00694083" w:rsidR="00F13AF4" w:rsidP="007451A2" w:rsidRDefault="004414FF" w14:paraId="19A85EA8" w14:textId="67EE6A73">
      <w:pPr>
        <w:pStyle w:val="BodyTextIndent"/>
        <w:shd w:val="clear" w:color="auto" w:fill="auto"/>
        <w:spacing w:line="276" w:lineRule="auto"/>
        <w:ind w:left="0"/>
        <w:contextualSpacing/>
        <w:rPr>
          <w:rFonts w:eastAsiaTheme="minorHAnsi"/>
          <w:sz w:val="24"/>
          <w:szCs w:val="24"/>
        </w:rPr>
      </w:pPr>
      <w:bookmarkStart w:name="_Hlk83206264" w:id="7"/>
      <w:r>
        <w:rPr>
          <w:rFonts w:eastAsiaTheme="minorHAnsi"/>
          <w:sz w:val="24"/>
          <w:szCs w:val="24"/>
        </w:rPr>
        <w:t xml:space="preserve">Dr. </w:t>
      </w:r>
      <w:r w:rsidR="00BC6903">
        <w:rPr>
          <w:rFonts w:eastAsiaTheme="minorHAnsi"/>
          <w:sz w:val="24"/>
          <w:szCs w:val="24"/>
        </w:rPr>
        <w:t>Kristin Brooks, Statistician</w:t>
      </w:r>
    </w:p>
    <w:p w:rsidRPr="00694083" w:rsidR="00F13AF4" w:rsidP="007451A2" w:rsidRDefault="00F13AF4" w14:paraId="6B440A07" w14:textId="77777777">
      <w:pPr>
        <w:pStyle w:val="BodyTextIndent"/>
        <w:shd w:val="clear" w:color="auto" w:fill="auto"/>
        <w:spacing w:line="276" w:lineRule="auto"/>
        <w:ind w:left="0"/>
        <w:contextualSpacing/>
        <w:rPr>
          <w:rFonts w:eastAsiaTheme="minorHAnsi"/>
          <w:sz w:val="24"/>
          <w:szCs w:val="24"/>
        </w:rPr>
      </w:pPr>
      <w:r w:rsidRPr="00694083">
        <w:rPr>
          <w:rFonts w:eastAsiaTheme="minorHAnsi"/>
          <w:sz w:val="24"/>
          <w:szCs w:val="24"/>
        </w:rPr>
        <w:lastRenderedPageBreak/>
        <w:t xml:space="preserve">Customer Survey &amp; Analysis </w:t>
      </w:r>
    </w:p>
    <w:p w:rsidRPr="00694083" w:rsidR="00F13AF4" w:rsidP="007451A2" w:rsidRDefault="00F13AF4" w14:paraId="2C4194D2" w14:textId="77777777">
      <w:pPr>
        <w:pStyle w:val="BodyTextIndent"/>
        <w:shd w:val="clear" w:color="auto" w:fill="auto"/>
        <w:spacing w:line="276" w:lineRule="auto"/>
        <w:ind w:left="0"/>
        <w:contextualSpacing/>
        <w:rPr>
          <w:rFonts w:eastAsiaTheme="minorHAnsi"/>
          <w:sz w:val="24"/>
          <w:szCs w:val="24"/>
        </w:rPr>
      </w:pPr>
      <w:r w:rsidRPr="00694083">
        <w:rPr>
          <w:rFonts w:eastAsiaTheme="minorHAnsi"/>
          <w:sz w:val="24"/>
          <w:szCs w:val="24"/>
        </w:rPr>
        <w:t>Federal Emergency Management Agency</w:t>
      </w:r>
    </w:p>
    <w:p w:rsidR="00F13AF4" w:rsidP="007451A2" w:rsidRDefault="00BC6903" w14:paraId="05CD4344" w14:textId="707F4CA5">
      <w:pPr>
        <w:spacing w:line="276" w:lineRule="auto"/>
        <w:contextualSpacing/>
        <w:rPr>
          <w:rFonts w:ascii="Times New Roman" w:hAnsi="Times New Roman" w:cs="Times New Roman"/>
          <w:sz w:val="24"/>
          <w:szCs w:val="24"/>
        </w:rPr>
      </w:pPr>
      <w:r>
        <w:rPr>
          <w:rFonts w:ascii="Times New Roman" w:hAnsi="Times New Roman" w:cs="Times New Roman"/>
          <w:sz w:val="24"/>
          <w:szCs w:val="24"/>
        </w:rPr>
        <w:t>202 826-6291</w:t>
      </w:r>
      <w:bookmarkEnd w:id="7"/>
    </w:p>
    <w:p w:rsidRPr="00FE3A6A" w:rsidR="00573F13" w:rsidP="007451A2" w:rsidRDefault="00573F13" w14:paraId="11EDB829" w14:textId="77777777">
      <w:pPr>
        <w:pStyle w:val="BodyTextIndent"/>
        <w:shd w:val="clear" w:color="auto" w:fill="auto"/>
        <w:spacing w:line="276" w:lineRule="auto"/>
        <w:ind w:left="0"/>
        <w:contextualSpacing/>
        <w:rPr>
          <w:sz w:val="24"/>
          <w:szCs w:val="24"/>
        </w:rPr>
      </w:pPr>
      <w:r>
        <w:rPr>
          <w:sz w:val="24"/>
          <w:szCs w:val="24"/>
        </w:rPr>
        <w:t>Kristi Lupkey</w:t>
      </w:r>
      <w:r w:rsidRPr="00FE3A6A">
        <w:rPr>
          <w:sz w:val="24"/>
          <w:szCs w:val="24"/>
        </w:rPr>
        <w:t>, Supervisory Program Analyst</w:t>
      </w:r>
    </w:p>
    <w:p w:rsidRPr="00FE3A6A" w:rsidR="00573F13" w:rsidP="007451A2" w:rsidRDefault="00573F13" w14:paraId="67BEB949" w14:textId="77777777">
      <w:pPr>
        <w:pStyle w:val="BodyTextIndent"/>
        <w:shd w:val="clear" w:color="auto" w:fill="auto"/>
        <w:spacing w:line="276" w:lineRule="auto"/>
        <w:ind w:left="0"/>
        <w:contextualSpacing/>
        <w:rPr>
          <w:sz w:val="24"/>
          <w:szCs w:val="24"/>
        </w:rPr>
      </w:pPr>
      <w:r w:rsidRPr="00FE3A6A">
        <w:rPr>
          <w:sz w:val="24"/>
          <w:szCs w:val="24"/>
        </w:rPr>
        <w:t>Customer Surveys and Analysis</w:t>
      </w:r>
    </w:p>
    <w:p w:rsidRPr="00FE3A6A" w:rsidR="00573F13" w:rsidP="007451A2" w:rsidRDefault="00573F13" w14:paraId="1AD70ECC" w14:textId="77777777">
      <w:pPr>
        <w:pStyle w:val="BodyTextIndent"/>
        <w:shd w:val="clear" w:color="auto" w:fill="auto"/>
        <w:spacing w:line="276" w:lineRule="auto"/>
        <w:ind w:left="0"/>
        <w:contextualSpacing/>
        <w:rPr>
          <w:sz w:val="24"/>
          <w:szCs w:val="24"/>
        </w:rPr>
      </w:pPr>
      <w:r w:rsidRPr="00FE3A6A">
        <w:rPr>
          <w:sz w:val="24"/>
          <w:szCs w:val="24"/>
        </w:rPr>
        <w:t>FEMA Recovery Reports and Analytics</w:t>
      </w:r>
    </w:p>
    <w:p w:rsidR="00573F13" w:rsidP="007451A2" w:rsidRDefault="00573F13" w14:paraId="475F6374" w14:textId="77777777">
      <w:pPr>
        <w:pStyle w:val="BodyTextIndent"/>
        <w:shd w:val="clear" w:color="auto" w:fill="auto"/>
        <w:spacing w:line="276" w:lineRule="auto"/>
        <w:ind w:left="0"/>
        <w:contextualSpacing/>
        <w:rPr>
          <w:sz w:val="24"/>
          <w:szCs w:val="24"/>
        </w:rPr>
      </w:pPr>
      <w:r w:rsidRPr="00FE3A6A">
        <w:rPr>
          <w:sz w:val="24"/>
          <w:szCs w:val="24"/>
        </w:rPr>
        <w:t>(940) 891-8</w:t>
      </w:r>
      <w:r>
        <w:rPr>
          <w:sz w:val="24"/>
          <w:szCs w:val="24"/>
        </w:rPr>
        <w:t>852</w:t>
      </w:r>
    </w:p>
    <w:p w:rsidR="00573F13" w:rsidP="007451A2" w:rsidRDefault="00573F13" w14:paraId="5EAC455C" w14:textId="77777777">
      <w:pPr>
        <w:spacing w:line="276" w:lineRule="auto"/>
        <w:contextualSpacing/>
        <w:rPr>
          <w:rFonts w:ascii="Times New Roman" w:hAnsi="Times New Roman" w:cs="Times New Roman"/>
          <w:sz w:val="24"/>
          <w:szCs w:val="24"/>
        </w:rPr>
      </w:pPr>
    </w:p>
    <w:sectPr w:rsidR="00573F13" w:rsidSect="00210F97">
      <w:footerReference w:type="even" r:id="rId12"/>
      <w:footerReference w:type="default" r:id="rId13"/>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2D607" w14:textId="77777777" w:rsidR="003750EF" w:rsidRDefault="003750EF">
      <w:pPr>
        <w:spacing w:after="0" w:line="240" w:lineRule="auto"/>
      </w:pPr>
      <w:r>
        <w:separator/>
      </w:r>
    </w:p>
  </w:endnote>
  <w:endnote w:type="continuationSeparator" w:id="0">
    <w:p w14:paraId="0C438858" w14:textId="77777777" w:rsidR="003750EF" w:rsidRDefault="003750EF">
      <w:pPr>
        <w:spacing w:after="0" w:line="240" w:lineRule="auto"/>
      </w:pPr>
      <w:r>
        <w:continuationSeparator/>
      </w:r>
    </w:p>
  </w:endnote>
  <w:endnote w:type="continuationNotice" w:id="1">
    <w:p w14:paraId="410F55CB" w14:textId="77777777" w:rsidR="003750EF" w:rsidRDefault="003750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396A5" w14:textId="77777777" w:rsidR="00D344F3" w:rsidRDefault="00D344F3" w:rsidP="00530A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970304" w14:textId="77777777" w:rsidR="00D344F3" w:rsidRDefault="00D344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AE73" w14:textId="77777777" w:rsidR="00D344F3" w:rsidRDefault="00D344F3" w:rsidP="00530A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231C8F" w14:textId="77777777" w:rsidR="00D344F3" w:rsidRDefault="00D344F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E054C" w14:textId="77777777" w:rsidR="003750EF" w:rsidRDefault="003750EF">
      <w:pPr>
        <w:spacing w:after="0" w:line="240" w:lineRule="auto"/>
      </w:pPr>
      <w:r>
        <w:separator/>
      </w:r>
    </w:p>
  </w:footnote>
  <w:footnote w:type="continuationSeparator" w:id="0">
    <w:p w14:paraId="5DE4D074" w14:textId="77777777" w:rsidR="003750EF" w:rsidRDefault="003750EF">
      <w:pPr>
        <w:spacing w:after="0" w:line="240" w:lineRule="auto"/>
      </w:pPr>
      <w:r>
        <w:continuationSeparator/>
      </w:r>
    </w:p>
  </w:footnote>
  <w:footnote w:type="continuationNotice" w:id="1">
    <w:p w14:paraId="4A495549" w14:textId="77777777" w:rsidR="003750EF" w:rsidRDefault="003750EF">
      <w:pPr>
        <w:spacing w:after="0" w:line="240" w:lineRule="auto"/>
      </w:pPr>
    </w:p>
  </w:footnote>
  <w:footnote w:id="2">
    <w:p w14:paraId="513122F2" w14:textId="77777777" w:rsidR="00D344F3" w:rsidRDefault="00D344F3" w:rsidP="00F93463">
      <w:pPr>
        <w:pStyle w:val="FootnoteText"/>
      </w:pPr>
      <w:r>
        <w:rPr>
          <w:rStyle w:val="FootnoteReference"/>
        </w:rPr>
        <w:footnoteRef/>
      </w:r>
      <w:r>
        <w:t xml:space="preserve"> </w:t>
      </w:r>
      <w:r w:rsidRPr="004168C9">
        <w:rPr>
          <w:rFonts w:ascii="Times New Roman" w:hAnsi="Times New Roman" w:cs="Times New Roman"/>
          <w:sz w:val="18"/>
          <w:szCs w:val="22"/>
        </w:rPr>
        <w:t xml:space="preserve">Ref: </w:t>
      </w:r>
      <w:hyperlink r:id="rId1" w:history="1">
        <w:r w:rsidRPr="004168C9">
          <w:rPr>
            <w:rStyle w:val="Hyperlink"/>
            <w:rFonts w:ascii="Times New Roman" w:hAnsi="Times New Roman" w:cs="Times New Roman"/>
            <w:sz w:val="18"/>
            <w:szCs w:val="22"/>
          </w:rPr>
          <w:t>https://www.nsf.gov/sbe/AC_Materials/The_Future_of_Survey_Research.pdf</w:t>
        </w:r>
      </w:hyperlink>
    </w:p>
  </w:footnote>
  <w:footnote w:id="3">
    <w:p w14:paraId="66A8CC97" w14:textId="77777777" w:rsidR="00D344F3" w:rsidRPr="0025059B" w:rsidRDefault="00D344F3" w:rsidP="00AF0A00">
      <w:pPr>
        <w:pStyle w:val="FootnoteText"/>
        <w:rPr>
          <w:rFonts w:ascii="Times New Roman" w:hAnsi="Times New Roman" w:cs="Times New Roman"/>
          <w:color w:val="000000"/>
          <w:sz w:val="18"/>
          <w:szCs w:val="24"/>
        </w:rPr>
      </w:pPr>
      <w:r>
        <w:rPr>
          <w:rStyle w:val="FootnoteReference"/>
        </w:rPr>
        <w:footnoteRef/>
      </w:r>
      <w:r>
        <w:t xml:space="preserve"> </w:t>
      </w:r>
      <w:hyperlink r:id="rId2" w:history="1">
        <w:r w:rsidRPr="00820624">
          <w:rPr>
            <w:rStyle w:val="Hyperlink"/>
            <w:rFonts w:ascii="Times New Roman" w:hAnsi="Times New Roman" w:cs="Times New Roman"/>
            <w:sz w:val="18"/>
            <w:szCs w:val="24"/>
          </w:rPr>
          <w:t>https://www.sagepub.com/sites/default/files/upm-binaries/24056_Chapter4.pdf</w:t>
        </w:r>
      </w:hyperlink>
    </w:p>
  </w:footnote>
  <w:footnote w:id="4">
    <w:p w14:paraId="74BD9B69" w14:textId="77777777" w:rsidR="00D344F3" w:rsidRDefault="00D344F3" w:rsidP="00AF0A00">
      <w:pPr>
        <w:pStyle w:val="FootnoteText"/>
      </w:pPr>
      <w:r>
        <w:rPr>
          <w:rStyle w:val="FootnoteReference"/>
        </w:rPr>
        <w:footnoteRef/>
      </w:r>
      <w:r>
        <w:t xml:space="preserve"> </w:t>
      </w:r>
      <w:hyperlink r:id="rId3" w:history="1">
        <w:r w:rsidRPr="00820624">
          <w:rPr>
            <w:rStyle w:val="Hyperlink"/>
            <w:rFonts w:ascii="Times New Roman" w:hAnsi="Times New Roman" w:cs="Times New Roman"/>
            <w:sz w:val="18"/>
            <w:szCs w:val="24"/>
          </w:rPr>
          <w:t>https://obamawhitehouse.archives.gov/sites/default/files/omb/inforeg/pmc_survey_guidance_2006.pdf</w:t>
        </w:r>
      </w:hyperlink>
      <w:r w:rsidRPr="00DC528D">
        <w:rPr>
          <w:rFonts w:ascii="Times New Roman" w:hAnsi="Times New Roman" w:cs="Times New Roman"/>
          <w:sz w:val="18"/>
          <w:szCs w:val="24"/>
        </w:rPr>
        <w:t>,   Pg. 69</w:t>
      </w:r>
    </w:p>
  </w:footnote>
  <w:footnote w:id="5">
    <w:p w14:paraId="178CEAE0" w14:textId="1A4DA7AE" w:rsidR="00D344F3" w:rsidRDefault="00D344F3">
      <w:pPr>
        <w:pStyle w:val="FootnoteText"/>
      </w:pPr>
      <w:r>
        <w:rPr>
          <w:rStyle w:val="FootnoteReference"/>
        </w:rPr>
        <w:footnoteRef/>
      </w:r>
      <w:r>
        <w:t xml:space="preserve"> </w:t>
      </w:r>
      <w:r w:rsidRPr="00E97704">
        <w:rPr>
          <w:rStyle w:val="Hyperlink"/>
          <w:rFonts w:ascii="Times New Roman" w:hAnsi="Times New Roman" w:cs="Times New Roman"/>
          <w:sz w:val="18"/>
          <w:szCs w:val="18"/>
        </w:rPr>
        <w:t>https://www.justice.gov/opcl/privacy-act-1974</w:t>
      </w:r>
    </w:p>
  </w:footnote>
  <w:footnote w:id="6">
    <w:p w14:paraId="54B02F07" w14:textId="77777777" w:rsidR="00F0513A" w:rsidRPr="00294EC0" w:rsidRDefault="00F0513A" w:rsidP="00F0513A">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Bureau of </w:t>
      </w:r>
      <w:r w:rsidRPr="00294EC0">
        <w:rPr>
          <w:rFonts w:ascii="Times New Roman" w:hAnsi="Times New Roman" w:cs="Times New Roman"/>
        </w:rPr>
        <w:t xml:space="preserve">Labor Statistics, Employer Costs for Employee Compensation, Table 1.  Available at </w:t>
      </w:r>
      <w:hyperlink r:id="rId4" w:history="1">
        <w:r w:rsidRPr="00294EC0">
          <w:rPr>
            <w:rStyle w:val="Hyperlink"/>
            <w:rFonts w:ascii="Times New Roman" w:hAnsi="Times New Roman" w:cs="Times New Roman"/>
          </w:rPr>
          <w:t>https://www.bls.gov/news.release/archives/ecec_03182022.pdf</w:t>
        </w:r>
      </w:hyperlink>
      <w:r w:rsidRPr="00294EC0">
        <w:rPr>
          <w:rFonts w:ascii="Times New Roman" w:hAnsi="Times New Roman" w:cs="Times New Roman"/>
        </w:rPr>
        <w:t xml:space="preserve">.  </w:t>
      </w:r>
      <w:r w:rsidRPr="00294EC0">
        <w:rPr>
          <w:rStyle w:val="normaltextrun"/>
          <w:rFonts w:ascii="Times New Roman" w:eastAsia="Times New Roman" w:hAnsi="Times New Roman" w:cs="Times New Roman"/>
          <w:color w:val="000000"/>
          <w:shd w:val="clear" w:color="auto" w:fill="FFFFFF"/>
        </w:rPr>
        <w:t>Accessed March 29, 2022</w:t>
      </w:r>
      <w:r w:rsidRPr="00294EC0">
        <w:rPr>
          <w:rFonts w:ascii="Times New Roman" w:hAnsi="Times New Roman" w:cs="Times New Roman"/>
        </w:rPr>
        <w:t xml:space="preserve">.  The wage multiplier is calculated by dividing total compensation for all workers of $40.35 by wages and salaries for all workers of $27.83 per hour yielding a benefits multiplier of approximately </w:t>
      </w:r>
      <w:r w:rsidRPr="009E02D0">
        <w:rPr>
          <w:rFonts w:ascii="Times New Roman" w:hAnsi="Times New Roman" w:cs="Times New Roman"/>
        </w:rPr>
        <w:t>1.45</w:t>
      </w:r>
      <w:r>
        <w:rPr>
          <w:rFonts w:ascii="Times New Roman" w:hAnsi="Times New Roman" w:cs="Times New Roman"/>
        </w:rPr>
        <w:t>.</w:t>
      </w:r>
    </w:p>
  </w:footnote>
  <w:footnote w:id="7">
    <w:p w14:paraId="2ECD4E4B" w14:textId="2C12170E" w:rsidR="00D344F3" w:rsidRDefault="00D344F3" w:rsidP="00AC5C40">
      <w:pPr>
        <w:pStyle w:val="FootnoteText"/>
      </w:pPr>
      <w:r>
        <w:rPr>
          <w:rStyle w:val="FootnoteReference"/>
        </w:rPr>
        <w:footnoteRef/>
      </w:r>
      <w:r>
        <w:t xml:space="preserve"> </w:t>
      </w:r>
      <w:r>
        <w:rPr>
          <w:rFonts w:ascii="Times New Roman" w:hAnsi="Times New Roman" w:cs="Times New Roman"/>
        </w:rPr>
        <w:t xml:space="preserve">Information on the mean wage rate from the U.S. Department of Labor Bureau of Labor Statistics is available online at: </w:t>
      </w:r>
      <w:hyperlink r:id="rId5" w:history="1">
        <w:r w:rsidR="00CE1777">
          <w:rPr>
            <w:rStyle w:val="Hyperlink"/>
            <w:rFonts w:ascii="Times New Roman" w:hAnsi="Times New Roman" w:cs="Times New Roman"/>
          </w:rPr>
          <w:t>https://www.bls.gov/oes/2021/may/oes_nat.htm</w:t>
        </w:r>
      </w:hyperlink>
      <w:r>
        <w:rPr>
          <w:rFonts w:ascii="Times New Roman" w:hAnsi="Times New Roman" w:cs="Times New Roman"/>
        </w:rPr>
        <w:t xml:space="preserve"> </w:t>
      </w:r>
    </w:p>
  </w:footnote>
  <w:footnote w:id="8">
    <w:p w14:paraId="021F040B" w14:textId="48F1C9DC" w:rsidR="00D344F3" w:rsidRDefault="00D344F3" w:rsidP="001F470E">
      <w:pPr>
        <w:pStyle w:val="FootnoteText"/>
        <w:rPr>
          <w:rFonts w:ascii="Times New Roman" w:hAnsi="Times New Roman" w:cs="Times New Roman"/>
        </w:rPr>
      </w:pPr>
      <w:r w:rsidRPr="00B41D92">
        <w:rPr>
          <w:rStyle w:val="FootnoteReference"/>
          <w:rFonts w:ascii="Times New Roman" w:hAnsi="Times New Roman" w:cs="Times New Roman"/>
        </w:rPr>
        <w:footnoteRef/>
      </w:r>
      <w:r w:rsidRPr="00B41D92">
        <w:rPr>
          <w:rFonts w:ascii="Times New Roman" w:hAnsi="Times New Roman" w:cs="Times New Roman"/>
        </w:rPr>
        <w:t xml:space="preserve"> </w:t>
      </w:r>
      <w:r>
        <w:rPr>
          <w:rFonts w:ascii="Times New Roman" w:hAnsi="Times New Roman" w:cs="Times New Roman"/>
        </w:rPr>
        <w:t>General Services Administration Privately Owned Vehicle (POV) Mileage Reimbursement Rates, Privately Owned Automobile, as of January 1, 202</w:t>
      </w:r>
      <w:r w:rsidR="00EA7B64">
        <w:rPr>
          <w:rFonts w:ascii="Times New Roman" w:hAnsi="Times New Roman" w:cs="Times New Roman"/>
        </w:rPr>
        <w:t>2</w:t>
      </w:r>
      <w:r>
        <w:rPr>
          <w:rFonts w:ascii="Times New Roman" w:hAnsi="Times New Roman" w:cs="Times New Roman"/>
        </w:rPr>
        <w:t xml:space="preserve">.  Accessed and downloaded </w:t>
      </w:r>
      <w:r w:rsidR="002319FA">
        <w:rPr>
          <w:rFonts w:ascii="Times New Roman" w:hAnsi="Times New Roman" w:cs="Times New Roman"/>
        </w:rPr>
        <w:t>April 19</w:t>
      </w:r>
      <w:r>
        <w:rPr>
          <w:rFonts w:ascii="Times New Roman" w:hAnsi="Times New Roman" w:cs="Times New Roman"/>
        </w:rPr>
        <w:t>, 202</w:t>
      </w:r>
      <w:r w:rsidR="002319FA">
        <w:rPr>
          <w:rFonts w:ascii="Times New Roman" w:hAnsi="Times New Roman" w:cs="Times New Roman"/>
        </w:rPr>
        <w:t>2</w:t>
      </w:r>
      <w:r>
        <w:rPr>
          <w:rFonts w:ascii="Times New Roman" w:hAnsi="Times New Roman" w:cs="Times New Roman"/>
        </w:rPr>
        <w:t xml:space="preserve">.  </w:t>
      </w:r>
      <w:hyperlink r:id="rId6" w:history="1">
        <w:r w:rsidRPr="000B36C7">
          <w:rPr>
            <w:rStyle w:val="Hyperlink"/>
            <w:rFonts w:ascii="Times New Roman" w:hAnsi="Times New Roman" w:cs="Times New Roman"/>
          </w:rPr>
          <w:t>https://www.gsa.gov/portal/content/100715</w:t>
        </w:r>
      </w:hyperlink>
    </w:p>
    <w:p w14:paraId="7AEAD5B6" w14:textId="77777777" w:rsidR="00D344F3" w:rsidRPr="00B41D92" w:rsidRDefault="00D344F3" w:rsidP="001F470E">
      <w:pPr>
        <w:pStyle w:val="FootnoteText"/>
        <w:rPr>
          <w:rFonts w:ascii="Times New Roman" w:hAnsi="Times New Roman" w:cs="Times New Roman"/>
        </w:rPr>
      </w:pPr>
      <w:r w:rsidRPr="00B41D92">
        <w:rPr>
          <w:rFonts w:ascii="Times New Roman" w:hAnsi="Times New Roman" w:cs="Times New Roman"/>
        </w:rPr>
        <w:t xml:space="preserve">These rates are updated annually.  The link to the archived rates is </w:t>
      </w:r>
      <w:hyperlink r:id="rId7" w:history="1">
        <w:r w:rsidRPr="00B41D92">
          <w:rPr>
            <w:rStyle w:val="Hyperlink"/>
            <w:rFonts w:ascii="Times New Roman" w:hAnsi="Times New Roman" w:cs="Times New Roman"/>
          </w:rPr>
          <w:t>https://www.gsa.gov/portal/content/103969</w:t>
        </w:r>
      </w:hyperlink>
      <w:r w:rsidRPr="00B41D92">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F072A"/>
    <w:multiLevelType w:val="hybridMultilevel"/>
    <w:tmpl w:val="E896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764A6"/>
    <w:multiLevelType w:val="hybridMultilevel"/>
    <w:tmpl w:val="200A8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B06742"/>
    <w:multiLevelType w:val="hybridMultilevel"/>
    <w:tmpl w:val="DA245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B462A9E"/>
    <w:multiLevelType w:val="hybridMultilevel"/>
    <w:tmpl w:val="319A6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7B0393"/>
    <w:multiLevelType w:val="hybridMultilevel"/>
    <w:tmpl w:val="8E9EE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4"/>
  </w:num>
  <w:num w:numId="4">
    <w:abstractNumId w:val="2"/>
  </w:num>
  <w:num w:numId="5">
    <w:abstractNumId w:val="0"/>
  </w:num>
  <w:num w:numId="6">
    <w:abstractNumId w:val="6"/>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15"/>
    <w:rsid w:val="00000D83"/>
    <w:rsid w:val="00001942"/>
    <w:rsid w:val="00002DF2"/>
    <w:rsid w:val="00003843"/>
    <w:rsid w:val="00003C41"/>
    <w:rsid w:val="00004BEF"/>
    <w:rsid w:val="00004C68"/>
    <w:rsid w:val="00004C9D"/>
    <w:rsid w:val="00004D06"/>
    <w:rsid w:val="00006F2D"/>
    <w:rsid w:val="00007CF0"/>
    <w:rsid w:val="00010291"/>
    <w:rsid w:val="0001322B"/>
    <w:rsid w:val="00014373"/>
    <w:rsid w:val="000146B8"/>
    <w:rsid w:val="00014A39"/>
    <w:rsid w:val="00014A8F"/>
    <w:rsid w:val="0002057E"/>
    <w:rsid w:val="00020EEA"/>
    <w:rsid w:val="000218A7"/>
    <w:rsid w:val="000238A0"/>
    <w:rsid w:val="00024D44"/>
    <w:rsid w:val="000254B1"/>
    <w:rsid w:val="000264D7"/>
    <w:rsid w:val="00030616"/>
    <w:rsid w:val="00031ACB"/>
    <w:rsid w:val="000325CA"/>
    <w:rsid w:val="000344A6"/>
    <w:rsid w:val="00036090"/>
    <w:rsid w:val="00040957"/>
    <w:rsid w:val="00040C42"/>
    <w:rsid w:val="00041A11"/>
    <w:rsid w:val="000435EB"/>
    <w:rsid w:val="0004735C"/>
    <w:rsid w:val="000476B4"/>
    <w:rsid w:val="0005285F"/>
    <w:rsid w:val="00057C1A"/>
    <w:rsid w:val="00061735"/>
    <w:rsid w:val="00063D04"/>
    <w:rsid w:val="000651CE"/>
    <w:rsid w:val="00065F82"/>
    <w:rsid w:val="00067B05"/>
    <w:rsid w:val="00070B57"/>
    <w:rsid w:val="0007154C"/>
    <w:rsid w:val="00071B7C"/>
    <w:rsid w:val="0007388A"/>
    <w:rsid w:val="00074768"/>
    <w:rsid w:val="00081A54"/>
    <w:rsid w:val="00084AF0"/>
    <w:rsid w:val="00084F8A"/>
    <w:rsid w:val="00085415"/>
    <w:rsid w:val="0009349E"/>
    <w:rsid w:val="000971CD"/>
    <w:rsid w:val="000978E6"/>
    <w:rsid w:val="00097CAC"/>
    <w:rsid w:val="000A00EE"/>
    <w:rsid w:val="000A06DF"/>
    <w:rsid w:val="000A07B3"/>
    <w:rsid w:val="000A3931"/>
    <w:rsid w:val="000A3FD3"/>
    <w:rsid w:val="000A5318"/>
    <w:rsid w:val="000A581E"/>
    <w:rsid w:val="000A5A5F"/>
    <w:rsid w:val="000A7318"/>
    <w:rsid w:val="000A75E1"/>
    <w:rsid w:val="000A7A1A"/>
    <w:rsid w:val="000B0FA7"/>
    <w:rsid w:val="000B2E8B"/>
    <w:rsid w:val="000B36C7"/>
    <w:rsid w:val="000B3B32"/>
    <w:rsid w:val="000B4041"/>
    <w:rsid w:val="000B4ED8"/>
    <w:rsid w:val="000B5F4E"/>
    <w:rsid w:val="000B6382"/>
    <w:rsid w:val="000B670D"/>
    <w:rsid w:val="000B74AE"/>
    <w:rsid w:val="000B7ADD"/>
    <w:rsid w:val="000C001A"/>
    <w:rsid w:val="000C08FE"/>
    <w:rsid w:val="000C107E"/>
    <w:rsid w:val="000C35E4"/>
    <w:rsid w:val="000C3B76"/>
    <w:rsid w:val="000C501E"/>
    <w:rsid w:val="000C5E25"/>
    <w:rsid w:val="000C6003"/>
    <w:rsid w:val="000D0478"/>
    <w:rsid w:val="000D26E1"/>
    <w:rsid w:val="000D27F1"/>
    <w:rsid w:val="000D2FA6"/>
    <w:rsid w:val="000D3D5E"/>
    <w:rsid w:val="000D49C7"/>
    <w:rsid w:val="000D7785"/>
    <w:rsid w:val="000E072F"/>
    <w:rsid w:val="000E2468"/>
    <w:rsid w:val="000E2546"/>
    <w:rsid w:val="000E34A6"/>
    <w:rsid w:val="000E538C"/>
    <w:rsid w:val="000F03C6"/>
    <w:rsid w:val="000F14FA"/>
    <w:rsid w:val="000F1BD7"/>
    <w:rsid w:val="000F45F2"/>
    <w:rsid w:val="000F4B8F"/>
    <w:rsid w:val="001015BA"/>
    <w:rsid w:val="001037EA"/>
    <w:rsid w:val="00105535"/>
    <w:rsid w:val="00106954"/>
    <w:rsid w:val="00110509"/>
    <w:rsid w:val="0011095D"/>
    <w:rsid w:val="00110C40"/>
    <w:rsid w:val="0011178B"/>
    <w:rsid w:val="00111FC9"/>
    <w:rsid w:val="00113539"/>
    <w:rsid w:val="0011424D"/>
    <w:rsid w:val="001152D2"/>
    <w:rsid w:val="001155AE"/>
    <w:rsid w:val="00116356"/>
    <w:rsid w:val="001168A4"/>
    <w:rsid w:val="00123383"/>
    <w:rsid w:val="0012369F"/>
    <w:rsid w:val="00123F61"/>
    <w:rsid w:val="001240A5"/>
    <w:rsid w:val="00126F8E"/>
    <w:rsid w:val="00130F0F"/>
    <w:rsid w:val="00130F65"/>
    <w:rsid w:val="0013194A"/>
    <w:rsid w:val="00131973"/>
    <w:rsid w:val="0013253E"/>
    <w:rsid w:val="00132D9F"/>
    <w:rsid w:val="00134F69"/>
    <w:rsid w:val="0013581C"/>
    <w:rsid w:val="001374D1"/>
    <w:rsid w:val="001376A3"/>
    <w:rsid w:val="00137950"/>
    <w:rsid w:val="001400F0"/>
    <w:rsid w:val="0014034A"/>
    <w:rsid w:val="00140E6E"/>
    <w:rsid w:val="001419B7"/>
    <w:rsid w:val="00142718"/>
    <w:rsid w:val="0014456F"/>
    <w:rsid w:val="0014568A"/>
    <w:rsid w:val="00145F2B"/>
    <w:rsid w:val="001460F8"/>
    <w:rsid w:val="00146689"/>
    <w:rsid w:val="00146A69"/>
    <w:rsid w:val="001504A0"/>
    <w:rsid w:val="001525D7"/>
    <w:rsid w:val="00154B93"/>
    <w:rsid w:val="001554F7"/>
    <w:rsid w:val="00155DF5"/>
    <w:rsid w:val="001626B0"/>
    <w:rsid w:val="00163FAE"/>
    <w:rsid w:val="00170C83"/>
    <w:rsid w:val="00170EEF"/>
    <w:rsid w:val="00172A30"/>
    <w:rsid w:val="00172C98"/>
    <w:rsid w:val="00173272"/>
    <w:rsid w:val="001732C9"/>
    <w:rsid w:val="001733E9"/>
    <w:rsid w:val="00175343"/>
    <w:rsid w:val="00175F4A"/>
    <w:rsid w:val="00180E30"/>
    <w:rsid w:val="00180E78"/>
    <w:rsid w:val="001812E5"/>
    <w:rsid w:val="00181784"/>
    <w:rsid w:val="00182280"/>
    <w:rsid w:val="00183052"/>
    <w:rsid w:val="0018397A"/>
    <w:rsid w:val="00185E09"/>
    <w:rsid w:val="00186BDA"/>
    <w:rsid w:val="001906D6"/>
    <w:rsid w:val="00192219"/>
    <w:rsid w:val="00193D79"/>
    <w:rsid w:val="00194FBD"/>
    <w:rsid w:val="001950E6"/>
    <w:rsid w:val="0019714F"/>
    <w:rsid w:val="00197356"/>
    <w:rsid w:val="00197C82"/>
    <w:rsid w:val="001A4047"/>
    <w:rsid w:val="001A6005"/>
    <w:rsid w:val="001B017F"/>
    <w:rsid w:val="001B2F6A"/>
    <w:rsid w:val="001B5F7E"/>
    <w:rsid w:val="001C14A5"/>
    <w:rsid w:val="001C4A56"/>
    <w:rsid w:val="001C75E1"/>
    <w:rsid w:val="001D199D"/>
    <w:rsid w:val="001D238F"/>
    <w:rsid w:val="001D308F"/>
    <w:rsid w:val="001D3E4F"/>
    <w:rsid w:val="001D4643"/>
    <w:rsid w:val="001D59EE"/>
    <w:rsid w:val="001E2FA9"/>
    <w:rsid w:val="001E55D0"/>
    <w:rsid w:val="001E5AF5"/>
    <w:rsid w:val="001E5D41"/>
    <w:rsid w:val="001E5DE7"/>
    <w:rsid w:val="001E687E"/>
    <w:rsid w:val="001E7DB8"/>
    <w:rsid w:val="001F2209"/>
    <w:rsid w:val="001F470E"/>
    <w:rsid w:val="001F4D25"/>
    <w:rsid w:val="001F4E17"/>
    <w:rsid w:val="001F63D0"/>
    <w:rsid w:val="001F7548"/>
    <w:rsid w:val="00200348"/>
    <w:rsid w:val="00200A4F"/>
    <w:rsid w:val="002017BC"/>
    <w:rsid w:val="00202BEA"/>
    <w:rsid w:val="00203416"/>
    <w:rsid w:val="00203A8C"/>
    <w:rsid w:val="0021008E"/>
    <w:rsid w:val="00210F97"/>
    <w:rsid w:val="002113BD"/>
    <w:rsid w:val="00211CBB"/>
    <w:rsid w:val="002139E9"/>
    <w:rsid w:val="00221222"/>
    <w:rsid w:val="0022518D"/>
    <w:rsid w:val="00225B3E"/>
    <w:rsid w:val="00230648"/>
    <w:rsid w:val="002319FA"/>
    <w:rsid w:val="00233337"/>
    <w:rsid w:val="00233AE3"/>
    <w:rsid w:val="00234276"/>
    <w:rsid w:val="002379BF"/>
    <w:rsid w:val="0024212F"/>
    <w:rsid w:val="00242625"/>
    <w:rsid w:val="0024420B"/>
    <w:rsid w:val="00244E0B"/>
    <w:rsid w:val="00245702"/>
    <w:rsid w:val="002501C7"/>
    <w:rsid w:val="00250EEE"/>
    <w:rsid w:val="00260478"/>
    <w:rsid w:val="002611A8"/>
    <w:rsid w:val="002621B9"/>
    <w:rsid w:val="00265C27"/>
    <w:rsid w:val="00266E9D"/>
    <w:rsid w:val="002706B1"/>
    <w:rsid w:val="00270D0B"/>
    <w:rsid w:val="0027258B"/>
    <w:rsid w:val="00275814"/>
    <w:rsid w:val="00282959"/>
    <w:rsid w:val="002842AE"/>
    <w:rsid w:val="002857FF"/>
    <w:rsid w:val="00285C80"/>
    <w:rsid w:val="00286EC0"/>
    <w:rsid w:val="0028756C"/>
    <w:rsid w:val="002879E8"/>
    <w:rsid w:val="00291CE3"/>
    <w:rsid w:val="002923DC"/>
    <w:rsid w:val="002924C9"/>
    <w:rsid w:val="002932CB"/>
    <w:rsid w:val="0029531D"/>
    <w:rsid w:val="002957E7"/>
    <w:rsid w:val="002A221F"/>
    <w:rsid w:val="002A328C"/>
    <w:rsid w:val="002A5C11"/>
    <w:rsid w:val="002A6ABD"/>
    <w:rsid w:val="002A7127"/>
    <w:rsid w:val="002B0636"/>
    <w:rsid w:val="002B18A5"/>
    <w:rsid w:val="002B1DF2"/>
    <w:rsid w:val="002B27E9"/>
    <w:rsid w:val="002B2B7C"/>
    <w:rsid w:val="002B2DF0"/>
    <w:rsid w:val="002B3031"/>
    <w:rsid w:val="002B4ABA"/>
    <w:rsid w:val="002B4AEA"/>
    <w:rsid w:val="002B6AF0"/>
    <w:rsid w:val="002C4B5D"/>
    <w:rsid w:val="002C609F"/>
    <w:rsid w:val="002D0FE5"/>
    <w:rsid w:val="002D17D2"/>
    <w:rsid w:val="002D3C0D"/>
    <w:rsid w:val="002D6101"/>
    <w:rsid w:val="002D6132"/>
    <w:rsid w:val="002D7F82"/>
    <w:rsid w:val="002E09F8"/>
    <w:rsid w:val="002E0BA2"/>
    <w:rsid w:val="002E3804"/>
    <w:rsid w:val="002E5CA6"/>
    <w:rsid w:val="002E6111"/>
    <w:rsid w:val="002E643C"/>
    <w:rsid w:val="002E6E01"/>
    <w:rsid w:val="002E7C2B"/>
    <w:rsid w:val="002F0D00"/>
    <w:rsid w:val="002F16BB"/>
    <w:rsid w:val="002F1CC6"/>
    <w:rsid w:val="002F69A2"/>
    <w:rsid w:val="00301729"/>
    <w:rsid w:val="00302511"/>
    <w:rsid w:val="00302551"/>
    <w:rsid w:val="00303446"/>
    <w:rsid w:val="003035B9"/>
    <w:rsid w:val="00304221"/>
    <w:rsid w:val="003054A4"/>
    <w:rsid w:val="003062D6"/>
    <w:rsid w:val="00310D17"/>
    <w:rsid w:val="003113B0"/>
    <w:rsid w:val="0031213E"/>
    <w:rsid w:val="00312901"/>
    <w:rsid w:val="00313537"/>
    <w:rsid w:val="0031619D"/>
    <w:rsid w:val="00317146"/>
    <w:rsid w:val="003218EA"/>
    <w:rsid w:val="00321EE8"/>
    <w:rsid w:val="00324E3E"/>
    <w:rsid w:val="003260C9"/>
    <w:rsid w:val="0032734B"/>
    <w:rsid w:val="003303D6"/>
    <w:rsid w:val="00331044"/>
    <w:rsid w:val="003377AD"/>
    <w:rsid w:val="00340701"/>
    <w:rsid w:val="0034177C"/>
    <w:rsid w:val="00341FB5"/>
    <w:rsid w:val="00342A98"/>
    <w:rsid w:val="0034401E"/>
    <w:rsid w:val="003444B7"/>
    <w:rsid w:val="003450D9"/>
    <w:rsid w:val="00345772"/>
    <w:rsid w:val="003525B8"/>
    <w:rsid w:val="003533C9"/>
    <w:rsid w:val="003565DF"/>
    <w:rsid w:val="00356887"/>
    <w:rsid w:val="00360FB2"/>
    <w:rsid w:val="0036663F"/>
    <w:rsid w:val="00370364"/>
    <w:rsid w:val="00370650"/>
    <w:rsid w:val="003709A7"/>
    <w:rsid w:val="00370F39"/>
    <w:rsid w:val="00372A10"/>
    <w:rsid w:val="00373387"/>
    <w:rsid w:val="003747AD"/>
    <w:rsid w:val="003750EF"/>
    <w:rsid w:val="00375860"/>
    <w:rsid w:val="0038035A"/>
    <w:rsid w:val="003843AB"/>
    <w:rsid w:val="003907CB"/>
    <w:rsid w:val="00390E7C"/>
    <w:rsid w:val="00392473"/>
    <w:rsid w:val="00392DD2"/>
    <w:rsid w:val="003955F3"/>
    <w:rsid w:val="0039569C"/>
    <w:rsid w:val="00395E8A"/>
    <w:rsid w:val="003A09A1"/>
    <w:rsid w:val="003A3438"/>
    <w:rsid w:val="003A60E5"/>
    <w:rsid w:val="003A6DD7"/>
    <w:rsid w:val="003A71CB"/>
    <w:rsid w:val="003B0D49"/>
    <w:rsid w:val="003B0E6F"/>
    <w:rsid w:val="003B1B6C"/>
    <w:rsid w:val="003B1D84"/>
    <w:rsid w:val="003B20BC"/>
    <w:rsid w:val="003B2BED"/>
    <w:rsid w:val="003B2C4A"/>
    <w:rsid w:val="003B4739"/>
    <w:rsid w:val="003C3224"/>
    <w:rsid w:val="003C3F58"/>
    <w:rsid w:val="003C50E1"/>
    <w:rsid w:val="003C69A3"/>
    <w:rsid w:val="003C6A8C"/>
    <w:rsid w:val="003C7221"/>
    <w:rsid w:val="003C775B"/>
    <w:rsid w:val="003D3CC2"/>
    <w:rsid w:val="003D571F"/>
    <w:rsid w:val="003D73C1"/>
    <w:rsid w:val="003E1185"/>
    <w:rsid w:val="003E127F"/>
    <w:rsid w:val="003E1447"/>
    <w:rsid w:val="003E1A0F"/>
    <w:rsid w:val="003E1B72"/>
    <w:rsid w:val="003E2ECC"/>
    <w:rsid w:val="003E65F1"/>
    <w:rsid w:val="003E6D97"/>
    <w:rsid w:val="003F2ABD"/>
    <w:rsid w:val="003F3969"/>
    <w:rsid w:val="003F4CF0"/>
    <w:rsid w:val="003F72B8"/>
    <w:rsid w:val="003F74C0"/>
    <w:rsid w:val="0040420F"/>
    <w:rsid w:val="004049F3"/>
    <w:rsid w:val="0040650A"/>
    <w:rsid w:val="0041097D"/>
    <w:rsid w:val="00412CB5"/>
    <w:rsid w:val="00413E5E"/>
    <w:rsid w:val="0041448A"/>
    <w:rsid w:val="0041483F"/>
    <w:rsid w:val="00414E91"/>
    <w:rsid w:val="00415EC1"/>
    <w:rsid w:val="00416C19"/>
    <w:rsid w:val="0042218F"/>
    <w:rsid w:val="00422423"/>
    <w:rsid w:val="00422D18"/>
    <w:rsid w:val="00424D12"/>
    <w:rsid w:val="00424E59"/>
    <w:rsid w:val="00424ED8"/>
    <w:rsid w:val="00425218"/>
    <w:rsid w:val="004256BD"/>
    <w:rsid w:val="00426ADE"/>
    <w:rsid w:val="004308D3"/>
    <w:rsid w:val="004312A9"/>
    <w:rsid w:val="00432C13"/>
    <w:rsid w:val="00433F5D"/>
    <w:rsid w:val="004356D4"/>
    <w:rsid w:val="004369C1"/>
    <w:rsid w:val="00440A84"/>
    <w:rsid w:val="004414FF"/>
    <w:rsid w:val="00442CD7"/>
    <w:rsid w:val="00444550"/>
    <w:rsid w:val="00445C60"/>
    <w:rsid w:val="004462B2"/>
    <w:rsid w:val="00450AC9"/>
    <w:rsid w:val="00452A60"/>
    <w:rsid w:val="0045433D"/>
    <w:rsid w:val="00455ECE"/>
    <w:rsid w:val="00461F36"/>
    <w:rsid w:val="00462B4B"/>
    <w:rsid w:val="004639B5"/>
    <w:rsid w:val="00465185"/>
    <w:rsid w:val="00466B8A"/>
    <w:rsid w:val="00467228"/>
    <w:rsid w:val="00473F60"/>
    <w:rsid w:val="00476E4C"/>
    <w:rsid w:val="004770EA"/>
    <w:rsid w:val="004776AB"/>
    <w:rsid w:val="004812E6"/>
    <w:rsid w:val="0048219D"/>
    <w:rsid w:val="004831DA"/>
    <w:rsid w:val="00483979"/>
    <w:rsid w:val="004864EE"/>
    <w:rsid w:val="004870A2"/>
    <w:rsid w:val="00492520"/>
    <w:rsid w:val="00493349"/>
    <w:rsid w:val="00493E84"/>
    <w:rsid w:val="004948D4"/>
    <w:rsid w:val="00496076"/>
    <w:rsid w:val="004A004F"/>
    <w:rsid w:val="004A0845"/>
    <w:rsid w:val="004A1296"/>
    <w:rsid w:val="004B06C2"/>
    <w:rsid w:val="004B2055"/>
    <w:rsid w:val="004B2515"/>
    <w:rsid w:val="004B3231"/>
    <w:rsid w:val="004B44BA"/>
    <w:rsid w:val="004C0C2D"/>
    <w:rsid w:val="004C1DE3"/>
    <w:rsid w:val="004C71E5"/>
    <w:rsid w:val="004C7311"/>
    <w:rsid w:val="004C74B7"/>
    <w:rsid w:val="004C7962"/>
    <w:rsid w:val="004D0715"/>
    <w:rsid w:val="004D4345"/>
    <w:rsid w:val="004D4A8B"/>
    <w:rsid w:val="004D5280"/>
    <w:rsid w:val="004D5940"/>
    <w:rsid w:val="004D5DB2"/>
    <w:rsid w:val="004D7BF1"/>
    <w:rsid w:val="004E078C"/>
    <w:rsid w:val="004E0A30"/>
    <w:rsid w:val="004E0AA1"/>
    <w:rsid w:val="004E26AC"/>
    <w:rsid w:val="004E2D54"/>
    <w:rsid w:val="004E4541"/>
    <w:rsid w:val="004E4FDD"/>
    <w:rsid w:val="004F4242"/>
    <w:rsid w:val="004F48EC"/>
    <w:rsid w:val="004F53F9"/>
    <w:rsid w:val="00501DCA"/>
    <w:rsid w:val="00504273"/>
    <w:rsid w:val="0050442F"/>
    <w:rsid w:val="0050476D"/>
    <w:rsid w:val="00504C8D"/>
    <w:rsid w:val="005076ED"/>
    <w:rsid w:val="005106DD"/>
    <w:rsid w:val="00510C91"/>
    <w:rsid w:val="005133FF"/>
    <w:rsid w:val="005145ED"/>
    <w:rsid w:val="0051663F"/>
    <w:rsid w:val="00516F1F"/>
    <w:rsid w:val="005171C9"/>
    <w:rsid w:val="00517CA0"/>
    <w:rsid w:val="005203C1"/>
    <w:rsid w:val="00522871"/>
    <w:rsid w:val="00526E8A"/>
    <w:rsid w:val="00530AFC"/>
    <w:rsid w:val="0053446F"/>
    <w:rsid w:val="00536A82"/>
    <w:rsid w:val="005379E6"/>
    <w:rsid w:val="0054115D"/>
    <w:rsid w:val="005439E9"/>
    <w:rsid w:val="00547545"/>
    <w:rsid w:val="005503C7"/>
    <w:rsid w:val="0055234D"/>
    <w:rsid w:val="00554457"/>
    <w:rsid w:val="00557A81"/>
    <w:rsid w:val="0056127E"/>
    <w:rsid w:val="0056140D"/>
    <w:rsid w:val="00562915"/>
    <w:rsid w:val="00563402"/>
    <w:rsid w:val="00563616"/>
    <w:rsid w:val="005641E3"/>
    <w:rsid w:val="00564D55"/>
    <w:rsid w:val="00567077"/>
    <w:rsid w:val="00567987"/>
    <w:rsid w:val="00567B27"/>
    <w:rsid w:val="00572B0B"/>
    <w:rsid w:val="00573F13"/>
    <w:rsid w:val="00574837"/>
    <w:rsid w:val="00575304"/>
    <w:rsid w:val="00580960"/>
    <w:rsid w:val="0058115B"/>
    <w:rsid w:val="00582A8B"/>
    <w:rsid w:val="00582D8C"/>
    <w:rsid w:val="005868E2"/>
    <w:rsid w:val="00587245"/>
    <w:rsid w:val="00587A17"/>
    <w:rsid w:val="00587CFB"/>
    <w:rsid w:val="00590E97"/>
    <w:rsid w:val="00592883"/>
    <w:rsid w:val="00592E7A"/>
    <w:rsid w:val="00596BEE"/>
    <w:rsid w:val="005A050E"/>
    <w:rsid w:val="005A083C"/>
    <w:rsid w:val="005A0BD1"/>
    <w:rsid w:val="005A1283"/>
    <w:rsid w:val="005A2DA9"/>
    <w:rsid w:val="005A2F76"/>
    <w:rsid w:val="005A4EB2"/>
    <w:rsid w:val="005A6109"/>
    <w:rsid w:val="005A6338"/>
    <w:rsid w:val="005A6E8B"/>
    <w:rsid w:val="005A7AEF"/>
    <w:rsid w:val="005B1F8F"/>
    <w:rsid w:val="005B21A6"/>
    <w:rsid w:val="005B23EF"/>
    <w:rsid w:val="005B5502"/>
    <w:rsid w:val="005B6697"/>
    <w:rsid w:val="005B79BD"/>
    <w:rsid w:val="005C1488"/>
    <w:rsid w:val="005C253B"/>
    <w:rsid w:val="005C3A44"/>
    <w:rsid w:val="005C4019"/>
    <w:rsid w:val="005C4C01"/>
    <w:rsid w:val="005C4CA1"/>
    <w:rsid w:val="005C762E"/>
    <w:rsid w:val="005C79BF"/>
    <w:rsid w:val="005D1DD4"/>
    <w:rsid w:val="005D24EE"/>
    <w:rsid w:val="005D38F7"/>
    <w:rsid w:val="005D4D68"/>
    <w:rsid w:val="005D4F9B"/>
    <w:rsid w:val="005E22BB"/>
    <w:rsid w:val="005E2436"/>
    <w:rsid w:val="005E504D"/>
    <w:rsid w:val="005E5649"/>
    <w:rsid w:val="005E6793"/>
    <w:rsid w:val="005E6CC7"/>
    <w:rsid w:val="005E7485"/>
    <w:rsid w:val="005F094E"/>
    <w:rsid w:val="005F13B3"/>
    <w:rsid w:val="005F2904"/>
    <w:rsid w:val="005F6091"/>
    <w:rsid w:val="006017BD"/>
    <w:rsid w:val="00602949"/>
    <w:rsid w:val="00603872"/>
    <w:rsid w:val="0060698A"/>
    <w:rsid w:val="00611CC5"/>
    <w:rsid w:val="00611D48"/>
    <w:rsid w:val="006120A8"/>
    <w:rsid w:val="006127D0"/>
    <w:rsid w:val="00616F0B"/>
    <w:rsid w:val="006216FF"/>
    <w:rsid w:val="0062179D"/>
    <w:rsid w:val="00622C60"/>
    <w:rsid w:val="00623FFF"/>
    <w:rsid w:val="00625D7C"/>
    <w:rsid w:val="00631F56"/>
    <w:rsid w:val="00634F6F"/>
    <w:rsid w:val="00641639"/>
    <w:rsid w:val="00641894"/>
    <w:rsid w:val="00645DD5"/>
    <w:rsid w:val="00645E7F"/>
    <w:rsid w:val="006461E8"/>
    <w:rsid w:val="00646DE2"/>
    <w:rsid w:val="00647F47"/>
    <w:rsid w:val="00650EC5"/>
    <w:rsid w:val="00653A2D"/>
    <w:rsid w:val="0065472B"/>
    <w:rsid w:val="00656261"/>
    <w:rsid w:val="00656A96"/>
    <w:rsid w:val="00661489"/>
    <w:rsid w:val="006617B6"/>
    <w:rsid w:val="00661A8C"/>
    <w:rsid w:val="006621A2"/>
    <w:rsid w:val="006625E7"/>
    <w:rsid w:val="006634AD"/>
    <w:rsid w:val="006651B8"/>
    <w:rsid w:val="00666E04"/>
    <w:rsid w:val="006737AC"/>
    <w:rsid w:val="00673B46"/>
    <w:rsid w:val="006744B2"/>
    <w:rsid w:val="00675A89"/>
    <w:rsid w:val="00676045"/>
    <w:rsid w:val="00676170"/>
    <w:rsid w:val="00676C49"/>
    <w:rsid w:val="0068408E"/>
    <w:rsid w:val="00684FE6"/>
    <w:rsid w:val="00691B21"/>
    <w:rsid w:val="00692170"/>
    <w:rsid w:val="00692729"/>
    <w:rsid w:val="0069383F"/>
    <w:rsid w:val="00694083"/>
    <w:rsid w:val="00696112"/>
    <w:rsid w:val="00697F37"/>
    <w:rsid w:val="006A0DB7"/>
    <w:rsid w:val="006A48CC"/>
    <w:rsid w:val="006A5BD3"/>
    <w:rsid w:val="006A6386"/>
    <w:rsid w:val="006A77A3"/>
    <w:rsid w:val="006B0050"/>
    <w:rsid w:val="006B147A"/>
    <w:rsid w:val="006B3D1F"/>
    <w:rsid w:val="006B662E"/>
    <w:rsid w:val="006C00ED"/>
    <w:rsid w:val="006C105C"/>
    <w:rsid w:val="006C13C8"/>
    <w:rsid w:val="006C27FB"/>
    <w:rsid w:val="006C359D"/>
    <w:rsid w:val="006C46E2"/>
    <w:rsid w:val="006C48D7"/>
    <w:rsid w:val="006C4946"/>
    <w:rsid w:val="006C5E6F"/>
    <w:rsid w:val="006C5E75"/>
    <w:rsid w:val="006D0B5F"/>
    <w:rsid w:val="006D3C66"/>
    <w:rsid w:val="006D3D75"/>
    <w:rsid w:val="006D3FC8"/>
    <w:rsid w:val="006D63C0"/>
    <w:rsid w:val="006D6D99"/>
    <w:rsid w:val="006E0943"/>
    <w:rsid w:val="006E2259"/>
    <w:rsid w:val="006E3344"/>
    <w:rsid w:val="006E6117"/>
    <w:rsid w:val="006F4DE4"/>
    <w:rsid w:val="006F5257"/>
    <w:rsid w:val="006F69CC"/>
    <w:rsid w:val="006F6BA9"/>
    <w:rsid w:val="006F6C4A"/>
    <w:rsid w:val="00700F8A"/>
    <w:rsid w:val="00703E7E"/>
    <w:rsid w:val="00704C75"/>
    <w:rsid w:val="00706CE2"/>
    <w:rsid w:val="007103B8"/>
    <w:rsid w:val="00710525"/>
    <w:rsid w:val="00710C3C"/>
    <w:rsid w:val="00710F12"/>
    <w:rsid w:val="00711567"/>
    <w:rsid w:val="007141C7"/>
    <w:rsid w:val="00714B87"/>
    <w:rsid w:val="007225F5"/>
    <w:rsid w:val="00723321"/>
    <w:rsid w:val="0072443B"/>
    <w:rsid w:val="007301C8"/>
    <w:rsid w:val="00730F61"/>
    <w:rsid w:val="0073159D"/>
    <w:rsid w:val="00732D98"/>
    <w:rsid w:val="00734757"/>
    <w:rsid w:val="00736251"/>
    <w:rsid w:val="0073646A"/>
    <w:rsid w:val="00740D61"/>
    <w:rsid w:val="00741862"/>
    <w:rsid w:val="007425DB"/>
    <w:rsid w:val="0074288E"/>
    <w:rsid w:val="00742E34"/>
    <w:rsid w:val="00744526"/>
    <w:rsid w:val="007450A0"/>
    <w:rsid w:val="007450F6"/>
    <w:rsid w:val="007451A2"/>
    <w:rsid w:val="007451AE"/>
    <w:rsid w:val="00745BC3"/>
    <w:rsid w:val="007505FC"/>
    <w:rsid w:val="00752E7B"/>
    <w:rsid w:val="00753972"/>
    <w:rsid w:val="007540A9"/>
    <w:rsid w:val="007542CB"/>
    <w:rsid w:val="0075432F"/>
    <w:rsid w:val="007570B7"/>
    <w:rsid w:val="00757122"/>
    <w:rsid w:val="0076127C"/>
    <w:rsid w:val="00762137"/>
    <w:rsid w:val="00762173"/>
    <w:rsid w:val="00762762"/>
    <w:rsid w:val="00762B5C"/>
    <w:rsid w:val="007634A3"/>
    <w:rsid w:val="00763B14"/>
    <w:rsid w:val="00767755"/>
    <w:rsid w:val="007718C3"/>
    <w:rsid w:val="00773BE9"/>
    <w:rsid w:val="00773CC3"/>
    <w:rsid w:val="00773DA8"/>
    <w:rsid w:val="007770EE"/>
    <w:rsid w:val="00777F74"/>
    <w:rsid w:val="00780A25"/>
    <w:rsid w:val="00780BC2"/>
    <w:rsid w:val="00785B08"/>
    <w:rsid w:val="0078647A"/>
    <w:rsid w:val="0078726C"/>
    <w:rsid w:val="00787605"/>
    <w:rsid w:val="007917B8"/>
    <w:rsid w:val="0079635F"/>
    <w:rsid w:val="007A030C"/>
    <w:rsid w:val="007A150A"/>
    <w:rsid w:val="007A1C4D"/>
    <w:rsid w:val="007A260F"/>
    <w:rsid w:val="007A348D"/>
    <w:rsid w:val="007A3615"/>
    <w:rsid w:val="007A3814"/>
    <w:rsid w:val="007A4652"/>
    <w:rsid w:val="007A46CE"/>
    <w:rsid w:val="007A48CF"/>
    <w:rsid w:val="007A4E4B"/>
    <w:rsid w:val="007A7163"/>
    <w:rsid w:val="007B0F7F"/>
    <w:rsid w:val="007B11D9"/>
    <w:rsid w:val="007B1FAD"/>
    <w:rsid w:val="007B28A3"/>
    <w:rsid w:val="007B29EE"/>
    <w:rsid w:val="007B4945"/>
    <w:rsid w:val="007B5775"/>
    <w:rsid w:val="007B5D24"/>
    <w:rsid w:val="007B5EDD"/>
    <w:rsid w:val="007B5EFD"/>
    <w:rsid w:val="007B5F90"/>
    <w:rsid w:val="007B6B91"/>
    <w:rsid w:val="007C5A4A"/>
    <w:rsid w:val="007C5CD1"/>
    <w:rsid w:val="007D1D26"/>
    <w:rsid w:val="007D51C9"/>
    <w:rsid w:val="007D56C1"/>
    <w:rsid w:val="007D7335"/>
    <w:rsid w:val="007D743A"/>
    <w:rsid w:val="007E52C3"/>
    <w:rsid w:val="007E53BA"/>
    <w:rsid w:val="007E57F9"/>
    <w:rsid w:val="007E6B31"/>
    <w:rsid w:val="007E7555"/>
    <w:rsid w:val="007F1BE9"/>
    <w:rsid w:val="007F36A4"/>
    <w:rsid w:val="007F4286"/>
    <w:rsid w:val="007F442F"/>
    <w:rsid w:val="007F4C36"/>
    <w:rsid w:val="007F5B8A"/>
    <w:rsid w:val="007F644A"/>
    <w:rsid w:val="007F64FE"/>
    <w:rsid w:val="007F6F2F"/>
    <w:rsid w:val="007F7243"/>
    <w:rsid w:val="007F7FE5"/>
    <w:rsid w:val="00800C30"/>
    <w:rsid w:val="0080186E"/>
    <w:rsid w:val="00803B6F"/>
    <w:rsid w:val="00806C67"/>
    <w:rsid w:val="00807A8B"/>
    <w:rsid w:val="0081091B"/>
    <w:rsid w:val="0081291C"/>
    <w:rsid w:val="0081392C"/>
    <w:rsid w:val="00813A3E"/>
    <w:rsid w:val="00813A5C"/>
    <w:rsid w:val="008151FF"/>
    <w:rsid w:val="00821A98"/>
    <w:rsid w:val="00821F58"/>
    <w:rsid w:val="00823073"/>
    <w:rsid w:val="008238AC"/>
    <w:rsid w:val="008244A1"/>
    <w:rsid w:val="00826ACB"/>
    <w:rsid w:val="00830724"/>
    <w:rsid w:val="00831B02"/>
    <w:rsid w:val="0083308B"/>
    <w:rsid w:val="00833090"/>
    <w:rsid w:val="0083403F"/>
    <w:rsid w:val="008369CA"/>
    <w:rsid w:val="008371B3"/>
    <w:rsid w:val="00837766"/>
    <w:rsid w:val="00837D83"/>
    <w:rsid w:val="008419F0"/>
    <w:rsid w:val="00843324"/>
    <w:rsid w:val="0084574C"/>
    <w:rsid w:val="00847016"/>
    <w:rsid w:val="00847CFC"/>
    <w:rsid w:val="008501AD"/>
    <w:rsid w:val="008519CA"/>
    <w:rsid w:val="00853B54"/>
    <w:rsid w:val="00854FE8"/>
    <w:rsid w:val="008566FE"/>
    <w:rsid w:val="00860EC4"/>
    <w:rsid w:val="0086400C"/>
    <w:rsid w:val="00864568"/>
    <w:rsid w:val="00865441"/>
    <w:rsid w:val="0086615D"/>
    <w:rsid w:val="008661A6"/>
    <w:rsid w:val="00870B12"/>
    <w:rsid w:val="00870E23"/>
    <w:rsid w:val="00872F44"/>
    <w:rsid w:val="00873990"/>
    <w:rsid w:val="00875549"/>
    <w:rsid w:val="00875626"/>
    <w:rsid w:val="00876CAF"/>
    <w:rsid w:val="00877B29"/>
    <w:rsid w:val="00877C4F"/>
    <w:rsid w:val="00882B7A"/>
    <w:rsid w:val="00884A28"/>
    <w:rsid w:val="0089011B"/>
    <w:rsid w:val="00890568"/>
    <w:rsid w:val="00890E01"/>
    <w:rsid w:val="008914F4"/>
    <w:rsid w:val="00895CCF"/>
    <w:rsid w:val="00897750"/>
    <w:rsid w:val="008A048B"/>
    <w:rsid w:val="008A16EB"/>
    <w:rsid w:val="008A3943"/>
    <w:rsid w:val="008A4E2D"/>
    <w:rsid w:val="008A7815"/>
    <w:rsid w:val="008A787E"/>
    <w:rsid w:val="008B1AA3"/>
    <w:rsid w:val="008B1C2D"/>
    <w:rsid w:val="008B2942"/>
    <w:rsid w:val="008B6D5D"/>
    <w:rsid w:val="008C1721"/>
    <w:rsid w:val="008C27A0"/>
    <w:rsid w:val="008C3328"/>
    <w:rsid w:val="008C3643"/>
    <w:rsid w:val="008C3D8B"/>
    <w:rsid w:val="008C7AAF"/>
    <w:rsid w:val="008D0045"/>
    <w:rsid w:val="008D18A2"/>
    <w:rsid w:val="008D1CAE"/>
    <w:rsid w:val="008D22E9"/>
    <w:rsid w:val="008D3153"/>
    <w:rsid w:val="008D3233"/>
    <w:rsid w:val="008D393A"/>
    <w:rsid w:val="008D6D78"/>
    <w:rsid w:val="008D715E"/>
    <w:rsid w:val="008D75B3"/>
    <w:rsid w:val="008E2C7A"/>
    <w:rsid w:val="008E6243"/>
    <w:rsid w:val="008E6CFE"/>
    <w:rsid w:val="008E7866"/>
    <w:rsid w:val="008F48C6"/>
    <w:rsid w:val="008F5361"/>
    <w:rsid w:val="008F7B81"/>
    <w:rsid w:val="009001B7"/>
    <w:rsid w:val="00903370"/>
    <w:rsid w:val="00905601"/>
    <w:rsid w:val="00906ADE"/>
    <w:rsid w:val="009078A6"/>
    <w:rsid w:val="009079A3"/>
    <w:rsid w:val="00910779"/>
    <w:rsid w:val="00910EBF"/>
    <w:rsid w:val="00911509"/>
    <w:rsid w:val="009148A4"/>
    <w:rsid w:val="00916FFD"/>
    <w:rsid w:val="00917746"/>
    <w:rsid w:val="009202D8"/>
    <w:rsid w:val="0092039E"/>
    <w:rsid w:val="0092058E"/>
    <w:rsid w:val="00920932"/>
    <w:rsid w:val="00922AD1"/>
    <w:rsid w:val="00924130"/>
    <w:rsid w:val="009248F4"/>
    <w:rsid w:val="00924E86"/>
    <w:rsid w:val="00924F14"/>
    <w:rsid w:val="00925775"/>
    <w:rsid w:val="0092779B"/>
    <w:rsid w:val="0093021B"/>
    <w:rsid w:val="00932B46"/>
    <w:rsid w:val="00933663"/>
    <w:rsid w:val="009346D6"/>
    <w:rsid w:val="00934C6F"/>
    <w:rsid w:val="00934F53"/>
    <w:rsid w:val="00935E2C"/>
    <w:rsid w:val="0093649E"/>
    <w:rsid w:val="00941990"/>
    <w:rsid w:val="009427E2"/>
    <w:rsid w:val="00942AD5"/>
    <w:rsid w:val="009432F8"/>
    <w:rsid w:val="0094333B"/>
    <w:rsid w:val="0094475B"/>
    <w:rsid w:val="00950083"/>
    <w:rsid w:val="00950D4F"/>
    <w:rsid w:val="00951F70"/>
    <w:rsid w:val="009570D2"/>
    <w:rsid w:val="00957E56"/>
    <w:rsid w:val="0096226D"/>
    <w:rsid w:val="00963896"/>
    <w:rsid w:val="0096502C"/>
    <w:rsid w:val="00965388"/>
    <w:rsid w:val="00970481"/>
    <w:rsid w:val="00970595"/>
    <w:rsid w:val="00973BA3"/>
    <w:rsid w:val="009760D8"/>
    <w:rsid w:val="00980B79"/>
    <w:rsid w:val="00980EF1"/>
    <w:rsid w:val="0098340B"/>
    <w:rsid w:val="00984B63"/>
    <w:rsid w:val="00987992"/>
    <w:rsid w:val="0099018F"/>
    <w:rsid w:val="009905E5"/>
    <w:rsid w:val="009912E6"/>
    <w:rsid w:val="0099239E"/>
    <w:rsid w:val="00995894"/>
    <w:rsid w:val="00996959"/>
    <w:rsid w:val="00997A74"/>
    <w:rsid w:val="00997BB4"/>
    <w:rsid w:val="009A2031"/>
    <w:rsid w:val="009A2A06"/>
    <w:rsid w:val="009A6DBE"/>
    <w:rsid w:val="009B166F"/>
    <w:rsid w:val="009B1BB5"/>
    <w:rsid w:val="009B54A0"/>
    <w:rsid w:val="009B5803"/>
    <w:rsid w:val="009B5AAE"/>
    <w:rsid w:val="009B7FC2"/>
    <w:rsid w:val="009C07B9"/>
    <w:rsid w:val="009C1B2D"/>
    <w:rsid w:val="009C2691"/>
    <w:rsid w:val="009C358E"/>
    <w:rsid w:val="009C3C0D"/>
    <w:rsid w:val="009C6819"/>
    <w:rsid w:val="009D0137"/>
    <w:rsid w:val="009D099D"/>
    <w:rsid w:val="009D12E8"/>
    <w:rsid w:val="009D277A"/>
    <w:rsid w:val="009D2B89"/>
    <w:rsid w:val="009D2F8D"/>
    <w:rsid w:val="009D536F"/>
    <w:rsid w:val="009D7170"/>
    <w:rsid w:val="009D7F2B"/>
    <w:rsid w:val="009E0B1C"/>
    <w:rsid w:val="009E0C34"/>
    <w:rsid w:val="009E2274"/>
    <w:rsid w:val="009E2986"/>
    <w:rsid w:val="009E3106"/>
    <w:rsid w:val="009E4471"/>
    <w:rsid w:val="009E49F5"/>
    <w:rsid w:val="009E49F7"/>
    <w:rsid w:val="009E6F74"/>
    <w:rsid w:val="009E79A6"/>
    <w:rsid w:val="009E7BDE"/>
    <w:rsid w:val="009E7F57"/>
    <w:rsid w:val="009F0C58"/>
    <w:rsid w:val="009F408E"/>
    <w:rsid w:val="009F5B6B"/>
    <w:rsid w:val="009F5F7E"/>
    <w:rsid w:val="009F6C0E"/>
    <w:rsid w:val="009F77C5"/>
    <w:rsid w:val="00A01593"/>
    <w:rsid w:val="00A06CD9"/>
    <w:rsid w:val="00A07A12"/>
    <w:rsid w:val="00A1087F"/>
    <w:rsid w:val="00A10BA6"/>
    <w:rsid w:val="00A10F22"/>
    <w:rsid w:val="00A124A0"/>
    <w:rsid w:val="00A12A68"/>
    <w:rsid w:val="00A14117"/>
    <w:rsid w:val="00A145EB"/>
    <w:rsid w:val="00A14D17"/>
    <w:rsid w:val="00A15FAB"/>
    <w:rsid w:val="00A177BB"/>
    <w:rsid w:val="00A20A68"/>
    <w:rsid w:val="00A20D9C"/>
    <w:rsid w:val="00A21782"/>
    <w:rsid w:val="00A21CD4"/>
    <w:rsid w:val="00A22583"/>
    <w:rsid w:val="00A241FB"/>
    <w:rsid w:val="00A24B2E"/>
    <w:rsid w:val="00A24BC8"/>
    <w:rsid w:val="00A24F5E"/>
    <w:rsid w:val="00A26D78"/>
    <w:rsid w:val="00A26E93"/>
    <w:rsid w:val="00A318B6"/>
    <w:rsid w:val="00A31E41"/>
    <w:rsid w:val="00A322F7"/>
    <w:rsid w:val="00A3256D"/>
    <w:rsid w:val="00A3373E"/>
    <w:rsid w:val="00A351D3"/>
    <w:rsid w:val="00A35321"/>
    <w:rsid w:val="00A36540"/>
    <w:rsid w:val="00A37B1C"/>
    <w:rsid w:val="00A413C9"/>
    <w:rsid w:val="00A41C32"/>
    <w:rsid w:val="00A43043"/>
    <w:rsid w:val="00A441B2"/>
    <w:rsid w:val="00A46F97"/>
    <w:rsid w:val="00A47F91"/>
    <w:rsid w:val="00A53429"/>
    <w:rsid w:val="00A5378E"/>
    <w:rsid w:val="00A57DFC"/>
    <w:rsid w:val="00A60A95"/>
    <w:rsid w:val="00A61A95"/>
    <w:rsid w:val="00A66645"/>
    <w:rsid w:val="00A700C1"/>
    <w:rsid w:val="00A70259"/>
    <w:rsid w:val="00A7299A"/>
    <w:rsid w:val="00A738A8"/>
    <w:rsid w:val="00A7438E"/>
    <w:rsid w:val="00A7534A"/>
    <w:rsid w:val="00A75387"/>
    <w:rsid w:val="00A76E1C"/>
    <w:rsid w:val="00A8279C"/>
    <w:rsid w:val="00A83A84"/>
    <w:rsid w:val="00A84CC8"/>
    <w:rsid w:val="00A87679"/>
    <w:rsid w:val="00A902D3"/>
    <w:rsid w:val="00A93F89"/>
    <w:rsid w:val="00A96A83"/>
    <w:rsid w:val="00AA006B"/>
    <w:rsid w:val="00AA3034"/>
    <w:rsid w:val="00AA380F"/>
    <w:rsid w:val="00AA65B0"/>
    <w:rsid w:val="00AA6BAA"/>
    <w:rsid w:val="00AB0077"/>
    <w:rsid w:val="00AB016F"/>
    <w:rsid w:val="00AB1B3D"/>
    <w:rsid w:val="00AB3849"/>
    <w:rsid w:val="00AB71FE"/>
    <w:rsid w:val="00AB7505"/>
    <w:rsid w:val="00AC2007"/>
    <w:rsid w:val="00AC2257"/>
    <w:rsid w:val="00AC2796"/>
    <w:rsid w:val="00AC2ACE"/>
    <w:rsid w:val="00AC2BD4"/>
    <w:rsid w:val="00AC53A4"/>
    <w:rsid w:val="00AC544A"/>
    <w:rsid w:val="00AC5949"/>
    <w:rsid w:val="00AC5C40"/>
    <w:rsid w:val="00AD2AE2"/>
    <w:rsid w:val="00AD3264"/>
    <w:rsid w:val="00AD5062"/>
    <w:rsid w:val="00AD5CA1"/>
    <w:rsid w:val="00AD60E9"/>
    <w:rsid w:val="00AD6CD2"/>
    <w:rsid w:val="00AD6F7D"/>
    <w:rsid w:val="00AD706A"/>
    <w:rsid w:val="00AD73FC"/>
    <w:rsid w:val="00AD7679"/>
    <w:rsid w:val="00AE207E"/>
    <w:rsid w:val="00AE275C"/>
    <w:rsid w:val="00AE2FAD"/>
    <w:rsid w:val="00AE3ECE"/>
    <w:rsid w:val="00AE4E9C"/>
    <w:rsid w:val="00AE5DA2"/>
    <w:rsid w:val="00AE5DE6"/>
    <w:rsid w:val="00AE6C5E"/>
    <w:rsid w:val="00AE7692"/>
    <w:rsid w:val="00AE7D49"/>
    <w:rsid w:val="00AF0465"/>
    <w:rsid w:val="00AF0A00"/>
    <w:rsid w:val="00AF1349"/>
    <w:rsid w:val="00AF3427"/>
    <w:rsid w:val="00AF5742"/>
    <w:rsid w:val="00AF7311"/>
    <w:rsid w:val="00B03806"/>
    <w:rsid w:val="00B063F5"/>
    <w:rsid w:val="00B07596"/>
    <w:rsid w:val="00B14342"/>
    <w:rsid w:val="00B16692"/>
    <w:rsid w:val="00B173C9"/>
    <w:rsid w:val="00B21CF8"/>
    <w:rsid w:val="00B227A8"/>
    <w:rsid w:val="00B232A3"/>
    <w:rsid w:val="00B25451"/>
    <w:rsid w:val="00B25E21"/>
    <w:rsid w:val="00B26158"/>
    <w:rsid w:val="00B26E84"/>
    <w:rsid w:val="00B27766"/>
    <w:rsid w:val="00B3043B"/>
    <w:rsid w:val="00B31412"/>
    <w:rsid w:val="00B31CFD"/>
    <w:rsid w:val="00B33308"/>
    <w:rsid w:val="00B335F1"/>
    <w:rsid w:val="00B3373B"/>
    <w:rsid w:val="00B346C3"/>
    <w:rsid w:val="00B411A8"/>
    <w:rsid w:val="00B41D92"/>
    <w:rsid w:val="00B420C2"/>
    <w:rsid w:val="00B4212D"/>
    <w:rsid w:val="00B46166"/>
    <w:rsid w:val="00B47532"/>
    <w:rsid w:val="00B50587"/>
    <w:rsid w:val="00B53305"/>
    <w:rsid w:val="00B5437A"/>
    <w:rsid w:val="00B571FD"/>
    <w:rsid w:val="00B57531"/>
    <w:rsid w:val="00B60DB7"/>
    <w:rsid w:val="00B61580"/>
    <w:rsid w:val="00B61A04"/>
    <w:rsid w:val="00B61E17"/>
    <w:rsid w:val="00B623DC"/>
    <w:rsid w:val="00B70F2E"/>
    <w:rsid w:val="00B743B3"/>
    <w:rsid w:val="00B80F5C"/>
    <w:rsid w:val="00B81044"/>
    <w:rsid w:val="00B83CEB"/>
    <w:rsid w:val="00B8418B"/>
    <w:rsid w:val="00B91C23"/>
    <w:rsid w:val="00B91D5A"/>
    <w:rsid w:val="00B92B09"/>
    <w:rsid w:val="00B942BE"/>
    <w:rsid w:val="00B94469"/>
    <w:rsid w:val="00B9458F"/>
    <w:rsid w:val="00B95AE3"/>
    <w:rsid w:val="00B95EE6"/>
    <w:rsid w:val="00B96B2E"/>
    <w:rsid w:val="00BA00E6"/>
    <w:rsid w:val="00BA0206"/>
    <w:rsid w:val="00BA0750"/>
    <w:rsid w:val="00BA2140"/>
    <w:rsid w:val="00BA70FD"/>
    <w:rsid w:val="00BB16FD"/>
    <w:rsid w:val="00BB1B68"/>
    <w:rsid w:val="00BB5091"/>
    <w:rsid w:val="00BB543D"/>
    <w:rsid w:val="00BB5674"/>
    <w:rsid w:val="00BC38AA"/>
    <w:rsid w:val="00BC42F9"/>
    <w:rsid w:val="00BC4902"/>
    <w:rsid w:val="00BC6903"/>
    <w:rsid w:val="00BC75BD"/>
    <w:rsid w:val="00BD1C2E"/>
    <w:rsid w:val="00BD266E"/>
    <w:rsid w:val="00BD3CA5"/>
    <w:rsid w:val="00BD4CA6"/>
    <w:rsid w:val="00BD5460"/>
    <w:rsid w:val="00BE1551"/>
    <w:rsid w:val="00BE333C"/>
    <w:rsid w:val="00BE42FA"/>
    <w:rsid w:val="00BE49BF"/>
    <w:rsid w:val="00BE5929"/>
    <w:rsid w:val="00BF0412"/>
    <w:rsid w:val="00BF1F92"/>
    <w:rsid w:val="00BF20FD"/>
    <w:rsid w:val="00BF3FE7"/>
    <w:rsid w:val="00BF7D5D"/>
    <w:rsid w:val="00C009DD"/>
    <w:rsid w:val="00C02796"/>
    <w:rsid w:val="00C04FB1"/>
    <w:rsid w:val="00C05E49"/>
    <w:rsid w:val="00C076EA"/>
    <w:rsid w:val="00C10580"/>
    <w:rsid w:val="00C10A52"/>
    <w:rsid w:val="00C10AC0"/>
    <w:rsid w:val="00C11981"/>
    <w:rsid w:val="00C14DAE"/>
    <w:rsid w:val="00C158EF"/>
    <w:rsid w:val="00C177BC"/>
    <w:rsid w:val="00C21FA4"/>
    <w:rsid w:val="00C225F6"/>
    <w:rsid w:val="00C23B6C"/>
    <w:rsid w:val="00C245D0"/>
    <w:rsid w:val="00C31362"/>
    <w:rsid w:val="00C3197B"/>
    <w:rsid w:val="00C408B2"/>
    <w:rsid w:val="00C41224"/>
    <w:rsid w:val="00C41851"/>
    <w:rsid w:val="00C41A7C"/>
    <w:rsid w:val="00C41E97"/>
    <w:rsid w:val="00C45426"/>
    <w:rsid w:val="00C502D5"/>
    <w:rsid w:val="00C5294A"/>
    <w:rsid w:val="00C52B53"/>
    <w:rsid w:val="00C546CA"/>
    <w:rsid w:val="00C549A9"/>
    <w:rsid w:val="00C55EF2"/>
    <w:rsid w:val="00C6026D"/>
    <w:rsid w:val="00C618AF"/>
    <w:rsid w:val="00C6329E"/>
    <w:rsid w:val="00C6372D"/>
    <w:rsid w:val="00C641E7"/>
    <w:rsid w:val="00C65174"/>
    <w:rsid w:val="00C67E77"/>
    <w:rsid w:val="00C67F8A"/>
    <w:rsid w:val="00C71C2D"/>
    <w:rsid w:val="00C7718F"/>
    <w:rsid w:val="00C77482"/>
    <w:rsid w:val="00C7793F"/>
    <w:rsid w:val="00C77E37"/>
    <w:rsid w:val="00C824B9"/>
    <w:rsid w:val="00C83722"/>
    <w:rsid w:val="00C8610F"/>
    <w:rsid w:val="00C879DC"/>
    <w:rsid w:val="00C87C9B"/>
    <w:rsid w:val="00C92559"/>
    <w:rsid w:val="00C92A3D"/>
    <w:rsid w:val="00C94E5B"/>
    <w:rsid w:val="00C960D3"/>
    <w:rsid w:val="00C97C29"/>
    <w:rsid w:val="00CA1030"/>
    <w:rsid w:val="00CA3ADE"/>
    <w:rsid w:val="00CA5B5A"/>
    <w:rsid w:val="00CA6BDB"/>
    <w:rsid w:val="00CB12BA"/>
    <w:rsid w:val="00CB4F1B"/>
    <w:rsid w:val="00CB735F"/>
    <w:rsid w:val="00CB7F0B"/>
    <w:rsid w:val="00CC0B10"/>
    <w:rsid w:val="00CC21E3"/>
    <w:rsid w:val="00CC2F86"/>
    <w:rsid w:val="00CC789C"/>
    <w:rsid w:val="00CD0999"/>
    <w:rsid w:val="00CD1A48"/>
    <w:rsid w:val="00CD2840"/>
    <w:rsid w:val="00CD31C4"/>
    <w:rsid w:val="00CD4D9F"/>
    <w:rsid w:val="00CD5E1B"/>
    <w:rsid w:val="00CE1777"/>
    <w:rsid w:val="00CE18DA"/>
    <w:rsid w:val="00CE1A8F"/>
    <w:rsid w:val="00CE43EB"/>
    <w:rsid w:val="00CE4C63"/>
    <w:rsid w:val="00CE4FF3"/>
    <w:rsid w:val="00CE55C6"/>
    <w:rsid w:val="00CE5E9D"/>
    <w:rsid w:val="00CF1118"/>
    <w:rsid w:val="00CF2D52"/>
    <w:rsid w:val="00CF65B4"/>
    <w:rsid w:val="00CF7F7B"/>
    <w:rsid w:val="00D01BD7"/>
    <w:rsid w:val="00D01FBC"/>
    <w:rsid w:val="00D0270E"/>
    <w:rsid w:val="00D037CD"/>
    <w:rsid w:val="00D0482A"/>
    <w:rsid w:val="00D065C9"/>
    <w:rsid w:val="00D06913"/>
    <w:rsid w:val="00D07860"/>
    <w:rsid w:val="00D07E0E"/>
    <w:rsid w:val="00D07E6F"/>
    <w:rsid w:val="00D1111B"/>
    <w:rsid w:val="00D12403"/>
    <w:rsid w:val="00D13EAF"/>
    <w:rsid w:val="00D14338"/>
    <w:rsid w:val="00D14904"/>
    <w:rsid w:val="00D1543F"/>
    <w:rsid w:val="00D173AA"/>
    <w:rsid w:val="00D217F8"/>
    <w:rsid w:val="00D226CE"/>
    <w:rsid w:val="00D24721"/>
    <w:rsid w:val="00D258E0"/>
    <w:rsid w:val="00D26573"/>
    <w:rsid w:val="00D26A72"/>
    <w:rsid w:val="00D31AFB"/>
    <w:rsid w:val="00D331C1"/>
    <w:rsid w:val="00D33A39"/>
    <w:rsid w:val="00D33FA3"/>
    <w:rsid w:val="00D344F3"/>
    <w:rsid w:val="00D35370"/>
    <w:rsid w:val="00D36DEB"/>
    <w:rsid w:val="00D36FCB"/>
    <w:rsid w:val="00D40AC8"/>
    <w:rsid w:val="00D4194A"/>
    <w:rsid w:val="00D422E2"/>
    <w:rsid w:val="00D44187"/>
    <w:rsid w:val="00D443F6"/>
    <w:rsid w:val="00D45A39"/>
    <w:rsid w:val="00D47F6A"/>
    <w:rsid w:val="00D50A89"/>
    <w:rsid w:val="00D52588"/>
    <w:rsid w:val="00D5640F"/>
    <w:rsid w:val="00D60321"/>
    <w:rsid w:val="00D6209F"/>
    <w:rsid w:val="00D62231"/>
    <w:rsid w:val="00D62EF6"/>
    <w:rsid w:val="00D634A3"/>
    <w:rsid w:val="00D70225"/>
    <w:rsid w:val="00D73362"/>
    <w:rsid w:val="00D7417D"/>
    <w:rsid w:val="00D75E34"/>
    <w:rsid w:val="00D77433"/>
    <w:rsid w:val="00D86778"/>
    <w:rsid w:val="00D870AA"/>
    <w:rsid w:val="00D93360"/>
    <w:rsid w:val="00D94D61"/>
    <w:rsid w:val="00D95E6F"/>
    <w:rsid w:val="00D9780E"/>
    <w:rsid w:val="00DA0231"/>
    <w:rsid w:val="00DA0C6C"/>
    <w:rsid w:val="00DA0EA2"/>
    <w:rsid w:val="00DA3809"/>
    <w:rsid w:val="00DA738F"/>
    <w:rsid w:val="00DB1547"/>
    <w:rsid w:val="00DB286F"/>
    <w:rsid w:val="00DC0D4E"/>
    <w:rsid w:val="00DC1021"/>
    <w:rsid w:val="00DC4F3C"/>
    <w:rsid w:val="00DC6CC4"/>
    <w:rsid w:val="00DC6FE3"/>
    <w:rsid w:val="00DD1D25"/>
    <w:rsid w:val="00DD463E"/>
    <w:rsid w:val="00DD74DD"/>
    <w:rsid w:val="00DE0A36"/>
    <w:rsid w:val="00DE2292"/>
    <w:rsid w:val="00DE290C"/>
    <w:rsid w:val="00DE4791"/>
    <w:rsid w:val="00DE76B4"/>
    <w:rsid w:val="00DF0B01"/>
    <w:rsid w:val="00DF0BED"/>
    <w:rsid w:val="00DF2532"/>
    <w:rsid w:val="00DF4478"/>
    <w:rsid w:val="00DF4CFB"/>
    <w:rsid w:val="00DF561A"/>
    <w:rsid w:val="00DF5AA6"/>
    <w:rsid w:val="00DF5D94"/>
    <w:rsid w:val="00DF7245"/>
    <w:rsid w:val="00DF740F"/>
    <w:rsid w:val="00DF7A70"/>
    <w:rsid w:val="00E027F5"/>
    <w:rsid w:val="00E03601"/>
    <w:rsid w:val="00E047EF"/>
    <w:rsid w:val="00E04E32"/>
    <w:rsid w:val="00E05332"/>
    <w:rsid w:val="00E07CBF"/>
    <w:rsid w:val="00E10768"/>
    <w:rsid w:val="00E1125E"/>
    <w:rsid w:val="00E12704"/>
    <w:rsid w:val="00E1282C"/>
    <w:rsid w:val="00E14EA6"/>
    <w:rsid w:val="00E2218B"/>
    <w:rsid w:val="00E23046"/>
    <w:rsid w:val="00E235F9"/>
    <w:rsid w:val="00E24578"/>
    <w:rsid w:val="00E25836"/>
    <w:rsid w:val="00E2611A"/>
    <w:rsid w:val="00E3309A"/>
    <w:rsid w:val="00E3403C"/>
    <w:rsid w:val="00E34284"/>
    <w:rsid w:val="00E3616C"/>
    <w:rsid w:val="00E378B8"/>
    <w:rsid w:val="00E37932"/>
    <w:rsid w:val="00E4059D"/>
    <w:rsid w:val="00E4251B"/>
    <w:rsid w:val="00E50027"/>
    <w:rsid w:val="00E50BB5"/>
    <w:rsid w:val="00E53438"/>
    <w:rsid w:val="00E54B17"/>
    <w:rsid w:val="00E54E75"/>
    <w:rsid w:val="00E55779"/>
    <w:rsid w:val="00E56BB4"/>
    <w:rsid w:val="00E57AA3"/>
    <w:rsid w:val="00E603E2"/>
    <w:rsid w:val="00E60B9E"/>
    <w:rsid w:val="00E61C20"/>
    <w:rsid w:val="00E62232"/>
    <w:rsid w:val="00E629E5"/>
    <w:rsid w:val="00E64975"/>
    <w:rsid w:val="00E65522"/>
    <w:rsid w:val="00E65E2A"/>
    <w:rsid w:val="00E66F9B"/>
    <w:rsid w:val="00E67140"/>
    <w:rsid w:val="00E703B0"/>
    <w:rsid w:val="00E71B45"/>
    <w:rsid w:val="00E71EC7"/>
    <w:rsid w:val="00E7437A"/>
    <w:rsid w:val="00E74A32"/>
    <w:rsid w:val="00E74E0D"/>
    <w:rsid w:val="00E76E34"/>
    <w:rsid w:val="00E77205"/>
    <w:rsid w:val="00E77405"/>
    <w:rsid w:val="00E82A7E"/>
    <w:rsid w:val="00E8758E"/>
    <w:rsid w:val="00E87A90"/>
    <w:rsid w:val="00E91FF3"/>
    <w:rsid w:val="00E939C3"/>
    <w:rsid w:val="00E9474F"/>
    <w:rsid w:val="00E95965"/>
    <w:rsid w:val="00E95FEC"/>
    <w:rsid w:val="00E96C81"/>
    <w:rsid w:val="00E9748D"/>
    <w:rsid w:val="00E97704"/>
    <w:rsid w:val="00EA03C6"/>
    <w:rsid w:val="00EA2A78"/>
    <w:rsid w:val="00EA39C0"/>
    <w:rsid w:val="00EA55C6"/>
    <w:rsid w:val="00EA7598"/>
    <w:rsid w:val="00EA7B64"/>
    <w:rsid w:val="00EB0273"/>
    <w:rsid w:val="00EB06E5"/>
    <w:rsid w:val="00EB07E7"/>
    <w:rsid w:val="00EB0F63"/>
    <w:rsid w:val="00EB2B57"/>
    <w:rsid w:val="00EB342B"/>
    <w:rsid w:val="00EB45C5"/>
    <w:rsid w:val="00EB5572"/>
    <w:rsid w:val="00EB56A1"/>
    <w:rsid w:val="00EC1003"/>
    <w:rsid w:val="00EC2EAB"/>
    <w:rsid w:val="00EC31F6"/>
    <w:rsid w:val="00EC7B80"/>
    <w:rsid w:val="00ED3C22"/>
    <w:rsid w:val="00ED41F9"/>
    <w:rsid w:val="00ED7916"/>
    <w:rsid w:val="00EE02DB"/>
    <w:rsid w:val="00EE380D"/>
    <w:rsid w:val="00EE77BF"/>
    <w:rsid w:val="00EF2EFB"/>
    <w:rsid w:val="00EF2F93"/>
    <w:rsid w:val="00EF38CA"/>
    <w:rsid w:val="00EF4C2E"/>
    <w:rsid w:val="00EF748C"/>
    <w:rsid w:val="00EF7692"/>
    <w:rsid w:val="00F00698"/>
    <w:rsid w:val="00F00B53"/>
    <w:rsid w:val="00F0368D"/>
    <w:rsid w:val="00F03972"/>
    <w:rsid w:val="00F03CAF"/>
    <w:rsid w:val="00F04516"/>
    <w:rsid w:val="00F04EAF"/>
    <w:rsid w:val="00F0513A"/>
    <w:rsid w:val="00F067CD"/>
    <w:rsid w:val="00F06997"/>
    <w:rsid w:val="00F119E8"/>
    <w:rsid w:val="00F13AF4"/>
    <w:rsid w:val="00F13FCE"/>
    <w:rsid w:val="00F1627D"/>
    <w:rsid w:val="00F164FE"/>
    <w:rsid w:val="00F176BE"/>
    <w:rsid w:val="00F20350"/>
    <w:rsid w:val="00F25ACD"/>
    <w:rsid w:val="00F26507"/>
    <w:rsid w:val="00F27542"/>
    <w:rsid w:val="00F30858"/>
    <w:rsid w:val="00F32F57"/>
    <w:rsid w:val="00F3564D"/>
    <w:rsid w:val="00F36AD5"/>
    <w:rsid w:val="00F36DEC"/>
    <w:rsid w:val="00F40CED"/>
    <w:rsid w:val="00F40FAE"/>
    <w:rsid w:val="00F423FB"/>
    <w:rsid w:val="00F4328E"/>
    <w:rsid w:val="00F46412"/>
    <w:rsid w:val="00F506C8"/>
    <w:rsid w:val="00F5236D"/>
    <w:rsid w:val="00F52761"/>
    <w:rsid w:val="00F557D3"/>
    <w:rsid w:val="00F57B55"/>
    <w:rsid w:val="00F6116E"/>
    <w:rsid w:val="00F6337D"/>
    <w:rsid w:val="00F63643"/>
    <w:rsid w:val="00F638A7"/>
    <w:rsid w:val="00F6432E"/>
    <w:rsid w:val="00F64BCB"/>
    <w:rsid w:val="00F65829"/>
    <w:rsid w:val="00F6591D"/>
    <w:rsid w:val="00F66201"/>
    <w:rsid w:val="00F66C87"/>
    <w:rsid w:val="00F704D4"/>
    <w:rsid w:val="00F7170C"/>
    <w:rsid w:val="00F71F77"/>
    <w:rsid w:val="00F72BBA"/>
    <w:rsid w:val="00F72E0B"/>
    <w:rsid w:val="00F739DE"/>
    <w:rsid w:val="00F7414F"/>
    <w:rsid w:val="00F745A0"/>
    <w:rsid w:val="00F74D50"/>
    <w:rsid w:val="00F76288"/>
    <w:rsid w:val="00F76EF5"/>
    <w:rsid w:val="00F812D5"/>
    <w:rsid w:val="00F8290E"/>
    <w:rsid w:val="00F82973"/>
    <w:rsid w:val="00F82DEA"/>
    <w:rsid w:val="00F83B57"/>
    <w:rsid w:val="00F84B82"/>
    <w:rsid w:val="00F9217C"/>
    <w:rsid w:val="00F93463"/>
    <w:rsid w:val="00F94C2E"/>
    <w:rsid w:val="00F95461"/>
    <w:rsid w:val="00F960FA"/>
    <w:rsid w:val="00FA0193"/>
    <w:rsid w:val="00FA2112"/>
    <w:rsid w:val="00FA218B"/>
    <w:rsid w:val="00FA66E3"/>
    <w:rsid w:val="00FA7C76"/>
    <w:rsid w:val="00FA7FB0"/>
    <w:rsid w:val="00FB4536"/>
    <w:rsid w:val="00FB5190"/>
    <w:rsid w:val="00FB77EA"/>
    <w:rsid w:val="00FC2279"/>
    <w:rsid w:val="00FC5578"/>
    <w:rsid w:val="00FD08DE"/>
    <w:rsid w:val="00FD1F1E"/>
    <w:rsid w:val="00FD3C64"/>
    <w:rsid w:val="00FD46B5"/>
    <w:rsid w:val="00FD6B69"/>
    <w:rsid w:val="00FE022D"/>
    <w:rsid w:val="00FE222D"/>
    <w:rsid w:val="00FE403A"/>
    <w:rsid w:val="00FE43ED"/>
    <w:rsid w:val="00FE46B5"/>
    <w:rsid w:val="00FE6E9F"/>
    <w:rsid w:val="00FF0BE0"/>
    <w:rsid w:val="00FF165F"/>
    <w:rsid w:val="00FF31C9"/>
    <w:rsid w:val="00FF526B"/>
    <w:rsid w:val="00FF74FA"/>
    <w:rsid w:val="02CC2219"/>
    <w:rsid w:val="03119152"/>
    <w:rsid w:val="049C1534"/>
    <w:rsid w:val="0606AB4B"/>
    <w:rsid w:val="0795C9C4"/>
    <w:rsid w:val="096D510D"/>
    <w:rsid w:val="0A605409"/>
    <w:rsid w:val="0BA32275"/>
    <w:rsid w:val="0C7203C9"/>
    <w:rsid w:val="0D11B2AE"/>
    <w:rsid w:val="1350D815"/>
    <w:rsid w:val="1632ABB8"/>
    <w:rsid w:val="16A7EF90"/>
    <w:rsid w:val="17C79740"/>
    <w:rsid w:val="1AA252B8"/>
    <w:rsid w:val="1D0F1360"/>
    <w:rsid w:val="214D2735"/>
    <w:rsid w:val="240AE9C9"/>
    <w:rsid w:val="240E0D2E"/>
    <w:rsid w:val="26C5D88E"/>
    <w:rsid w:val="26ED8D07"/>
    <w:rsid w:val="2745ADF0"/>
    <w:rsid w:val="281794C8"/>
    <w:rsid w:val="2C2F8F81"/>
    <w:rsid w:val="2D54236B"/>
    <w:rsid w:val="2F9414E8"/>
    <w:rsid w:val="33C3EA66"/>
    <w:rsid w:val="34DAB391"/>
    <w:rsid w:val="34DE11B0"/>
    <w:rsid w:val="3759CB37"/>
    <w:rsid w:val="388977E3"/>
    <w:rsid w:val="389BAED9"/>
    <w:rsid w:val="39DC92AF"/>
    <w:rsid w:val="3AE24F2F"/>
    <w:rsid w:val="3B642849"/>
    <w:rsid w:val="3BEA24B0"/>
    <w:rsid w:val="3C7F7CA9"/>
    <w:rsid w:val="3D60D19B"/>
    <w:rsid w:val="3FA25A6C"/>
    <w:rsid w:val="3FCC6391"/>
    <w:rsid w:val="40D4631E"/>
    <w:rsid w:val="414DC7F7"/>
    <w:rsid w:val="41642314"/>
    <w:rsid w:val="43807505"/>
    <w:rsid w:val="43E3B010"/>
    <w:rsid w:val="43F53695"/>
    <w:rsid w:val="45578EC3"/>
    <w:rsid w:val="457A498A"/>
    <w:rsid w:val="461E32FC"/>
    <w:rsid w:val="4978A2AC"/>
    <w:rsid w:val="4A1B15DC"/>
    <w:rsid w:val="4C8E3096"/>
    <w:rsid w:val="4E9F208C"/>
    <w:rsid w:val="52BD9C68"/>
    <w:rsid w:val="53973047"/>
    <w:rsid w:val="53DDC833"/>
    <w:rsid w:val="54DE7F1F"/>
    <w:rsid w:val="54ECFF55"/>
    <w:rsid w:val="55AF1846"/>
    <w:rsid w:val="560F32D0"/>
    <w:rsid w:val="57386F2D"/>
    <w:rsid w:val="58C67C01"/>
    <w:rsid w:val="5957B05F"/>
    <w:rsid w:val="5A828969"/>
    <w:rsid w:val="5B50711C"/>
    <w:rsid w:val="5B71909C"/>
    <w:rsid w:val="5D90CA38"/>
    <w:rsid w:val="620859F0"/>
    <w:rsid w:val="6213ACED"/>
    <w:rsid w:val="635214D4"/>
    <w:rsid w:val="66666510"/>
    <w:rsid w:val="66D9491C"/>
    <w:rsid w:val="66ED0C23"/>
    <w:rsid w:val="68230137"/>
    <w:rsid w:val="69C6558A"/>
    <w:rsid w:val="6B19D2FB"/>
    <w:rsid w:val="6B7347C9"/>
    <w:rsid w:val="6C856C03"/>
    <w:rsid w:val="6D0F182A"/>
    <w:rsid w:val="6DABCAAA"/>
    <w:rsid w:val="6F1744BE"/>
    <w:rsid w:val="7078C19D"/>
    <w:rsid w:val="722ACAFB"/>
    <w:rsid w:val="730FFBAA"/>
    <w:rsid w:val="7312B9D0"/>
    <w:rsid w:val="7481C6AF"/>
    <w:rsid w:val="74B482DF"/>
    <w:rsid w:val="74C31523"/>
    <w:rsid w:val="75390937"/>
    <w:rsid w:val="75946FB2"/>
    <w:rsid w:val="783EE2A1"/>
    <w:rsid w:val="7B904D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148F6"/>
  <w15:docId w15:val="{0CD12A9F-BECE-4BA8-85AD-8392D72B6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187"/>
  </w:style>
  <w:style w:type="paragraph" w:styleId="Heading1">
    <w:name w:val="heading 1"/>
    <w:basedOn w:val="Normal"/>
    <w:next w:val="Normal"/>
    <w:link w:val="Heading1Char"/>
    <w:uiPriority w:val="9"/>
    <w:qFormat/>
    <w:rsid w:val="00D44187"/>
    <w:pPr>
      <w:keepNext/>
      <w:keepLines/>
      <w:spacing w:before="320" w:after="0" w:line="240" w:lineRule="auto"/>
      <w:outlineLvl w:val="0"/>
    </w:pPr>
    <w:rPr>
      <w:rFonts w:asciiTheme="majorHAnsi" w:eastAsiaTheme="majorEastAsia" w:hAnsiTheme="majorHAnsi" w:cstheme="majorBidi"/>
      <w:color w:val="365F91" w:themeColor="accent1" w:themeShade="BF"/>
      <w:sz w:val="30"/>
      <w:szCs w:val="30"/>
    </w:rPr>
  </w:style>
  <w:style w:type="paragraph" w:styleId="Heading2">
    <w:name w:val="heading 2"/>
    <w:basedOn w:val="Normal"/>
    <w:next w:val="Normal"/>
    <w:link w:val="Heading2Char"/>
    <w:uiPriority w:val="9"/>
    <w:semiHidden/>
    <w:unhideWhenUsed/>
    <w:qFormat/>
    <w:rsid w:val="00D44187"/>
    <w:pPr>
      <w:keepNext/>
      <w:keepLines/>
      <w:spacing w:before="40" w:after="0" w:line="240" w:lineRule="auto"/>
      <w:outlineLvl w:val="1"/>
    </w:pPr>
    <w:rPr>
      <w:rFonts w:asciiTheme="majorHAnsi" w:eastAsiaTheme="majorEastAsia" w:hAnsiTheme="majorHAnsi" w:cstheme="majorBidi"/>
      <w:color w:val="943634" w:themeColor="accent2" w:themeShade="BF"/>
      <w:sz w:val="28"/>
      <w:szCs w:val="28"/>
    </w:rPr>
  </w:style>
  <w:style w:type="paragraph" w:styleId="Heading3">
    <w:name w:val="heading 3"/>
    <w:basedOn w:val="Normal"/>
    <w:next w:val="Normal"/>
    <w:link w:val="Heading3Char"/>
    <w:uiPriority w:val="9"/>
    <w:semiHidden/>
    <w:unhideWhenUsed/>
    <w:qFormat/>
    <w:rsid w:val="00D44187"/>
    <w:pPr>
      <w:keepNext/>
      <w:keepLines/>
      <w:spacing w:before="40" w:after="0" w:line="240" w:lineRule="auto"/>
      <w:outlineLvl w:val="2"/>
    </w:pPr>
    <w:rPr>
      <w:rFonts w:asciiTheme="majorHAnsi" w:eastAsiaTheme="majorEastAsia" w:hAnsiTheme="majorHAnsi" w:cstheme="majorBidi"/>
      <w:color w:val="E36C0A" w:themeColor="accent6" w:themeShade="BF"/>
      <w:sz w:val="26"/>
      <w:szCs w:val="26"/>
    </w:rPr>
  </w:style>
  <w:style w:type="paragraph" w:styleId="Heading4">
    <w:name w:val="heading 4"/>
    <w:basedOn w:val="Normal"/>
    <w:next w:val="Normal"/>
    <w:link w:val="Heading4Char"/>
    <w:uiPriority w:val="9"/>
    <w:semiHidden/>
    <w:unhideWhenUsed/>
    <w:qFormat/>
    <w:rsid w:val="00D44187"/>
    <w:pPr>
      <w:keepNext/>
      <w:keepLines/>
      <w:spacing w:before="40" w:after="0"/>
      <w:outlineLvl w:val="3"/>
    </w:pPr>
    <w:rPr>
      <w:rFonts w:asciiTheme="majorHAnsi" w:eastAsiaTheme="majorEastAsia" w:hAnsiTheme="majorHAnsi" w:cstheme="majorBidi"/>
      <w:i/>
      <w:iCs/>
      <w:color w:val="31849B" w:themeColor="accent5" w:themeShade="BF"/>
      <w:sz w:val="25"/>
      <w:szCs w:val="25"/>
    </w:rPr>
  </w:style>
  <w:style w:type="paragraph" w:styleId="Heading5">
    <w:name w:val="heading 5"/>
    <w:basedOn w:val="Normal"/>
    <w:next w:val="Normal"/>
    <w:link w:val="Heading5Char"/>
    <w:uiPriority w:val="9"/>
    <w:semiHidden/>
    <w:unhideWhenUsed/>
    <w:qFormat/>
    <w:rsid w:val="00D44187"/>
    <w:pPr>
      <w:keepNext/>
      <w:keepLines/>
      <w:spacing w:before="40" w:after="0"/>
      <w:outlineLvl w:val="4"/>
    </w:pPr>
    <w:rPr>
      <w:rFonts w:asciiTheme="majorHAnsi" w:eastAsiaTheme="majorEastAsia" w:hAnsiTheme="majorHAnsi" w:cstheme="majorBidi"/>
      <w:i/>
      <w:iCs/>
      <w:color w:val="632423" w:themeColor="accent2" w:themeShade="80"/>
      <w:sz w:val="24"/>
      <w:szCs w:val="24"/>
    </w:rPr>
  </w:style>
  <w:style w:type="paragraph" w:styleId="Heading6">
    <w:name w:val="heading 6"/>
    <w:basedOn w:val="Normal"/>
    <w:next w:val="Normal"/>
    <w:link w:val="Heading6Char"/>
    <w:uiPriority w:val="9"/>
    <w:semiHidden/>
    <w:unhideWhenUsed/>
    <w:qFormat/>
    <w:rsid w:val="00D44187"/>
    <w:pPr>
      <w:keepNext/>
      <w:keepLines/>
      <w:spacing w:before="40" w:after="0"/>
      <w:outlineLvl w:val="5"/>
    </w:pPr>
    <w:rPr>
      <w:rFonts w:asciiTheme="majorHAnsi" w:eastAsiaTheme="majorEastAsia" w:hAnsiTheme="majorHAnsi" w:cstheme="majorBidi"/>
      <w:i/>
      <w:iCs/>
      <w:color w:val="984806" w:themeColor="accent6" w:themeShade="80"/>
      <w:sz w:val="23"/>
      <w:szCs w:val="23"/>
    </w:rPr>
  </w:style>
  <w:style w:type="paragraph" w:styleId="Heading7">
    <w:name w:val="heading 7"/>
    <w:basedOn w:val="Normal"/>
    <w:next w:val="Normal"/>
    <w:link w:val="Heading7Char"/>
    <w:uiPriority w:val="9"/>
    <w:semiHidden/>
    <w:unhideWhenUsed/>
    <w:qFormat/>
    <w:rsid w:val="00D44187"/>
    <w:pPr>
      <w:keepNext/>
      <w:keepLines/>
      <w:spacing w:before="40" w:after="0"/>
      <w:outlineLvl w:val="6"/>
    </w:pPr>
    <w:rPr>
      <w:rFonts w:asciiTheme="majorHAnsi" w:eastAsiaTheme="majorEastAsia" w:hAnsiTheme="majorHAnsi" w:cstheme="majorBidi"/>
      <w:color w:val="244061" w:themeColor="accent1" w:themeShade="80"/>
    </w:rPr>
  </w:style>
  <w:style w:type="paragraph" w:styleId="Heading8">
    <w:name w:val="heading 8"/>
    <w:basedOn w:val="Normal"/>
    <w:next w:val="Normal"/>
    <w:link w:val="Heading8Char"/>
    <w:uiPriority w:val="9"/>
    <w:semiHidden/>
    <w:unhideWhenUsed/>
    <w:qFormat/>
    <w:rsid w:val="00D44187"/>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D44187"/>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4187"/>
    <w:rPr>
      <w:rFonts w:asciiTheme="majorHAnsi" w:eastAsiaTheme="majorEastAsia" w:hAnsiTheme="majorHAnsi" w:cstheme="majorBidi"/>
      <w:color w:val="365F91" w:themeColor="accent1" w:themeShade="BF"/>
      <w:sz w:val="30"/>
      <w:szCs w:val="30"/>
    </w:rPr>
  </w:style>
  <w:style w:type="paragraph" w:styleId="Title">
    <w:name w:val="Title"/>
    <w:basedOn w:val="Normal"/>
    <w:next w:val="Normal"/>
    <w:link w:val="TitleChar"/>
    <w:uiPriority w:val="10"/>
    <w:qFormat/>
    <w:rsid w:val="00D44187"/>
    <w:pPr>
      <w:spacing w:after="0" w:line="240" w:lineRule="auto"/>
      <w:contextualSpacing/>
    </w:pPr>
    <w:rPr>
      <w:rFonts w:asciiTheme="majorHAnsi" w:eastAsiaTheme="majorEastAsia" w:hAnsiTheme="majorHAnsi" w:cstheme="majorBidi"/>
      <w:color w:val="365F91" w:themeColor="accent1" w:themeShade="BF"/>
      <w:spacing w:val="-10"/>
      <w:sz w:val="52"/>
      <w:szCs w:val="52"/>
    </w:rPr>
  </w:style>
  <w:style w:type="character" w:customStyle="1" w:styleId="TitleChar">
    <w:name w:val="Title Char"/>
    <w:basedOn w:val="DefaultParagraphFont"/>
    <w:link w:val="Title"/>
    <w:uiPriority w:val="10"/>
    <w:rsid w:val="00D44187"/>
    <w:rPr>
      <w:rFonts w:asciiTheme="majorHAnsi" w:eastAsiaTheme="majorEastAsia" w:hAnsiTheme="majorHAnsi" w:cstheme="majorBidi"/>
      <w:color w:val="365F91" w:themeColor="accent1" w:themeShade="BF"/>
      <w:spacing w:val="-10"/>
      <w:sz w:val="52"/>
      <w:szCs w:val="52"/>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uiPriority w:val="99"/>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FollowedHyperlink">
    <w:name w:val="FollowedHyperlink"/>
    <w:basedOn w:val="DefaultParagraphFont"/>
    <w:uiPriority w:val="99"/>
    <w:unhideWhenUsed/>
    <w:rsid w:val="00536A82"/>
    <w:rPr>
      <w:color w:val="800080" w:themeColor="followedHyperlink"/>
      <w:u w:val="single"/>
    </w:rPr>
  </w:style>
  <w:style w:type="paragraph" w:customStyle="1" w:styleId="Default">
    <w:name w:val="Default"/>
    <w:rsid w:val="007F4286"/>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nhideWhenUsed/>
    <w:rsid w:val="004C7311"/>
    <w:rPr>
      <w:sz w:val="16"/>
      <w:szCs w:val="16"/>
    </w:rPr>
  </w:style>
  <w:style w:type="paragraph" w:styleId="CommentText">
    <w:name w:val="annotation text"/>
    <w:basedOn w:val="Normal"/>
    <w:link w:val="CommentTextChar"/>
    <w:unhideWhenUsed/>
    <w:rsid w:val="004C7311"/>
    <w:pPr>
      <w:spacing w:line="240" w:lineRule="auto"/>
    </w:pPr>
    <w:rPr>
      <w:sz w:val="20"/>
      <w:szCs w:val="20"/>
    </w:rPr>
  </w:style>
  <w:style w:type="character" w:customStyle="1" w:styleId="CommentTextChar">
    <w:name w:val="Comment Text Char"/>
    <w:basedOn w:val="DefaultParagraphFont"/>
    <w:link w:val="CommentText"/>
    <w:rsid w:val="004C7311"/>
    <w:rPr>
      <w:sz w:val="20"/>
      <w:szCs w:val="20"/>
    </w:rPr>
  </w:style>
  <w:style w:type="paragraph" w:styleId="CommentSubject">
    <w:name w:val="annotation subject"/>
    <w:basedOn w:val="CommentText"/>
    <w:next w:val="CommentText"/>
    <w:link w:val="CommentSubjectChar"/>
    <w:uiPriority w:val="99"/>
    <w:semiHidden/>
    <w:unhideWhenUsed/>
    <w:rsid w:val="004C7311"/>
    <w:rPr>
      <w:b/>
      <w:bCs/>
    </w:rPr>
  </w:style>
  <w:style w:type="character" w:customStyle="1" w:styleId="CommentSubjectChar">
    <w:name w:val="Comment Subject Char"/>
    <w:basedOn w:val="CommentTextChar"/>
    <w:link w:val="CommentSubject"/>
    <w:uiPriority w:val="99"/>
    <w:semiHidden/>
    <w:rsid w:val="004C7311"/>
    <w:rPr>
      <w:b/>
      <w:bCs/>
      <w:sz w:val="20"/>
      <w:szCs w:val="20"/>
    </w:rPr>
  </w:style>
  <w:style w:type="paragraph" w:styleId="Revision">
    <w:name w:val="Revision"/>
    <w:hidden/>
    <w:uiPriority w:val="99"/>
    <w:semiHidden/>
    <w:rsid w:val="001E7DB8"/>
    <w:pPr>
      <w:spacing w:after="0" w:line="240" w:lineRule="auto"/>
    </w:pPr>
  </w:style>
  <w:style w:type="table" w:styleId="TableGrid">
    <w:name w:val="Table Grid"/>
    <w:basedOn w:val="TableNormal"/>
    <w:uiPriority w:val="59"/>
    <w:rsid w:val="008C7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3B46"/>
  </w:style>
  <w:style w:type="paragraph" w:styleId="FootnoteText">
    <w:name w:val="footnote text"/>
    <w:basedOn w:val="Normal"/>
    <w:link w:val="FootnoteTextChar"/>
    <w:uiPriority w:val="99"/>
    <w:unhideWhenUsed/>
    <w:rsid w:val="00D13EAF"/>
    <w:pPr>
      <w:spacing w:after="0" w:line="240" w:lineRule="auto"/>
    </w:pPr>
    <w:rPr>
      <w:sz w:val="20"/>
      <w:szCs w:val="20"/>
    </w:rPr>
  </w:style>
  <w:style w:type="character" w:customStyle="1" w:styleId="FootnoteTextChar">
    <w:name w:val="Footnote Text Char"/>
    <w:basedOn w:val="DefaultParagraphFont"/>
    <w:link w:val="FootnoteText"/>
    <w:uiPriority w:val="99"/>
    <w:rsid w:val="00D13EAF"/>
    <w:rPr>
      <w:sz w:val="20"/>
      <w:szCs w:val="20"/>
    </w:rPr>
  </w:style>
  <w:style w:type="character" w:styleId="FootnoteReference">
    <w:name w:val="footnote reference"/>
    <w:basedOn w:val="DefaultParagraphFont"/>
    <w:uiPriority w:val="99"/>
    <w:unhideWhenUsed/>
    <w:rsid w:val="00D13EAF"/>
    <w:rPr>
      <w:vertAlign w:val="superscript"/>
    </w:rPr>
  </w:style>
  <w:style w:type="character" w:customStyle="1" w:styleId="cf01">
    <w:name w:val="cf01"/>
    <w:basedOn w:val="DefaultParagraphFont"/>
    <w:rsid w:val="004D7BF1"/>
    <w:rPr>
      <w:rFonts w:ascii="Segoe UI" w:hAnsi="Segoe UI" w:cs="Segoe UI" w:hint="default"/>
      <w:sz w:val="17"/>
      <w:szCs w:val="17"/>
    </w:rPr>
  </w:style>
  <w:style w:type="character" w:styleId="UnresolvedMention">
    <w:name w:val="Unresolved Mention"/>
    <w:basedOn w:val="DefaultParagraphFont"/>
    <w:uiPriority w:val="99"/>
    <w:unhideWhenUsed/>
    <w:rsid w:val="008D75B3"/>
    <w:rPr>
      <w:color w:val="605E5C"/>
      <w:shd w:val="clear" w:color="auto" w:fill="E1DFDD"/>
    </w:rPr>
  </w:style>
  <w:style w:type="character" w:customStyle="1" w:styleId="Heading2Char">
    <w:name w:val="Heading 2 Char"/>
    <w:basedOn w:val="DefaultParagraphFont"/>
    <w:link w:val="Heading2"/>
    <w:uiPriority w:val="9"/>
    <w:semiHidden/>
    <w:rsid w:val="00D44187"/>
    <w:rPr>
      <w:rFonts w:asciiTheme="majorHAnsi" w:eastAsiaTheme="majorEastAsia" w:hAnsiTheme="majorHAnsi" w:cstheme="majorBidi"/>
      <w:color w:val="943634" w:themeColor="accent2" w:themeShade="BF"/>
      <w:sz w:val="28"/>
      <w:szCs w:val="28"/>
    </w:rPr>
  </w:style>
  <w:style w:type="character" w:customStyle="1" w:styleId="Heading3Char">
    <w:name w:val="Heading 3 Char"/>
    <w:basedOn w:val="DefaultParagraphFont"/>
    <w:link w:val="Heading3"/>
    <w:uiPriority w:val="9"/>
    <w:semiHidden/>
    <w:rsid w:val="00D44187"/>
    <w:rPr>
      <w:rFonts w:asciiTheme="majorHAnsi" w:eastAsiaTheme="majorEastAsia" w:hAnsiTheme="majorHAnsi" w:cstheme="majorBidi"/>
      <w:color w:val="E36C0A" w:themeColor="accent6" w:themeShade="BF"/>
      <w:sz w:val="26"/>
      <w:szCs w:val="26"/>
    </w:rPr>
  </w:style>
  <w:style w:type="character" w:customStyle="1" w:styleId="Heading4Char">
    <w:name w:val="Heading 4 Char"/>
    <w:basedOn w:val="DefaultParagraphFont"/>
    <w:link w:val="Heading4"/>
    <w:uiPriority w:val="9"/>
    <w:semiHidden/>
    <w:rsid w:val="00D44187"/>
    <w:rPr>
      <w:rFonts w:asciiTheme="majorHAnsi" w:eastAsiaTheme="majorEastAsia" w:hAnsiTheme="majorHAnsi" w:cstheme="majorBidi"/>
      <w:i/>
      <w:iCs/>
      <w:color w:val="31849B" w:themeColor="accent5" w:themeShade="BF"/>
      <w:sz w:val="25"/>
      <w:szCs w:val="25"/>
    </w:rPr>
  </w:style>
  <w:style w:type="character" w:customStyle="1" w:styleId="Heading5Char">
    <w:name w:val="Heading 5 Char"/>
    <w:basedOn w:val="DefaultParagraphFont"/>
    <w:link w:val="Heading5"/>
    <w:uiPriority w:val="9"/>
    <w:semiHidden/>
    <w:rsid w:val="00D44187"/>
    <w:rPr>
      <w:rFonts w:asciiTheme="majorHAnsi" w:eastAsiaTheme="majorEastAsia" w:hAnsiTheme="majorHAnsi" w:cstheme="majorBidi"/>
      <w:i/>
      <w:iCs/>
      <w:color w:val="632423" w:themeColor="accent2" w:themeShade="80"/>
      <w:sz w:val="24"/>
      <w:szCs w:val="24"/>
    </w:rPr>
  </w:style>
  <w:style w:type="character" w:customStyle="1" w:styleId="Heading6Char">
    <w:name w:val="Heading 6 Char"/>
    <w:basedOn w:val="DefaultParagraphFont"/>
    <w:link w:val="Heading6"/>
    <w:uiPriority w:val="9"/>
    <w:semiHidden/>
    <w:rsid w:val="00D44187"/>
    <w:rPr>
      <w:rFonts w:asciiTheme="majorHAnsi" w:eastAsiaTheme="majorEastAsia" w:hAnsiTheme="majorHAnsi" w:cstheme="majorBidi"/>
      <w:i/>
      <w:iCs/>
      <w:color w:val="984806" w:themeColor="accent6" w:themeShade="80"/>
      <w:sz w:val="23"/>
      <w:szCs w:val="23"/>
    </w:rPr>
  </w:style>
  <w:style w:type="character" w:customStyle="1" w:styleId="Heading7Char">
    <w:name w:val="Heading 7 Char"/>
    <w:basedOn w:val="DefaultParagraphFont"/>
    <w:link w:val="Heading7"/>
    <w:uiPriority w:val="9"/>
    <w:semiHidden/>
    <w:rsid w:val="00D44187"/>
    <w:rPr>
      <w:rFonts w:asciiTheme="majorHAnsi" w:eastAsiaTheme="majorEastAsia" w:hAnsiTheme="majorHAnsi" w:cstheme="majorBidi"/>
      <w:color w:val="244061" w:themeColor="accent1" w:themeShade="80"/>
    </w:rPr>
  </w:style>
  <w:style w:type="character" w:customStyle="1" w:styleId="Heading8Char">
    <w:name w:val="Heading 8 Char"/>
    <w:basedOn w:val="DefaultParagraphFont"/>
    <w:link w:val="Heading8"/>
    <w:uiPriority w:val="9"/>
    <w:semiHidden/>
    <w:rsid w:val="00D44187"/>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D44187"/>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D44187"/>
    <w:pPr>
      <w:spacing w:line="240" w:lineRule="auto"/>
    </w:pPr>
    <w:rPr>
      <w:b/>
      <w:bCs/>
      <w:smallCaps/>
      <w:color w:val="4F81BD" w:themeColor="accent1"/>
      <w:spacing w:val="6"/>
    </w:rPr>
  </w:style>
  <w:style w:type="paragraph" w:styleId="Subtitle">
    <w:name w:val="Subtitle"/>
    <w:basedOn w:val="Normal"/>
    <w:next w:val="Normal"/>
    <w:link w:val="SubtitleChar"/>
    <w:uiPriority w:val="11"/>
    <w:qFormat/>
    <w:rsid w:val="00D44187"/>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44187"/>
    <w:rPr>
      <w:rFonts w:asciiTheme="majorHAnsi" w:eastAsiaTheme="majorEastAsia" w:hAnsiTheme="majorHAnsi" w:cstheme="majorBidi"/>
    </w:rPr>
  </w:style>
  <w:style w:type="character" w:styleId="Strong">
    <w:name w:val="Strong"/>
    <w:basedOn w:val="DefaultParagraphFont"/>
    <w:uiPriority w:val="22"/>
    <w:qFormat/>
    <w:rsid w:val="00D44187"/>
    <w:rPr>
      <w:b/>
      <w:bCs/>
    </w:rPr>
  </w:style>
  <w:style w:type="character" w:styleId="Emphasis">
    <w:name w:val="Emphasis"/>
    <w:basedOn w:val="DefaultParagraphFont"/>
    <w:uiPriority w:val="20"/>
    <w:qFormat/>
    <w:rsid w:val="00D44187"/>
    <w:rPr>
      <w:i/>
      <w:iCs/>
    </w:rPr>
  </w:style>
  <w:style w:type="paragraph" w:styleId="NoSpacing">
    <w:name w:val="No Spacing"/>
    <w:uiPriority w:val="1"/>
    <w:qFormat/>
    <w:rsid w:val="00D44187"/>
    <w:pPr>
      <w:spacing w:after="0" w:line="240" w:lineRule="auto"/>
    </w:pPr>
  </w:style>
  <w:style w:type="paragraph" w:styleId="Quote">
    <w:name w:val="Quote"/>
    <w:basedOn w:val="Normal"/>
    <w:next w:val="Normal"/>
    <w:link w:val="QuoteChar"/>
    <w:uiPriority w:val="29"/>
    <w:qFormat/>
    <w:rsid w:val="00D44187"/>
    <w:pPr>
      <w:spacing w:before="120"/>
      <w:ind w:left="720" w:right="720"/>
      <w:jc w:val="center"/>
    </w:pPr>
    <w:rPr>
      <w:i/>
      <w:iCs/>
    </w:rPr>
  </w:style>
  <w:style w:type="character" w:customStyle="1" w:styleId="QuoteChar">
    <w:name w:val="Quote Char"/>
    <w:basedOn w:val="DefaultParagraphFont"/>
    <w:link w:val="Quote"/>
    <w:uiPriority w:val="29"/>
    <w:rsid w:val="00D44187"/>
    <w:rPr>
      <w:i/>
      <w:iCs/>
    </w:rPr>
  </w:style>
  <w:style w:type="paragraph" w:styleId="IntenseQuote">
    <w:name w:val="Intense Quote"/>
    <w:basedOn w:val="Normal"/>
    <w:next w:val="Normal"/>
    <w:link w:val="IntenseQuoteChar"/>
    <w:uiPriority w:val="30"/>
    <w:qFormat/>
    <w:rsid w:val="00D44187"/>
    <w:pPr>
      <w:spacing w:before="120" w:line="300" w:lineRule="auto"/>
      <w:ind w:left="576" w:right="576"/>
      <w:jc w:val="center"/>
    </w:pPr>
    <w:rPr>
      <w:rFonts w:asciiTheme="majorHAnsi" w:eastAsiaTheme="majorEastAsia" w:hAnsiTheme="majorHAnsi" w:cstheme="majorBidi"/>
      <w:color w:val="4F81BD" w:themeColor="accent1"/>
      <w:sz w:val="24"/>
      <w:szCs w:val="24"/>
    </w:rPr>
  </w:style>
  <w:style w:type="character" w:customStyle="1" w:styleId="IntenseQuoteChar">
    <w:name w:val="Intense Quote Char"/>
    <w:basedOn w:val="DefaultParagraphFont"/>
    <w:link w:val="IntenseQuote"/>
    <w:uiPriority w:val="30"/>
    <w:rsid w:val="00D44187"/>
    <w:rPr>
      <w:rFonts w:asciiTheme="majorHAnsi" w:eastAsiaTheme="majorEastAsia" w:hAnsiTheme="majorHAnsi" w:cstheme="majorBidi"/>
      <w:color w:val="4F81BD" w:themeColor="accent1"/>
      <w:sz w:val="24"/>
      <w:szCs w:val="24"/>
    </w:rPr>
  </w:style>
  <w:style w:type="character" w:styleId="SubtleEmphasis">
    <w:name w:val="Subtle Emphasis"/>
    <w:basedOn w:val="DefaultParagraphFont"/>
    <w:uiPriority w:val="19"/>
    <w:qFormat/>
    <w:rsid w:val="00D44187"/>
    <w:rPr>
      <w:i/>
      <w:iCs/>
      <w:color w:val="404040" w:themeColor="text1" w:themeTint="BF"/>
    </w:rPr>
  </w:style>
  <w:style w:type="character" w:styleId="IntenseEmphasis">
    <w:name w:val="Intense Emphasis"/>
    <w:basedOn w:val="DefaultParagraphFont"/>
    <w:uiPriority w:val="21"/>
    <w:qFormat/>
    <w:rsid w:val="00D44187"/>
    <w:rPr>
      <w:b w:val="0"/>
      <w:bCs w:val="0"/>
      <w:i/>
      <w:iCs/>
      <w:color w:val="4F81BD" w:themeColor="accent1"/>
    </w:rPr>
  </w:style>
  <w:style w:type="character" w:styleId="SubtleReference">
    <w:name w:val="Subtle Reference"/>
    <w:basedOn w:val="DefaultParagraphFont"/>
    <w:uiPriority w:val="31"/>
    <w:qFormat/>
    <w:rsid w:val="00D4418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D44187"/>
    <w:rPr>
      <w:b/>
      <w:bCs/>
      <w:smallCaps/>
      <w:color w:val="4F81BD" w:themeColor="accent1"/>
      <w:spacing w:val="5"/>
      <w:u w:val="single"/>
    </w:rPr>
  </w:style>
  <w:style w:type="character" w:styleId="BookTitle">
    <w:name w:val="Book Title"/>
    <w:basedOn w:val="DefaultParagraphFont"/>
    <w:uiPriority w:val="33"/>
    <w:qFormat/>
    <w:rsid w:val="00D44187"/>
    <w:rPr>
      <w:b/>
      <w:bCs/>
      <w:smallCaps/>
    </w:rPr>
  </w:style>
  <w:style w:type="paragraph" w:styleId="TOCHeading">
    <w:name w:val="TOC Heading"/>
    <w:basedOn w:val="Heading1"/>
    <w:next w:val="Normal"/>
    <w:uiPriority w:val="39"/>
    <w:semiHidden/>
    <w:unhideWhenUsed/>
    <w:qFormat/>
    <w:rsid w:val="00D44187"/>
    <w:pPr>
      <w:outlineLvl w:val="9"/>
    </w:pPr>
  </w:style>
  <w:style w:type="character" w:styleId="Mention">
    <w:name w:val="Mention"/>
    <w:basedOn w:val="DefaultParagraphFont"/>
    <w:uiPriority w:val="99"/>
    <w:unhideWhenUsed/>
    <w:rsid w:val="000B7ADD"/>
    <w:rPr>
      <w:color w:val="2B579A"/>
      <w:shd w:val="clear" w:color="auto" w:fill="E1DFDD"/>
    </w:rPr>
  </w:style>
  <w:style w:type="paragraph" w:styleId="EndnoteText">
    <w:name w:val="endnote text"/>
    <w:basedOn w:val="Normal"/>
    <w:link w:val="EndnoteTextChar"/>
    <w:uiPriority w:val="99"/>
    <w:semiHidden/>
    <w:unhideWhenUsed/>
    <w:rsid w:val="007F64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64FE"/>
    <w:rPr>
      <w:sz w:val="20"/>
      <w:szCs w:val="20"/>
    </w:rPr>
  </w:style>
  <w:style w:type="character" w:styleId="EndnoteReference">
    <w:name w:val="endnote reference"/>
    <w:basedOn w:val="DefaultParagraphFont"/>
    <w:uiPriority w:val="99"/>
    <w:semiHidden/>
    <w:unhideWhenUsed/>
    <w:rsid w:val="007F64FE"/>
    <w:rPr>
      <w:vertAlign w:val="superscript"/>
    </w:rPr>
  </w:style>
  <w:style w:type="character" w:customStyle="1" w:styleId="normaltextrun">
    <w:name w:val="normaltextrun"/>
    <w:basedOn w:val="DefaultParagraphFont"/>
    <w:rsid w:val="00F051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1561">
      <w:bodyDiv w:val="1"/>
      <w:marLeft w:val="0"/>
      <w:marRight w:val="0"/>
      <w:marTop w:val="0"/>
      <w:marBottom w:val="0"/>
      <w:divBdr>
        <w:top w:val="none" w:sz="0" w:space="0" w:color="auto"/>
        <w:left w:val="none" w:sz="0" w:space="0" w:color="auto"/>
        <w:bottom w:val="none" w:sz="0" w:space="0" w:color="auto"/>
        <w:right w:val="none" w:sz="0" w:space="0" w:color="auto"/>
      </w:divBdr>
    </w:div>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24349900">
      <w:bodyDiv w:val="1"/>
      <w:marLeft w:val="0"/>
      <w:marRight w:val="0"/>
      <w:marTop w:val="0"/>
      <w:marBottom w:val="0"/>
      <w:divBdr>
        <w:top w:val="none" w:sz="0" w:space="0" w:color="auto"/>
        <w:left w:val="none" w:sz="0" w:space="0" w:color="auto"/>
        <w:bottom w:val="none" w:sz="0" w:space="0" w:color="auto"/>
        <w:right w:val="none" w:sz="0" w:space="0" w:color="auto"/>
      </w:divBdr>
    </w:div>
    <w:div w:id="125318648">
      <w:bodyDiv w:val="1"/>
      <w:marLeft w:val="0"/>
      <w:marRight w:val="0"/>
      <w:marTop w:val="0"/>
      <w:marBottom w:val="0"/>
      <w:divBdr>
        <w:top w:val="none" w:sz="0" w:space="0" w:color="auto"/>
        <w:left w:val="none" w:sz="0" w:space="0" w:color="auto"/>
        <w:bottom w:val="none" w:sz="0" w:space="0" w:color="auto"/>
        <w:right w:val="none" w:sz="0" w:space="0" w:color="auto"/>
      </w:divBdr>
    </w:div>
    <w:div w:id="152257244">
      <w:bodyDiv w:val="1"/>
      <w:marLeft w:val="0"/>
      <w:marRight w:val="0"/>
      <w:marTop w:val="0"/>
      <w:marBottom w:val="0"/>
      <w:divBdr>
        <w:top w:val="none" w:sz="0" w:space="0" w:color="auto"/>
        <w:left w:val="none" w:sz="0" w:space="0" w:color="auto"/>
        <w:bottom w:val="none" w:sz="0" w:space="0" w:color="auto"/>
        <w:right w:val="none" w:sz="0" w:space="0" w:color="auto"/>
      </w:divBdr>
    </w:div>
    <w:div w:id="184180040">
      <w:bodyDiv w:val="1"/>
      <w:marLeft w:val="0"/>
      <w:marRight w:val="0"/>
      <w:marTop w:val="0"/>
      <w:marBottom w:val="0"/>
      <w:divBdr>
        <w:top w:val="none" w:sz="0" w:space="0" w:color="auto"/>
        <w:left w:val="none" w:sz="0" w:space="0" w:color="auto"/>
        <w:bottom w:val="none" w:sz="0" w:space="0" w:color="auto"/>
        <w:right w:val="none" w:sz="0" w:space="0" w:color="auto"/>
      </w:divBdr>
    </w:div>
    <w:div w:id="289819698">
      <w:bodyDiv w:val="1"/>
      <w:marLeft w:val="0"/>
      <w:marRight w:val="0"/>
      <w:marTop w:val="0"/>
      <w:marBottom w:val="0"/>
      <w:divBdr>
        <w:top w:val="none" w:sz="0" w:space="0" w:color="auto"/>
        <w:left w:val="none" w:sz="0" w:space="0" w:color="auto"/>
        <w:bottom w:val="none" w:sz="0" w:space="0" w:color="auto"/>
        <w:right w:val="none" w:sz="0" w:space="0" w:color="auto"/>
      </w:divBdr>
    </w:div>
    <w:div w:id="357857471">
      <w:bodyDiv w:val="1"/>
      <w:marLeft w:val="0"/>
      <w:marRight w:val="0"/>
      <w:marTop w:val="0"/>
      <w:marBottom w:val="0"/>
      <w:divBdr>
        <w:top w:val="none" w:sz="0" w:space="0" w:color="auto"/>
        <w:left w:val="none" w:sz="0" w:space="0" w:color="auto"/>
        <w:bottom w:val="none" w:sz="0" w:space="0" w:color="auto"/>
        <w:right w:val="none" w:sz="0" w:space="0" w:color="auto"/>
      </w:divBdr>
    </w:div>
    <w:div w:id="371537433">
      <w:bodyDiv w:val="1"/>
      <w:marLeft w:val="0"/>
      <w:marRight w:val="0"/>
      <w:marTop w:val="0"/>
      <w:marBottom w:val="0"/>
      <w:divBdr>
        <w:top w:val="none" w:sz="0" w:space="0" w:color="auto"/>
        <w:left w:val="none" w:sz="0" w:space="0" w:color="auto"/>
        <w:bottom w:val="none" w:sz="0" w:space="0" w:color="auto"/>
        <w:right w:val="none" w:sz="0" w:space="0" w:color="auto"/>
      </w:divBdr>
    </w:div>
    <w:div w:id="406196111">
      <w:bodyDiv w:val="1"/>
      <w:marLeft w:val="0"/>
      <w:marRight w:val="0"/>
      <w:marTop w:val="0"/>
      <w:marBottom w:val="0"/>
      <w:divBdr>
        <w:top w:val="none" w:sz="0" w:space="0" w:color="auto"/>
        <w:left w:val="none" w:sz="0" w:space="0" w:color="auto"/>
        <w:bottom w:val="none" w:sz="0" w:space="0" w:color="auto"/>
        <w:right w:val="none" w:sz="0" w:space="0" w:color="auto"/>
      </w:divBdr>
    </w:div>
    <w:div w:id="407964469">
      <w:bodyDiv w:val="1"/>
      <w:marLeft w:val="0"/>
      <w:marRight w:val="0"/>
      <w:marTop w:val="0"/>
      <w:marBottom w:val="0"/>
      <w:divBdr>
        <w:top w:val="none" w:sz="0" w:space="0" w:color="auto"/>
        <w:left w:val="none" w:sz="0" w:space="0" w:color="auto"/>
        <w:bottom w:val="none" w:sz="0" w:space="0" w:color="auto"/>
        <w:right w:val="none" w:sz="0" w:space="0" w:color="auto"/>
      </w:divBdr>
    </w:div>
    <w:div w:id="423453920">
      <w:bodyDiv w:val="1"/>
      <w:marLeft w:val="0"/>
      <w:marRight w:val="0"/>
      <w:marTop w:val="0"/>
      <w:marBottom w:val="0"/>
      <w:divBdr>
        <w:top w:val="none" w:sz="0" w:space="0" w:color="auto"/>
        <w:left w:val="none" w:sz="0" w:space="0" w:color="auto"/>
        <w:bottom w:val="none" w:sz="0" w:space="0" w:color="auto"/>
        <w:right w:val="none" w:sz="0" w:space="0" w:color="auto"/>
      </w:divBdr>
    </w:div>
    <w:div w:id="583302870">
      <w:bodyDiv w:val="1"/>
      <w:marLeft w:val="0"/>
      <w:marRight w:val="0"/>
      <w:marTop w:val="0"/>
      <w:marBottom w:val="0"/>
      <w:divBdr>
        <w:top w:val="none" w:sz="0" w:space="0" w:color="auto"/>
        <w:left w:val="none" w:sz="0" w:space="0" w:color="auto"/>
        <w:bottom w:val="none" w:sz="0" w:space="0" w:color="auto"/>
        <w:right w:val="none" w:sz="0" w:space="0" w:color="auto"/>
      </w:divBdr>
    </w:div>
    <w:div w:id="615067507">
      <w:bodyDiv w:val="1"/>
      <w:marLeft w:val="0"/>
      <w:marRight w:val="0"/>
      <w:marTop w:val="0"/>
      <w:marBottom w:val="0"/>
      <w:divBdr>
        <w:top w:val="none" w:sz="0" w:space="0" w:color="auto"/>
        <w:left w:val="none" w:sz="0" w:space="0" w:color="auto"/>
        <w:bottom w:val="none" w:sz="0" w:space="0" w:color="auto"/>
        <w:right w:val="none" w:sz="0" w:space="0" w:color="auto"/>
      </w:divBdr>
    </w:div>
    <w:div w:id="652223268">
      <w:bodyDiv w:val="1"/>
      <w:marLeft w:val="0"/>
      <w:marRight w:val="0"/>
      <w:marTop w:val="0"/>
      <w:marBottom w:val="0"/>
      <w:divBdr>
        <w:top w:val="none" w:sz="0" w:space="0" w:color="auto"/>
        <w:left w:val="none" w:sz="0" w:space="0" w:color="auto"/>
        <w:bottom w:val="none" w:sz="0" w:space="0" w:color="auto"/>
        <w:right w:val="none" w:sz="0" w:space="0" w:color="auto"/>
      </w:divBdr>
    </w:div>
    <w:div w:id="652563098">
      <w:bodyDiv w:val="1"/>
      <w:marLeft w:val="0"/>
      <w:marRight w:val="0"/>
      <w:marTop w:val="0"/>
      <w:marBottom w:val="0"/>
      <w:divBdr>
        <w:top w:val="none" w:sz="0" w:space="0" w:color="auto"/>
        <w:left w:val="none" w:sz="0" w:space="0" w:color="auto"/>
        <w:bottom w:val="none" w:sz="0" w:space="0" w:color="auto"/>
        <w:right w:val="none" w:sz="0" w:space="0" w:color="auto"/>
      </w:divBdr>
    </w:div>
    <w:div w:id="746000639">
      <w:bodyDiv w:val="1"/>
      <w:marLeft w:val="0"/>
      <w:marRight w:val="0"/>
      <w:marTop w:val="0"/>
      <w:marBottom w:val="0"/>
      <w:divBdr>
        <w:top w:val="none" w:sz="0" w:space="0" w:color="auto"/>
        <w:left w:val="none" w:sz="0" w:space="0" w:color="auto"/>
        <w:bottom w:val="none" w:sz="0" w:space="0" w:color="auto"/>
        <w:right w:val="none" w:sz="0" w:space="0" w:color="auto"/>
      </w:divBdr>
    </w:div>
    <w:div w:id="762456301">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4851051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025714611">
      <w:bodyDiv w:val="1"/>
      <w:marLeft w:val="0"/>
      <w:marRight w:val="0"/>
      <w:marTop w:val="0"/>
      <w:marBottom w:val="0"/>
      <w:divBdr>
        <w:top w:val="none" w:sz="0" w:space="0" w:color="auto"/>
        <w:left w:val="none" w:sz="0" w:space="0" w:color="auto"/>
        <w:bottom w:val="none" w:sz="0" w:space="0" w:color="auto"/>
        <w:right w:val="none" w:sz="0" w:space="0" w:color="auto"/>
      </w:divBdr>
    </w:div>
    <w:div w:id="1037508358">
      <w:bodyDiv w:val="1"/>
      <w:marLeft w:val="0"/>
      <w:marRight w:val="0"/>
      <w:marTop w:val="0"/>
      <w:marBottom w:val="0"/>
      <w:divBdr>
        <w:top w:val="none" w:sz="0" w:space="0" w:color="auto"/>
        <w:left w:val="none" w:sz="0" w:space="0" w:color="auto"/>
        <w:bottom w:val="none" w:sz="0" w:space="0" w:color="auto"/>
        <w:right w:val="none" w:sz="0" w:space="0" w:color="auto"/>
      </w:divBdr>
    </w:div>
    <w:div w:id="1124154723">
      <w:bodyDiv w:val="1"/>
      <w:marLeft w:val="0"/>
      <w:marRight w:val="0"/>
      <w:marTop w:val="0"/>
      <w:marBottom w:val="0"/>
      <w:divBdr>
        <w:top w:val="none" w:sz="0" w:space="0" w:color="auto"/>
        <w:left w:val="none" w:sz="0" w:space="0" w:color="auto"/>
        <w:bottom w:val="none" w:sz="0" w:space="0" w:color="auto"/>
        <w:right w:val="none" w:sz="0" w:space="0" w:color="auto"/>
      </w:divBdr>
    </w:div>
    <w:div w:id="1125808870">
      <w:bodyDiv w:val="1"/>
      <w:marLeft w:val="0"/>
      <w:marRight w:val="0"/>
      <w:marTop w:val="0"/>
      <w:marBottom w:val="0"/>
      <w:divBdr>
        <w:top w:val="none" w:sz="0" w:space="0" w:color="auto"/>
        <w:left w:val="none" w:sz="0" w:space="0" w:color="auto"/>
        <w:bottom w:val="none" w:sz="0" w:space="0" w:color="auto"/>
        <w:right w:val="none" w:sz="0" w:space="0" w:color="auto"/>
      </w:divBdr>
    </w:div>
    <w:div w:id="1217279753">
      <w:bodyDiv w:val="1"/>
      <w:marLeft w:val="0"/>
      <w:marRight w:val="0"/>
      <w:marTop w:val="0"/>
      <w:marBottom w:val="0"/>
      <w:divBdr>
        <w:top w:val="none" w:sz="0" w:space="0" w:color="auto"/>
        <w:left w:val="none" w:sz="0" w:space="0" w:color="auto"/>
        <w:bottom w:val="none" w:sz="0" w:space="0" w:color="auto"/>
        <w:right w:val="none" w:sz="0" w:space="0" w:color="auto"/>
      </w:divBdr>
    </w:div>
    <w:div w:id="1218200947">
      <w:bodyDiv w:val="1"/>
      <w:marLeft w:val="0"/>
      <w:marRight w:val="0"/>
      <w:marTop w:val="0"/>
      <w:marBottom w:val="0"/>
      <w:divBdr>
        <w:top w:val="none" w:sz="0" w:space="0" w:color="auto"/>
        <w:left w:val="none" w:sz="0" w:space="0" w:color="auto"/>
        <w:bottom w:val="none" w:sz="0" w:space="0" w:color="auto"/>
        <w:right w:val="none" w:sz="0" w:space="0" w:color="auto"/>
      </w:divBdr>
    </w:div>
    <w:div w:id="1307007748">
      <w:bodyDiv w:val="1"/>
      <w:marLeft w:val="0"/>
      <w:marRight w:val="0"/>
      <w:marTop w:val="0"/>
      <w:marBottom w:val="0"/>
      <w:divBdr>
        <w:top w:val="none" w:sz="0" w:space="0" w:color="auto"/>
        <w:left w:val="none" w:sz="0" w:space="0" w:color="auto"/>
        <w:bottom w:val="none" w:sz="0" w:space="0" w:color="auto"/>
        <w:right w:val="none" w:sz="0" w:space="0" w:color="auto"/>
      </w:divBdr>
    </w:div>
    <w:div w:id="1328558569">
      <w:bodyDiv w:val="1"/>
      <w:marLeft w:val="0"/>
      <w:marRight w:val="0"/>
      <w:marTop w:val="0"/>
      <w:marBottom w:val="0"/>
      <w:divBdr>
        <w:top w:val="none" w:sz="0" w:space="0" w:color="auto"/>
        <w:left w:val="none" w:sz="0" w:space="0" w:color="auto"/>
        <w:bottom w:val="none" w:sz="0" w:space="0" w:color="auto"/>
        <w:right w:val="none" w:sz="0" w:space="0" w:color="auto"/>
      </w:divBdr>
    </w:div>
    <w:div w:id="1347058051">
      <w:bodyDiv w:val="1"/>
      <w:marLeft w:val="0"/>
      <w:marRight w:val="0"/>
      <w:marTop w:val="0"/>
      <w:marBottom w:val="0"/>
      <w:divBdr>
        <w:top w:val="none" w:sz="0" w:space="0" w:color="auto"/>
        <w:left w:val="none" w:sz="0" w:space="0" w:color="auto"/>
        <w:bottom w:val="none" w:sz="0" w:space="0" w:color="auto"/>
        <w:right w:val="none" w:sz="0" w:space="0" w:color="auto"/>
      </w:divBdr>
    </w:div>
    <w:div w:id="1356153604">
      <w:bodyDiv w:val="1"/>
      <w:marLeft w:val="0"/>
      <w:marRight w:val="0"/>
      <w:marTop w:val="0"/>
      <w:marBottom w:val="0"/>
      <w:divBdr>
        <w:top w:val="none" w:sz="0" w:space="0" w:color="auto"/>
        <w:left w:val="none" w:sz="0" w:space="0" w:color="auto"/>
        <w:bottom w:val="none" w:sz="0" w:space="0" w:color="auto"/>
        <w:right w:val="none" w:sz="0" w:space="0" w:color="auto"/>
      </w:divBdr>
    </w:div>
    <w:div w:id="1530293223">
      <w:bodyDiv w:val="1"/>
      <w:marLeft w:val="0"/>
      <w:marRight w:val="0"/>
      <w:marTop w:val="0"/>
      <w:marBottom w:val="0"/>
      <w:divBdr>
        <w:top w:val="none" w:sz="0" w:space="0" w:color="auto"/>
        <w:left w:val="none" w:sz="0" w:space="0" w:color="auto"/>
        <w:bottom w:val="none" w:sz="0" w:space="0" w:color="auto"/>
        <w:right w:val="none" w:sz="0" w:space="0" w:color="auto"/>
      </w:divBdr>
    </w:div>
    <w:div w:id="1532768120">
      <w:bodyDiv w:val="1"/>
      <w:marLeft w:val="0"/>
      <w:marRight w:val="0"/>
      <w:marTop w:val="0"/>
      <w:marBottom w:val="0"/>
      <w:divBdr>
        <w:top w:val="none" w:sz="0" w:space="0" w:color="auto"/>
        <w:left w:val="none" w:sz="0" w:space="0" w:color="auto"/>
        <w:bottom w:val="none" w:sz="0" w:space="0" w:color="auto"/>
        <w:right w:val="none" w:sz="0" w:space="0" w:color="auto"/>
      </w:divBdr>
    </w:div>
    <w:div w:id="1557081485">
      <w:bodyDiv w:val="1"/>
      <w:marLeft w:val="0"/>
      <w:marRight w:val="0"/>
      <w:marTop w:val="0"/>
      <w:marBottom w:val="0"/>
      <w:divBdr>
        <w:top w:val="none" w:sz="0" w:space="0" w:color="auto"/>
        <w:left w:val="none" w:sz="0" w:space="0" w:color="auto"/>
        <w:bottom w:val="none" w:sz="0" w:space="0" w:color="auto"/>
        <w:right w:val="none" w:sz="0" w:space="0" w:color="auto"/>
      </w:divBdr>
    </w:div>
    <w:div w:id="1562866590">
      <w:bodyDiv w:val="1"/>
      <w:marLeft w:val="0"/>
      <w:marRight w:val="0"/>
      <w:marTop w:val="0"/>
      <w:marBottom w:val="0"/>
      <w:divBdr>
        <w:top w:val="none" w:sz="0" w:space="0" w:color="auto"/>
        <w:left w:val="none" w:sz="0" w:space="0" w:color="auto"/>
        <w:bottom w:val="none" w:sz="0" w:space="0" w:color="auto"/>
        <w:right w:val="none" w:sz="0" w:space="0" w:color="auto"/>
      </w:divBdr>
    </w:div>
    <w:div w:id="1603027133">
      <w:bodyDiv w:val="1"/>
      <w:marLeft w:val="0"/>
      <w:marRight w:val="0"/>
      <w:marTop w:val="0"/>
      <w:marBottom w:val="0"/>
      <w:divBdr>
        <w:top w:val="none" w:sz="0" w:space="0" w:color="auto"/>
        <w:left w:val="none" w:sz="0" w:space="0" w:color="auto"/>
        <w:bottom w:val="none" w:sz="0" w:space="0" w:color="auto"/>
        <w:right w:val="none" w:sz="0" w:space="0" w:color="auto"/>
      </w:divBdr>
    </w:div>
    <w:div w:id="1711615098">
      <w:bodyDiv w:val="1"/>
      <w:marLeft w:val="0"/>
      <w:marRight w:val="0"/>
      <w:marTop w:val="0"/>
      <w:marBottom w:val="0"/>
      <w:divBdr>
        <w:top w:val="none" w:sz="0" w:space="0" w:color="auto"/>
        <w:left w:val="none" w:sz="0" w:space="0" w:color="auto"/>
        <w:bottom w:val="none" w:sz="0" w:space="0" w:color="auto"/>
        <w:right w:val="none" w:sz="0" w:space="0" w:color="auto"/>
      </w:divBdr>
    </w:div>
    <w:div w:id="1714381108">
      <w:bodyDiv w:val="1"/>
      <w:marLeft w:val="0"/>
      <w:marRight w:val="0"/>
      <w:marTop w:val="0"/>
      <w:marBottom w:val="0"/>
      <w:divBdr>
        <w:top w:val="none" w:sz="0" w:space="0" w:color="auto"/>
        <w:left w:val="none" w:sz="0" w:space="0" w:color="auto"/>
        <w:bottom w:val="none" w:sz="0" w:space="0" w:color="auto"/>
        <w:right w:val="none" w:sz="0" w:space="0" w:color="auto"/>
      </w:divBdr>
    </w:div>
    <w:div w:id="1788229651">
      <w:bodyDiv w:val="1"/>
      <w:marLeft w:val="0"/>
      <w:marRight w:val="0"/>
      <w:marTop w:val="0"/>
      <w:marBottom w:val="0"/>
      <w:divBdr>
        <w:top w:val="none" w:sz="0" w:space="0" w:color="auto"/>
        <w:left w:val="none" w:sz="0" w:space="0" w:color="auto"/>
        <w:bottom w:val="none" w:sz="0" w:space="0" w:color="auto"/>
        <w:right w:val="none" w:sz="0" w:space="0" w:color="auto"/>
      </w:divBdr>
    </w:div>
    <w:div w:id="1790662403">
      <w:bodyDiv w:val="1"/>
      <w:marLeft w:val="0"/>
      <w:marRight w:val="0"/>
      <w:marTop w:val="0"/>
      <w:marBottom w:val="0"/>
      <w:divBdr>
        <w:top w:val="none" w:sz="0" w:space="0" w:color="auto"/>
        <w:left w:val="none" w:sz="0" w:space="0" w:color="auto"/>
        <w:bottom w:val="none" w:sz="0" w:space="0" w:color="auto"/>
        <w:right w:val="none" w:sz="0" w:space="0" w:color="auto"/>
      </w:divBdr>
    </w:div>
    <w:div w:id="1808738757">
      <w:bodyDiv w:val="1"/>
      <w:marLeft w:val="0"/>
      <w:marRight w:val="0"/>
      <w:marTop w:val="0"/>
      <w:marBottom w:val="0"/>
      <w:divBdr>
        <w:top w:val="none" w:sz="0" w:space="0" w:color="auto"/>
        <w:left w:val="none" w:sz="0" w:space="0" w:color="auto"/>
        <w:bottom w:val="none" w:sz="0" w:space="0" w:color="auto"/>
        <w:right w:val="none" w:sz="0" w:space="0" w:color="auto"/>
      </w:divBdr>
    </w:div>
    <w:div w:id="1851211708">
      <w:bodyDiv w:val="1"/>
      <w:marLeft w:val="0"/>
      <w:marRight w:val="0"/>
      <w:marTop w:val="0"/>
      <w:marBottom w:val="0"/>
      <w:divBdr>
        <w:top w:val="none" w:sz="0" w:space="0" w:color="auto"/>
        <w:left w:val="none" w:sz="0" w:space="0" w:color="auto"/>
        <w:bottom w:val="none" w:sz="0" w:space="0" w:color="auto"/>
        <w:right w:val="none" w:sz="0" w:space="0" w:color="auto"/>
      </w:divBdr>
    </w:div>
    <w:div w:id="1926261565">
      <w:bodyDiv w:val="1"/>
      <w:marLeft w:val="0"/>
      <w:marRight w:val="0"/>
      <w:marTop w:val="0"/>
      <w:marBottom w:val="0"/>
      <w:divBdr>
        <w:top w:val="none" w:sz="0" w:space="0" w:color="auto"/>
        <w:left w:val="none" w:sz="0" w:space="0" w:color="auto"/>
        <w:bottom w:val="none" w:sz="0" w:space="0" w:color="auto"/>
        <w:right w:val="none" w:sz="0" w:space="0" w:color="auto"/>
      </w:divBdr>
    </w:div>
    <w:div w:id="1947079767">
      <w:bodyDiv w:val="1"/>
      <w:marLeft w:val="0"/>
      <w:marRight w:val="0"/>
      <w:marTop w:val="0"/>
      <w:marBottom w:val="0"/>
      <w:divBdr>
        <w:top w:val="none" w:sz="0" w:space="0" w:color="auto"/>
        <w:left w:val="none" w:sz="0" w:space="0" w:color="auto"/>
        <w:bottom w:val="none" w:sz="0" w:space="0" w:color="auto"/>
        <w:right w:val="none" w:sz="0" w:space="0" w:color="auto"/>
      </w:divBdr>
    </w:div>
    <w:div w:id="1950962301">
      <w:bodyDiv w:val="1"/>
      <w:marLeft w:val="0"/>
      <w:marRight w:val="0"/>
      <w:marTop w:val="0"/>
      <w:marBottom w:val="0"/>
      <w:divBdr>
        <w:top w:val="none" w:sz="0" w:space="0" w:color="auto"/>
        <w:left w:val="none" w:sz="0" w:space="0" w:color="auto"/>
        <w:bottom w:val="none" w:sz="0" w:space="0" w:color="auto"/>
        <w:right w:val="none" w:sz="0" w:space="0" w:color="auto"/>
      </w:divBdr>
    </w:div>
    <w:div w:id="2056391180">
      <w:bodyDiv w:val="1"/>
      <w:marLeft w:val="0"/>
      <w:marRight w:val="0"/>
      <w:marTop w:val="0"/>
      <w:marBottom w:val="0"/>
      <w:divBdr>
        <w:top w:val="none" w:sz="0" w:space="0" w:color="auto"/>
        <w:left w:val="none" w:sz="0" w:space="0" w:color="auto"/>
        <w:bottom w:val="none" w:sz="0" w:space="0" w:color="auto"/>
        <w:right w:val="none" w:sz="0" w:space="0" w:color="auto"/>
      </w:divBdr>
    </w:div>
    <w:div w:id="2059426402">
      <w:bodyDiv w:val="1"/>
      <w:marLeft w:val="0"/>
      <w:marRight w:val="0"/>
      <w:marTop w:val="0"/>
      <w:marBottom w:val="0"/>
      <w:divBdr>
        <w:top w:val="none" w:sz="0" w:space="0" w:color="auto"/>
        <w:left w:val="none" w:sz="0" w:space="0" w:color="auto"/>
        <w:bottom w:val="none" w:sz="0" w:space="0" w:color="auto"/>
        <w:right w:val="none" w:sz="0" w:space="0" w:color="auto"/>
      </w:divBdr>
    </w:div>
    <w:div w:id="211532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salary-tables/pdf/2022/DFW.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obamawhitehouse.archives.gov/sites/default/files/omb/inforeg/pmc_survey_guidance_2006.pdf" TargetMode="External"/><Relationship Id="rId7" Type="http://schemas.openxmlformats.org/officeDocument/2006/relationships/hyperlink" Target="https://www.gsa.gov/portal/content/103969" TargetMode="External"/><Relationship Id="rId2" Type="http://schemas.openxmlformats.org/officeDocument/2006/relationships/hyperlink" Target="https://www.sagepub.com/sites/default/files/upm-binaries/24056_Chapter4.pdf" TargetMode="External"/><Relationship Id="rId1" Type="http://schemas.openxmlformats.org/officeDocument/2006/relationships/hyperlink" Target="https://www.nsf.gov/sbe/AC_Materials/The_Future_of_Survey_Research.pdf" TargetMode="External"/><Relationship Id="rId6" Type="http://schemas.openxmlformats.org/officeDocument/2006/relationships/hyperlink" Target="https://www.gsa.gov/portal/content/100715" TargetMode="External"/><Relationship Id="rId5" Type="http://schemas.openxmlformats.org/officeDocument/2006/relationships/hyperlink" Target="https://www.bls.gov/oes/2021/may/oes_nat.htm" TargetMode="External"/><Relationship Id="rId4" Type="http://schemas.openxmlformats.org/officeDocument/2006/relationships/hyperlink" Target="https://www.bls.gov/news.release/archives/ecec_0318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6" ma:contentTypeDescription="Create a new document." ma:contentTypeScope="" ma:versionID="aa568cbf1f41087661ea865e6c0189c7">
  <xsd:schema xmlns:xsd="http://www.w3.org/2001/XMLSchema" xmlns:xs="http://www.w3.org/2001/XMLSchema" xmlns:p="http://schemas.microsoft.com/office/2006/metadata/properties" xmlns:ns2="5583a38e-5bd1-4cf9-b4f2-d9b49c295657" targetNamespace="http://schemas.microsoft.com/office/2006/metadata/properties" ma:root="true" ma:fieldsID="edef570d19432d00d90ab0ffda848ad8" ns2:_="">
    <xsd:import namespace="5583a38e-5bd1-4cf9-b4f2-d9b49c2956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BD333-DBE3-4A78-BFFB-17AFCEE878A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585307-F08D-4739-AAB3-1E8DFF073E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C778AF-937A-47CD-8EDB-B378BBDF910A}">
  <ds:schemaRefs>
    <ds:schemaRef ds:uri="http://schemas.microsoft.com/sharepoint/v3/contenttype/forms"/>
  </ds:schemaRefs>
</ds:datastoreItem>
</file>

<file path=customXml/itemProps4.xml><?xml version="1.0" encoding="utf-8"?>
<ds:datastoreItem xmlns:ds="http://schemas.openxmlformats.org/officeDocument/2006/customXml" ds:itemID="{2110079B-515E-48B3-B2D5-D80E2C369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20</Pages>
  <Words>6571</Words>
  <Characters>37457</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dc:description/>
  <cp:lastModifiedBy>Crosby, Kevin</cp:lastModifiedBy>
  <cp:revision>4</cp:revision>
  <dcterms:created xsi:type="dcterms:W3CDTF">2022-04-29T13:25:00Z</dcterms:created>
  <dcterms:modified xsi:type="dcterms:W3CDTF">2022-04-29T13:32:00Z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ies>
</file>