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52E6" w:rsidR="00EB0474" w:rsidP="00EB0474" w:rsidRDefault="00EB0474" w14:paraId="7C72061D" w14:textId="77777777">
      <w:pPr>
        <w:pStyle w:val="NoSpacing"/>
        <w:rPr>
          <w:rFonts w:ascii="Times New Roman" w:hAnsi="Times New Roman"/>
        </w:rPr>
      </w:pPr>
      <w:r w:rsidRPr="00B252E6">
        <w:rPr>
          <w:rFonts w:ascii="Times New Roman" w:hAnsi="Times New Roman"/>
        </w:rPr>
        <w:t>This is a request for the revision of the OMB approval for the reporting and recordkeeping requirements contained in 34 CFR 601.10, 601.11, 601.20, 601.21, 601.30 and 601.40 related to the administration of the Institution and Lender Requirements Relating to Education Loans.  The information collections in these regulations are necessary to determine eligibility to receive program benefits and to prevent fraud and abuse of program funds.</w:t>
      </w:r>
    </w:p>
    <w:p w:rsidRPr="00B252E6" w:rsidR="00EB0474" w:rsidP="00EB0474" w:rsidRDefault="00EB0474" w14:paraId="3D617C2C" w14:textId="77777777">
      <w:pPr>
        <w:pStyle w:val="NoSpacing"/>
        <w:rPr>
          <w:rFonts w:ascii="Times New Roman" w:hAnsi="Times New Roman"/>
        </w:rPr>
      </w:pPr>
    </w:p>
    <w:p w:rsidRPr="00B252E6" w:rsidR="00EB0474" w:rsidP="00EB0474" w:rsidRDefault="00EB0474" w14:paraId="5FE584B7" w14:textId="77777777">
      <w:pPr>
        <w:pStyle w:val="NoSpacing"/>
        <w:rPr>
          <w:rFonts w:ascii="Times New Roman" w:hAnsi="Times New Roman"/>
          <w:b/>
        </w:rPr>
      </w:pPr>
      <w:r w:rsidRPr="00B252E6">
        <w:rPr>
          <w:rFonts w:ascii="Times New Roman" w:hAnsi="Times New Roman"/>
          <w:b/>
        </w:rPr>
        <w:t>Section 601.10 – Preferred lender arrangement disclosures.</w:t>
      </w:r>
    </w:p>
    <w:p w:rsidRPr="00B252E6" w:rsidR="00EB0474" w:rsidP="00EB0474" w:rsidRDefault="00EB0474" w14:paraId="03214D6E" w14:textId="77777777">
      <w:pPr>
        <w:pStyle w:val="NoSpacing"/>
        <w:rPr>
          <w:rFonts w:ascii="Times New Roman" w:hAnsi="Times New Roman"/>
        </w:rPr>
      </w:pPr>
      <w:r w:rsidRPr="00B252E6">
        <w:rPr>
          <w:rFonts w:ascii="Times New Roman" w:hAnsi="Times New Roman"/>
        </w:rPr>
        <w:t xml:space="preserve">The regulations </w:t>
      </w:r>
      <w:r w:rsidRPr="00B252E6">
        <w:rPr>
          <w:rFonts w:ascii="Times New Roman" w:hAnsi="Times New Roman"/>
          <w:bCs/>
        </w:rPr>
        <w:t xml:space="preserve">require that a </w:t>
      </w:r>
      <w:r w:rsidRPr="00B252E6">
        <w:rPr>
          <w:rFonts w:ascii="Times New Roman" w:hAnsi="Times New Roman"/>
        </w:rPr>
        <w:t xml:space="preserve">covered institution or an institution-affiliated organization of a covered institution that participates in a preferred lender arrangement must provide a variety of disclosures identified on the model disclosure form developed by the Secretary for each type of education loan that is offered pursuant to a preferred lender arrangement. </w:t>
      </w:r>
    </w:p>
    <w:p w:rsidRPr="00B252E6" w:rsidR="00EB0474" w:rsidP="00EB0474" w:rsidRDefault="00EB0474" w14:paraId="2FA42C7C" w14:textId="77777777">
      <w:pPr>
        <w:pStyle w:val="NoSpacing"/>
        <w:rPr>
          <w:rFonts w:ascii="Times New Roman" w:hAnsi="Times New Roman"/>
        </w:rPr>
      </w:pPr>
    </w:p>
    <w:p w:rsidRPr="00B252E6" w:rsidR="00EB0474" w:rsidP="00EB0474" w:rsidRDefault="00EB0474" w14:paraId="484B5B61" w14:textId="77777777">
      <w:pPr>
        <w:pStyle w:val="NoSpacing"/>
        <w:rPr>
          <w:rFonts w:ascii="Times New Roman" w:hAnsi="Times New Roman"/>
        </w:rPr>
      </w:pPr>
      <w:r w:rsidRPr="00B252E6">
        <w:rPr>
          <w:rFonts w:ascii="Times New Roman" w:hAnsi="Times New Roman"/>
        </w:rPr>
        <w:t>We estimate that on average, there will be 1 hour of additional burden per institution for the continued distribution of the Department’s model disclosure form.  We estimate that each institution with a preferred lender list for which it compiles, maintains, and makes available the list and where the institution explains the terms and conditions of the loans, as well as the selection methodology and criterion of their selection to average 4 hours of burden.</w:t>
      </w:r>
    </w:p>
    <w:p w:rsidRPr="00B252E6" w:rsidR="00EB0474" w:rsidP="00EB0474" w:rsidRDefault="00EB0474" w14:paraId="0DFD69EA" w14:textId="77777777">
      <w:pPr>
        <w:pStyle w:val="NoSpacing"/>
        <w:rPr>
          <w:rFonts w:ascii="Times New Roman" w:hAnsi="Times New Roman"/>
        </w:rPr>
      </w:pPr>
    </w:p>
    <w:p w:rsidRPr="00B252E6" w:rsidR="00EB0474" w:rsidP="00EB0474" w:rsidRDefault="004E7376" w14:paraId="4DD4E909" w14:textId="77777777">
      <w:pPr>
        <w:pStyle w:val="NoSpacing"/>
        <w:ind w:firstLine="720"/>
        <w:rPr>
          <w:rFonts w:ascii="Times New Roman" w:hAnsi="Times New Roman"/>
        </w:rPr>
      </w:pPr>
      <w:r w:rsidRPr="00B252E6">
        <w:rPr>
          <w:rFonts w:ascii="Times New Roman" w:hAnsi="Times New Roman"/>
        </w:rPr>
        <w:t>1,</w:t>
      </w:r>
      <w:r w:rsidRPr="00B252E6" w:rsidR="00A46D58">
        <w:rPr>
          <w:rFonts w:ascii="Times New Roman" w:hAnsi="Times New Roman"/>
        </w:rPr>
        <w:t>974</w:t>
      </w:r>
      <w:r w:rsidRPr="00B252E6" w:rsidR="00EB0474">
        <w:rPr>
          <w:rFonts w:ascii="Times New Roman" w:hAnsi="Times New Roman"/>
        </w:rPr>
        <w:t xml:space="preserve"> institutions X 5 hours = </w:t>
      </w:r>
      <w:r w:rsidRPr="00B252E6">
        <w:rPr>
          <w:rFonts w:ascii="Times New Roman" w:hAnsi="Times New Roman"/>
        </w:rPr>
        <w:t>9</w:t>
      </w:r>
      <w:r w:rsidRPr="00B252E6" w:rsidR="00EB0474">
        <w:rPr>
          <w:rFonts w:ascii="Times New Roman" w:hAnsi="Times New Roman"/>
        </w:rPr>
        <w:t>,</w:t>
      </w:r>
      <w:r w:rsidRPr="00B252E6" w:rsidR="00A46D58">
        <w:rPr>
          <w:rFonts w:ascii="Times New Roman" w:hAnsi="Times New Roman"/>
        </w:rPr>
        <w:t>870</w:t>
      </w:r>
      <w:r w:rsidRPr="00B252E6" w:rsidR="00EB0474">
        <w:rPr>
          <w:rFonts w:ascii="Times New Roman" w:hAnsi="Times New Roman"/>
        </w:rPr>
        <w:t xml:space="preserve"> hours</w:t>
      </w:r>
    </w:p>
    <w:p w:rsidRPr="00B252E6" w:rsidR="00EB0474" w:rsidP="00EB0474" w:rsidRDefault="00C22F7B" w14:paraId="7BFCCC7E" w14:textId="77777777">
      <w:pPr>
        <w:pStyle w:val="NoSpacing"/>
        <w:ind w:firstLine="720"/>
        <w:rPr>
          <w:rFonts w:ascii="Times New Roman" w:hAnsi="Times New Roman"/>
        </w:rPr>
      </w:pPr>
      <w:r w:rsidRPr="00B252E6">
        <w:rPr>
          <w:rFonts w:ascii="Times New Roman" w:hAnsi="Times New Roman"/>
        </w:rPr>
        <w:t>Proprietary Institutions:</w:t>
      </w:r>
      <w:r w:rsidRPr="00B252E6">
        <w:rPr>
          <w:rFonts w:ascii="Times New Roman" w:hAnsi="Times New Roman"/>
        </w:rPr>
        <w:tab/>
        <w:t>.</w:t>
      </w:r>
      <w:r w:rsidRPr="00B252E6" w:rsidR="004E7376">
        <w:rPr>
          <w:rFonts w:ascii="Times New Roman" w:hAnsi="Times New Roman"/>
        </w:rPr>
        <w:t>3</w:t>
      </w:r>
      <w:r w:rsidRPr="00B252E6" w:rsidR="00A46D58">
        <w:rPr>
          <w:rFonts w:ascii="Times New Roman" w:hAnsi="Times New Roman"/>
        </w:rPr>
        <w:t>5</w:t>
      </w:r>
      <w:r w:rsidRPr="00B252E6">
        <w:rPr>
          <w:rFonts w:ascii="Times New Roman" w:hAnsi="Times New Roman"/>
        </w:rPr>
        <w:t xml:space="preserve"> X </w:t>
      </w:r>
      <w:r w:rsidRPr="00B252E6" w:rsidR="004E7376">
        <w:rPr>
          <w:rFonts w:ascii="Times New Roman" w:hAnsi="Times New Roman"/>
        </w:rPr>
        <w:t>9,</w:t>
      </w:r>
      <w:r w:rsidRPr="00B252E6" w:rsidR="00A46D58">
        <w:rPr>
          <w:rFonts w:ascii="Times New Roman" w:hAnsi="Times New Roman"/>
        </w:rPr>
        <w:t>870</w:t>
      </w:r>
      <w:r w:rsidRPr="00B252E6">
        <w:rPr>
          <w:rFonts w:ascii="Times New Roman" w:hAnsi="Times New Roman"/>
        </w:rPr>
        <w:t xml:space="preserve"> hours = </w:t>
      </w:r>
      <w:r w:rsidRPr="00B252E6" w:rsidR="00A46D58">
        <w:rPr>
          <w:rFonts w:ascii="Times New Roman" w:hAnsi="Times New Roman"/>
        </w:rPr>
        <w:t>3,455</w:t>
      </w:r>
      <w:r w:rsidRPr="00B252E6">
        <w:rPr>
          <w:rFonts w:ascii="Times New Roman" w:hAnsi="Times New Roman"/>
        </w:rPr>
        <w:t xml:space="preserve"> hours</w:t>
      </w:r>
    </w:p>
    <w:p w:rsidRPr="00B252E6" w:rsidR="00EB0474" w:rsidP="00EB0474" w:rsidRDefault="00EB0474" w14:paraId="2C3DEFE4" w14:textId="77777777">
      <w:pPr>
        <w:pStyle w:val="NoSpacing"/>
        <w:rPr>
          <w:rFonts w:ascii="Times New Roman" w:hAnsi="Times New Roman"/>
        </w:rPr>
      </w:pPr>
    </w:p>
    <w:p w:rsidRPr="00B252E6" w:rsidR="00EB0474" w:rsidP="00EB0474" w:rsidRDefault="00EB0474" w14:paraId="5F28C9E1" w14:textId="77777777">
      <w:pPr>
        <w:pStyle w:val="NoSpacing"/>
        <w:rPr>
          <w:rFonts w:ascii="Times New Roman" w:hAnsi="Times New Roman"/>
          <w:b/>
        </w:rPr>
      </w:pPr>
      <w:r w:rsidRPr="00B252E6">
        <w:rPr>
          <w:rFonts w:ascii="Times New Roman" w:hAnsi="Times New Roman"/>
          <w:b/>
        </w:rPr>
        <w:t>Section 601.11 – Private education loan disclosures and self-certification form.</w:t>
      </w:r>
    </w:p>
    <w:p w:rsidRPr="00B252E6" w:rsidR="00EB0474" w:rsidP="00EB0474" w:rsidRDefault="00EB0474" w14:paraId="3AD5A497" w14:textId="77777777">
      <w:pPr>
        <w:pStyle w:val="NoSpacing"/>
        <w:rPr>
          <w:rFonts w:ascii="Times New Roman" w:hAnsi="Times New Roman"/>
        </w:rPr>
      </w:pPr>
      <w:r w:rsidRPr="00B252E6">
        <w:rPr>
          <w:rFonts w:ascii="Times New Roman" w:hAnsi="Times New Roman"/>
        </w:rPr>
        <w:t xml:space="preserve">The regulations require a covered institution, or an institution-affiliated organization of a covered institution, to provide to a prospective borrower private education loan disclosures.  The information regarding private education loans must be presented in such a manner as to be distinct from information regarding Title IV, HEA program loans.  </w:t>
      </w:r>
    </w:p>
    <w:p w:rsidRPr="00B252E6" w:rsidR="00EB0474" w:rsidP="00EB0474" w:rsidRDefault="00EB0474" w14:paraId="31180541" w14:textId="77777777">
      <w:pPr>
        <w:pStyle w:val="NoSpacing"/>
        <w:rPr>
          <w:rFonts w:ascii="Times New Roman" w:hAnsi="Times New Roman"/>
        </w:rPr>
      </w:pPr>
    </w:p>
    <w:p w:rsidRPr="00B252E6" w:rsidR="00EB0474" w:rsidP="00EB0474" w:rsidRDefault="00EB0474" w14:paraId="018E64A3" w14:textId="77777777">
      <w:pPr>
        <w:pStyle w:val="NormalWeb"/>
        <w:spacing w:before="0" w:beforeAutospacing="0" w:after="0" w:afterAutospacing="0"/>
        <w:ind w:left="720"/>
        <w:rPr>
          <w:rFonts w:ascii="Times New Roman" w:hAnsi="Times New Roman" w:cs="Times New Roman"/>
          <w:sz w:val="20"/>
          <w:szCs w:val="20"/>
        </w:rPr>
      </w:pPr>
      <w:r w:rsidRPr="00B252E6">
        <w:rPr>
          <w:rFonts w:ascii="Times New Roman" w:hAnsi="Times New Roman" w:cs="Times New Roman"/>
          <w:sz w:val="20"/>
          <w:szCs w:val="20"/>
        </w:rPr>
        <w:t>TILA Disclosures:</w:t>
      </w:r>
    </w:p>
    <w:p w:rsidRPr="00B252E6" w:rsidR="00EB0474" w:rsidP="00EB0474" w:rsidRDefault="00EB0474" w14:paraId="4EB76268" w14:textId="77777777">
      <w:pPr>
        <w:pStyle w:val="NormalWeb"/>
        <w:spacing w:before="0" w:beforeAutospacing="0" w:after="0" w:afterAutospacing="0"/>
        <w:ind w:left="360" w:firstLine="360"/>
        <w:rPr>
          <w:rFonts w:ascii="Times New Roman" w:hAnsi="Times New Roman" w:cs="Times New Roman"/>
          <w:sz w:val="20"/>
          <w:szCs w:val="20"/>
        </w:rPr>
      </w:pPr>
      <w:r w:rsidRPr="00B252E6">
        <w:rPr>
          <w:rFonts w:ascii="Times New Roman" w:hAnsi="Times New Roman" w:cs="Times New Roman"/>
          <w:sz w:val="20"/>
          <w:szCs w:val="20"/>
        </w:rPr>
        <w:t>Burden to use the model disclosure form:</w:t>
      </w:r>
      <w:r w:rsidRPr="00B252E6">
        <w:rPr>
          <w:rFonts w:ascii="Times New Roman" w:hAnsi="Times New Roman" w:cs="Times New Roman"/>
          <w:sz w:val="20"/>
          <w:szCs w:val="20"/>
        </w:rPr>
        <w:tab/>
        <w:t>3 hours</w:t>
      </w:r>
    </w:p>
    <w:p w:rsidRPr="00B252E6" w:rsidR="00EB0474" w:rsidP="00EB0474" w:rsidRDefault="00EB0474" w14:paraId="6C471B87" w14:textId="77777777">
      <w:pPr>
        <w:pStyle w:val="NormalWeb"/>
        <w:spacing w:before="0" w:beforeAutospacing="0" w:after="0" w:afterAutospacing="0"/>
        <w:ind w:left="360"/>
        <w:rPr>
          <w:rFonts w:ascii="Times New Roman" w:hAnsi="Times New Roman" w:cs="Times New Roman"/>
          <w:sz w:val="20"/>
          <w:szCs w:val="20"/>
        </w:rPr>
      </w:pPr>
    </w:p>
    <w:p w:rsidRPr="00B252E6" w:rsidR="00EB0474" w:rsidP="00EB0474" w:rsidRDefault="00A46D58" w14:paraId="7EF7F6FC" w14:textId="77777777">
      <w:pPr>
        <w:pStyle w:val="NormalWeb"/>
        <w:spacing w:before="0" w:beforeAutospacing="0" w:after="0" w:afterAutospacing="0"/>
        <w:ind w:left="360" w:firstLine="360"/>
        <w:rPr>
          <w:rFonts w:ascii="Times New Roman" w:hAnsi="Times New Roman" w:cs="Times New Roman"/>
          <w:sz w:val="20"/>
          <w:szCs w:val="20"/>
        </w:rPr>
      </w:pPr>
      <w:r w:rsidRPr="00B252E6">
        <w:rPr>
          <w:rFonts w:ascii="Times New Roman" w:hAnsi="Times New Roman" w:cs="Times New Roman"/>
          <w:sz w:val="20"/>
          <w:szCs w:val="20"/>
        </w:rPr>
        <w:t>1,974</w:t>
      </w:r>
      <w:r w:rsidRPr="00B252E6" w:rsidR="00EB0474">
        <w:rPr>
          <w:rFonts w:ascii="Times New Roman" w:hAnsi="Times New Roman" w:cs="Times New Roman"/>
          <w:sz w:val="20"/>
          <w:szCs w:val="20"/>
        </w:rPr>
        <w:t xml:space="preserve"> institutions X 3 hours = 5,</w:t>
      </w:r>
      <w:r w:rsidRPr="00B252E6">
        <w:rPr>
          <w:rFonts w:ascii="Times New Roman" w:hAnsi="Times New Roman" w:cs="Times New Roman"/>
          <w:sz w:val="20"/>
          <w:szCs w:val="20"/>
        </w:rPr>
        <w:t>922</w:t>
      </w:r>
      <w:r w:rsidRPr="00B252E6" w:rsidR="00EB0474">
        <w:rPr>
          <w:rFonts w:ascii="Times New Roman" w:hAnsi="Times New Roman" w:cs="Times New Roman"/>
          <w:sz w:val="20"/>
          <w:szCs w:val="20"/>
        </w:rPr>
        <w:t xml:space="preserve"> hours</w:t>
      </w:r>
    </w:p>
    <w:p w:rsidRPr="00B252E6" w:rsidR="00EB0474" w:rsidP="00EB0474" w:rsidRDefault="00C22F7B" w14:paraId="09CB25F3" w14:textId="77777777">
      <w:pPr>
        <w:pStyle w:val="NormalWeb"/>
        <w:spacing w:before="0" w:beforeAutospacing="0" w:after="0" w:afterAutospacing="0"/>
        <w:ind w:left="360" w:firstLine="360"/>
        <w:rPr>
          <w:rFonts w:ascii="Times New Roman" w:hAnsi="Times New Roman" w:cs="Times New Roman"/>
          <w:sz w:val="20"/>
          <w:szCs w:val="20"/>
        </w:rPr>
      </w:pPr>
      <w:r w:rsidRPr="00B252E6">
        <w:rPr>
          <w:rFonts w:ascii="Times New Roman" w:hAnsi="Times New Roman" w:cs="Times New Roman"/>
          <w:sz w:val="20"/>
          <w:szCs w:val="20"/>
        </w:rPr>
        <w:t>Proprietary Institutions:</w:t>
      </w:r>
      <w:r w:rsidRPr="00B252E6">
        <w:rPr>
          <w:rFonts w:ascii="Times New Roman" w:hAnsi="Times New Roman" w:cs="Times New Roman"/>
          <w:sz w:val="20"/>
          <w:szCs w:val="20"/>
        </w:rPr>
        <w:tab/>
        <w:t>.</w:t>
      </w:r>
      <w:r w:rsidRPr="00B252E6" w:rsidR="004E7376">
        <w:rPr>
          <w:rFonts w:ascii="Times New Roman" w:hAnsi="Times New Roman" w:cs="Times New Roman"/>
          <w:sz w:val="20"/>
          <w:szCs w:val="20"/>
        </w:rPr>
        <w:t>3</w:t>
      </w:r>
      <w:r w:rsidRPr="00B252E6" w:rsidR="00A46D58">
        <w:rPr>
          <w:rFonts w:ascii="Times New Roman" w:hAnsi="Times New Roman" w:cs="Times New Roman"/>
          <w:sz w:val="20"/>
          <w:szCs w:val="20"/>
        </w:rPr>
        <w:t>5</w:t>
      </w:r>
      <w:r w:rsidRPr="00B252E6">
        <w:rPr>
          <w:rFonts w:ascii="Times New Roman" w:hAnsi="Times New Roman" w:cs="Times New Roman"/>
          <w:sz w:val="20"/>
          <w:szCs w:val="20"/>
        </w:rPr>
        <w:t xml:space="preserve"> X 5,</w:t>
      </w:r>
      <w:r w:rsidRPr="00B252E6" w:rsidR="00A46D58">
        <w:rPr>
          <w:rFonts w:ascii="Times New Roman" w:hAnsi="Times New Roman" w:cs="Times New Roman"/>
          <w:sz w:val="20"/>
          <w:szCs w:val="20"/>
        </w:rPr>
        <w:t>922 hours = 2,073</w:t>
      </w:r>
      <w:r w:rsidRPr="00B252E6">
        <w:rPr>
          <w:rFonts w:ascii="Times New Roman" w:hAnsi="Times New Roman" w:cs="Times New Roman"/>
          <w:sz w:val="20"/>
          <w:szCs w:val="20"/>
        </w:rPr>
        <w:t xml:space="preserve"> hours</w:t>
      </w:r>
    </w:p>
    <w:p w:rsidRPr="00B252E6" w:rsidR="00EB0474" w:rsidP="00EB0474" w:rsidRDefault="00EB0474" w14:paraId="517B8D41" w14:textId="77777777">
      <w:pPr>
        <w:pStyle w:val="NormalWeb"/>
        <w:spacing w:before="0" w:beforeAutospacing="0" w:after="0" w:afterAutospacing="0"/>
        <w:ind w:left="360"/>
        <w:rPr>
          <w:rFonts w:ascii="Times New Roman" w:hAnsi="Times New Roman" w:cs="Times New Roman"/>
          <w:sz w:val="20"/>
          <w:szCs w:val="20"/>
        </w:rPr>
      </w:pPr>
    </w:p>
    <w:p w:rsidRPr="00B252E6" w:rsidR="00EB0474" w:rsidP="00EB0474" w:rsidRDefault="00EB0474" w14:paraId="0BE6D660" w14:textId="77777777">
      <w:pPr>
        <w:pStyle w:val="NormalWeb"/>
        <w:spacing w:before="0" w:beforeAutospacing="0" w:after="0" w:afterAutospacing="0"/>
        <w:ind w:left="360" w:firstLine="360"/>
        <w:rPr>
          <w:rFonts w:ascii="Times New Roman" w:hAnsi="Times New Roman" w:cs="Times New Roman"/>
          <w:sz w:val="20"/>
          <w:szCs w:val="20"/>
        </w:rPr>
      </w:pPr>
      <w:r w:rsidRPr="00B252E6">
        <w:rPr>
          <w:rFonts w:ascii="Times New Roman" w:hAnsi="Times New Roman" w:cs="Times New Roman"/>
          <w:sz w:val="20"/>
          <w:szCs w:val="20"/>
        </w:rPr>
        <w:t>Completion and Distribution of TILA Disclosures:</w:t>
      </w:r>
    </w:p>
    <w:p w:rsidRPr="00B252E6" w:rsidR="00EB0474" w:rsidP="00EB0474" w:rsidRDefault="00EB0474" w14:paraId="31BAD999" w14:textId="77777777">
      <w:pPr>
        <w:pStyle w:val="NormalWeb"/>
        <w:spacing w:before="0" w:beforeAutospacing="0" w:after="0" w:afterAutospacing="0"/>
        <w:ind w:left="360"/>
        <w:rPr>
          <w:rFonts w:ascii="Times New Roman" w:hAnsi="Times New Roman" w:cs="Times New Roman"/>
          <w:sz w:val="20"/>
          <w:szCs w:val="20"/>
        </w:rPr>
      </w:pPr>
    </w:p>
    <w:p w:rsidRPr="00B252E6" w:rsidR="00EB0474" w:rsidP="00EB0474" w:rsidRDefault="00A46D58" w14:paraId="683A8950" w14:textId="77777777">
      <w:pPr>
        <w:pStyle w:val="NormalWeb"/>
        <w:spacing w:before="0" w:beforeAutospacing="0" w:after="0" w:afterAutospacing="0"/>
        <w:ind w:left="360" w:firstLine="360"/>
        <w:rPr>
          <w:rFonts w:ascii="Times New Roman" w:hAnsi="Times New Roman" w:cs="Times New Roman"/>
          <w:sz w:val="20"/>
          <w:szCs w:val="20"/>
        </w:rPr>
      </w:pPr>
      <w:r w:rsidRPr="00B252E6">
        <w:rPr>
          <w:rFonts w:ascii="Times New Roman" w:hAnsi="Times New Roman" w:cs="Times New Roman"/>
          <w:sz w:val="20"/>
          <w:szCs w:val="20"/>
        </w:rPr>
        <w:t>4,119,830</w:t>
      </w:r>
      <w:r w:rsidRPr="00B252E6" w:rsidR="00EB0474">
        <w:rPr>
          <w:rFonts w:ascii="Times New Roman" w:hAnsi="Times New Roman" w:cs="Times New Roman"/>
          <w:sz w:val="20"/>
          <w:szCs w:val="20"/>
        </w:rPr>
        <w:t xml:space="preserve"> private education loans X .33 hours = 1,</w:t>
      </w:r>
      <w:r w:rsidRPr="00B252E6">
        <w:rPr>
          <w:rFonts w:ascii="Times New Roman" w:hAnsi="Times New Roman" w:cs="Times New Roman"/>
          <w:sz w:val="20"/>
          <w:szCs w:val="20"/>
        </w:rPr>
        <w:t>359</w:t>
      </w:r>
      <w:r w:rsidRPr="00B252E6" w:rsidR="00EB0474">
        <w:rPr>
          <w:rFonts w:ascii="Times New Roman" w:hAnsi="Times New Roman" w:cs="Times New Roman"/>
          <w:sz w:val="20"/>
          <w:szCs w:val="20"/>
        </w:rPr>
        <w:t>,</w:t>
      </w:r>
      <w:r w:rsidRPr="00B252E6">
        <w:rPr>
          <w:rFonts w:ascii="Times New Roman" w:hAnsi="Times New Roman" w:cs="Times New Roman"/>
          <w:sz w:val="20"/>
          <w:szCs w:val="20"/>
        </w:rPr>
        <w:t>544</w:t>
      </w:r>
      <w:r w:rsidRPr="00B252E6" w:rsidR="00EB0474">
        <w:rPr>
          <w:rFonts w:ascii="Times New Roman" w:hAnsi="Times New Roman" w:cs="Times New Roman"/>
          <w:sz w:val="20"/>
          <w:szCs w:val="20"/>
        </w:rPr>
        <w:t xml:space="preserve"> hours </w:t>
      </w:r>
    </w:p>
    <w:p w:rsidRPr="00B252E6" w:rsidR="00EB0474" w:rsidP="00EB0474" w:rsidRDefault="00C22F7B" w14:paraId="28B2ADE3" w14:textId="77777777">
      <w:pPr>
        <w:pStyle w:val="NormalWeb"/>
        <w:spacing w:before="0" w:beforeAutospacing="0" w:after="0" w:afterAutospacing="0"/>
        <w:ind w:left="360" w:firstLine="360"/>
        <w:rPr>
          <w:rFonts w:ascii="Times New Roman" w:hAnsi="Times New Roman" w:cs="Times New Roman"/>
          <w:sz w:val="20"/>
          <w:szCs w:val="20"/>
        </w:rPr>
      </w:pPr>
      <w:r w:rsidRPr="00B252E6">
        <w:rPr>
          <w:rFonts w:ascii="Times New Roman" w:hAnsi="Times New Roman" w:cs="Times New Roman"/>
          <w:sz w:val="20"/>
          <w:szCs w:val="20"/>
        </w:rPr>
        <w:t>Proprietary Institutions:</w:t>
      </w:r>
      <w:r w:rsidRPr="00B252E6">
        <w:rPr>
          <w:rFonts w:ascii="Times New Roman" w:hAnsi="Times New Roman" w:cs="Times New Roman"/>
          <w:sz w:val="20"/>
          <w:szCs w:val="20"/>
        </w:rPr>
        <w:tab/>
        <w:t>.</w:t>
      </w:r>
      <w:r w:rsidRPr="00B252E6" w:rsidR="004E7376">
        <w:rPr>
          <w:rFonts w:ascii="Times New Roman" w:hAnsi="Times New Roman" w:cs="Times New Roman"/>
          <w:sz w:val="20"/>
          <w:szCs w:val="20"/>
        </w:rPr>
        <w:t>3</w:t>
      </w:r>
      <w:r w:rsidRPr="00B252E6" w:rsidR="00A46D58">
        <w:rPr>
          <w:rFonts w:ascii="Times New Roman" w:hAnsi="Times New Roman" w:cs="Times New Roman"/>
          <w:sz w:val="20"/>
          <w:szCs w:val="20"/>
        </w:rPr>
        <w:t>5</w:t>
      </w:r>
      <w:r w:rsidRPr="00B252E6">
        <w:rPr>
          <w:rFonts w:ascii="Times New Roman" w:hAnsi="Times New Roman" w:cs="Times New Roman"/>
          <w:sz w:val="20"/>
          <w:szCs w:val="20"/>
        </w:rPr>
        <w:t xml:space="preserve"> X </w:t>
      </w:r>
      <w:r w:rsidRPr="00B252E6" w:rsidR="00A46D58">
        <w:rPr>
          <w:rFonts w:ascii="Times New Roman" w:hAnsi="Times New Roman" w:cs="Times New Roman"/>
          <w:sz w:val="20"/>
          <w:szCs w:val="20"/>
        </w:rPr>
        <w:t>1,359,544</w:t>
      </w:r>
      <w:r w:rsidRPr="00B252E6">
        <w:rPr>
          <w:rFonts w:ascii="Times New Roman" w:hAnsi="Times New Roman" w:cs="Times New Roman"/>
          <w:sz w:val="20"/>
          <w:szCs w:val="20"/>
        </w:rPr>
        <w:t xml:space="preserve"> hours = </w:t>
      </w:r>
      <w:r w:rsidRPr="00B252E6" w:rsidR="00A46D58">
        <w:rPr>
          <w:rFonts w:ascii="Times New Roman" w:hAnsi="Times New Roman" w:cs="Times New Roman"/>
          <w:sz w:val="20"/>
          <w:szCs w:val="20"/>
        </w:rPr>
        <w:t xml:space="preserve">475,840 </w:t>
      </w:r>
      <w:r w:rsidRPr="00B252E6">
        <w:rPr>
          <w:rFonts w:ascii="Times New Roman" w:hAnsi="Times New Roman" w:cs="Times New Roman"/>
          <w:sz w:val="20"/>
          <w:szCs w:val="20"/>
        </w:rPr>
        <w:t>hours</w:t>
      </w:r>
    </w:p>
    <w:p w:rsidRPr="00B252E6" w:rsidR="00EB0474" w:rsidP="00EB0474" w:rsidRDefault="00EB0474" w14:paraId="69C59F8D" w14:textId="77777777">
      <w:pPr>
        <w:pStyle w:val="NoSpacing"/>
        <w:rPr>
          <w:rFonts w:ascii="Times New Roman" w:hAnsi="Times New Roman"/>
        </w:rPr>
      </w:pPr>
    </w:p>
    <w:p w:rsidRPr="00B252E6" w:rsidR="00EB0474" w:rsidP="00EB0474" w:rsidRDefault="00EB0474" w14:paraId="5D86C601" w14:textId="77777777">
      <w:pPr>
        <w:pStyle w:val="NoSpacing"/>
        <w:rPr>
          <w:rFonts w:ascii="Times New Roman" w:hAnsi="Times New Roman"/>
          <w:b/>
        </w:rPr>
      </w:pPr>
      <w:r w:rsidRPr="00B252E6">
        <w:rPr>
          <w:rFonts w:ascii="Times New Roman" w:hAnsi="Times New Roman"/>
          <w:b/>
        </w:rPr>
        <w:t>Section 601.20 – Annual report.</w:t>
      </w:r>
    </w:p>
    <w:p w:rsidRPr="00B252E6" w:rsidR="00EB0474" w:rsidP="00EB0474" w:rsidRDefault="00EB0474" w14:paraId="1666EFC7" w14:textId="77777777">
      <w:pPr>
        <w:pStyle w:val="NoSpacing"/>
        <w:rPr>
          <w:rFonts w:ascii="Times New Roman" w:hAnsi="Times New Roman"/>
        </w:rPr>
      </w:pPr>
      <w:r w:rsidRPr="00B252E6">
        <w:rPr>
          <w:rFonts w:ascii="Times New Roman" w:hAnsi="Times New Roman"/>
        </w:rPr>
        <w:t xml:space="preserve">The regulations require a covered institution, and an institution-affiliated organization that participates in a preferred lender arrangement to prepare and submit to the Secretary an annual report.  </w:t>
      </w:r>
    </w:p>
    <w:p w:rsidRPr="00B252E6" w:rsidR="00EB0474" w:rsidP="00EB0474" w:rsidRDefault="00EB0474" w14:paraId="06096FDA" w14:textId="77777777">
      <w:pPr>
        <w:pStyle w:val="NoSpacing"/>
        <w:rPr>
          <w:rFonts w:ascii="Times New Roman" w:hAnsi="Times New Roman"/>
        </w:rPr>
      </w:pPr>
    </w:p>
    <w:p w:rsidRPr="00B252E6" w:rsidR="00EB0474" w:rsidP="00EB0474" w:rsidRDefault="00A46D58" w14:paraId="3314A768" w14:textId="77777777">
      <w:pPr>
        <w:pStyle w:val="NormalWeb"/>
        <w:spacing w:before="0" w:beforeAutospacing="0" w:after="0" w:afterAutospacing="0"/>
        <w:ind w:left="360" w:firstLine="360"/>
        <w:rPr>
          <w:rFonts w:ascii="Times New Roman" w:hAnsi="Times New Roman" w:cs="Times New Roman"/>
          <w:sz w:val="20"/>
          <w:szCs w:val="20"/>
        </w:rPr>
      </w:pPr>
      <w:r w:rsidRPr="00B252E6">
        <w:rPr>
          <w:rFonts w:ascii="Times New Roman" w:hAnsi="Times New Roman" w:cs="Times New Roman"/>
          <w:sz w:val="20"/>
          <w:szCs w:val="20"/>
        </w:rPr>
        <w:t>1,974</w:t>
      </w:r>
      <w:r w:rsidRPr="00B252E6" w:rsidR="00EB0474">
        <w:rPr>
          <w:rFonts w:ascii="Times New Roman" w:hAnsi="Times New Roman" w:cs="Times New Roman"/>
          <w:sz w:val="20"/>
          <w:szCs w:val="20"/>
        </w:rPr>
        <w:t xml:space="preserve"> institutions X .25 hour = </w:t>
      </w:r>
      <w:r w:rsidRPr="00B252E6">
        <w:rPr>
          <w:rFonts w:ascii="Times New Roman" w:hAnsi="Times New Roman" w:cs="Times New Roman"/>
          <w:sz w:val="20"/>
          <w:szCs w:val="20"/>
        </w:rPr>
        <w:t>494</w:t>
      </w:r>
      <w:r w:rsidRPr="00B252E6" w:rsidR="00EB0474">
        <w:rPr>
          <w:rFonts w:ascii="Times New Roman" w:hAnsi="Times New Roman" w:cs="Times New Roman"/>
          <w:sz w:val="20"/>
          <w:szCs w:val="20"/>
        </w:rPr>
        <w:t xml:space="preserve"> hours</w:t>
      </w:r>
    </w:p>
    <w:p w:rsidRPr="00B252E6" w:rsidR="00C22F7B" w:rsidP="00C22F7B" w:rsidRDefault="00C22F7B" w14:paraId="3A6716E0" w14:textId="77777777">
      <w:pPr>
        <w:pStyle w:val="NormalWeb"/>
        <w:spacing w:before="0" w:beforeAutospacing="0" w:after="0" w:afterAutospacing="0"/>
        <w:ind w:left="360" w:firstLine="360"/>
        <w:rPr>
          <w:rFonts w:ascii="Times New Roman" w:hAnsi="Times New Roman" w:cs="Times New Roman"/>
          <w:sz w:val="20"/>
          <w:szCs w:val="20"/>
        </w:rPr>
      </w:pPr>
      <w:r w:rsidRPr="00B252E6">
        <w:rPr>
          <w:rFonts w:ascii="Times New Roman" w:hAnsi="Times New Roman" w:cs="Times New Roman"/>
          <w:sz w:val="20"/>
          <w:szCs w:val="20"/>
        </w:rPr>
        <w:t>Proprietary Institutions:</w:t>
      </w:r>
      <w:r w:rsidRPr="00B252E6">
        <w:rPr>
          <w:rFonts w:ascii="Times New Roman" w:hAnsi="Times New Roman" w:cs="Times New Roman"/>
          <w:sz w:val="20"/>
          <w:szCs w:val="20"/>
        </w:rPr>
        <w:tab/>
        <w:t>.</w:t>
      </w:r>
      <w:r w:rsidRPr="00B252E6" w:rsidR="004E7376">
        <w:rPr>
          <w:rFonts w:ascii="Times New Roman" w:hAnsi="Times New Roman" w:cs="Times New Roman"/>
          <w:sz w:val="20"/>
          <w:szCs w:val="20"/>
        </w:rPr>
        <w:t>3</w:t>
      </w:r>
      <w:r w:rsidRPr="00B252E6" w:rsidR="00A46D58">
        <w:rPr>
          <w:rFonts w:ascii="Times New Roman" w:hAnsi="Times New Roman" w:cs="Times New Roman"/>
          <w:sz w:val="20"/>
          <w:szCs w:val="20"/>
        </w:rPr>
        <w:t>5</w:t>
      </w:r>
      <w:r w:rsidRPr="00B252E6">
        <w:rPr>
          <w:rFonts w:ascii="Times New Roman" w:hAnsi="Times New Roman" w:cs="Times New Roman"/>
          <w:sz w:val="20"/>
          <w:szCs w:val="20"/>
        </w:rPr>
        <w:t xml:space="preserve"> X </w:t>
      </w:r>
      <w:r w:rsidRPr="00B252E6" w:rsidR="00A46D58">
        <w:rPr>
          <w:rFonts w:ascii="Times New Roman" w:hAnsi="Times New Roman" w:cs="Times New Roman"/>
          <w:sz w:val="20"/>
          <w:szCs w:val="20"/>
        </w:rPr>
        <w:t>494 hours = 173</w:t>
      </w:r>
      <w:r w:rsidRPr="00B252E6">
        <w:rPr>
          <w:rFonts w:ascii="Times New Roman" w:hAnsi="Times New Roman" w:cs="Times New Roman"/>
          <w:sz w:val="20"/>
          <w:szCs w:val="20"/>
        </w:rPr>
        <w:t xml:space="preserve"> hours</w:t>
      </w:r>
    </w:p>
    <w:p w:rsidRPr="00B252E6" w:rsidR="00EB0474" w:rsidP="00EB0474" w:rsidRDefault="00EB0474" w14:paraId="1FE55DE7" w14:textId="77777777">
      <w:pPr>
        <w:pStyle w:val="NoSpacing"/>
        <w:rPr>
          <w:rFonts w:ascii="Times New Roman" w:hAnsi="Times New Roman"/>
          <w:b/>
        </w:rPr>
      </w:pPr>
    </w:p>
    <w:p w:rsidRPr="00B252E6" w:rsidR="00EB0474" w:rsidP="00EB0474" w:rsidRDefault="00EB0474" w14:paraId="3D50282E" w14:textId="77777777">
      <w:pPr>
        <w:pStyle w:val="NoSpacing"/>
        <w:rPr>
          <w:rFonts w:ascii="Times New Roman" w:hAnsi="Times New Roman"/>
          <w:b/>
        </w:rPr>
      </w:pPr>
      <w:r w:rsidRPr="00B252E6">
        <w:rPr>
          <w:rFonts w:ascii="Times New Roman" w:hAnsi="Times New Roman"/>
          <w:b/>
        </w:rPr>
        <w:t>Section 601.21 – Code of conduct.</w:t>
      </w:r>
    </w:p>
    <w:p w:rsidRPr="00B252E6" w:rsidR="00EB0474" w:rsidP="00EB0474" w:rsidRDefault="00EB0474" w14:paraId="47224E91" w14:textId="77777777">
      <w:pPr>
        <w:pStyle w:val="NoSpacing"/>
        <w:rPr>
          <w:rFonts w:ascii="Times New Roman" w:hAnsi="Times New Roman"/>
        </w:rPr>
      </w:pPr>
      <w:r w:rsidRPr="00B252E6">
        <w:rPr>
          <w:rFonts w:ascii="Times New Roman" w:hAnsi="Times New Roman"/>
        </w:rPr>
        <w:t xml:space="preserve">The regulations require a covered institution that participates in a preferred lender arrangement to develop a code of conduct with respect to private education loans with which the institution’s agents must comply to prohibit a conflict of interest with the responsibilities of an agent of an institution with respect to private education loans.  </w:t>
      </w:r>
    </w:p>
    <w:p w:rsidRPr="00B252E6" w:rsidR="00EB0474" w:rsidP="00EB0474" w:rsidRDefault="00EB0474" w14:paraId="0A2CF30F" w14:textId="77777777">
      <w:pPr>
        <w:pStyle w:val="NoSpacing"/>
        <w:rPr>
          <w:rFonts w:ascii="Times New Roman" w:hAnsi="Times New Roman"/>
        </w:rPr>
      </w:pPr>
    </w:p>
    <w:p w:rsidRPr="00B252E6" w:rsidR="00EB0474" w:rsidP="00EB0474" w:rsidRDefault="00EB0474" w14:paraId="79754CE1" w14:textId="77777777">
      <w:pPr>
        <w:pStyle w:val="NormalWeb"/>
        <w:spacing w:before="0" w:beforeAutospacing="0" w:after="0" w:afterAutospacing="0"/>
        <w:ind w:left="360"/>
        <w:rPr>
          <w:rFonts w:ascii="Times New Roman" w:hAnsi="Times New Roman" w:cs="Times New Roman"/>
          <w:sz w:val="20"/>
          <w:szCs w:val="20"/>
        </w:rPr>
      </w:pPr>
      <w:r w:rsidRPr="00B252E6">
        <w:rPr>
          <w:rFonts w:ascii="Times New Roman" w:hAnsi="Times New Roman" w:cs="Times New Roman"/>
          <w:sz w:val="20"/>
          <w:szCs w:val="20"/>
        </w:rPr>
        <w:t>We estimate that the average amount of time to maintain the required code of conduct to be 1.5 hours per institution.</w:t>
      </w:r>
    </w:p>
    <w:p w:rsidRPr="00B252E6" w:rsidR="00EB0474" w:rsidP="00EB0474" w:rsidRDefault="00EB0474" w14:paraId="24134A0D" w14:textId="77777777">
      <w:pPr>
        <w:pStyle w:val="NormalWeb"/>
        <w:spacing w:before="0" w:beforeAutospacing="0" w:after="0" w:afterAutospacing="0"/>
        <w:ind w:left="360"/>
        <w:rPr>
          <w:rFonts w:ascii="Times New Roman" w:hAnsi="Times New Roman" w:cs="Times New Roman"/>
          <w:sz w:val="20"/>
          <w:szCs w:val="20"/>
        </w:rPr>
      </w:pPr>
    </w:p>
    <w:p w:rsidRPr="00B252E6" w:rsidR="00EB0474" w:rsidP="00EB0474" w:rsidRDefault="00A46D58" w14:paraId="130CA75F" w14:textId="77777777">
      <w:pPr>
        <w:pStyle w:val="NormalWeb"/>
        <w:spacing w:before="0" w:beforeAutospacing="0" w:after="0" w:afterAutospacing="0"/>
        <w:ind w:left="360"/>
        <w:rPr>
          <w:rFonts w:ascii="Times New Roman" w:hAnsi="Times New Roman" w:cs="Times New Roman"/>
          <w:sz w:val="20"/>
          <w:szCs w:val="20"/>
        </w:rPr>
      </w:pPr>
      <w:r w:rsidRPr="00B252E6">
        <w:rPr>
          <w:rFonts w:ascii="Times New Roman" w:hAnsi="Times New Roman" w:cs="Times New Roman"/>
          <w:sz w:val="20"/>
          <w:szCs w:val="20"/>
        </w:rPr>
        <w:t>1,974</w:t>
      </w:r>
      <w:r w:rsidRPr="00B252E6" w:rsidR="00EB0474">
        <w:rPr>
          <w:rFonts w:ascii="Times New Roman" w:hAnsi="Times New Roman" w:cs="Times New Roman"/>
          <w:sz w:val="20"/>
          <w:szCs w:val="20"/>
        </w:rPr>
        <w:t xml:space="preserve"> institutions X 1.5 hours = </w:t>
      </w:r>
      <w:r w:rsidRPr="00B252E6">
        <w:rPr>
          <w:rFonts w:ascii="Times New Roman" w:hAnsi="Times New Roman" w:cs="Times New Roman"/>
          <w:sz w:val="20"/>
          <w:szCs w:val="20"/>
        </w:rPr>
        <w:t>2,961</w:t>
      </w:r>
      <w:r w:rsidRPr="00B252E6" w:rsidR="00EB0474">
        <w:rPr>
          <w:rFonts w:ascii="Times New Roman" w:hAnsi="Times New Roman" w:cs="Times New Roman"/>
          <w:sz w:val="20"/>
          <w:szCs w:val="20"/>
        </w:rPr>
        <w:t xml:space="preserve"> hours</w:t>
      </w:r>
    </w:p>
    <w:p w:rsidRPr="00B252E6" w:rsidR="00EB0474" w:rsidP="00EB0474" w:rsidRDefault="00C22F7B" w14:paraId="677DA866" w14:textId="77777777">
      <w:pPr>
        <w:pStyle w:val="NormalWeb"/>
        <w:spacing w:before="0" w:beforeAutospacing="0" w:after="0" w:afterAutospacing="0"/>
        <w:ind w:firstLine="360"/>
        <w:rPr>
          <w:rFonts w:ascii="Times New Roman" w:hAnsi="Times New Roman" w:cs="Times New Roman"/>
          <w:sz w:val="20"/>
          <w:szCs w:val="20"/>
        </w:rPr>
      </w:pPr>
      <w:r w:rsidRPr="00B252E6">
        <w:rPr>
          <w:rFonts w:ascii="Times New Roman" w:hAnsi="Times New Roman" w:cs="Times New Roman"/>
          <w:sz w:val="20"/>
          <w:szCs w:val="20"/>
        </w:rPr>
        <w:t>Proprietary Institutions:</w:t>
      </w:r>
      <w:r w:rsidRPr="00B252E6">
        <w:rPr>
          <w:rFonts w:ascii="Times New Roman" w:hAnsi="Times New Roman" w:cs="Times New Roman"/>
          <w:sz w:val="20"/>
          <w:szCs w:val="20"/>
        </w:rPr>
        <w:tab/>
        <w:t>.</w:t>
      </w:r>
      <w:r w:rsidRPr="00B252E6" w:rsidR="004E7376">
        <w:rPr>
          <w:rFonts w:ascii="Times New Roman" w:hAnsi="Times New Roman" w:cs="Times New Roman"/>
          <w:sz w:val="20"/>
          <w:szCs w:val="20"/>
        </w:rPr>
        <w:t>3</w:t>
      </w:r>
      <w:r w:rsidRPr="00B252E6" w:rsidR="00A46D58">
        <w:rPr>
          <w:rFonts w:ascii="Times New Roman" w:hAnsi="Times New Roman" w:cs="Times New Roman"/>
          <w:sz w:val="20"/>
          <w:szCs w:val="20"/>
        </w:rPr>
        <w:t>5</w:t>
      </w:r>
      <w:r w:rsidRPr="00B252E6">
        <w:rPr>
          <w:rFonts w:ascii="Times New Roman" w:hAnsi="Times New Roman" w:cs="Times New Roman"/>
          <w:sz w:val="20"/>
          <w:szCs w:val="20"/>
        </w:rPr>
        <w:t xml:space="preserve"> X 2,</w:t>
      </w:r>
      <w:r w:rsidRPr="00B252E6" w:rsidR="00A46D58">
        <w:rPr>
          <w:rFonts w:ascii="Times New Roman" w:hAnsi="Times New Roman" w:cs="Times New Roman"/>
          <w:sz w:val="20"/>
          <w:szCs w:val="20"/>
        </w:rPr>
        <w:t>961</w:t>
      </w:r>
      <w:r w:rsidRPr="00B252E6">
        <w:rPr>
          <w:rFonts w:ascii="Times New Roman" w:hAnsi="Times New Roman" w:cs="Times New Roman"/>
          <w:sz w:val="20"/>
          <w:szCs w:val="20"/>
        </w:rPr>
        <w:t xml:space="preserve"> = </w:t>
      </w:r>
      <w:r w:rsidRPr="00B252E6" w:rsidR="004E7376">
        <w:rPr>
          <w:rFonts w:ascii="Times New Roman" w:hAnsi="Times New Roman" w:cs="Times New Roman"/>
          <w:sz w:val="20"/>
          <w:szCs w:val="20"/>
        </w:rPr>
        <w:t>1,</w:t>
      </w:r>
      <w:r w:rsidRPr="00B252E6" w:rsidR="00A46D58">
        <w:rPr>
          <w:rFonts w:ascii="Times New Roman" w:hAnsi="Times New Roman" w:cs="Times New Roman"/>
          <w:sz w:val="20"/>
          <w:szCs w:val="20"/>
        </w:rPr>
        <w:t>036</w:t>
      </w:r>
      <w:r w:rsidRPr="00B252E6">
        <w:rPr>
          <w:rFonts w:ascii="Times New Roman" w:hAnsi="Times New Roman" w:cs="Times New Roman"/>
          <w:sz w:val="20"/>
          <w:szCs w:val="20"/>
        </w:rPr>
        <w:t xml:space="preserve"> hours</w:t>
      </w:r>
    </w:p>
    <w:p w:rsidRPr="00B252E6" w:rsidR="00EB0474" w:rsidP="00EB0474" w:rsidRDefault="00EB0474" w14:paraId="5AB2366E" w14:textId="77777777">
      <w:pPr>
        <w:pStyle w:val="NoSpacing"/>
        <w:rPr>
          <w:rFonts w:ascii="Times New Roman" w:hAnsi="Times New Roman"/>
        </w:rPr>
      </w:pPr>
    </w:p>
    <w:p w:rsidRPr="00B252E6" w:rsidR="00EB0474" w:rsidP="00EB0474" w:rsidRDefault="004E7376" w14:paraId="01DF10F4" w14:textId="77777777">
      <w:pPr>
        <w:pStyle w:val="NoSpacing"/>
        <w:rPr>
          <w:rFonts w:ascii="Times New Roman" w:hAnsi="Times New Roman"/>
        </w:rPr>
      </w:pPr>
      <w:r w:rsidRPr="00B252E6">
        <w:rPr>
          <w:rFonts w:ascii="Times New Roman" w:hAnsi="Times New Roman"/>
          <w:b/>
        </w:rPr>
        <w:br w:type="page"/>
      </w:r>
      <w:r w:rsidRPr="00B252E6" w:rsidR="00EB0474">
        <w:rPr>
          <w:rFonts w:ascii="Times New Roman" w:hAnsi="Times New Roman"/>
          <w:b/>
        </w:rPr>
        <w:lastRenderedPageBreak/>
        <w:t>Section 601.30 – Duties of institutions.</w:t>
      </w:r>
    </w:p>
    <w:p w:rsidRPr="00B252E6" w:rsidR="00EB0474" w:rsidP="00EB0474" w:rsidRDefault="00EB0474" w14:paraId="6599FED6" w14:textId="77777777">
      <w:pPr>
        <w:pStyle w:val="NoSpacing"/>
        <w:rPr>
          <w:rFonts w:ascii="Times New Roman" w:hAnsi="Times New Roman"/>
        </w:rPr>
      </w:pPr>
      <w:r w:rsidRPr="00B252E6">
        <w:rPr>
          <w:rFonts w:ascii="Times New Roman" w:hAnsi="Times New Roman"/>
        </w:rPr>
        <w:t>The regulations require a covered institution participating in the William D. Ford Direct Loan Program to make the information identified in the model disclosure form developed by the Secretary available to students attending or planning to attend the institution, or the families of such students.</w:t>
      </w:r>
    </w:p>
    <w:p w:rsidRPr="00B252E6" w:rsidR="00EB0474" w:rsidP="00EB0474" w:rsidRDefault="00EB0474" w14:paraId="5FD2394D" w14:textId="77777777">
      <w:pPr>
        <w:pStyle w:val="NoSpacing"/>
        <w:rPr>
          <w:rFonts w:ascii="Times New Roman" w:hAnsi="Times New Roman"/>
        </w:rPr>
      </w:pPr>
    </w:p>
    <w:p w:rsidRPr="00B252E6" w:rsidR="00EB0474" w:rsidP="00EB0474" w:rsidRDefault="00EB0474" w14:paraId="1EED1C7C" w14:textId="77777777">
      <w:pPr>
        <w:pStyle w:val="NoSpacing"/>
        <w:rPr>
          <w:rFonts w:ascii="Times New Roman" w:hAnsi="Times New Roman"/>
        </w:rPr>
      </w:pPr>
      <w:r w:rsidRPr="00B252E6">
        <w:rPr>
          <w:rFonts w:ascii="Times New Roman" w:hAnsi="Times New Roman"/>
        </w:rPr>
        <w:t>This section of the regulations deals with Direct Loan schools exclusively.  The figures provided in this information collection are for Direct Loan schools as FFEL program loans are no longer being originated.</w:t>
      </w:r>
    </w:p>
    <w:p w:rsidRPr="00B252E6" w:rsidR="00EB0474" w:rsidP="00EB0474" w:rsidRDefault="00EB0474" w14:paraId="096A8EE7" w14:textId="77777777">
      <w:pPr>
        <w:pStyle w:val="NoSpacing"/>
        <w:rPr>
          <w:rFonts w:ascii="Times New Roman" w:hAnsi="Times New Roman"/>
        </w:rPr>
      </w:pPr>
    </w:p>
    <w:p w:rsidRPr="00B252E6" w:rsidR="00EB0474" w:rsidP="00EB0474" w:rsidRDefault="00EB0474" w14:paraId="57F8DCD4" w14:textId="77777777">
      <w:pPr>
        <w:pStyle w:val="NoSpacing"/>
        <w:rPr>
          <w:rFonts w:ascii="Times New Roman" w:hAnsi="Times New Roman"/>
          <w:b/>
        </w:rPr>
      </w:pPr>
      <w:r w:rsidRPr="00B252E6">
        <w:rPr>
          <w:rFonts w:ascii="Times New Roman" w:hAnsi="Times New Roman"/>
          <w:b/>
        </w:rPr>
        <w:t>Section 601.40 – Lender responsibilities.</w:t>
      </w:r>
    </w:p>
    <w:p w:rsidRPr="00B252E6" w:rsidR="00EB0474" w:rsidP="00EB0474" w:rsidRDefault="00EB0474" w14:paraId="013C919A" w14:textId="77777777">
      <w:pPr>
        <w:pStyle w:val="NoSpacing"/>
        <w:rPr>
          <w:rFonts w:ascii="Times New Roman" w:hAnsi="Times New Roman"/>
        </w:rPr>
      </w:pPr>
      <w:r w:rsidRPr="00B252E6">
        <w:rPr>
          <w:rFonts w:ascii="Times New Roman" w:hAnsi="Times New Roman"/>
        </w:rPr>
        <w:t>The regulations require FFEL lenders to provide borrowers the disclosures required under current sections 682.205(a) and (b).  The regulations set forth the information the lenders will have to provide to the Secretary on an annual basis regarding any reasonable expenses paid or provided to any agent of a covered institution who is employed in the financial aid office or has responsibilities with respect to education loans or other financial aid of the institution for service by the employee on an advisory board, commission or group established by a lender or a group of lenders.  The regulations require any FFEL lender participating in one or more preferred lender arrangements to annually certify to the Secretary, its compliance with the HEA.</w:t>
      </w:r>
    </w:p>
    <w:p w:rsidRPr="00B252E6" w:rsidR="00EB0474" w:rsidP="00EB0474" w:rsidRDefault="00EB0474" w14:paraId="0BAA7998" w14:textId="77777777">
      <w:pPr>
        <w:pStyle w:val="NormalWeb"/>
        <w:spacing w:before="0" w:beforeAutospacing="0" w:after="0" w:afterAutospacing="0"/>
        <w:rPr>
          <w:rFonts w:ascii="Times New Roman" w:hAnsi="Times New Roman" w:eastAsia="Calibri" w:cs="Times New Roman"/>
          <w:sz w:val="20"/>
          <w:szCs w:val="20"/>
        </w:rPr>
      </w:pPr>
    </w:p>
    <w:p w:rsidRPr="00B252E6" w:rsidR="00EB0474" w:rsidP="00EB0474" w:rsidRDefault="00EB0474" w14:paraId="26077BFC" w14:textId="77777777">
      <w:pPr>
        <w:pStyle w:val="NormalWeb"/>
        <w:spacing w:before="0" w:beforeAutospacing="0" w:after="0" w:afterAutospacing="0"/>
        <w:rPr>
          <w:rFonts w:ascii="Times New Roman" w:hAnsi="Times New Roman" w:cs="Times New Roman"/>
          <w:sz w:val="20"/>
          <w:szCs w:val="20"/>
        </w:rPr>
      </w:pPr>
      <w:r w:rsidRPr="00B252E6">
        <w:rPr>
          <w:rFonts w:ascii="Times New Roman" w:hAnsi="Times New Roman" w:cs="Times New Roman"/>
          <w:sz w:val="20"/>
          <w:szCs w:val="20"/>
        </w:rPr>
        <w:t>We estimate that the required TILA compliant disclosures will increase burden on the lender by .17 hours (10 minutes) per borrower.  We estimate that the annual report to the Secretary by FFEL lenders offering private education loans will average .33 hours (20 minutes).  We estimate that the annual audit requirements will not increase burden as the burden associated with the audit requirements are contained in OMB 1845-0020.</w:t>
      </w:r>
    </w:p>
    <w:p w:rsidRPr="00B252E6" w:rsidR="00EB0474" w:rsidP="00EB0474" w:rsidRDefault="00EB0474" w14:paraId="082C47A2" w14:textId="77777777">
      <w:pPr>
        <w:pStyle w:val="NormalWeb"/>
        <w:spacing w:before="0" w:beforeAutospacing="0" w:after="0" w:afterAutospacing="0"/>
        <w:ind w:left="360"/>
        <w:rPr>
          <w:rFonts w:ascii="Times New Roman" w:hAnsi="Times New Roman" w:cs="Times New Roman"/>
          <w:sz w:val="20"/>
          <w:szCs w:val="20"/>
        </w:rPr>
      </w:pPr>
    </w:p>
    <w:p w:rsidRPr="00B252E6" w:rsidR="00EB0474" w:rsidP="00EB0474" w:rsidRDefault="00EB0474" w14:paraId="25C4BBDA" w14:textId="77777777">
      <w:pPr>
        <w:pStyle w:val="NormalWeb"/>
        <w:spacing w:before="0" w:beforeAutospacing="0" w:after="0" w:afterAutospacing="0"/>
        <w:ind w:left="360" w:firstLine="360"/>
        <w:rPr>
          <w:rFonts w:ascii="Times New Roman" w:hAnsi="Times New Roman" w:cs="Times New Roman"/>
          <w:sz w:val="20"/>
          <w:szCs w:val="20"/>
        </w:rPr>
      </w:pPr>
      <w:r w:rsidRPr="00B252E6">
        <w:rPr>
          <w:rFonts w:ascii="Times New Roman" w:hAnsi="Times New Roman" w:cs="Times New Roman"/>
          <w:sz w:val="20"/>
          <w:szCs w:val="20"/>
        </w:rPr>
        <w:t>Burden on Lenders for TILA Compliant Disclosures</w:t>
      </w:r>
    </w:p>
    <w:p w:rsidRPr="00B252E6" w:rsidR="00EB0474" w:rsidP="00EB0474" w:rsidRDefault="00A46D58" w14:paraId="0767598D" w14:textId="77777777">
      <w:pPr>
        <w:pStyle w:val="NormalWeb"/>
        <w:spacing w:before="0" w:beforeAutospacing="0" w:after="0" w:afterAutospacing="0"/>
        <w:ind w:left="360" w:firstLine="360"/>
        <w:rPr>
          <w:rFonts w:ascii="Times New Roman" w:hAnsi="Times New Roman" w:cs="Times New Roman"/>
          <w:sz w:val="20"/>
          <w:szCs w:val="20"/>
        </w:rPr>
      </w:pPr>
      <w:r w:rsidRPr="00B252E6">
        <w:rPr>
          <w:rFonts w:ascii="Times New Roman" w:hAnsi="Times New Roman" w:cs="Times New Roman"/>
          <w:sz w:val="20"/>
          <w:szCs w:val="20"/>
        </w:rPr>
        <w:t>4,119,830</w:t>
      </w:r>
      <w:r w:rsidRPr="00B252E6" w:rsidR="00EB0474">
        <w:rPr>
          <w:rFonts w:ascii="Times New Roman" w:hAnsi="Times New Roman" w:cs="Times New Roman"/>
          <w:sz w:val="20"/>
          <w:szCs w:val="20"/>
        </w:rPr>
        <w:t xml:space="preserve"> X .17 hours/borrower = </w:t>
      </w:r>
      <w:r w:rsidRPr="00B252E6">
        <w:rPr>
          <w:rFonts w:ascii="Times New Roman" w:hAnsi="Times New Roman" w:cs="Times New Roman"/>
          <w:sz w:val="20"/>
          <w:szCs w:val="20"/>
        </w:rPr>
        <w:t>700</w:t>
      </w:r>
      <w:r w:rsidRPr="00B252E6" w:rsidR="00EB0474">
        <w:rPr>
          <w:rFonts w:ascii="Times New Roman" w:hAnsi="Times New Roman" w:cs="Times New Roman"/>
          <w:sz w:val="20"/>
          <w:szCs w:val="20"/>
        </w:rPr>
        <w:t>,</w:t>
      </w:r>
      <w:r w:rsidRPr="00B252E6">
        <w:rPr>
          <w:rFonts w:ascii="Times New Roman" w:hAnsi="Times New Roman" w:cs="Times New Roman"/>
          <w:sz w:val="20"/>
          <w:szCs w:val="20"/>
        </w:rPr>
        <w:t>371</w:t>
      </w:r>
      <w:r w:rsidRPr="00B252E6" w:rsidR="00EB0474">
        <w:rPr>
          <w:rFonts w:ascii="Times New Roman" w:hAnsi="Times New Roman" w:cs="Times New Roman"/>
          <w:sz w:val="20"/>
          <w:szCs w:val="20"/>
        </w:rPr>
        <w:t xml:space="preserve"> hours</w:t>
      </w:r>
    </w:p>
    <w:p w:rsidRPr="00B252E6" w:rsidR="00EB0474" w:rsidP="00EB0474" w:rsidRDefault="00EB0474" w14:paraId="22E32CA9" w14:textId="77777777">
      <w:pPr>
        <w:pStyle w:val="NormalWeb"/>
        <w:spacing w:before="0" w:beforeAutospacing="0" w:after="0" w:afterAutospacing="0"/>
        <w:ind w:left="360"/>
        <w:rPr>
          <w:rFonts w:ascii="Times New Roman" w:hAnsi="Times New Roman" w:cs="Times New Roman"/>
          <w:sz w:val="20"/>
          <w:szCs w:val="20"/>
        </w:rPr>
      </w:pPr>
    </w:p>
    <w:p w:rsidRPr="00B252E6" w:rsidR="00EB0474" w:rsidP="00EB0474" w:rsidRDefault="00EB0474" w14:paraId="00351498" w14:textId="77777777">
      <w:pPr>
        <w:pStyle w:val="NoSpacing"/>
        <w:ind w:left="720"/>
        <w:rPr>
          <w:rFonts w:ascii="Times New Roman" w:hAnsi="Times New Roman"/>
        </w:rPr>
      </w:pPr>
      <w:r w:rsidRPr="00B252E6">
        <w:rPr>
          <w:rFonts w:ascii="Times New Roman" w:hAnsi="Times New Roman"/>
        </w:rPr>
        <w:t># of Lenders 84</w:t>
      </w:r>
      <w:r w:rsidRPr="00B252E6" w:rsidR="004E7376">
        <w:rPr>
          <w:rFonts w:ascii="Times New Roman" w:hAnsi="Times New Roman"/>
        </w:rPr>
        <w:t>0</w:t>
      </w:r>
      <w:r w:rsidRPr="00B252E6">
        <w:rPr>
          <w:rFonts w:ascii="Times New Roman" w:hAnsi="Times New Roman"/>
        </w:rPr>
        <w:t xml:space="preserve"> X .33 hours to report on reasonable expenses paid to an agent of a covered institution = 2</w:t>
      </w:r>
      <w:r w:rsidRPr="00B252E6" w:rsidR="004E7376">
        <w:rPr>
          <w:rFonts w:ascii="Times New Roman" w:hAnsi="Times New Roman"/>
        </w:rPr>
        <w:t>77</w:t>
      </w:r>
      <w:r w:rsidRPr="00B252E6">
        <w:rPr>
          <w:rFonts w:ascii="Times New Roman" w:hAnsi="Times New Roman"/>
        </w:rPr>
        <w:t xml:space="preserve"> hours</w:t>
      </w:r>
    </w:p>
    <w:p w:rsidRPr="00B252E6" w:rsidR="00EB0474" w:rsidP="00EB0474" w:rsidRDefault="00EB0474" w14:paraId="0F63C81A" w14:textId="77777777">
      <w:pPr>
        <w:pStyle w:val="NoSpacing"/>
        <w:rPr>
          <w:rFonts w:ascii="Times New Roman" w:hAnsi="Times New Roman"/>
        </w:rPr>
      </w:pPr>
    </w:p>
    <w:p w:rsidRPr="00B252E6" w:rsidR="00EB0474" w:rsidP="00EB0474" w:rsidRDefault="00EB0474" w14:paraId="0200441C" w14:textId="77777777">
      <w:pPr>
        <w:pStyle w:val="NoSpacing"/>
        <w:rPr>
          <w:rFonts w:ascii="Times New Roman" w:hAnsi="Times New Roman"/>
        </w:rPr>
      </w:pPr>
      <w:r w:rsidRPr="00B252E6">
        <w:rPr>
          <w:rFonts w:ascii="Times New Roman" w:hAnsi="Times New Roman"/>
        </w:rPr>
        <w:t>TOTALS</w:t>
      </w:r>
    </w:p>
    <w:p w:rsidRPr="00B252E6" w:rsidR="00EB0474" w:rsidP="00EB0474" w:rsidRDefault="00EB0474" w14:paraId="5F41A847" w14:textId="77777777">
      <w:pPr>
        <w:pStyle w:val="NoSpacing"/>
        <w:rPr>
          <w:rFonts w:ascii="Times New Roman" w:hAnsi="Times New Roman"/>
        </w:rPr>
      </w:pPr>
      <w:r w:rsidRPr="00B252E6">
        <w:rPr>
          <w:rFonts w:ascii="Times New Roman" w:hAnsi="Times New Roman"/>
        </w:rPr>
        <w:tab/>
        <w:t>Responses</w:t>
      </w:r>
      <w:r w:rsidRPr="00B252E6">
        <w:rPr>
          <w:rFonts w:ascii="Times New Roman" w:hAnsi="Times New Roman"/>
        </w:rPr>
        <w:tab/>
      </w:r>
      <w:r w:rsidRPr="00B252E6" w:rsidR="00A46D58">
        <w:rPr>
          <w:rFonts w:ascii="Times New Roman" w:hAnsi="Times New Roman"/>
        </w:rPr>
        <w:t>5,565,375</w:t>
      </w:r>
    </w:p>
    <w:p w:rsidRPr="00B252E6" w:rsidR="00EB0474" w:rsidP="00EB0474" w:rsidRDefault="00EB0474" w14:paraId="74E185BA" w14:textId="77777777">
      <w:pPr>
        <w:pStyle w:val="NoSpacing"/>
        <w:rPr>
          <w:rFonts w:ascii="Times New Roman" w:hAnsi="Times New Roman"/>
        </w:rPr>
      </w:pPr>
      <w:r w:rsidRPr="00B252E6">
        <w:rPr>
          <w:rFonts w:ascii="Times New Roman" w:hAnsi="Times New Roman"/>
        </w:rPr>
        <w:tab/>
        <w:t>Respondents</w:t>
      </w:r>
      <w:r w:rsidRPr="00B252E6">
        <w:rPr>
          <w:rFonts w:ascii="Times New Roman" w:hAnsi="Times New Roman"/>
        </w:rPr>
        <w:tab/>
      </w:r>
      <w:r w:rsidRPr="00B252E6" w:rsidR="00A46D58">
        <w:rPr>
          <w:rFonts w:ascii="Times New Roman" w:hAnsi="Times New Roman"/>
        </w:rPr>
        <w:t>1,531</w:t>
      </w:r>
    </w:p>
    <w:p w:rsidRPr="00B252E6" w:rsidR="00EB0474" w:rsidP="00EB0474" w:rsidRDefault="00EB0474" w14:paraId="0AD41859" w14:textId="77777777">
      <w:pPr>
        <w:pStyle w:val="NoSpacing"/>
        <w:rPr>
          <w:rFonts w:ascii="Times New Roman" w:hAnsi="Times New Roman"/>
        </w:rPr>
      </w:pPr>
      <w:r w:rsidRPr="00B252E6">
        <w:rPr>
          <w:rFonts w:ascii="Times New Roman" w:hAnsi="Times New Roman"/>
        </w:rPr>
        <w:tab/>
        <w:t>Burden Hours</w:t>
      </w:r>
      <w:r w:rsidRPr="00B252E6">
        <w:rPr>
          <w:rFonts w:ascii="Times New Roman" w:hAnsi="Times New Roman"/>
        </w:rPr>
        <w:tab/>
      </w:r>
      <w:r w:rsidRPr="00B252E6" w:rsidR="00A46D58">
        <w:rPr>
          <w:rFonts w:ascii="Times New Roman" w:hAnsi="Times New Roman"/>
        </w:rPr>
        <w:t>1,183,225</w:t>
      </w:r>
    </w:p>
    <w:p w:rsidRPr="00B252E6" w:rsidR="00EB0474" w:rsidP="00EB0474" w:rsidRDefault="00EB0474" w14:paraId="05B6D7D7" w14:textId="77777777">
      <w:pPr>
        <w:pStyle w:val="NoSpacing"/>
        <w:rPr>
          <w:rFonts w:ascii="Times New Roman" w:hAnsi="Times New Roman"/>
        </w:rPr>
      </w:pPr>
    </w:p>
    <w:p w:rsidRPr="00B252E6" w:rsidR="00B36517" w:rsidP="00EB0474" w:rsidRDefault="00B36517" w14:paraId="52830DD9" w14:textId="77777777">
      <w:pPr>
        <w:rPr>
          <w:rFonts w:ascii="Times New Roman" w:hAnsi="Times New Roman"/>
          <w:sz w:val="20"/>
          <w:szCs w:val="20"/>
        </w:rPr>
      </w:pPr>
    </w:p>
    <w:p w:rsidRPr="00B252E6" w:rsidR="00A46D58" w:rsidRDefault="00A46D58" w14:paraId="08B72743" w14:textId="77777777">
      <w:pPr>
        <w:rPr>
          <w:rFonts w:ascii="Times New Roman" w:hAnsi="Times New Roman"/>
          <w:sz w:val="20"/>
          <w:szCs w:val="20"/>
        </w:rPr>
      </w:pPr>
    </w:p>
    <w:p w:rsidRPr="00B252E6" w:rsidR="00B252E6" w:rsidRDefault="00B252E6" w14:paraId="7569D841" w14:textId="77777777">
      <w:pPr>
        <w:rPr>
          <w:rFonts w:ascii="Times New Roman" w:hAnsi="Times New Roman"/>
          <w:sz w:val="20"/>
          <w:szCs w:val="20"/>
        </w:rPr>
      </w:pPr>
    </w:p>
    <w:sectPr w:rsidRPr="00B252E6" w:rsidR="00B252E6" w:rsidSect="004E7376">
      <w:headerReference w:type="default" r:id="rId6"/>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AF244" w14:textId="77777777" w:rsidR="00E34799" w:rsidRDefault="00E34799" w:rsidP="00C50755">
      <w:pPr>
        <w:spacing w:after="0" w:line="240" w:lineRule="auto"/>
      </w:pPr>
      <w:r>
        <w:separator/>
      </w:r>
    </w:p>
  </w:endnote>
  <w:endnote w:type="continuationSeparator" w:id="0">
    <w:p w14:paraId="0E7797D3" w14:textId="77777777" w:rsidR="00E34799" w:rsidRDefault="00E34799"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282D" w14:textId="77777777" w:rsidR="00E34799" w:rsidRDefault="00E34799" w:rsidP="00C50755">
      <w:pPr>
        <w:spacing w:after="0" w:line="240" w:lineRule="auto"/>
      </w:pPr>
      <w:r>
        <w:separator/>
      </w:r>
    </w:p>
  </w:footnote>
  <w:footnote w:type="continuationSeparator" w:id="0">
    <w:p w14:paraId="3686B2D1" w14:textId="77777777" w:rsidR="00E34799" w:rsidRDefault="00E34799"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E29C" w14:textId="77777777" w:rsidR="00C50755" w:rsidRPr="004E7376" w:rsidRDefault="00C50755" w:rsidP="004E7376">
    <w:pPr>
      <w:spacing w:after="0"/>
      <w:jc w:val="center"/>
      <w:rPr>
        <w:rFonts w:ascii="Times New Roman" w:hAnsi="Times New Roman"/>
        <w:sz w:val="20"/>
        <w:szCs w:val="20"/>
      </w:rPr>
    </w:pPr>
    <w:r w:rsidRPr="004E7376">
      <w:rPr>
        <w:rFonts w:ascii="Times New Roman" w:hAnsi="Times New Roman"/>
        <w:sz w:val="20"/>
        <w:szCs w:val="20"/>
      </w:rPr>
      <w:t>1845-010</w:t>
    </w:r>
    <w:r w:rsidR="00C22F7B" w:rsidRPr="004E7376">
      <w:rPr>
        <w:rFonts w:ascii="Times New Roman" w:hAnsi="Times New Roman"/>
        <w:sz w:val="20"/>
        <w:szCs w:val="20"/>
      </w:rPr>
      <w:t>1</w:t>
    </w:r>
    <w:r w:rsidRPr="004E7376">
      <w:rPr>
        <w:rFonts w:ascii="Times New Roman" w:hAnsi="Times New Roman"/>
        <w:sz w:val="20"/>
        <w:szCs w:val="20"/>
      </w:rPr>
      <w:t xml:space="preserve"> – Affected Public </w:t>
    </w:r>
    <w:r w:rsidR="00CC2AA3" w:rsidRPr="004E7376">
      <w:rPr>
        <w:rFonts w:ascii="Times New Roman" w:hAnsi="Times New Roman"/>
        <w:sz w:val="20"/>
        <w:szCs w:val="20"/>
      </w:rPr>
      <w:t>–</w:t>
    </w:r>
    <w:r w:rsidRPr="004E7376">
      <w:rPr>
        <w:rFonts w:ascii="Times New Roman" w:hAnsi="Times New Roman"/>
        <w:sz w:val="20"/>
        <w:szCs w:val="20"/>
      </w:rPr>
      <w:t xml:space="preserve"> </w:t>
    </w:r>
    <w:r w:rsidR="00CC2AA3" w:rsidRPr="004E7376">
      <w:rPr>
        <w:rFonts w:ascii="Times New Roman" w:hAnsi="Times New Roman"/>
        <w:sz w:val="20"/>
        <w:szCs w:val="20"/>
      </w:rPr>
      <w:t>For-Profit Institutions</w:t>
    </w:r>
    <w:r w:rsidRPr="004E7376">
      <w:rPr>
        <w:rFonts w:ascii="Times New Roman" w:hAnsi="Times New Roman"/>
        <w:sz w:val="20"/>
        <w:szCs w:val="20"/>
      </w:rPr>
      <w:t xml:space="preserve"> </w:t>
    </w:r>
    <w:r w:rsidRPr="004E7376">
      <w:rPr>
        <w:rFonts w:ascii="Times New Roman" w:hAnsi="Times New Roman"/>
        <w:sz w:val="20"/>
        <w:szCs w:val="20"/>
      </w:rPr>
      <w:tab/>
    </w:r>
    <w:r w:rsidR="00A46D58">
      <w:rPr>
        <w:rFonts w:ascii="Times New Roman" w:hAnsi="Times New Roman"/>
        <w:sz w:val="20"/>
        <w:szCs w:val="20"/>
      </w:rPr>
      <w:t>3/</w:t>
    </w:r>
    <w:r w:rsidR="0093230A">
      <w:rPr>
        <w:rFonts w:ascii="Times New Roman" w:hAnsi="Times New Roman"/>
        <w:sz w:val="20"/>
        <w:szCs w:val="20"/>
      </w:rPr>
      <w:t>30</w:t>
    </w:r>
    <w:r w:rsidR="00A46D58">
      <w:rPr>
        <w:rFonts w:ascii="Times New Roman" w:hAnsi="Times New Roman"/>
        <w:sz w:val="20"/>
        <w:szCs w:val="20"/>
      </w:rPr>
      <w:t>/20</w:t>
    </w:r>
    <w:r w:rsidR="0093230A">
      <w:rPr>
        <w:rFonts w:ascii="Times New Roman" w:hAnsi="Times New Roman"/>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77EFF"/>
    <w:rsid w:val="001B385A"/>
    <w:rsid w:val="00482525"/>
    <w:rsid w:val="004E7376"/>
    <w:rsid w:val="00557675"/>
    <w:rsid w:val="005A6757"/>
    <w:rsid w:val="006C2F85"/>
    <w:rsid w:val="0090413A"/>
    <w:rsid w:val="00926062"/>
    <w:rsid w:val="0093230A"/>
    <w:rsid w:val="00936AEA"/>
    <w:rsid w:val="00992CC3"/>
    <w:rsid w:val="00A46D58"/>
    <w:rsid w:val="00AA2909"/>
    <w:rsid w:val="00B16783"/>
    <w:rsid w:val="00B252E6"/>
    <w:rsid w:val="00B36517"/>
    <w:rsid w:val="00BC5DF3"/>
    <w:rsid w:val="00C22F7B"/>
    <w:rsid w:val="00C50755"/>
    <w:rsid w:val="00C65831"/>
    <w:rsid w:val="00CC2AA3"/>
    <w:rsid w:val="00E34799"/>
    <w:rsid w:val="00EB0474"/>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A1FF2EF"/>
  <w15:chartTrackingRefBased/>
  <w15:docId w15:val="{8FAC48BC-6E26-4D13-A752-8825D9FC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778</Words>
  <Characters>4441</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cp:lastPrinted>2019-03-26T17:18:00Z</cp:lastPrinted>
  <dcterms:created xsi:type="dcterms:W3CDTF">2022-03-30T18:37:00Z</dcterms:created>
  <dcterms:modified xsi:type="dcterms:W3CDTF">2022-03-30T18:37:00Z</dcterms:modified>
</cp:coreProperties>
</file>