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noProof/>
        </w:rPr>
        <w:id w:val="37707067"/>
        <w:docPartObj>
          <w:docPartGallery w:val="Cover Pages"/>
        </w:docPartObj>
      </w:sdtPr>
      <w:sdtEndPr>
        <w:rPr>
          <w:noProof w:val="0"/>
        </w:rPr>
      </w:sdtEndPr>
      <w:sdtContent>
        <w:p w:rsidRPr="00106C21" w:rsidR="00041909" w:rsidP="00FE2197" w:rsidRDefault="00711414" w14:paraId="427FB855" w14:textId="77777777">
          <w:pPr>
            <w:rPr>
              <w:rFonts w:ascii="Times New Roman" w:hAnsi="Times New Roman" w:cs="Times New Roman"/>
            </w:rPr>
          </w:pPr>
          <w:r w:rsidRPr="00106C21">
            <w:rPr>
              <w:rFonts w:ascii="Times New Roman" w:hAnsi="Times New Roman" w:cs="Times New Roman"/>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106C21" w:rsidR="001F3A8F">
            <w:rPr>
              <w:rFonts w:ascii="Times New Roman" w:hAnsi="Times New Roman" w:cs="Times New Roman"/>
              <w:noProof/>
            </w:rPr>
            <w:softHyphen/>
          </w:r>
          <w:r w:rsidRPr="00106C21" w:rsidR="001F3A8F">
            <w:rPr>
              <w:rFonts w:ascii="Times New Roman" w:hAnsi="Times New Roman" w:cs="Times New Roman"/>
              <w:noProof/>
            </w:rPr>
            <w:softHyphen/>
          </w:r>
        </w:p>
      </w:sdtContent>
    </w:sdt>
    <w:p w:rsidRPr="00106C21" w:rsidR="00D928FD" w:rsidP="00D928FD" w:rsidRDefault="00D928FD" w14:paraId="38CF6102" w14:textId="0CDA501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106C21" w:rsidR="00711414" w:rsidP="00711414" w:rsidRDefault="00B4547C" w14:paraId="06C95230" w14:textId="737C6026">
          <w:pPr>
            <w:spacing w:line="240" w:lineRule="auto"/>
            <w:ind w:left="90"/>
            <w:rPr>
              <w:rFonts w:ascii="Times New Roman" w:hAnsi="Times New Roman" w:cs="Times New Roman"/>
              <w:color w:val="139CD8"/>
              <w:sz w:val="56"/>
              <w:szCs w:val="52"/>
            </w:rPr>
          </w:pPr>
          <w:r w:rsidRPr="00106C21">
            <w:rPr>
              <w:rFonts w:ascii="Times New Roman" w:hAnsi="Times New Roman" w:cs="Times New Roman"/>
              <w:color w:val="139CD8"/>
              <w:sz w:val="56"/>
              <w:szCs w:val="52"/>
            </w:rPr>
            <w:t>Supporting Statement for Applications for DOE Loan Guarantees for Energy Projects</w:t>
          </w:r>
        </w:p>
      </w:sdtContent>
    </w:sdt>
    <w:p w:rsidRPr="00106C21" w:rsidR="00B041DD" w:rsidP="00632AE9" w:rsidRDefault="00EE2CAF" w14:paraId="56F9DC23" w14:textId="3533327F">
      <w:pPr>
        <w:pStyle w:val="Heading1"/>
        <w:rPr>
          <w:rFonts w:ascii="Times New Roman" w:hAnsi="Times New Roman" w:cs="Times New Roman"/>
          <w:b/>
          <w:bCs/>
        </w:rPr>
      </w:pPr>
      <w:bookmarkStart w:name="_Toc16271317" w:id="0"/>
      <w:r w:rsidRPr="00106C21">
        <w:rPr>
          <w:rFonts w:ascii="Times New Roman" w:hAnsi="Times New Roman" w:cs="Times New Roman"/>
          <w:b/>
          <w:bCs/>
        </w:rPr>
        <w:t>Part A: Justification</w:t>
      </w:r>
      <w:bookmarkEnd w:id="0"/>
    </w:p>
    <w:p w:rsidRPr="00106C21" w:rsidR="00B041DD" w:rsidP="00632AE9" w:rsidRDefault="00632AE9" w14:paraId="6204D2BC" w14:textId="2B9365B8">
      <w:pPr>
        <w:pStyle w:val="Heading1"/>
        <w:rPr>
          <w:rFonts w:ascii="Times New Roman" w:hAnsi="Times New Roman" w:cs="Times New Roman"/>
          <w:b/>
          <w:bCs/>
        </w:rPr>
      </w:pPr>
      <w:r w:rsidRPr="00106C21">
        <w:rPr>
          <w:rFonts w:ascii="Times New Roman" w:hAnsi="Times New Roman" w:cs="Times New Roman"/>
          <w:b/>
          <w:bCs/>
        </w:rPr>
        <w:t>OMB No. 1910-513</w:t>
      </w:r>
      <w:r w:rsidRPr="00106C21" w:rsidR="000863C0">
        <w:rPr>
          <w:rFonts w:ascii="Times New Roman" w:hAnsi="Times New Roman" w:cs="Times New Roman"/>
          <w:b/>
          <w:bCs/>
        </w:rPr>
        <w:t>4</w:t>
      </w:r>
    </w:p>
    <w:p w:rsidRPr="00106C21" w:rsidR="001F3A8F" w:rsidP="00711414" w:rsidRDefault="00632AE9" w14:paraId="2D3FC677" w14:textId="1C4E2F5C">
      <w:pPr>
        <w:rPr>
          <w:rFonts w:ascii="Times New Roman" w:hAnsi="Times New Roman" w:cs="Times New Roman"/>
          <w:i/>
          <w:sz w:val="28"/>
          <w:szCs w:val="28"/>
        </w:rPr>
      </w:pPr>
      <w:r w:rsidRPr="00106C21">
        <w:rPr>
          <w:rFonts w:ascii="Times New Roman" w:hAnsi="Times New Roman" w:cs="Times New Roman"/>
          <w:noProof/>
        </w:rPr>
        <mc:AlternateContent>
          <mc:Choice Requires="wps">
            <w:drawing>
              <wp:anchor distT="0" distB="0" distL="114300" distR="114300" simplePos="0" relativeHeight="251695104" behindDoc="0" locked="0" layoutInCell="1" allowOverlap="1" wp14:editId="161E81BB" wp14:anchorId="07823A61">
                <wp:simplePos x="0" y="0"/>
                <wp:positionH relativeFrom="margin">
                  <wp:align>right</wp:align>
                </wp:positionH>
                <wp:positionV relativeFrom="margin">
                  <wp:posOffset>3648075</wp:posOffset>
                </wp:positionV>
                <wp:extent cx="6019800" cy="28638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6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1DD" w:rsidP="00FB6BF3" w:rsidRDefault="00B041DD" w14:paraId="77136827" w14:textId="3F74423E">
                            <w:pPr>
                              <w:rPr>
                                <w:i/>
                                <w:sz w:val="28"/>
                                <w:szCs w:val="28"/>
                              </w:rPr>
                            </w:pPr>
                            <w:r>
                              <w:rPr>
                                <w:i/>
                                <w:sz w:val="28"/>
                                <w:szCs w:val="28"/>
                              </w:rPr>
                              <w:t>Collection Instruments</w:t>
                            </w:r>
                            <w:r w:rsidR="00762782">
                              <w:rPr>
                                <w:i/>
                                <w:sz w:val="28"/>
                                <w:szCs w:val="28"/>
                              </w:rPr>
                              <w:t>:</w:t>
                            </w:r>
                          </w:p>
                          <w:p w:rsidR="000863C0" w:rsidP="002A5CC2" w:rsidRDefault="000863C0" w14:paraId="195D2036" w14:textId="5F7C3AF8">
                            <w:pPr>
                              <w:pStyle w:val="ListParagraph"/>
                              <w:numPr>
                                <w:ilvl w:val="0"/>
                                <w:numId w:val="9"/>
                              </w:numPr>
                            </w:pPr>
                            <w:r w:rsidRPr="000863C0">
                              <w:t>Loan Guarantee Solicitation for Applications for Renewable Energy Projects and Efficient Energy Projects</w:t>
                            </w:r>
                            <w:r>
                              <w:t xml:space="preserve">; </w:t>
                            </w:r>
                            <w:r w:rsidRPr="000863C0">
                              <w:t>Solicitation Number:  DE-SOL-0007154</w:t>
                            </w:r>
                          </w:p>
                          <w:p w:rsidR="000863C0" w:rsidP="002A5CC2" w:rsidRDefault="000863C0" w14:paraId="11F16FBB" w14:textId="3BEF1350">
                            <w:pPr>
                              <w:pStyle w:val="ListParagraph"/>
                              <w:numPr>
                                <w:ilvl w:val="0"/>
                                <w:numId w:val="9"/>
                              </w:numPr>
                            </w:pPr>
                            <w:r w:rsidRPr="000863C0">
                              <w:t>Loan Guarantee Solicitation for Applications for Advanced Nuclear Energy Projects</w:t>
                            </w:r>
                            <w:r>
                              <w:t xml:space="preserve">; </w:t>
                            </w:r>
                            <w:r w:rsidRPr="000863C0">
                              <w:t>Solicitation Number:  DE-SOL-0007791</w:t>
                            </w:r>
                          </w:p>
                          <w:p w:rsidR="000863C0" w:rsidP="002A5CC2" w:rsidRDefault="000863C0" w14:paraId="61BAB1D8" w14:textId="5DC4A805">
                            <w:pPr>
                              <w:pStyle w:val="ListParagraph"/>
                              <w:numPr>
                                <w:ilvl w:val="0"/>
                                <w:numId w:val="9"/>
                              </w:numPr>
                            </w:pPr>
                            <w:r w:rsidRPr="000863C0">
                              <w:t>Loan Guarantee Solicitation for Applications for Advanced Fossil Energy Projects</w:t>
                            </w:r>
                            <w:r>
                              <w:t xml:space="preserve">; </w:t>
                            </w:r>
                            <w:r w:rsidRPr="000863C0">
                              <w:t>Solicitation Number:  DE-SOL-0006303</w:t>
                            </w:r>
                          </w:p>
                          <w:p w:rsidRPr="000863C0" w:rsidR="000863C0" w:rsidP="002A5CC2" w:rsidRDefault="000863C0" w14:paraId="3F04798D" w14:textId="5C6EBE5A">
                            <w:pPr>
                              <w:pStyle w:val="ListParagraph"/>
                              <w:numPr>
                                <w:ilvl w:val="0"/>
                                <w:numId w:val="9"/>
                              </w:numPr>
                            </w:pPr>
                            <w:r w:rsidRPr="000863C0">
                              <w:t>Loan Guarantee Solicitation for Applications for Federal Loan Guarantees for Tribal Energy Development Projects</w:t>
                            </w:r>
                            <w:r>
                              <w:t>;</w:t>
                            </w:r>
                            <w:r w:rsidRPr="000863C0">
                              <w:t xml:space="preserve"> Solicitation Number: 89303018RLP000005</w:t>
                            </w:r>
                          </w:p>
                          <w:p w:rsidRPr="000863C0" w:rsidR="00B041DD" w:rsidP="007B19F1" w:rsidRDefault="00B041DD" w14:paraId="3E8F8EB0" w14:textId="51570602"/>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823A61">
                <v:stroke joinstyle="miter"/>
                <v:path gradientshapeok="t" o:connecttype="rect"/>
              </v:shapetype>
              <v:shape id="Text Box 5" style="position:absolute;margin-left:422.8pt;margin-top:287.25pt;width:474pt;height:225.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">
                <v:textbox inset="0">
                  <w:txbxContent>
                    <w:p w:rsidR="00B041DD" w:rsidP="00FB6BF3" w:rsidRDefault="00B041DD" w14:paraId="77136827" w14:textId="3F74423E">
                      <w:pPr>
                        <w:rPr>
                          <w:i/>
                          <w:sz w:val="28"/>
                          <w:szCs w:val="28"/>
                        </w:rPr>
                      </w:pPr>
                      <w:r>
                        <w:rPr>
                          <w:i/>
                          <w:sz w:val="28"/>
                          <w:szCs w:val="28"/>
                        </w:rPr>
                        <w:t>Collection Instruments</w:t>
                      </w:r>
                      <w:r w:rsidR="00762782">
                        <w:rPr>
                          <w:i/>
                          <w:sz w:val="28"/>
                          <w:szCs w:val="28"/>
                        </w:rPr>
                        <w:t>:</w:t>
                      </w:r>
                    </w:p>
                    <w:p w:rsidR="000863C0" w:rsidP="002A5CC2" w:rsidRDefault="000863C0" w14:paraId="195D2036" w14:textId="5F7C3AF8">
                      <w:pPr>
                        <w:pStyle w:val="ListParagraph"/>
                        <w:numPr>
                          <w:ilvl w:val="0"/>
                          <w:numId w:val="9"/>
                        </w:numPr>
                      </w:pPr>
                      <w:r w:rsidRPr="000863C0">
                        <w:t>Loan Guarantee Solicitation for Applications for Renewable Energy Projects and Efficient Energy Projects</w:t>
                      </w:r>
                      <w:r>
                        <w:t xml:space="preserve">; </w:t>
                      </w:r>
                      <w:r w:rsidRPr="000863C0">
                        <w:t>Solicitation Number:  DE-SOL-0007154</w:t>
                      </w:r>
                    </w:p>
                    <w:p w:rsidR="000863C0" w:rsidP="002A5CC2" w:rsidRDefault="000863C0" w14:paraId="11F16FBB" w14:textId="3BEF1350">
                      <w:pPr>
                        <w:pStyle w:val="ListParagraph"/>
                        <w:numPr>
                          <w:ilvl w:val="0"/>
                          <w:numId w:val="9"/>
                        </w:numPr>
                      </w:pPr>
                      <w:r w:rsidRPr="000863C0">
                        <w:t>Loan Guarantee Solicitation for Applications for Advanced Nuclear Energy Projects</w:t>
                      </w:r>
                      <w:r>
                        <w:t xml:space="preserve">; </w:t>
                      </w:r>
                      <w:r w:rsidRPr="000863C0">
                        <w:t>Solicitation Number:  DE-SOL-0007791</w:t>
                      </w:r>
                    </w:p>
                    <w:p w:rsidR="000863C0" w:rsidP="002A5CC2" w:rsidRDefault="000863C0" w14:paraId="61BAB1D8" w14:textId="5DC4A805">
                      <w:pPr>
                        <w:pStyle w:val="ListParagraph"/>
                        <w:numPr>
                          <w:ilvl w:val="0"/>
                          <w:numId w:val="9"/>
                        </w:numPr>
                      </w:pPr>
                      <w:r w:rsidRPr="000863C0">
                        <w:t>Loan Guarantee Solicitation for Applications for Advanced Fossil Energy Projects</w:t>
                      </w:r>
                      <w:r>
                        <w:t xml:space="preserve">; </w:t>
                      </w:r>
                      <w:r w:rsidRPr="000863C0">
                        <w:t>Solicitation Number:  DE-SOL-0006303</w:t>
                      </w:r>
                    </w:p>
                    <w:p w:rsidRPr="000863C0" w:rsidR="000863C0" w:rsidP="002A5CC2" w:rsidRDefault="000863C0" w14:paraId="3F04798D" w14:textId="5C6EBE5A">
                      <w:pPr>
                        <w:pStyle w:val="ListParagraph"/>
                        <w:numPr>
                          <w:ilvl w:val="0"/>
                          <w:numId w:val="9"/>
                        </w:numPr>
                      </w:pPr>
                      <w:r w:rsidRPr="000863C0">
                        <w:t>Loan Guarantee Solicitation for Applications for Federal Loan Guarantees for Tribal Energy Development Projects</w:t>
                      </w:r>
                      <w:r>
                        <w:t>;</w:t>
                      </w:r>
                      <w:r w:rsidRPr="000863C0">
                        <w:t xml:space="preserve"> Solicitation Number: 89303018RLP000005</w:t>
                      </w:r>
                    </w:p>
                    <w:p w:rsidRPr="000863C0" w:rsidR="00B041DD" w:rsidP="007B19F1" w:rsidRDefault="00B041DD" w14:paraId="3E8F8EB0" w14:textId="51570602"/>
                  </w:txbxContent>
                </v:textbox>
                <w10:wrap type="square" anchorx="margin" anchory="margin"/>
              </v:shape>
            </w:pict>
          </mc:Fallback>
        </mc:AlternateContent>
      </w:r>
      <w:r w:rsidRPr="00106C21">
        <w:rPr>
          <w:rFonts w:ascii="Times New Roman" w:hAnsi="Times New Roman" w:cs="Times New Roman"/>
          <w:noProof/>
        </w:rPr>
        <mc:AlternateContent>
          <mc:Choice Requires="wps">
            <w:drawing>
              <wp:anchor distT="0" distB="0" distL="114300" distR="114300" simplePos="0" relativeHeight="251689984" behindDoc="1" locked="0" layoutInCell="1" allowOverlap="1" wp14:editId="0EA1A89C" wp14:anchorId="2A5A345F">
                <wp:simplePos x="0" y="0"/>
                <wp:positionH relativeFrom="column">
                  <wp:posOffset>-333375</wp:posOffset>
                </wp:positionH>
                <wp:positionV relativeFrom="paragraph">
                  <wp:posOffset>4630420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26.25pt;margin-top:364.6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76A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">
                <v:shadow color="#50191f [1608]" opacity=".5" offset="1pt"/>
                <w10:wrap type="through"/>
              </v:rect>
            </w:pict>
          </mc:Fallback>
        </mc:AlternateContent>
      </w:r>
      <w:r w:rsidRPr="00106C21" w:rsidR="00B041DD">
        <w:rPr>
          <w:rFonts w:ascii="Times New Roman" w:hAnsi="Times New Roman" w:cs="Times New Roman"/>
          <w:noProof/>
          <w:color w:val="A6A6A6" w:themeColor="background1" w:themeShade="A6"/>
        </w:rPr>
        <mc:AlternateContent>
          <mc:Choice Requires="wps">
            <w:drawing>
              <wp:anchor distT="0" distB="0" distL="114300" distR="114300" simplePos="0" relativeHeight="251692032" behindDoc="0" locked="0" layoutInCell="1" allowOverlap="1" wp14:editId="1022C51F" wp14:anchorId="4444A79A">
                <wp:simplePos x="0" y="0"/>
                <wp:positionH relativeFrom="margin">
                  <wp:posOffset>3835400</wp:posOffset>
                </wp:positionH>
                <wp:positionV relativeFrom="margin">
                  <wp:posOffset>8165465</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302pt;margin-top:642.95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106C21" w:rsidR="00FB6BF3">
        <w:rPr>
          <w:rFonts w:ascii="Times New Roman" w:hAnsi="Times New Roman" w:cs="Times New Roman"/>
          <w:noProof/>
        </w:rPr>
        <w:t xml:space="preserve"> </w:t>
      </w:r>
      <w:r w:rsidRPr="00106C21" w:rsidR="00711414">
        <w:rPr>
          <w:rFonts w:ascii="Times New Roman" w:hAnsi="Times New Roman" w:cs="Times New Roman"/>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Pr="00106C21"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91008" behindDoc="0" locked="0" layoutInCell="1" allowOverlap="1" wp14:editId="2501C2E2"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Pr="00106C21" w:rsidR="001F3A8F">
        <w:rPr>
          <w:rFonts w:ascii="Times New Roman" w:hAnsi="Times New Roman" w:cs="Times New Roman"/>
        </w:rPr>
        <w:br w:type="page"/>
      </w:r>
    </w:p>
    <w:p w:rsidRPr="00106C21" w:rsidR="00755C3D" w:rsidP="00D928FD" w:rsidRDefault="00755C3D" w14:paraId="02ADA158" w14:textId="77777777">
      <w:pPr>
        <w:rPr>
          <w:rFonts w:ascii="Times New Roman" w:hAnsi="Times New Roman" w:cs="Times New Roman"/>
        </w:rPr>
        <w:sectPr w:rsidRPr="00106C21"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cs="Times New Roman"/>
          <w:b/>
          <w:bCs/>
          <w:color w:val="auto"/>
          <w:sz w:val="22"/>
          <w:szCs w:val="22"/>
        </w:rPr>
        <w:id w:val="819469860"/>
        <w:docPartObj>
          <w:docPartGallery w:val="Table of Contents"/>
          <w:docPartUnique/>
        </w:docPartObj>
      </w:sdtPr>
      <w:sdtEndPr>
        <w:rPr>
          <w:b w:val="0"/>
          <w:bCs w:val="0"/>
          <w:noProof/>
        </w:rPr>
      </w:sdtEndPr>
      <w:sdtContent>
        <w:p w:rsidRPr="00106C21" w:rsidR="0059212D" w:rsidP="00632AE9" w:rsidRDefault="0059212D" w14:paraId="5A1365D7" w14:textId="77777777">
          <w:pPr>
            <w:pStyle w:val="TOCHeading"/>
            <w:rPr>
              <w:rFonts w:ascii="Times New Roman" w:hAnsi="Times New Roman" w:cs="Times New Roman"/>
            </w:rPr>
          </w:pPr>
          <w:r w:rsidRPr="00106C21">
            <w:rPr>
              <w:rFonts w:ascii="Times New Roman" w:hAnsi="Times New Roman" w:cs="Times New Roman"/>
            </w:rPr>
            <w:t>Table of Contents</w:t>
          </w:r>
        </w:p>
        <w:p w:rsidRPr="00106C21" w:rsidR="00537A91" w:rsidRDefault="0059212D" w14:paraId="3536BDC7" w14:textId="7069F922">
          <w:pPr>
            <w:pStyle w:val="TOC1"/>
            <w:rPr>
              <w:rFonts w:ascii="Times New Roman" w:hAnsi="Times New Roman" w:cs="Times New Roman" w:eastAsiaTheme="minorEastAsia"/>
              <w:noProof/>
              <w:color w:val="auto"/>
            </w:rPr>
          </w:pPr>
          <w:r w:rsidRPr="00106C21">
            <w:rPr>
              <w:rFonts w:ascii="Times New Roman" w:hAnsi="Times New Roman" w:cs="Times New Roman"/>
            </w:rPr>
            <w:fldChar w:fldCharType="begin"/>
          </w:r>
          <w:r w:rsidRPr="00106C21">
            <w:rPr>
              <w:rFonts w:ascii="Times New Roman" w:hAnsi="Times New Roman" w:cs="Times New Roman"/>
            </w:rPr>
            <w:instrText xml:space="preserve"> TOC \o "1-3" \h \z \u </w:instrText>
          </w:r>
          <w:r w:rsidRPr="00106C21">
            <w:rPr>
              <w:rFonts w:ascii="Times New Roman" w:hAnsi="Times New Roman" w:cs="Times New Roman"/>
            </w:rPr>
            <w:fldChar w:fldCharType="separate"/>
          </w:r>
          <w:hyperlink w:history="1" w:anchor="_Toc16271317">
            <w:r w:rsidRPr="00106C21" w:rsidR="00537A91">
              <w:rPr>
                <w:rStyle w:val="Hyperlink"/>
                <w:rFonts w:ascii="Times New Roman" w:hAnsi="Times New Roman" w:cs="Times New Roman"/>
                <w:noProof/>
              </w:rPr>
              <w:t>Part A: Justification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_Toc16271317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i</w:t>
            </w:r>
            <w:r w:rsidRPr="00106C21" w:rsidR="00537A91">
              <w:rPr>
                <w:rFonts w:ascii="Times New Roman" w:hAnsi="Times New Roman" w:cs="Times New Roman"/>
                <w:noProof/>
                <w:webHidden/>
              </w:rPr>
              <w:fldChar w:fldCharType="end"/>
            </w:r>
          </w:hyperlink>
        </w:p>
        <w:p w:rsidRPr="00106C21" w:rsidR="00537A91" w:rsidRDefault="007B19F1" w14:paraId="101B4F84" w14:textId="7BD30ECC">
          <w:pPr>
            <w:pStyle w:val="TOC2"/>
            <w:rPr>
              <w:rFonts w:ascii="Times New Roman" w:hAnsi="Times New Roman" w:cs="Times New Roman" w:eastAsiaTheme="minorEastAsia"/>
              <w:noProof/>
              <w:color w:val="auto"/>
            </w:rPr>
          </w:pPr>
          <w:hyperlink w:history="1" w:anchor="_Toc16271318">
            <w:r w:rsidRPr="00106C21" w:rsidR="00537A91">
              <w:rPr>
                <w:rStyle w:val="Hyperlink"/>
                <w:rFonts w:ascii="Times New Roman" w:hAnsi="Times New Roman" w:cs="Times New Roman"/>
                <w:noProof/>
              </w:rPr>
              <w:t>Introduction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_Toc16271318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2</w:t>
            </w:r>
            <w:r w:rsidRPr="00106C21" w:rsidR="00537A91">
              <w:rPr>
                <w:rFonts w:ascii="Times New Roman" w:hAnsi="Times New Roman" w:cs="Times New Roman"/>
                <w:noProof/>
                <w:webHidden/>
              </w:rPr>
              <w:fldChar w:fldCharType="end"/>
            </w:r>
          </w:hyperlink>
        </w:p>
        <w:p w:rsidRPr="00106C21" w:rsidR="00537A91" w:rsidRDefault="007B19F1" w14:paraId="02C634BA" w14:textId="0F8F0C69">
          <w:pPr>
            <w:pStyle w:val="TOC2"/>
            <w:rPr>
              <w:rFonts w:ascii="Times New Roman" w:hAnsi="Times New Roman" w:cs="Times New Roman" w:eastAsiaTheme="minorEastAsia"/>
              <w:noProof/>
              <w:color w:val="auto"/>
            </w:rPr>
          </w:pPr>
          <w:hyperlink w:history="1" w:anchor="_Toc16271319">
            <w:r w:rsidRPr="00106C21" w:rsidR="00537A91">
              <w:rPr>
                <w:rStyle w:val="Hyperlink"/>
                <w:rFonts w:ascii="Times New Roman" w:hAnsi="Times New Roman" w:cs="Times New Roman"/>
                <w:noProof/>
              </w:rPr>
              <w:t>A.1. Legal Justification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_Toc16271319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2</w:t>
            </w:r>
            <w:r w:rsidRPr="00106C21" w:rsidR="00537A91">
              <w:rPr>
                <w:rFonts w:ascii="Times New Roman" w:hAnsi="Times New Roman" w:cs="Times New Roman"/>
                <w:noProof/>
                <w:webHidden/>
              </w:rPr>
              <w:fldChar w:fldCharType="end"/>
            </w:r>
          </w:hyperlink>
        </w:p>
        <w:p w:rsidRPr="00106C21" w:rsidR="00537A91" w:rsidRDefault="007B19F1" w14:paraId="08E178C6" w14:textId="5BCF704E">
          <w:pPr>
            <w:pStyle w:val="TOC2"/>
            <w:rPr>
              <w:rFonts w:ascii="Times New Roman" w:hAnsi="Times New Roman" w:cs="Times New Roman" w:eastAsiaTheme="minorEastAsia"/>
              <w:noProof/>
              <w:color w:val="auto"/>
            </w:rPr>
          </w:pPr>
          <w:hyperlink w:history="1" w:anchor="_Toc16271320">
            <w:r w:rsidRPr="00106C21" w:rsidR="00537A91">
              <w:rPr>
                <w:rStyle w:val="Hyperlink"/>
                <w:rFonts w:ascii="Times New Roman" w:hAnsi="Times New Roman" w:cs="Times New Roman"/>
                <w:noProof/>
              </w:rPr>
              <w:t>A.2. Needs and Uses of Data</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_Toc16271320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3</w:t>
            </w:r>
            <w:r w:rsidRPr="00106C21" w:rsidR="00537A91">
              <w:rPr>
                <w:rFonts w:ascii="Times New Roman" w:hAnsi="Times New Roman" w:cs="Times New Roman"/>
                <w:noProof/>
                <w:webHidden/>
              </w:rPr>
              <w:fldChar w:fldCharType="end"/>
            </w:r>
          </w:hyperlink>
        </w:p>
        <w:p w:rsidRPr="00106C21" w:rsidR="00537A91" w:rsidRDefault="007B19F1" w14:paraId="4CE2F60F" w14:textId="1DF1AB07">
          <w:pPr>
            <w:pStyle w:val="TOC2"/>
            <w:rPr>
              <w:rFonts w:ascii="Times New Roman" w:hAnsi="Times New Roman" w:cs="Times New Roman" w:eastAsiaTheme="minorEastAsia"/>
              <w:noProof/>
              <w:color w:val="auto"/>
            </w:rPr>
          </w:pPr>
          <w:hyperlink w:history="1" w:anchor="_Toc16271321">
            <w:r w:rsidRPr="00106C21" w:rsidR="00537A91">
              <w:rPr>
                <w:rStyle w:val="Hyperlink"/>
                <w:rFonts w:ascii="Times New Roman" w:hAnsi="Times New Roman" w:cs="Times New Roman"/>
                <w:noProof/>
              </w:rPr>
              <w:t>A.3. Use of Technology</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_Toc16271321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3</w:t>
            </w:r>
            <w:r w:rsidRPr="00106C21" w:rsidR="00537A91">
              <w:rPr>
                <w:rFonts w:ascii="Times New Roman" w:hAnsi="Times New Roman" w:cs="Times New Roman"/>
                <w:noProof/>
                <w:webHidden/>
              </w:rPr>
              <w:fldChar w:fldCharType="end"/>
            </w:r>
          </w:hyperlink>
        </w:p>
        <w:p w:rsidRPr="00106C21" w:rsidR="00537A91" w:rsidRDefault="007B19F1" w14:paraId="3A067BC6" w14:textId="5D838AD1">
          <w:pPr>
            <w:pStyle w:val="TOC2"/>
            <w:rPr>
              <w:rFonts w:ascii="Times New Roman" w:hAnsi="Times New Roman" w:cs="Times New Roman" w:eastAsiaTheme="minorEastAsia"/>
              <w:noProof/>
              <w:color w:val="auto"/>
            </w:rPr>
          </w:pPr>
          <w:hyperlink w:history="1" w:anchor="_Toc16271322">
            <w:r w:rsidRPr="00106C21" w:rsidR="00537A91">
              <w:rPr>
                <w:rStyle w:val="Hyperlink"/>
                <w:rFonts w:ascii="Times New Roman" w:hAnsi="Times New Roman" w:cs="Times New Roman"/>
                <w:noProof/>
              </w:rPr>
              <w:t>A.4. Efforts to Identify Duplication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_Toc16271322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4</w:t>
            </w:r>
            <w:r w:rsidRPr="00106C21" w:rsidR="00537A91">
              <w:rPr>
                <w:rFonts w:ascii="Times New Roman" w:hAnsi="Times New Roman" w:cs="Times New Roman"/>
                <w:noProof/>
                <w:webHidden/>
              </w:rPr>
              <w:fldChar w:fldCharType="end"/>
            </w:r>
          </w:hyperlink>
        </w:p>
        <w:p w:rsidRPr="00106C21" w:rsidR="00537A91" w:rsidRDefault="007B19F1" w14:paraId="25C73FC9" w14:textId="6AC00095">
          <w:pPr>
            <w:pStyle w:val="TOC2"/>
            <w:rPr>
              <w:rFonts w:ascii="Times New Roman" w:hAnsi="Times New Roman" w:cs="Times New Roman" w:eastAsiaTheme="minorEastAsia"/>
              <w:noProof/>
              <w:color w:val="auto"/>
            </w:rPr>
          </w:pPr>
          <w:hyperlink w:history="1" w:anchor="_Toc16271323">
            <w:r w:rsidRPr="00106C21" w:rsidR="00537A91">
              <w:rPr>
                <w:rStyle w:val="Hyperlink"/>
                <w:rFonts w:ascii="Times New Roman" w:hAnsi="Times New Roman" w:cs="Times New Roman"/>
                <w:noProof/>
              </w:rPr>
              <w:t>A.5. Provisions for Reducing Burden on Small Businesses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_Toc16271323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5</w:t>
            </w:r>
            <w:r w:rsidRPr="00106C21" w:rsidR="00537A91">
              <w:rPr>
                <w:rFonts w:ascii="Times New Roman" w:hAnsi="Times New Roman" w:cs="Times New Roman"/>
                <w:noProof/>
                <w:webHidden/>
              </w:rPr>
              <w:fldChar w:fldCharType="end"/>
            </w:r>
          </w:hyperlink>
        </w:p>
        <w:p w:rsidRPr="00106C21" w:rsidR="00537A91" w:rsidRDefault="007B19F1" w14:paraId="67E6C83A" w14:textId="21444BA0">
          <w:pPr>
            <w:pStyle w:val="TOC2"/>
            <w:rPr>
              <w:rFonts w:ascii="Times New Roman" w:hAnsi="Times New Roman" w:cs="Times New Roman" w:eastAsiaTheme="minorEastAsia"/>
              <w:noProof/>
              <w:color w:val="auto"/>
            </w:rPr>
          </w:pPr>
          <w:hyperlink w:history="1" w:anchor="_Toc16271324">
            <w:r w:rsidRPr="00106C21" w:rsidR="00537A91">
              <w:rPr>
                <w:rStyle w:val="Hyperlink"/>
                <w:rFonts w:ascii="Times New Roman" w:hAnsi="Times New Roman" w:cs="Times New Roman"/>
                <w:noProof/>
              </w:rPr>
              <w:t>A.6. Consequences of Less-Frequent Reporting</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_Toc16271324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5</w:t>
            </w:r>
            <w:r w:rsidRPr="00106C21" w:rsidR="00537A91">
              <w:rPr>
                <w:rFonts w:ascii="Times New Roman" w:hAnsi="Times New Roman" w:cs="Times New Roman"/>
                <w:noProof/>
                <w:webHidden/>
              </w:rPr>
              <w:fldChar w:fldCharType="end"/>
            </w:r>
          </w:hyperlink>
        </w:p>
        <w:p w:rsidRPr="00106C21" w:rsidR="00537A91" w:rsidRDefault="007B19F1" w14:paraId="1B9C3A7B" w14:textId="1AFC59D5">
          <w:pPr>
            <w:pStyle w:val="TOC2"/>
            <w:rPr>
              <w:rFonts w:ascii="Times New Roman" w:hAnsi="Times New Roman" w:cs="Times New Roman" w:eastAsiaTheme="minorEastAsia"/>
              <w:noProof/>
              <w:color w:val="auto"/>
            </w:rPr>
          </w:pPr>
          <w:hyperlink w:history="1" w:anchor="_Toc16271325">
            <w:r w:rsidRPr="00106C21" w:rsidR="00537A91">
              <w:rPr>
                <w:rStyle w:val="Hyperlink"/>
                <w:rFonts w:ascii="Times New Roman" w:hAnsi="Times New Roman" w:cs="Times New Roman"/>
                <w:noProof/>
              </w:rPr>
              <w:t>A.7. Compliance with 5 CFR 1320.5</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_Toc16271325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5</w:t>
            </w:r>
            <w:r w:rsidRPr="00106C21" w:rsidR="00537A91">
              <w:rPr>
                <w:rFonts w:ascii="Times New Roman" w:hAnsi="Times New Roman" w:cs="Times New Roman"/>
                <w:noProof/>
                <w:webHidden/>
              </w:rPr>
              <w:fldChar w:fldCharType="end"/>
            </w:r>
          </w:hyperlink>
        </w:p>
        <w:p w:rsidRPr="00106C21" w:rsidR="00537A91" w:rsidRDefault="007B19F1" w14:paraId="537C3941" w14:textId="25CF1DD5">
          <w:pPr>
            <w:pStyle w:val="TOC2"/>
            <w:rPr>
              <w:rFonts w:ascii="Times New Roman" w:hAnsi="Times New Roman" w:cs="Times New Roman" w:eastAsiaTheme="minorEastAsia"/>
              <w:noProof/>
              <w:color w:val="auto"/>
            </w:rPr>
          </w:pPr>
          <w:hyperlink w:history="1" w:anchor="_Toc16271326">
            <w:r w:rsidRPr="00106C21" w:rsidR="00537A91">
              <w:rPr>
                <w:rStyle w:val="Hyperlink"/>
                <w:rFonts w:ascii="Times New Roman" w:hAnsi="Times New Roman" w:cs="Times New Roman"/>
                <w:noProof/>
              </w:rPr>
              <w:t>A.8. Summary of Consultations Outside of the Agency</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_Toc16271326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6</w:t>
            </w:r>
            <w:r w:rsidRPr="00106C21" w:rsidR="00537A91">
              <w:rPr>
                <w:rFonts w:ascii="Times New Roman" w:hAnsi="Times New Roman" w:cs="Times New Roman"/>
                <w:noProof/>
                <w:webHidden/>
              </w:rPr>
              <w:fldChar w:fldCharType="end"/>
            </w:r>
          </w:hyperlink>
        </w:p>
        <w:p w:rsidRPr="00106C21" w:rsidR="00537A91" w:rsidRDefault="007B19F1" w14:paraId="5FAD51C5" w14:textId="148DF4F0">
          <w:pPr>
            <w:pStyle w:val="TOC2"/>
            <w:rPr>
              <w:rFonts w:ascii="Times New Roman" w:hAnsi="Times New Roman" w:cs="Times New Roman" w:eastAsiaTheme="minorEastAsia"/>
              <w:noProof/>
              <w:color w:val="auto"/>
            </w:rPr>
          </w:pPr>
          <w:hyperlink w:history="1" w:anchor="_Toc16271327">
            <w:r w:rsidRPr="00106C21" w:rsidR="00537A91">
              <w:rPr>
                <w:rStyle w:val="Hyperlink"/>
                <w:rFonts w:ascii="Times New Roman" w:hAnsi="Times New Roman" w:cs="Times New Roman"/>
                <w:noProof/>
              </w:rPr>
              <w:t>A.9. Payments or Gifts to Respondents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_Toc16271327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6</w:t>
            </w:r>
            <w:r w:rsidRPr="00106C21" w:rsidR="00537A91">
              <w:rPr>
                <w:rFonts w:ascii="Times New Roman" w:hAnsi="Times New Roman" w:cs="Times New Roman"/>
                <w:noProof/>
                <w:webHidden/>
              </w:rPr>
              <w:fldChar w:fldCharType="end"/>
            </w:r>
          </w:hyperlink>
        </w:p>
        <w:p w:rsidRPr="00106C21" w:rsidR="00537A91" w:rsidRDefault="007B19F1" w14:paraId="1726E6A2" w14:textId="0750308A">
          <w:pPr>
            <w:pStyle w:val="TOC2"/>
            <w:rPr>
              <w:rFonts w:ascii="Times New Roman" w:hAnsi="Times New Roman" w:cs="Times New Roman" w:eastAsiaTheme="minorEastAsia"/>
              <w:noProof/>
              <w:color w:val="auto"/>
            </w:rPr>
          </w:pPr>
          <w:hyperlink w:history="1" w:anchor="_Toc16271328">
            <w:r w:rsidRPr="00106C21" w:rsidR="00537A91">
              <w:rPr>
                <w:rStyle w:val="Hyperlink"/>
                <w:rFonts w:ascii="Times New Roman" w:hAnsi="Times New Roman" w:cs="Times New Roman"/>
                <w:noProof/>
              </w:rPr>
              <w:t>A.10. Provisions for Protection of Information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_Toc16271328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7</w:t>
            </w:r>
            <w:r w:rsidRPr="00106C21" w:rsidR="00537A91">
              <w:rPr>
                <w:rFonts w:ascii="Times New Roman" w:hAnsi="Times New Roman" w:cs="Times New Roman"/>
                <w:noProof/>
                <w:webHidden/>
              </w:rPr>
              <w:fldChar w:fldCharType="end"/>
            </w:r>
          </w:hyperlink>
        </w:p>
        <w:p w:rsidRPr="00106C21" w:rsidR="00537A91" w:rsidRDefault="007B19F1" w14:paraId="4A6A9630" w14:textId="58A5AE29">
          <w:pPr>
            <w:pStyle w:val="TOC2"/>
            <w:rPr>
              <w:rFonts w:ascii="Times New Roman" w:hAnsi="Times New Roman" w:cs="Times New Roman" w:eastAsiaTheme="minorEastAsia"/>
              <w:noProof/>
              <w:color w:val="auto"/>
            </w:rPr>
          </w:pPr>
          <w:hyperlink w:history="1" w:anchor="_Toc16271329">
            <w:r w:rsidRPr="00106C21" w:rsidR="00537A91">
              <w:rPr>
                <w:rStyle w:val="Hyperlink"/>
                <w:rFonts w:ascii="Times New Roman" w:hAnsi="Times New Roman" w:cs="Times New Roman"/>
                <w:noProof/>
              </w:rPr>
              <w:t>A.11. Justification for Sensitive Questions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_Toc16271329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7</w:t>
            </w:r>
            <w:r w:rsidRPr="00106C21" w:rsidR="00537A91">
              <w:rPr>
                <w:rFonts w:ascii="Times New Roman" w:hAnsi="Times New Roman" w:cs="Times New Roman"/>
                <w:noProof/>
                <w:webHidden/>
              </w:rPr>
              <w:fldChar w:fldCharType="end"/>
            </w:r>
          </w:hyperlink>
        </w:p>
        <w:p w:rsidRPr="00106C21" w:rsidR="00537A91" w:rsidRDefault="007B19F1" w14:paraId="76109842" w14:textId="0288E483">
          <w:pPr>
            <w:pStyle w:val="TOC2"/>
            <w:rPr>
              <w:rFonts w:ascii="Times New Roman" w:hAnsi="Times New Roman" w:cs="Times New Roman" w:eastAsiaTheme="minorEastAsia"/>
              <w:noProof/>
              <w:color w:val="auto"/>
            </w:rPr>
          </w:pPr>
          <w:hyperlink w:history="1" w:anchor="_Toc16271330">
            <w:r w:rsidRPr="00106C21" w:rsidR="00537A91">
              <w:rPr>
                <w:rStyle w:val="Hyperlink"/>
                <w:rFonts w:ascii="Times New Roman" w:hAnsi="Times New Roman" w:cs="Times New Roman"/>
                <w:noProof/>
              </w:rPr>
              <w:t>A.12A. Estimate of Respondent Burden Hours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_Toc16271330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7</w:t>
            </w:r>
            <w:r w:rsidRPr="00106C21" w:rsidR="00537A91">
              <w:rPr>
                <w:rFonts w:ascii="Times New Roman" w:hAnsi="Times New Roman" w:cs="Times New Roman"/>
                <w:noProof/>
                <w:webHidden/>
              </w:rPr>
              <w:fldChar w:fldCharType="end"/>
            </w:r>
          </w:hyperlink>
        </w:p>
        <w:p w:rsidRPr="00106C21" w:rsidR="00537A91" w:rsidRDefault="007B19F1" w14:paraId="75AE2099" w14:textId="4816A989">
          <w:pPr>
            <w:pStyle w:val="TOC2"/>
            <w:rPr>
              <w:rFonts w:ascii="Times New Roman" w:hAnsi="Times New Roman" w:cs="Times New Roman" w:eastAsiaTheme="minorEastAsia"/>
              <w:noProof/>
              <w:color w:val="auto"/>
            </w:rPr>
          </w:pPr>
          <w:hyperlink w:history="1" w:anchor="_Toc16271331">
            <w:r w:rsidRPr="00106C21" w:rsidR="00537A91">
              <w:rPr>
                <w:rStyle w:val="Hyperlink"/>
                <w:rFonts w:ascii="Times New Roman" w:hAnsi="Times New Roman" w:cs="Times New Roman"/>
                <w:noProof/>
              </w:rPr>
              <w:t>A.12B. Estimate of Annual Cost to Respondent for Burden Hours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_Toc16271331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9</w:t>
            </w:r>
            <w:r w:rsidRPr="00106C21" w:rsidR="00537A91">
              <w:rPr>
                <w:rFonts w:ascii="Times New Roman" w:hAnsi="Times New Roman" w:cs="Times New Roman"/>
                <w:noProof/>
                <w:webHidden/>
              </w:rPr>
              <w:fldChar w:fldCharType="end"/>
            </w:r>
          </w:hyperlink>
        </w:p>
        <w:p w:rsidRPr="00106C21" w:rsidR="00537A91" w:rsidRDefault="007B19F1" w14:paraId="34257AE7" w14:textId="1C47E5CF">
          <w:pPr>
            <w:pStyle w:val="TOC2"/>
            <w:rPr>
              <w:rFonts w:ascii="Times New Roman" w:hAnsi="Times New Roman" w:cs="Times New Roman" w:eastAsiaTheme="minorEastAsia"/>
              <w:noProof/>
              <w:color w:val="auto"/>
            </w:rPr>
          </w:pPr>
          <w:hyperlink w:history="1" w:anchor="_Toc16271332">
            <w:r w:rsidRPr="00106C21" w:rsidR="00537A91">
              <w:rPr>
                <w:rStyle w:val="Hyperlink"/>
                <w:rFonts w:ascii="Times New Roman" w:hAnsi="Times New Roman" w:cs="Times New Roman"/>
                <w:noProof/>
              </w:rPr>
              <w:t>A.13. Other Estimated Annual Cost to Respondents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_Toc16271332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10</w:t>
            </w:r>
            <w:r w:rsidRPr="00106C21" w:rsidR="00537A91">
              <w:rPr>
                <w:rFonts w:ascii="Times New Roman" w:hAnsi="Times New Roman" w:cs="Times New Roman"/>
                <w:noProof/>
                <w:webHidden/>
              </w:rPr>
              <w:fldChar w:fldCharType="end"/>
            </w:r>
          </w:hyperlink>
        </w:p>
        <w:p w:rsidRPr="00106C21" w:rsidR="00537A91" w:rsidRDefault="007B19F1" w14:paraId="1CE8CA5C" w14:textId="782A3FD9">
          <w:pPr>
            <w:pStyle w:val="TOC2"/>
            <w:rPr>
              <w:rFonts w:ascii="Times New Roman" w:hAnsi="Times New Roman" w:cs="Times New Roman" w:eastAsiaTheme="minorEastAsia"/>
              <w:noProof/>
              <w:color w:val="auto"/>
            </w:rPr>
          </w:pPr>
          <w:hyperlink w:history="1" w:anchor="_Toc16271333">
            <w:r w:rsidRPr="00106C21" w:rsidR="00537A91">
              <w:rPr>
                <w:rStyle w:val="Hyperlink"/>
                <w:rFonts w:ascii="Times New Roman" w:hAnsi="Times New Roman" w:cs="Times New Roman"/>
                <w:noProof/>
              </w:rPr>
              <w:t>A.14. Annual Cost to the Federal Government</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_Toc16271333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10</w:t>
            </w:r>
            <w:r w:rsidRPr="00106C21" w:rsidR="00537A91">
              <w:rPr>
                <w:rFonts w:ascii="Times New Roman" w:hAnsi="Times New Roman" w:cs="Times New Roman"/>
                <w:noProof/>
                <w:webHidden/>
              </w:rPr>
              <w:fldChar w:fldCharType="end"/>
            </w:r>
          </w:hyperlink>
        </w:p>
        <w:p w:rsidRPr="00106C21" w:rsidR="00537A91" w:rsidRDefault="007B19F1" w14:paraId="29A7E81E" w14:textId="217E6176">
          <w:pPr>
            <w:pStyle w:val="TOC2"/>
            <w:rPr>
              <w:rFonts w:ascii="Times New Roman" w:hAnsi="Times New Roman" w:cs="Times New Roman" w:eastAsiaTheme="minorEastAsia"/>
              <w:noProof/>
              <w:color w:val="auto"/>
            </w:rPr>
          </w:pPr>
          <w:hyperlink w:history="1" w:anchor="_Toc16271334">
            <w:r w:rsidRPr="00106C21" w:rsidR="00537A91">
              <w:rPr>
                <w:rStyle w:val="Hyperlink"/>
                <w:rFonts w:ascii="Times New Roman" w:hAnsi="Times New Roman" w:cs="Times New Roman"/>
                <w:noProof/>
              </w:rPr>
              <w:t>A.15. Reasons for Changes in Burden</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_Toc16271334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10</w:t>
            </w:r>
            <w:r w:rsidRPr="00106C21" w:rsidR="00537A91">
              <w:rPr>
                <w:rFonts w:ascii="Times New Roman" w:hAnsi="Times New Roman" w:cs="Times New Roman"/>
                <w:noProof/>
                <w:webHidden/>
              </w:rPr>
              <w:fldChar w:fldCharType="end"/>
            </w:r>
          </w:hyperlink>
        </w:p>
        <w:p w:rsidRPr="00106C21" w:rsidR="00537A91" w:rsidRDefault="007B19F1" w14:paraId="29807F52" w14:textId="61993F37">
          <w:pPr>
            <w:pStyle w:val="TOC2"/>
            <w:rPr>
              <w:rFonts w:ascii="Times New Roman" w:hAnsi="Times New Roman" w:cs="Times New Roman" w:eastAsiaTheme="minorEastAsia"/>
              <w:noProof/>
              <w:color w:val="auto"/>
            </w:rPr>
          </w:pPr>
          <w:hyperlink w:history="1" w:anchor="_Toc16271335">
            <w:r w:rsidRPr="00106C21" w:rsidR="00537A91">
              <w:rPr>
                <w:rStyle w:val="Hyperlink"/>
                <w:rFonts w:ascii="Times New Roman" w:hAnsi="Times New Roman" w:cs="Times New Roman"/>
                <w:noProof/>
              </w:rPr>
              <w:t>A.16. Collection, Tabulation, and Publication Plans</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_Toc16271335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12</w:t>
            </w:r>
            <w:r w:rsidRPr="00106C21" w:rsidR="00537A91">
              <w:rPr>
                <w:rFonts w:ascii="Times New Roman" w:hAnsi="Times New Roman" w:cs="Times New Roman"/>
                <w:noProof/>
                <w:webHidden/>
              </w:rPr>
              <w:fldChar w:fldCharType="end"/>
            </w:r>
          </w:hyperlink>
        </w:p>
        <w:p w:rsidRPr="00106C21" w:rsidR="00537A91" w:rsidRDefault="007B19F1" w14:paraId="41A13E03" w14:textId="4657B1DE">
          <w:pPr>
            <w:pStyle w:val="TOC2"/>
            <w:rPr>
              <w:rFonts w:ascii="Times New Roman" w:hAnsi="Times New Roman" w:cs="Times New Roman" w:eastAsiaTheme="minorEastAsia"/>
              <w:noProof/>
              <w:color w:val="auto"/>
            </w:rPr>
          </w:pPr>
          <w:hyperlink w:history="1" w:anchor="_Toc16271336">
            <w:r w:rsidRPr="00106C21" w:rsidR="00537A91">
              <w:rPr>
                <w:rStyle w:val="Hyperlink"/>
                <w:rFonts w:ascii="Times New Roman" w:hAnsi="Times New Roman" w:cs="Times New Roman"/>
                <w:noProof/>
              </w:rPr>
              <w:t>A.17. OMB Number and Expiration Date</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_Toc16271336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12</w:t>
            </w:r>
            <w:r w:rsidRPr="00106C21" w:rsidR="00537A91">
              <w:rPr>
                <w:rFonts w:ascii="Times New Roman" w:hAnsi="Times New Roman" w:cs="Times New Roman"/>
                <w:noProof/>
                <w:webHidden/>
              </w:rPr>
              <w:fldChar w:fldCharType="end"/>
            </w:r>
          </w:hyperlink>
        </w:p>
        <w:p w:rsidRPr="00106C21" w:rsidR="00537A91" w:rsidRDefault="007B19F1" w14:paraId="61D4CF08" w14:textId="153ADA71">
          <w:pPr>
            <w:pStyle w:val="TOC2"/>
            <w:rPr>
              <w:rFonts w:ascii="Times New Roman" w:hAnsi="Times New Roman" w:cs="Times New Roman" w:eastAsiaTheme="minorEastAsia"/>
              <w:noProof/>
              <w:color w:val="auto"/>
            </w:rPr>
          </w:pPr>
          <w:hyperlink w:history="1" w:anchor="_Toc16271337">
            <w:r w:rsidRPr="00106C21" w:rsidR="00537A91">
              <w:rPr>
                <w:rStyle w:val="Hyperlink"/>
                <w:rFonts w:ascii="Times New Roman" w:hAnsi="Times New Roman" w:cs="Times New Roman"/>
                <w:noProof/>
              </w:rPr>
              <w:t>A.18. Certification Statement</w:t>
            </w:r>
            <w:r w:rsidRPr="00106C21" w:rsidR="00537A91">
              <w:rPr>
                <w:rFonts w:ascii="Times New Roman" w:hAnsi="Times New Roman" w:cs="Times New Roman"/>
                <w:noProof/>
                <w:webHidden/>
              </w:rPr>
              <w:tab/>
            </w:r>
            <w:r w:rsidRPr="00106C21" w:rsidR="00537A91">
              <w:rPr>
                <w:rFonts w:ascii="Times New Roman" w:hAnsi="Times New Roman" w:cs="Times New Roman"/>
                <w:noProof/>
                <w:webHidden/>
              </w:rPr>
              <w:fldChar w:fldCharType="begin"/>
            </w:r>
            <w:r w:rsidRPr="00106C21" w:rsidR="00537A91">
              <w:rPr>
                <w:rFonts w:ascii="Times New Roman" w:hAnsi="Times New Roman" w:cs="Times New Roman"/>
                <w:noProof/>
                <w:webHidden/>
              </w:rPr>
              <w:instrText xml:space="preserve"> PAGEREF _Toc16271337 \h </w:instrText>
            </w:r>
            <w:r w:rsidRPr="00106C21" w:rsidR="00537A91">
              <w:rPr>
                <w:rFonts w:ascii="Times New Roman" w:hAnsi="Times New Roman" w:cs="Times New Roman"/>
                <w:noProof/>
                <w:webHidden/>
              </w:rPr>
            </w:r>
            <w:r w:rsidRPr="00106C21" w:rsidR="00537A91">
              <w:rPr>
                <w:rFonts w:ascii="Times New Roman" w:hAnsi="Times New Roman" w:cs="Times New Roman"/>
                <w:noProof/>
                <w:webHidden/>
              </w:rPr>
              <w:fldChar w:fldCharType="separate"/>
            </w:r>
            <w:r w:rsidR="00106C21">
              <w:rPr>
                <w:rFonts w:ascii="Times New Roman" w:hAnsi="Times New Roman" w:cs="Times New Roman"/>
                <w:noProof/>
                <w:webHidden/>
              </w:rPr>
              <w:t>12</w:t>
            </w:r>
            <w:r w:rsidRPr="00106C21" w:rsidR="00537A91">
              <w:rPr>
                <w:rFonts w:ascii="Times New Roman" w:hAnsi="Times New Roman" w:cs="Times New Roman"/>
                <w:noProof/>
                <w:webHidden/>
              </w:rPr>
              <w:fldChar w:fldCharType="end"/>
            </w:r>
          </w:hyperlink>
        </w:p>
        <w:p w:rsidRPr="00106C21" w:rsidR="0059212D" w:rsidRDefault="0059212D" w14:paraId="3C174CDC" w14:textId="77777777">
          <w:pPr>
            <w:rPr>
              <w:rFonts w:ascii="Times New Roman" w:hAnsi="Times New Roman" w:cs="Times New Roman"/>
            </w:rPr>
          </w:pPr>
          <w:r w:rsidRPr="00106C21">
            <w:rPr>
              <w:rFonts w:ascii="Times New Roman" w:hAnsi="Times New Roman" w:cs="Times New Roman"/>
              <w:b/>
              <w:bCs/>
              <w:noProof/>
            </w:rPr>
            <w:fldChar w:fldCharType="end"/>
          </w:r>
        </w:p>
      </w:sdtContent>
    </w:sdt>
    <w:p w:rsidRPr="00106C21" w:rsidR="001F3A8F" w:rsidP="00D928FD" w:rsidRDefault="001F3A8F" w14:paraId="64EC5D6D" w14:textId="77777777">
      <w:pPr>
        <w:rPr>
          <w:rFonts w:ascii="Times New Roman" w:hAnsi="Times New Roman" w:cs="Times New Roman"/>
        </w:rPr>
      </w:pPr>
    </w:p>
    <w:p w:rsidRPr="00106C21" w:rsidR="00D928FD" w:rsidP="00D928FD" w:rsidRDefault="00D928FD" w14:paraId="5AC8FFB4" w14:textId="77777777">
      <w:pPr>
        <w:rPr>
          <w:rFonts w:ascii="Times New Roman" w:hAnsi="Times New Roman" w:cs="Times New Roman"/>
        </w:rPr>
        <w:sectPr w:rsidRPr="00106C21"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106C21" w:rsidR="00933D5D" w:rsidP="00836D62" w:rsidRDefault="00933D5D" w14:paraId="6C0685D0" w14:textId="77777777">
      <w:pPr>
        <w:spacing w:line="240" w:lineRule="auto"/>
        <w:rPr>
          <w:rFonts w:ascii="Times New Roman" w:hAnsi="Times New Roman" w:cs="Times New Roman"/>
        </w:rPr>
      </w:pPr>
    </w:p>
    <w:p w:rsidRPr="00106C21" w:rsidR="00933D5D" w:rsidP="00933D5D" w:rsidRDefault="00933D5D" w14:paraId="51486C34" w14:textId="77777777">
      <w:pPr>
        <w:tabs>
          <w:tab w:val="left" w:pos="7365"/>
        </w:tabs>
        <w:rPr>
          <w:rFonts w:ascii="Times New Roman" w:hAnsi="Times New Roman" w:cs="Times New Roman"/>
        </w:rPr>
      </w:pPr>
      <w:r w:rsidRPr="00106C21">
        <w:rPr>
          <w:rFonts w:ascii="Times New Roman" w:hAnsi="Times New Roman" w:cs="Times New Roman"/>
        </w:rPr>
        <w:tab/>
      </w:r>
    </w:p>
    <w:p w:rsidRPr="00106C21" w:rsidR="00041909" w:rsidP="00933D5D" w:rsidRDefault="00933D5D" w14:paraId="626BF99B" w14:textId="77777777">
      <w:pPr>
        <w:tabs>
          <w:tab w:val="left" w:pos="7365"/>
        </w:tabs>
        <w:rPr>
          <w:rFonts w:ascii="Times New Roman" w:hAnsi="Times New Roman" w:cs="Times New Roman"/>
        </w:rPr>
        <w:sectPr w:rsidRPr="00106C21"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106C21">
        <w:rPr>
          <w:rFonts w:ascii="Times New Roman" w:hAnsi="Times New Roman" w:cs="Times New Roman"/>
        </w:rPr>
        <w:tab/>
      </w:r>
    </w:p>
    <w:p w:rsidRPr="00106C21" w:rsidR="008C734C" w:rsidP="005A73A8" w:rsidRDefault="008C734C" w14:paraId="52FD1B10" w14:textId="77777777">
      <w:pPr>
        <w:pStyle w:val="Heading2"/>
        <w:rPr>
          <w:rFonts w:ascii="Times New Roman" w:hAnsi="Times New Roman" w:cs="Times New Roman"/>
        </w:rPr>
      </w:pPr>
      <w:bookmarkStart w:name="_Toc16271318" w:id="1"/>
      <w:r w:rsidRPr="00106C21">
        <w:rPr>
          <w:rFonts w:ascii="Times New Roman" w:hAnsi="Times New Roman" w:cs="Times New Roman"/>
        </w:rPr>
        <w:lastRenderedPageBreak/>
        <w:t>Introdu</w:t>
      </w:r>
      <w:r w:rsidRPr="00106C21" w:rsidR="00844524">
        <w:rPr>
          <w:rFonts w:ascii="Times New Roman" w:hAnsi="Times New Roman" w:cs="Times New Roman"/>
        </w:rPr>
        <w:t>ction</w:t>
      </w:r>
      <w:bookmarkEnd w:id="1"/>
    </w:p>
    <w:p w:rsidRPr="00106C21" w:rsidR="00F85EB5" w:rsidP="00532626" w:rsidRDefault="00FB2DF2" w14:paraId="12D9EA6C" w14:textId="52713469">
      <w:pPr>
        <w:rPr>
          <w:rFonts w:ascii="Times New Roman" w:hAnsi="Times New Roman" w:cs="Times New Roman"/>
          <w:bCs/>
        </w:rPr>
      </w:pPr>
      <w:r w:rsidRPr="00106C21">
        <w:rPr>
          <w:rFonts w:ascii="Times New Roman" w:hAnsi="Times New Roman" w:cs="Times New Roman"/>
          <w:bCs/>
        </w:rPr>
        <w:t xml:space="preserve">The U.S. Department of Energy (the “Department” or “DOE”) requests an extension of an additional three years of the information collection request </w:t>
      </w:r>
      <w:r w:rsidRPr="00106C21" w:rsidR="00072BD0">
        <w:rPr>
          <w:rFonts w:ascii="Times New Roman" w:hAnsi="Times New Roman" w:cs="Times New Roman"/>
          <w:bCs/>
        </w:rPr>
        <w:t xml:space="preserve">previously </w:t>
      </w:r>
      <w:r w:rsidRPr="00106C21">
        <w:rPr>
          <w:rFonts w:ascii="Times New Roman" w:hAnsi="Times New Roman" w:cs="Times New Roman"/>
          <w:bCs/>
        </w:rPr>
        <w:t xml:space="preserve">approved </w:t>
      </w:r>
      <w:r w:rsidRPr="00106C21" w:rsidR="000863C0">
        <w:rPr>
          <w:rFonts w:ascii="Times New Roman" w:hAnsi="Times New Roman" w:cs="Times New Roman"/>
          <w:bCs/>
        </w:rPr>
        <w:t>under OMB Control Number 1910-5134 (the “ICR”) and utilized by DOE’s Loan Programs Office</w:t>
      </w:r>
      <w:r w:rsidRPr="00106C21">
        <w:rPr>
          <w:rFonts w:ascii="Times New Roman" w:hAnsi="Times New Roman" w:cs="Times New Roman"/>
          <w:bCs/>
        </w:rPr>
        <w:t xml:space="preserve"> (“LPO”) </w:t>
      </w:r>
      <w:r w:rsidRPr="00106C21" w:rsidR="000863C0">
        <w:rPr>
          <w:rFonts w:ascii="Times New Roman" w:hAnsi="Times New Roman" w:cs="Times New Roman"/>
          <w:bCs/>
        </w:rPr>
        <w:t xml:space="preserve">to administer </w:t>
      </w:r>
      <w:r w:rsidRPr="00106C21" w:rsidR="00905432">
        <w:rPr>
          <w:rFonts w:ascii="Times New Roman" w:hAnsi="Times New Roman" w:cs="Times New Roman"/>
          <w:bCs/>
        </w:rPr>
        <w:t xml:space="preserve">two </w:t>
      </w:r>
      <w:r w:rsidRPr="00106C21" w:rsidR="00336809">
        <w:rPr>
          <w:rFonts w:ascii="Times New Roman" w:hAnsi="Times New Roman" w:cs="Times New Roman"/>
          <w:bCs/>
        </w:rPr>
        <w:t xml:space="preserve">DOE </w:t>
      </w:r>
      <w:r w:rsidRPr="00106C21" w:rsidR="00905432">
        <w:rPr>
          <w:rFonts w:ascii="Times New Roman" w:hAnsi="Times New Roman" w:cs="Times New Roman"/>
          <w:bCs/>
        </w:rPr>
        <w:t>loan guarantee programs, known as</w:t>
      </w:r>
      <w:r w:rsidRPr="00106C21" w:rsidR="000D5989">
        <w:rPr>
          <w:rFonts w:ascii="Times New Roman" w:hAnsi="Times New Roman" w:cs="Times New Roman"/>
          <w:bCs/>
        </w:rPr>
        <w:t xml:space="preserve"> the</w:t>
      </w:r>
      <w:r w:rsidRPr="00106C21" w:rsidR="009B24F2">
        <w:rPr>
          <w:rFonts w:ascii="Times New Roman" w:hAnsi="Times New Roman" w:cs="Times New Roman"/>
          <w:bCs/>
        </w:rPr>
        <w:t xml:space="preserve"> </w:t>
      </w:r>
      <w:r w:rsidRPr="00106C21" w:rsidR="003F2FA5">
        <w:rPr>
          <w:rFonts w:ascii="Times New Roman" w:hAnsi="Times New Roman" w:cs="Times New Roman"/>
          <w:bCs/>
        </w:rPr>
        <w:t xml:space="preserve">Title XVII </w:t>
      </w:r>
      <w:r w:rsidRPr="00106C21" w:rsidR="000D5989">
        <w:rPr>
          <w:rFonts w:ascii="Times New Roman" w:hAnsi="Times New Roman" w:cs="Times New Roman"/>
          <w:bCs/>
        </w:rPr>
        <w:t xml:space="preserve">Program </w:t>
      </w:r>
      <w:r w:rsidRPr="00106C21" w:rsidR="003F2FA5">
        <w:rPr>
          <w:rFonts w:ascii="Times New Roman" w:hAnsi="Times New Roman" w:cs="Times New Roman"/>
          <w:bCs/>
        </w:rPr>
        <w:t xml:space="preserve">and </w:t>
      </w:r>
      <w:r w:rsidRPr="00106C21" w:rsidR="00471481">
        <w:rPr>
          <w:rFonts w:ascii="Times New Roman" w:hAnsi="Times New Roman" w:cs="Times New Roman"/>
          <w:bCs/>
        </w:rPr>
        <w:t>the Tribal Energy Loan Guarantee Program</w:t>
      </w:r>
      <w:r w:rsidRPr="00106C21" w:rsidR="00733C3B">
        <w:rPr>
          <w:rFonts w:ascii="Times New Roman" w:hAnsi="Times New Roman" w:cs="Times New Roman"/>
          <w:bCs/>
        </w:rPr>
        <w:t xml:space="preserve"> or “TELGP”</w:t>
      </w:r>
      <w:r w:rsidRPr="00106C21" w:rsidR="003F2FA5">
        <w:rPr>
          <w:rFonts w:ascii="Times New Roman" w:hAnsi="Times New Roman" w:cs="Times New Roman"/>
          <w:bCs/>
        </w:rPr>
        <w:t xml:space="preserve"> </w:t>
      </w:r>
      <w:r w:rsidRPr="00106C21" w:rsidR="006F443C">
        <w:rPr>
          <w:rFonts w:ascii="Times New Roman" w:hAnsi="Times New Roman" w:cs="Times New Roman"/>
          <w:bCs/>
        </w:rPr>
        <w:t>(</w:t>
      </w:r>
      <w:r w:rsidRPr="00106C21" w:rsidR="00F726D1">
        <w:rPr>
          <w:rFonts w:ascii="Times New Roman" w:hAnsi="Times New Roman" w:cs="Times New Roman"/>
          <w:bCs/>
        </w:rPr>
        <w:t xml:space="preserve">each, a Loan Guarantee Program and </w:t>
      </w:r>
      <w:r w:rsidRPr="00106C21" w:rsidR="006F443C">
        <w:rPr>
          <w:rFonts w:ascii="Times New Roman" w:hAnsi="Times New Roman" w:cs="Times New Roman"/>
          <w:bCs/>
        </w:rPr>
        <w:t>collectively, the “Loan Guarantee Programs”)</w:t>
      </w:r>
      <w:r w:rsidRPr="00106C21" w:rsidR="003F2FA5">
        <w:rPr>
          <w:rFonts w:ascii="Times New Roman" w:hAnsi="Times New Roman" w:cs="Times New Roman"/>
          <w:bCs/>
        </w:rPr>
        <w:t xml:space="preserve">.  </w:t>
      </w:r>
      <w:r w:rsidRPr="00106C21">
        <w:rPr>
          <w:rFonts w:ascii="Times New Roman" w:hAnsi="Times New Roman" w:cs="Times New Roman"/>
          <w:bCs/>
        </w:rPr>
        <w:t>On October 29, 2021, LPO published a “60-day notice” in the Federal Register (86 Fed. Reg. 60021) of its intention to seek this extension and inviting questions and comments.  None were received</w:t>
      </w:r>
      <w:r w:rsidRPr="00106C21" w:rsidR="00F85EB5">
        <w:rPr>
          <w:rFonts w:ascii="Times New Roman" w:hAnsi="Times New Roman" w:cs="Times New Roman"/>
          <w:bCs/>
        </w:rPr>
        <w:t>.</w:t>
      </w:r>
    </w:p>
    <w:p w:rsidRPr="00106C21" w:rsidR="002A5CC2" w:rsidP="002A5CC2" w:rsidRDefault="00FB2DF2" w14:paraId="3687AB9F" w14:textId="1FADDC75">
      <w:pPr>
        <w:rPr>
          <w:rFonts w:ascii="Times New Roman" w:hAnsi="Times New Roman" w:cs="Times New Roman"/>
          <w:bCs/>
        </w:rPr>
      </w:pPr>
      <w:r w:rsidRPr="00106C21">
        <w:rPr>
          <w:rFonts w:ascii="Times New Roman" w:hAnsi="Times New Roman" w:cs="Times New Roman"/>
          <w:bCs/>
        </w:rPr>
        <w:t>The ICR collection instruments are</w:t>
      </w:r>
      <w:r w:rsidRPr="00106C21" w:rsidR="009E0723">
        <w:rPr>
          <w:rFonts w:ascii="Times New Roman" w:hAnsi="Times New Roman" w:cs="Times New Roman"/>
          <w:bCs/>
        </w:rPr>
        <w:t xml:space="preserve"> the following four solicitations (</w:t>
      </w:r>
      <w:r w:rsidRPr="00106C21" w:rsidR="00CB5D34">
        <w:rPr>
          <w:rFonts w:ascii="Times New Roman" w:hAnsi="Times New Roman" w:cs="Times New Roman"/>
          <w:bCs/>
        </w:rPr>
        <w:t xml:space="preserve">each, a “Solicitation” and </w:t>
      </w:r>
      <w:r w:rsidRPr="00106C21" w:rsidR="009E0723">
        <w:rPr>
          <w:rFonts w:ascii="Times New Roman" w:hAnsi="Times New Roman" w:cs="Times New Roman"/>
          <w:bCs/>
        </w:rPr>
        <w:t>collectively</w:t>
      </w:r>
      <w:r w:rsidRPr="00106C21" w:rsidR="00CB5D34">
        <w:rPr>
          <w:rFonts w:ascii="Times New Roman" w:hAnsi="Times New Roman" w:cs="Times New Roman"/>
          <w:bCs/>
        </w:rPr>
        <w:t>,</w:t>
      </w:r>
      <w:r w:rsidRPr="00106C21" w:rsidR="009E0723">
        <w:rPr>
          <w:rFonts w:ascii="Times New Roman" w:hAnsi="Times New Roman" w:cs="Times New Roman"/>
          <w:bCs/>
        </w:rPr>
        <w:t xml:space="preserve"> the “Solicitations”)</w:t>
      </w:r>
      <w:r w:rsidRPr="00106C21" w:rsidR="007F5537">
        <w:rPr>
          <w:rFonts w:ascii="Times New Roman" w:hAnsi="Times New Roman" w:cs="Times New Roman"/>
          <w:bCs/>
        </w:rPr>
        <w:t xml:space="preserve"> (attached)</w:t>
      </w:r>
      <w:r w:rsidRPr="00106C21" w:rsidR="002309C9">
        <w:rPr>
          <w:rFonts w:ascii="Times New Roman" w:hAnsi="Times New Roman" w:cs="Times New Roman"/>
          <w:bCs/>
        </w:rPr>
        <w:t xml:space="preserve">, </w:t>
      </w:r>
      <w:r w:rsidRPr="00106C21" w:rsidR="007B0C43">
        <w:rPr>
          <w:rFonts w:ascii="Times New Roman" w:hAnsi="Times New Roman" w:cs="Times New Roman"/>
          <w:bCs/>
        </w:rPr>
        <w:t xml:space="preserve">each of </w:t>
      </w:r>
      <w:r w:rsidRPr="00106C21" w:rsidR="002309C9">
        <w:rPr>
          <w:rFonts w:ascii="Times New Roman" w:hAnsi="Times New Roman" w:cs="Times New Roman"/>
          <w:bCs/>
        </w:rPr>
        <w:t>which describe</w:t>
      </w:r>
      <w:r w:rsidRPr="00106C21" w:rsidR="007B0C43">
        <w:rPr>
          <w:rFonts w:ascii="Times New Roman" w:hAnsi="Times New Roman" w:cs="Times New Roman"/>
          <w:bCs/>
        </w:rPr>
        <w:t>s</w:t>
      </w:r>
      <w:r w:rsidRPr="00106C21" w:rsidR="002309C9">
        <w:rPr>
          <w:rFonts w:ascii="Times New Roman" w:hAnsi="Times New Roman" w:cs="Times New Roman"/>
          <w:bCs/>
        </w:rPr>
        <w:t xml:space="preserve"> the information </w:t>
      </w:r>
      <w:r w:rsidRPr="00106C21" w:rsidR="00072BD0">
        <w:rPr>
          <w:rFonts w:ascii="Times New Roman" w:hAnsi="Times New Roman" w:cs="Times New Roman"/>
          <w:bCs/>
        </w:rPr>
        <w:t xml:space="preserve">that </w:t>
      </w:r>
      <w:r w:rsidRPr="00106C21" w:rsidR="007B0C43">
        <w:rPr>
          <w:rFonts w:ascii="Times New Roman" w:hAnsi="Times New Roman" w:cs="Times New Roman"/>
          <w:bCs/>
        </w:rPr>
        <w:t>an</w:t>
      </w:r>
      <w:r w:rsidRPr="00106C21" w:rsidR="002309C9">
        <w:rPr>
          <w:rFonts w:ascii="Times New Roman" w:hAnsi="Times New Roman" w:cs="Times New Roman"/>
          <w:bCs/>
        </w:rPr>
        <w:t xml:space="preserve"> applicant (</w:t>
      </w:r>
      <w:r w:rsidRPr="00106C21" w:rsidR="006478A0">
        <w:rPr>
          <w:rFonts w:ascii="Times New Roman" w:hAnsi="Times New Roman" w:cs="Times New Roman"/>
          <w:bCs/>
        </w:rPr>
        <w:t xml:space="preserve">an </w:t>
      </w:r>
      <w:r w:rsidRPr="00106C21" w:rsidR="002309C9">
        <w:rPr>
          <w:rFonts w:ascii="Times New Roman" w:hAnsi="Times New Roman" w:cs="Times New Roman"/>
          <w:bCs/>
        </w:rPr>
        <w:t>“Applicant” or “Respondent”) must submit to LPO</w:t>
      </w:r>
      <w:r w:rsidRPr="00106C21" w:rsidR="006478A0">
        <w:rPr>
          <w:rFonts w:ascii="Times New Roman" w:hAnsi="Times New Roman" w:cs="Times New Roman"/>
          <w:bCs/>
        </w:rPr>
        <w:t xml:space="preserve"> when requesting a</w:t>
      </w:r>
      <w:r w:rsidRPr="00106C21" w:rsidR="002309C9">
        <w:rPr>
          <w:rFonts w:ascii="Times New Roman" w:hAnsi="Times New Roman" w:cs="Times New Roman"/>
          <w:bCs/>
        </w:rPr>
        <w:t xml:space="preserve"> loan guarantee</w:t>
      </w:r>
      <w:r w:rsidRPr="00106C21" w:rsidR="003A43F5">
        <w:rPr>
          <w:rFonts w:ascii="Times New Roman" w:hAnsi="Times New Roman" w:cs="Times New Roman"/>
          <w:bCs/>
        </w:rPr>
        <w:t xml:space="preserve"> from the Department</w:t>
      </w:r>
      <w:r w:rsidRPr="00106C21" w:rsidR="002309C9">
        <w:rPr>
          <w:rFonts w:ascii="Times New Roman" w:hAnsi="Times New Roman" w:cs="Times New Roman"/>
          <w:bCs/>
        </w:rPr>
        <w:t xml:space="preserve"> </w:t>
      </w:r>
      <w:r w:rsidRPr="00106C21" w:rsidR="00F93192">
        <w:rPr>
          <w:rFonts w:ascii="Times New Roman" w:hAnsi="Times New Roman" w:cs="Times New Roman"/>
          <w:bCs/>
        </w:rPr>
        <w:t xml:space="preserve">for a project </w:t>
      </w:r>
      <w:r w:rsidRPr="00106C21" w:rsidR="00245101">
        <w:rPr>
          <w:rFonts w:ascii="Times New Roman" w:hAnsi="Times New Roman" w:cs="Times New Roman"/>
          <w:bCs/>
        </w:rPr>
        <w:t>of the ty</w:t>
      </w:r>
      <w:r w:rsidRPr="00106C21" w:rsidR="00CB5D34">
        <w:rPr>
          <w:rFonts w:ascii="Times New Roman" w:hAnsi="Times New Roman" w:cs="Times New Roman"/>
          <w:bCs/>
        </w:rPr>
        <w:t>p</w:t>
      </w:r>
      <w:r w:rsidRPr="00106C21" w:rsidR="00245101">
        <w:rPr>
          <w:rFonts w:ascii="Times New Roman" w:hAnsi="Times New Roman" w:cs="Times New Roman"/>
          <w:bCs/>
        </w:rPr>
        <w:t>e to which that</w:t>
      </w:r>
      <w:r w:rsidRPr="00106C21" w:rsidR="006F616B">
        <w:rPr>
          <w:rFonts w:ascii="Times New Roman" w:hAnsi="Times New Roman" w:cs="Times New Roman"/>
          <w:bCs/>
        </w:rPr>
        <w:t xml:space="preserve"> respective</w:t>
      </w:r>
      <w:r w:rsidRPr="00106C21" w:rsidR="00245101">
        <w:rPr>
          <w:rFonts w:ascii="Times New Roman" w:hAnsi="Times New Roman" w:cs="Times New Roman"/>
          <w:bCs/>
        </w:rPr>
        <w:t xml:space="preserve"> Solicitation applies</w:t>
      </w:r>
      <w:r w:rsidRPr="00106C21" w:rsidR="00A97D38">
        <w:rPr>
          <w:rFonts w:ascii="Times New Roman" w:hAnsi="Times New Roman" w:cs="Times New Roman"/>
          <w:bCs/>
        </w:rPr>
        <w:t xml:space="preserve">.  Because the information requested by each Solicitation is </w:t>
      </w:r>
      <w:r w:rsidRPr="00106C21" w:rsidR="001650A2">
        <w:rPr>
          <w:rFonts w:ascii="Times New Roman" w:hAnsi="Times New Roman" w:cs="Times New Roman"/>
          <w:bCs/>
        </w:rPr>
        <w:t>materially the same as</w:t>
      </w:r>
      <w:r w:rsidRPr="00106C21" w:rsidR="00A97D38">
        <w:rPr>
          <w:rFonts w:ascii="Times New Roman" w:hAnsi="Times New Roman" w:cs="Times New Roman"/>
          <w:bCs/>
        </w:rPr>
        <w:t xml:space="preserve"> </w:t>
      </w:r>
      <w:r w:rsidRPr="00106C21" w:rsidR="00C07B87">
        <w:rPr>
          <w:rFonts w:ascii="Times New Roman" w:hAnsi="Times New Roman" w:cs="Times New Roman"/>
          <w:bCs/>
        </w:rPr>
        <w:t>each other Solicitation,</w:t>
      </w:r>
      <w:r w:rsidRPr="00106C21" w:rsidR="00906967">
        <w:rPr>
          <w:rFonts w:ascii="Times New Roman" w:hAnsi="Times New Roman" w:cs="Times New Roman"/>
          <w:bCs/>
        </w:rPr>
        <w:t xml:space="preserve"> and</w:t>
      </w:r>
      <w:r w:rsidRPr="00106C21" w:rsidR="00FA47FC">
        <w:rPr>
          <w:rFonts w:ascii="Times New Roman" w:hAnsi="Times New Roman" w:cs="Times New Roman"/>
          <w:bCs/>
        </w:rPr>
        <w:t xml:space="preserve"> burdens and costs</w:t>
      </w:r>
      <w:r w:rsidRPr="00106C21" w:rsidR="00906967">
        <w:rPr>
          <w:rFonts w:ascii="Times New Roman" w:hAnsi="Times New Roman" w:cs="Times New Roman"/>
          <w:bCs/>
        </w:rPr>
        <w:t xml:space="preserve"> are the same,</w:t>
      </w:r>
      <w:r w:rsidRPr="00106C21" w:rsidR="00C07B87">
        <w:rPr>
          <w:rFonts w:ascii="Times New Roman" w:hAnsi="Times New Roman" w:cs="Times New Roman"/>
          <w:bCs/>
        </w:rPr>
        <w:t xml:space="preserve"> the </w:t>
      </w:r>
      <w:r w:rsidRPr="00106C21" w:rsidR="00906967">
        <w:rPr>
          <w:rFonts w:ascii="Times New Roman" w:hAnsi="Times New Roman" w:cs="Times New Roman"/>
          <w:bCs/>
        </w:rPr>
        <w:t>four Sol</w:t>
      </w:r>
      <w:r w:rsidRPr="00106C21" w:rsidR="00FA47FC">
        <w:rPr>
          <w:rFonts w:ascii="Times New Roman" w:hAnsi="Times New Roman" w:cs="Times New Roman"/>
          <w:bCs/>
        </w:rPr>
        <w:t>icitations are</w:t>
      </w:r>
      <w:r w:rsidRPr="00106C21" w:rsidR="00C07B87">
        <w:rPr>
          <w:rFonts w:ascii="Times New Roman" w:hAnsi="Times New Roman" w:cs="Times New Roman"/>
          <w:bCs/>
        </w:rPr>
        <w:t xml:space="preserve"> grouped within this </w:t>
      </w:r>
      <w:r w:rsidRPr="00106C21" w:rsidR="00355CBB">
        <w:rPr>
          <w:rFonts w:ascii="Times New Roman" w:hAnsi="Times New Roman" w:cs="Times New Roman"/>
          <w:bCs/>
        </w:rPr>
        <w:t xml:space="preserve">single </w:t>
      </w:r>
      <w:r w:rsidRPr="00106C21" w:rsidR="00C07B87">
        <w:rPr>
          <w:rFonts w:ascii="Times New Roman" w:hAnsi="Times New Roman" w:cs="Times New Roman"/>
          <w:bCs/>
        </w:rPr>
        <w:t>ICR authority.</w:t>
      </w:r>
    </w:p>
    <w:p w:rsidRPr="00106C21" w:rsidR="002A5CC2" w:rsidP="006F5E60" w:rsidRDefault="00FB2DF2" w14:paraId="64822D1D" w14:textId="77777777">
      <w:pPr>
        <w:numPr>
          <w:ilvl w:val="0"/>
          <w:numId w:val="11"/>
        </w:numPr>
        <w:rPr>
          <w:rFonts w:ascii="Times New Roman" w:hAnsi="Times New Roman" w:cs="Times New Roman"/>
        </w:rPr>
      </w:pPr>
      <w:r w:rsidRPr="00106C21">
        <w:rPr>
          <w:rFonts w:ascii="Times New Roman" w:hAnsi="Times New Roman" w:cs="Times New Roman"/>
        </w:rPr>
        <w:t>Loan Guarantee Solicitation for Applications for Renewable Energy Projects and Efficient Energy Projects; Solicitation Number:  DE-SOL-0007154</w:t>
      </w:r>
      <w:r w:rsidRPr="00106C21" w:rsidR="007F260E">
        <w:rPr>
          <w:rFonts w:ascii="Times New Roman" w:hAnsi="Times New Roman" w:cs="Times New Roman"/>
        </w:rPr>
        <w:t>;</w:t>
      </w:r>
    </w:p>
    <w:p w:rsidRPr="00106C21" w:rsidR="002A5CC2" w:rsidP="006F5E60" w:rsidRDefault="00FB2DF2" w14:paraId="5572C8C6" w14:textId="77777777">
      <w:pPr>
        <w:numPr>
          <w:ilvl w:val="0"/>
          <w:numId w:val="11"/>
        </w:numPr>
        <w:rPr>
          <w:rFonts w:ascii="Times New Roman" w:hAnsi="Times New Roman" w:cs="Times New Roman"/>
        </w:rPr>
      </w:pPr>
      <w:r w:rsidRPr="00106C21">
        <w:rPr>
          <w:rFonts w:ascii="Times New Roman" w:hAnsi="Times New Roman" w:cs="Times New Roman"/>
        </w:rPr>
        <w:t>Loan Guarantee Solicitation for Applications for Advanced Nuclear Energy Projects; Solicitation Number:  DE-SOL-0007791</w:t>
      </w:r>
      <w:r w:rsidRPr="00106C21" w:rsidR="007F260E">
        <w:rPr>
          <w:rFonts w:ascii="Times New Roman" w:hAnsi="Times New Roman" w:cs="Times New Roman"/>
        </w:rPr>
        <w:t>;</w:t>
      </w:r>
    </w:p>
    <w:p w:rsidRPr="00106C21" w:rsidR="002A5CC2" w:rsidP="006F5E60" w:rsidRDefault="00FB2DF2" w14:paraId="70FB6309" w14:textId="77777777">
      <w:pPr>
        <w:numPr>
          <w:ilvl w:val="0"/>
          <w:numId w:val="11"/>
        </w:numPr>
        <w:rPr>
          <w:rFonts w:ascii="Times New Roman" w:hAnsi="Times New Roman" w:cs="Times New Roman"/>
        </w:rPr>
      </w:pPr>
      <w:r w:rsidRPr="00106C21">
        <w:rPr>
          <w:rFonts w:ascii="Times New Roman" w:hAnsi="Times New Roman" w:cs="Times New Roman"/>
        </w:rPr>
        <w:t>Loan Guarantee Solicitation for Applications for Advanced Fossil Energy Projects; Solicitation Number:  DE-SOL-0006303</w:t>
      </w:r>
      <w:r w:rsidRPr="00106C21" w:rsidR="007F260E">
        <w:rPr>
          <w:rFonts w:ascii="Times New Roman" w:hAnsi="Times New Roman" w:cs="Times New Roman"/>
        </w:rPr>
        <w:t>; and</w:t>
      </w:r>
    </w:p>
    <w:p w:rsidRPr="00106C21" w:rsidR="002A5CC2" w:rsidP="006F5E60" w:rsidRDefault="00FB2DF2" w14:paraId="65E65733" w14:textId="77777777">
      <w:pPr>
        <w:numPr>
          <w:ilvl w:val="0"/>
          <w:numId w:val="11"/>
        </w:numPr>
        <w:rPr>
          <w:rFonts w:ascii="Times New Roman" w:hAnsi="Times New Roman" w:cs="Times New Roman"/>
        </w:rPr>
      </w:pPr>
      <w:r w:rsidRPr="00106C21">
        <w:rPr>
          <w:rFonts w:ascii="Times New Roman" w:hAnsi="Times New Roman" w:cs="Times New Roman"/>
        </w:rPr>
        <w:t>Loan Guarantee Solicitation for Applications for Federal Loan Guarantees for Tribal Energy Development Projects; Solicitation Number: 89303018RLP000005</w:t>
      </w:r>
      <w:r w:rsidRPr="00106C21" w:rsidR="00E15CE5">
        <w:rPr>
          <w:rFonts w:ascii="Times New Roman" w:hAnsi="Times New Roman" w:cs="Times New Roman"/>
        </w:rPr>
        <w:t>.</w:t>
      </w:r>
    </w:p>
    <w:p w:rsidRPr="00106C21" w:rsidR="00E15CE5" w:rsidP="002A5CC2" w:rsidRDefault="00E15CE5" w14:paraId="17113F8D" w14:textId="77509C22">
      <w:pPr>
        <w:rPr>
          <w:rFonts w:ascii="Times New Roman" w:hAnsi="Times New Roman" w:cs="Times New Roman"/>
          <w:bCs/>
        </w:rPr>
      </w:pPr>
      <w:r w:rsidRPr="00106C21">
        <w:rPr>
          <w:rFonts w:ascii="Times New Roman" w:hAnsi="Times New Roman" w:cs="Times New Roman"/>
        </w:rPr>
        <w:t>LPO uses the information</w:t>
      </w:r>
      <w:r w:rsidRPr="00106C21" w:rsidR="00211704">
        <w:rPr>
          <w:rFonts w:ascii="Times New Roman" w:hAnsi="Times New Roman" w:cs="Times New Roman"/>
        </w:rPr>
        <w:t xml:space="preserve"> </w:t>
      </w:r>
      <w:r w:rsidRPr="00106C21" w:rsidR="006F5E60">
        <w:rPr>
          <w:rFonts w:ascii="Times New Roman" w:hAnsi="Times New Roman" w:cs="Times New Roman"/>
        </w:rPr>
        <w:t xml:space="preserve">an </w:t>
      </w:r>
      <w:r w:rsidRPr="00106C21" w:rsidR="00211704">
        <w:rPr>
          <w:rFonts w:ascii="Times New Roman" w:hAnsi="Times New Roman" w:cs="Times New Roman"/>
        </w:rPr>
        <w:t>Applicant provides</w:t>
      </w:r>
      <w:r w:rsidRPr="00106C21">
        <w:rPr>
          <w:rFonts w:ascii="Times New Roman" w:hAnsi="Times New Roman" w:cs="Times New Roman"/>
        </w:rPr>
        <w:t xml:space="preserve"> to determine whether </w:t>
      </w:r>
      <w:r w:rsidRPr="00106C21" w:rsidR="00211704">
        <w:rPr>
          <w:rFonts w:ascii="Times New Roman" w:hAnsi="Times New Roman" w:cs="Times New Roman"/>
        </w:rPr>
        <w:t>the</w:t>
      </w:r>
      <w:r w:rsidRPr="00106C21">
        <w:rPr>
          <w:rFonts w:ascii="Times New Roman" w:hAnsi="Times New Roman" w:cs="Times New Roman"/>
        </w:rPr>
        <w:t xml:space="preserve"> project</w:t>
      </w:r>
      <w:r w:rsidRPr="00106C21" w:rsidR="006F5E60">
        <w:rPr>
          <w:rFonts w:ascii="Times New Roman" w:hAnsi="Times New Roman" w:cs="Times New Roman"/>
        </w:rPr>
        <w:t xml:space="preserve"> proposed by</w:t>
      </w:r>
      <w:r w:rsidRPr="00106C21">
        <w:rPr>
          <w:rFonts w:ascii="Times New Roman" w:hAnsi="Times New Roman" w:cs="Times New Roman"/>
        </w:rPr>
        <w:t xml:space="preserve"> </w:t>
      </w:r>
      <w:r w:rsidRPr="00106C21" w:rsidR="00211704">
        <w:rPr>
          <w:rFonts w:ascii="Times New Roman" w:hAnsi="Times New Roman" w:cs="Times New Roman"/>
        </w:rPr>
        <w:t xml:space="preserve">the Applicant </w:t>
      </w:r>
      <w:r w:rsidRPr="00106C21" w:rsidR="000626D8">
        <w:rPr>
          <w:rFonts w:ascii="Times New Roman" w:hAnsi="Times New Roman" w:cs="Times New Roman"/>
        </w:rPr>
        <w:t>meet</w:t>
      </w:r>
      <w:r w:rsidRPr="00106C21" w:rsidR="00AC5361">
        <w:rPr>
          <w:rFonts w:ascii="Times New Roman" w:hAnsi="Times New Roman" w:cs="Times New Roman"/>
        </w:rPr>
        <w:t>s</w:t>
      </w:r>
      <w:r w:rsidRPr="00106C21" w:rsidR="000626D8">
        <w:rPr>
          <w:rFonts w:ascii="Times New Roman" w:hAnsi="Times New Roman" w:cs="Times New Roman"/>
        </w:rPr>
        <w:t xml:space="preserve"> the eligibility and other legal requirements of the applicable Loan Guarantee Program.</w:t>
      </w:r>
    </w:p>
    <w:p w:rsidRPr="00106C21" w:rsidR="008C734C" w:rsidP="005A73A8" w:rsidRDefault="008C734C" w14:paraId="148ABAB1" w14:textId="3198F4F3">
      <w:pPr>
        <w:pStyle w:val="Heading2"/>
        <w:rPr>
          <w:rFonts w:ascii="Times New Roman" w:hAnsi="Times New Roman" w:cs="Times New Roman"/>
        </w:rPr>
      </w:pPr>
      <w:bookmarkStart w:name="_Toc16271319" w:id="2"/>
      <w:r w:rsidRPr="00106C21">
        <w:rPr>
          <w:rFonts w:ascii="Times New Roman" w:hAnsi="Times New Roman" w:cs="Times New Roman"/>
        </w:rPr>
        <w:t>A.1. Legal Justification</w:t>
      </w:r>
      <w:bookmarkEnd w:id="2"/>
    </w:p>
    <w:p w:rsidRPr="00106C21" w:rsidR="00A41763" w:rsidP="00A41763" w:rsidRDefault="00A41763" w14:paraId="2928E63A" w14:textId="1B55D0A6">
      <w:pPr>
        <w:rPr>
          <w:rFonts w:ascii="Times New Roman" w:hAnsi="Times New Roman" w:cs="Times New Roman"/>
        </w:rPr>
      </w:pPr>
      <w:r w:rsidRPr="00106C21">
        <w:rPr>
          <w:rFonts w:ascii="Times New Roman" w:hAnsi="Times New Roman"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w:t>
      </w:r>
    </w:p>
    <w:p w:rsidRPr="00106C21" w:rsidR="000D5989" w:rsidP="00F85EB5" w:rsidRDefault="00F85EB5" w14:paraId="57839A8B" w14:textId="3172CCA0">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Title XVII of the Energy Policy Act of 2005 (42 U.S.C. 16511-16514</w:t>
      </w:r>
      <w:r w:rsidRPr="00106C21" w:rsidR="00892EF7">
        <w:rPr>
          <w:rFonts w:ascii="Times New Roman" w:hAnsi="Times New Roman" w:eastAsia="Times New Roman" w:cs="Times New Roman"/>
        </w:rPr>
        <w:t>; attached</w:t>
      </w:r>
      <w:r w:rsidRPr="00106C21">
        <w:rPr>
          <w:rFonts w:ascii="Times New Roman" w:hAnsi="Times New Roman" w:eastAsia="Times New Roman" w:cs="Times New Roman"/>
        </w:rPr>
        <w:t>)</w:t>
      </w:r>
      <w:r w:rsidRPr="00106C21" w:rsidR="007F5537">
        <w:rPr>
          <w:rFonts w:ascii="Times New Roman" w:hAnsi="Times New Roman" w:eastAsia="Times New Roman" w:cs="Times New Roman"/>
        </w:rPr>
        <w:t xml:space="preserve"> </w:t>
      </w:r>
      <w:r w:rsidRPr="00106C21" w:rsidR="00DB67D5">
        <w:rPr>
          <w:rFonts w:ascii="Times New Roman" w:hAnsi="Times New Roman" w:eastAsia="Times New Roman" w:cs="Times New Roman"/>
        </w:rPr>
        <w:t xml:space="preserve">(“Title XVII”) </w:t>
      </w:r>
      <w:r w:rsidRPr="00106C21">
        <w:rPr>
          <w:rFonts w:ascii="Times New Roman" w:hAnsi="Times New Roman" w:eastAsia="Times New Roman" w:cs="Times New Roman"/>
        </w:rPr>
        <w:t>authorizes the Secretary of Energy</w:t>
      </w:r>
      <w:r w:rsidRPr="00106C21" w:rsidR="00591CF3">
        <w:rPr>
          <w:rFonts w:ascii="Times New Roman" w:hAnsi="Times New Roman" w:eastAsia="Times New Roman" w:cs="Times New Roman"/>
        </w:rPr>
        <w:t xml:space="preserve"> </w:t>
      </w:r>
      <w:r w:rsidRPr="00106C21">
        <w:rPr>
          <w:rFonts w:ascii="Times New Roman" w:hAnsi="Times New Roman" w:eastAsia="Times New Roman" w:cs="Times New Roman"/>
        </w:rPr>
        <w:t xml:space="preserve">to make loan guarantees </w:t>
      </w:r>
      <w:r w:rsidRPr="00106C21" w:rsidR="009459E2">
        <w:rPr>
          <w:rFonts w:ascii="Times New Roman" w:hAnsi="Times New Roman" w:eastAsia="Times New Roman" w:cs="Times New Roman"/>
        </w:rPr>
        <w:t xml:space="preserve">for energy </w:t>
      </w:r>
      <w:r w:rsidRPr="00106C21">
        <w:rPr>
          <w:rFonts w:ascii="Times New Roman" w:hAnsi="Times New Roman" w:eastAsia="Times New Roman" w:cs="Times New Roman"/>
        </w:rPr>
        <w:t>projects</w:t>
      </w:r>
      <w:r w:rsidRPr="00106C21" w:rsidR="009459E2">
        <w:rPr>
          <w:rFonts w:ascii="Times New Roman" w:hAnsi="Times New Roman" w:eastAsia="Times New Roman" w:cs="Times New Roman"/>
        </w:rPr>
        <w:t xml:space="preserve"> meeting </w:t>
      </w:r>
      <w:r w:rsidRPr="00106C21" w:rsidR="005E2616">
        <w:rPr>
          <w:rFonts w:ascii="Times New Roman" w:hAnsi="Times New Roman" w:eastAsia="Times New Roman" w:cs="Times New Roman"/>
        </w:rPr>
        <w:t xml:space="preserve">the </w:t>
      </w:r>
      <w:r w:rsidRPr="00106C21" w:rsidR="009459E2">
        <w:rPr>
          <w:rFonts w:ascii="Times New Roman" w:hAnsi="Times New Roman" w:eastAsia="Times New Roman" w:cs="Times New Roman"/>
        </w:rPr>
        <w:t>criteria specified in</w:t>
      </w:r>
      <w:r w:rsidRPr="00106C21" w:rsidR="00360AB3">
        <w:rPr>
          <w:rFonts w:ascii="Times New Roman" w:hAnsi="Times New Roman" w:eastAsia="Times New Roman" w:cs="Times New Roman"/>
        </w:rPr>
        <w:t xml:space="preserve"> Title XVII</w:t>
      </w:r>
      <w:r w:rsidRPr="00106C21" w:rsidR="005E2616">
        <w:rPr>
          <w:rFonts w:ascii="Times New Roman" w:hAnsi="Times New Roman" w:eastAsia="Times New Roman" w:cs="Times New Roman"/>
        </w:rPr>
        <w:t xml:space="preserve"> and in regulations adopted </w:t>
      </w:r>
      <w:r w:rsidRPr="00106C21" w:rsidR="00731A0C">
        <w:rPr>
          <w:rFonts w:ascii="Times New Roman" w:hAnsi="Times New Roman" w:eastAsia="Times New Roman" w:cs="Times New Roman"/>
        </w:rPr>
        <w:t>the Department to implement Title XVII</w:t>
      </w:r>
      <w:r w:rsidRPr="00106C21" w:rsidR="007D6129">
        <w:rPr>
          <w:rFonts w:ascii="Times New Roman" w:hAnsi="Times New Roman" w:eastAsia="Times New Roman" w:cs="Times New Roman"/>
        </w:rPr>
        <w:t xml:space="preserve"> </w:t>
      </w:r>
      <w:r w:rsidRPr="00106C21" w:rsidR="00660318">
        <w:rPr>
          <w:rFonts w:ascii="Times New Roman" w:hAnsi="Times New Roman" w:eastAsia="Times New Roman" w:cs="Times New Roman"/>
        </w:rPr>
        <w:t>(10 U.S.C part 609) (the “</w:t>
      </w:r>
      <w:r w:rsidRPr="00106C21" w:rsidR="00352E1B">
        <w:rPr>
          <w:rFonts w:ascii="Times New Roman" w:hAnsi="Times New Roman" w:eastAsia="Times New Roman" w:cs="Times New Roman"/>
        </w:rPr>
        <w:t>T</w:t>
      </w:r>
      <w:r w:rsidRPr="00106C21" w:rsidR="00660318">
        <w:rPr>
          <w:rFonts w:ascii="Times New Roman" w:hAnsi="Times New Roman" w:eastAsia="Times New Roman" w:cs="Times New Roman"/>
        </w:rPr>
        <w:t>itle XVII Rule)</w:t>
      </w:r>
      <w:r w:rsidRPr="00106C21" w:rsidR="00731A0C">
        <w:rPr>
          <w:rFonts w:ascii="Times New Roman" w:hAnsi="Times New Roman" w:eastAsia="Times New Roman" w:cs="Times New Roman"/>
        </w:rPr>
        <w:t>.</w:t>
      </w:r>
      <w:r w:rsidRPr="00106C21" w:rsidR="00591CF3">
        <w:rPr>
          <w:rFonts w:ascii="Times New Roman" w:hAnsi="Times New Roman" w:eastAsia="Times New Roman" w:cs="Times New Roman"/>
        </w:rPr>
        <w:t xml:space="preserve">  </w:t>
      </w:r>
      <w:r w:rsidRPr="00106C21" w:rsidR="00801683">
        <w:rPr>
          <w:rFonts w:ascii="Times New Roman" w:hAnsi="Times New Roman" w:eastAsia="Times New Roman" w:cs="Times New Roman"/>
        </w:rPr>
        <w:t xml:space="preserve">This </w:t>
      </w:r>
      <w:r w:rsidRPr="00106C21" w:rsidR="00BB77E9">
        <w:rPr>
          <w:rFonts w:ascii="Times New Roman" w:hAnsi="Times New Roman" w:eastAsia="Times New Roman" w:cs="Times New Roman"/>
        </w:rPr>
        <w:t>Secretary created LPO to administer this authority</w:t>
      </w:r>
      <w:r w:rsidRPr="00106C21" w:rsidR="007D6129">
        <w:rPr>
          <w:rFonts w:ascii="Times New Roman" w:hAnsi="Times New Roman" w:eastAsia="Times New Roman" w:cs="Times New Roman"/>
        </w:rPr>
        <w:t xml:space="preserve"> (the “Title XVII Program”)</w:t>
      </w:r>
      <w:r w:rsidRPr="00106C21" w:rsidR="00091694">
        <w:rPr>
          <w:rFonts w:ascii="Times New Roman" w:hAnsi="Times New Roman" w:eastAsia="Times New Roman" w:cs="Times New Roman"/>
        </w:rPr>
        <w:t xml:space="preserve">.  LPO </w:t>
      </w:r>
      <w:r w:rsidRPr="00106C21" w:rsidR="00AD6BD8">
        <w:rPr>
          <w:rFonts w:ascii="Times New Roman" w:hAnsi="Times New Roman" w:eastAsia="Times New Roman" w:cs="Times New Roman"/>
        </w:rPr>
        <w:t>uses the first three Solicitations identified above (</w:t>
      </w:r>
      <w:r w:rsidRPr="00106C21" w:rsidR="00AD6BD8">
        <w:rPr>
          <w:rFonts w:ascii="Times New Roman" w:hAnsi="Times New Roman" w:cs="Times New Roman"/>
        </w:rPr>
        <w:t xml:space="preserve">DE-SOL-0007154; DE-SOL-0007791; and </w:t>
      </w:r>
      <w:r w:rsidRPr="00106C21" w:rsidR="007049EC">
        <w:rPr>
          <w:rFonts w:ascii="Times New Roman" w:hAnsi="Times New Roman" w:cs="Times New Roman"/>
        </w:rPr>
        <w:t>DE-SOL-0006303) to collect from Applicants the information that Title XVII and the Title XVII Rule require Applicants to provide and LPO to evaluate</w:t>
      </w:r>
      <w:r w:rsidRPr="00106C21" w:rsidR="00D30E28">
        <w:rPr>
          <w:rFonts w:ascii="Times New Roman" w:hAnsi="Times New Roman" w:cs="Times New Roman"/>
        </w:rPr>
        <w:t xml:space="preserve"> when deciding whether the Secre</w:t>
      </w:r>
      <w:r w:rsidRPr="00106C21" w:rsidR="00352E1B">
        <w:rPr>
          <w:rFonts w:ascii="Times New Roman" w:hAnsi="Times New Roman" w:cs="Times New Roman"/>
        </w:rPr>
        <w:t>tary should issue a loan guarantee to the Applicant.</w:t>
      </w:r>
      <w:r w:rsidRPr="00106C21" w:rsidR="007B2DA7">
        <w:rPr>
          <w:rFonts w:ascii="Times New Roman" w:hAnsi="Times New Roman" w:cs="Times New Roman"/>
        </w:rPr>
        <w:t xml:space="preserve">  The Solicitations provide additional guidance and explanation with respect to when and how the information should be submitted but </w:t>
      </w:r>
      <w:r w:rsidRPr="00106C21" w:rsidR="00C21D88">
        <w:rPr>
          <w:rFonts w:ascii="Times New Roman" w:hAnsi="Times New Roman" w:cs="Times New Roman"/>
        </w:rPr>
        <w:t>do</w:t>
      </w:r>
      <w:r w:rsidRPr="00106C21" w:rsidR="007B2DA7">
        <w:rPr>
          <w:rFonts w:ascii="Times New Roman" w:hAnsi="Times New Roman" w:cs="Times New Roman"/>
        </w:rPr>
        <w:t xml:space="preserve"> not add to the information required by </w:t>
      </w:r>
      <w:r w:rsidRPr="00106C21" w:rsidR="00C21D88">
        <w:rPr>
          <w:rFonts w:ascii="Times New Roman" w:hAnsi="Times New Roman" w:cs="Times New Roman"/>
        </w:rPr>
        <w:t>the Title XVII Rule</w:t>
      </w:r>
      <w:r w:rsidRPr="00106C21" w:rsidR="007B2DA7">
        <w:rPr>
          <w:rFonts w:ascii="Times New Roman" w:hAnsi="Times New Roman" w:cs="Times New Roman"/>
        </w:rPr>
        <w:t>.</w:t>
      </w:r>
    </w:p>
    <w:p w:rsidRPr="00106C21" w:rsidR="000D5989" w:rsidP="00F85EB5" w:rsidRDefault="000D5989" w14:paraId="5D22C3C6" w14:textId="77777777">
      <w:pPr>
        <w:spacing w:after="0" w:line="240" w:lineRule="auto"/>
        <w:rPr>
          <w:rFonts w:ascii="Times New Roman" w:hAnsi="Times New Roman" w:eastAsia="Times New Roman" w:cs="Times New Roman"/>
        </w:rPr>
      </w:pPr>
    </w:p>
    <w:p w:rsidRPr="00106C21" w:rsidR="00EA27BD" w:rsidP="00E857F9" w:rsidRDefault="000D5989" w14:paraId="2CADA0D1" w14:textId="1F23B955">
      <w:pPr>
        <w:spacing w:after="0" w:line="240" w:lineRule="auto"/>
        <w:rPr>
          <w:rFonts w:ascii="Times New Roman" w:hAnsi="Times New Roman" w:cs="Times New Roman"/>
        </w:rPr>
      </w:pPr>
      <w:r w:rsidRPr="00106C21">
        <w:rPr>
          <w:rFonts w:ascii="Times New Roman" w:hAnsi="Times New Roman" w:eastAsia="Times New Roman" w:cs="Times New Roman"/>
        </w:rPr>
        <w:lastRenderedPageBreak/>
        <w:t>Section 2602(c) of the Energy Policy Act of 1992, as amended</w:t>
      </w:r>
      <w:r w:rsidRPr="00106C21" w:rsidR="00114CF2">
        <w:rPr>
          <w:rFonts w:ascii="Times New Roman" w:hAnsi="Times New Roman" w:eastAsia="Times New Roman" w:cs="Times New Roman"/>
        </w:rPr>
        <w:t xml:space="preserve"> (25 U.S.C. 3502(c)</w:t>
      </w:r>
      <w:r w:rsidRPr="00106C21" w:rsidR="00360AB3">
        <w:rPr>
          <w:rFonts w:ascii="Times New Roman" w:hAnsi="Times New Roman" w:eastAsia="Times New Roman" w:cs="Times New Roman"/>
        </w:rPr>
        <w:t>; attached) (</w:t>
      </w:r>
      <w:r w:rsidRPr="00106C21" w:rsidR="00973786">
        <w:rPr>
          <w:rFonts w:ascii="Times New Roman" w:hAnsi="Times New Roman" w:eastAsia="Times New Roman" w:cs="Times New Roman"/>
        </w:rPr>
        <w:t>“Section 2602(c)</w:t>
      </w:r>
      <w:r w:rsidRPr="00106C21" w:rsidR="00E857F9">
        <w:rPr>
          <w:rFonts w:ascii="Times New Roman" w:hAnsi="Times New Roman" w:eastAsia="Times New Roman" w:cs="Times New Roman"/>
        </w:rPr>
        <w:t xml:space="preserve">”) </w:t>
      </w:r>
      <w:r w:rsidRPr="00106C21" w:rsidR="00114CF2">
        <w:rPr>
          <w:rFonts w:ascii="Times New Roman" w:hAnsi="Times New Roman" w:eastAsia="Times New Roman" w:cs="Times New Roman"/>
        </w:rPr>
        <w:t xml:space="preserve">authorizes the Secretary to make loan guarantees for </w:t>
      </w:r>
      <w:r w:rsidRPr="00106C21" w:rsidR="00E857F9">
        <w:rPr>
          <w:rFonts w:ascii="Times New Roman" w:hAnsi="Times New Roman" w:eastAsia="Times New Roman" w:cs="Times New Roman"/>
        </w:rPr>
        <w:t>t</w:t>
      </w:r>
      <w:r w:rsidRPr="00106C21" w:rsidR="00114CF2">
        <w:rPr>
          <w:rFonts w:ascii="Times New Roman" w:hAnsi="Times New Roman" w:eastAsia="Times New Roman" w:cs="Times New Roman"/>
        </w:rPr>
        <w:t xml:space="preserve">ribal </w:t>
      </w:r>
      <w:r w:rsidRPr="00106C21" w:rsidR="009459E2">
        <w:rPr>
          <w:rFonts w:ascii="Times New Roman" w:hAnsi="Times New Roman" w:eastAsia="Times New Roman" w:cs="Times New Roman"/>
        </w:rPr>
        <w:t>e</w:t>
      </w:r>
      <w:r w:rsidRPr="00106C21" w:rsidR="00114CF2">
        <w:rPr>
          <w:rFonts w:ascii="Times New Roman" w:hAnsi="Times New Roman" w:eastAsia="Times New Roman" w:cs="Times New Roman"/>
        </w:rPr>
        <w:t>nergy projects</w:t>
      </w:r>
      <w:r w:rsidRPr="00106C21" w:rsidR="00905968">
        <w:rPr>
          <w:rFonts w:ascii="Times New Roman" w:hAnsi="Times New Roman" w:eastAsia="Times New Roman" w:cs="Times New Roman"/>
        </w:rPr>
        <w:t xml:space="preserve"> meeting </w:t>
      </w:r>
      <w:r w:rsidRPr="00106C21" w:rsidR="00EA27BD">
        <w:rPr>
          <w:rFonts w:ascii="Times New Roman" w:hAnsi="Times New Roman" w:eastAsia="Times New Roman" w:cs="Times New Roman"/>
        </w:rPr>
        <w:t xml:space="preserve">the </w:t>
      </w:r>
      <w:r w:rsidRPr="00106C21" w:rsidR="00905968">
        <w:rPr>
          <w:rFonts w:ascii="Times New Roman" w:hAnsi="Times New Roman" w:eastAsia="Times New Roman" w:cs="Times New Roman"/>
        </w:rPr>
        <w:t xml:space="preserve">criteria </w:t>
      </w:r>
      <w:r w:rsidRPr="00106C21" w:rsidR="00EA27BD">
        <w:rPr>
          <w:rFonts w:ascii="Times New Roman" w:hAnsi="Times New Roman" w:eastAsia="Times New Roman" w:cs="Times New Roman"/>
        </w:rPr>
        <w:t>of</w:t>
      </w:r>
      <w:r w:rsidRPr="00106C21" w:rsidR="00E857F9">
        <w:rPr>
          <w:rFonts w:ascii="Times New Roman" w:hAnsi="Times New Roman" w:eastAsia="Times New Roman" w:cs="Times New Roman"/>
        </w:rPr>
        <w:t xml:space="preserve"> </w:t>
      </w:r>
      <w:r w:rsidRPr="00106C21" w:rsidR="004E0CAF">
        <w:rPr>
          <w:rFonts w:ascii="Times New Roman" w:hAnsi="Times New Roman" w:eastAsia="Times New Roman" w:cs="Times New Roman"/>
        </w:rPr>
        <w:t>Section 2602(c)</w:t>
      </w:r>
      <w:r w:rsidRPr="00106C21" w:rsidR="00D53926">
        <w:rPr>
          <w:rFonts w:ascii="Times New Roman" w:hAnsi="Times New Roman" w:eastAsia="Times New Roman" w:cs="Times New Roman"/>
        </w:rPr>
        <w:t>.</w:t>
      </w:r>
      <w:r w:rsidRPr="00106C21" w:rsidR="00E857F9">
        <w:rPr>
          <w:rFonts w:ascii="Times New Roman" w:hAnsi="Times New Roman" w:eastAsia="Times New Roman" w:cs="Times New Roman"/>
        </w:rPr>
        <w:t xml:space="preserve"> </w:t>
      </w:r>
      <w:r w:rsidRPr="00106C21" w:rsidR="006620B2">
        <w:rPr>
          <w:rFonts w:ascii="Times New Roman" w:hAnsi="Times New Roman" w:eastAsia="Times New Roman" w:cs="Times New Roman"/>
        </w:rPr>
        <w:t xml:space="preserve"> The Secretary created LPO to administer this authority, </w:t>
      </w:r>
      <w:r w:rsidRPr="00106C21" w:rsidR="006620B2">
        <w:rPr>
          <w:rFonts w:ascii="Times New Roman" w:hAnsi="Times New Roman" w:eastAsia="Times New Roman" w:cs="Times New Roman"/>
          <w:i/>
          <w:iCs/>
        </w:rPr>
        <w:t>viz</w:t>
      </w:r>
      <w:r w:rsidRPr="00106C21" w:rsidR="006620B2">
        <w:rPr>
          <w:rFonts w:ascii="Times New Roman" w:hAnsi="Times New Roman" w:eastAsia="Times New Roman" w:cs="Times New Roman"/>
        </w:rPr>
        <w:t xml:space="preserve"> TELGP.</w:t>
      </w:r>
      <w:r w:rsidRPr="00106C21" w:rsidR="00CD50B4">
        <w:rPr>
          <w:rFonts w:ascii="Times New Roman" w:hAnsi="Times New Roman" w:eastAsia="Times New Roman" w:cs="Times New Roman"/>
        </w:rPr>
        <w:t xml:space="preserve"> </w:t>
      </w:r>
      <w:r w:rsidRPr="00106C21" w:rsidR="00CF19A9">
        <w:rPr>
          <w:rFonts w:ascii="Times New Roman" w:hAnsi="Times New Roman" w:eastAsia="Times New Roman" w:cs="Times New Roman"/>
        </w:rPr>
        <w:t xml:space="preserve"> </w:t>
      </w:r>
      <w:r w:rsidRPr="00106C21" w:rsidR="00CD50B4">
        <w:rPr>
          <w:rFonts w:ascii="Times New Roman" w:hAnsi="Times New Roman" w:eastAsia="Times New Roman" w:cs="Times New Roman"/>
        </w:rPr>
        <w:t>The Department has not adopted regulations specifically applicable to TELGP</w:t>
      </w:r>
      <w:r w:rsidRPr="00106C21" w:rsidR="00F6483E">
        <w:rPr>
          <w:rFonts w:ascii="Times New Roman" w:hAnsi="Times New Roman" w:eastAsia="Times New Roman" w:cs="Times New Roman"/>
        </w:rPr>
        <w:t>;</w:t>
      </w:r>
      <w:r w:rsidRPr="00106C21" w:rsidR="00CD50B4">
        <w:rPr>
          <w:rFonts w:ascii="Times New Roman" w:hAnsi="Times New Roman" w:eastAsia="Times New Roman" w:cs="Times New Roman"/>
        </w:rPr>
        <w:t xml:space="preserve"> </w:t>
      </w:r>
      <w:r w:rsidRPr="00106C21" w:rsidR="00C61C4C">
        <w:rPr>
          <w:rFonts w:ascii="Times New Roman" w:hAnsi="Times New Roman" w:eastAsia="Times New Roman" w:cs="Times New Roman"/>
        </w:rPr>
        <w:t>instead</w:t>
      </w:r>
      <w:r w:rsidRPr="00106C21" w:rsidR="00F6483E">
        <w:rPr>
          <w:rFonts w:ascii="Times New Roman" w:hAnsi="Times New Roman" w:eastAsia="Times New Roman" w:cs="Times New Roman"/>
        </w:rPr>
        <w:t>,</w:t>
      </w:r>
      <w:r w:rsidRPr="00106C21" w:rsidR="00C61C4C">
        <w:rPr>
          <w:rFonts w:ascii="Times New Roman" w:hAnsi="Times New Roman" w:eastAsia="Times New Roman" w:cs="Times New Roman"/>
        </w:rPr>
        <w:t xml:space="preserve"> it implements Section 2602(c) through the fourth</w:t>
      </w:r>
      <w:r w:rsidRPr="00106C21" w:rsidR="00A723B7">
        <w:rPr>
          <w:rFonts w:ascii="Times New Roman" w:hAnsi="Times New Roman" w:eastAsia="Times New Roman" w:cs="Times New Roman"/>
        </w:rPr>
        <w:t xml:space="preserve"> Solicitation identified above (</w:t>
      </w:r>
      <w:r w:rsidRPr="00106C21" w:rsidR="00A723B7">
        <w:rPr>
          <w:rFonts w:ascii="Times New Roman" w:hAnsi="Times New Roman" w:cs="Times New Roman"/>
        </w:rPr>
        <w:t>89303018RLP000005)</w:t>
      </w:r>
      <w:r w:rsidRPr="00106C21" w:rsidR="00186D4B">
        <w:rPr>
          <w:rFonts w:ascii="Times New Roman" w:hAnsi="Times New Roman" w:cs="Times New Roman"/>
        </w:rPr>
        <w:t xml:space="preserve">.  </w:t>
      </w:r>
      <w:r w:rsidRPr="00106C21" w:rsidR="00C94B89">
        <w:rPr>
          <w:rFonts w:ascii="Times New Roman" w:hAnsi="Times New Roman" w:cs="Times New Roman"/>
        </w:rPr>
        <w:t>As described in</w:t>
      </w:r>
      <w:r w:rsidRPr="00106C21" w:rsidR="00F6483E">
        <w:rPr>
          <w:rFonts w:ascii="Times New Roman" w:hAnsi="Times New Roman" w:cs="Times New Roman"/>
        </w:rPr>
        <w:t xml:space="preserve"> that</w:t>
      </w:r>
      <w:r w:rsidRPr="00106C21" w:rsidR="00C94B89">
        <w:rPr>
          <w:rFonts w:ascii="Times New Roman" w:hAnsi="Times New Roman" w:cs="Times New Roman"/>
        </w:rPr>
        <w:t xml:space="preserve"> Solicitation, </w:t>
      </w:r>
      <w:r w:rsidRPr="00106C21" w:rsidR="002F5BCE">
        <w:rPr>
          <w:rFonts w:ascii="Times New Roman" w:hAnsi="Times New Roman" w:cs="Times New Roman"/>
        </w:rPr>
        <w:t>LPO</w:t>
      </w:r>
      <w:r w:rsidRPr="00106C21" w:rsidR="00186D4B">
        <w:rPr>
          <w:rFonts w:ascii="Times New Roman" w:hAnsi="Times New Roman" w:cs="Times New Roman"/>
        </w:rPr>
        <w:t xml:space="preserve"> </w:t>
      </w:r>
      <w:r w:rsidRPr="00106C21" w:rsidR="007F2D47">
        <w:rPr>
          <w:rFonts w:ascii="Times New Roman" w:hAnsi="Times New Roman" w:cs="Times New Roman"/>
        </w:rPr>
        <w:t xml:space="preserve">collects </w:t>
      </w:r>
      <w:r w:rsidRPr="00106C21" w:rsidR="00816784">
        <w:rPr>
          <w:rFonts w:ascii="Times New Roman" w:hAnsi="Times New Roman" w:cs="Times New Roman"/>
        </w:rPr>
        <w:t>materially the same</w:t>
      </w:r>
      <w:r w:rsidRPr="00106C21" w:rsidR="002F5BCE">
        <w:rPr>
          <w:rFonts w:ascii="Times New Roman" w:hAnsi="Times New Roman" w:cs="Times New Roman"/>
        </w:rPr>
        <w:t xml:space="preserve"> </w:t>
      </w:r>
      <w:r w:rsidRPr="00106C21" w:rsidR="007F2D47">
        <w:rPr>
          <w:rFonts w:ascii="Times New Roman" w:hAnsi="Times New Roman" w:cs="Times New Roman"/>
        </w:rPr>
        <w:t>information from</w:t>
      </w:r>
      <w:r w:rsidRPr="00106C21" w:rsidR="00475C97">
        <w:rPr>
          <w:rFonts w:ascii="Times New Roman" w:hAnsi="Times New Roman" w:cs="Times New Roman"/>
        </w:rPr>
        <w:t xml:space="preserve"> TELGP </w:t>
      </w:r>
      <w:r w:rsidRPr="00106C21" w:rsidR="006A2F7D">
        <w:rPr>
          <w:rFonts w:ascii="Times New Roman" w:hAnsi="Times New Roman" w:cs="Times New Roman"/>
        </w:rPr>
        <w:t>A</w:t>
      </w:r>
      <w:r w:rsidRPr="00106C21" w:rsidR="0081032D">
        <w:rPr>
          <w:rFonts w:ascii="Times New Roman" w:hAnsi="Times New Roman" w:cs="Times New Roman"/>
        </w:rPr>
        <w:t xml:space="preserve">pplicants as from Title XVII </w:t>
      </w:r>
      <w:r w:rsidRPr="00106C21" w:rsidR="009E1D30">
        <w:rPr>
          <w:rFonts w:ascii="Times New Roman" w:hAnsi="Times New Roman" w:cs="Times New Roman"/>
        </w:rPr>
        <w:t xml:space="preserve">Program </w:t>
      </w:r>
      <w:r w:rsidRPr="00106C21" w:rsidR="00815ADC">
        <w:rPr>
          <w:rFonts w:ascii="Times New Roman" w:hAnsi="Times New Roman" w:cs="Times New Roman"/>
        </w:rPr>
        <w:t>Applicant</w:t>
      </w:r>
      <w:r w:rsidRPr="00106C21" w:rsidR="0081032D">
        <w:rPr>
          <w:rFonts w:ascii="Times New Roman" w:hAnsi="Times New Roman" w:cs="Times New Roman"/>
        </w:rPr>
        <w:t xml:space="preserve">s under the Title XVII </w:t>
      </w:r>
      <w:r w:rsidRPr="00106C21" w:rsidR="001F26B6">
        <w:rPr>
          <w:rFonts w:ascii="Times New Roman" w:hAnsi="Times New Roman" w:cs="Times New Roman"/>
        </w:rPr>
        <w:t>Rule and</w:t>
      </w:r>
      <w:r w:rsidRPr="00106C21" w:rsidR="0081032D">
        <w:rPr>
          <w:rFonts w:ascii="Times New Roman" w:hAnsi="Times New Roman" w:cs="Times New Roman"/>
        </w:rPr>
        <w:t xml:space="preserve"> </w:t>
      </w:r>
      <w:r w:rsidRPr="00106C21" w:rsidR="00EA6FE6">
        <w:rPr>
          <w:rFonts w:ascii="Times New Roman" w:hAnsi="Times New Roman" w:cs="Times New Roman"/>
        </w:rPr>
        <w:t>utilizes that information i</w:t>
      </w:r>
      <w:r w:rsidRPr="00106C21" w:rsidR="00816784">
        <w:rPr>
          <w:rFonts w:ascii="Times New Roman" w:hAnsi="Times New Roman" w:cs="Times New Roman"/>
        </w:rPr>
        <w:t>n materially the same</w:t>
      </w:r>
      <w:r w:rsidRPr="00106C21" w:rsidR="00EA6FE6">
        <w:rPr>
          <w:rFonts w:ascii="Times New Roman" w:hAnsi="Times New Roman" w:cs="Times New Roman"/>
        </w:rPr>
        <w:t xml:space="preserve"> way </w:t>
      </w:r>
      <w:r w:rsidRPr="00106C21" w:rsidR="0081032D">
        <w:rPr>
          <w:rFonts w:ascii="Times New Roman" w:hAnsi="Times New Roman" w:cs="Times New Roman"/>
        </w:rPr>
        <w:t>when deciding whether the Secretary should issue a loan guarantee to the Applicant.</w:t>
      </w:r>
    </w:p>
    <w:p w:rsidRPr="00106C21" w:rsidR="00F85EB5" w:rsidP="00F85EB5" w:rsidRDefault="00F85EB5" w14:paraId="16272313" w14:textId="77777777">
      <w:pPr>
        <w:spacing w:after="0" w:line="240" w:lineRule="auto"/>
        <w:rPr>
          <w:rFonts w:ascii="Times New Roman" w:hAnsi="Times New Roman" w:eastAsia="Times New Roman" w:cs="Times New Roman"/>
        </w:rPr>
      </w:pPr>
    </w:p>
    <w:p w:rsidRPr="00106C21" w:rsidR="00F85EB5" w:rsidP="00F85EB5" w:rsidRDefault="00F85EB5" w14:paraId="76793A89" w14:textId="77777777">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In addition, the information collected through the ICR assists the Department to meet its public transparency and accountability obligations, such as requirements and requests to deliver timely information on Title XVII Program and TELGP activities to OMB, Congress, and the public.</w:t>
      </w:r>
    </w:p>
    <w:p w:rsidRPr="00106C21" w:rsidR="003500EF" w:rsidP="003500EF" w:rsidRDefault="003500EF" w14:paraId="09CE0174" w14:textId="044BA450">
      <w:pPr>
        <w:spacing w:after="0" w:line="240" w:lineRule="auto"/>
        <w:rPr>
          <w:rFonts w:ascii="Times New Roman" w:hAnsi="Times New Roman" w:eastAsia="Times New Roman" w:cs="Times New Roman"/>
        </w:rPr>
      </w:pPr>
    </w:p>
    <w:p w:rsidRPr="00106C21" w:rsidR="008C734C" w:rsidP="005A73A8" w:rsidRDefault="008C734C" w14:paraId="4CC8B66B" w14:textId="77777777">
      <w:pPr>
        <w:pStyle w:val="Heading2"/>
        <w:rPr>
          <w:rFonts w:ascii="Times New Roman" w:hAnsi="Times New Roman" w:cs="Times New Roman"/>
        </w:rPr>
      </w:pPr>
      <w:bookmarkStart w:name="_Toc16271320" w:id="3"/>
      <w:r w:rsidRPr="00106C21">
        <w:rPr>
          <w:rFonts w:ascii="Times New Roman" w:hAnsi="Times New Roman" w:cs="Times New Roman"/>
        </w:rPr>
        <w:t>A.2. Needs and Uses of Data</w:t>
      </w:r>
      <w:bookmarkEnd w:id="3"/>
    </w:p>
    <w:p w:rsidRPr="00106C21" w:rsidR="00A41763" w:rsidP="00A41763" w:rsidRDefault="00A41763" w14:paraId="4B0B0235" w14:textId="568FE27C">
      <w:pPr>
        <w:rPr>
          <w:rFonts w:ascii="Times New Roman" w:hAnsi="Times New Roman" w:cs="Times New Roman"/>
        </w:rPr>
      </w:pPr>
      <w:r w:rsidRPr="00106C21">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r w:rsidRPr="00106C21" w:rsidR="00DB17E9">
        <w:rPr>
          <w:rFonts w:ascii="Times New Roman" w:hAnsi="Times New Roman" w:cs="Times New Roman"/>
          <w:b/>
          <w:bCs/>
        </w:rPr>
        <w:t>.</w:t>
      </w:r>
    </w:p>
    <w:p w:rsidRPr="00106C21" w:rsidR="00F85EB5" w:rsidP="00F85EB5" w:rsidRDefault="0056739D" w14:paraId="1037AB02" w14:textId="2BE4B0C3">
      <w:pPr>
        <w:rPr>
          <w:rFonts w:ascii="Times New Roman" w:hAnsi="Times New Roman" w:cs="Times New Roman"/>
        </w:rPr>
      </w:pPr>
      <w:bookmarkStart w:name="_Toc16271321" w:id="4"/>
      <w:r w:rsidRPr="00106C21">
        <w:rPr>
          <w:rFonts w:ascii="Times New Roman" w:hAnsi="Times New Roman" w:cs="Times New Roman"/>
        </w:rPr>
        <w:t xml:space="preserve">LPO has </w:t>
      </w:r>
      <w:r w:rsidRPr="00106C21" w:rsidR="00D07D94">
        <w:rPr>
          <w:rFonts w:ascii="Times New Roman" w:hAnsi="Times New Roman" w:cs="Times New Roman"/>
        </w:rPr>
        <w:t>continuously</w:t>
      </w:r>
      <w:r w:rsidRPr="00106C21">
        <w:rPr>
          <w:rFonts w:ascii="Times New Roman" w:hAnsi="Times New Roman" w:cs="Times New Roman"/>
        </w:rPr>
        <w:t xml:space="preserve"> used, and will continue to use</w:t>
      </w:r>
      <w:r w:rsidRPr="00106C21" w:rsidR="00D07D94">
        <w:rPr>
          <w:rFonts w:ascii="Times New Roman" w:hAnsi="Times New Roman" w:cs="Times New Roman"/>
        </w:rPr>
        <w:t xml:space="preserve">, the information it collects pursuant to the ICR to administer the Loan Guarantee Programs, including as follows: </w:t>
      </w:r>
    </w:p>
    <w:p w:rsidRPr="00106C21" w:rsidR="00B061C5" w:rsidP="00B061C5" w:rsidRDefault="00B061C5" w14:paraId="75E0B97C" w14:textId="56A3D5EC">
      <w:pPr>
        <w:rPr>
          <w:rFonts w:ascii="Times New Roman" w:hAnsi="Times New Roman" w:cs="Times New Roman"/>
        </w:rPr>
      </w:pPr>
      <w:r w:rsidRPr="00106C21">
        <w:rPr>
          <w:rFonts w:ascii="Times New Roman" w:hAnsi="Times New Roman" w:cs="Times New Roman"/>
        </w:rPr>
        <w:t xml:space="preserve">LPO uses the ICR to obtain business, financial, and technical information from an </w:t>
      </w:r>
      <w:r w:rsidRPr="00106C21" w:rsidR="00815ADC">
        <w:rPr>
          <w:rFonts w:ascii="Times New Roman" w:hAnsi="Times New Roman" w:cs="Times New Roman"/>
        </w:rPr>
        <w:t>Applicant</w:t>
      </w:r>
      <w:r w:rsidRPr="00106C21">
        <w:rPr>
          <w:rFonts w:ascii="Times New Roman" w:hAnsi="Times New Roman" w:cs="Times New Roman"/>
        </w:rPr>
        <w:t xml:space="preserve"> about the ability of the proposed borrower to comply with </w:t>
      </w:r>
      <w:r w:rsidRPr="00106C21" w:rsidR="00DB67D5">
        <w:rPr>
          <w:rFonts w:ascii="Times New Roman" w:hAnsi="Times New Roman" w:cs="Times New Roman"/>
        </w:rPr>
        <w:t>Title XVII</w:t>
      </w:r>
      <w:r w:rsidRPr="00106C21">
        <w:rPr>
          <w:rFonts w:ascii="Times New Roman" w:hAnsi="Times New Roman" w:cs="Times New Roman"/>
        </w:rPr>
        <w:t xml:space="preserve">, </w:t>
      </w:r>
      <w:r w:rsidRPr="00106C21" w:rsidR="00BB324D">
        <w:rPr>
          <w:rFonts w:ascii="Times New Roman" w:hAnsi="Times New Roman" w:cs="Times New Roman"/>
        </w:rPr>
        <w:t xml:space="preserve">Section 2602(c), </w:t>
      </w:r>
      <w:r w:rsidRPr="00106C21">
        <w:rPr>
          <w:rFonts w:ascii="Times New Roman" w:hAnsi="Times New Roman" w:cs="Times New Roman"/>
        </w:rPr>
        <w:t xml:space="preserve">the </w:t>
      </w:r>
      <w:r w:rsidRPr="00106C21" w:rsidR="00DB67D5">
        <w:rPr>
          <w:rFonts w:ascii="Times New Roman" w:hAnsi="Times New Roman" w:cs="Times New Roman"/>
        </w:rPr>
        <w:t>Title XVII Regulations</w:t>
      </w:r>
      <w:r w:rsidRPr="00106C21">
        <w:rPr>
          <w:rFonts w:ascii="Times New Roman" w:hAnsi="Times New Roman" w:cs="Times New Roman"/>
        </w:rPr>
        <w:t>,</w:t>
      </w:r>
      <w:r w:rsidRPr="00106C21" w:rsidR="00DB67D5">
        <w:rPr>
          <w:rFonts w:ascii="Times New Roman" w:hAnsi="Times New Roman" w:cs="Times New Roman"/>
        </w:rPr>
        <w:t xml:space="preserve"> the </w:t>
      </w:r>
      <w:r w:rsidRPr="00106C21" w:rsidR="00BB324D">
        <w:rPr>
          <w:rFonts w:ascii="Times New Roman" w:hAnsi="Times New Roman" w:cs="Times New Roman"/>
        </w:rPr>
        <w:t>S</w:t>
      </w:r>
      <w:r w:rsidRPr="00106C21" w:rsidR="00DB67D5">
        <w:rPr>
          <w:rFonts w:ascii="Times New Roman" w:hAnsi="Times New Roman" w:cs="Times New Roman"/>
        </w:rPr>
        <w:t>olicitations,</w:t>
      </w:r>
      <w:r w:rsidRPr="00106C21">
        <w:rPr>
          <w:rFonts w:ascii="Times New Roman" w:hAnsi="Times New Roman" w:cs="Times New Roman"/>
        </w:rPr>
        <w:t xml:space="preserve"> and other federal law</w:t>
      </w:r>
      <w:r w:rsidRPr="00106C21" w:rsidR="00DB67D5">
        <w:rPr>
          <w:rFonts w:ascii="Times New Roman" w:hAnsi="Times New Roman" w:cs="Times New Roman"/>
        </w:rPr>
        <w:t>, as applicable,</w:t>
      </w:r>
      <w:r w:rsidRPr="00106C21">
        <w:rPr>
          <w:rFonts w:ascii="Times New Roman" w:hAnsi="Times New Roman" w:cs="Times New Roman"/>
        </w:rPr>
        <w:t xml:space="preserve"> before DOE can provide financing.  For instance, among many other requirements: </w:t>
      </w:r>
      <w:r w:rsidRPr="00106C21" w:rsidR="00DB67D5">
        <w:rPr>
          <w:rFonts w:ascii="Times New Roman" w:hAnsi="Times New Roman" w:cs="Times New Roman"/>
        </w:rPr>
        <w:t xml:space="preserve">Title XVII </w:t>
      </w:r>
      <w:r w:rsidRPr="00106C21">
        <w:rPr>
          <w:rFonts w:ascii="Times New Roman" w:hAnsi="Times New Roman" w:cs="Times New Roman"/>
        </w:rPr>
        <w:t xml:space="preserve">requires that </w:t>
      </w:r>
      <w:r w:rsidRPr="00106C21" w:rsidR="00DB67D5">
        <w:rPr>
          <w:rFonts w:ascii="Times New Roman" w:hAnsi="Times New Roman" w:cs="Times New Roman"/>
        </w:rPr>
        <w:t xml:space="preserve">projects receiving a loan guarantee be innovative, avoid, reduce, utilize, or sequester air pollutants or anthropogenic emissions of greenhouse gases, and provide a reasonable prospect of repaying the loan; </w:t>
      </w:r>
      <w:r w:rsidRPr="00106C21" w:rsidR="00843F78">
        <w:rPr>
          <w:rFonts w:ascii="Times New Roman" w:hAnsi="Times New Roman" w:cs="Times New Roman"/>
        </w:rPr>
        <w:t>Section 2602(c)</w:t>
      </w:r>
      <w:r w:rsidRPr="00106C21" w:rsidR="00DB67D5">
        <w:rPr>
          <w:rFonts w:ascii="Times New Roman" w:hAnsi="Times New Roman" w:cs="Times New Roman"/>
        </w:rPr>
        <w:t xml:space="preserve"> requires that the guaranteed loan be used by an Indian tribe or a tribal energy development organization for energy development</w:t>
      </w:r>
      <w:r w:rsidRPr="00106C21" w:rsidR="00936F19">
        <w:rPr>
          <w:rFonts w:ascii="Times New Roman" w:hAnsi="Times New Roman" w:cs="Times New Roman"/>
        </w:rPr>
        <w:t>;</w:t>
      </w:r>
      <w:r w:rsidRPr="00106C21">
        <w:rPr>
          <w:rFonts w:ascii="Times New Roman" w:hAnsi="Times New Roman" w:cs="Times New Roman"/>
        </w:rPr>
        <w:t xml:space="preserve"> the National Environmental Policy Act of 1969 (“NEPA”) prohibits the Secretary from making a </w:t>
      </w:r>
      <w:r w:rsidRPr="00106C21" w:rsidR="00843F78">
        <w:rPr>
          <w:rFonts w:ascii="Times New Roman" w:hAnsi="Times New Roman" w:cs="Times New Roman"/>
        </w:rPr>
        <w:t>loan guarantee</w:t>
      </w:r>
      <w:r w:rsidRPr="00106C21">
        <w:rPr>
          <w:rFonts w:ascii="Times New Roman" w:hAnsi="Times New Roman" w:cs="Times New Roman"/>
        </w:rPr>
        <w:t xml:space="preserve"> unless the borrower complies with that statute;</w:t>
      </w:r>
      <w:r w:rsidRPr="00106C21" w:rsidR="00502DA6">
        <w:rPr>
          <w:rFonts w:ascii="Times New Roman" w:hAnsi="Times New Roman" w:cs="Times New Roman"/>
        </w:rPr>
        <w:t xml:space="preserve"> and</w:t>
      </w:r>
      <w:r w:rsidRPr="00106C21">
        <w:rPr>
          <w:rFonts w:ascii="Times New Roman" w:hAnsi="Times New Roman" w:cs="Times New Roman"/>
        </w:rPr>
        <w:t xml:space="preserve"> </w:t>
      </w:r>
      <w:r w:rsidRPr="00106C21" w:rsidR="00936F19">
        <w:rPr>
          <w:rFonts w:ascii="Times New Roman" w:hAnsi="Times New Roman" w:cs="Times New Roman"/>
        </w:rPr>
        <w:t>Title XVII</w:t>
      </w:r>
      <w:r w:rsidRPr="00106C21">
        <w:rPr>
          <w:rFonts w:ascii="Times New Roman" w:hAnsi="Times New Roman" w:cs="Times New Roman"/>
        </w:rPr>
        <w:t xml:space="preserve"> requires that the borrower pay prevailing local wages to mechanics and laborers constructing the project</w:t>
      </w:r>
      <w:r w:rsidRPr="00106C21" w:rsidR="00502DA6">
        <w:rPr>
          <w:rFonts w:ascii="Times New Roman" w:hAnsi="Times New Roman" w:cs="Times New Roman"/>
        </w:rPr>
        <w:t xml:space="preserve"> in accordance with the Davis Bacon Act.</w:t>
      </w:r>
    </w:p>
    <w:p w:rsidRPr="00106C21" w:rsidR="00B061C5" w:rsidP="00B061C5" w:rsidRDefault="00B061C5" w14:paraId="22DEE922" w14:textId="454CB8F8">
      <w:pPr>
        <w:rPr>
          <w:rFonts w:ascii="Times New Roman" w:hAnsi="Times New Roman" w:cs="Times New Roman"/>
        </w:rPr>
      </w:pPr>
      <w:r w:rsidRPr="00106C21">
        <w:rPr>
          <w:rFonts w:ascii="Times New Roman" w:hAnsi="Times New Roman" w:cs="Times New Roman"/>
        </w:rPr>
        <w:t xml:space="preserve">The financial and technical information that the </w:t>
      </w:r>
      <w:r w:rsidRPr="00106C21" w:rsidR="00815ADC">
        <w:rPr>
          <w:rFonts w:ascii="Times New Roman" w:hAnsi="Times New Roman" w:cs="Times New Roman"/>
        </w:rPr>
        <w:t>Applicant</w:t>
      </w:r>
      <w:r w:rsidRPr="00106C21">
        <w:rPr>
          <w:rFonts w:ascii="Times New Roman" w:hAnsi="Times New Roman" w:cs="Times New Roman"/>
        </w:rPr>
        <w:t xml:space="preserve"> must provide through the ICR comprises the same information as the </w:t>
      </w:r>
      <w:r w:rsidRPr="00106C21" w:rsidR="00815ADC">
        <w:rPr>
          <w:rFonts w:ascii="Times New Roman" w:hAnsi="Times New Roman" w:cs="Times New Roman"/>
        </w:rPr>
        <w:t>Applicant</w:t>
      </w:r>
      <w:r w:rsidRPr="00106C21">
        <w:rPr>
          <w:rFonts w:ascii="Times New Roman" w:hAnsi="Times New Roman" w:cs="Times New Roman"/>
        </w:rPr>
        <w:t xml:space="preserve"> would provide in the private sector when seeking </w:t>
      </w:r>
      <w:r w:rsidRPr="00106C21" w:rsidR="00936F19">
        <w:rPr>
          <w:rFonts w:ascii="Times New Roman" w:hAnsi="Times New Roman" w:cs="Times New Roman"/>
        </w:rPr>
        <w:t>financing</w:t>
      </w:r>
      <w:r w:rsidRPr="00106C21">
        <w:rPr>
          <w:rFonts w:ascii="Times New Roman" w:hAnsi="Times New Roman" w:cs="Times New Roman"/>
        </w:rPr>
        <w:t xml:space="preserve"> for a project of similar complexity, size, and risk.  For instance, among many other things, LPO requires Applicants to submit: a description of the nature and scope of the project, including key milestones and location; a detailed estimate of the total project costs; a detailed overall financial plan for the project, including all sources and uses of funding, equity, and debt, and the liabilities of parties associated with the project; the </w:t>
      </w:r>
      <w:r w:rsidRPr="00106C21" w:rsidR="00815ADC">
        <w:rPr>
          <w:rFonts w:ascii="Times New Roman" w:hAnsi="Times New Roman" w:cs="Times New Roman"/>
        </w:rPr>
        <w:t>Applicant</w:t>
      </w:r>
      <w:r w:rsidRPr="00106C21">
        <w:rPr>
          <w:rFonts w:ascii="Times New Roman" w:hAnsi="Times New Roman" w:cs="Times New Roman"/>
        </w:rPr>
        <w:t xml:space="preserve">’s business on which the project is based and </w:t>
      </w:r>
      <w:r w:rsidRPr="00106C21" w:rsidR="00815ADC">
        <w:rPr>
          <w:rFonts w:ascii="Times New Roman" w:hAnsi="Times New Roman" w:cs="Times New Roman"/>
        </w:rPr>
        <w:t>Applicant</w:t>
      </w:r>
      <w:r w:rsidRPr="00106C21">
        <w:rPr>
          <w:rFonts w:ascii="Times New Roman" w:hAnsi="Times New Roman" w:cs="Times New Roman"/>
        </w:rPr>
        <w:t xml:space="preserve">’s financial model presenting project </w:t>
      </w:r>
      <w:r w:rsidRPr="00106C21">
        <w:rPr>
          <w:rFonts w:ascii="Times New Roman" w:hAnsi="Times New Roman" w:cs="Times New Roman"/>
          <w:i/>
          <w:iCs/>
        </w:rPr>
        <w:t>pro forma</w:t>
      </w:r>
      <w:r w:rsidRPr="00106C21">
        <w:rPr>
          <w:rFonts w:ascii="Times New Roman" w:hAnsi="Times New Roman" w:cs="Times New Roman"/>
        </w:rPr>
        <w:t xml:space="preserve"> statements for the proposed term of the loan including income statements, balance sheets, and cash flows; an analysis of the projected market use for any product; etc.</w:t>
      </w:r>
    </w:p>
    <w:p w:rsidRPr="00106C21" w:rsidR="00F85EB5" w:rsidP="00F85EB5" w:rsidRDefault="00936F19" w14:paraId="42A81C35" w14:textId="43EB439E">
      <w:pPr>
        <w:rPr>
          <w:rFonts w:ascii="Times New Roman" w:hAnsi="Times New Roman" w:cs="Times New Roman"/>
        </w:rPr>
      </w:pPr>
      <w:r w:rsidRPr="00106C21">
        <w:rPr>
          <w:rFonts w:ascii="Times New Roman" w:hAnsi="Times New Roman" w:cs="Times New Roman"/>
        </w:rPr>
        <w:t>LPO has continuously used</w:t>
      </w:r>
      <w:r w:rsidRPr="00106C21" w:rsidR="00F85EB5">
        <w:rPr>
          <w:rFonts w:ascii="Times New Roman" w:hAnsi="Times New Roman" w:cs="Times New Roman"/>
        </w:rPr>
        <w:t>, and will continue to use, the information it collects pursuant to the ICR as follows:</w:t>
      </w:r>
    </w:p>
    <w:p w:rsidRPr="00106C21" w:rsidR="00F85EB5" w:rsidP="00E37EB0" w:rsidRDefault="00936F19" w14:paraId="1FC5EF82" w14:textId="0F6213E7">
      <w:pPr>
        <w:numPr>
          <w:ilvl w:val="0"/>
          <w:numId w:val="8"/>
        </w:numPr>
        <w:spacing w:after="0" w:line="240" w:lineRule="auto"/>
        <w:rPr>
          <w:rFonts w:ascii="Times New Roman" w:hAnsi="Times New Roman" w:cs="Times New Roman"/>
        </w:rPr>
      </w:pPr>
      <w:r w:rsidRPr="00106C21">
        <w:rPr>
          <w:rFonts w:ascii="Times New Roman" w:hAnsi="Times New Roman" w:cs="Times New Roman"/>
        </w:rPr>
        <w:lastRenderedPageBreak/>
        <w:t xml:space="preserve">LPO’s teams of credit analysts, engineers, lawyers, risk managers, and other professionals rely on the ICR information provided by Applicants </w:t>
      </w:r>
      <w:r w:rsidRPr="00106C21" w:rsidR="00F85EB5">
        <w:rPr>
          <w:rFonts w:ascii="Times New Roman" w:hAnsi="Times New Roman" w:cs="Times New Roman"/>
        </w:rPr>
        <w:t xml:space="preserve">to determine whether and on what terms to issue a loan guarantee </w:t>
      </w:r>
      <w:r w:rsidRPr="00106C21">
        <w:rPr>
          <w:rFonts w:ascii="Times New Roman" w:hAnsi="Times New Roman" w:cs="Times New Roman"/>
        </w:rPr>
        <w:t>for the project the</w:t>
      </w:r>
      <w:r w:rsidRPr="00106C21" w:rsidR="00F85EB5">
        <w:rPr>
          <w:rFonts w:ascii="Times New Roman" w:hAnsi="Times New Roman" w:cs="Times New Roman"/>
        </w:rPr>
        <w:t xml:space="preserve"> Applicant</w:t>
      </w:r>
      <w:r w:rsidRPr="00106C21">
        <w:rPr>
          <w:rFonts w:ascii="Times New Roman" w:hAnsi="Times New Roman" w:cs="Times New Roman"/>
        </w:rPr>
        <w:t xml:space="preserve"> proposes</w:t>
      </w:r>
      <w:r w:rsidRPr="00106C21" w:rsidR="00F85EB5">
        <w:rPr>
          <w:rFonts w:ascii="Times New Roman" w:hAnsi="Times New Roman" w:cs="Times New Roman"/>
        </w:rPr>
        <w:t xml:space="preserve">, including evaluating </w:t>
      </w:r>
      <w:r w:rsidRPr="00106C21">
        <w:rPr>
          <w:rFonts w:ascii="Times New Roman" w:hAnsi="Times New Roman" w:cs="Times New Roman"/>
        </w:rPr>
        <w:t>the</w:t>
      </w:r>
      <w:r w:rsidRPr="00106C21" w:rsidR="00F85EB5">
        <w:rPr>
          <w:rFonts w:ascii="Times New Roman" w:hAnsi="Times New Roman" w:cs="Times New Roman"/>
        </w:rPr>
        <w:t xml:space="preserve"> eligibility </w:t>
      </w:r>
      <w:r w:rsidRPr="00106C21" w:rsidR="000010F8">
        <w:rPr>
          <w:rFonts w:ascii="Times New Roman" w:hAnsi="Times New Roman" w:cs="Times New Roman"/>
        </w:rPr>
        <w:t xml:space="preserve">of proposed borrowers and projects </w:t>
      </w:r>
      <w:r w:rsidRPr="00106C21" w:rsidR="00F85EB5">
        <w:rPr>
          <w:rFonts w:ascii="Times New Roman" w:hAnsi="Times New Roman" w:cs="Times New Roman"/>
        </w:rPr>
        <w:t xml:space="preserve">under the requirements </w:t>
      </w:r>
      <w:r w:rsidRPr="00106C21" w:rsidR="000010F8">
        <w:rPr>
          <w:rFonts w:ascii="Times New Roman" w:hAnsi="Times New Roman" w:cs="Times New Roman"/>
        </w:rPr>
        <w:t>of the Loan Guarantee Programs</w:t>
      </w:r>
      <w:r w:rsidRPr="00106C21" w:rsidR="00F85EB5">
        <w:rPr>
          <w:rFonts w:ascii="Times New Roman" w:hAnsi="Times New Roman" w:cs="Times New Roman"/>
        </w:rPr>
        <w:t xml:space="preserve">, evaluating the </w:t>
      </w:r>
      <w:r w:rsidRPr="00106C21">
        <w:rPr>
          <w:rFonts w:ascii="Times New Roman" w:hAnsi="Times New Roman" w:cs="Times New Roman"/>
        </w:rPr>
        <w:t xml:space="preserve">financial, policy, and engineering </w:t>
      </w:r>
      <w:r w:rsidRPr="00106C21" w:rsidR="00F85EB5">
        <w:rPr>
          <w:rFonts w:ascii="Times New Roman" w:hAnsi="Times New Roman" w:cs="Times New Roman"/>
        </w:rPr>
        <w:t>merits of applications and projects, and structuring the terms of the loan guarantees so that they protect the federal government’s financial interests and achieve it</w:t>
      </w:r>
      <w:r w:rsidRPr="00106C21" w:rsidR="00FB2DF2">
        <w:rPr>
          <w:rFonts w:ascii="Times New Roman" w:hAnsi="Times New Roman" w:cs="Times New Roman"/>
        </w:rPr>
        <w:t>s</w:t>
      </w:r>
      <w:r w:rsidRPr="00106C21" w:rsidR="00F85EB5">
        <w:rPr>
          <w:rFonts w:ascii="Times New Roman" w:hAnsi="Times New Roman" w:cs="Times New Roman"/>
        </w:rPr>
        <w:t xml:space="preserve"> policy objectives</w:t>
      </w:r>
      <w:r w:rsidRPr="00106C21" w:rsidR="002D0609">
        <w:rPr>
          <w:rFonts w:ascii="Times New Roman" w:hAnsi="Times New Roman" w:cs="Times New Roman"/>
        </w:rPr>
        <w:t>.</w:t>
      </w:r>
      <w:r w:rsidRPr="00106C21" w:rsidR="002D0609">
        <w:rPr>
          <w:rFonts w:ascii="Times New Roman" w:hAnsi="Times New Roman" w:eastAsia="Times New Roman" w:cs="Times New Roman"/>
        </w:rPr>
        <w:t xml:space="preserve"> </w:t>
      </w:r>
      <w:r w:rsidRPr="00106C21" w:rsidR="00971CFF">
        <w:rPr>
          <w:rFonts w:ascii="Times New Roman" w:hAnsi="Times New Roman" w:eastAsia="Times New Roman" w:cs="Times New Roman"/>
        </w:rPr>
        <w:t xml:space="preserve"> </w:t>
      </w:r>
      <w:r w:rsidRPr="00106C21" w:rsidR="002D0609">
        <w:rPr>
          <w:rFonts w:ascii="Times New Roman" w:hAnsi="Times New Roman" w:cs="Times New Roman"/>
        </w:rPr>
        <w:t xml:space="preserve">Each project and loan guarantee </w:t>
      </w:r>
      <w:proofErr w:type="gramStart"/>
      <w:r w:rsidRPr="00106C21" w:rsidR="00680541">
        <w:rPr>
          <w:rFonts w:ascii="Times New Roman" w:hAnsi="Times New Roman" w:cs="Times New Roman"/>
        </w:rPr>
        <w:t>is</w:t>
      </w:r>
      <w:proofErr w:type="gramEnd"/>
      <w:r w:rsidRPr="00106C21" w:rsidR="002D0609">
        <w:rPr>
          <w:rFonts w:ascii="Times New Roman" w:hAnsi="Times New Roman" w:cs="Times New Roman"/>
        </w:rPr>
        <w:t xml:space="preserve"> unique, but historically projects receiving loan guarantees under the </w:t>
      </w:r>
      <w:r w:rsidRPr="00106C21" w:rsidR="00680541">
        <w:rPr>
          <w:rFonts w:ascii="Times New Roman" w:hAnsi="Times New Roman" w:cs="Times New Roman"/>
        </w:rPr>
        <w:t>S</w:t>
      </w:r>
      <w:r w:rsidRPr="00106C21" w:rsidR="002D0609">
        <w:rPr>
          <w:rFonts w:ascii="Times New Roman" w:hAnsi="Times New Roman" w:cs="Times New Roman"/>
        </w:rPr>
        <w:t xml:space="preserve">olicitations cost hundreds of millions of dollars, deployed innovative technology, and entered uncertain markets.  In such complex situations and with such large sums of money at stake, LPO’s process for evaluating loan </w:t>
      </w:r>
      <w:r w:rsidRPr="00106C21" w:rsidR="00680541">
        <w:rPr>
          <w:rFonts w:ascii="Times New Roman" w:hAnsi="Times New Roman" w:cs="Times New Roman"/>
        </w:rPr>
        <w:t xml:space="preserve">guarantee </w:t>
      </w:r>
      <w:r w:rsidRPr="00106C21" w:rsidR="002D0609">
        <w:rPr>
          <w:rFonts w:ascii="Times New Roman" w:hAnsi="Times New Roman" w:cs="Times New Roman"/>
        </w:rPr>
        <w:t xml:space="preserve">applications is necessarily deep and exacting.  Because of their scale and complexity, these projects typically take years to develop.  LPO simply could not successfully carry out the </w:t>
      </w:r>
      <w:r w:rsidRPr="00106C21" w:rsidR="00971CFF">
        <w:rPr>
          <w:rFonts w:ascii="Times New Roman" w:hAnsi="Times New Roman" w:cs="Times New Roman"/>
        </w:rPr>
        <w:t>Loan Guarantee Programs</w:t>
      </w:r>
      <w:r w:rsidRPr="00106C21" w:rsidR="002D0609">
        <w:rPr>
          <w:rFonts w:ascii="Times New Roman" w:hAnsi="Times New Roman" w:cs="Times New Roman"/>
        </w:rPr>
        <w:t xml:space="preserve"> without the information it obtains through the ICR.  </w:t>
      </w:r>
    </w:p>
    <w:p w:rsidRPr="00106C21" w:rsidR="00F85EB5" w:rsidP="00F85EB5" w:rsidRDefault="00F85EB5" w14:paraId="4C98592D" w14:textId="77777777">
      <w:pPr>
        <w:spacing w:after="0" w:line="240" w:lineRule="auto"/>
        <w:ind w:left="720"/>
        <w:rPr>
          <w:rFonts w:ascii="Times New Roman" w:hAnsi="Times New Roman" w:cs="Times New Roman"/>
        </w:rPr>
      </w:pPr>
    </w:p>
    <w:p w:rsidRPr="00106C21" w:rsidR="00F85EB5" w:rsidP="00E37EB0" w:rsidRDefault="00F85EB5" w14:paraId="07820D65" w14:textId="0C4D68E4">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 uses the ICR information </w:t>
      </w:r>
      <w:r w:rsidRPr="00106C21" w:rsidR="00FB2DF2">
        <w:rPr>
          <w:rFonts w:ascii="Times New Roman" w:hAnsi="Times New Roman" w:cs="Times New Roman"/>
        </w:rPr>
        <w:t>for</w:t>
      </w:r>
      <w:r w:rsidRPr="00106C21">
        <w:rPr>
          <w:rFonts w:ascii="Times New Roman" w:hAnsi="Times New Roman" w:cs="Times New Roman"/>
        </w:rPr>
        <w:t xml:space="preserve"> planning, management, and evaluation of</w:t>
      </w:r>
      <w:r w:rsidRPr="00106C21" w:rsidR="00971CFF">
        <w:rPr>
          <w:rFonts w:ascii="Times New Roman" w:hAnsi="Times New Roman" w:cs="Times New Roman"/>
        </w:rPr>
        <w:t xml:space="preserve"> the</w:t>
      </w:r>
      <w:r w:rsidRPr="00106C21">
        <w:rPr>
          <w:rFonts w:ascii="Times New Roman" w:hAnsi="Times New Roman" w:cs="Times New Roman"/>
        </w:rPr>
        <w:t xml:space="preserve"> </w:t>
      </w:r>
      <w:r w:rsidRPr="00106C21" w:rsidR="00971CFF">
        <w:rPr>
          <w:rFonts w:ascii="Times New Roman" w:hAnsi="Times New Roman" w:cs="Times New Roman"/>
        </w:rPr>
        <w:t>Loan Guarantee Programs</w:t>
      </w:r>
      <w:r w:rsidRPr="00106C21">
        <w:rPr>
          <w:rFonts w:ascii="Times New Roman" w:hAnsi="Times New Roman" w:cs="Times New Roman"/>
        </w:rPr>
        <w:t>;</w:t>
      </w:r>
    </w:p>
    <w:p w:rsidRPr="00106C21" w:rsidR="00F85EB5" w:rsidP="00F85EB5" w:rsidRDefault="00F85EB5" w14:paraId="5E96764A" w14:textId="77777777">
      <w:pPr>
        <w:spacing w:after="0" w:line="240" w:lineRule="auto"/>
        <w:ind w:left="720"/>
        <w:rPr>
          <w:rFonts w:ascii="Times New Roman" w:hAnsi="Times New Roman" w:cs="Times New Roman"/>
        </w:rPr>
      </w:pPr>
    </w:p>
    <w:p w:rsidRPr="00106C21" w:rsidR="00F85EB5" w:rsidP="00E37EB0" w:rsidRDefault="00F85EB5" w14:paraId="325E4E26" w14:textId="0BA1F090">
      <w:pPr>
        <w:numPr>
          <w:ilvl w:val="0"/>
          <w:numId w:val="8"/>
        </w:numPr>
        <w:spacing w:after="0" w:line="240" w:lineRule="auto"/>
        <w:rPr>
          <w:rFonts w:ascii="Times New Roman" w:hAnsi="Times New Roman" w:cs="Times New Roman"/>
        </w:rPr>
      </w:pPr>
      <w:r w:rsidRPr="00106C21">
        <w:rPr>
          <w:rFonts w:ascii="Times New Roman" w:hAnsi="Times New Roman" w:cs="Times New Roman"/>
        </w:rPr>
        <w:t>LPO uses the ICR information to manage its funds and make projections of risks; and</w:t>
      </w:r>
    </w:p>
    <w:p w:rsidRPr="00106C21" w:rsidR="00F85EB5" w:rsidP="00F85EB5" w:rsidRDefault="00F85EB5" w14:paraId="649E76A9" w14:textId="77777777">
      <w:pPr>
        <w:spacing w:after="0" w:line="240" w:lineRule="auto"/>
        <w:ind w:left="720"/>
        <w:rPr>
          <w:rFonts w:ascii="Times New Roman" w:hAnsi="Times New Roman" w:eastAsia="Times New Roman" w:cs="Times New Roman"/>
        </w:rPr>
      </w:pPr>
    </w:p>
    <w:p w:rsidRPr="00106C21" w:rsidR="00C1527D" w:rsidP="00894349" w:rsidRDefault="00F85EB5" w14:paraId="57F83EAB" w14:textId="709E394C">
      <w:pPr>
        <w:numPr>
          <w:ilvl w:val="0"/>
          <w:numId w:val="8"/>
        </w:numPr>
        <w:spacing w:after="0" w:line="240" w:lineRule="auto"/>
        <w:rPr>
          <w:rFonts w:ascii="Times New Roman" w:hAnsi="Times New Roman" w:cs="Times New Roman"/>
        </w:rPr>
      </w:pPr>
      <w:r w:rsidRPr="00106C21">
        <w:rPr>
          <w:rFonts w:ascii="Times New Roman" w:hAnsi="Times New Roman" w:cs="Times New Roman"/>
        </w:rPr>
        <w:t xml:space="preserve">LPO uses the ICR information to answer congressional, OMB and public inquiries regarding </w:t>
      </w:r>
      <w:r w:rsidRPr="00106C21" w:rsidR="00206820">
        <w:rPr>
          <w:rFonts w:ascii="Times New Roman" w:hAnsi="Times New Roman" w:cs="Times New Roman"/>
        </w:rPr>
        <w:t>the Loan Guarantee Programs.</w:t>
      </w:r>
    </w:p>
    <w:p w:rsidRPr="00106C21" w:rsidR="00206820" w:rsidP="00206820" w:rsidRDefault="00206820" w14:paraId="010910A6" w14:textId="77777777">
      <w:pPr>
        <w:spacing w:after="0" w:line="240" w:lineRule="auto"/>
        <w:ind w:left="720"/>
        <w:rPr>
          <w:rFonts w:ascii="Times New Roman" w:hAnsi="Times New Roman" w:cs="Times New Roman"/>
        </w:rPr>
      </w:pPr>
    </w:p>
    <w:p w:rsidRPr="00106C21" w:rsidR="00EA5C54" w:rsidP="00687BDA" w:rsidRDefault="000B7D8D" w14:paraId="57258244" w14:textId="37514E92">
      <w:pPr>
        <w:pStyle w:val="ListParagraph"/>
        <w:ind w:left="0"/>
        <w:rPr>
          <w:rFonts w:ascii="Times New Roman" w:hAnsi="Times New Roman" w:cs="Times New Roman"/>
        </w:rPr>
      </w:pPr>
      <w:r w:rsidRPr="00106C21">
        <w:rPr>
          <w:rFonts w:ascii="Times New Roman" w:hAnsi="Times New Roman" w:cs="Times New Roman"/>
        </w:rPr>
        <w:t>To date, LPO has used the Solicitations to</w:t>
      </w:r>
      <w:r w:rsidRPr="00106C21" w:rsidR="00EA5C54">
        <w:rPr>
          <w:rFonts w:ascii="Times New Roman" w:hAnsi="Times New Roman" w:cs="Times New Roman"/>
        </w:rPr>
        <w:t xml:space="preserve"> issue loan guarantees to five Applicants, totaling over $11 billion, and conditional commitments to two Applicants totaling </w:t>
      </w:r>
      <w:r w:rsidRPr="00106C21" w:rsidR="00BD728B">
        <w:rPr>
          <w:rFonts w:ascii="Times New Roman" w:hAnsi="Times New Roman" w:cs="Times New Roman"/>
        </w:rPr>
        <w:t>approximately</w:t>
      </w:r>
      <w:r w:rsidRPr="00106C21" w:rsidR="00EA5C54">
        <w:rPr>
          <w:rFonts w:ascii="Times New Roman" w:hAnsi="Times New Roman" w:cs="Times New Roman"/>
        </w:rPr>
        <w:t xml:space="preserve"> $</w:t>
      </w:r>
      <w:r w:rsidRPr="00106C21" w:rsidR="00BD728B">
        <w:rPr>
          <w:rFonts w:ascii="Times New Roman" w:hAnsi="Times New Roman" w:cs="Times New Roman"/>
        </w:rPr>
        <w:t>3</w:t>
      </w:r>
      <w:r w:rsidRPr="00106C21" w:rsidR="00EA5C54">
        <w:rPr>
          <w:rFonts w:ascii="Times New Roman" w:hAnsi="Times New Roman" w:cs="Times New Roman"/>
        </w:rPr>
        <w:t xml:space="preserve"> billion.</w:t>
      </w:r>
      <w:r w:rsidRPr="00106C21" w:rsidR="00BD728B">
        <w:rPr>
          <w:rFonts w:ascii="Times New Roman" w:hAnsi="Times New Roman" w:cs="Times New Roman"/>
        </w:rPr>
        <w:t xml:space="preserve">  LPO also has over 60 active applications requesting loan guarantees in excess of $50 billion</w:t>
      </w:r>
      <w:r w:rsidRPr="00106C21" w:rsidR="00881A0A">
        <w:rPr>
          <w:rFonts w:ascii="Times New Roman" w:hAnsi="Times New Roman" w:cs="Times New Roman"/>
        </w:rPr>
        <w:t xml:space="preserve"> and expects many more.</w:t>
      </w:r>
    </w:p>
    <w:p w:rsidRPr="00106C21" w:rsidR="008C734C" w:rsidP="005A73A8" w:rsidRDefault="008C734C" w14:paraId="1448BF97" w14:textId="77777777">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3. </w:t>
      </w:r>
      <w:r w:rsidRPr="00106C21">
        <w:rPr>
          <w:rFonts w:ascii="Times New Roman" w:hAnsi="Times New Roman" w:cs="Times New Roman"/>
        </w:rPr>
        <w:t>Use of Technology</w:t>
      </w:r>
      <w:bookmarkEnd w:id="4"/>
    </w:p>
    <w:p w:rsidRPr="00106C21" w:rsidR="00A41763" w:rsidP="00A41763" w:rsidRDefault="00A41763" w14:paraId="45EAB336" w14:textId="77777777">
      <w:pPr>
        <w:rPr>
          <w:rFonts w:ascii="Times New Roman" w:hAnsi="Times New Roman" w:cs="Times New Roman"/>
        </w:rPr>
      </w:pPr>
      <w:r w:rsidRPr="00106C21">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106C21" w:rsidR="003500EF" w:rsidP="003500EF" w:rsidRDefault="003500EF" w14:paraId="085CF21F" w14:textId="6E949734">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LPO requires Applicants to submit their applications to LPO in electronic form through LPO’s application portal, which they </w:t>
      </w:r>
      <w:r w:rsidRPr="00106C21" w:rsidR="002B5D3E">
        <w:rPr>
          <w:rFonts w:ascii="Times New Roman" w:hAnsi="Times New Roman" w:eastAsia="Times New Roman" w:cs="Times New Roman"/>
        </w:rPr>
        <w:t xml:space="preserve">can </w:t>
      </w:r>
      <w:r w:rsidRPr="00106C21">
        <w:rPr>
          <w:rFonts w:ascii="Times New Roman" w:hAnsi="Times New Roman" w:eastAsia="Times New Roman" w:cs="Times New Roman"/>
        </w:rPr>
        <w:t>access via an internet address</w:t>
      </w:r>
      <w:r w:rsidRPr="00106C21" w:rsidR="002D0609">
        <w:rPr>
          <w:rFonts w:ascii="Times New Roman" w:hAnsi="Times New Roman" w:eastAsia="Times New Roman" w:cs="Times New Roman"/>
        </w:rPr>
        <w:t xml:space="preserve"> LPO provides them upon request (at present:  </w:t>
      </w:r>
      <w:hyperlink w:history="1" r:id="rId13">
        <w:r w:rsidRPr="00106C21" w:rsidR="002D0609">
          <w:rPr>
            <w:rStyle w:val="Hyperlink"/>
            <w:rFonts w:ascii="Times New Roman" w:hAnsi="Times New Roman" w:eastAsia="Times New Roman" w:cs="Times New Roman"/>
          </w:rPr>
          <w:t>https://dart-uat.loanprograms.energy.gov/Content/Login.html</w:t>
        </w:r>
      </w:hyperlink>
      <w:r w:rsidRPr="00106C21" w:rsidR="002D0609">
        <w:rPr>
          <w:rFonts w:ascii="Times New Roman" w:hAnsi="Times New Roman" w:eastAsia="Times New Roman" w:cs="Times New Roman"/>
        </w:rPr>
        <w:t>).  As a result, 100% of the ICR is collected in electronic form</w:t>
      </w:r>
      <w:r w:rsidRPr="00106C21" w:rsidR="00BD728B">
        <w:rPr>
          <w:rFonts w:ascii="Times New Roman" w:hAnsi="Times New Roman" w:eastAsia="Times New Roman" w:cs="Times New Roman"/>
        </w:rPr>
        <w:t>.</w:t>
      </w:r>
    </w:p>
    <w:p w:rsidRPr="00106C21" w:rsidR="003500EF" w:rsidP="003500EF" w:rsidRDefault="003500EF" w14:paraId="1F67DBAE" w14:textId="77777777">
      <w:pPr>
        <w:spacing w:after="0" w:line="240" w:lineRule="auto"/>
        <w:rPr>
          <w:rFonts w:ascii="Times New Roman" w:hAnsi="Times New Roman" w:eastAsia="Times New Roman" w:cs="Times New Roman"/>
        </w:rPr>
      </w:pPr>
    </w:p>
    <w:p w:rsidRPr="00106C21" w:rsidR="003500EF" w:rsidP="003500EF" w:rsidRDefault="003500EF" w14:paraId="6E6359CE" w14:textId="13EB1E26">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This electronic manner of collection reduces the hour and cost burdens on Applicants by allowing them to easily and speedily </w:t>
      </w:r>
      <w:r w:rsidRPr="00106C21" w:rsidR="001A28F2">
        <w:rPr>
          <w:rFonts w:ascii="Times New Roman" w:hAnsi="Times New Roman" w:eastAsia="Times New Roman" w:cs="Times New Roman"/>
        </w:rPr>
        <w:t xml:space="preserve">deliver, </w:t>
      </w:r>
      <w:r w:rsidRPr="00106C21">
        <w:rPr>
          <w:rFonts w:ascii="Times New Roman" w:hAnsi="Times New Roman" w:eastAsia="Times New Roman" w:cs="Times New Roman"/>
        </w:rPr>
        <w:t>store, review, and amend their applications using contemporary methods and technologies with which Applicants and LPO are familiar and regularly conduct their business.</w:t>
      </w:r>
    </w:p>
    <w:p w:rsidRPr="00106C21" w:rsidR="008C734C" w:rsidP="005A73A8" w:rsidRDefault="008C734C" w14:paraId="0DE5859D" w14:textId="77777777">
      <w:pPr>
        <w:pStyle w:val="Heading2"/>
        <w:rPr>
          <w:rFonts w:ascii="Times New Roman" w:hAnsi="Times New Roman" w:cs="Times New Roman"/>
        </w:rPr>
      </w:pPr>
      <w:bookmarkStart w:name="_Toc16271322" w:id="5"/>
      <w:r w:rsidRPr="00106C21">
        <w:rPr>
          <w:rFonts w:ascii="Times New Roman" w:hAnsi="Times New Roman" w:cs="Times New Roman"/>
        </w:rPr>
        <w:t>A.</w:t>
      </w:r>
      <w:r w:rsidRPr="00106C21" w:rsidR="00A41763">
        <w:rPr>
          <w:rFonts w:ascii="Times New Roman" w:hAnsi="Times New Roman" w:cs="Times New Roman"/>
        </w:rPr>
        <w:t xml:space="preserve">4. </w:t>
      </w:r>
      <w:r w:rsidRPr="00106C21">
        <w:rPr>
          <w:rFonts w:ascii="Times New Roman" w:hAnsi="Times New Roman" w:cs="Times New Roman"/>
        </w:rPr>
        <w:t>Efforts to Identify Duplication</w:t>
      </w:r>
      <w:bookmarkEnd w:id="5"/>
    </w:p>
    <w:p w:rsidRPr="00106C21" w:rsidR="00A41763" w:rsidP="00A41763" w:rsidRDefault="00A41763" w14:paraId="39439627" w14:textId="77777777">
      <w:pPr>
        <w:rPr>
          <w:rFonts w:ascii="Times New Roman" w:hAnsi="Times New Roman" w:cs="Times New Roman"/>
        </w:rPr>
      </w:pPr>
      <w:r w:rsidRPr="00106C21">
        <w:rPr>
          <w:rFonts w:ascii="Times New Roman" w:hAnsi="Times New Roman" w:cs="Times New Roman"/>
          <w:b/>
          <w:bCs/>
        </w:rPr>
        <w:t xml:space="preserve">Describe efforts to identify duplication. </w:t>
      </w:r>
    </w:p>
    <w:p w:rsidRPr="00106C21" w:rsidR="003500EF" w:rsidP="003500EF" w:rsidRDefault="002D0609" w14:paraId="447649CB" w14:textId="7ED40E3E">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 eligibility requirements of the </w:t>
      </w:r>
      <w:r w:rsidRPr="00106C21" w:rsidR="007B26D5">
        <w:rPr>
          <w:rFonts w:ascii="Times New Roman" w:hAnsi="Times New Roman" w:eastAsia="Times New Roman" w:cs="Times New Roman"/>
        </w:rPr>
        <w:t>Loan Guarantee Programs</w:t>
      </w:r>
      <w:r w:rsidRPr="00106C21">
        <w:rPr>
          <w:rFonts w:ascii="Times New Roman" w:hAnsi="Times New Roman" w:eastAsia="Times New Roman" w:cs="Times New Roman"/>
        </w:rPr>
        <w:t xml:space="preserve"> are unique within DOE and the federal government, therefore the information collected through </w:t>
      </w:r>
      <w:r w:rsidRPr="00106C21" w:rsidR="00807927">
        <w:rPr>
          <w:rFonts w:ascii="Times New Roman" w:hAnsi="Times New Roman" w:eastAsia="Times New Roman" w:cs="Times New Roman"/>
        </w:rPr>
        <w:t>the ICR</w:t>
      </w:r>
      <w:r w:rsidRPr="00106C21">
        <w:rPr>
          <w:rFonts w:ascii="Times New Roman" w:hAnsi="Times New Roman" w:eastAsia="Times New Roman" w:cs="Times New Roman"/>
        </w:rPr>
        <w:t xml:space="preserve"> is also unique.  Neither DOE nor other federal agencies collect the same information from Applicants.  However, because Applicants will have already developed the same or similar information in the course of seeking private sector-capital for their projects, they are able to respond to this ICR using much of this existing information, thus reducing potential burdens of the collection</w:t>
      </w:r>
      <w:r w:rsidRPr="00106C21" w:rsidR="00BD728B">
        <w:rPr>
          <w:rFonts w:ascii="Times New Roman" w:hAnsi="Times New Roman" w:eastAsia="Times New Roman" w:cs="Times New Roman"/>
        </w:rPr>
        <w:t>.</w:t>
      </w:r>
      <w:r w:rsidRPr="00106C21" w:rsidR="003500EF">
        <w:rPr>
          <w:rFonts w:ascii="Times New Roman" w:hAnsi="Times New Roman" w:eastAsia="Times New Roman" w:cs="Times New Roman"/>
        </w:rPr>
        <w:t xml:space="preserve">  </w:t>
      </w:r>
    </w:p>
    <w:p w:rsidRPr="00106C21" w:rsidR="008C734C" w:rsidP="005A73A8" w:rsidRDefault="008C734C" w14:paraId="2ECACA07" w14:textId="77777777">
      <w:pPr>
        <w:pStyle w:val="Heading2"/>
        <w:rPr>
          <w:rFonts w:ascii="Times New Roman" w:hAnsi="Times New Roman" w:cs="Times New Roman"/>
        </w:rPr>
      </w:pPr>
      <w:bookmarkStart w:name="_Toc16271323" w:id="6"/>
      <w:r w:rsidRPr="00106C21">
        <w:rPr>
          <w:rFonts w:ascii="Times New Roman" w:hAnsi="Times New Roman" w:cs="Times New Roman"/>
        </w:rPr>
        <w:lastRenderedPageBreak/>
        <w:t>A.</w:t>
      </w:r>
      <w:r w:rsidRPr="00106C21" w:rsidR="00A41763">
        <w:rPr>
          <w:rFonts w:ascii="Times New Roman" w:hAnsi="Times New Roman" w:cs="Times New Roman"/>
        </w:rPr>
        <w:t xml:space="preserve">5. </w:t>
      </w:r>
      <w:r w:rsidRPr="00106C21">
        <w:rPr>
          <w:rFonts w:ascii="Times New Roman" w:hAnsi="Times New Roman" w:cs="Times New Roman"/>
        </w:rPr>
        <w:t>Provisions for Reducing Burden on Small Businesses</w:t>
      </w:r>
      <w:bookmarkEnd w:id="6"/>
      <w:r w:rsidRPr="00106C21">
        <w:rPr>
          <w:rFonts w:ascii="Times New Roman" w:hAnsi="Times New Roman" w:cs="Times New Roman"/>
        </w:rPr>
        <w:t xml:space="preserve"> </w:t>
      </w:r>
    </w:p>
    <w:p w:rsidRPr="00106C21" w:rsidR="00A41763" w:rsidP="00A41763" w:rsidRDefault="00A41763" w14:paraId="34B53FFE" w14:textId="77777777">
      <w:pPr>
        <w:rPr>
          <w:rFonts w:ascii="Times New Roman" w:hAnsi="Times New Roman" w:cs="Times New Roman"/>
        </w:rPr>
      </w:pPr>
      <w:r w:rsidRPr="00106C21">
        <w:rPr>
          <w:rFonts w:ascii="Times New Roman" w:hAnsi="Times New Roman" w:cs="Times New Roman"/>
          <w:b/>
          <w:bCs/>
        </w:rPr>
        <w:t xml:space="preserve">If the collection of information impacts small businesses or other small entities, describe any methods used to minimize burden. </w:t>
      </w:r>
    </w:p>
    <w:p w:rsidRPr="00106C21" w:rsidR="00EF0029" w:rsidP="003500EF" w:rsidRDefault="00BD728B" w14:paraId="6EC6995D" w14:textId="77777777">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Most eligible projects under the </w:t>
      </w:r>
      <w:r w:rsidRPr="00106C21" w:rsidR="00807927">
        <w:rPr>
          <w:rFonts w:ascii="Times New Roman" w:hAnsi="Times New Roman" w:eastAsia="Times New Roman" w:cs="Times New Roman"/>
        </w:rPr>
        <w:t>Loan Guarantee Programs</w:t>
      </w:r>
      <w:r w:rsidRPr="00106C21">
        <w:rPr>
          <w:rFonts w:ascii="Times New Roman" w:hAnsi="Times New Roman" w:eastAsia="Times New Roman" w:cs="Times New Roman"/>
        </w:rPr>
        <w:t xml:space="preserve"> will be larger than those that small businesses usually undertake.  Nevertheless, LPO has taken steps that may increase the attractiveness of the </w:t>
      </w:r>
      <w:r w:rsidRPr="00106C21" w:rsidR="00EF0029">
        <w:rPr>
          <w:rFonts w:ascii="Times New Roman" w:hAnsi="Times New Roman" w:eastAsia="Times New Roman" w:cs="Times New Roman"/>
        </w:rPr>
        <w:t>Programs</w:t>
      </w:r>
      <w:r w:rsidRPr="00106C21">
        <w:rPr>
          <w:rFonts w:ascii="Times New Roman" w:hAnsi="Times New Roman" w:eastAsia="Times New Roman" w:cs="Times New Roman"/>
        </w:rPr>
        <w:t xml:space="preserve"> to smaller businesse</w:t>
      </w:r>
      <w:r w:rsidRPr="00106C21" w:rsidR="00EF0029">
        <w:rPr>
          <w:rFonts w:ascii="Times New Roman" w:hAnsi="Times New Roman" w:eastAsia="Times New Roman" w:cs="Times New Roman"/>
        </w:rPr>
        <w:t>s</w:t>
      </w:r>
    </w:p>
    <w:p w:rsidRPr="00106C21" w:rsidR="00EF0029" w:rsidP="003500EF" w:rsidRDefault="00EF0029" w14:paraId="322DBD1C" w14:textId="77777777">
      <w:pPr>
        <w:spacing w:after="0" w:line="240" w:lineRule="auto"/>
        <w:rPr>
          <w:rFonts w:ascii="Times New Roman" w:hAnsi="Times New Roman" w:eastAsia="Times New Roman" w:cs="Times New Roman"/>
        </w:rPr>
      </w:pPr>
    </w:p>
    <w:p w:rsidRPr="00106C21" w:rsidR="00EF0029" w:rsidP="003500EF" w:rsidRDefault="00BD728B" w14:paraId="0091317E" w14:textId="56BA6D4E">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There are no application fees associated with applications under the Title XVII Program, and the application encourages prospective Applicants to consult with program staff before </w:t>
      </w:r>
      <w:r w:rsidRPr="00106C21" w:rsidR="002D0609">
        <w:rPr>
          <w:rFonts w:ascii="Times New Roman" w:hAnsi="Times New Roman" w:eastAsia="Times New Roman" w:cs="Times New Roman"/>
        </w:rPr>
        <w:t>applying</w:t>
      </w:r>
      <w:r w:rsidRPr="00106C21">
        <w:rPr>
          <w:rFonts w:ascii="Times New Roman" w:hAnsi="Times New Roman" w:eastAsia="Times New Roman" w:cs="Times New Roman"/>
        </w:rPr>
        <w:t>.  This allows prospective Applicants to better understand eligibility and related program requirements before incurring the hour burden and cost associated with submission of an application.</w:t>
      </w:r>
      <w:r w:rsidRPr="00106C21" w:rsidR="00F472E0">
        <w:rPr>
          <w:rFonts w:ascii="Times New Roman" w:hAnsi="Times New Roman" w:eastAsia="Times New Roman" w:cs="Times New Roman"/>
        </w:rPr>
        <w:t xml:space="preserve">  Similarly, the two-part process for applying under the Title XVII Program</w:t>
      </w:r>
      <w:r w:rsidRPr="00106C21" w:rsidR="005F7A3B">
        <w:rPr>
          <w:rFonts w:ascii="Times New Roman" w:hAnsi="Times New Roman" w:eastAsia="Times New Roman" w:cs="Times New Roman"/>
        </w:rPr>
        <w:t xml:space="preserve"> (see A.6 below)</w:t>
      </w:r>
      <w:r w:rsidRPr="00106C21" w:rsidR="00F472E0">
        <w:rPr>
          <w:rFonts w:ascii="Times New Roman" w:hAnsi="Times New Roman" w:eastAsia="Times New Roman" w:cs="Times New Roman"/>
        </w:rPr>
        <w:t xml:space="preserve"> helps </w:t>
      </w:r>
      <w:r w:rsidRPr="00106C21" w:rsidR="005F7A3B">
        <w:rPr>
          <w:rFonts w:ascii="Times New Roman" w:hAnsi="Times New Roman" w:eastAsia="Times New Roman" w:cs="Times New Roman"/>
        </w:rPr>
        <w:t>LPO to help Applicants avoid unnecessary</w:t>
      </w:r>
      <w:r w:rsidRPr="00106C21" w:rsidR="00EA223F">
        <w:rPr>
          <w:rFonts w:ascii="Times New Roman" w:hAnsi="Times New Roman" w:eastAsia="Times New Roman" w:cs="Times New Roman"/>
        </w:rPr>
        <w:t xml:space="preserve"> burdens</w:t>
      </w:r>
      <w:r w:rsidRPr="00106C21" w:rsidR="004128A9">
        <w:rPr>
          <w:rFonts w:ascii="Times New Roman" w:hAnsi="Times New Roman" w:eastAsia="Times New Roman" w:cs="Times New Roman"/>
        </w:rPr>
        <w:t>.</w:t>
      </w:r>
    </w:p>
    <w:p w:rsidRPr="00106C21" w:rsidR="00EF0029" w:rsidP="003500EF" w:rsidRDefault="00EF0029" w14:paraId="5533A171" w14:textId="77777777">
      <w:pPr>
        <w:spacing w:after="0" w:line="240" w:lineRule="auto"/>
        <w:rPr>
          <w:rFonts w:ascii="Times New Roman" w:hAnsi="Times New Roman" w:eastAsia="Times New Roman" w:cs="Times New Roman"/>
        </w:rPr>
      </w:pPr>
    </w:p>
    <w:p w:rsidRPr="00106C21" w:rsidR="003500EF" w:rsidP="003500EF" w:rsidRDefault="00BD728B" w14:paraId="1F3A4E68" w14:textId="5D245091">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Currently, the $35,000 application fee for TELGP is paid by the lender benefiting from the loan guarantee rather than the project developer, and LPO is in the process of eliminating this fee.</w:t>
      </w:r>
    </w:p>
    <w:p w:rsidRPr="00106C21" w:rsidR="008C734C" w:rsidP="005A73A8" w:rsidRDefault="008C734C" w14:paraId="4DA71ECE" w14:textId="77777777">
      <w:pPr>
        <w:pStyle w:val="Heading2"/>
        <w:rPr>
          <w:rFonts w:ascii="Times New Roman" w:hAnsi="Times New Roman" w:cs="Times New Roman"/>
        </w:rPr>
      </w:pPr>
      <w:bookmarkStart w:name="_Toc16271324" w:id="7"/>
      <w:r w:rsidRPr="00106C21">
        <w:rPr>
          <w:rFonts w:ascii="Times New Roman" w:hAnsi="Times New Roman" w:cs="Times New Roman"/>
        </w:rPr>
        <w:t>A.</w:t>
      </w:r>
      <w:r w:rsidRPr="00106C21" w:rsidR="00A41763">
        <w:rPr>
          <w:rFonts w:ascii="Times New Roman" w:hAnsi="Times New Roman" w:cs="Times New Roman"/>
        </w:rPr>
        <w:t xml:space="preserve">6. </w:t>
      </w:r>
      <w:r w:rsidRPr="00106C21">
        <w:rPr>
          <w:rFonts w:ascii="Times New Roman" w:hAnsi="Times New Roman" w:cs="Times New Roman"/>
        </w:rPr>
        <w:t>Consequences of Less-Frequent Reporting</w:t>
      </w:r>
      <w:bookmarkEnd w:id="7"/>
    </w:p>
    <w:p w:rsidRPr="00106C21" w:rsidR="00A41763" w:rsidP="00A41763" w:rsidRDefault="00A41763" w14:paraId="1F559B61" w14:textId="77777777">
      <w:pPr>
        <w:rPr>
          <w:rFonts w:ascii="Times New Roman" w:hAnsi="Times New Roman" w:cs="Times New Roman"/>
        </w:rPr>
      </w:pPr>
      <w:r w:rsidRPr="00106C21">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Pr="00106C21" w:rsidR="00BD728B" w:rsidP="00BD728B" w:rsidRDefault="00BD728B" w14:paraId="4F69B699" w14:textId="20BEF768">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If the information is not collected, DOE will be</w:t>
      </w:r>
      <w:r w:rsidRPr="00106C21" w:rsidR="002E327B">
        <w:rPr>
          <w:rFonts w:ascii="Times New Roman" w:hAnsi="Times New Roman" w:eastAsia="Times New Roman" w:cs="Times New Roman"/>
        </w:rPr>
        <w:t>come</w:t>
      </w:r>
      <w:r w:rsidRPr="00106C21">
        <w:rPr>
          <w:rFonts w:ascii="Times New Roman" w:hAnsi="Times New Roman" w:eastAsia="Times New Roman" w:cs="Times New Roman"/>
        </w:rPr>
        <w:t xml:space="preserve"> unable to </w:t>
      </w:r>
      <w:r w:rsidRPr="00106C21" w:rsidR="002E327B">
        <w:rPr>
          <w:rFonts w:ascii="Times New Roman" w:hAnsi="Times New Roman" w:eastAsia="Times New Roman" w:cs="Times New Roman"/>
        </w:rPr>
        <w:t>continue with the implementation and administration of</w:t>
      </w:r>
      <w:r w:rsidRPr="00106C21">
        <w:rPr>
          <w:rFonts w:ascii="Times New Roman" w:hAnsi="Times New Roman" w:eastAsia="Times New Roman" w:cs="Times New Roman"/>
        </w:rPr>
        <w:t xml:space="preserve"> the </w:t>
      </w:r>
      <w:r w:rsidRPr="00106C21" w:rsidR="00C32372">
        <w:rPr>
          <w:rFonts w:ascii="Times New Roman" w:hAnsi="Times New Roman" w:eastAsia="Times New Roman" w:cs="Times New Roman"/>
        </w:rPr>
        <w:t>Loan Guarantee Programs</w:t>
      </w:r>
      <w:r w:rsidRPr="00106C21" w:rsidR="00B1640C">
        <w:rPr>
          <w:rFonts w:ascii="Times New Roman" w:hAnsi="Times New Roman" w:eastAsia="Times New Roman" w:cs="Times New Roman"/>
        </w:rPr>
        <w:t xml:space="preserve">. </w:t>
      </w:r>
      <w:r w:rsidRPr="00106C21" w:rsidR="002E327B">
        <w:rPr>
          <w:rFonts w:ascii="Times New Roman" w:hAnsi="Times New Roman" w:eastAsia="Times New Roman" w:cs="Times New Roman"/>
        </w:rPr>
        <w:t xml:space="preserve"> </w:t>
      </w:r>
      <w:r w:rsidRPr="00106C21" w:rsidR="00B1640C">
        <w:rPr>
          <w:rFonts w:ascii="Times New Roman" w:hAnsi="Times New Roman" w:eastAsia="Times New Roman" w:cs="Times New Roman"/>
        </w:rPr>
        <w:t xml:space="preserve">Failure to </w:t>
      </w:r>
      <w:r w:rsidRPr="00106C21" w:rsidR="002E327B">
        <w:rPr>
          <w:rFonts w:ascii="Times New Roman" w:hAnsi="Times New Roman" w:eastAsia="Times New Roman" w:cs="Times New Roman"/>
        </w:rPr>
        <w:t xml:space="preserve">do so </w:t>
      </w:r>
      <w:r w:rsidRPr="00106C21" w:rsidR="000776BC">
        <w:rPr>
          <w:rFonts w:ascii="Times New Roman" w:hAnsi="Times New Roman" w:eastAsia="Times New Roman" w:cs="Times New Roman"/>
        </w:rPr>
        <w:t xml:space="preserve">would be contrary </w:t>
      </w:r>
      <w:r w:rsidRPr="00106C21" w:rsidR="00677205">
        <w:rPr>
          <w:rFonts w:ascii="Times New Roman" w:hAnsi="Times New Roman" w:eastAsia="Times New Roman" w:cs="Times New Roman"/>
        </w:rPr>
        <w:t xml:space="preserve">to </w:t>
      </w:r>
      <w:r w:rsidRPr="00106C21" w:rsidR="000776BC">
        <w:rPr>
          <w:rFonts w:ascii="Times New Roman" w:hAnsi="Times New Roman" w:eastAsia="Times New Roman" w:cs="Times New Roman"/>
        </w:rPr>
        <w:t xml:space="preserve">Title XVII, Section </w:t>
      </w:r>
      <w:r w:rsidRPr="00106C21" w:rsidR="006D748E">
        <w:rPr>
          <w:rFonts w:ascii="Times New Roman" w:hAnsi="Times New Roman" w:eastAsia="Times New Roman" w:cs="Times New Roman"/>
        </w:rPr>
        <w:t xml:space="preserve">2602(c), </w:t>
      </w:r>
      <w:r w:rsidRPr="00106C21" w:rsidR="001C1AB6">
        <w:rPr>
          <w:rFonts w:ascii="Times New Roman" w:hAnsi="Times New Roman" w:eastAsia="Times New Roman" w:cs="Times New Roman"/>
        </w:rPr>
        <w:t xml:space="preserve">the </w:t>
      </w:r>
      <w:r w:rsidRPr="00106C21" w:rsidR="000776BC">
        <w:rPr>
          <w:rFonts w:ascii="Times New Roman" w:hAnsi="Times New Roman" w:eastAsia="Times New Roman" w:cs="Times New Roman"/>
        </w:rPr>
        <w:t xml:space="preserve">Title </w:t>
      </w:r>
      <w:r w:rsidRPr="00106C21" w:rsidR="001C1AB6">
        <w:rPr>
          <w:rFonts w:ascii="Times New Roman" w:hAnsi="Times New Roman" w:eastAsia="Times New Roman" w:cs="Times New Roman"/>
        </w:rPr>
        <w:t>XVII Rule,</w:t>
      </w:r>
      <w:r w:rsidRPr="00106C21" w:rsidR="000776BC">
        <w:rPr>
          <w:rFonts w:ascii="Times New Roman" w:hAnsi="Times New Roman" w:eastAsia="Times New Roman" w:cs="Times New Roman"/>
        </w:rPr>
        <w:t xml:space="preserve"> and </w:t>
      </w:r>
      <w:r w:rsidRPr="00106C21" w:rsidR="000E31B4">
        <w:rPr>
          <w:rFonts w:ascii="Times New Roman" w:hAnsi="Times New Roman" w:eastAsia="Times New Roman" w:cs="Times New Roman"/>
        </w:rPr>
        <w:t>related appropriations</w:t>
      </w:r>
      <w:r w:rsidRPr="00106C21" w:rsidR="000776BC">
        <w:rPr>
          <w:rFonts w:ascii="Times New Roman" w:hAnsi="Times New Roman" w:eastAsia="Times New Roman" w:cs="Times New Roman"/>
        </w:rPr>
        <w:t xml:space="preserve"> law</w:t>
      </w:r>
      <w:r w:rsidRPr="00106C21" w:rsidR="00B1640C">
        <w:rPr>
          <w:rFonts w:ascii="Times New Roman" w:hAnsi="Times New Roman" w:eastAsia="Times New Roman" w:cs="Times New Roman"/>
        </w:rPr>
        <w:t>s</w:t>
      </w:r>
      <w:r w:rsidRPr="00106C21" w:rsidR="00677205">
        <w:rPr>
          <w:rFonts w:ascii="Times New Roman" w:hAnsi="Times New Roman" w:eastAsia="Times New Roman" w:cs="Times New Roman"/>
        </w:rPr>
        <w:t>.</w:t>
      </w:r>
      <w:r w:rsidRPr="00106C21" w:rsidR="004A5275">
        <w:rPr>
          <w:rFonts w:ascii="Times New Roman" w:hAnsi="Times New Roman" w:eastAsia="Times New Roman" w:cs="Times New Roman"/>
        </w:rPr>
        <w:t xml:space="preserve"> </w:t>
      </w:r>
      <w:r w:rsidRPr="00106C21" w:rsidR="00B1640C">
        <w:rPr>
          <w:rFonts w:ascii="Times New Roman" w:hAnsi="Times New Roman" w:eastAsia="Times New Roman" w:cs="Times New Roman"/>
        </w:rPr>
        <w:t xml:space="preserve"> </w:t>
      </w:r>
      <w:r w:rsidRPr="00106C21" w:rsidR="004A5275">
        <w:rPr>
          <w:rFonts w:ascii="Times New Roman" w:hAnsi="Times New Roman" w:eastAsia="Times New Roman" w:cs="Times New Roman"/>
        </w:rPr>
        <w:t>An Applicant submits only one application</w:t>
      </w:r>
      <w:r w:rsidRPr="00106C21" w:rsidR="000E31B4">
        <w:rPr>
          <w:rFonts w:ascii="Times New Roman" w:hAnsi="Times New Roman" w:eastAsia="Times New Roman" w:cs="Times New Roman"/>
        </w:rPr>
        <w:t xml:space="preserve"> per project</w:t>
      </w:r>
      <w:r w:rsidRPr="00106C21" w:rsidR="004A5275">
        <w:rPr>
          <w:rFonts w:ascii="Times New Roman" w:hAnsi="Times New Roman" w:eastAsia="Times New Roman" w:cs="Times New Roman"/>
        </w:rPr>
        <w:t xml:space="preserve">, </w:t>
      </w:r>
      <w:r w:rsidRPr="00106C21" w:rsidR="009907F6">
        <w:rPr>
          <w:rFonts w:ascii="Times New Roman" w:hAnsi="Times New Roman" w:eastAsia="Times New Roman" w:cs="Times New Roman"/>
        </w:rPr>
        <w:t xml:space="preserve">therefore </w:t>
      </w:r>
      <w:r w:rsidRPr="00106C21" w:rsidR="00C021DD">
        <w:rPr>
          <w:rFonts w:ascii="Times New Roman" w:hAnsi="Times New Roman" w:eastAsia="Times New Roman" w:cs="Times New Roman"/>
        </w:rPr>
        <w:t xml:space="preserve">short of </w:t>
      </w:r>
      <w:r w:rsidRPr="00106C21" w:rsidR="001C1AB6">
        <w:rPr>
          <w:rFonts w:ascii="Times New Roman" w:hAnsi="Times New Roman" w:eastAsia="Times New Roman" w:cs="Times New Roman"/>
        </w:rPr>
        <w:t>not collect</w:t>
      </w:r>
      <w:r w:rsidRPr="00106C21" w:rsidR="00FD3AF3">
        <w:rPr>
          <w:rFonts w:ascii="Times New Roman" w:hAnsi="Times New Roman" w:eastAsia="Times New Roman" w:cs="Times New Roman"/>
        </w:rPr>
        <w:t>ing</w:t>
      </w:r>
      <w:r w:rsidRPr="00106C21" w:rsidR="001C1AB6">
        <w:rPr>
          <w:rFonts w:ascii="Times New Roman" w:hAnsi="Times New Roman" w:eastAsia="Times New Roman" w:cs="Times New Roman"/>
        </w:rPr>
        <w:t xml:space="preserve"> the information at all, </w:t>
      </w:r>
      <w:r w:rsidRPr="00106C21" w:rsidR="009907F6">
        <w:rPr>
          <w:rFonts w:ascii="Times New Roman" w:hAnsi="Times New Roman" w:eastAsia="Times New Roman" w:cs="Times New Roman"/>
        </w:rPr>
        <w:t xml:space="preserve">it is not </w:t>
      </w:r>
      <w:r w:rsidRPr="00106C21" w:rsidR="00C021DD">
        <w:rPr>
          <w:rFonts w:ascii="Times New Roman" w:hAnsi="Times New Roman" w:eastAsia="Times New Roman" w:cs="Times New Roman"/>
        </w:rPr>
        <w:t>a possibility</w:t>
      </w:r>
      <w:r w:rsidRPr="00106C21" w:rsidR="009907F6">
        <w:rPr>
          <w:rFonts w:ascii="Times New Roman" w:hAnsi="Times New Roman" w:eastAsia="Times New Roman" w:cs="Times New Roman"/>
        </w:rPr>
        <w:t xml:space="preserve"> to collect the information less frequently</w:t>
      </w:r>
      <w:r w:rsidRPr="00106C21" w:rsidR="001C1AB6">
        <w:rPr>
          <w:rFonts w:ascii="Times New Roman" w:hAnsi="Times New Roman" w:eastAsia="Times New Roman" w:cs="Times New Roman"/>
        </w:rPr>
        <w:t xml:space="preserve"> than </w:t>
      </w:r>
      <w:r w:rsidRPr="00106C21" w:rsidR="006D748E">
        <w:rPr>
          <w:rFonts w:ascii="Times New Roman" w:hAnsi="Times New Roman" w:eastAsia="Times New Roman" w:cs="Times New Roman"/>
        </w:rPr>
        <w:t>this single application</w:t>
      </w:r>
      <w:r w:rsidRPr="00106C21" w:rsidR="009907F6">
        <w:rPr>
          <w:rFonts w:ascii="Times New Roman" w:hAnsi="Times New Roman" w:eastAsia="Times New Roman" w:cs="Times New Roman"/>
        </w:rPr>
        <w:t>.</w:t>
      </w:r>
    </w:p>
    <w:p w:rsidRPr="00106C21" w:rsidR="009666FC" w:rsidP="009666FC" w:rsidRDefault="009666FC" w14:paraId="573A77C4" w14:textId="77777777">
      <w:pPr>
        <w:pStyle w:val="ListParagraph"/>
        <w:ind w:left="0"/>
        <w:rPr>
          <w:rFonts w:ascii="Times New Roman" w:hAnsi="Times New Roman" w:eastAsia="Times New Roman" w:cs="Times New Roman"/>
        </w:rPr>
      </w:pPr>
    </w:p>
    <w:p w:rsidRPr="00106C21" w:rsidR="00BD728B" w:rsidP="001541B6" w:rsidRDefault="009666FC" w14:paraId="258EEB1E" w14:textId="2E5C16B4">
      <w:pPr>
        <w:pStyle w:val="ListParagraph"/>
        <w:ind w:left="0"/>
        <w:rPr>
          <w:rFonts w:ascii="Times New Roman" w:hAnsi="Times New Roman" w:cs="Times New Roman"/>
        </w:rPr>
      </w:pPr>
      <w:r w:rsidRPr="00106C21">
        <w:rPr>
          <w:rFonts w:ascii="Times New Roman" w:hAnsi="Times New Roman" w:eastAsia="Times New Roman" w:cs="Times New Roman"/>
        </w:rPr>
        <w:t xml:space="preserve">That said, </w:t>
      </w:r>
      <w:r w:rsidRPr="00106C21">
        <w:rPr>
          <w:rFonts w:ascii="Times New Roman" w:hAnsi="Times New Roman" w:cs="Times New Roman"/>
        </w:rPr>
        <w:t xml:space="preserve">LPO has exercised the discretion provided in the Title XVII Rule to use a two-part application process.  </w:t>
      </w:r>
      <w:r w:rsidRPr="00106C21" w:rsidR="00664437">
        <w:rPr>
          <w:rFonts w:ascii="Times New Roman" w:hAnsi="Times New Roman" w:cs="Times New Roman"/>
        </w:rPr>
        <w:t>LPO uses Part I of the application to screen for project eligibility and readiness to proceed, before inviting an Applicant to submit Part II of the application.</w:t>
      </w:r>
      <w:r w:rsidRPr="00106C21" w:rsidR="0089351E">
        <w:rPr>
          <w:rFonts w:ascii="Times New Roman" w:hAnsi="Times New Roman" w:cs="Times New Roman"/>
        </w:rPr>
        <w:t xml:space="preserve"> </w:t>
      </w:r>
      <w:r w:rsidRPr="00106C21" w:rsidR="00664437">
        <w:rPr>
          <w:rFonts w:ascii="Times New Roman" w:hAnsi="Times New Roman" w:cs="Times New Roman"/>
        </w:rPr>
        <w:t xml:space="preserve"> </w:t>
      </w:r>
      <w:r w:rsidRPr="00106C21" w:rsidR="00F77C5E">
        <w:rPr>
          <w:rFonts w:ascii="Times New Roman" w:hAnsi="Times New Roman" w:cs="Times New Roman"/>
        </w:rPr>
        <w:t xml:space="preserve">The initial review </w:t>
      </w:r>
      <w:r w:rsidRPr="00106C21" w:rsidR="002052D6">
        <w:rPr>
          <w:rFonts w:ascii="Times New Roman" w:hAnsi="Times New Roman" w:cs="Times New Roman"/>
        </w:rPr>
        <w:t>conducted with</w:t>
      </w:r>
      <w:r w:rsidRPr="00106C21" w:rsidR="00F77C5E">
        <w:rPr>
          <w:rFonts w:ascii="Times New Roman" w:hAnsi="Times New Roman" w:cs="Times New Roman"/>
        </w:rPr>
        <w:t xml:space="preserve"> Part I</w:t>
      </w:r>
      <w:r w:rsidRPr="00106C21" w:rsidR="00C131B8">
        <w:rPr>
          <w:rFonts w:ascii="Times New Roman" w:hAnsi="Times New Roman" w:cs="Times New Roman"/>
        </w:rPr>
        <w:t xml:space="preserve"> may save Applicants the marginal costs of submitting Part II for projects </w:t>
      </w:r>
      <w:r w:rsidRPr="00106C21" w:rsidR="002052D6">
        <w:rPr>
          <w:rFonts w:ascii="Times New Roman" w:hAnsi="Times New Roman" w:cs="Times New Roman"/>
        </w:rPr>
        <w:t>LPO does not expect to</w:t>
      </w:r>
      <w:r w:rsidRPr="00106C21">
        <w:rPr>
          <w:rFonts w:ascii="Times New Roman" w:hAnsi="Times New Roman" w:cs="Times New Roman"/>
        </w:rPr>
        <w:t xml:space="preserve"> successfully proceed</w:t>
      </w:r>
      <w:r w:rsidRPr="00106C21" w:rsidR="002052D6">
        <w:rPr>
          <w:rFonts w:ascii="Times New Roman" w:hAnsi="Times New Roman" w:cs="Times New Roman"/>
        </w:rPr>
        <w:t xml:space="preserve"> through the program</w:t>
      </w:r>
      <w:r w:rsidRPr="00106C21" w:rsidR="001541B6">
        <w:rPr>
          <w:rFonts w:ascii="Times New Roman" w:hAnsi="Times New Roman" w:cs="Times New Roman"/>
        </w:rPr>
        <w:t>.</w:t>
      </w:r>
    </w:p>
    <w:p w:rsidRPr="00106C21" w:rsidR="003500EF" w:rsidP="00BD728B" w:rsidRDefault="00BD728B" w14:paraId="5AD8B4C4" w14:textId="2073D5DF">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Additionally, if the information is not collected, DOE will be unable to effectively respond to congressional, budget, and general public inquiries about </w:t>
      </w:r>
      <w:r w:rsidRPr="00106C21" w:rsidR="00C32372">
        <w:rPr>
          <w:rFonts w:ascii="Times New Roman" w:hAnsi="Times New Roman" w:eastAsia="Times New Roman" w:cs="Times New Roman"/>
        </w:rPr>
        <w:t>activity of the Loan Guarantee Programs.</w:t>
      </w:r>
    </w:p>
    <w:p w:rsidRPr="00106C21" w:rsidR="008C734C" w:rsidP="005A73A8" w:rsidRDefault="008C734C" w14:paraId="2A49B40F" w14:textId="77777777">
      <w:pPr>
        <w:pStyle w:val="Heading2"/>
        <w:rPr>
          <w:rFonts w:ascii="Times New Roman" w:hAnsi="Times New Roman" w:cs="Times New Roman"/>
        </w:rPr>
      </w:pPr>
      <w:bookmarkStart w:name="_Toc16271325" w:id="8"/>
      <w:r w:rsidRPr="00106C21">
        <w:rPr>
          <w:rFonts w:ascii="Times New Roman" w:hAnsi="Times New Roman" w:cs="Times New Roman"/>
        </w:rPr>
        <w:t>A.</w:t>
      </w:r>
      <w:r w:rsidRPr="00106C21" w:rsidR="00A41763">
        <w:rPr>
          <w:rFonts w:ascii="Times New Roman" w:hAnsi="Times New Roman" w:cs="Times New Roman"/>
        </w:rPr>
        <w:t xml:space="preserve">7. </w:t>
      </w:r>
      <w:r w:rsidRPr="00106C21">
        <w:rPr>
          <w:rFonts w:ascii="Times New Roman" w:hAnsi="Times New Roman" w:cs="Times New Roman"/>
        </w:rPr>
        <w:t>Compliance with 5 CFR 1320.5</w:t>
      </w:r>
      <w:bookmarkEnd w:id="8"/>
    </w:p>
    <w:p w:rsidRPr="00106C21" w:rsidR="00DB6FBD" w:rsidP="00A41763" w:rsidRDefault="00A41763" w14:paraId="688D70B3" w14:textId="77777777">
      <w:pPr>
        <w:rPr>
          <w:rFonts w:ascii="Times New Roman" w:hAnsi="Times New Roman" w:cs="Times New Roman"/>
          <w:b/>
          <w:bCs/>
        </w:rPr>
      </w:pPr>
      <w:r w:rsidRPr="00106C21">
        <w:rPr>
          <w:rFonts w:ascii="Times New Roman" w:hAnsi="Times New Roman" w:cs="Times New Roman"/>
          <w:b/>
          <w:bCs/>
        </w:rPr>
        <w:t>Explain any special circumstances that require the collection to be conducted in a manner i</w:t>
      </w:r>
      <w:r w:rsidRPr="00106C21" w:rsidR="00DB6FBD">
        <w:rPr>
          <w:rFonts w:ascii="Times New Roman" w:hAnsi="Times New Roman" w:cs="Times New Roman"/>
          <w:b/>
          <w:bCs/>
        </w:rPr>
        <w:t>nconsistent with OMB guidelines:</w:t>
      </w:r>
      <w:r w:rsidRPr="00106C21">
        <w:rPr>
          <w:rFonts w:ascii="Times New Roman" w:hAnsi="Times New Roman" w:cs="Times New Roman"/>
          <w:b/>
          <w:bCs/>
        </w:rPr>
        <w:t xml:space="preserve"> </w:t>
      </w:r>
    </w:p>
    <w:p w:rsidRPr="00106C21" w:rsidR="00DB6FBD" w:rsidP="00A41763" w:rsidRDefault="00A41763" w14:paraId="15296749" w14:textId="77777777">
      <w:pPr>
        <w:rPr>
          <w:rFonts w:ascii="Times New Roman" w:hAnsi="Times New Roman" w:cs="Times New Roman"/>
          <w:b/>
          <w:bCs/>
        </w:rPr>
      </w:pPr>
      <w:r w:rsidRPr="00106C21">
        <w:rPr>
          <w:rFonts w:ascii="Times New Roman" w:hAnsi="Times New Roman" w:cs="Times New Roman"/>
          <w:b/>
          <w:bCs/>
        </w:rPr>
        <w:t xml:space="preserve">(a) requiring respondents to report information to the agency more often than quarterly; </w:t>
      </w:r>
    </w:p>
    <w:p w:rsidRPr="00106C21" w:rsidR="00DB6FBD" w:rsidP="00A41763" w:rsidRDefault="00A41763" w14:paraId="706C1057" w14:textId="77777777">
      <w:pPr>
        <w:rPr>
          <w:rFonts w:ascii="Times New Roman" w:hAnsi="Times New Roman" w:cs="Times New Roman"/>
          <w:b/>
          <w:bCs/>
        </w:rPr>
      </w:pPr>
      <w:r w:rsidRPr="00106C21">
        <w:rPr>
          <w:rFonts w:ascii="Times New Roman" w:hAnsi="Times New Roman" w:cs="Times New Roman"/>
          <w:b/>
          <w:bCs/>
        </w:rPr>
        <w:t xml:space="preserve">(b) requiring respondents to prepare a written response to a collection of information in fewer than 30 days after receipt of it; </w:t>
      </w:r>
    </w:p>
    <w:p w:rsidRPr="00106C21" w:rsidR="00DB6FBD" w:rsidP="00A41763" w:rsidRDefault="00A41763" w14:paraId="7CBBDBFA" w14:textId="77777777">
      <w:pPr>
        <w:rPr>
          <w:rFonts w:ascii="Times New Roman" w:hAnsi="Times New Roman" w:cs="Times New Roman"/>
          <w:b/>
          <w:bCs/>
        </w:rPr>
      </w:pPr>
      <w:r w:rsidRPr="00106C21">
        <w:rPr>
          <w:rFonts w:ascii="Times New Roman" w:hAnsi="Times New Roman" w:cs="Times New Roman"/>
          <w:b/>
          <w:bCs/>
        </w:rPr>
        <w:t xml:space="preserve">(c) requiring respondents to submit more than an original and two copies of any document; </w:t>
      </w:r>
    </w:p>
    <w:p w:rsidRPr="00106C21" w:rsidR="00DB6FBD" w:rsidP="00A41763" w:rsidRDefault="00A41763" w14:paraId="4DF3081F" w14:textId="77777777">
      <w:pPr>
        <w:rPr>
          <w:rFonts w:ascii="Times New Roman" w:hAnsi="Times New Roman" w:cs="Times New Roman"/>
          <w:b/>
          <w:bCs/>
        </w:rPr>
      </w:pPr>
      <w:r w:rsidRPr="00106C21">
        <w:rPr>
          <w:rFonts w:ascii="Times New Roman" w:hAnsi="Times New Roman" w:cs="Times New Roman"/>
          <w:b/>
          <w:bCs/>
        </w:rPr>
        <w:lastRenderedPageBreak/>
        <w:t xml:space="preserve">(d) requiring respondents to retain records, other than health, medical government contract, grant-in-aid, or tax records, for more than three years; </w:t>
      </w:r>
    </w:p>
    <w:p w:rsidRPr="00106C21" w:rsidR="00DB6FBD" w:rsidP="00A41763" w:rsidRDefault="00A41763" w14:paraId="7F8B624D" w14:textId="575B56EA">
      <w:pPr>
        <w:rPr>
          <w:rFonts w:ascii="Times New Roman" w:hAnsi="Times New Roman" w:cs="Times New Roman"/>
          <w:b/>
          <w:bCs/>
        </w:rPr>
      </w:pPr>
      <w:r w:rsidRPr="00106C21">
        <w:rPr>
          <w:rFonts w:ascii="Times New Roman" w:hAnsi="Times New Roman" w:cs="Times New Roman"/>
          <w:b/>
          <w:bCs/>
        </w:rPr>
        <w:t>(e) in connection with a statistical survey, that is not designed to produc</w:t>
      </w:r>
      <w:r w:rsidRPr="00106C21" w:rsidR="008F25A3">
        <w:rPr>
          <w:rFonts w:ascii="Times New Roman" w:hAnsi="Times New Roman" w:cs="Times New Roman"/>
          <w:b/>
          <w:bCs/>
        </w:rPr>
        <w:t>e</w:t>
      </w:r>
      <w:r w:rsidRPr="00106C21">
        <w:rPr>
          <w:rFonts w:ascii="Times New Roman" w:hAnsi="Times New Roman" w:cs="Times New Roman"/>
          <w:b/>
          <w:bCs/>
        </w:rPr>
        <w:t xml:space="preserve"> valid and reliable results that can be generalized to the universe of study; </w:t>
      </w:r>
    </w:p>
    <w:p w:rsidRPr="00106C21" w:rsidR="00DB6FBD" w:rsidP="00A41763" w:rsidRDefault="00A41763" w14:paraId="21472A65" w14:textId="77777777">
      <w:pPr>
        <w:rPr>
          <w:rFonts w:ascii="Times New Roman" w:hAnsi="Times New Roman" w:cs="Times New Roman"/>
          <w:b/>
          <w:bCs/>
        </w:rPr>
      </w:pPr>
      <w:r w:rsidRPr="00106C21">
        <w:rPr>
          <w:rFonts w:ascii="Times New Roman" w:hAnsi="Times New Roman" w:cs="Times New Roman"/>
          <w:b/>
          <w:bCs/>
        </w:rPr>
        <w:t xml:space="preserve">(f) requiring the use of statistical data classification that has not been reviewed and approved by OMB; </w:t>
      </w:r>
    </w:p>
    <w:p w:rsidRPr="00106C21" w:rsidR="00DB6FBD" w:rsidP="00A41763" w:rsidRDefault="00A41763" w14:paraId="4232396F" w14:textId="77777777">
      <w:pPr>
        <w:rPr>
          <w:rFonts w:ascii="Times New Roman" w:hAnsi="Times New Roman" w:cs="Times New Roman"/>
          <w:b/>
          <w:bCs/>
        </w:rPr>
      </w:pPr>
      <w:r w:rsidRPr="00106C21">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106C21" w:rsidR="00DB6FBD">
        <w:rPr>
          <w:rFonts w:ascii="Times New Roman" w:hAnsi="Times New Roman" w:cs="Times New Roman"/>
          <w:b/>
          <w:bCs/>
        </w:rPr>
        <w:t>or</w:t>
      </w:r>
    </w:p>
    <w:p w:rsidRPr="00106C21" w:rsidR="00A41763" w:rsidP="00A41763" w:rsidRDefault="00A41763" w14:paraId="1BD241E0" w14:textId="77777777">
      <w:pPr>
        <w:rPr>
          <w:rFonts w:ascii="Times New Roman" w:hAnsi="Times New Roman" w:cs="Times New Roman"/>
        </w:rPr>
      </w:pPr>
      <w:r w:rsidRPr="00106C21">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106C21" w:rsidR="003500EF" w:rsidP="003500EF" w:rsidRDefault="003500EF" w14:paraId="6EBDC035" w14:textId="7A907408">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The ICR is consistent with OMB guidelines.  No special circumstances require the ICR to be conducted in a manner inconsistent with OMB guidelines.</w:t>
      </w:r>
    </w:p>
    <w:p w:rsidRPr="00106C21" w:rsidR="008C734C" w:rsidP="005A73A8" w:rsidRDefault="008C734C" w14:paraId="74C8DEA2" w14:textId="77777777">
      <w:pPr>
        <w:pStyle w:val="Heading2"/>
        <w:rPr>
          <w:rFonts w:ascii="Times New Roman" w:hAnsi="Times New Roman" w:cs="Times New Roman"/>
        </w:rPr>
      </w:pPr>
      <w:bookmarkStart w:name="_Toc16271326" w:id="9"/>
      <w:r w:rsidRPr="00106C21">
        <w:rPr>
          <w:rFonts w:ascii="Times New Roman" w:hAnsi="Times New Roman" w:cs="Times New Roman"/>
        </w:rPr>
        <w:t>A.</w:t>
      </w:r>
      <w:r w:rsidRPr="00106C21" w:rsidR="00A41763">
        <w:rPr>
          <w:rFonts w:ascii="Times New Roman" w:hAnsi="Times New Roman" w:cs="Times New Roman"/>
        </w:rPr>
        <w:t xml:space="preserve">8. </w:t>
      </w:r>
      <w:r w:rsidRPr="00106C21">
        <w:rPr>
          <w:rFonts w:ascii="Times New Roman" w:hAnsi="Times New Roman" w:cs="Times New Roman"/>
        </w:rPr>
        <w:t>Summary of Consultations Outside of the Agency</w:t>
      </w:r>
      <w:bookmarkEnd w:id="9"/>
    </w:p>
    <w:p w:rsidRPr="00106C21" w:rsidR="00A41763" w:rsidP="00A41763" w:rsidRDefault="00A41763" w14:paraId="5911F359" w14:textId="77777777">
      <w:pPr>
        <w:rPr>
          <w:rFonts w:ascii="Times New Roman" w:hAnsi="Times New Roman" w:cs="Times New Roman"/>
        </w:rPr>
      </w:pPr>
      <w:r w:rsidRPr="00106C21">
        <w:rPr>
          <w:rFonts w:ascii="Times New Roman" w:hAnsi="Times New Roman" w:cs="Times New Roman"/>
          <w:b/>
          <w:bCs/>
        </w:rPr>
        <w:t xml:space="preserve">If applicable, provide a copy and identify the date and page number of </w:t>
      </w:r>
      <w:proofErr w:type="gramStart"/>
      <w:r w:rsidRPr="00106C21">
        <w:rPr>
          <w:rFonts w:ascii="Times New Roman" w:hAnsi="Times New Roman" w:cs="Times New Roman"/>
          <w:b/>
          <w:bCs/>
        </w:rPr>
        <w:t>publication</w:t>
      </w:r>
      <w:proofErr w:type="gramEnd"/>
      <w:r w:rsidRPr="00106C21">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106C21" w:rsidR="003500EF" w:rsidP="00C67B2A" w:rsidRDefault="003500EF" w14:paraId="53C7741C" w14:textId="52082DBA">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In accordance with the requirements of the Paperwork Reduction Act, </w:t>
      </w:r>
      <w:r w:rsidRPr="00106C21" w:rsidR="00ED6F3D">
        <w:rPr>
          <w:rFonts w:ascii="Times New Roman" w:hAnsi="Times New Roman" w:eastAsia="Times New Roman" w:cs="Times New Roman"/>
        </w:rPr>
        <w:t>LPO</w:t>
      </w:r>
      <w:r w:rsidRPr="00106C21">
        <w:rPr>
          <w:rFonts w:ascii="Times New Roman" w:hAnsi="Times New Roman" w:eastAsia="Times New Roman" w:cs="Times New Roman"/>
        </w:rPr>
        <w:t xml:space="preserve"> </w:t>
      </w:r>
      <w:r w:rsidRPr="00106C21" w:rsidR="00ED6F3D">
        <w:rPr>
          <w:rFonts w:ascii="Times New Roman" w:hAnsi="Times New Roman" w:eastAsia="Times New Roman" w:cs="Times New Roman"/>
        </w:rPr>
        <w:t>published a</w:t>
      </w:r>
      <w:r w:rsidRPr="00106C21">
        <w:rPr>
          <w:rFonts w:ascii="Times New Roman" w:hAnsi="Times New Roman" w:eastAsia="Times New Roman" w:cs="Times New Roman"/>
        </w:rPr>
        <w:t xml:space="preserve"> </w:t>
      </w:r>
      <w:r w:rsidRPr="00106C21" w:rsidR="00ED6F3D">
        <w:rPr>
          <w:rFonts w:ascii="Times New Roman" w:hAnsi="Times New Roman" w:eastAsia="Times New Roman" w:cs="Times New Roman"/>
        </w:rPr>
        <w:t>60-day notice</w:t>
      </w:r>
      <w:r w:rsidRPr="00106C21">
        <w:rPr>
          <w:rFonts w:ascii="Times New Roman" w:hAnsi="Times New Roman" w:eastAsia="Times New Roman" w:cs="Times New Roman"/>
        </w:rPr>
        <w:t xml:space="preserve"> and request for comments with respect to th</w:t>
      </w:r>
      <w:r w:rsidRPr="00106C21" w:rsidR="00ED6F3D">
        <w:rPr>
          <w:rFonts w:ascii="Times New Roman" w:hAnsi="Times New Roman" w:eastAsia="Times New Roman" w:cs="Times New Roman"/>
        </w:rPr>
        <w:t>is ICR.</w:t>
      </w:r>
      <w:r w:rsidRPr="00106C21">
        <w:rPr>
          <w:rFonts w:ascii="Times New Roman" w:hAnsi="Times New Roman" w:eastAsia="Times New Roman" w:cs="Times New Roman"/>
        </w:rPr>
        <w:t xml:space="preserve">  </w:t>
      </w:r>
      <w:r w:rsidRPr="00106C21" w:rsidR="00995140">
        <w:rPr>
          <w:rFonts w:ascii="Times New Roman" w:hAnsi="Times New Roman" w:eastAsia="Times New Roman" w:cs="Times New Roman"/>
        </w:rPr>
        <w:t>The notice</w:t>
      </w:r>
      <w:r w:rsidRPr="00106C21">
        <w:rPr>
          <w:rFonts w:ascii="Times New Roman" w:hAnsi="Times New Roman" w:eastAsia="Times New Roman" w:cs="Times New Roman"/>
        </w:rPr>
        <w:t xml:space="preserve"> was published in the </w:t>
      </w:r>
      <w:r w:rsidRPr="00106C21">
        <w:rPr>
          <w:rFonts w:ascii="Times New Roman" w:hAnsi="Times New Roman" w:eastAsia="Times New Roman" w:cs="Times New Roman"/>
          <w:i/>
          <w:iCs/>
        </w:rPr>
        <w:t>Federal Register</w:t>
      </w:r>
      <w:r w:rsidRPr="00106C21">
        <w:rPr>
          <w:rFonts w:ascii="Times New Roman" w:hAnsi="Times New Roman" w:eastAsia="Times New Roman" w:cs="Times New Roman"/>
        </w:rPr>
        <w:t xml:space="preserve"> on October 29, 2021, Volume 86, Number 207, Page 6002</w:t>
      </w:r>
      <w:r w:rsidRPr="00106C21" w:rsidR="00C67B2A">
        <w:rPr>
          <w:rFonts w:ascii="Times New Roman" w:hAnsi="Times New Roman" w:eastAsia="Times New Roman" w:cs="Times New Roman"/>
        </w:rPr>
        <w:t>1</w:t>
      </w:r>
      <w:r w:rsidRPr="00106C21">
        <w:rPr>
          <w:rFonts w:ascii="Times New Roman" w:hAnsi="Times New Roman" w:eastAsia="Times New Roman" w:cs="Times New Roman"/>
        </w:rPr>
        <w:t>.  DOE did not receive any public comments in response</w:t>
      </w:r>
      <w:r w:rsidRPr="00106C21" w:rsidR="00995140">
        <w:rPr>
          <w:rFonts w:ascii="Times New Roman" w:hAnsi="Times New Roman" w:eastAsia="Times New Roman" w:cs="Times New Roman"/>
        </w:rPr>
        <w:t>.</w:t>
      </w:r>
    </w:p>
    <w:p w:rsidRPr="00106C21" w:rsidR="003500EF" w:rsidP="003500EF" w:rsidRDefault="003500EF" w14:paraId="25BE2F0A" w14:textId="4B2896B6">
      <w:pPr>
        <w:spacing w:after="0" w:line="240" w:lineRule="auto"/>
        <w:rPr>
          <w:rFonts w:ascii="Times New Roman" w:hAnsi="Times New Roman" w:eastAsia="Times New Roman" w:cs="Times New Roman"/>
        </w:rPr>
      </w:pPr>
    </w:p>
    <w:p w:rsidRPr="00106C21" w:rsidR="00AC3615" w:rsidP="00AC3615" w:rsidRDefault="00AC3615" w14:paraId="6F2AA0F3" w14:textId="2264C6A4">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The</w:t>
      </w:r>
      <w:r w:rsidRPr="00106C21" w:rsidR="00AC5510">
        <w:rPr>
          <w:rFonts w:ascii="Times New Roman" w:hAnsi="Times New Roman" w:eastAsia="Times New Roman" w:cs="Times New Roman"/>
        </w:rPr>
        <w:t xml:space="preserve"> </w:t>
      </w:r>
      <w:r w:rsidRPr="00106C21" w:rsidR="007A7F46">
        <w:rPr>
          <w:rFonts w:ascii="Times New Roman" w:hAnsi="Times New Roman" w:eastAsia="Times New Roman" w:cs="Times New Roman"/>
        </w:rPr>
        <w:t>Title XVII Rule specifies the information that must be included in a Title XVII Program application</w:t>
      </w:r>
      <w:r w:rsidRPr="00106C21" w:rsidR="00BA40BB">
        <w:rPr>
          <w:rFonts w:ascii="Times New Roman" w:hAnsi="Times New Roman" w:eastAsia="Times New Roman" w:cs="Times New Roman"/>
        </w:rPr>
        <w:t xml:space="preserve">. </w:t>
      </w:r>
      <w:r w:rsidRPr="00106C21">
        <w:rPr>
          <w:rFonts w:ascii="Times New Roman" w:hAnsi="Times New Roman" w:eastAsia="Times New Roman" w:cs="Times New Roman"/>
        </w:rPr>
        <w:t xml:space="preserve"> </w:t>
      </w:r>
      <w:r w:rsidRPr="00106C21" w:rsidR="00BA40BB">
        <w:rPr>
          <w:rFonts w:ascii="Times New Roman" w:hAnsi="Times New Roman" w:eastAsia="Times New Roman" w:cs="Times New Roman"/>
        </w:rPr>
        <w:t xml:space="preserve">With certain immaterial modifications and omissions, the TELGP </w:t>
      </w:r>
      <w:r w:rsidRPr="00106C21" w:rsidR="002C3419">
        <w:rPr>
          <w:rFonts w:ascii="Times New Roman" w:hAnsi="Times New Roman" w:eastAsia="Times New Roman" w:cs="Times New Roman"/>
        </w:rPr>
        <w:t>S</w:t>
      </w:r>
      <w:r w:rsidRPr="00106C21">
        <w:rPr>
          <w:rFonts w:ascii="Times New Roman" w:hAnsi="Times New Roman" w:eastAsia="Times New Roman" w:cs="Times New Roman"/>
        </w:rPr>
        <w:t>olicitation</w:t>
      </w:r>
      <w:r w:rsidRPr="00106C21" w:rsidR="006C63AD">
        <w:rPr>
          <w:rFonts w:ascii="Times New Roman" w:hAnsi="Times New Roman" w:eastAsia="Times New Roman" w:cs="Times New Roman"/>
        </w:rPr>
        <w:t xml:space="preserve"> adopts the same information requirements for TELGP applications.  </w:t>
      </w:r>
      <w:r w:rsidRPr="00106C21" w:rsidR="00953F1E">
        <w:rPr>
          <w:rFonts w:ascii="Times New Roman" w:hAnsi="Times New Roman" w:eastAsia="Times New Roman" w:cs="Times New Roman"/>
        </w:rPr>
        <w:t>In connection with the</w:t>
      </w:r>
      <w:r w:rsidRPr="00106C21" w:rsidR="004E1312">
        <w:rPr>
          <w:rFonts w:ascii="Times New Roman" w:hAnsi="Times New Roman" w:eastAsia="Times New Roman" w:cs="Times New Roman"/>
        </w:rPr>
        <w:t xml:space="preserve"> current version of the Title XVII Rule</w:t>
      </w:r>
      <w:r w:rsidRPr="00106C21" w:rsidR="00953F1E">
        <w:rPr>
          <w:rFonts w:ascii="Times New Roman" w:hAnsi="Times New Roman" w:eastAsia="Times New Roman" w:cs="Times New Roman"/>
        </w:rPr>
        <w:t>, DOE published a</w:t>
      </w:r>
      <w:r w:rsidRPr="00106C21" w:rsidR="004E1312">
        <w:rPr>
          <w:rFonts w:ascii="Times New Roman" w:hAnsi="Times New Roman" w:eastAsia="Times New Roman" w:cs="Times New Roman"/>
        </w:rPr>
        <w:t xml:space="preserve"> </w:t>
      </w:r>
      <w:r w:rsidRPr="00106C21">
        <w:rPr>
          <w:rFonts w:ascii="Times New Roman" w:hAnsi="Times New Roman" w:eastAsia="Times New Roman" w:cs="Times New Roman"/>
        </w:rPr>
        <w:t>Notice of Proposed Rulemaking in the Federal Register on October 3, 2016, Volume 81, Number 191, Page 67924</w:t>
      </w:r>
      <w:r w:rsidRPr="00106C21" w:rsidR="00953F1E">
        <w:rPr>
          <w:rFonts w:ascii="Times New Roman" w:hAnsi="Times New Roman" w:eastAsia="Times New Roman" w:cs="Times New Roman"/>
        </w:rPr>
        <w:t xml:space="preserve">. </w:t>
      </w:r>
      <w:r w:rsidRPr="00106C21">
        <w:rPr>
          <w:rFonts w:ascii="Times New Roman" w:hAnsi="Times New Roman" w:eastAsia="Times New Roman" w:cs="Times New Roman"/>
        </w:rPr>
        <w:t xml:space="preserve"> The public comments and responses </w:t>
      </w:r>
      <w:r w:rsidRPr="00106C21" w:rsidR="00091897">
        <w:rPr>
          <w:rFonts w:ascii="Times New Roman" w:hAnsi="Times New Roman" w:eastAsia="Times New Roman" w:cs="Times New Roman"/>
        </w:rPr>
        <w:t xml:space="preserve">received in response </w:t>
      </w:r>
      <w:r w:rsidRPr="00106C21">
        <w:rPr>
          <w:rFonts w:ascii="Times New Roman" w:hAnsi="Times New Roman" w:eastAsia="Times New Roman" w:cs="Times New Roman"/>
        </w:rPr>
        <w:t xml:space="preserve">were previously detailed </w:t>
      </w:r>
      <w:r w:rsidRPr="00106C21" w:rsidR="00CA1F9E">
        <w:rPr>
          <w:rFonts w:ascii="Times New Roman" w:hAnsi="Times New Roman" w:eastAsia="Times New Roman" w:cs="Times New Roman"/>
        </w:rPr>
        <w:t xml:space="preserve">for OMB </w:t>
      </w:r>
      <w:r w:rsidRPr="00106C21">
        <w:rPr>
          <w:rFonts w:ascii="Times New Roman" w:hAnsi="Times New Roman" w:eastAsia="Times New Roman" w:cs="Times New Roman"/>
        </w:rPr>
        <w:t xml:space="preserve">in connection with </w:t>
      </w:r>
      <w:r w:rsidRPr="00106C21" w:rsidR="0019050E">
        <w:rPr>
          <w:rFonts w:ascii="Times New Roman" w:hAnsi="Times New Roman" w:eastAsia="Times New Roman" w:cs="Times New Roman"/>
        </w:rPr>
        <w:t>a</w:t>
      </w:r>
      <w:r w:rsidRPr="00106C21">
        <w:rPr>
          <w:rFonts w:ascii="Times New Roman" w:hAnsi="Times New Roman" w:eastAsia="Times New Roman" w:cs="Times New Roman"/>
        </w:rPr>
        <w:t xml:space="preserve"> prior extension of this </w:t>
      </w:r>
      <w:r w:rsidRPr="00106C21" w:rsidR="002C3419">
        <w:rPr>
          <w:rFonts w:ascii="Times New Roman" w:hAnsi="Times New Roman" w:eastAsia="Times New Roman" w:cs="Times New Roman"/>
        </w:rPr>
        <w:t>ICR</w:t>
      </w:r>
      <w:r w:rsidRPr="00106C21">
        <w:rPr>
          <w:rFonts w:ascii="Times New Roman" w:hAnsi="Times New Roman" w:eastAsia="Times New Roman" w:cs="Times New Roman"/>
        </w:rPr>
        <w:t xml:space="preserve">.  </w:t>
      </w:r>
      <w:r w:rsidRPr="00106C21" w:rsidR="00091897">
        <w:rPr>
          <w:rFonts w:ascii="Times New Roman" w:hAnsi="Times New Roman" w:eastAsia="Times New Roman" w:cs="Times New Roman"/>
        </w:rPr>
        <w:t xml:space="preserve">The information requirements of the Title XVII Rule have not </w:t>
      </w:r>
      <w:r w:rsidRPr="00106C21" w:rsidR="00913186">
        <w:rPr>
          <w:rFonts w:ascii="Times New Roman" w:hAnsi="Times New Roman" w:eastAsia="Times New Roman" w:cs="Times New Roman"/>
        </w:rPr>
        <w:t>changed since then</w:t>
      </w:r>
      <w:r w:rsidRPr="00106C21">
        <w:rPr>
          <w:rFonts w:ascii="Times New Roman" w:hAnsi="Times New Roman" w:eastAsia="Times New Roman" w:cs="Times New Roman"/>
        </w:rPr>
        <w:t xml:space="preserve">, </w:t>
      </w:r>
      <w:r w:rsidRPr="00106C21" w:rsidR="00913186">
        <w:rPr>
          <w:rFonts w:ascii="Times New Roman" w:hAnsi="Times New Roman" w:eastAsia="Times New Roman" w:cs="Times New Roman"/>
        </w:rPr>
        <w:t>nor have addition</w:t>
      </w:r>
      <w:r w:rsidRPr="00106C21" w:rsidR="00D355BF">
        <w:rPr>
          <w:rFonts w:ascii="Times New Roman" w:hAnsi="Times New Roman" w:eastAsia="Times New Roman" w:cs="Times New Roman"/>
        </w:rPr>
        <w:t>al</w:t>
      </w:r>
      <w:r w:rsidRPr="00106C21" w:rsidR="00913186">
        <w:rPr>
          <w:rFonts w:ascii="Times New Roman" w:hAnsi="Times New Roman" w:eastAsia="Times New Roman" w:cs="Times New Roman"/>
        </w:rPr>
        <w:t xml:space="preserve"> comments</w:t>
      </w:r>
      <w:r w:rsidRPr="00106C21">
        <w:rPr>
          <w:rFonts w:ascii="Times New Roman" w:hAnsi="Times New Roman" w:eastAsia="Times New Roman" w:cs="Times New Roman"/>
        </w:rPr>
        <w:t xml:space="preserve"> </w:t>
      </w:r>
      <w:r w:rsidRPr="00106C21" w:rsidR="00913186">
        <w:rPr>
          <w:rFonts w:ascii="Times New Roman" w:hAnsi="Times New Roman" w:eastAsia="Times New Roman" w:cs="Times New Roman"/>
        </w:rPr>
        <w:t>been received in response.</w:t>
      </w:r>
    </w:p>
    <w:p w:rsidRPr="00106C21" w:rsidR="008C734C" w:rsidP="005A73A8" w:rsidRDefault="008C734C" w14:paraId="72BD7E79" w14:textId="4127CCE6">
      <w:pPr>
        <w:pStyle w:val="Heading2"/>
        <w:rPr>
          <w:rFonts w:ascii="Times New Roman" w:hAnsi="Times New Roman" w:cs="Times New Roman"/>
        </w:rPr>
      </w:pPr>
      <w:bookmarkStart w:name="_Toc16271327" w:id="10"/>
      <w:r w:rsidRPr="00106C21">
        <w:rPr>
          <w:rFonts w:ascii="Times New Roman" w:hAnsi="Times New Roman" w:cs="Times New Roman"/>
        </w:rPr>
        <w:t>A.</w:t>
      </w:r>
      <w:r w:rsidRPr="00106C21" w:rsidR="00A41763">
        <w:rPr>
          <w:rFonts w:ascii="Times New Roman" w:hAnsi="Times New Roman" w:cs="Times New Roman"/>
        </w:rPr>
        <w:t xml:space="preserve">9. </w:t>
      </w:r>
      <w:r w:rsidRPr="00106C21">
        <w:rPr>
          <w:rFonts w:ascii="Times New Roman" w:hAnsi="Times New Roman" w:cs="Times New Roman"/>
        </w:rPr>
        <w:t>Payments or Gifts to Respondents</w:t>
      </w:r>
      <w:bookmarkEnd w:id="10"/>
      <w:r w:rsidRPr="00106C21">
        <w:rPr>
          <w:rFonts w:ascii="Times New Roman" w:hAnsi="Times New Roman" w:cs="Times New Roman"/>
        </w:rPr>
        <w:t xml:space="preserve"> </w:t>
      </w:r>
    </w:p>
    <w:p w:rsidRPr="00106C21" w:rsidR="00A41763" w:rsidP="00A41763" w:rsidRDefault="00A41763" w14:paraId="6AA9DE7E" w14:textId="77777777">
      <w:pPr>
        <w:rPr>
          <w:rFonts w:ascii="Times New Roman" w:hAnsi="Times New Roman" w:cs="Times New Roman"/>
        </w:rPr>
      </w:pPr>
      <w:r w:rsidRPr="00106C21">
        <w:rPr>
          <w:rFonts w:ascii="Times New Roman" w:hAnsi="Times New Roman" w:cs="Times New Roman"/>
          <w:b/>
          <w:bCs/>
        </w:rPr>
        <w:t xml:space="preserve">Explain any decision to provide any payment or gift to respondents, other than </w:t>
      </w:r>
      <w:r w:rsidRPr="00106C21" w:rsidR="001A6E9A">
        <w:rPr>
          <w:rFonts w:ascii="Times New Roman" w:hAnsi="Times New Roman" w:cs="Times New Roman"/>
          <w:b/>
          <w:bCs/>
        </w:rPr>
        <w:t>remuneration</w:t>
      </w:r>
      <w:r w:rsidRPr="00106C21">
        <w:rPr>
          <w:rFonts w:ascii="Times New Roman" w:hAnsi="Times New Roman" w:cs="Times New Roman"/>
          <w:b/>
          <w:bCs/>
        </w:rPr>
        <w:t xml:space="preserve"> of contractors or grantees. </w:t>
      </w:r>
    </w:p>
    <w:p w:rsidRPr="00106C21" w:rsidR="003500EF" w:rsidP="003500EF" w:rsidRDefault="003500EF" w14:paraId="31893600" w14:textId="190A8028">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lastRenderedPageBreak/>
        <w:t xml:space="preserve">No payment or gift to Applicants is being proposed under this ICR.  However, providing the information requested by this ICR is one condition under the </w:t>
      </w:r>
      <w:r w:rsidRPr="00106C21" w:rsidR="000A180D">
        <w:rPr>
          <w:rFonts w:ascii="Times New Roman" w:hAnsi="Times New Roman" w:eastAsia="Times New Roman" w:cs="Times New Roman"/>
        </w:rPr>
        <w:t>Title XVII Rule</w:t>
      </w:r>
      <w:r w:rsidRPr="00106C21" w:rsidR="00AC3615">
        <w:rPr>
          <w:rFonts w:ascii="Times New Roman" w:hAnsi="Times New Roman" w:eastAsia="Times New Roman" w:cs="Times New Roman"/>
        </w:rPr>
        <w:t xml:space="preserve"> and the </w:t>
      </w:r>
      <w:r w:rsidRPr="00106C21" w:rsidR="00BD6824">
        <w:rPr>
          <w:rFonts w:ascii="Times New Roman" w:hAnsi="Times New Roman" w:eastAsia="Times New Roman" w:cs="Times New Roman"/>
        </w:rPr>
        <w:t>Solicitation</w:t>
      </w:r>
      <w:r w:rsidRPr="00106C21" w:rsidR="00AC3615">
        <w:rPr>
          <w:rFonts w:ascii="Times New Roman" w:hAnsi="Times New Roman" w:eastAsia="Times New Roman" w:cs="Times New Roman"/>
        </w:rPr>
        <w:t>s</w:t>
      </w:r>
      <w:r w:rsidRPr="00106C21">
        <w:rPr>
          <w:rFonts w:ascii="Times New Roman" w:hAnsi="Times New Roman" w:eastAsia="Times New Roman" w:cs="Times New Roman"/>
        </w:rPr>
        <w:t xml:space="preserve"> to receiving a loan</w:t>
      </w:r>
      <w:r w:rsidRPr="00106C21" w:rsidR="00AC3615">
        <w:rPr>
          <w:rFonts w:ascii="Times New Roman" w:hAnsi="Times New Roman" w:eastAsia="Times New Roman" w:cs="Times New Roman"/>
        </w:rPr>
        <w:t xml:space="preserve"> guarantee</w:t>
      </w:r>
      <w:r w:rsidRPr="00106C21">
        <w:rPr>
          <w:rFonts w:ascii="Times New Roman" w:hAnsi="Times New Roman" w:eastAsia="Times New Roman" w:cs="Times New Roman"/>
        </w:rPr>
        <w:t xml:space="preserve"> under the</w:t>
      </w:r>
      <w:r w:rsidRPr="00106C21" w:rsidR="0019050E">
        <w:rPr>
          <w:rFonts w:ascii="Times New Roman" w:hAnsi="Times New Roman" w:eastAsia="Times New Roman" w:cs="Times New Roman"/>
        </w:rPr>
        <w:t xml:space="preserve"> Loan Guarantee Programs</w:t>
      </w:r>
      <w:r w:rsidRPr="00106C21" w:rsidR="00C95586">
        <w:rPr>
          <w:rFonts w:ascii="Times New Roman" w:hAnsi="Times New Roman" w:eastAsia="Times New Roman" w:cs="Times New Roman"/>
        </w:rPr>
        <w:t>.</w:t>
      </w:r>
    </w:p>
    <w:p w:rsidRPr="00106C21" w:rsidR="008C734C" w:rsidP="005A73A8" w:rsidRDefault="008C734C" w14:paraId="21C23607" w14:textId="77777777">
      <w:pPr>
        <w:pStyle w:val="Heading2"/>
        <w:rPr>
          <w:rFonts w:ascii="Times New Roman" w:hAnsi="Times New Roman" w:cs="Times New Roman"/>
        </w:rPr>
      </w:pPr>
      <w:bookmarkStart w:name="_Toc16271328" w:id="11"/>
      <w:r w:rsidRPr="00106C21">
        <w:rPr>
          <w:rFonts w:ascii="Times New Roman" w:hAnsi="Times New Roman" w:cs="Times New Roman"/>
        </w:rPr>
        <w:t>A.</w:t>
      </w:r>
      <w:r w:rsidRPr="00106C21" w:rsidR="00A41763">
        <w:rPr>
          <w:rFonts w:ascii="Times New Roman" w:hAnsi="Times New Roman" w:cs="Times New Roman"/>
        </w:rPr>
        <w:t xml:space="preserve">10. </w:t>
      </w:r>
      <w:r w:rsidRPr="00106C21">
        <w:rPr>
          <w:rFonts w:ascii="Times New Roman" w:hAnsi="Times New Roman" w:cs="Times New Roman"/>
        </w:rPr>
        <w:t>Provisions for Protection of Information</w:t>
      </w:r>
      <w:bookmarkEnd w:id="11"/>
      <w:r w:rsidRPr="00106C21">
        <w:rPr>
          <w:rFonts w:ascii="Times New Roman" w:hAnsi="Times New Roman" w:cs="Times New Roman"/>
        </w:rPr>
        <w:t xml:space="preserve"> </w:t>
      </w:r>
    </w:p>
    <w:p w:rsidRPr="00106C21" w:rsidR="00A41763" w:rsidP="00A41763" w:rsidRDefault="00A41763" w14:paraId="329F710D" w14:textId="77777777">
      <w:pPr>
        <w:rPr>
          <w:rFonts w:ascii="Times New Roman" w:hAnsi="Times New Roman" w:cs="Times New Roman"/>
        </w:rPr>
      </w:pPr>
      <w:r w:rsidRPr="00106C21">
        <w:rPr>
          <w:rFonts w:ascii="Times New Roman" w:hAnsi="Times New Roman" w:cs="Times New Roman"/>
          <w:b/>
          <w:bCs/>
        </w:rPr>
        <w:t xml:space="preserve">Describe any assurance of confidentiality provided to respondents and the basis for the assurance in statute, regulation, or agency policy. </w:t>
      </w:r>
    </w:p>
    <w:p w:rsidRPr="00106C21" w:rsidR="003500EF" w:rsidP="003500EF" w:rsidRDefault="003500EF" w14:paraId="4B3C18E3" w14:textId="489C18CF">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 ICR seeks information that Applicants are likely to deem includes proprietary trade secret and other confidential business information.  LPO must have this information to evaluate the financial and technical merits of the project </w:t>
      </w:r>
      <w:r w:rsidRPr="00106C21" w:rsidR="00E37EB0">
        <w:rPr>
          <w:rFonts w:ascii="Times New Roman" w:hAnsi="Times New Roman" w:eastAsia="Times New Roman" w:cs="Times New Roman"/>
        </w:rPr>
        <w:t>an</w:t>
      </w:r>
      <w:r w:rsidRPr="00106C21">
        <w:rPr>
          <w:rFonts w:ascii="Times New Roman" w:hAnsi="Times New Roman" w:eastAsia="Times New Roman" w:cs="Times New Roman"/>
        </w:rPr>
        <w:t xml:space="preserve"> Applicant proposes to finance </w:t>
      </w:r>
      <w:r w:rsidRPr="00106C21" w:rsidR="0084683B">
        <w:rPr>
          <w:rFonts w:ascii="Times New Roman" w:hAnsi="Times New Roman" w:eastAsia="Times New Roman" w:cs="Times New Roman"/>
        </w:rPr>
        <w:t>under the applicable Loan Guarantee Program</w:t>
      </w:r>
      <w:r w:rsidRPr="00106C21">
        <w:rPr>
          <w:rFonts w:ascii="Times New Roman" w:hAnsi="Times New Roman" w:eastAsia="Times New Roman" w:cs="Times New Roman"/>
        </w:rPr>
        <w:t>.  The ICR does not seek other common types of confidential information, such as personally identifiable information.</w:t>
      </w:r>
    </w:p>
    <w:p w:rsidRPr="00106C21" w:rsidR="003500EF" w:rsidP="003500EF" w:rsidRDefault="003500EF" w14:paraId="5B938AC3" w14:textId="77777777">
      <w:pPr>
        <w:spacing w:after="0" w:line="240" w:lineRule="auto"/>
        <w:rPr>
          <w:rFonts w:ascii="Times New Roman" w:hAnsi="Times New Roman" w:eastAsia="Times New Roman" w:cs="Times New Roman"/>
        </w:rPr>
      </w:pPr>
    </w:p>
    <w:p w:rsidRPr="00106C21" w:rsidR="003500EF" w:rsidP="003500EF" w:rsidRDefault="003500EF" w14:paraId="463F53ED" w14:textId="20EB496F">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LPO protects an Applicant’s trade secret and confidential business information in LPO’s possession from public disclosure to the maximum extent permitted by law, including under the Trade Secrets Act, 18 U.S.C. 1905, which prohibits federal employees from unauthorized disclosure of such information, and under the Freedom of Information Act’s exemption from disclosure for trade secret and confidential business information </w:t>
      </w:r>
      <w:r w:rsidRPr="00106C21">
        <w:rPr>
          <w:rFonts w:ascii="Times New Roman" w:hAnsi="Times New Roman" w:eastAsia="Times New Roman" w:cs="Times New Roman"/>
          <w:lang w:val="en"/>
        </w:rPr>
        <w:t>(5 U.S.C. § 552a, exemption 4)</w:t>
      </w:r>
      <w:r w:rsidRPr="00106C21">
        <w:rPr>
          <w:rFonts w:ascii="Times New Roman" w:hAnsi="Times New Roman" w:eastAsia="Times New Roman" w:cs="Times New Roman"/>
        </w:rPr>
        <w:t xml:space="preserve">.  In addition, an Applicant’s trade secret and confidential business information is deemed “Official Use Only” information under DOE policy (DOE O 471.3-1) and is to be labeled as such by DOE personnel so as to guard against inadvertent public disclosure and to limit distribution to only those within the U.S. Government who have a need to know it in order to perform their jobs.  Lastly, the </w:t>
      </w:r>
      <w:r w:rsidRPr="00106C21" w:rsidR="00BD6824">
        <w:rPr>
          <w:rFonts w:ascii="Times New Roman" w:hAnsi="Times New Roman" w:eastAsia="Times New Roman" w:cs="Times New Roman"/>
        </w:rPr>
        <w:t>Solicitation</w:t>
      </w:r>
      <w:r w:rsidRPr="00106C21" w:rsidR="00A84162">
        <w:rPr>
          <w:rFonts w:ascii="Times New Roman" w:hAnsi="Times New Roman" w:eastAsia="Times New Roman" w:cs="Times New Roman"/>
        </w:rPr>
        <w:t>s</w:t>
      </w:r>
      <w:r w:rsidRPr="00106C21">
        <w:rPr>
          <w:rFonts w:ascii="Times New Roman" w:hAnsi="Times New Roman" w:eastAsia="Times New Roman" w:cs="Times New Roman"/>
        </w:rPr>
        <w:t xml:space="preserve"> (cross-referencing 10 C.F.R. 600.15) provide detailed instructions to Applicants about how they may mark their trade secret and business confidential information so that DOE can readily recognize it as subject to a claim of confidentiality and accord it appropriate protections.  LPO stores Applicant information on DOE’s computer systems, which are protected by government IT security measures and allow access only to authorized personnel.</w:t>
      </w:r>
    </w:p>
    <w:p w:rsidRPr="00106C21" w:rsidR="00F056C3" w:rsidP="005A73A8" w:rsidRDefault="00F056C3" w14:paraId="54948D33" w14:textId="77777777">
      <w:pPr>
        <w:pStyle w:val="Heading2"/>
        <w:rPr>
          <w:rFonts w:ascii="Times New Roman" w:hAnsi="Times New Roman" w:cs="Times New Roman"/>
        </w:rPr>
      </w:pPr>
      <w:bookmarkStart w:name="_Toc16271329" w:id="12"/>
      <w:r w:rsidRPr="00106C21">
        <w:rPr>
          <w:rFonts w:ascii="Times New Roman" w:hAnsi="Times New Roman" w:cs="Times New Roman"/>
        </w:rPr>
        <w:t>A.</w:t>
      </w:r>
      <w:r w:rsidRPr="00106C21" w:rsidR="00A41763">
        <w:rPr>
          <w:rFonts w:ascii="Times New Roman" w:hAnsi="Times New Roman" w:cs="Times New Roman"/>
        </w:rPr>
        <w:t xml:space="preserve">11. </w:t>
      </w:r>
      <w:r w:rsidRPr="00106C21">
        <w:rPr>
          <w:rFonts w:ascii="Times New Roman" w:hAnsi="Times New Roman" w:cs="Times New Roman"/>
        </w:rPr>
        <w:t>Justification for Sensitive Questions</w:t>
      </w:r>
      <w:bookmarkEnd w:id="12"/>
      <w:r w:rsidRPr="00106C21">
        <w:rPr>
          <w:rFonts w:ascii="Times New Roman" w:hAnsi="Times New Roman" w:cs="Times New Roman"/>
        </w:rPr>
        <w:t xml:space="preserve"> </w:t>
      </w:r>
    </w:p>
    <w:p w:rsidRPr="00106C21" w:rsidR="00A41763" w:rsidP="00A41763" w:rsidRDefault="00A41763" w14:paraId="61F9C381" w14:textId="77777777">
      <w:pPr>
        <w:rPr>
          <w:rFonts w:ascii="Times New Roman" w:hAnsi="Times New Roman" w:cs="Times New Roman"/>
        </w:rPr>
      </w:pPr>
      <w:r w:rsidRPr="00106C21">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106C21" w:rsidR="00F056C3">
        <w:rPr>
          <w:rFonts w:ascii="Times New Roman" w:hAnsi="Times New Roman" w:cs="Times New Roman"/>
          <w:b/>
          <w:bCs/>
        </w:rPr>
        <w:t>s to be made of the information</w:t>
      </w:r>
      <w:r w:rsidRPr="00106C21">
        <w:rPr>
          <w:rFonts w:ascii="Times New Roman" w:hAnsi="Times New Roman" w:cs="Times New Roman"/>
          <w:b/>
          <w:bCs/>
        </w:rPr>
        <w:t xml:space="preserve">, the explanation to be given to persons from whom the information is requested, and any steps to be taken to obtain their consent. </w:t>
      </w:r>
    </w:p>
    <w:p w:rsidRPr="00106C21" w:rsidR="003500EF" w:rsidP="003500EF" w:rsidRDefault="003500EF" w14:paraId="5445F789" w14:textId="77777777">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No questions of a personally sensitive nature, such as sexual behavior and attitudes, religious beliefs, and other matters that are commonly considered private are included in this ICR.</w:t>
      </w:r>
    </w:p>
    <w:p w:rsidRPr="00106C21" w:rsidR="003500EF" w:rsidP="003500EF" w:rsidRDefault="003500EF" w14:paraId="1B362ED2" w14:textId="77777777">
      <w:pPr>
        <w:spacing w:after="0" w:line="240" w:lineRule="auto"/>
        <w:rPr>
          <w:rFonts w:ascii="Times New Roman" w:hAnsi="Times New Roman" w:eastAsia="Times New Roman" w:cs="Times New Roman"/>
        </w:rPr>
      </w:pPr>
    </w:p>
    <w:p w:rsidRPr="00106C21" w:rsidR="003500EF" w:rsidP="003500EF" w:rsidRDefault="003500EF" w14:paraId="08AEDEEC" w14:textId="5BF36DF0">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 ICR seeks financial and business information that Applicants typically consider sensitive and often constitutes trade secret and confidential business information.  However, Applicants to the </w:t>
      </w:r>
      <w:r w:rsidRPr="00106C21" w:rsidR="00A775DB">
        <w:rPr>
          <w:rFonts w:ascii="Times New Roman" w:hAnsi="Times New Roman" w:eastAsia="Times New Roman" w:cs="Times New Roman"/>
        </w:rPr>
        <w:t xml:space="preserve">Loan Guarantee Programs </w:t>
      </w:r>
      <w:r w:rsidRPr="00106C21">
        <w:rPr>
          <w:rFonts w:ascii="Times New Roman" w:hAnsi="Times New Roman" w:eastAsia="Times New Roman" w:cs="Times New Roman"/>
        </w:rPr>
        <w:t>understand</w:t>
      </w:r>
      <w:r w:rsidRPr="00106C21" w:rsidR="00A775DB">
        <w:rPr>
          <w:rFonts w:ascii="Times New Roman" w:hAnsi="Times New Roman" w:eastAsia="Times New Roman" w:cs="Times New Roman"/>
        </w:rPr>
        <w:t xml:space="preserve"> well</w:t>
      </w:r>
      <w:r w:rsidRPr="00106C21">
        <w:rPr>
          <w:rFonts w:ascii="Times New Roman" w:hAnsi="Times New Roman" w:eastAsia="Times New Roman" w:cs="Times New Roman"/>
        </w:rPr>
        <w:t xml:space="preserve"> that it is necessary and customary to provide such information when seeking </w:t>
      </w:r>
      <w:r w:rsidRPr="00106C21" w:rsidR="00E37EB0">
        <w:rPr>
          <w:rFonts w:ascii="Times New Roman" w:hAnsi="Times New Roman" w:eastAsia="Times New Roman" w:cs="Times New Roman"/>
        </w:rPr>
        <w:t>financing</w:t>
      </w:r>
      <w:r w:rsidRPr="00106C21">
        <w:rPr>
          <w:rFonts w:ascii="Times New Roman" w:hAnsi="Times New Roman" w:eastAsia="Times New Roman" w:cs="Times New Roman"/>
        </w:rPr>
        <w:t xml:space="preserve">, </w:t>
      </w:r>
      <w:r w:rsidRPr="00106C21" w:rsidR="00E37EB0">
        <w:rPr>
          <w:rFonts w:ascii="Times New Roman" w:hAnsi="Times New Roman" w:eastAsia="Times New Roman" w:cs="Times New Roman"/>
        </w:rPr>
        <w:t xml:space="preserve">whether </w:t>
      </w:r>
      <w:r w:rsidRPr="00106C21">
        <w:rPr>
          <w:rFonts w:ascii="Times New Roman" w:hAnsi="Times New Roman" w:eastAsia="Times New Roman" w:cs="Times New Roman"/>
        </w:rPr>
        <w:t xml:space="preserve">in the private </w:t>
      </w:r>
      <w:r w:rsidRPr="00106C21" w:rsidR="00E37EB0">
        <w:rPr>
          <w:rFonts w:ascii="Times New Roman" w:hAnsi="Times New Roman" w:eastAsia="Times New Roman" w:cs="Times New Roman"/>
        </w:rPr>
        <w:t>or</w:t>
      </w:r>
      <w:r w:rsidRPr="00106C21">
        <w:rPr>
          <w:rFonts w:ascii="Times New Roman" w:hAnsi="Times New Roman" w:eastAsia="Times New Roman" w:cs="Times New Roman"/>
        </w:rPr>
        <w:t xml:space="preserve"> public sectors, for projects of such size, </w:t>
      </w:r>
      <w:r w:rsidRPr="00106C21" w:rsidR="00A775DB">
        <w:rPr>
          <w:rFonts w:ascii="Times New Roman" w:hAnsi="Times New Roman" w:eastAsia="Times New Roman" w:cs="Times New Roman"/>
        </w:rPr>
        <w:t>complexity,</w:t>
      </w:r>
      <w:r w:rsidRPr="00106C21">
        <w:rPr>
          <w:rFonts w:ascii="Times New Roman" w:hAnsi="Times New Roman" w:eastAsia="Times New Roman" w:cs="Times New Roman"/>
        </w:rPr>
        <w:t xml:space="preserve"> and risk.</w:t>
      </w:r>
    </w:p>
    <w:p w:rsidRPr="00106C21" w:rsidR="00F056C3" w:rsidP="005A73A8" w:rsidRDefault="00F056C3" w14:paraId="78140148" w14:textId="77777777">
      <w:pPr>
        <w:pStyle w:val="Heading2"/>
        <w:rPr>
          <w:rFonts w:ascii="Times New Roman" w:hAnsi="Times New Roman" w:cs="Times New Roman"/>
        </w:rPr>
      </w:pPr>
      <w:bookmarkStart w:name="_Toc16271330" w:id="13"/>
      <w:r w:rsidRPr="00106C21">
        <w:rPr>
          <w:rFonts w:ascii="Times New Roman" w:hAnsi="Times New Roman" w:cs="Times New Roman"/>
        </w:rPr>
        <w:t>A.</w:t>
      </w:r>
      <w:r w:rsidRPr="00106C21" w:rsidR="00A41763">
        <w:rPr>
          <w:rFonts w:ascii="Times New Roman" w:hAnsi="Times New Roman" w:cs="Times New Roman"/>
        </w:rPr>
        <w:t>12</w:t>
      </w:r>
      <w:r w:rsidRPr="00106C21" w:rsidR="006F3C12">
        <w:rPr>
          <w:rFonts w:ascii="Times New Roman" w:hAnsi="Times New Roman" w:cs="Times New Roman"/>
        </w:rPr>
        <w:t>A</w:t>
      </w:r>
      <w:r w:rsidRPr="00106C21" w:rsidR="00A41763">
        <w:rPr>
          <w:rFonts w:ascii="Times New Roman" w:hAnsi="Times New Roman" w:cs="Times New Roman"/>
        </w:rPr>
        <w:t xml:space="preserve">. </w:t>
      </w:r>
      <w:r w:rsidRPr="00106C21">
        <w:rPr>
          <w:rFonts w:ascii="Times New Roman" w:hAnsi="Times New Roman" w:cs="Times New Roman"/>
        </w:rPr>
        <w:t>Estimate of Respondent Burden Hours</w:t>
      </w:r>
      <w:bookmarkEnd w:id="13"/>
      <w:r w:rsidRPr="00106C21">
        <w:rPr>
          <w:rFonts w:ascii="Times New Roman" w:hAnsi="Times New Roman" w:cs="Times New Roman"/>
        </w:rPr>
        <w:t xml:space="preserve"> </w:t>
      </w:r>
    </w:p>
    <w:p w:rsidRPr="00106C21" w:rsidR="00AC69E8" w:rsidP="00AC69E8" w:rsidRDefault="00A41763" w14:paraId="32821E38" w14:textId="77777777">
      <w:pPr>
        <w:pStyle w:val="Default"/>
      </w:pPr>
      <w:r w:rsidRPr="00106C21">
        <w:rPr>
          <w:b/>
          <w:bCs/>
        </w:rPr>
        <w:t xml:space="preserve">Provide estimates of the hour burden of the collection of information. The statement should indicate the number of respondents, frequency of response, annual hour burden, and </w:t>
      </w:r>
      <w:r w:rsidRPr="00106C21">
        <w:rPr>
          <w:b/>
          <w:bCs/>
          <w:u w:val="single"/>
        </w:rPr>
        <w:t>an explanation of how the burden was estimated</w:t>
      </w:r>
      <w:r w:rsidRPr="00106C21">
        <w:rPr>
          <w:b/>
          <w:bCs/>
        </w:rPr>
        <w:t xml:space="preserve">. Unless directed to do so, DOE should not conduct special surveys to obtain information on which to base hour burden estimates. Consultation with a sample fewer than 10 potential respondents is desirable. </w:t>
      </w:r>
    </w:p>
    <w:p w:rsidRPr="00106C21" w:rsidR="002E4FAD" w:rsidP="002E4FAD" w:rsidRDefault="002E4FAD" w14:paraId="75B85DFD" w14:textId="002094F6">
      <w:pPr>
        <w:pStyle w:val="Default"/>
        <w:rPr>
          <w:i/>
          <w:iCs/>
        </w:rPr>
      </w:pPr>
      <w:r w:rsidRPr="00106C21">
        <w:rPr>
          <w:i/>
          <w:iCs/>
        </w:rPr>
        <w:lastRenderedPageBreak/>
        <w:t xml:space="preserve">When estimating burden hours, include time to read rules, instructions, FAQs, gather records, complete response, and submit information to agency. Talk to the public via consultations to generate or update burden estimates. </w:t>
      </w:r>
    </w:p>
    <w:p w:rsidRPr="00106C21" w:rsidR="00762782" w:rsidP="002E4FAD" w:rsidRDefault="00762782" w14:paraId="7CFF4268" w14:textId="264D791C">
      <w:pPr>
        <w:pStyle w:val="Default"/>
        <w:rPr>
          <w:i/>
          <w:iCs/>
        </w:rPr>
      </w:pPr>
    </w:p>
    <w:p w:rsidRPr="00106C21" w:rsidR="00762782" w:rsidP="00762782" w:rsidRDefault="00762782" w14:paraId="2DF20101" w14:textId="41EF2CED">
      <w:pPr>
        <w:rPr>
          <w:rFonts w:ascii="Times New Roman" w:hAnsi="Times New Roman" w:cs="Times New Roman"/>
        </w:rPr>
      </w:pPr>
      <w:r w:rsidRPr="00106C21">
        <w:rPr>
          <w:rFonts w:ascii="Times New Roman" w:hAnsi="Times New Roman" w:cs="Times New Roman"/>
        </w:rPr>
        <w:t xml:space="preserve">The ICR seeks complex </w:t>
      </w:r>
      <w:r w:rsidRPr="00106C21" w:rsidR="00E37EB0">
        <w:rPr>
          <w:rFonts w:ascii="Times New Roman" w:hAnsi="Times New Roman" w:cs="Times New Roman"/>
        </w:rPr>
        <w:t xml:space="preserve">business, financial, and </w:t>
      </w:r>
      <w:r w:rsidRPr="00106C21">
        <w:rPr>
          <w:rFonts w:ascii="Times New Roman" w:hAnsi="Times New Roman" w:cs="Times New Roman"/>
        </w:rPr>
        <w:t>technical information, including information regarding innovative technologies and financial models.  Accordingly, the estimate of hour burden of the information collection is as follows:</w:t>
      </w:r>
    </w:p>
    <w:p w:rsidRPr="00106C21" w:rsidR="00762782" w:rsidP="00762782" w:rsidRDefault="00762782" w14:paraId="552C5800" w14:textId="0F40742F">
      <w:pPr>
        <w:rPr>
          <w:rFonts w:ascii="Times New Roman" w:hAnsi="Times New Roman" w:cs="Times New Roman"/>
        </w:rPr>
      </w:pPr>
      <w:r w:rsidRPr="00106C21">
        <w:rPr>
          <w:rFonts w:ascii="Times New Roman" w:hAnsi="Times New Roman" w:cs="Times New Roman"/>
        </w:rPr>
        <w:t xml:space="preserve">Total number of unduplicated respondents: </w:t>
      </w:r>
      <w:r w:rsidRPr="00106C21" w:rsidR="00497C6B">
        <w:rPr>
          <w:rFonts w:ascii="Times New Roman" w:hAnsi="Times New Roman" w:cs="Times New Roman"/>
        </w:rPr>
        <w:t>92</w:t>
      </w:r>
    </w:p>
    <w:p w:rsidRPr="00106C21" w:rsidR="00762782" w:rsidP="00762782" w:rsidRDefault="00762782" w14:paraId="2138CD58" w14:textId="77777777">
      <w:pPr>
        <w:rPr>
          <w:rFonts w:ascii="Times New Roman" w:hAnsi="Times New Roman" w:cs="Times New Roman"/>
        </w:rPr>
      </w:pPr>
      <w:r w:rsidRPr="00106C21">
        <w:rPr>
          <w:rFonts w:ascii="Times New Roman" w:hAnsi="Times New Roman" w:cs="Times New Roman"/>
        </w:rPr>
        <w:t>Reports filed per respondent: 1</w:t>
      </w:r>
    </w:p>
    <w:p w:rsidRPr="00106C21" w:rsidR="00762782" w:rsidP="00762782" w:rsidRDefault="00762782" w14:paraId="1B2A7E8A" w14:textId="7286C8E1">
      <w:pPr>
        <w:rPr>
          <w:rFonts w:ascii="Times New Roman" w:hAnsi="Times New Roman" w:cs="Times New Roman"/>
        </w:rPr>
      </w:pPr>
      <w:r w:rsidRPr="00106C21">
        <w:rPr>
          <w:rFonts w:ascii="Times New Roman" w:hAnsi="Times New Roman" w:cs="Times New Roman"/>
        </w:rPr>
        <w:t xml:space="preserve">Total annual responses: </w:t>
      </w:r>
      <w:r w:rsidRPr="00106C21" w:rsidR="00497C6B">
        <w:rPr>
          <w:rFonts w:ascii="Times New Roman" w:hAnsi="Times New Roman" w:cs="Times New Roman"/>
        </w:rPr>
        <w:t>92</w:t>
      </w:r>
    </w:p>
    <w:p w:rsidRPr="00106C21" w:rsidR="00762782" w:rsidP="00762782" w:rsidRDefault="00762782" w14:paraId="4845383E" w14:textId="7483147A">
      <w:pPr>
        <w:rPr>
          <w:rFonts w:ascii="Times New Roman" w:hAnsi="Times New Roman" w:cs="Times New Roman"/>
        </w:rPr>
      </w:pPr>
      <w:r w:rsidRPr="00106C21">
        <w:rPr>
          <w:rFonts w:ascii="Times New Roman" w:hAnsi="Times New Roman" w:cs="Times New Roman"/>
        </w:rPr>
        <w:t xml:space="preserve">Total annual burden hours: </w:t>
      </w:r>
      <w:r w:rsidRPr="00106C21" w:rsidR="00DA5825">
        <w:rPr>
          <w:rFonts w:ascii="Times New Roman" w:hAnsi="Times New Roman" w:cs="Times New Roman"/>
        </w:rPr>
        <w:t>12</w:t>
      </w:r>
      <w:r w:rsidRPr="00106C21">
        <w:rPr>
          <w:rFonts w:ascii="Times New Roman" w:hAnsi="Times New Roman" w:cs="Times New Roman"/>
        </w:rPr>
        <w:t>,</w:t>
      </w:r>
      <w:r w:rsidRPr="00106C21" w:rsidR="00DA5825">
        <w:rPr>
          <w:rFonts w:ascii="Times New Roman" w:hAnsi="Times New Roman" w:cs="Times New Roman"/>
        </w:rPr>
        <w:t>19</w:t>
      </w:r>
      <w:r w:rsidRPr="00106C21">
        <w:rPr>
          <w:rFonts w:ascii="Times New Roman" w:hAnsi="Times New Roman" w:cs="Times New Roman"/>
        </w:rPr>
        <w:t>0 hours</w:t>
      </w:r>
    </w:p>
    <w:p w:rsidRPr="00106C21" w:rsidR="00762782" w:rsidP="00762782" w:rsidRDefault="00762782" w14:paraId="5CD2A616" w14:textId="77777777">
      <w:pPr>
        <w:rPr>
          <w:rFonts w:ascii="Times New Roman" w:hAnsi="Times New Roman" w:cs="Times New Roman"/>
        </w:rPr>
      </w:pPr>
      <w:r w:rsidRPr="00106C21">
        <w:rPr>
          <w:rFonts w:ascii="Times New Roman" w:hAnsi="Times New Roman" w:cs="Times New Roman"/>
        </w:rPr>
        <w:t>Average Burden</w:t>
      </w:r>
    </w:p>
    <w:p w:rsidRPr="00106C21" w:rsidR="00762782" w:rsidP="00762782" w:rsidRDefault="00762782" w14:paraId="183A6EAA" w14:textId="77777777">
      <w:pPr>
        <w:rPr>
          <w:rFonts w:ascii="Times New Roman" w:hAnsi="Times New Roman" w:cs="Times New Roman"/>
        </w:rPr>
      </w:pPr>
      <w:r w:rsidRPr="00106C21">
        <w:rPr>
          <w:rFonts w:ascii="Times New Roman" w:hAnsi="Times New Roman" w:cs="Times New Roman"/>
        </w:rPr>
        <w:t xml:space="preserve"> </w:t>
      </w:r>
      <w:r w:rsidRPr="00106C21">
        <w:rPr>
          <w:rFonts w:ascii="Times New Roman" w:hAnsi="Times New Roman" w:cs="Times New Roman"/>
        </w:rPr>
        <w:tab/>
        <w:t xml:space="preserve">Per Collection: 132.5 hours </w:t>
      </w:r>
    </w:p>
    <w:p w:rsidRPr="00106C21" w:rsidR="00762782" w:rsidP="00762782" w:rsidRDefault="00762782" w14:paraId="14B42CFA" w14:textId="77777777">
      <w:pPr>
        <w:rPr>
          <w:rFonts w:ascii="Times New Roman" w:hAnsi="Times New Roman" w:cs="Times New Roman"/>
        </w:rPr>
      </w:pPr>
      <w:r w:rsidRPr="00106C21">
        <w:rPr>
          <w:rFonts w:ascii="Times New Roman" w:hAnsi="Times New Roman" w:cs="Times New Roman"/>
        </w:rPr>
        <w:tab/>
        <w:t>Per Applicant: 132.5 hours</w:t>
      </w:r>
    </w:p>
    <w:p w:rsidRPr="00106C21" w:rsidR="0000024B" w:rsidP="00612912" w:rsidRDefault="00762782" w14:paraId="5E5D57BD" w14:textId="77777777">
      <w:pPr>
        <w:pStyle w:val="Default"/>
      </w:pPr>
      <w:r w:rsidRPr="00106C21">
        <w:t xml:space="preserve">The forgoing estimates are based on LPO’s 10-plus years of experience administering the </w:t>
      </w:r>
      <w:r w:rsidRPr="00106C21" w:rsidR="00DA5825">
        <w:t>Title XVII</w:t>
      </w:r>
      <w:r w:rsidRPr="00106C21">
        <w:t xml:space="preserve"> Program and other similar LPO programs, including feedback and other experience working with </w:t>
      </w:r>
      <w:r w:rsidRPr="00106C21" w:rsidR="002D0609">
        <w:t>A</w:t>
      </w:r>
      <w:r w:rsidRPr="00106C21">
        <w:t xml:space="preserve">pplicants to collect the information for applications.  The estimates </w:t>
      </w:r>
      <w:proofErr w:type="gramStart"/>
      <w:r w:rsidRPr="00106C21">
        <w:t>are based on the assumption</w:t>
      </w:r>
      <w:proofErr w:type="gramEnd"/>
      <w:r w:rsidRPr="00106C21">
        <w:t xml:space="preserve"> described in response to </w:t>
      </w:r>
      <w:r w:rsidRPr="00106C21" w:rsidR="002D0609">
        <w:t>Question</w:t>
      </w:r>
      <w:r w:rsidRPr="00106C21">
        <w:t xml:space="preserve"> 13 </w:t>
      </w:r>
      <w:r w:rsidRPr="00106C21" w:rsidR="002D0609">
        <w:t xml:space="preserve">below regarding the functional/occupational categories of personnel working for the Applicant who would typically be in involved in furnishing the required information and the time required of each category. </w:t>
      </w:r>
    </w:p>
    <w:p w:rsidRPr="00106C21" w:rsidR="0000024B" w:rsidP="00612912" w:rsidRDefault="0000024B" w14:paraId="7F57E8B6" w14:textId="77777777">
      <w:pPr>
        <w:pStyle w:val="Default"/>
      </w:pPr>
    </w:p>
    <w:p w:rsidRPr="00106C21" w:rsidR="0000024B" w:rsidP="00612912" w:rsidRDefault="00421FA9" w14:paraId="6D1E14F3" w14:textId="7AA61660">
      <w:pPr>
        <w:pStyle w:val="Default"/>
      </w:pPr>
      <w:r w:rsidRPr="00106C21">
        <w:rPr>
          <w:rFonts w:eastAsia="Times New Roman"/>
        </w:rPr>
        <w:t>Furthermore, and also based</w:t>
      </w:r>
      <w:r w:rsidRPr="00106C21" w:rsidR="0000024B">
        <w:rPr>
          <w:rFonts w:eastAsia="Times New Roman"/>
        </w:rPr>
        <w:t xml:space="preserve"> on LPO’s experience administering the Loan Guarantee Programs, LPO understands from Applicants that the information LPO seeks through the ICR is information that Applicants already possess in the ordinary course of business.  For instance, Applicants will have previously generated and used the same information in some form for the purposes developing the project, including raising equity and exploring other financing sources.  Thus, the LPO’s hour burden estimate comes from LPO’s estimate of the time it takes Applicants to assemble, organize and upload into the LPO application portal this information they already have.</w:t>
      </w:r>
    </w:p>
    <w:p w:rsidRPr="00106C21" w:rsidR="0000024B" w:rsidP="00612912" w:rsidRDefault="0000024B" w14:paraId="1E8C9DE1" w14:textId="77777777">
      <w:pPr>
        <w:pStyle w:val="Default"/>
      </w:pPr>
    </w:p>
    <w:p w:rsidRPr="00106C21" w:rsidR="00612912" w:rsidP="00612912" w:rsidRDefault="002D0609" w14:paraId="7C145FD9" w14:textId="50B56CC4">
      <w:pPr>
        <w:pStyle w:val="Default"/>
      </w:pPr>
      <w:r w:rsidRPr="00106C21">
        <w:t xml:space="preserve">The burden hours per response (132.5 hours) </w:t>
      </w:r>
      <w:r w:rsidRPr="00106C21" w:rsidR="007828C5">
        <w:t xml:space="preserve">is 2.5 hours </w:t>
      </w:r>
      <w:r w:rsidRPr="00106C21" w:rsidR="00737BB8">
        <w:t>more</w:t>
      </w:r>
      <w:r w:rsidRPr="00106C21" w:rsidR="007828C5">
        <w:t xml:space="preserve"> than the burden </w:t>
      </w:r>
      <w:r w:rsidRPr="00106C21" w:rsidR="00A724D4">
        <w:t xml:space="preserve">hours per response </w:t>
      </w:r>
      <w:r w:rsidRPr="00106C21" w:rsidR="00737BB8">
        <w:t xml:space="preserve">that was </w:t>
      </w:r>
      <w:r w:rsidRPr="00106C21" w:rsidR="00A724D4">
        <w:t>used to calculate the approved burden hours inventory for the 2019 extension.</w:t>
      </w:r>
    </w:p>
    <w:p w:rsidRPr="00106C21" w:rsidR="002E4FAD" w:rsidP="00A41763" w:rsidRDefault="002E4FAD" w14:paraId="4B5E24D8" w14:textId="77777777">
      <w:pPr>
        <w:rPr>
          <w:rFonts w:ascii="Times New Roman" w:hAnsi="Times New Roman" w:cs="Times New Roman"/>
          <w:b/>
          <w:bCs/>
        </w:rPr>
      </w:pPr>
    </w:p>
    <w:tbl>
      <w:tblPr>
        <w:tblW w:w="10020" w:type="dxa"/>
        <w:tblLook w:val="04A0" w:firstRow="1" w:lastRow="0" w:firstColumn="1" w:lastColumn="0" w:noHBand="0" w:noVBand="1"/>
      </w:tblPr>
      <w:tblGrid>
        <w:gridCol w:w="2530"/>
        <w:gridCol w:w="1306"/>
        <w:gridCol w:w="1306"/>
        <w:gridCol w:w="1158"/>
        <w:gridCol w:w="1438"/>
        <w:gridCol w:w="1155"/>
        <w:gridCol w:w="1127"/>
      </w:tblGrid>
      <w:tr w:rsidRPr="00106C21" w:rsidR="006F3C12" w:rsidTr="006F3C12" w14:paraId="572EE9F5" w14:textId="77777777">
        <w:trPr>
          <w:trHeight w:val="360"/>
        </w:trPr>
        <w:tc>
          <w:tcPr>
            <w:tcW w:w="8910" w:type="dxa"/>
            <w:gridSpan w:val="6"/>
            <w:tcBorders>
              <w:top w:val="nil"/>
              <w:left w:val="nil"/>
              <w:bottom w:val="single" w:color="auto" w:sz="4" w:space="0"/>
              <w:right w:val="nil"/>
            </w:tcBorders>
            <w:shd w:val="clear" w:color="auto" w:fill="auto"/>
            <w:hideMark/>
          </w:tcPr>
          <w:p w:rsidRPr="00106C21" w:rsidR="006F3C12" w:rsidP="006F3C12" w:rsidRDefault="006F3C12" w14:paraId="1E34118D" w14:textId="77777777">
            <w:pPr>
              <w:spacing w:after="0" w:line="240" w:lineRule="auto"/>
              <w:jc w:val="center"/>
              <w:rPr>
                <w:rFonts w:ascii="Times New Roman" w:hAnsi="Times New Roman" w:eastAsia="Times New Roman" w:cs="Times New Roman"/>
                <w:b/>
                <w:bCs/>
                <w:color w:val="0070C0"/>
                <w:sz w:val="28"/>
                <w:szCs w:val="28"/>
              </w:rPr>
            </w:pPr>
            <w:r w:rsidRPr="00106C21">
              <w:rPr>
                <w:rFonts w:ascii="Times New Roman" w:hAnsi="Times New Roman" w:eastAsia="Times New Roman" w:cs="Times New Roman"/>
                <w:b/>
                <w:bCs/>
                <w:color w:val="0070C0"/>
                <w:sz w:val="28"/>
                <w:szCs w:val="28"/>
              </w:rPr>
              <w:t xml:space="preserve">Table A1. Estimated Respondent </w:t>
            </w:r>
            <w:r w:rsidRPr="00106C21" w:rsidR="00537A91">
              <w:rPr>
                <w:rFonts w:ascii="Times New Roman" w:hAnsi="Times New Roman" w:eastAsia="Times New Roman" w:cs="Times New Roman"/>
                <w:b/>
                <w:bCs/>
                <w:color w:val="0070C0"/>
                <w:sz w:val="28"/>
                <w:szCs w:val="28"/>
              </w:rPr>
              <w:t xml:space="preserve">Hour </w:t>
            </w:r>
            <w:r w:rsidRPr="00106C21">
              <w:rPr>
                <w:rFonts w:ascii="Times New Roman" w:hAnsi="Times New Roman" w:eastAsia="Times New Roman" w:cs="Times New Roman"/>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106C21" w:rsidR="006F3C12" w:rsidP="006F3C12" w:rsidRDefault="006F3C12" w14:paraId="4E9221FE" w14:textId="77777777">
            <w:pPr>
              <w:spacing w:after="0" w:line="240" w:lineRule="auto"/>
              <w:jc w:val="center"/>
              <w:rPr>
                <w:rFonts w:ascii="Times New Roman" w:hAnsi="Times New Roman" w:eastAsia="Times New Roman" w:cs="Times New Roman"/>
                <w:b/>
                <w:bCs/>
                <w:color w:val="0070C0"/>
                <w:sz w:val="28"/>
                <w:szCs w:val="28"/>
              </w:rPr>
            </w:pPr>
          </w:p>
        </w:tc>
      </w:tr>
      <w:tr w:rsidRPr="00106C21" w:rsidR="006F3C12" w:rsidTr="005A37DD" w14:paraId="4F69B1FB" w14:textId="77777777">
        <w:trPr>
          <w:trHeight w:val="765"/>
        </w:trPr>
        <w:tc>
          <w:tcPr>
            <w:tcW w:w="2567" w:type="dxa"/>
            <w:tcBorders>
              <w:top w:val="nil"/>
              <w:left w:val="single" w:color="auto" w:sz="4" w:space="0"/>
              <w:bottom w:val="single" w:color="auto" w:sz="4" w:space="0"/>
              <w:right w:val="single" w:color="auto" w:sz="4" w:space="0"/>
            </w:tcBorders>
            <w:shd w:val="clear" w:color="000000" w:fill="00B0F0"/>
            <w:vAlign w:val="center"/>
            <w:hideMark/>
          </w:tcPr>
          <w:p w:rsidRPr="00106C21" w:rsidR="006F3C12" w:rsidP="006F3C12" w:rsidRDefault="006F3C12" w14:paraId="3DD2504B"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106C21" w:rsidR="006F3C12" w:rsidP="006F3C12" w:rsidRDefault="006F3C12" w14:paraId="485F237D"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106C21" w:rsidR="006F3C12" w:rsidP="006F3C12" w:rsidRDefault="006F3C12" w14:paraId="04E14EE0"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106C21" w:rsidR="006F3C12" w:rsidP="006F3C12" w:rsidRDefault="006F3C12" w14:paraId="529BA065"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Annual Number of Responses</w:t>
            </w:r>
          </w:p>
        </w:tc>
        <w:tc>
          <w:tcPr>
            <w:tcW w:w="1438" w:type="dxa"/>
            <w:tcBorders>
              <w:top w:val="nil"/>
              <w:left w:val="nil"/>
              <w:bottom w:val="single" w:color="auto" w:sz="4" w:space="0"/>
              <w:right w:val="single" w:color="auto" w:sz="4" w:space="0"/>
            </w:tcBorders>
            <w:shd w:val="clear" w:color="000000" w:fill="00B0F0"/>
            <w:vAlign w:val="center"/>
            <w:hideMark/>
          </w:tcPr>
          <w:p w:rsidRPr="00106C21" w:rsidR="006F3C12" w:rsidP="006F3C12" w:rsidRDefault="006F3C12" w14:paraId="3765254C"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106C21" w:rsidR="006F3C12" w:rsidP="006F3C12" w:rsidRDefault="006F3C12" w14:paraId="3E54AFF3"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106C21" w:rsidR="006F3C12" w:rsidP="006F3C12" w:rsidRDefault="006F3C12" w14:paraId="51EEC0DD"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Annual Reporting Frequency</w:t>
            </w:r>
          </w:p>
        </w:tc>
      </w:tr>
      <w:tr w:rsidRPr="00106C21" w:rsidR="006F3C12" w:rsidTr="00497C6B" w14:paraId="2840F521"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106C21" w:rsidR="006F3C12" w:rsidP="006F3C12" w:rsidRDefault="00497C6B" w14:paraId="24DDBFE7" w14:textId="49D51046">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xml:space="preserve">Loan Guarantee Solicitation for Applications for </w:t>
            </w:r>
            <w:r w:rsidRPr="00106C21">
              <w:rPr>
                <w:rFonts w:ascii="Times New Roman" w:hAnsi="Times New Roman" w:eastAsia="Times New Roman" w:cs="Times New Roman"/>
                <w:color w:val="000000"/>
                <w:sz w:val="20"/>
                <w:szCs w:val="20"/>
              </w:rPr>
              <w:lastRenderedPageBreak/>
              <w:t>Renewable Energy Projects and Efficient Energy Projects; Solicitation Number:  DE-SOL-0007154</w:t>
            </w:r>
          </w:p>
        </w:tc>
        <w:tc>
          <w:tcPr>
            <w:tcW w:w="1296" w:type="dxa"/>
            <w:tcBorders>
              <w:top w:val="nil"/>
              <w:left w:val="nil"/>
              <w:bottom w:val="single" w:color="auto" w:sz="4" w:space="0"/>
              <w:right w:val="single" w:color="auto" w:sz="4" w:space="0"/>
            </w:tcBorders>
            <w:shd w:val="clear" w:color="auto" w:fill="auto"/>
            <w:noWrap/>
            <w:vAlign w:val="bottom"/>
            <w:hideMark/>
          </w:tcPr>
          <w:p w:rsidRPr="00106C21" w:rsidR="006F3C12" w:rsidP="006F3C12" w:rsidRDefault="00A83C35" w14:paraId="6A17D2F6" w14:textId="6EA4616E">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lastRenderedPageBreak/>
              <w:t xml:space="preserve">Applicant for Title XVII </w:t>
            </w:r>
            <w:r w:rsidRPr="00106C21" w:rsidR="003B2A7C">
              <w:rPr>
                <w:rFonts w:ascii="Times New Roman" w:hAnsi="Times New Roman" w:eastAsia="Times New Roman" w:cs="Times New Roman"/>
                <w:color w:val="000000"/>
                <w:sz w:val="20"/>
                <w:szCs w:val="20"/>
              </w:rPr>
              <w:lastRenderedPageBreak/>
              <w:t>P</w:t>
            </w:r>
            <w:r w:rsidRPr="00106C21">
              <w:rPr>
                <w:rFonts w:ascii="Times New Roman" w:hAnsi="Times New Roman" w:eastAsia="Times New Roman" w:cs="Times New Roman"/>
                <w:color w:val="000000"/>
                <w:sz w:val="20"/>
                <w:szCs w:val="20"/>
              </w:rPr>
              <w:t>rogram loan guarantee (</w:t>
            </w:r>
            <w:r w:rsidRPr="00106C21" w:rsidR="00F85A9A">
              <w:rPr>
                <w:rFonts w:ascii="Times New Roman" w:hAnsi="Times New Roman" w:eastAsia="Times New Roman" w:cs="Times New Roman"/>
                <w:color w:val="000000"/>
                <w:sz w:val="20"/>
                <w:szCs w:val="20"/>
              </w:rPr>
              <w:t>business or other for-profit)</w:t>
            </w:r>
          </w:p>
        </w:tc>
        <w:tc>
          <w:tcPr>
            <w:tcW w:w="1296" w:type="dxa"/>
            <w:tcBorders>
              <w:top w:val="nil"/>
              <w:left w:val="nil"/>
              <w:bottom w:val="single" w:color="auto" w:sz="4" w:space="0"/>
              <w:right w:val="single" w:color="auto" w:sz="4" w:space="0"/>
            </w:tcBorders>
            <w:shd w:val="clear" w:color="auto" w:fill="auto"/>
            <w:noWrap/>
            <w:vAlign w:val="bottom"/>
          </w:tcPr>
          <w:p w:rsidRPr="00106C21" w:rsidR="006F3C12" w:rsidP="00497C6B" w:rsidRDefault="00497C6B" w14:paraId="2F05239A" w14:textId="46B11CAD">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lastRenderedPageBreak/>
              <w:t>71</w:t>
            </w:r>
          </w:p>
        </w:tc>
        <w:tc>
          <w:tcPr>
            <w:tcW w:w="1158" w:type="dxa"/>
            <w:tcBorders>
              <w:top w:val="nil"/>
              <w:left w:val="nil"/>
              <w:bottom w:val="single" w:color="auto" w:sz="4" w:space="0"/>
              <w:right w:val="single" w:color="auto" w:sz="4" w:space="0"/>
            </w:tcBorders>
            <w:shd w:val="clear" w:color="000000" w:fill="E2A5AC"/>
            <w:noWrap/>
            <w:vAlign w:val="bottom"/>
          </w:tcPr>
          <w:p w:rsidRPr="00106C21" w:rsidR="006F3C12" w:rsidP="006F3C12" w:rsidRDefault="00497C6B" w14:paraId="73338490" w14:textId="601FBE53">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71</w:t>
            </w:r>
          </w:p>
        </w:tc>
        <w:tc>
          <w:tcPr>
            <w:tcW w:w="1438" w:type="dxa"/>
            <w:tcBorders>
              <w:top w:val="nil"/>
              <w:left w:val="nil"/>
              <w:bottom w:val="single" w:color="auto" w:sz="4" w:space="0"/>
              <w:right w:val="single" w:color="auto" w:sz="4" w:space="0"/>
            </w:tcBorders>
            <w:shd w:val="clear" w:color="auto" w:fill="auto"/>
            <w:noWrap/>
            <w:vAlign w:val="bottom"/>
            <w:hideMark/>
          </w:tcPr>
          <w:p w:rsidRPr="00106C21" w:rsidR="006F3C12" w:rsidP="00497C6B" w:rsidRDefault="006F3C12" w14:paraId="1A717C4E" w14:textId="5E60D63F">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w:t>
            </w:r>
            <w:r w:rsidRPr="00106C21" w:rsidR="005A37DD">
              <w:rPr>
                <w:rFonts w:ascii="Times New Roman" w:hAnsi="Times New Roman" w:eastAsia="Times New Roman" w:cs="Times New Roman"/>
                <w:color w:val="000000"/>
                <w:sz w:val="20"/>
                <w:szCs w:val="20"/>
              </w:rPr>
              <w:t>132.5</w:t>
            </w:r>
          </w:p>
        </w:tc>
        <w:tc>
          <w:tcPr>
            <w:tcW w:w="1155" w:type="dxa"/>
            <w:tcBorders>
              <w:top w:val="nil"/>
              <w:left w:val="nil"/>
              <w:bottom w:val="single" w:color="auto" w:sz="4" w:space="0"/>
              <w:right w:val="single" w:color="auto" w:sz="4" w:space="0"/>
            </w:tcBorders>
            <w:shd w:val="clear" w:color="000000" w:fill="E2A5AC"/>
            <w:noWrap/>
            <w:vAlign w:val="bottom"/>
            <w:hideMark/>
          </w:tcPr>
          <w:p w:rsidRPr="00106C21" w:rsidR="006F3C12" w:rsidP="006F3C12" w:rsidRDefault="00497C6B" w14:paraId="0EBA76B5" w14:textId="7DBE0B5B">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9,407.5</w:t>
            </w:r>
          </w:p>
        </w:tc>
        <w:tc>
          <w:tcPr>
            <w:tcW w:w="1110" w:type="dxa"/>
            <w:tcBorders>
              <w:top w:val="nil"/>
              <w:left w:val="nil"/>
              <w:bottom w:val="single" w:color="auto" w:sz="4" w:space="0"/>
              <w:right w:val="single" w:color="auto" w:sz="4" w:space="0"/>
            </w:tcBorders>
            <w:shd w:val="clear" w:color="auto" w:fill="auto"/>
            <w:noWrap/>
            <w:vAlign w:val="bottom"/>
            <w:hideMark/>
          </w:tcPr>
          <w:p w:rsidRPr="00106C21" w:rsidR="006F3C12" w:rsidP="00497C6B" w:rsidRDefault="00497C6B" w14:paraId="2268C457" w14:textId="03A13C9C">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w:t>
            </w:r>
          </w:p>
        </w:tc>
      </w:tr>
      <w:tr w:rsidRPr="00106C21" w:rsidR="00F85A9A" w:rsidTr="00497C6B" w14:paraId="05F75E51"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tcPr>
          <w:p w:rsidRPr="00106C21" w:rsidR="00F85A9A" w:rsidP="00F85A9A" w:rsidRDefault="00F85A9A" w14:paraId="30469665" w14:textId="31ECD6C1">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Loan Guarantee Solicitation for Applications for Advanced Nuclear Energy Projects; Solicitation Number:  DE-SOL-0007791</w:t>
            </w:r>
          </w:p>
        </w:tc>
        <w:tc>
          <w:tcPr>
            <w:tcW w:w="1296"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1F046A59" w14:textId="2F52103F">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xml:space="preserve">Applicant for Title XVII </w:t>
            </w:r>
            <w:r w:rsidRPr="00106C21" w:rsidR="003B2A7C">
              <w:rPr>
                <w:rFonts w:ascii="Times New Roman" w:hAnsi="Times New Roman" w:eastAsia="Times New Roman" w:cs="Times New Roman"/>
                <w:color w:val="000000"/>
                <w:sz w:val="20"/>
                <w:szCs w:val="20"/>
              </w:rPr>
              <w:t>P</w:t>
            </w:r>
            <w:r w:rsidRPr="00106C21">
              <w:rPr>
                <w:rFonts w:ascii="Times New Roman" w:hAnsi="Times New Roman" w:eastAsia="Times New Roman" w:cs="Times New Roman"/>
                <w:color w:val="000000"/>
                <w:sz w:val="20"/>
                <w:szCs w:val="20"/>
              </w:rPr>
              <w:t>rogram loan guarantee (business or other for-profit)</w:t>
            </w:r>
          </w:p>
        </w:tc>
        <w:tc>
          <w:tcPr>
            <w:tcW w:w="1296"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0770A104" w14:textId="2EEA040C">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14</w:t>
            </w:r>
          </w:p>
        </w:tc>
        <w:tc>
          <w:tcPr>
            <w:tcW w:w="1158" w:type="dxa"/>
            <w:tcBorders>
              <w:top w:val="nil"/>
              <w:left w:val="nil"/>
              <w:bottom w:val="single" w:color="auto" w:sz="4" w:space="0"/>
              <w:right w:val="single" w:color="auto" w:sz="4" w:space="0"/>
            </w:tcBorders>
            <w:shd w:val="clear" w:color="000000" w:fill="E2A5AC"/>
            <w:noWrap/>
            <w:vAlign w:val="bottom"/>
          </w:tcPr>
          <w:p w:rsidRPr="00106C21" w:rsidR="00F85A9A" w:rsidP="00F85A9A" w:rsidRDefault="00F85A9A" w14:paraId="06DDD147" w14:textId="33799FAA">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14</w:t>
            </w:r>
          </w:p>
        </w:tc>
        <w:tc>
          <w:tcPr>
            <w:tcW w:w="1438"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06B23476" w14:textId="7F94715D">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132.5</w:t>
            </w:r>
          </w:p>
        </w:tc>
        <w:tc>
          <w:tcPr>
            <w:tcW w:w="1155" w:type="dxa"/>
            <w:tcBorders>
              <w:top w:val="nil"/>
              <w:left w:val="nil"/>
              <w:bottom w:val="single" w:color="auto" w:sz="4" w:space="0"/>
              <w:right w:val="single" w:color="auto" w:sz="4" w:space="0"/>
            </w:tcBorders>
            <w:shd w:val="clear" w:color="000000" w:fill="E2A5AC"/>
            <w:noWrap/>
            <w:vAlign w:val="bottom"/>
          </w:tcPr>
          <w:p w:rsidRPr="00106C21" w:rsidR="00F85A9A" w:rsidP="00F85A9A" w:rsidRDefault="00F85A9A" w14:paraId="7D935806" w14:textId="6CB6199C">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1,855</w:t>
            </w:r>
          </w:p>
        </w:tc>
        <w:tc>
          <w:tcPr>
            <w:tcW w:w="1110"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18A4D11F" w14:textId="2101738E">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w:t>
            </w:r>
          </w:p>
        </w:tc>
      </w:tr>
      <w:tr w:rsidRPr="00106C21" w:rsidR="00F85A9A" w:rsidTr="00497C6B" w14:paraId="47DB46D8"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tcPr>
          <w:p w:rsidRPr="00106C21" w:rsidR="00F85A9A" w:rsidP="00F85A9A" w:rsidRDefault="00F85A9A" w14:paraId="130B1292" w14:textId="3E5D02C8">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Loan Guarantee Solicitation for Applications for Advanced Fossil Energy Projects; Solicitation Number:  DE-SOL-0006303</w:t>
            </w:r>
          </w:p>
        </w:tc>
        <w:tc>
          <w:tcPr>
            <w:tcW w:w="1296"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2AD42051" w14:textId="4BCD0EF5">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xml:space="preserve">Applicant for Title XVII </w:t>
            </w:r>
            <w:r w:rsidRPr="00106C21" w:rsidR="003B2A7C">
              <w:rPr>
                <w:rFonts w:ascii="Times New Roman" w:hAnsi="Times New Roman" w:eastAsia="Times New Roman" w:cs="Times New Roman"/>
                <w:color w:val="000000"/>
                <w:sz w:val="20"/>
                <w:szCs w:val="20"/>
              </w:rPr>
              <w:t>P</w:t>
            </w:r>
            <w:r w:rsidRPr="00106C21">
              <w:rPr>
                <w:rFonts w:ascii="Times New Roman" w:hAnsi="Times New Roman" w:eastAsia="Times New Roman" w:cs="Times New Roman"/>
                <w:color w:val="000000"/>
                <w:sz w:val="20"/>
                <w:szCs w:val="20"/>
              </w:rPr>
              <w:t>rogram loan guarantee (business or other for-profit)</w:t>
            </w:r>
          </w:p>
        </w:tc>
        <w:tc>
          <w:tcPr>
            <w:tcW w:w="1296"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26E87C86" w14:textId="6A951C07">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4</w:t>
            </w:r>
          </w:p>
        </w:tc>
        <w:tc>
          <w:tcPr>
            <w:tcW w:w="1158" w:type="dxa"/>
            <w:tcBorders>
              <w:top w:val="nil"/>
              <w:left w:val="nil"/>
              <w:bottom w:val="single" w:color="auto" w:sz="4" w:space="0"/>
              <w:right w:val="single" w:color="auto" w:sz="4" w:space="0"/>
            </w:tcBorders>
            <w:shd w:val="clear" w:color="000000" w:fill="E2A5AC"/>
            <w:noWrap/>
            <w:vAlign w:val="bottom"/>
          </w:tcPr>
          <w:p w:rsidRPr="00106C21" w:rsidR="00F85A9A" w:rsidP="00F85A9A" w:rsidRDefault="00F85A9A" w14:paraId="3FFDE3E4" w14:textId="7561196C">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4</w:t>
            </w:r>
          </w:p>
        </w:tc>
        <w:tc>
          <w:tcPr>
            <w:tcW w:w="1438"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0A1C790C" w14:textId="024DBD7F">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132.5</w:t>
            </w:r>
          </w:p>
        </w:tc>
        <w:tc>
          <w:tcPr>
            <w:tcW w:w="1155" w:type="dxa"/>
            <w:tcBorders>
              <w:top w:val="nil"/>
              <w:left w:val="nil"/>
              <w:bottom w:val="single" w:color="auto" w:sz="4" w:space="0"/>
              <w:right w:val="single" w:color="auto" w:sz="4" w:space="0"/>
            </w:tcBorders>
            <w:shd w:val="clear" w:color="000000" w:fill="E2A5AC"/>
            <w:noWrap/>
            <w:vAlign w:val="bottom"/>
          </w:tcPr>
          <w:p w:rsidRPr="00106C21" w:rsidR="00F85A9A" w:rsidP="00F85A9A" w:rsidRDefault="00F85A9A" w14:paraId="015C8553" w14:textId="03185EC3">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530</w:t>
            </w:r>
          </w:p>
        </w:tc>
        <w:tc>
          <w:tcPr>
            <w:tcW w:w="1110" w:type="dxa"/>
            <w:tcBorders>
              <w:top w:val="nil"/>
              <w:left w:val="nil"/>
              <w:bottom w:val="single" w:color="auto" w:sz="4" w:space="0"/>
              <w:right w:val="single" w:color="auto" w:sz="4" w:space="0"/>
            </w:tcBorders>
            <w:shd w:val="clear" w:color="auto" w:fill="auto"/>
            <w:noWrap/>
            <w:vAlign w:val="bottom"/>
          </w:tcPr>
          <w:p w:rsidRPr="00106C21" w:rsidR="00F85A9A" w:rsidP="00F85A9A" w:rsidRDefault="00F85A9A" w14:paraId="55736AF6" w14:textId="58F80940">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1</w:t>
            </w:r>
          </w:p>
        </w:tc>
      </w:tr>
      <w:tr w:rsidRPr="00106C21" w:rsidR="00982614" w:rsidTr="005A37DD" w14:paraId="16734274"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106C21" w:rsidR="00982614" w:rsidP="00982614" w:rsidRDefault="00982614" w14:paraId="5F08BD51" w14:textId="5BF0287B">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Loan Guarantee Solicitation for Applications for Federal Loan Guarantees for Tribal Energy Development Projects; Solicitation Number: 89303018RLP000005</w:t>
            </w:r>
          </w:p>
        </w:tc>
        <w:tc>
          <w:tcPr>
            <w:tcW w:w="1296" w:type="dxa"/>
            <w:tcBorders>
              <w:top w:val="nil"/>
              <w:left w:val="nil"/>
              <w:bottom w:val="single" w:color="auto" w:sz="4" w:space="0"/>
              <w:right w:val="single" w:color="auto" w:sz="4" w:space="0"/>
            </w:tcBorders>
            <w:shd w:val="clear" w:color="auto" w:fill="auto"/>
            <w:noWrap/>
            <w:vAlign w:val="bottom"/>
            <w:hideMark/>
          </w:tcPr>
          <w:p w:rsidRPr="00106C21" w:rsidR="00982614" w:rsidP="00982614" w:rsidRDefault="003B2A7C" w14:paraId="6D53AD75" w14:textId="515821DA">
            <w:pPr>
              <w:spacing w:after="0" w:line="240" w:lineRule="auto"/>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Applicant (lender) for</w:t>
            </w:r>
            <w:r w:rsidRPr="00106C21" w:rsidR="00C371AA">
              <w:rPr>
                <w:rFonts w:ascii="Times New Roman" w:hAnsi="Times New Roman" w:eastAsia="Times New Roman" w:cs="Times New Roman"/>
                <w:color w:val="000000"/>
                <w:sz w:val="20"/>
                <w:szCs w:val="20"/>
              </w:rPr>
              <w:t xml:space="preserve"> a</w:t>
            </w:r>
            <w:r w:rsidRPr="00106C21" w:rsidR="00982614">
              <w:rPr>
                <w:rFonts w:ascii="Times New Roman" w:hAnsi="Times New Roman" w:eastAsia="Times New Roman" w:cs="Times New Roman"/>
                <w:color w:val="000000"/>
                <w:sz w:val="20"/>
                <w:szCs w:val="20"/>
              </w:rPr>
              <w:t xml:space="preserve"> </w:t>
            </w:r>
            <w:r w:rsidRPr="00106C21">
              <w:rPr>
                <w:rFonts w:ascii="Times New Roman" w:hAnsi="Times New Roman" w:eastAsia="Times New Roman" w:cs="Times New Roman"/>
                <w:color w:val="000000"/>
                <w:sz w:val="20"/>
                <w:szCs w:val="20"/>
              </w:rPr>
              <w:t xml:space="preserve">TELGP </w:t>
            </w:r>
            <w:r w:rsidRPr="00106C21" w:rsidR="00982614">
              <w:rPr>
                <w:rFonts w:ascii="Times New Roman" w:hAnsi="Times New Roman" w:eastAsia="Times New Roman" w:cs="Times New Roman"/>
                <w:color w:val="000000"/>
                <w:sz w:val="20"/>
                <w:szCs w:val="20"/>
              </w:rPr>
              <w:t>loan guarantee (business or other for-profit)</w:t>
            </w:r>
          </w:p>
        </w:tc>
        <w:tc>
          <w:tcPr>
            <w:tcW w:w="1296" w:type="dxa"/>
            <w:tcBorders>
              <w:top w:val="nil"/>
              <w:left w:val="nil"/>
              <w:bottom w:val="single" w:color="auto" w:sz="4" w:space="0"/>
              <w:right w:val="single" w:color="auto" w:sz="4" w:space="0"/>
            </w:tcBorders>
            <w:shd w:val="clear" w:color="auto" w:fill="auto"/>
            <w:noWrap/>
            <w:vAlign w:val="bottom"/>
            <w:hideMark/>
          </w:tcPr>
          <w:p w:rsidRPr="00106C21" w:rsidR="00982614" w:rsidP="00982614" w:rsidRDefault="00982614" w14:paraId="3E3243F6" w14:textId="5FFD1AFA">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3</w:t>
            </w:r>
          </w:p>
        </w:tc>
        <w:tc>
          <w:tcPr>
            <w:tcW w:w="1158" w:type="dxa"/>
            <w:tcBorders>
              <w:top w:val="nil"/>
              <w:left w:val="nil"/>
              <w:bottom w:val="single" w:color="auto" w:sz="4" w:space="0"/>
              <w:right w:val="single" w:color="auto" w:sz="4" w:space="0"/>
            </w:tcBorders>
            <w:shd w:val="clear" w:color="000000" w:fill="E2A5AC"/>
            <w:noWrap/>
            <w:vAlign w:val="bottom"/>
            <w:hideMark/>
          </w:tcPr>
          <w:p w:rsidRPr="00106C21" w:rsidR="00982614" w:rsidP="00982614" w:rsidRDefault="00982614" w14:paraId="296601EB" w14:textId="17941867">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3</w:t>
            </w:r>
          </w:p>
        </w:tc>
        <w:tc>
          <w:tcPr>
            <w:tcW w:w="1438" w:type="dxa"/>
            <w:tcBorders>
              <w:top w:val="nil"/>
              <w:left w:val="nil"/>
              <w:bottom w:val="single" w:color="auto" w:sz="4" w:space="0"/>
              <w:right w:val="single" w:color="auto" w:sz="4" w:space="0"/>
            </w:tcBorders>
            <w:shd w:val="clear" w:color="auto" w:fill="auto"/>
            <w:noWrap/>
            <w:vAlign w:val="bottom"/>
            <w:hideMark/>
          </w:tcPr>
          <w:p w:rsidRPr="00106C21" w:rsidR="00982614" w:rsidP="00982614" w:rsidRDefault="00982614" w14:paraId="49646E23" w14:textId="1A899FEA">
            <w:pPr>
              <w:spacing w:after="0" w:line="240" w:lineRule="auto"/>
              <w:ind w:left="720"/>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132.5</w:t>
            </w:r>
          </w:p>
        </w:tc>
        <w:tc>
          <w:tcPr>
            <w:tcW w:w="1155" w:type="dxa"/>
            <w:tcBorders>
              <w:top w:val="nil"/>
              <w:left w:val="nil"/>
              <w:bottom w:val="single" w:color="auto" w:sz="4" w:space="0"/>
              <w:right w:val="single" w:color="auto" w:sz="4" w:space="0"/>
            </w:tcBorders>
            <w:shd w:val="clear" w:color="000000" w:fill="E2A5AC"/>
            <w:noWrap/>
            <w:vAlign w:val="bottom"/>
            <w:hideMark/>
          </w:tcPr>
          <w:p w:rsidRPr="00106C21" w:rsidR="00982614" w:rsidP="00982614" w:rsidRDefault="00982614" w14:paraId="2CE1FF6B" w14:textId="24CBD129">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397.5</w:t>
            </w:r>
          </w:p>
        </w:tc>
        <w:tc>
          <w:tcPr>
            <w:tcW w:w="1110" w:type="dxa"/>
            <w:tcBorders>
              <w:top w:val="nil"/>
              <w:left w:val="nil"/>
              <w:bottom w:val="single" w:color="auto" w:sz="4" w:space="0"/>
              <w:right w:val="single" w:color="auto" w:sz="4" w:space="0"/>
            </w:tcBorders>
            <w:shd w:val="clear" w:color="auto" w:fill="auto"/>
            <w:noWrap/>
            <w:vAlign w:val="bottom"/>
            <w:hideMark/>
          </w:tcPr>
          <w:p w:rsidRPr="00106C21" w:rsidR="00982614" w:rsidP="00A6655F" w:rsidRDefault="00982614" w14:paraId="75108961" w14:textId="0F59B8E1">
            <w:pPr>
              <w:spacing w:after="0" w:line="240" w:lineRule="auto"/>
              <w:jc w:val="right"/>
              <w:rPr>
                <w:rFonts w:ascii="Times New Roman" w:hAnsi="Times New Roman" w:eastAsia="Times New Roman" w:cs="Times New Roman"/>
                <w:color w:val="000000"/>
                <w:sz w:val="20"/>
                <w:szCs w:val="20"/>
              </w:rPr>
            </w:pPr>
            <w:r w:rsidRPr="00106C21">
              <w:rPr>
                <w:rFonts w:ascii="Times New Roman" w:hAnsi="Times New Roman" w:eastAsia="Times New Roman" w:cs="Times New Roman"/>
                <w:color w:val="000000"/>
                <w:sz w:val="20"/>
                <w:szCs w:val="20"/>
              </w:rPr>
              <w:t> </w:t>
            </w:r>
            <w:r w:rsidRPr="00106C21" w:rsidR="00A6655F">
              <w:rPr>
                <w:rFonts w:ascii="Times New Roman" w:hAnsi="Times New Roman" w:eastAsia="Times New Roman" w:cs="Times New Roman"/>
                <w:color w:val="000000"/>
                <w:sz w:val="20"/>
                <w:szCs w:val="20"/>
              </w:rPr>
              <w:t>1</w:t>
            </w:r>
          </w:p>
        </w:tc>
      </w:tr>
      <w:tr w:rsidRPr="00106C21" w:rsidR="00982614" w:rsidTr="005A37DD" w14:paraId="41314169" w14:textId="77777777">
        <w:trPr>
          <w:trHeight w:val="255"/>
        </w:trPr>
        <w:tc>
          <w:tcPr>
            <w:tcW w:w="2567" w:type="dxa"/>
            <w:tcBorders>
              <w:top w:val="nil"/>
              <w:left w:val="single" w:color="auto" w:sz="4" w:space="0"/>
              <w:bottom w:val="single" w:color="auto" w:sz="4" w:space="0"/>
              <w:right w:val="single" w:color="auto" w:sz="4" w:space="0"/>
            </w:tcBorders>
            <w:shd w:val="clear" w:color="auto" w:fill="auto"/>
            <w:vAlign w:val="bottom"/>
            <w:hideMark/>
          </w:tcPr>
          <w:p w:rsidRPr="00106C21" w:rsidR="00982614" w:rsidP="00982614" w:rsidRDefault="00982614" w14:paraId="27BDE759" w14:textId="77777777">
            <w:pPr>
              <w:spacing w:after="0" w:line="240" w:lineRule="auto"/>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106C21" w:rsidR="00982614" w:rsidP="00982614" w:rsidRDefault="00982614" w14:paraId="3B6104EB" w14:textId="77777777">
            <w:pPr>
              <w:spacing w:after="0" w:line="240" w:lineRule="auto"/>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106C21" w:rsidR="00982614" w:rsidP="00982614" w:rsidRDefault="00982614" w14:paraId="14067F12" w14:textId="07A2934D">
            <w:pPr>
              <w:spacing w:after="0" w:line="240" w:lineRule="auto"/>
              <w:jc w:val="right"/>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92</w:t>
            </w:r>
          </w:p>
        </w:tc>
        <w:tc>
          <w:tcPr>
            <w:tcW w:w="1158" w:type="dxa"/>
            <w:tcBorders>
              <w:top w:val="nil"/>
              <w:left w:val="nil"/>
              <w:bottom w:val="single" w:color="auto" w:sz="4" w:space="0"/>
              <w:right w:val="single" w:color="auto" w:sz="4" w:space="0"/>
            </w:tcBorders>
            <w:shd w:val="clear" w:color="000000" w:fill="E2A5AC"/>
            <w:noWrap/>
            <w:vAlign w:val="bottom"/>
            <w:hideMark/>
          </w:tcPr>
          <w:p w:rsidRPr="00106C21" w:rsidR="00982614" w:rsidP="00982614" w:rsidRDefault="00982614" w14:paraId="584584E5" w14:textId="785CCE9D">
            <w:pPr>
              <w:spacing w:after="0" w:line="240" w:lineRule="auto"/>
              <w:jc w:val="right"/>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92</w:t>
            </w:r>
          </w:p>
        </w:tc>
        <w:tc>
          <w:tcPr>
            <w:tcW w:w="1438" w:type="dxa"/>
            <w:tcBorders>
              <w:top w:val="nil"/>
              <w:left w:val="nil"/>
              <w:bottom w:val="single" w:color="auto" w:sz="4" w:space="0"/>
              <w:right w:val="single" w:color="auto" w:sz="4" w:space="0"/>
            </w:tcBorders>
            <w:shd w:val="clear" w:color="000000" w:fill="333333"/>
            <w:noWrap/>
            <w:vAlign w:val="bottom"/>
            <w:hideMark/>
          </w:tcPr>
          <w:p w:rsidRPr="00106C21" w:rsidR="00982614" w:rsidP="00982614" w:rsidRDefault="00982614" w14:paraId="7E08173C" w14:textId="77777777">
            <w:pPr>
              <w:spacing w:after="0" w:line="240" w:lineRule="auto"/>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106C21" w:rsidR="00982614" w:rsidP="00982614" w:rsidRDefault="00982614" w14:paraId="17705508" w14:textId="4AB000E0">
            <w:pPr>
              <w:spacing w:after="0" w:line="240" w:lineRule="auto"/>
              <w:jc w:val="right"/>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12,190</w:t>
            </w:r>
          </w:p>
        </w:tc>
        <w:tc>
          <w:tcPr>
            <w:tcW w:w="1110" w:type="dxa"/>
            <w:tcBorders>
              <w:top w:val="nil"/>
              <w:left w:val="nil"/>
              <w:bottom w:val="single" w:color="auto" w:sz="4" w:space="0"/>
              <w:right w:val="single" w:color="auto" w:sz="4" w:space="0"/>
            </w:tcBorders>
            <w:shd w:val="clear" w:color="000000" w:fill="333333"/>
            <w:noWrap/>
            <w:vAlign w:val="bottom"/>
            <w:hideMark/>
          </w:tcPr>
          <w:p w:rsidRPr="00106C21" w:rsidR="00982614" w:rsidP="00982614" w:rsidRDefault="00982614" w14:paraId="4B7ACDAD" w14:textId="77777777">
            <w:pPr>
              <w:spacing w:after="0" w:line="240" w:lineRule="auto"/>
              <w:rPr>
                <w:rFonts w:ascii="Times New Roman" w:hAnsi="Times New Roman" w:eastAsia="Times New Roman" w:cs="Times New Roman"/>
                <w:b/>
                <w:bCs/>
                <w:color w:val="000000"/>
                <w:sz w:val="20"/>
                <w:szCs w:val="20"/>
              </w:rPr>
            </w:pPr>
            <w:r w:rsidRPr="00106C21">
              <w:rPr>
                <w:rFonts w:ascii="Times New Roman" w:hAnsi="Times New Roman" w:eastAsia="Times New Roman" w:cs="Times New Roman"/>
                <w:b/>
                <w:bCs/>
                <w:color w:val="000000"/>
                <w:sz w:val="20"/>
                <w:szCs w:val="20"/>
              </w:rPr>
              <w:t> </w:t>
            </w:r>
          </w:p>
        </w:tc>
      </w:tr>
    </w:tbl>
    <w:p w:rsidRPr="00106C21" w:rsidR="00AE6862" w:rsidP="00A41763" w:rsidRDefault="00AE6862" w14:paraId="19A731A3" w14:textId="77777777">
      <w:pPr>
        <w:rPr>
          <w:rFonts w:ascii="Times New Roman" w:hAnsi="Times New Roman" w:cs="Times New Roman"/>
        </w:rPr>
      </w:pPr>
    </w:p>
    <w:p w:rsidRPr="00106C21" w:rsidR="006F3C12" w:rsidP="005A73A8" w:rsidRDefault="006F3C12" w14:paraId="3E28018C" w14:textId="77777777">
      <w:pPr>
        <w:pStyle w:val="Heading2"/>
        <w:rPr>
          <w:rFonts w:ascii="Times New Roman" w:hAnsi="Times New Roman" w:cs="Times New Roman"/>
        </w:rPr>
      </w:pPr>
      <w:bookmarkStart w:name="_Toc16271331" w:id="14"/>
      <w:r w:rsidRPr="00106C21">
        <w:rPr>
          <w:rFonts w:ascii="Times New Roman" w:hAnsi="Times New Roman" w:cs="Times New Roman"/>
        </w:rPr>
        <w:t>A.12B. Estimate of Annual Cost to Respondent for Burden Hours</w:t>
      </w:r>
      <w:bookmarkEnd w:id="14"/>
      <w:r w:rsidRPr="00106C21">
        <w:rPr>
          <w:rFonts w:ascii="Times New Roman" w:hAnsi="Times New Roman" w:cs="Times New Roman"/>
        </w:rPr>
        <w:t xml:space="preserve"> </w:t>
      </w:r>
    </w:p>
    <w:p w:rsidRPr="00106C21" w:rsidR="000B43BF" w:rsidP="000B43BF" w:rsidRDefault="000B43BF" w14:paraId="1FD02EB4" w14:textId="78CD8BB5">
      <w:pPr>
        <w:pStyle w:val="Default"/>
        <w:rPr>
          <w:b/>
          <w:bCs/>
        </w:rPr>
      </w:pPr>
      <w:r w:rsidRPr="00106C21">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106C21" w:rsidR="002E4FAD" w:rsidP="000B43BF" w:rsidRDefault="002E4FAD" w14:paraId="007592F9" w14:textId="39940372">
      <w:pPr>
        <w:pStyle w:val="Default"/>
        <w:rPr>
          <w:b/>
          <w:bCs/>
        </w:rPr>
      </w:pPr>
    </w:p>
    <w:p w:rsidRPr="00106C21" w:rsidR="004128A9" w:rsidP="004128A9" w:rsidRDefault="002E4FAD" w14:paraId="5134BCA0" w14:textId="77777777">
      <w:pPr>
        <w:pStyle w:val="Default"/>
        <w:rPr>
          <w:rStyle w:val="Hyperlink"/>
          <w:rFonts w:ascii="Times New Roman" w:hAnsi="Times New Roman"/>
        </w:rPr>
      </w:pPr>
      <w:r w:rsidRPr="00106C21">
        <w:rPr>
          <w:i/>
          <w:iCs/>
        </w:rPr>
        <w:t xml:space="preserve">When estimating cost burden, itemize the cost by requirements (reporting and/or recordkeeping), by forms, etc. In addition, use BLS data on wage rates to calculate burden estimates. A standard multiplier to the hourly wage rate should be used to convert the hourly wage to a fully-burdened wage (i.e., wage plus benefits) – use a 1.6 multiplier for government employees and 1.4 for private employees </w:t>
      </w:r>
      <w:r w:rsidRPr="00106C21">
        <w:t xml:space="preserve"> </w:t>
      </w:r>
      <w:hyperlink w:history="1" r:id="rId14">
        <w:r w:rsidRPr="00106C21">
          <w:rPr>
            <w:rStyle w:val="Hyperlink"/>
            <w:rFonts w:ascii="Times New Roman" w:hAnsi="Times New Roman"/>
          </w:rPr>
          <w:t>http://www.bls.gov/news.release/ecec.nr0.htm</w:t>
        </w:r>
      </w:hyperlink>
    </w:p>
    <w:p w:rsidRPr="00106C21" w:rsidR="004128A9" w:rsidP="004128A9" w:rsidRDefault="004128A9" w14:paraId="631E03A7" w14:textId="77777777">
      <w:pPr>
        <w:pStyle w:val="Default"/>
        <w:rPr>
          <w:rStyle w:val="Hyperlink"/>
          <w:rFonts w:ascii="Times New Roman" w:hAnsi="Times New Roman"/>
        </w:rPr>
      </w:pPr>
    </w:p>
    <w:p w:rsidRPr="00106C21" w:rsidR="00800DE7" w:rsidP="00C16044" w:rsidRDefault="00762782" w14:paraId="172262B6" w14:textId="2B452564">
      <w:pPr>
        <w:pStyle w:val="Default"/>
      </w:pPr>
      <w:r w:rsidRPr="00106C21">
        <w:t>LPO estimates the cost for the hour burden of the information collection is $27,075 per Applicant</w:t>
      </w:r>
      <w:r w:rsidRPr="00106C21" w:rsidR="00DA5825">
        <w:t>, totaling $2,490,900</w:t>
      </w:r>
      <w:r w:rsidRPr="00106C21">
        <w:t xml:space="preserve">.  </w:t>
      </w:r>
      <w:r w:rsidRPr="00106C21" w:rsidR="00CF0D2C">
        <w:t xml:space="preserve">This estimate is based on the same estimate of the amount of time to complete an application (132.5 hours) distributed in the same amounts across the same functional/occupational categories of personnel as in the estimate contained in LPO’s most recent (2019) request to OMB to extend the ICR authorization.  The upward estimate from 2019 (from $26,296) is based </w:t>
      </w:r>
      <w:r w:rsidRPr="00106C21" w:rsidR="00800DE7">
        <w:t>principally</w:t>
      </w:r>
      <w:r w:rsidRPr="00106C21" w:rsidR="00CF0D2C">
        <w:t xml:space="preserve"> on upward adjustments of the applicable wage rates to reflect contemporary wages.</w:t>
      </w:r>
      <w:r w:rsidRPr="00106C21" w:rsidR="00EE407F">
        <w:t xml:space="preserve">  </w:t>
      </w:r>
      <w:r w:rsidRPr="00106C21" w:rsidR="00222DB8">
        <w:t>A very small amount ($55</w:t>
      </w:r>
      <w:r w:rsidRPr="00106C21" w:rsidR="00095FA9">
        <w:t xml:space="preserve">) results from the </w:t>
      </w:r>
      <w:r w:rsidRPr="00106C21" w:rsidR="00800DE7">
        <w:t>2.5</w:t>
      </w:r>
      <w:r w:rsidRPr="00106C21" w:rsidR="00095FA9">
        <w:t xml:space="preserve"> hour</w:t>
      </w:r>
      <w:r w:rsidRPr="00106C21" w:rsidR="00800DE7">
        <w:t xml:space="preserve"> </w:t>
      </w:r>
      <w:r w:rsidRPr="00106C21" w:rsidR="00095FA9">
        <w:t>increase to the time burden estimate</w:t>
      </w:r>
      <w:r w:rsidRPr="00106C21" w:rsidR="00800DE7">
        <w:t xml:space="preserve"> </w:t>
      </w:r>
      <w:r w:rsidRPr="00106C21" w:rsidR="00737BB8">
        <w:t xml:space="preserve">that </w:t>
      </w:r>
      <w:r w:rsidRPr="00106C21" w:rsidR="00512D39">
        <w:t>had been</w:t>
      </w:r>
      <w:r w:rsidRPr="00106C21" w:rsidR="00737BB8">
        <w:t xml:space="preserve"> </w:t>
      </w:r>
      <w:r w:rsidRPr="00106C21" w:rsidR="00800DE7">
        <w:t xml:space="preserve">used to calculate the approved </w:t>
      </w:r>
      <w:r w:rsidRPr="00106C21" w:rsidR="00884BAB">
        <w:t>cost burden</w:t>
      </w:r>
      <w:r w:rsidRPr="00106C21" w:rsidR="00800DE7">
        <w:t xml:space="preserve"> inventory for the 2019 extension.</w:t>
      </w:r>
    </w:p>
    <w:p w:rsidRPr="00106C21" w:rsidR="004128A9" w:rsidP="004128A9" w:rsidRDefault="004128A9" w14:paraId="50D871A7" w14:textId="77777777">
      <w:pPr>
        <w:pStyle w:val="Default"/>
        <w:rPr>
          <w:i/>
          <w:iCs/>
        </w:rPr>
      </w:pPr>
    </w:p>
    <w:p w:rsidRPr="00106C21" w:rsidR="00762782" w:rsidP="00CF0D2C" w:rsidRDefault="00CF0D2C" w14:paraId="0A76F6AC" w14:textId="67A5097C">
      <w:pPr>
        <w:rPr>
          <w:rFonts w:ascii="Times New Roman" w:hAnsi="Times New Roman" w:cs="Times New Roman"/>
        </w:rPr>
      </w:pPr>
      <w:r w:rsidRPr="00106C21">
        <w:rPr>
          <w:rFonts w:ascii="Times New Roman" w:hAnsi="Times New Roman" w:cs="Times New Roman"/>
        </w:rPr>
        <w:t xml:space="preserve">In the following table, LPO breaks out the various functional/occupational categories involved in preparing and </w:t>
      </w:r>
      <w:proofErr w:type="gramStart"/>
      <w:r w:rsidRPr="00106C21">
        <w:rPr>
          <w:rFonts w:ascii="Times New Roman" w:hAnsi="Times New Roman" w:cs="Times New Roman"/>
        </w:rPr>
        <w:t>submitting an application</w:t>
      </w:r>
      <w:proofErr w:type="gramEnd"/>
      <w:r w:rsidRPr="00106C21">
        <w:rPr>
          <w:rFonts w:ascii="Times New Roman" w:hAnsi="Times New Roman" w:cs="Times New Roman"/>
        </w:rPr>
        <w:t>, the estimated amount of time for the activities in each functional/occupational category, and an estimate of the hourly wage rate of the personnel in each functional/occupational working for a hypothetical and typical Applicant.  These figures are multiplied and added to produce the estimated total cost per Applicant.  Then, multiplying the estimated cost of $27,075 per Applicant times the estimated 92 annual Applicants LPO expects produces an annual combined cost estimate for 92 Applicants equal to $2,490,900</w:t>
      </w:r>
      <w:r w:rsidRPr="00106C21" w:rsidR="007155EB">
        <w:rPr>
          <w:rFonts w:ascii="Times New Roman" w:hAnsi="Times New Roman" w:cs="Times New Roman"/>
        </w:rPr>
        <w:t>.</w:t>
      </w:r>
    </w:p>
    <w:tbl>
      <w:tblPr>
        <w:tblStyle w:val="TableGrid"/>
        <w:tblW w:w="0" w:type="auto"/>
        <w:tblLook w:val="04A0" w:firstRow="1" w:lastRow="0" w:firstColumn="1" w:lastColumn="0" w:noHBand="0" w:noVBand="1"/>
      </w:tblPr>
      <w:tblGrid>
        <w:gridCol w:w="4135"/>
        <w:gridCol w:w="1260"/>
        <w:gridCol w:w="1350"/>
        <w:gridCol w:w="1885"/>
      </w:tblGrid>
      <w:tr w:rsidRPr="00106C21" w:rsidR="00762782" w:rsidTr="002C4C48" w14:paraId="5B57C4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gridSpan w:val="4"/>
          </w:tcPr>
          <w:p w:rsidRPr="00106C21" w:rsidR="00762782" w:rsidP="002C4C48" w:rsidRDefault="00762782" w14:paraId="457CAF24" w14:textId="77777777">
            <w:pPr>
              <w:rPr>
                <w:rFonts w:ascii="Times New Roman" w:hAnsi="Times New Roman" w:cs="Times New Roman"/>
                <w:color w:val="001C29" w:themeColor="text2" w:themeShade="80"/>
                <w:sz w:val="32"/>
                <w:szCs w:val="32"/>
              </w:rPr>
            </w:pPr>
            <w:r w:rsidRPr="00106C21">
              <w:rPr>
                <w:rFonts w:ascii="Times New Roman" w:hAnsi="Times New Roman" w:cs="Times New Roman"/>
                <w:color w:val="001C29" w:themeColor="text2" w:themeShade="80"/>
                <w:sz w:val="32"/>
                <w:szCs w:val="32"/>
              </w:rPr>
              <w:t>ESTIMATED COST BURDEN TO APPLICANT</w:t>
            </w:r>
          </w:p>
        </w:tc>
      </w:tr>
      <w:tr w:rsidRPr="00106C21" w:rsidR="00762782" w:rsidTr="002C4C48" w14:paraId="4BD84E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106C21" w:rsidR="00762782" w:rsidP="002C4C48" w:rsidRDefault="00762782" w14:paraId="5111CD94" w14:textId="77777777">
            <w:pPr>
              <w:rPr>
                <w:rFonts w:ascii="Times New Roman" w:hAnsi="Times New Roman" w:cs="Times New Roman"/>
              </w:rPr>
            </w:pPr>
            <w:r w:rsidRPr="00106C21">
              <w:rPr>
                <w:rFonts w:ascii="Times New Roman" w:hAnsi="Times New Roman" w:cs="Times New Roman"/>
              </w:rPr>
              <w:t>FUNCTION</w:t>
            </w:r>
          </w:p>
        </w:tc>
        <w:tc>
          <w:tcPr>
            <w:tcW w:w="1260" w:type="dxa"/>
          </w:tcPr>
          <w:p w:rsidRPr="00106C21" w:rsidR="00762782" w:rsidP="002C4C48" w:rsidRDefault="00762782" w14:paraId="3308954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rPr>
              <w:t>RATE</w:t>
            </w:r>
          </w:p>
        </w:tc>
        <w:tc>
          <w:tcPr>
            <w:tcW w:w="1350" w:type="dxa"/>
          </w:tcPr>
          <w:p w:rsidRPr="00106C21" w:rsidR="00762782" w:rsidP="002C4C48" w:rsidRDefault="00762782" w14:paraId="6B53E84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rPr>
              <w:t>HOURS</w:t>
            </w:r>
          </w:p>
        </w:tc>
        <w:tc>
          <w:tcPr>
            <w:tcW w:w="1885" w:type="dxa"/>
          </w:tcPr>
          <w:p w:rsidRPr="00106C21" w:rsidR="00762782" w:rsidP="002C4C48" w:rsidRDefault="00762782" w14:paraId="0D031F6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1C29" w:themeColor="text2" w:themeShade="80"/>
              </w:rPr>
            </w:pPr>
            <w:r w:rsidRPr="00106C21">
              <w:rPr>
                <w:rFonts w:ascii="Times New Roman" w:hAnsi="Times New Roman" w:cs="Times New Roman"/>
                <w:color w:val="001C29" w:themeColor="text2" w:themeShade="80"/>
              </w:rPr>
              <w:t>TOTAL COST</w:t>
            </w:r>
          </w:p>
        </w:tc>
      </w:tr>
      <w:tr w:rsidRPr="00106C21" w:rsidR="00762782" w:rsidTr="002C4C48" w14:paraId="3A5771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444EBBF4" w14:textId="77777777">
            <w:pPr>
              <w:rPr>
                <w:rFonts w:ascii="Times New Roman" w:hAnsi="Times New Roman" w:cs="Times New Roman"/>
              </w:rPr>
            </w:pPr>
            <w:r w:rsidRPr="00106C21">
              <w:rPr>
                <w:rFonts w:ascii="Times New Roman" w:hAnsi="Times New Roman" w:cs="Times New Roman"/>
                <w:color w:val="000000"/>
                <w:sz w:val="22"/>
              </w:rPr>
              <w:t>Collecting information</w:t>
            </w:r>
          </w:p>
        </w:tc>
        <w:tc>
          <w:tcPr>
            <w:tcW w:w="1260" w:type="dxa"/>
            <w:vAlign w:val="bottom"/>
          </w:tcPr>
          <w:p w:rsidRPr="00106C21" w:rsidR="00762782" w:rsidP="002C4C48" w:rsidRDefault="00762782" w14:paraId="1B8D6492"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81 </w:t>
            </w:r>
          </w:p>
        </w:tc>
        <w:tc>
          <w:tcPr>
            <w:tcW w:w="1350" w:type="dxa"/>
            <w:vAlign w:val="bottom"/>
          </w:tcPr>
          <w:p w:rsidRPr="00106C21" w:rsidR="00762782" w:rsidP="002C4C48" w:rsidRDefault="00762782" w14:paraId="1A580238"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40.0</w:t>
            </w:r>
          </w:p>
        </w:tc>
        <w:tc>
          <w:tcPr>
            <w:tcW w:w="1885" w:type="dxa"/>
            <w:vAlign w:val="bottom"/>
          </w:tcPr>
          <w:p w:rsidRPr="00106C21" w:rsidR="00762782" w:rsidP="002C4C48" w:rsidRDefault="00762782" w14:paraId="3D59D54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3,240 </w:t>
            </w:r>
          </w:p>
        </w:tc>
      </w:tr>
      <w:tr w:rsidRPr="00106C21" w:rsidR="00762782" w:rsidTr="002C4C48" w14:paraId="1BE7A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47975BBA" w14:textId="77777777">
            <w:pPr>
              <w:rPr>
                <w:rFonts w:ascii="Times New Roman" w:hAnsi="Times New Roman" w:cs="Times New Roman"/>
              </w:rPr>
            </w:pPr>
            <w:r w:rsidRPr="00106C21">
              <w:rPr>
                <w:rFonts w:ascii="Times New Roman" w:hAnsi="Times New Roman" w:cs="Times New Roman"/>
                <w:color w:val="000000"/>
                <w:sz w:val="22"/>
              </w:rPr>
              <w:t>Compiling information</w:t>
            </w:r>
          </w:p>
        </w:tc>
        <w:tc>
          <w:tcPr>
            <w:tcW w:w="1260" w:type="dxa"/>
            <w:vAlign w:val="bottom"/>
          </w:tcPr>
          <w:p w:rsidRPr="00106C21" w:rsidR="00762782" w:rsidP="002C4C48" w:rsidRDefault="00762782" w14:paraId="14A6CE0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81 </w:t>
            </w:r>
          </w:p>
        </w:tc>
        <w:tc>
          <w:tcPr>
            <w:tcW w:w="1350" w:type="dxa"/>
            <w:vAlign w:val="bottom"/>
          </w:tcPr>
          <w:p w:rsidRPr="00106C21" w:rsidR="00762782" w:rsidP="002C4C48" w:rsidRDefault="00762782" w14:paraId="5E3ACC1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40.0</w:t>
            </w:r>
          </w:p>
        </w:tc>
        <w:tc>
          <w:tcPr>
            <w:tcW w:w="1885" w:type="dxa"/>
            <w:vAlign w:val="bottom"/>
          </w:tcPr>
          <w:p w:rsidRPr="00106C21" w:rsidR="00762782" w:rsidP="002C4C48" w:rsidRDefault="00762782" w14:paraId="10B5721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3,240</w:t>
            </w:r>
          </w:p>
        </w:tc>
      </w:tr>
      <w:tr w:rsidRPr="00106C21" w:rsidR="00762782" w:rsidTr="002C4C48" w14:paraId="2ABFB9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21DF4419" w14:textId="77777777">
            <w:pPr>
              <w:rPr>
                <w:rFonts w:ascii="Times New Roman" w:hAnsi="Times New Roman" w:cs="Times New Roman"/>
              </w:rPr>
            </w:pPr>
            <w:r w:rsidRPr="00106C21">
              <w:rPr>
                <w:rFonts w:ascii="Times New Roman" w:hAnsi="Times New Roman" w:cs="Times New Roman"/>
                <w:color w:val="000000"/>
                <w:sz w:val="22"/>
              </w:rPr>
              <w:t>Management review</w:t>
            </w:r>
          </w:p>
        </w:tc>
        <w:tc>
          <w:tcPr>
            <w:tcW w:w="1260" w:type="dxa"/>
            <w:vAlign w:val="bottom"/>
          </w:tcPr>
          <w:p w:rsidRPr="00106C21" w:rsidR="00762782" w:rsidP="002C4C48" w:rsidRDefault="00762782" w14:paraId="0D443433"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w:t>
            </w:r>
            <w:proofErr w:type="gramStart"/>
            <w:r w:rsidRPr="00106C21">
              <w:rPr>
                <w:rFonts w:ascii="Times New Roman" w:hAnsi="Times New Roman" w:cs="Times New Roman"/>
                <w:color w:val="000000"/>
                <w:sz w:val="22"/>
              </w:rPr>
              <w:t>$  271</w:t>
            </w:r>
            <w:proofErr w:type="gramEnd"/>
            <w:r w:rsidRPr="00106C21">
              <w:rPr>
                <w:rFonts w:ascii="Times New Roman" w:hAnsi="Times New Roman" w:cs="Times New Roman"/>
                <w:color w:val="000000"/>
                <w:sz w:val="22"/>
              </w:rPr>
              <w:t xml:space="preserve"> </w:t>
            </w:r>
          </w:p>
        </w:tc>
        <w:tc>
          <w:tcPr>
            <w:tcW w:w="1350" w:type="dxa"/>
            <w:vAlign w:val="bottom"/>
          </w:tcPr>
          <w:p w:rsidRPr="00106C21" w:rsidR="00762782" w:rsidP="002C4C48" w:rsidRDefault="00762782" w14:paraId="0C93361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20.0 </w:t>
            </w:r>
          </w:p>
        </w:tc>
        <w:tc>
          <w:tcPr>
            <w:tcW w:w="1885" w:type="dxa"/>
            <w:vAlign w:val="bottom"/>
          </w:tcPr>
          <w:p w:rsidRPr="00106C21" w:rsidR="00762782" w:rsidP="002C4C48" w:rsidRDefault="00762782" w14:paraId="068EAE41"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5,420</w:t>
            </w:r>
          </w:p>
        </w:tc>
      </w:tr>
      <w:tr w:rsidRPr="00106C21" w:rsidR="00762782" w:rsidTr="002C4C48" w14:paraId="51320B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18346F9B" w14:textId="77777777">
            <w:pPr>
              <w:rPr>
                <w:rFonts w:ascii="Times New Roman" w:hAnsi="Times New Roman" w:cs="Times New Roman"/>
              </w:rPr>
            </w:pPr>
            <w:r w:rsidRPr="00106C21">
              <w:rPr>
                <w:rFonts w:ascii="Times New Roman" w:hAnsi="Times New Roman" w:cs="Times New Roman"/>
                <w:color w:val="000000"/>
                <w:sz w:val="22"/>
              </w:rPr>
              <w:t>Legal review</w:t>
            </w:r>
          </w:p>
        </w:tc>
        <w:tc>
          <w:tcPr>
            <w:tcW w:w="1260" w:type="dxa"/>
            <w:vAlign w:val="bottom"/>
          </w:tcPr>
          <w:p w:rsidRPr="00106C21" w:rsidR="00762782" w:rsidP="002C4C48" w:rsidRDefault="00762782" w14:paraId="2EAA3C5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w:t>
            </w:r>
            <w:proofErr w:type="gramStart"/>
            <w:r w:rsidRPr="00106C21">
              <w:rPr>
                <w:rFonts w:ascii="Times New Roman" w:hAnsi="Times New Roman" w:cs="Times New Roman"/>
                <w:color w:val="000000"/>
                <w:sz w:val="22"/>
              </w:rPr>
              <w:t>$  677</w:t>
            </w:r>
            <w:proofErr w:type="gramEnd"/>
            <w:r w:rsidRPr="00106C21">
              <w:rPr>
                <w:rFonts w:ascii="Times New Roman" w:hAnsi="Times New Roman" w:cs="Times New Roman"/>
                <w:color w:val="000000"/>
                <w:sz w:val="22"/>
              </w:rPr>
              <w:t xml:space="preserve"> </w:t>
            </w:r>
          </w:p>
        </w:tc>
        <w:tc>
          <w:tcPr>
            <w:tcW w:w="1350" w:type="dxa"/>
            <w:vAlign w:val="bottom"/>
          </w:tcPr>
          <w:p w:rsidRPr="00106C21" w:rsidR="00762782" w:rsidP="002C4C48" w:rsidRDefault="00762782" w14:paraId="53DA9852"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20.0 </w:t>
            </w:r>
          </w:p>
        </w:tc>
        <w:tc>
          <w:tcPr>
            <w:tcW w:w="1885" w:type="dxa"/>
            <w:vAlign w:val="bottom"/>
          </w:tcPr>
          <w:p w:rsidRPr="00106C21" w:rsidR="00762782" w:rsidP="002C4C48" w:rsidRDefault="00762782" w14:paraId="0412682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w:t>
            </w:r>
            <w:proofErr w:type="gramStart"/>
            <w:r w:rsidRPr="00106C21">
              <w:rPr>
                <w:rFonts w:ascii="Times New Roman" w:hAnsi="Times New Roman" w:cs="Times New Roman"/>
                <w:color w:val="000000"/>
                <w:sz w:val="22"/>
              </w:rPr>
              <w:t>$  13,540</w:t>
            </w:r>
            <w:proofErr w:type="gramEnd"/>
            <w:r w:rsidRPr="00106C21">
              <w:rPr>
                <w:rFonts w:ascii="Times New Roman" w:hAnsi="Times New Roman" w:cs="Times New Roman"/>
                <w:color w:val="000000"/>
                <w:sz w:val="22"/>
              </w:rPr>
              <w:t xml:space="preserve"> </w:t>
            </w:r>
          </w:p>
        </w:tc>
      </w:tr>
      <w:tr w:rsidRPr="00106C21" w:rsidR="00762782" w:rsidTr="002C4C48" w14:paraId="2D44E48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07F26F07" w14:textId="77777777">
            <w:pPr>
              <w:rPr>
                <w:rFonts w:ascii="Times New Roman" w:hAnsi="Times New Roman" w:cs="Times New Roman"/>
              </w:rPr>
            </w:pPr>
            <w:r w:rsidRPr="00106C21">
              <w:rPr>
                <w:rFonts w:ascii="Times New Roman" w:hAnsi="Times New Roman" w:cs="Times New Roman"/>
                <w:color w:val="000000"/>
                <w:sz w:val="22"/>
              </w:rPr>
              <w:t>Submitting information</w:t>
            </w:r>
          </w:p>
        </w:tc>
        <w:tc>
          <w:tcPr>
            <w:tcW w:w="1260" w:type="dxa"/>
            <w:vAlign w:val="bottom"/>
          </w:tcPr>
          <w:p w:rsidRPr="00106C21" w:rsidR="00762782" w:rsidP="002C4C48" w:rsidRDefault="00762782" w14:paraId="7A9A1F9A"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55 </w:t>
            </w:r>
          </w:p>
        </w:tc>
        <w:tc>
          <w:tcPr>
            <w:tcW w:w="1350" w:type="dxa"/>
            <w:vAlign w:val="bottom"/>
          </w:tcPr>
          <w:p w:rsidRPr="00106C21" w:rsidR="00762782" w:rsidP="002C4C48" w:rsidRDefault="00762782" w14:paraId="05BB62C4"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10.0 </w:t>
            </w:r>
          </w:p>
        </w:tc>
        <w:tc>
          <w:tcPr>
            <w:tcW w:w="1885" w:type="dxa"/>
            <w:vAlign w:val="bottom"/>
          </w:tcPr>
          <w:p w:rsidRPr="00106C21" w:rsidR="00762782" w:rsidP="002C4C48" w:rsidRDefault="00762782" w14:paraId="00C8AA9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550 </w:t>
            </w:r>
          </w:p>
        </w:tc>
      </w:tr>
      <w:tr w:rsidRPr="00106C21" w:rsidR="00762782" w:rsidTr="002C4C48" w14:paraId="36F923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46FF028E" w14:textId="77777777">
            <w:pPr>
              <w:rPr>
                <w:rFonts w:ascii="Times New Roman" w:hAnsi="Times New Roman" w:cs="Times New Roman"/>
              </w:rPr>
            </w:pPr>
            <w:r w:rsidRPr="00106C21">
              <w:rPr>
                <w:rFonts w:ascii="Times New Roman" w:hAnsi="Times New Roman" w:cs="Times New Roman"/>
                <w:color w:val="000000"/>
                <w:sz w:val="22"/>
              </w:rPr>
              <w:t>Other labor/services</w:t>
            </w:r>
          </w:p>
        </w:tc>
        <w:tc>
          <w:tcPr>
            <w:tcW w:w="1260" w:type="dxa"/>
            <w:vAlign w:val="bottom"/>
          </w:tcPr>
          <w:p w:rsidRPr="00106C21" w:rsidR="00762782" w:rsidP="002C4C48" w:rsidRDefault="00762782" w14:paraId="4011D0D3"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22 </w:t>
            </w:r>
          </w:p>
        </w:tc>
        <w:tc>
          <w:tcPr>
            <w:tcW w:w="1350" w:type="dxa"/>
            <w:vAlign w:val="bottom"/>
          </w:tcPr>
          <w:p w:rsidRPr="00106C21" w:rsidR="00762782" w:rsidP="002C4C48" w:rsidRDefault="00762782" w14:paraId="0684F88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2.5</w:t>
            </w:r>
          </w:p>
        </w:tc>
        <w:tc>
          <w:tcPr>
            <w:tcW w:w="1885" w:type="dxa"/>
            <w:vAlign w:val="bottom"/>
          </w:tcPr>
          <w:p w:rsidRPr="00106C21" w:rsidR="00762782" w:rsidP="002C4C48" w:rsidRDefault="00762782" w14:paraId="363F56F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55 </w:t>
            </w:r>
          </w:p>
        </w:tc>
      </w:tr>
      <w:tr w:rsidRPr="00106C21" w:rsidR="00762782" w:rsidTr="002C4C48" w14:paraId="696DE11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0EC41AE0" w14:textId="77777777">
            <w:pPr>
              <w:rPr>
                <w:rFonts w:ascii="Times New Roman" w:hAnsi="Times New Roman" w:cs="Times New Roman"/>
                <w:color w:val="000000"/>
                <w:sz w:val="22"/>
              </w:rPr>
            </w:pPr>
            <w:r w:rsidRPr="00106C21">
              <w:rPr>
                <w:rFonts w:ascii="Times New Roman" w:hAnsi="Times New Roman" w:cs="Times New Roman"/>
                <w:color w:val="000000"/>
                <w:sz w:val="22"/>
              </w:rPr>
              <w:t>General expense*</w:t>
            </w:r>
          </w:p>
        </w:tc>
        <w:tc>
          <w:tcPr>
            <w:tcW w:w="1260" w:type="dxa"/>
            <w:vAlign w:val="bottom"/>
          </w:tcPr>
          <w:p w:rsidRPr="00106C21" w:rsidR="00762782" w:rsidP="002C4C48" w:rsidRDefault="00762782" w14:paraId="1447BDF9"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rPr>
              <w:t>n/a</w:t>
            </w:r>
          </w:p>
        </w:tc>
        <w:tc>
          <w:tcPr>
            <w:tcW w:w="1350" w:type="dxa"/>
            <w:vAlign w:val="bottom"/>
          </w:tcPr>
          <w:p w:rsidRPr="00106C21" w:rsidR="00762782" w:rsidP="002C4C48" w:rsidRDefault="00762782" w14:paraId="1F4FAE95" w14:textId="7777777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106C21">
              <w:rPr>
                <w:rFonts w:ascii="Times New Roman" w:hAnsi="Times New Roman" w:cs="Times New Roman"/>
              </w:rPr>
              <w:t>n/a</w:t>
            </w:r>
          </w:p>
        </w:tc>
        <w:tc>
          <w:tcPr>
            <w:tcW w:w="1885" w:type="dxa"/>
            <w:vAlign w:val="bottom"/>
          </w:tcPr>
          <w:p w:rsidRPr="00106C21" w:rsidR="00762782" w:rsidP="002C4C48" w:rsidRDefault="00762782" w14:paraId="4EE95BA6" w14:textId="7777777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2"/>
              </w:rPr>
            </w:pPr>
            <w:r w:rsidRPr="00106C21">
              <w:rPr>
                <w:rFonts w:ascii="Times New Roman" w:hAnsi="Times New Roman" w:cs="Times New Roman"/>
                <w:color w:val="000000"/>
                <w:sz w:val="22"/>
              </w:rPr>
              <w:t xml:space="preserve">     $     1,030 </w:t>
            </w:r>
          </w:p>
        </w:tc>
      </w:tr>
      <w:tr w:rsidRPr="00106C21" w:rsidR="00762782" w:rsidTr="002C4C48" w14:paraId="33AFFA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bottom"/>
          </w:tcPr>
          <w:p w:rsidRPr="00106C21" w:rsidR="00762782" w:rsidP="002C4C48" w:rsidRDefault="00762782" w14:paraId="376238BB" w14:textId="77777777">
            <w:pPr>
              <w:rPr>
                <w:rFonts w:ascii="Times New Roman" w:hAnsi="Times New Roman" w:cs="Times New Roman"/>
              </w:rPr>
            </w:pPr>
            <w:r w:rsidRPr="00106C21">
              <w:rPr>
                <w:rFonts w:ascii="Times New Roman" w:hAnsi="Times New Roman" w:cs="Times New Roman"/>
                <w:bCs/>
                <w:color w:val="000000"/>
                <w:sz w:val="22"/>
              </w:rPr>
              <w:t>TOTAL</w:t>
            </w:r>
          </w:p>
        </w:tc>
        <w:tc>
          <w:tcPr>
            <w:tcW w:w="1260" w:type="dxa"/>
            <w:vAlign w:val="bottom"/>
          </w:tcPr>
          <w:p w:rsidRPr="00106C21" w:rsidR="00762782" w:rsidP="002C4C48" w:rsidRDefault="00762782" w14:paraId="4E2728F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350" w:type="dxa"/>
            <w:vAlign w:val="bottom"/>
          </w:tcPr>
          <w:p w:rsidRPr="00106C21" w:rsidR="00762782" w:rsidP="002C4C48" w:rsidRDefault="00762782" w14:paraId="4F5A5235"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85" w:type="dxa"/>
            <w:vAlign w:val="bottom"/>
          </w:tcPr>
          <w:p w:rsidRPr="00106C21" w:rsidR="00762782" w:rsidP="002C4C48" w:rsidRDefault="00762782" w14:paraId="57109EFB"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6C21">
              <w:rPr>
                <w:rFonts w:ascii="Times New Roman" w:hAnsi="Times New Roman" w:cs="Times New Roman"/>
                <w:color w:val="000000"/>
                <w:sz w:val="22"/>
              </w:rPr>
              <w:t xml:space="preserve">     $   27,075 </w:t>
            </w:r>
          </w:p>
        </w:tc>
      </w:tr>
      <w:tr w:rsidRPr="00106C21" w:rsidR="00762782" w:rsidTr="002C4C48" w14:paraId="341C3F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0" w:type="dxa"/>
            <w:gridSpan w:val="4"/>
            <w:vAlign w:val="bottom"/>
          </w:tcPr>
          <w:p w:rsidRPr="00106C21" w:rsidR="00762782" w:rsidP="002C4C48" w:rsidRDefault="00762782" w14:paraId="0122EE4A" w14:textId="77777777">
            <w:pPr>
              <w:rPr>
                <w:rFonts w:ascii="Times New Roman" w:hAnsi="Times New Roman" w:cs="Times New Roman"/>
              </w:rPr>
            </w:pPr>
            <w:r w:rsidRPr="00106C21">
              <w:rPr>
                <w:rFonts w:ascii="Times New Roman" w:hAnsi="Times New Roman" w:cs="Times New Roman"/>
              </w:rPr>
              <w:t>* General expenses include supplies, delivery charges, mailing, copying, telecommunications, etc.</w:t>
            </w:r>
          </w:p>
        </w:tc>
      </w:tr>
    </w:tbl>
    <w:p w:rsidRPr="00106C21" w:rsidR="00762782" w:rsidP="00762782" w:rsidRDefault="00762782" w14:paraId="3AC9BC00" w14:textId="7EB76E79">
      <w:pPr>
        <w:rPr>
          <w:rFonts w:ascii="Times New Roman" w:hAnsi="Times New Roman" w:cs="Times New Roman"/>
        </w:rPr>
      </w:pPr>
    </w:p>
    <w:p w:rsidRPr="00106C21" w:rsidR="00CF0D2C" w:rsidP="00762782" w:rsidRDefault="00CF0D2C" w14:paraId="5E1606B3" w14:textId="156D0EE9">
      <w:pPr>
        <w:rPr>
          <w:rFonts w:ascii="Times New Roman" w:hAnsi="Times New Roman" w:cs="Times New Roman"/>
        </w:rPr>
      </w:pPr>
      <w:r w:rsidRPr="00106C21">
        <w:rPr>
          <w:rFonts w:ascii="Times New Roman" w:hAnsi="Times New Roman" w:cs="Times New Roman"/>
        </w:rPr>
        <w:t xml:space="preserve">To produce this estimate of the cost to each Applicant, LPO consulted the U.S. Bureau of Labor Statistics’ most recently published (2020) data regarding hourly wage rates for various occupational categories and functions similar to those involved in submitting an Application.  LPO also drew from its 10+ years of institutional knowledge and experience administering the Title XVII Program and other similar loan programs, including its experience working with hundreds of prospective </w:t>
      </w:r>
      <w:r w:rsidRPr="00106C21" w:rsidR="00815ADC">
        <w:rPr>
          <w:rFonts w:ascii="Times New Roman" w:hAnsi="Times New Roman" w:cs="Times New Roman"/>
        </w:rPr>
        <w:t>Applicant</w:t>
      </w:r>
      <w:r w:rsidRPr="00106C21">
        <w:rPr>
          <w:rFonts w:ascii="Times New Roman" w:hAnsi="Times New Roman" w:cs="Times New Roman"/>
        </w:rPr>
        <w:t xml:space="preserve">s and actual </w:t>
      </w:r>
      <w:r w:rsidRPr="00106C21" w:rsidR="00815ADC">
        <w:rPr>
          <w:rFonts w:ascii="Times New Roman" w:hAnsi="Times New Roman" w:cs="Times New Roman"/>
        </w:rPr>
        <w:t>Applicant</w:t>
      </w:r>
      <w:r w:rsidRPr="00106C21">
        <w:rPr>
          <w:rFonts w:ascii="Times New Roman" w:hAnsi="Times New Roman" w:cs="Times New Roman"/>
        </w:rPr>
        <w:t>s as they prepared and</w:t>
      </w:r>
      <w:r w:rsidRPr="00106C21" w:rsidR="006777E0">
        <w:rPr>
          <w:rFonts w:ascii="Times New Roman" w:hAnsi="Times New Roman" w:cs="Times New Roman"/>
        </w:rPr>
        <w:t>/or</w:t>
      </w:r>
      <w:r w:rsidRPr="00106C21">
        <w:rPr>
          <w:rFonts w:ascii="Times New Roman" w:hAnsi="Times New Roman" w:cs="Times New Roman"/>
        </w:rPr>
        <w:t xml:space="preserve"> submitted their applications to LPO.  LPO then adjusted these estimated rates so that they would reflect a </w:t>
      </w:r>
      <w:proofErr w:type="gramStart"/>
      <w:r w:rsidRPr="00106C21">
        <w:rPr>
          <w:rFonts w:ascii="Times New Roman" w:hAnsi="Times New Roman" w:cs="Times New Roman"/>
        </w:rPr>
        <w:t>fully-burdened</w:t>
      </w:r>
      <w:proofErr w:type="gramEnd"/>
      <w:r w:rsidRPr="00106C21">
        <w:rPr>
          <w:rFonts w:ascii="Times New Roman" w:hAnsi="Times New Roman" w:cs="Times New Roman"/>
        </w:rPr>
        <w:t xml:space="preserve"> wage (</w:t>
      </w:r>
      <w:r w:rsidRPr="00106C21">
        <w:rPr>
          <w:rFonts w:ascii="Times New Roman" w:hAnsi="Times New Roman" w:cs="Times New Roman"/>
          <w:i/>
          <w:iCs/>
        </w:rPr>
        <w:t>i.e.</w:t>
      </w:r>
      <w:r w:rsidRPr="00106C21">
        <w:rPr>
          <w:rFonts w:ascii="Times New Roman" w:hAnsi="Times New Roman" w:cs="Times New Roman"/>
        </w:rPr>
        <w:t>, wage plus benefits).</w:t>
      </w:r>
    </w:p>
    <w:p w:rsidRPr="00106C21" w:rsidR="00F056C3" w:rsidP="005A73A8" w:rsidRDefault="00F056C3" w14:paraId="17CAAADC" w14:textId="77777777">
      <w:pPr>
        <w:pStyle w:val="Heading2"/>
        <w:rPr>
          <w:rFonts w:ascii="Times New Roman" w:hAnsi="Times New Roman" w:cs="Times New Roman"/>
        </w:rPr>
      </w:pPr>
      <w:bookmarkStart w:name="_Toc16271332" w:id="15"/>
      <w:r w:rsidRPr="00106C21">
        <w:rPr>
          <w:rFonts w:ascii="Times New Roman" w:hAnsi="Times New Roman" w:cs="Times New Roman"/>
        </w:rPr>
        <w:t>A.</w:t>
      </w:r>
      <w:r w:rsidRPr="00106C21" w:rsidR="00A41763">
        <w:rPr>
          <w:rFonts w:ascii="Times New Roman" w:hAnsi="Times New Roman" w:cs="Times New Roman"/>
        </w:rPr>
        <w:t xml:space="preserve">13. </w:t>
      </w:r>
      <w:r w:rsidRPr="00106C21" w:rsidR="006F3C12">
        <w:rPr>
          <w:rFonts w:ascii="Times New Roman" w:hAnsi="Times New Roman" w:cs="Times New Roman"/>
        </w:rPr>
        <w:t xml:space="preserve">Other Estimated </w:t>
      </w:r>
      <w:r w:rsidRPr="00106C21">
        <w:rPr>
          <w:rFonts w:ascii="Times New Roman" w:hAnsi="Times New Roman" w:cs="Times New Roman"/>
        </w:rPr>
        <w:t xml:space="preserve">Annual Cost to </w:t>
      </w:r>
      <w:r w:rsidRPr="00106C21" w:rsidR="00FE2197">
        <w:rPr>
          <w:rFonts w:ascii="Times New Roman" w:hAnsi="Times New Roman" w:cs="Times New Roman"/>
        </w:rPr>
        <w:t>Respondents</w:t>
      </w:r>
      <w:bookmarkEnd w:id="15"/>
    </w:p>
    <w:p w:rsidRPr="00106C21" w:rsidR="00A41763" w:rsidP="00A41763" w:rsidRDefault="00A41763" w14:paraId="5509891F" w14:textId="77777777">
      <w:pPr>
        <w:rPr>
          <w:rFonts w:ascii="Times New Roman" w:hAnsi="Times New Roman" w:cs="Times New Roman"/>
        </w:rPr>
      </w:pPr>
      <w:r w:rsidRPr="00106C21">
        <w:rPr>
          <w:rFonts w:ascii="Times New Roman" w:hAnsi="Times New Roman" w:cs="Times New Roman"/>
          <w:b/>
          <w:bCs/>
        </w:rPr>
        <w:t xml:space="preserve">Provide an estimate for the total annual cost burden to respondents or recordkeepers resulting from the collection of information. </w:t>
      </w:r>
    </w:p>
    <w:p w:rsidRPr="00106C21" w:rsidR="005A73A8" w:rsidP="005A73A8" w:rsidRDefault="005A73A8" w14:paraId="6974AB92" w14:textId="60E264C1">
      <w:pPr>
        <w:rPr>
          <w:rFonts w:ascii="Times New Roman" w:hAnsi="Times New Roman" w:cs="Times New Roman"/>
        </w:rPr>
      </w:pPr>
      <w:r w:rsidRPr="00106C21">
        <w:rPr>
          <w:rFonts w:ascii="Times New Roman" w:hAnsi="Times New Roman" w:cs="Times New Roman"/>
        </w:rPr>
        <w:t xml:space="preserve">To apply </w:t>
      </w:r>
      <w:r w:rsidRPr="00106C21" w:rsidR="00A400BE">
        <w:rPr>
          <w:rFonts w:ascii="Times New Roman" w:hAnsi="Times New Roman" w:cs="Times New Roman"/>
        </w:rPr>
        <w:t>under the Loan Guarantee Programs</w:t>
      </w:r>
      <w:r w:rsidRPr="00106C21">
        <w:rPr>
          <w:rFonts w:ascii="Times New Roman" w:hAnsi="Times New Roman" w:cs="Times New Roman"/>
        </w:rPr>
        <w:t>, an Applicant need not incur costs for capital, start-up, total operation, maintenance, or purchase of services beyond what the Applicant already incurs in the ordinary course of business of developing its project.</w:t>
      </w:r>
    </w:p>
    <w:p w:rsidRPr="00106C21" w:rsidR="00F056C3" w:rsidP="005A73A8" w:rsidRDefault="00F056C3" w14:paraId="249D505C" w14:textId="77777777">
      <w:pPr>
        <w:pStyle w:val="Heading2"/>
        <w:rPr>
          <w:rFonts w:ascii="Times New Roman" w:hAnsi="Times New Roman" w:cs="Times New Roman"/>
        </w:rPr>
      </w:pPr>
      <w:bookmarkStart w:name="_Toc16271333" w:id="16"/>
      <w:r w:rsidRPr="00106C21">
        <w:rPr>
          <w:rFonts w:ascii="Times New Roman" w:hAnsi="Times New Roman" w:cs="Times New Roman"/>
        </w:rPr>
        <w:t>A.</w:t>
      </w:r>
      <w:r w:rsidRPr="00106C21" w:rsidR="00A41763">
        <w:rPr>
          <w:rFonts w:ascii="Times New Roman" w:hAnsi="Times New Roman" w:cs="Times New Roman"/>
        </w:rPr>
        <w:t xml:space="preserve">14. </w:t>
      </w:r>
      <w:r w:rsidRPr="00106C21" w:rsidR="00FE2197">
        <w:rPr>
          <w:rFonts w:ascii="Times New Roman" w:hAnsi="Times New Roman" w:cs="Times New Roman"/>
        </w:rPr>
        <w:t>Annual Cost to the Federal Government</w:t>
      </w:r>
      <w:bookmarkEnd w:id="16"/>
      <w:r w:rsidRPr="00106C21">
        <w:rPr>
          <w:rFonts w:ascii="Times New Roman" w:hAnsi="Times New Roman" w:cs="Times New Roman"/>
        </w:rPr>
        <w:t xml:space="preserve"> </w:t>
      </w:r>
    </w:p>
    <w:p w:rsidRPr="00106C21" w:rsidR="00A41763" w:rsidP="00A41763" w:rsidRDefault="00A41763" w14:paraId="42208E52" w14:textId="77777777">
      <w:pPr>
        <w:rPr>
          <w:rFonts w:ascii="Times New Roman" w:hAnsi="Times New Roman" w:cs="Times New Roman"/>
        </w:rPr>
      </w:pPr>
      <w:bookmarkStart w:name="_Hlk57385461" w:id="17"/>
      <w:r w:rsidRPr="00106C21">
        <w:rPr>
          <w:rFonts w:ascii="Times New Roman" w:hAnsi="Times New Roman" w:cs="Times New Roman"/>
          <w:b/>
          <w:bCs/>
        </w:rPr>
        <w:t xml:space="preserve">Provide estimates of annualized cost to the Federal government. </w:t>
      </w:r>
    </w:p>
    <w:p w:rsidRPr="00106C21" w:rsidR="003500EF" w:rsidP="003500EF" w:rsidRDefault="003500EF" w14:paraId="436BB9FE" w14:textId="06152727">
      <w:pPr>
        <w:spacing w:after="0" w:line="240" w:lineRule="auto"/>
        <w:rPr>
          <w:rFonts w:ascii="Times New Roman" w:hAnsi="Times New Roman" w:eastAsia="Times New Roman" w:cs="Times New Roman"/>
        </w:rPr>
      </w:pPr>
      <w:bookmarkStart w:name="_Toc16271334" w:id="18"/>
      <w:bookmarkEnd w:id="17"/>
      <w:r w:rsidRPr="00106C21">
        <w:rPr>
          <w:rFonts w:ascii="Times New Roman" w:hAnsi="Times New Roman" w:eastAsia="Times New Roman" w:cs="Times New Roman"/>
        </w:rPr>
        <w:t xml:space="preserve">LPO estimates that in utilizing the information it collects through applications </w:t>
      </w:r>
      <w:r w:rsidRPr="00106C21" w:rsidR="00DE6B5B">
        <w:rPr>
          <w:rFonts w:ascii="Times New Roman" w:hAnsi="Times New Roman" w:eastAsia="Times New Roman" w:cs="Times New Roman"/>
        </w:rPr>
        <w:t>under the Loan Guarantee Programs</w:t>
      </w:r>
      <w:r w:rsidRPr="00106C21">
        <w:rPr>
          <w:rFonts w:ascii="Times New Roman" w:hAnsi="Times New Roman" w:eastAsia="Times New Roman" w:cs="Times New Roman"/>
        </w:rPr>
        <w:t xml:space="preserve">, LPO incurs annual costs </w:t>
      </w:r>
      <w:r w:rsidRPr="00106C21" w:rsidR="00ED1F3D">
        <w:rPr>
          <w:rFonts w:ascii="Times New Roman" w:hAnsi="Times New Roman" w:eastAsia="Times New Roman" w:cs="Times New Roman"/>
        </w:rPr>
        <w:t>of</w:t>
      </w:r>
      <w:r w:rsidRPr="00106C21">
        <w:rPr>
          <w:rFonts w:ascii="Times New Roman" w:hAnsi="Times New Roman" w:eastAsia="Times New Roman" w:cs="Times New Roman"/>
        </w:rPr>
        <w:t xml:space="preserve"> $</w:t>
      </w:r>
      <w:bookmarkStart w:name="_Hlk96675205" w:id="19"/>
      <w:r w:rsidRPr="00106C21" w:rsidR="00ED1F3D">
        <w:rPr>
          <w:rFonts w:ascii="Times New Roman" w:hAnsi="Times New Roman" w:eastAsia="Times New Roman" w:cs="Times New Roman"/>
        </w:rPr>
        <w:t>66</w:t>
      </w:r>
      <w:r w:rsidRPr="00106C21">
        <w:rPr>
          <w:rFonts w:ascii="Times New Roman" w:hAnsi="Times New Roman" w:eastAsia="Times New Roman" w:cs="Times New Roman"/>
        </w:rPr>
        <w:t>,</w:t>
      </w:r>
      <w:r w:rsidRPr="00106C21" w:rsidR="00ED1F3D">
        <w:rPr>
          <w:rFonts w:ascii="Times New Roman" w:hAnsi="Times New Roman" w:eastAsia="Times New Roman" w:cs="Times New Roman"/>
        </w:rPr>
        <w:t>7</w:t>
      </w:r>
      <w:r w:rsidRPr="00106C21">
        <w:rPr>
          <w:rFonts w:ascii="Times New Roman" w:hAnsi="Times New Roman" w:eastAsia="Times New Roman" w:cs="Times New Roman"/>
        </w:rPr>
        <w:t>00,000</w:t>
      </w:r>
      <w:bookmarkEnd w:id="19"/>
      <w:r w:rsidRPr="00106C21">
        <w:rPr>
          <w:rFonts w:ascii="Times New Roman" w:hAnsi="Times New Roman" w:eastAsia="Times New Roman" w:cs="Times New Roman"/>
        </w:rPr>
        <w:t>.</w:t>
      </w:r>
    </w:p>
    <w:p w:rsidRPr="00106C21" w:rsidR="003500EF" w:rsidP="005A73A8" w:rsidRDefault="003500EF" w14:paraId="2FA7287D" w14:textId="72B6C917">
      <w:pPr>
        <w:pStyle w:val="Heading2"/>
        <w:rPr>
          <w:rFonts w:ascii="Times New Roman" w:hAnsi="Times New Roman" w:eastAsia="Times New Roman" w:cs="Times New Roman"/>
          <w:b w:val="0"/>
          <w:color w:val="auto"/>
          <w:sz w:val="22"/>
          <w:szCs w:val="22"/>
        </w:rPr>
      </w:pPr>
      <w:r w:rsidRPr="00106C21">
        <w:rPr>
          <w:rFonts w:ascii="Times New Roman" w:hAnsi="Times New Roman" w:eastAsia="Times New Roman" w:cs="Times New Roman"/>
          <w:b w:val="0"/>
          <w:color w:val="auto"/>
          <w:sz w:val="22"/>
          <w:szCs w:val="22"/>
        </w:rPr>
        <w:lastRenderedPageBreak/>
        <w:t xml:space="preserve">LPO derives this estimate from its Cost Estimation Model and from its 10-plus years of experience originating loans under the </w:t>
      </w:r>
      <w:r w:rsidRPr="00106C21" w:rsidR="00ED1F3D">
        <w:rPr>
          <w:rFonts w:ascii="Times New Roman" w:hAnsi="Times New Roman" w:eastAsia="Times New Roman" w:cs="Times New Roman"/>
          <w:b w:val="0"/>
          <w:color w:val="auto"/>
          <w:sz w:val="22"/>
          <w:szCs w:val="22"/>
        </w:rPr>
        <w:t xml:space="preserve">Title XVII </w:t>
      </w:r>
      <w:r w:rsidRPr="00106C21">
        <w:rPr>
          <w:rFonts w:ascii="Times New Roman" w:hAnsi="Times New Roman" w:eastAsia="Times New Roman" w:cs="Times New Roman"/>
          <w:b w:val="0"/>
          <w:color w:val="auto"/>
          <w:sz w:val="22"/>
          <w:szCs w:val="22"/>
        </w:rPr>
        <w:t>Program.  LPO most recently updated its Cost Estimation Model in early calendar year 2021.  That version of the Model estimates the cost to LPO to originate a single loan as $1,450,000 over an assumed 24-month period from receipt of the Application through loan closing.  Annualized, this is $725,000 per Application.  And because the circumstances regarding each Application vary greatly, LPO a</w:t>
      </w:r>
      <w:r w:rsidRPr="00106C21" w:rsidR="00CF0D2C">
        <w:rPr>
          <w:rFonts w:ascii="Times New Roman" w:hAnsi="Times New Roman" w:eastAsia="Times New Roman" w:cs="Times New Roman"/>
          <w:b w:val="0"/>
          <w:color w:val="auto"/>
          <w:sz w:val="22"/>
          <w:szCs w:val="22"/>
        </w:rPr>
        <w:t>scribes</w:t>
      </w:r>
      <w:r w:rsidRPr="00106C21">
        <w:rPr>
          <w:rFonts w:ascii="Times New Roman" w:hAnsi="Times New Roman" w:eastAsia="Times New Roman" w:cs="Times New Roman"/>
          <w:b w:val="0"/>
          <w:color w:val="auto"/>
          <w:sz w:val="22"/>
          <w:szCs w:val="22"/>
        </w:rPr>
        <w:t xml:space="preserve"> a +/- 45% confidence level to </w:t>
      </w:r>
      <w:r w:rsidRPr="00106C21" w:rsidR="00CF0D2C">
        <w:rPr>
          <w:rFonts w:ascii="Times New Roman" w:hAnsi="Times New Roman" w:eastAsia="Times New Roman" w:cs="Times New Roman"/>
          <w:b w:val="0"/>
          <w:color w:val="auto"/>
          <w:sz w:val="22"/>
          <w:szCs w:val="22"/>
        </w:rPr>
        <w:t xml:space="preserve">this </w:t>
      </w:r>
      <w:r w:rsidRPr="00106C21">
        <w:rPr>
          <w:rFonts w:ascii="Times New Roman" w:hAnsi="Times New Roman" w:eastAsia="Times New Roman" w:cs="Times New Roman"/>
          <w:b w:val="0"/>
          <w:color w:val="auto"/>
          <w:sz w:val="22"/>
          <w:szCs w:val="22"/>
        </w:rPr>
        <w:t>estimate</w:t>
      </w:r>
      <w:r w:rsidRPr="00106C21" w:rsidR="00CF0D2C">
        <w:rPr>
          <w:rFonts w:ascii="Times New Roman" w:hAnsi="Times New Roman" w:eastAsia="Times New Roman" w:cs="Times New Roman"/>
          <w:b w:val="0"/>
          <w:color w:val="auto"/>
          <w:sz w:val="22"/>
          <w:szCs w:val="22"/>
        </w:rPr>
        <w:t>, resulting in</w:t>
      </w:r>
      <w:r w:rsidRPr="00106C21">
        <w:rPr>
          <w:rFonts w:ascii="Times New Roman" w:hAnsi="Times New Roman" w:eastAsia="Times New Roman" w:cs="Times New Roman"/>
          <w:b w:val="0"/>
          <w:color w:val="auto"/>
          <w:sz w:val="22"/>
          <w:szCs w:val="22"/>
        </w:rPr>
        <w:t xml:space="preserve"> a range of $400,000 to $1,050,000 annually per Application.  Multiplying </w:t>
      </w:r>
      <w:r w:rsidRPr="00106C21" w:rsidR="00E01DCC">
        <w:rPr>
          <w:rFonts w:ascii="Times New Roman" w:hAnsi="Times New Roman" w:eastAsia="Times New Roman" w:cs="Times New Roman"/>
          <w:b w:val="0"/>
          <w:color w:val="auto"/>
          <w:sz w:val="22"/>
          <w:szCs w:val="22"/>
        </w:rPr>
        <w:t>the middle of that range (</w:t>
      </w:r>
      <w:r w:rsidRPr="00106C21" w:rsidR="00CF0D2C">
        <w:rPr>
          <w:rFonts w:ascii="Times New Roman" w:hAnsi="Times New Roman" w:eastAsia="Times New Roman" w:cs="Times New Roman"/>
          <w:b w:val="0"/>
          <w:color w:val="auto"/>
          <w:sz w:val="22"/>
          <w:szCs w:val="22"/>
        </w:rPr>
        <w:t>$725,000</w:t>
      </w:r>
      <w:r w:rsidRPr="00106C21" w:rsidR="00E01DCC">
        <w:rPr>
          <w:rFonts w:ascii="Times New Roman" w:hAnsi="Times New Roman" w:eastAsia="Times New Roman" w:cs="Times New Roman"/>
          <w:b w:val="0"/>
          <w:color w:val="auto"/>
          <w:sz w:val="22"/>
          <w:szCs w:val="22"/>
        </w:rPr>
        <w:t>)</w:t>
      </w:r>
      <w:r w:rsidRPr="00106C21" w:rsidR="00CF0D2C">
        <w:rPr>
          <w:rFonts w:ascii="Times New Roman" w:hAnsi="Times New Roman" w:eastAsia="Times New Roman" w:cs="Times New Roman"/>
          <w:b w:val="0"/>
          <w:color w:val="auto"/>
          <w:sz w:val="22"/>
          <w:szCs w:val="22"/>
        </w:rPr>
        <w:t xml:space="preserve"> </w:t>
      </w:r>
      <w:r w:rsidRPr="00106C21">
        <w:rPr>
          <w:rFonts w:ascii="Times New Roman" w:hAnsi="Times New Roman" w:eastAsia="Times New Roman" w:cs="Times New Roman"/>
          <w:b w:val="0"/>
          <w:color w:val="auto"/>
          <w:sz w:val="22"/>
          <w:szCs w:val="22"/>
        </w:rPr>
        <w:t xml:space="preserve">by LPO’s estimate of </w:t>
      </w:r>
      <w:r w:rsidRPr="00106C21" w:rsidR="00ED1F3D">
        <w:rPr>
          <w:rFonts w:ascii="Times New Roman" w:hAnsi="Times New Roman" w:eastAsia="Times New Roman" w:cs="Times New Roman"/>
          <w:b w:val="0"/>
          <w:color w:val="auto"/>
          <w:sz w:val="22"/>
          <w:szCs w:val="22"/>
        </w:rPr>
        <w:t>92</w:t>
      </w:r>
      <w:r w:rsidRPr="00106C21">
        <w:rPr>
          <w:rFonts w:ascii="Times New Roman" w:hAnsi="Times New Roman" w:eastAsia="Times New Roman" w:cs="Times New Roman"/>
          <w:b w:val="0"/>
          <w:color w:val="auto"/>
          <w:sz w:val="22"/>
          <w:szCs w:val="22"/>
        </w:rPr>
        <w:t xml:space="preserve"> Applications per year yields </w:t>
      </w:r>
      <w:r w:rsidRPr="00106C21" w:rsidR="00CF0D2C">
        <w:rPr>
          <w:rFonts w:ascii="Times New Roman" w:hAnsi="Times New Roman" w:eastAsia="Times New Roman" w:cs="Times New Roman"/>
          <w:b w:val="0"/>
          <w:color w:val="auto"/>
          <w:sz w:val="22"/>
          <w:szCs w:val="22"/>
        </w:rPr>
        <w:t>$66,700,000</w:t>
      </w:r>
      <w:r w:rsidRPr="00106C21">
        <w:rPr>
          <w:rFonts w:ascii="Times New Roman" w:hAnsi="Times New Roman" w:eastAsia="Times New Roman" w:cs="Times New Roman"/>
          <w:b w:val="0"/>
          <w:color w:val="auto"/>
          <w:sz w:val="22"/>
          <w:szCs w:val="22"/>
        </w:rPr>
        <w:t xml:space="preserve"> </w:t>
      </w:r>
      <w:r w:rsidRPr="00106C21" w:rsidR="00CF0D2C">
        <w:rPr>
          <w:rFonts w:ascii="Times New Roman" w:hAnsi="Times New Roman" w:eastAsia="Times New Roman" w:cs="Times New Roman"/>
          <w:b w:val="0"/>
          <w:color w:val="auto"/>
          <w:sz w:val="22"/>
          <w:szCs w:val="22"/>
        </w:rPr>
        <w:t xml:space="preserve">as its </w:t>
      </w:r>
      <w:r w:rsidRPr="00106C21">
        <w:rPr>
          <w:rFonts w:ascii="Times New Roman" w:hAnsi="Times New Roman" w:eastAsia="Times New Roman" w:cs="Times New Roman"/>
          <w:b w:val="0"/>
          <w:color w:val="auto"/>
          <w:sz w:val="22"/>
          <w:szCs w:val="22"/>
        </w:rPr>
        <w:t>estimate of annual cost</w:t>
      </w:r>
      <w:r w:rsidRPr="00106C21" w:rsidR="00CF0D2C">
        <w:rPr>
          <w:rFonts w:ascii="Times New Roman" w:hAnsi="Times New Roman" w:eastAsia="Times New Roman" w:cs="Times New Roman"/>
          <w:b w:val="0"/>
          <w:color w:val="auto"/>
          <w:sz w:val="22"/>
          <w:szCs w:val="22"/>
        </w:rPr>
        <w:t xml:space="preserve"> (with a confidence range from </w:t>
      </w:r>
      <w:r w:rsidRPr="00106C21">
        <w:rPr>
          <w:rFonts w:ascii="Times New Roman" w:hAnsi="Times New Roman" w:eastAsia="Times New Roman" w:cs="Times New Roman"/>
          <w:b w:val="0"/>
          <w:color w:val="auto"/>
          <w:sz w:val="22"/>
          <w:szCs w:val="22"/>
        </w:rPr>
        <w:t>$</w:t>
      </w:r>
      <w:r w:rsidRPr="00106C21" w:rsidR="00ED1F3D">
        <w:rPr>
          <w:rFonts w:ascii="Times New Roman" w:hAnsi="Times New Roman" w:eastAsia="Times New Roman" w:cs="Times New Roman"/>
          <w:b w:val="0"/>
          <w:color w:val="auto"/>
          <w:sz w:val="22"/>
          <w:szCs w:val="22"/>
        </w:rPr>
        <w:t>3</w:t>
      </w:r>
      <w:r w:rsidRPr="00106C21">
        <w:rPr>
          <w:rFonts w:ascii="Times New Roman" w:hAnsi="Times New Roman" w:eastAsia="Times New Roman" w:cs="Times New Roman"/>
          <w:b w:val="0"/>
          <w:color w:val="auto"/>
          <w:sz w:val="22"/>
          <w:szCs w:val="22"/>
        </w:rPr>
        <w:t>6,</w:t>
      </w:r>
      <w:r w:rsidRPr="00106C21" w:rsidR="00ED1F3D">
        <w:rPr>
          <w:rFonts w:ascii="Times New Roman" w:hAnsi="Times New Roman" w:eastAsia="Times New Roman" w:cs="Times New Roman"/>
          <w:b w:val="0"/>
          <w:color w:val="auto"/>
          <w:sz w:val="22"/>
          <w:szCs w:val="22"/>
        </w:rPr>
        <w:t>8</w:t>
      </w:r>
      <w:r w:rsidRPr="00106C21">
        <w:rPr>
          <w:rFonts w:ascii="Times New Roman" w:hAnsi="Times New Roman" w:eastAsia="Times New Roman" w:cs="Times New Roman"/>
          <w:b w:val="0"/>
          <w:color w:val="auto"/>
          <w:sz w:val="22"/>
          <w:szCs w:val="22"/>
        </w:rPr>
        <w:t>00,000 and $</w:t>
      </w:r>
      <w:r w:rsidRPr="00106C21" w:rsidR="00ED1F3D">
        <w:rPr>
          <w:rFonts w:ascii="Times New Roman" w:hAnsi="Times New Roman" w:eastAsia="Times New Roman" w:cs="Times New Roman"/>
          <w:b w:val="0"/>
          <w:color w:val="auto"/>
          <w:sz w:val="22"/>
          <w:szCs w:val="22"/>
        </w:rPr>
        <w:t>96</w:t>
      </w:r>
      <w:r w:rsidRPr="00106C21">
        <w:rPr>
          <w:rFonts w:ascii="Times New Roman" w:hAnsi="Times New Roman" w:eastAsia="Times New Roman" w:cs="Times New Roman"/>
          <w:b w:val="0"/>
          <w:color w:val="auto"/>
          <w:sz w:val="22"/>
          <w:szCs w:val="22"/>
        </w:rPr>
        <w:t>,</w:t>
      </w:r>
      <w:r w:rsidRPr="00106C21" w:rsidR="00ED1F3D">
        <w:rPr>
          <w:rFonts w:ascii="Times New Roman" w:hAnsi="Times New Roman" w:eastAsia="Times New Roman" w:cs="Times New Roman"/>
          <w:b w:val="0"/>
          <w:color w:val="auto"/>
          <w:sz w:val="22"/>
          <w:szCs w:val="22"/>
        </w:rPr>
        <w:t>6</w:t>
      </w:r>
      <w:r w:rsidRPr="00106C21">
        <w:rPr>
          <w:rFonts w:ascii="Times New Roman" w:hAnsi="Times New Roman" w:eastAsia="Times New Roman" w:cs="Times New Roman"/>
          <w:b w:val="0"/>
          <w:color w:val="auto"/>
          <w:sz w:val="22"/>
          <w:szCs w:val="22"/>
        </w:rPr>
        <w:t>00,000</w:t>
      </w:r>
      <w:r w:rsidRPr="00106C21" w:rsidR="00CF0D2C">
        <w:rPr>
          <w:rFonts w:ascii="Times New Roman" w:hAnsi="Times New Roman" w:eastAsia="Times New Roman" w:cs="Times New Roman"/>
          <w:b w:val="0"/>
          <w:color w:val="auto"/>
          <w:sz w:val="22"/>
          <w:szCs w:val="22"/>
        </w:rPr>
        <w:t>) to LPO</w:t>
      </w:r>
      <w:r w:rsidRPr="00106C21">
        <w:rPr>
          <w:rFonts w:ascii="Times New Roman" w:hAnsi="Times New Roman" w:eastAsia="Times New Roman" w:cs="Times New Roman"/>
          <w:b w:val="0"/>
          <w:color w:val="auto"/>
          <w:sz w:val="22"/>
          <w:szCs w:val="22"/>
        </w:rPr>
        <w:t xml:space="preserve"> to utilize the information contained in all of those Applications</w:t>
      </w:r>
      <w:r w:rsidRPr="00106C21" w:rsidR="00ED1F3D">
        <w:rPr>
          <w:rFonts w:ascii="Times New Roman" w:hAnsi="Times New Roman" w:eastAsia="Times New Roman" w:cs="Times New Roman"/>
          <w:b w:val="0"/>
          <w:color w:val="auto"/>
          <w:sz w:val="22"/>
          <w:szCs w:val="22"/>
        </w:rPr>
        <w:t>.</w:t>
      </w:r>
    </w:p>
    <w:p w:rsidRPr="00106C21" w:rsidR="006D42EC" w:rsidP="005A73A8" w:rsidRDefault="00F056C3" w14:paraId="163CD763" w14:textId="7BDB85C1">
      <w:pPr>
        <w:pStyle w:val="Heading2"/>
        <w:rPr>
          <w:rFonts w:ascii="Times New Roman" w:hAnsi="Times New Roman" w:cs="Times New Roman"/>
        </w:rPr>
      </w:pPr>
      <w:r w:rsidRPr="00106C21">
        <w:rPr>
          <w:rFonts w:ascii="Times New Roman" w:hAnsi="Times New Roman" w:cs="Times New Roman"/>
        </w:rPr>
        <w:t>A.</w:t>
      </w:r>
      <w:r w:rsidRPr="00106C21" w:rsidR="00A41763">
        <w:rPr>
          <w:rFonts w:ascii="Times New Roman" w:hAnsi="Times New Roman" w:cs="Times New Roman"/>
        </w:rPr>
        <w:t xml:space="preserve">15. </w:t>
      </w:r>
      <w:r w:rsidRPr="00106C21" w:rsidR="006D42EC">
        <w:rPr>
          <w:rFonts w:ascii="Times New Roman" w:hAnsi="Times New Roman" w:cs="Times New Roman"/>
        </w:rPr>
        <w:t>Reasons for Changes in Burden</w:t>
      </w:r>
      <w:bookmarkEnd w:id="18"/>
    </w:p>
    <w:p w:rsidRPr="00106C21" w:rsidR="00A41763" w:rsidP="00A41763" w:rsidRDefault="00A41763" w14:paraId="371F9FF2" w14:textId="77777777">
      <w:pPr>
        <w:rPr>
          <w:rFonts w:ascii="Times New Roman" w:hAnsi="Times New Roman" w:cs="Times New Roman"/>
        </w:rPr>
      </w:pPr>
      <w:bookmarkStart w:name="_Hlk57385469" w:id="20"/>
      <w:r w:rsidRPr="00106C21">
        <w:rPr>
          <w:rFonts w:ascii="Times New Roman" w:hAnsi="Times New Roman" w:cs="Times New Roman"/>
          <w:b/>
          <w:bCs/>
        </w:rPr>
        <w:t xml:space="preserve">Explain the reasons for any program changes or adjustments reported in Items 13 (or 14) of OMB Form 83-I. </w:t>
      </w:r>
    </w:p>
    <w:bookmarkEnd w:id="20"/>
    <w:p w:rsidRPr="00106C21" w:rsidR="003500EF" w:rsidP="003500EF" w:rsidRDefault="003500EF" w14:paraId="08A638A6" w14:textId="6D10912C">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LPO estimates that it will receive</w:t>
      </w:r>
      <w:r w:rsidRPr="00106C21" w:rsidR="00DA5825">
        <w:rPr>
          <w:rFonts w:ascii="Times New Roman" w:hAnsi="Times New Roman" w:eastAsia="Times New Roman" w:cs="Times New Roman"/>
        </w:rPr>
        <w:t xml:space="preserve"> 92</w:t>
      </w:r>
      <w:r w:rsidRPr="00106C21">
        <w:rPr>
          <w:rFonts w:ascii="Times New Roman" w:hAnsi="Times New Roman" w:eastAsia="Times New Roman" w:cs="Times New Roman"/>
        </w:rPr>
        <w:t xml:space="preserve"> applications annually from </w:t>
      </w:r>
      <w:r w:rsidRPr="00106C21" w:rsidR="00DA5825">
        <w:rPr>
          <w:rFonts w:ascii="Times New Roman" w:hAnsi="Times New Roman" w:eastAsia="Times New Roman" w:cs="Times New Roman"/>
        </w:rPr>
        <w:t>92</w:t>
      </w:r>
      <w:r w:rsidRPr="00106C21">
        <w:rPr>
          <w:rFonts w:ascii="Times New Roman" w:hAnsi="Times New Roman" w:eastAsia="Times New Roman" w:cs="Times New Roman"/>
        </w:rPr>
        <w:t xml:space="preserve"> Applicants.  This is</w:t>
      </w:r>
      <w:r w:rsidRPr="00106C21" w:rsidR="00AD05D7">
        <w:rPr>
          <w:rFonts w:ascii="Times New Roman" w:hAnsi="Times New Roman" w:eastAsia="Times New Roman" w:cs="Times New Roman"/>
        </w:rPr>
        <w:t xml:space="preserve"> 72 applications more than </w:t>
      </w:r>
      <w:r w:rsidRPr="00106C21" w:rsidR="00CF0D2C">
        <w:rPr>
          <w:rFonts w:ascii="Times New Roman" w:hAnsi="Times New Roman" w:eastAsia="Times New Roman" w:cs="Times New Roman"/>
        </w:rPr>
        <w:t xml:space="preserve">LPO </w:t>
      </w:r>
      <w:r w:rsidRPr="00106C21">
        <w:rPr>
          <w:rFonts w:ascii="Times New Roman" w:hAnsi="Times New Roman" w:eastAsia="Times New Roman" w:cs="Times New Roman"/>
        </w:rPr>
        <w:t xml:space="preserve">estimated to OMB in 2019 as part of </w:t>
      </w:r>
      <w:r w:rsidRPr="00106C21" w:rsidR="00CF0D2C">
        <w:rPr>
          <w:rFonts w:ascii="Times New Roman" w:hAnsi="Times New Roman" w:eastAsia="Times New Roman" w:cs="Times New Roman"/>
        </w:rPr>
        <w:t>its</w:t>
      </w:r>
      <w:r w:rsidRPr="00106C21">
        <w:rPr>
          <w:rFonts w:ascii="Times New Roman" w:hAnsi="Times New Roman" w:eastAsia="Times New Roman" w:cs="Times New Roman"/>
        </w:rPr>
        <w:t xml:space="preserve"> last request for extension of the ICR approval.  LPO </w:t>
      </w:r>
      <w:r w:rsidRPr="00106C21" w:rsidR="00AD05D7">
        <w:rPr>
          <w:rFonts w:ascii="Times New Roman" w:hAnsi="Times New Roman" w:eastAsia="Times New Roman" w:cs="Times New Roman"/>
        </w:rPr>
        <w:t>is</w:t>
      </w:r>
      <w:r w:rsidRPr="00106C21">
        <w:rPr>
          <w:rFonts w:ascii="Times New Roman" w:hAnsi="Times New Roman" w:eastAsia="Times New Roman" w:cs="Times New Roman"/>
        </w:rPr>
        <w:t xml:space="preserve"> increas</w:t>
      </w:r>
      <w:r w:rsidRPr="00106C21" w:rsidR="00AD05D7">
        <w:rPr>
          <w:rFonts w:ascii="Times New Roman" w:hAnsi="Times New Roman" w:eastAsia="Times New Roman" w:cs="Times New Roman"/>
        </w:rPr>
        <w:t xml:space="preserve">ing </w:t>
      </w:r>
      <w:r w:rsidRPr="00106C21">
        <w:rPr>
          <w:rFonts w:ascii="Times New Roman" w:hAnsi="Times New Roman" w:eastAsia="Times New Roman" w:cs="Times New Roman"/>
        </w:rPr>
        <w:t xml:space="preserve">its estimate for this ICR extension because of actual and predicted public interest and demand for financing of the sort available through the </w:t>
      </w:r>
      <w:r w:rsidRPr="00106C21" w:rsidR="00E01311">
        <w:rPr>
          <w:rFonts w:ascii="Times New Roman" w:hAnsi="Times New Roman" w:eastAsia="Times New Roman" w:cs="Times New Roman"/>
        </w:rPr>
        <w:t>Loan Guarantee Programs</w:t>
      </w:r>
      <w:r w:rsidRPr="00106C21">
        <w:rPr>
          <w:rFonts w:ascii="Times New Roman" w:hAnsi="Times New Roman" w:eastAsia="Times New Roman" w:cs="Times New Roman"/>
        </w:rPr>
        <w:t>.</w:t>
      </w:r>
    </w:p>
    <w:p w:rsidRPr="00106C21" w:rsidR="003500EF" w:rsidP="003500EF" w:rsidRDefault="003500EF" w14:paraId="6BD7E183" w14:textId="77777777">
      <w:pPr>
        <w:spacing w:after="0" w:line="240" w:lineRule="auto"/>
        <w:rPr>
          <w:rFonts w:ascii="Times New Roman" w:hAnsi="Times New Roman" w:eastAsia="Times New Roman" w:cs="Times New Roman"/>
        </w:rPr>
      </w:pPr>
    </w:p>
    <w:p w:rsidRPr="00106C21" w:rsidR="003500EF" w:rsidP="003500EF" w:rsidRDefault="003500EF" w14:paraId="53F35B0B" w14:textId="2D7E6AF7">
      <w:pPr>
        <w:spacing w:after="0" w:line="240" w:lineRule="auto"/>
        <w:rPr>
          <w:rFonts w:ascii="Times New Roman" w:hAnsi="Times New Roman" w:cs="Times New Roman"/>
        </w:rPr>
      </w:pPr>
      <w:r w:rsidRPr="00106C21">
        <w:rPr>
          <w:rFonts w:ascii="Times New Roman" w:hAnsi="Times New Roman" w:eastAsia="Times New Roman" w:cs="Times New Roman"/>
        </w:rPr>
        <w:t>LPO’s</w:t>
      </w:r>
      <w:r w:rsidRPr="00106C21" w:rsidR="004648FF">
        <w:rPr>
          <w:rFonts w:ascii="Times New Roman" w:hAnsi="Times New Roman" w:eastAsia="Times New Roman" w:cs="Times New Roman"/>
        </w:rPr>
        <w:t xml:space="preserve"> time burden</w:t>
      </w:r>
      <w:r w:rsidRPr="00106C21">
        <w:rPr>
          <w:rFonts w:ascii="Times New Roman" w:hAnsi="Times New Roman" w:eastAsia="Times New Roman" w:cs="Times New Roman"/>
        </w:rPr>
        <w:t xml:space="preserve"> estimate of 132.5 hours per Applicant per </w:t>
      </w:r>
      <w:r w:rsidRPr="00106C21" w:rsidR="004648FF">
        <w:rPr>
          <w:rFonts w:ascii="Times New Roman" w:hAnsi="Times New Roman" w:eastAsia="Times New Roman" w:cs="Times New Roman"/>
        </w:rPr>
        <w:t>application</w:t>
      </w:r>
      <w:r w:rsidRPr="00106C21">
        <w:rPr>
          <w:rFonts w:ascii="Times New Roman" w:hAnsi="Times New Roman" w:eastAsia="Times New Roman" w:cs="Times New Roman"/>
        </w:rPr>
        <w:t xml:space="preserve"> </w:t>
      </w:r>
      <w:r w:rsidRPr="00106C21" w:rsidR="006A59F2">
        <w:rPr>
          <w:rFonts w:ascii="Times New Roman" w:hAnsi="Times New Roman" w:eastAsia="Times New Roman" w:cs="Times New Roman"/>
        </w:rPr>
        <w:t xml:space="preserve">is 2.5 hours more than </w:t>
      </w:r>
      <w:r w:rsidRPr="00106C21" w:rsidR="004648FF">
        <w:rPr>
          <w:rFonts w:ascii="Times New Roman" w:hAnsi="Times New Roman" w:eastAsia="Times New Roman" w:cs="Times New Roman"/>
        </w:rPr>
        <w:t xml:space="preserve">the </w:t>
      </w:r>
      <w:r w:rsidRPr="00106C21">
        <w:rPr>
          <w:rFonts w:ascii="Times New Roman" w:hAnsi="Times New Roman" w:eastAsia="Times New Roman" w:cs="Times New Roman"/>
        </w:rPr>
        <w:t>same</w:t>
      </w:r>
      <w:r w:rsidRPr="00106C21" w:rsidR="001B39E7">
        <w:rPr>
          <w:rFonts w:ascii="Times New Roman" w:hAnsi="Times New Roman" w:eastAsia="Times New Roman" w:cs="Times New Roman"/>
        </w:rPr>
        <w:t xml:space="preserve"> burden</w:t>
      </w:r>
      <w:r w:rsidRPr="00106C21" w:rsidR="006539C2">
        <w:rPr>
          <w:rFonts w:ascii="Times New Roman" w:hAnsi="Times New Roman" w:eastAsia="Times New Roman" w:cs="Times New Roman"/>
        </w:rPr>
        <w:t xml:space="preserve"> estimate</w:t>
      </w:r>
      <w:r w:rsidRPr="00106C21" w:rsidR="00F64203">
        <w:rPr>
          <w:rFonts w:ascii="Times New Roman" w:hAnsi="Times New Roman" w:eastAsia="Times New Roman" w:cs="Times New Roman"/>
        </w:rPr>
        <w:t xml:space="preserve"> </w:t>
      </w:r>
      <w:r w:rsidRPr="00106C21" w:rsidR="001B39E7">
        <w:rPr>
          <w:rFonts w:ascii="Times New Roman" w:hAnsi="Times New Roman" w:eastAsia="Times New Roman" w:cs="Times New Roman"/>
        </w:rPr>
        <w:t xml:space="preserve">that was used to calculate the </w:t>
      </w:r>
      <w:r w:rsidRPr="00106C21" w:rsidR="00660D9F">
        <w:rPr>
          <w:rFonts w:ascii="Times New Roman" w:hAnsi="Times New Roman" w:eastAsia="Times New Roman" w:cs="Times New Roman"/>
        </w:rPr>
        <w:t>time and cost burden</w:t>
      </w:r>
      <w:r w:rsidRPr="00106C21" w:rsidR="001B39E7">
        <w:rPr>
          <w:rFonts w:ascii="Times New Roman" w:hAnsi="Times New Roman" w:eastAsia="Times New Roman" w:cs="Times New Roman"/>
        </w:rPr>
        <w:t xml:space="preserve"> inventories in the 2019 extension of the ICR.</w:t>
      </w:r>
      <w:r w:rsidRPr="00106C21">
        <w:rPr>
          <w:rFonts w:ascii="Times New Roman" w:hAnsi="Times New Roman" w:eastAsia="Times New Roman" w:cs="Times New Roman"/>
        </w:rPr>
        <w:t xml:space="preserve"> </w:t>
      </w:r>
      <w:r w:rsidRPr="00106C21" w:rsidR="00D63566">
        <w:rPr>
          <w:rFonts w:ascii="Times New Roman" w:hAnsi="Times New Roman" w:eastAsia="Times New Roman" w:cs="Times New Roman"/>
        </w:rPr>
        <w:t xml:space="preserve"> This </w:t>
      </w:r>
      <w:r w:rsidRPr="00106C21" w:rsidR="007D332E">
        <w:rPr>
          <w:rFonts w:ascii="Times New Roman" w:hAnsi="Times New Roman" w:eastAsia="Times New Roman" w:cs="Times New Roman"/>
        </w:rPr>
        <w:t>2.5</w:t>
      </w:r>
      <w:r w:rsidRPr="00106C21" w:rsidR="00A20BFB">
        <w:rPr>
          <w:rFonts w:ascii="Times New Roman" w:hAnsi="Times New Roman" w:eastAsia="Times New Roman" w:cs="Times New Roman"/>
        </w:rPr>
        <w:t>-</w:t>
      </w:r>
      <w:r w:rsidRPr="00106C21" w:rsidR="007D332E">
        <w:rPr>
          <w:rFonts w:ascii="Times New Roman" w:hAnsi="Times New Roman" w:eastAsia="Times New Roman" w:cs="Times New Roman"/>
        </w:rPr>
        <w:t xml:space="preserve">hour </w:t>
      </w:r>
      <w:r w:rsidRPr="00106C21" w:rsidR="00660D9F">
        <w:rPr>
          <w:rFonts w:ascii="Times New Roman" w:hAnsi="Times New Roman" w:eastAsia="Times New Roman" w:cs="Times New Roman"/>
        </w:rPr>
        <w:t>adjustment</w:t>
      </w:r>
      <w:r w:rsidRPr="00106C21" w:rsidR="00022457">
        <w:rPr>
          <w:rFonts w:ascii="Times New Roman" w:hAnsi="Times New Roman" w:eastAsia="Times New Roman" w:cs="Times New Roman"/>
        </w:rPr>
        <w:t xml:space="preserve"> </w:t>
      </w:r>
      <w:r w:rsidRPr="00106C21" w:rsidR="00254B77">
        <w:rPr>
          <w:rFonts w:ascii="Times New Roman" w:hAnsi="Times New Roman" w:eastAsia="Times New Roman" w:cs="Times New Roman"/>
        </w:rPr>
        <w:t>addresses a typographical error in LPO’s</w:t>
      </w:r>
      <w:r w:rsidRPr="00106C21" w:rsidR="00A44C74">
        <w:rPr>
          <w:rFonts w:ascii="Times New Roman" w:hAnsi="Times New Roman" w:cs="Times New Roman"/>
        </w:rPr>
        <w:t xml:space="preserve"> 2019 Supporting </w:t>
      </w:r>
      <w:r w:rsidRPr="00106C21" w:rsidR="002469CD">
        <w:rPr>
          <w:rFonts w:ascii="Times New Roman" w:hAnsi="Times New Roman" w:cs="Times New Roman"/>
        </w:rPr>
        <w:t xml:space="preserve">Statement where in one location LPO </w:t>
      </w:r>
      <w:r w:rsidRPr="00106C21" w:rsidR="0080066E">
        <w:rPr>
          <w:rFonts w:ascii="Times New Roman" w:hAnsi="Times New Roman" w:cs="Times New Roman"/>
        </w:rPr>
        <w:t xml:space="preserve">mis-stated its </w:t>
      </w:r>
      <w:r w:rsidRPr="00106C21" w:rsidR="002469CD">
        <w:rPr>
          <w:rFonts w:ascii="Times New Roman" w:hAnsi="Times New Roman" w:cs="Times New Roman"/>
        </w:rPr>
        <w:t>estimat</w:t>
      </w:r>
      <w:r w:rsidRPr="00106C21" w:rsidR="0080066E">
        <w:rPr>
          <w:rFonts w:ascii="Times New Roman" w:hAnsi="Times New Roman" w:cs="Times New Roman"/>
        </w:rPr>
        <w:t>e as</w:t>
      </w:r>
      <w:r w:rsidRPr="00106C21" w:rsidR="002469CD">
        <w:rPr>
          <w:rFonts w:ascii="Times New Roman" w:hAnsi="Times New Roman" w:cs="Times New Roman"/>
        </w:rPr>
        <w:t xml:space="preserve"> 130 hours instead of 132.5.</w:t>
      </w:r>
      <w:r w:rsidRPr="00106C21" w:rsidR="005C24A9">
        <w:rPr>
          <w:rFonts w:ascii="Times New Roman" w:hAnsi="Times New Roman" w:cs="Times New Roman"/>
        </w:rPr>
        <w:t xml:space="preserve">  LPO considers the addition of 2.5 hours</w:t>
      </w:r>
      <w:r w:rsidRPr="00106C21" w:rsidR="00CD6390">
        <w:rPr>
          <w:rFonts w:ascii="Times New Roman" w:hAnsi="Times New Roman" w:cs="Times New Roman"/>
        </w:rPr>
        <w:t xml:space="preserve"> </w:t>
      </w:r>
      <w:r w:rsidRPr="00106C21" w:rsidR="0052554D">
        <w:rPr>
          <w:rFonts w:ascii="Times New Roman" w:hAnsi="Times New Roman" w:cs="Times New Roman"/>
        </w:rPr>
        <w:t>to address this error</w:t>
      </w:r>
      <w:r w:rsidRPr="00106C21" w:rsidR="005C24A9">
        <w:rPr>
          <w:rFonts w:ascii="Times New Roman" w:hAnsi="Times New Roman" w:cs="Times New Roman"/>
        </w:rPr>
        <w:t xml:space="preserve"> and </w:t>
      </w:r>
      <w:r w:rsidRPr="00106C21" w:rsidR="00CD6390">
        <w:rPr>
          <w:rFonts w:ascii="Times New Roman" w:hAnsi="Times New Roman" w:cs="Times New Roman"/>
        </w:rPr>
        <w:t xml:space="preserve">the </w:t>
      </w:r>
      <w:r w:rsidRPr="00106C21" w:rsidR="005C24A9">
        <w:rPr>
          <w:rFonts w:ascii="Times New Roman" w:hAnsi="Times New Roman" w:cs="Times New Roman"/>
        </w:rPr>
        <w:t>resulting</w:t>
      </w:r>
      <w:r w:rsidRPr="00106C21" w:rsidR="00DA7CC5">
        <w:rPr>
          <w:rFonts w:ascii="Times New Roman" w:hAnsi="Times New Roman" w:cs="Times New Roman"/>
        </w:rPr>
        <w:t xml:space="preserve"> time and cost burden increases</w:t>
      </w:r>
      <w:r w:rsidRPr="00106C21" w:rsidR="005C24A9">
        <w:rPr>
          <w:rFonts w:ascii="Times New Roman" w:hAnsi="Times New Roman" w:cs="Times New Roman"/>
        </w:rPr>
        <w:t xml:space="preserve"> to be immaterial adjustment</w:t>
      </w:r>
      <w:r w:rsidRPr="00106C21" w:rsidR="00DA7CC5">
        <w:rPr>
          <w:rFonts w:ascii="Times New Roman" w:hAnsi="Times New Roman" w:cs="Times New Roman"/>
        </w:rPr>
        <w:t>s</w:t>
      </w:r>
      <w:r w:rsidRPr="00106C21" w:rsidR="005C24A9">
        <w:rPr>
          <w:rFonts w:ascii="Times New Roman" w:hAnsi="Times New Roman" w:cs="Times New Roman"/>
        </w:rPr>
        <w:t>.</w:t>
      </w:r>
    </w:p>
    <w:p w:rsidRPr="00106C21" w:rsidR="0087594D" w:rsidP="003500EF" w:rsidRDefault="0087594D" w14:paraId="65DA4D6F" w14:textId="02D99503">
      <w:pPr>
        <w:spacing w:after="0" w:line="240" w:lineRule="auto"/>
        <w:rPr>
          <w:rFonts w:ascii="Times New Roman" w:hAnsi="Times New Roman" w:cs="Times New Roman"/>
        </w:rPr>
      </w:pPr>
    </w:p>
    <w:p w:rsidRPr="00106C21" w:rsidR="0087594D" w:rsidP="003500EF" w:rsidRDefault="00560ECC" w14:paraId="703646F7" w14:textId="1F5540C7">
      <w:pPr>
        <w:spacing w:after="0" w:line="240" w:lineRule="auto"/>
        <w:rPr>
          <w:rFonts w:ascii="Times New Roman" w:hAnsi="Times New Roman" w:cs="Times New Roman"/>
        </w:rPr>
      </w:pPr>
      <w:r w:rsidRPr="00106C21">
        <w:rPr>
          <w:rFonts w:ascii="Times New Roman" w:hAnsi="Times New Roman" w:cs="Times New Roman"/>
        </w:rPr>
        <w:t>LPO</w:t>
      </w:r>
      <w:r w:rsidRPr="00106C21" w:rsidR="0087594D">
        <w:rPr>
          <w:rFonts w:ascii="Times New Roman" w:hAnsi="Times New Roman" w:cs="Times New Roman"/>
        </w:rPr>
        <w:t xml:space="preserve"> </w:t>
      </w:r>
      <w:r w:rsidRPr="00106C21" w:rsidR="002603C4">
        <w:rPr>
          <w:rFonts w:ascii="Times New Roman" w:hAnsi="Times New Roman" w:cs="Times New Roman"/>
        </w:rPr>
        <w:t xml:space="preserve">estimates the </w:t>
      </w:r>
      <w:r w:rsidRPr="00106C21" w:rsidR="000E2BF1">
        <w:rPr>
          <w:rFonts w:ascii="Times New Roman" w:hAnsi="Times New Roman" w:cs="Times New Roman"/>
        </w:rPr>
        <w:t>combined</w:t>
      </w:r>
      <w:r w:rsidRPr="00106C21" w:rsidR="002603C4">
        <w:rPr>
          <w:rFonts w:ascii="Times New Roman" w:hAnsi="Times New Roman" w:cs="Times New Roman"/>
        </w:rPr>
        <w:t xml:space="preserve"> cost burden to </w:t>
      </w:r>
      <w:r w:rsidRPr="00106C21" w:rsidR="000E2BF1">
        <w:rPr>
          <w:rFonts w:ascii="Times New Roman" w:hAnsi="Times New Roman" w:cs="Times New Roman"/>
        </w:rPr>
        <w:t xml:space="preserve">all </w:t>
      </w:r>
      <w:r w:rsidRPr="00106C21" w:rsidR="006D5F61">
        <w:rPr>
          <w:rFonts w:ascii="Times New Roman" w:hAnsi="Times New Roman" w:cs="Times New Roman"/>
        </w:rPr>
        <w:t>A</w:t>
      </w:r>
      <w:r w:rsidRPr="00106C21" w:rsidR="002603C4">
        <w:rPr>
          <w:rFonts w:ascii="Times New Roman" w:hAnsi="Times New Roman" w:cs="Times New Roman"/>
        </w:rPr>
        <w:t xml:space="preserve">pplicants </w:t>
      </w:r>
      <w:r w:rsidRPr="00106C21">
        <w:rPr>
          <w:rFonts w:ascii="Times New Roman" w:hAnsi="Times New Roman" w:cs="Times New Roman"/>
        </w:rPr>
        <w:t>is $2,490,900</w:t>
      </w:r>
      <w:r w:rsidRPr="00106C21" w:rsidR="000E2BF1">
        <w:rPr>
          <w:rFonts w:ascii="Times New Roman" w:hAnsi="Times New Roman" w:cs="Times New Roman"/>
        </w:rPr>
        <w:t>.  This is $2,464</w:t>
      </w:r>
      <w:r w:rsidRPr="00106C21" w:rsidR="00D50B31">
        <w:rPr>
          <w:rFonts w:ascii="Times New Roman" w:hAnsi="Times New Roman" w:cs="Times New Roman"/>
        </w:rPr>
        <w:t>,604 more than reflected in OMB’s Notice o</w:t>
      </w:r>
      <w:r w:rsidRPr="00106C21" w:rsidR="00596B33">
        <w:rPr>
          <w:rFonts w:ascii="Times New Roman" w:hAnsi="Times New Roman" w:cs="Times New Roman"/>
        </w:rPr>
        <w:t>f Office of Management and Budget Action</w:t>
      </w:r>
      <w:r w:rsidRPr="00106C21" w:rsidR="0092091C">
        <w:rPr>
          <w:rFonts w:ascii="Times New Roman" w:hAnsi="Times New Roman" w:cs="Times New Roman"/>
        </w:rPr>
        <w:t xml:space="preserve"> dated 3/11/2019 in which OMB </w:t>
      </w:r>
      <w:r w:rsidRPr="00106C21" w:rsidR="00B776E7">
        <w:rPr>
          <w:rFonts w:ascii="Times New Roman" w:hAnsi="Times New Roman" w:cs="Times New Roman"/>
        </w:rPr>
        <w:t>inventoried</w:t>
      </w:r>
      <w:r w:rsidRPr="00106C21" w:rsidR="0092091C">
        <w:rPr>
          <w:rFonts w:ascii="Times New Roman" w:hAnsi="Times New Roman" w:cs="Times New Roman"/>
        </w:rPr>
        <w:t xml:space="preserve"> $26,296 of aggregate costs to </w:t>
      </w:r>
      <w:r w:rsidRPr="00106C21" w:rsidR="006D5F61">
        <w:rPr>
          <w:rFonts w:ascii="Times New Roman" w:hAnsi="Times New Roman" w:cs="Times New Roman"/>
        </w:rPr>
        <w:t>A</w:t>
      </w:r>
      <w:r w:rsidRPr="00106C21" w:rsidR="0092091C">
        <w:rPr>
          <w:rFonts w:ascii="Times New Roman" w:hAnsi="Times New Roman" w:cs="Times New Roman"/>
        </w:rPr>
        <w:t>pplicants</w:t>
      </w:r>
      <w:r w:rsidRPr="00106C21" w:rsidR="00170AA2">
        <w:rPr>
          <w:rFonts w:ascii="Times New Roman" w:hAnsi="Times New Roman" w:cs="Times New Roman"/>
        </w:rPr>
        <w:t xml:space="preserve"> (the “</w:t>
      </w:r>
      <w:r w:rsidRPr="00106C21" w:rsidR="007F48D0">
        <w:rPr>
          <w:rFonts w:ascii="Times New Roman" w:hAnsi="Times New Roman" w:cs="Times New Roman"/>
        </w:rPr>
        <w:t xml:space="preserve">2019 </w:t>
      </w:r>
      <w:r w:rsidRPr="00106C21" w:rsidR="00170AA2">
        <w:rPr>
          <w:rFonts w:ascii="Times New Roman" w:hAnsi="Times New Roman" w:cs="Times New Roman"/>
        </w:rPr>
        <w:t>Inventory Notice”)</w:t>
      </w:r>
      <w:r w:rsidRPr="00106C21" w:rsidR="00CF7AB6">
        <w:rPr>
          <w:rFonts w:ascii="Times New Roman" w:hAnsi="Times New Roman" w:cs="Times New Roman"/>
        </w:rPr>
        <w:t>.</w:t>
      </w:r>
      <w:r w:rsidRPr="00106C21" w:rsidR="00594D7A">
        <w:rPr>
          <w:rFonts w:ascii="Times New Roman" w:hAnsi="Times New Roman" w:cs="Times New Roman"/>
        </w:rPr>
        <w:t xml:space="preserve"> </w:t>
      </w:r>
      <w:r w:rsidRPr="00106C21" w:rsidR="003B609A">
        <w:rPr>
          <w:rFonts w:ascii="Times New Roman" w:hAnsi="Times New Roman" w:cs="Times New Roman"/>
        </w:rPr>
        <w:t xml:space="preserve"> </w:t>
      </w:r>
      <w:r w:rsidRPr="00106C21" w:rsidR="006E4718">
        <w:rPr>
          <w:rFonts w:ascii="Times New Roman" w:hAnsi="Times New Roman" w:cs="Times New Roman"/>
        </w:rPr>
        <w:t>The increase request</w:t>
      </w:r>
      <w:r w:rsidRPr="00106C21" w:rsidR="008E63DC">
        <w:rPr>
          <w:rFonts w:ascii="Times New Roman" w:hAnsi="Times New Roman" w:cs="Times New Roman"/>
        </w:rPr>
        <w:t>ed</w:t>
      </w:r>
      <w:r w:rsidRPr="00106C21" w:rsidR="006E4718">
        <w:rPr>
          <w:rFonts w:ascii="Times New Roman" w:hAnsi="Times New Roman" w:cs="Times New Roman"/>
        </w:rPr>
        <w:t xml:space="preserve"> for</w:t>
      </w:r>
      <w:r w:rsidRPr="00106C21" w:rsidR="00594D7A">
        <w:rPr>
          <w:rFonts w:ascii="Times New Roman" w:hAnsi="Times New Roman" w:cs="Times New Roman"/>
        </w:rPr>
        <w:t xml:space="preserve"> 2022 </w:t>
      </w:r>
      <w:r w:rsidRPr="00106C21" w:rsidR="00E70474">
        <w:rPr>
          <w:rFonts w:ascii="Times New Roman" w:hAnsi="Times New Roman" w:cs="Times New Roman"/>
        </w:rPr>
        <w:t xml:space="preserve">arises from </w:t>
      </w:r>
      <w:r w:rsidRPr="00106C21" w:rsidR="00EA0A67">
        <w:rPr>
          <w:rFonts w:ascii="Times New Roman" w:hAnsi="Times New Roman" w:cs="Times New Roman"/>
        </w:rPr>
        <w:t xml:space="preserve">two </w:t>
      </w:r>
      <w:r w:rsidRPr="00106C21" w:rsidR="002611FF">
        <w:rPr>
          <w:rFonts w:ascii="Times New Roman" w:hAnsi="Times New Roman" w:cs="Times New Roman"/>
        </w:rPr>
        <w:t xml:space="preserve">categories </w:t>
      </w:r>
      <w:r w:rsidRPr="00106C21" w:rsidR="00014002">
        <w:rPr>
          <w:rFonts w:ascii="Times New Roman" w:hAnsi="Times New Roman" w:cs="Times New Roman"/>
        </w:rPr>
        <w:t xml:space="preserve">of </w:t>
      </w:r>
      <w:r w:rsidRPr="00106C21" w:rsidR="00EA0A67">
        <w:rPr>
          <w:rFonts w:ascii="Times New Roman" w:hAnsi="Times New Roman" w:cs="Times New Roman"/>
        </w:rPr>
        <w:t>adjustments</w:t>
      </w:r>
      <w:r w:rsidRPr="00106C21" w:rsidR="007F48D0">
        <w:rPr>
          <w:rFonts w:ascii="Times New Roman" w:hAnsi="Times New Roman" w:cs="Times New Roman"/>
        </w:rPr>
        <w:t xml:space="preserve"> compared to the </w:t>
      </w:r>
      <w:r w:rsidRPr="00106C21" w:rsidR="00115ACD">
        <w:rPr>
          <w:rFonts w:ascii="Times New Roman" w:hAnsi="Times New Roman" w:cs="Times New Roman"/>
        </w:rPr>
        <w:t>2019 Inventory Notice</w:t>
      </w:r>
      <w:r w:rsidRPr="00106C21" w:rsidR="002611FF">
        <w:rPr>
          <w:rFonts w:ascii="Times New Roman" w:hAnsi="Times New Roman" w:cs="Times New Roman"/>
        </w:rPr>
        <w:t>: (</w:t>
      </w:r>
      <w:r w:rsidRPr="00106C21" w:rsidR="00A60097">
        <w:rPr>
          <w:rFonts w:ascii="Times New Roman" w:hAnsi="Times New Roman" w:cs="Times New Roman"/>
        </w:rPr>
        <w:t>1</w:t>
      </w:r>
      <w:r w:rsidRPr="00106C21" w:rsidR="002611FF">
        <w:rPr>
          <w:rFonts w:ascii="Times New Roman" w:hAnsi="Times New Roman" w:cs="Times New Roman"/>
        </w:rPr>
        <w:t xml:space="preserve">) </w:t>
      </w:r>
      <w:r w:rsidRPr="00106C21" w:rsidR="007F48D0">
        <w:rPr>
          <w:rFonts w:ascii="Times New Roman" w:hAnsi="Times New Roman" w:cs="Times New Roman"/>
        </w:rPr>
        <w:t xml:space="preserve">the </w:t>
      </w:r>
      <w:r w:rsidRPr="00106C21" w:rsidR="0018593D">
        <w:rPr>
          <w:rFonts w:ascii="Times New Roman" w:hAnsi="Times New Roman" w:cs="Times New Roman"/>
        </w:rPr>
        <w:t>changed circumstances</w:t>
      </w:r>
      <w:r w:rsidRPr="00106C21" w:rsidR="009C4536">
        <w:rPr>
          <w:rFonts w:ascii="Times New Roman" w:hAnsi="Times New Roman" w:cs="Times New Roman"/>
        </w:rPr>
        <w:t xml:space="preserve"> described above (72 more </w:t>
      </w:r>
      <w:r w:rsidRPr="00106C21" w:rsidR="006E4718">
        <w:rPr>
          <w:rFonts w:ascii="Times New Roman" w:hAnsi="Times New Roman" w:cs="Times New Roman"/>
        </w:rPr>
        <w:t>A</w:t>
      </w:r>
      <w:r w:rsidRPr="00106C21" w:rsidR="009C4536">
        <w:rPr>
          <w:rFonts w:ascii="Times New Roman" w:hAnsi="Times New Roman" w:cs="Times New Roman"/>
        </w:rPr>
        <w:t>pplications</w:t>
      </w:r>
      <w:r w:rsidRPr="00106C21" w:rsidR="00CB2952">
        <w:rPr>
          <w:rFonts w:ascii="Times New Roman" w:hAnsi="Times New Roman" w:cs="Times New Roman"/>
        </w:rPr>
        <w:t>,</w:t>
      </w:r>
      <w:r w:rsidRPr="00106C21" w:rsidR="006E4718">
        <w:rPr>
          <w:rFonts w:ascii="Times New Roman" w:hAnsi="Times New Roman" w:cs="Times New Roman"/>
        </w:rPr>
        <w:t xml:space="preserve"> </w:t>
      </w:r>
      <w:r w:rsidRPr="00106C21" w:rsidR="00CB2952">
        <w:rPr>
          <w:rFonts w:ascii="Times New Roman" w:hAnsi="Times New Roman" w:cs="Times New Roman"/>
        </w:rPr>
        <w:t>plus</w:t>
      </w:r>
      <w:r w:rsidRPr="00106C21" w:rsidR="006E4718">
        <w:rPr>
          <w:rFonts w:ascii="Times New Roman" w:hAnsi="Times New Roman" w:cs="Times New Roman"/>
        </w:rPr>
        <w:t xml:space="preserve"> increase</w:t>
      </w:r>
      <w:r w:rsidRPr="00106C21" w:rsidR="008E63DC">
        <w:rPr>
          <w:rFonts w:ascii="Times New Roman" w:hAnsi="Times New Roman" w:cs="Times New Roman"/>
        </w:rPr>
        <w:t>s in</w:t>
      </w:r>
      <w:r w:rsidRPr="00106C21" w:rsidR="006E4718">
        <w:rPr>
          <w:rFonts w:ascii="Times New Roman" w:hAnsi="Times New Roman" w:cs="Times New Roman"/>
        </w:rPr>
        <w:t xml:space="preserve"> time and wage rates to complete an application)</w:t>
      </w:r>
      <w:r w:rsidRPr="00106C21" w:rsidR="00A60097">
        <w:rPr>
          <w:rFonts w:ascii="Times New Roman" w:hAnsi="Times New Roman" w:cs="Times New Roman"/>
        </w:rPr>
        <w:t>; and (2)</w:t>
      </w:r>
      <w:r w:rsidRPr="00106C21" w:rsidR="00014002">
        <w:rPr>
          <w:rFonts w:ascii="Times New Roman" w:hAnsi="Times New Roman" w:cs="Times New Roman"/>
        </w:rPr>
        <w:t xml:space="preserve"> </w:t>
      </w:r>
      <w:r w:rsidRPr="00106C21" w:rsidR="008E63DC">
        <w:rPr>
          <w:rFonts w:ascii="Times New Roman" w:hAnsi="Times New Roman" w:cs="Times New Roman"/>
        </w:rPr>
        <w:t xml:space="preserve">a </w:t>
      </w:r>
      <w:r w:rsidRPr="00106C21" w:rsidR="0098265B">
        <w:rPr>
          <w:rFonts w:ascii="Times New Roman" w:hAnsi="Times New Roman" w:cs="Times New Roman"/>
        </w:rPr>
        <w:t xml:space="preserve">$499,624 </w:t>
      </w:r>
      <w:r w:rsidRPr="00106C21" w:rsidR="009C4536">
        <w:rPr>
          <w:rFonts w:ascii="Times New Roman" w:hAnsi="Times New Roman" w:cs="Times New Roman"/>
        </w:rPr>
        <w:t>increase</w:t>
      </w:r>
      <w:r w:rsidRPr="00106C21" w:rsidR="00CB2952">
        <w:rPr>
          <w:rFonts w:ascii="Times New Roman" w:hAnsi="Times New Roman" w:cs="Times New Roman"/>
        </w:rPr>
        <w:t xml:space="preserve"> due to</w:t>
      </w:r>
      <w:r w:rsidRPr="00106C21" w:rsidR="00014002">
        <w:rPr>
          <w:rFonts w:ascii="Times New Roman" w:hAnsi="Times New Roman" w:cs="Times New Roman"/>
        </w:rPr>
        <w:t xml:space="preserve"> an error </w:t>
      </w:r>
      <w:r w:rsidRPr="00106C21" w:rsidR="009161F2">
        <w:rPr>
          <w:rFonts w:ascii="Times New Roman" w:hAnsi="Times New Roman" w:cs="Times New Roman"/>
        </w:rPr>
        <w:t xml:space="preserve">contained in the </w:t>
      </w:r>
      <w:r w:rsidRPr="00106C21" w:rsidR="00CB2952">
        <w:rPr>
          <w:rFonts w:ascii="Times New Roman" w:hAnsi="Times New Roman" w:cs="Times New Roman"/>
        </w:rPr>
        <w:t>2019 Inventory Notice</w:t>
      </w:r>
      <w:r w:rsidRPr="00106C21" w:rsidR="00115ACD">
        <w:rPr>
          <w:rFonts w:ascii="Times New Roman" w:hAnsi="Times New Roman" w:cs="Times New Roman"/>
        </w:rPr>
        <w:t>, where</w:t>
      </w:r>
      <w:r w:rsidRPr="00106C21" w:rsidR="00CB1E57">
        <w:rPr>
          <w:rFonts w:ascii="Times New Roman" w:hAnsi="Times New Roman" w:cs="Times New Roman"/>
        </w:rPr>
        <w:t xml:space="preserve"> </w:t>
      </w:r>
      <w:r w:rsidRPr="00106C21" w:rsidR="00115ACD">
        <w:rPr>
          <w:rFonts w:ascii="Times New Roman" w:hAnsi="Times New Roman" w:cs="Times New Roman"/>
        </w:rPr>
        <w:t>i</w:t>
      </w:r>
      <w:r w:rsidRPr="00106C21" w:rsidR="00CB1E57">
        <w:rPr>
          <w:rFonts w:ascii="Times New Roman" w:hAnsi="Times New Roman" w:cs="Times New Roman"/>
        </w:rPr>
        <w:t xml:space="preserve">t appears that although LPO’s </w:t>
      </w:r>
      <w:r w:rsidRPr="00106C21" w:rsidR="00594D7A">
        <w:rPr>
          <w:rFonts w:ascii="Times New Roman" w:hAnsi="Times New Roman" w:cs="Times New Roman"/>
        </w:rPr>
        <w:t xml:space="preserve">Form 83-I for the 2019 extension </w:t>
      </w:r>
      <w:r w:rsidRPr="00106C21" w:rsidR="00CF7AB6">
        <w:rPr>
          <w:rFonts w:ascii="Times New Roman" w:hAnsi="Times New Roman" w:cs="Times New Roman"/>
        </w:rPr>
        <w:t xml:space="preserve">requested $525,917 in </w:t>
      </w:r>
      <w:r w:rsidRPr="00106C21" w:rsidR="000C5786">
        <w:rPr>
          <w:rFonts w:ascii="Times New Roman" w:hAnsi="Times New Roman" w:cs="Times New Roman"/>
        </w:rPr>
        <w:t xml:space="preserve">aggregate </w:t>
      </w:r>
      <w:r w:rsidRPr="00106C21" w:rsidR="00BB6890">
        <w:rPr>
          <w:rFonts w:ascii="Times New Roman" w:hAnsi="Times New Roman" w:cs="Times New Roman"/>
        </w:rPr>
        <w:t xml:space="preserve">Applicant </w:t>
      </w:r>
      <w:r w:rsidRPr="00106C21" w:rsidR="000C5786">
        <w:rPr>
          <w:rFonts w:ascii="Times New Roman" w:hAnsi="Times New Roman" w:cs="Times New Roman"/>
        </w:rPr>
        <w:t xml:space="preserve">costs </w:t>
      </w:r>
      <w:r w:rsidRPr="00106C21" w:rsidR="009200A5">
        <w:rPr>
          <w:rFonts w:ascii="Times New Roman" w:hAnsi="Times New Roman" w:cs="Times New Roman"/>
        </w:rPr>
        <w:t>(</w:t>
      </w:r>
      <w:r w:rsidRPr="00106C21" w:rsidR="00B776E7">
        <w:rPr>
          <w:rFonts w:ascii="Times New Roman" w:hAnsi="Times New Roman" w:cs="Times New Roman"/>
        </w:rPr>
        <w:t>based on a cost</w:t>
      </w:r>
      <w:r w:rsidRPr="00106C21" w:rsidR="00D4765F">
        <w:rPr>
          <w:rFonts w:ascii="Times New Roman" w:hAnsi="Times New Roman" w:cs="Times New Roman"/>
        </w:rPr>
        <w:t xml:space="preserve"> of $26,296</w:t>
      </w:r>
      <w:r w:rsidRPr="00106C21" w:rsidR="00CB1E57">
        <w:rPr>
          <w:rFonts w:ascii="Times New Roman" w:hAnsi="Times New Roman" w:cs="Times New Roman"/>
        </w:rPr>
        <w:t xml:space="preserve"> per Applicant multiplie</w:t>
      </w:r>
      <w:r w:rsidRPr="00106C21" w:rsidR="00920D65">
        <w:rPr>
          <w:rFonts w:ascii="Times New Roman" w:hAnsi="Times New Roman" w:cs="Times New Roman"/>
        </w:rPr>
        <w:t>d</w:t>
      </w:r>
      <w:r w:rsidRPr="00106C21" w:rsidR="00CB1E57">
        <w:rPr>
          <w:rFonts w:ascii="Times New Roman" w:hAnsi="Times New Roman" w:cs="Times New Roman"/>
        </w:rPr>
        <w:t xml:space="preserve"> by 20 Applicants</w:t>
      </w:r>
      <w:r w:rsidRPr="00106C21" w:rsidR="009200A5">
        <w:rPr>
          <w:rFonts w:ascii="Times New Roman" w:hAnsi="Times New Roman" w:cs="Times New Roman"/>
        </w:rPr>
        <w:t>)</w:t>
      </w:r>
      <w:r w:rsidRPr="00106C21" w:rsidR="00846A2E">
        <w:rPr>
          <w:rFonts w:ascii="Times New Roman" w:hAnsi="Times New Roman" w:cs="Times New Roman"/>
        </w:rPr>
        <w:t xml:space="preserve">, </w:t>
      </w:r>
      <w:r w:rsidRPr="00106C21" w:rsidR="00920D65">
        <w:rPr>
          <w:rFonts w:ascii="Times New Roman" w:hAnsi="Times New Roman" w:cs="Times New Roman"/>
        </w:rPr>
        <w:t>the Inventory Notice</w:t>
      </w:r>
      <w:r w:rsidRPr="00106C21" w:rsidR="009200A5">
        <w:rPr>
          <w:rFonts w:ascii="Times New Roman" w:hAnsi="Times New Roman" w:cs="Times New Roman"/>
        </w:rPr>
        <w:t xml:space="preserve"> erroneously records the cost for a single Applicant ($26,296) as</w:t>
      </w:r>
      <w:r w:rsidRPr="00106C21" w:rsidR="00CC53C5">
        <w:rPr>
          <w:rFonts w:ascii="Times New Roman" w:hAnsi="Times New Roman" w:cs="Times New Roman"/>
        </w:rPr>
        <w:t xml:space="preserve"> the</w:t>
      </w:r>
      <w:r w:rsidRPr="00106C21" w:rsidR="009200A5">
        <w:rPr>
          <w:rFonts w:ascii="Times New Roman" w:hAnsi="Times New Roman" w:cs="Times New Roman"/>
        </w:rPr>
        <w:t xml:space="preserve"> aggregate cost </w:t>
      </w:r>
      <w:r w:rsidRPr="00106C21" w:rsidR="0095051B">
        <w:rPr>
          <w:rFonts w:ascii="Times New Roman" w:hAnsi="Times New Roman" w:cs="Times New Roman"/>
        </w:rPr>
        <w:t>for</w:t>
      </w:r>
      <w:r w:rsidRPr="00106C21" w:rsidR="009200A5">
        <w:rPr>
          <w:rFonts w:ascii="Times New Roman" w:hAnsi="Times New Roman" w:cs="Times New Roman"/>
        </w:rPr>
        <w:t xml:space="preserve"> all Applicants.</w:t>
      </w:r>
    </w:p>
    <w:p w:rsidRPr="00106C21" w:rsidR="003500EF" w:rsidP="003500EF" w:rsidRDefault="003500EF" w14:paraId="39F8A9F6" w14:textId="77777777">
      <w:pPr>
        <w:spacing w:after="0" w:line="240" w:lineRule="auto"/>
        <w:rPr>
          <w:rFonts w:ascii="Times New Roman" w:hAnsi="Times New Roman" w:eastAsia="Times New Roman" w:cs="Times New Roman"/>
          <w:highlight w:val="yellow"/>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106C21" w:rsidR="00545C0F" w:rsidTr="0080066E" w14:paraId="094BCB5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106C21" w:rsidR="008A7E5F" w:rsidP="008F16EC" w:rsidRDefault="008A7E5F" w14:paraId="2D408BD0" w14:textId="77777777">
            <w:pPr>
              <w:spacing w:after="0" w:line="240" w:lineRule="auto"/>
              <w:jc w:val="center"/>
              <w:rPr>
                <w:rFonts w:ascii="Times New Roman" w:hAnsi="Times New Roman" w:eastAsia="Times New Roman" w:cs="Times New Roman"/>
                <w:b/>
                <w:bCs/>
                <w:color w:val="FFFFFF"/>
                <w:sz w:val="20"/>
                <w:szCs w:val="20"/>
              </w:rPr>
            </w:pPr>
            <w:bookmarkStart w:name="_Hlk57385531" w:id="21"/>
            <w:r w:rsidRPr="00106C21">
              <w:rPr>
                <w:rFonts w:ascii="Times New Roman" w:hAnsi="Times New Roman" w:eastAsia="Times New Roman" w:cs="Times New Roman"/>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106C21" w:rsidR="008A7E5F" w:rsidP="008F16EC" w:rsidRDefault="008A7E5F" w14:paraId="20407F3C"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106C21" w:rsidR="008A7E5F" w:rsidP="008F16EC" w:rsidRDefault="008A7E5F" w14:paraId="655DDE03"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106C21" w:rsidR="008A7E5F" w:rsidP="008F16EC" w:rsidRDefault="008A7E5F" w14:paraId="5D1B024A"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106C21" w:rsidR="008A7E5F" w:rsidP="008F16EC" w:rsidRDefault="008A7E5F" w14:paraId="7033AB9E" w14:textId="77777777">
            <w:pPr>
              <w:spacing w:after="0" w:line="240" w:lineRule="auto"/>
              <w:jc w:val="center"/>
              <w:rPr>
                <w:rFonts w:ascii="Times New Roman" w:hAnsi="Times New Roman" w:eastAsia="Times New Roman" w:cs="Times New Roman"/>
                <w:b/>
                <w:bCs/>
                <w:sz w:val="20"/>
                <w:szCs w:val="20"/>
              </w:rPr>
            </w:pPr>
            <w:r w:rsidRPr="00106C21">
              <w:rPr>
                <w:rFonts w:ascii="Times New Roman" w:hAnsi="Times New Roman" w:eastAsia="Times New Roman" w:cs="Times New Roman"/>
                <w:b/>
                <w:bCs/>
                <w:sz w:val="20"/>
                <w:szCs w:val="20"/>
              </w:rPr>
              <w:t>Previously Approved</w:t>
            </w:r>
          </w:p>
        </w:tc>
      </w:tr>
      <w:tr w:rsidRPr="00106C21" w:rsidR="008A7E5F" w:rsidTr="0080066E" w14:paraId="012B505E"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106C21" w:rsidR="008A7E5F" w:rsidP="008F16EC" w:rsidRDefault="00A874E4" w14:paraId="3BC423F7" w14:textId="77777777">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xml:space="preserve">Total </w:t>
            </w:r>
            <w:r w:rsidRPr="00106C21" w:rsidR="008A7E5F">
              <w:rPr>
                <w:rFonts w:ascii="Times New Roman" w:hAnsi="Times New Roman" w:eastAsia="Times New Roman" w:cs="Times New Roman"/>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106C21" w:rsidR="008A7E5F" w:rsidP="008F16EC" w:rsidRDefault="008A7E5F" w14:paraId="6EA49B63" w14:textId="2ABE62EE">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92</w:t>
            </w:r>
          </w:p>
        </w:tc>
        <w:tc>
          <w:tcPr>
            <w:tcW w:w="1872" w:type="dxa"/>
            <w:tcBorders>
              <w:top w:val="nil"/>
              <w:left w:val="nil"/>
              <w:bottom w:val="single" w:color="auto" w:sz="4" w:space="0"/>
              <w:right w:val="single" w:color="auto" w:sz="4" w:space="0"/>
            </w:tcBorders>
            <w:shd w:val="clear" w:color="auto" w:fill="auto"/>
            <w:vAlign w:val="center"/>
            <w:hideMark/>
          </w:tcPr>
          <w:p w:rsidRPr="00106C21" w:rsidR="008A7E5F" w:rsidP="008F16EC" w:rsidRDefault="008A7E5F" w14:paraId="3BEA0AF1" w14:textId="35B602DF">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106C21" w:rsidR="008A7E5F" w:rsidP="008F16EC" w:rsidRDefault="008A7E5F" w14:paraId="1CB2A1A2" w14:textId="23452DA6">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72</w:t>
            </w:r>
          </w:p>
        </w:tc>
        <w:tc>
          <w:tcPr>
            <w:tcW w:w="1872" w:type="dxa"/>
            <w:tcBorders>
              <w:top w:val="nil"/>
              <w:left w:val="nil"/>
              <w:bottom w:val="single" w:color="auto" w:sz="4" w:space="0"/>
              <w:right w:val="single" w:color="auto" w:sz="4" w:space="0"/>
            </w:tcBorders>
            <w:shd w:val="clear" w:color="auto" w:fill="auto"/>
            <w:vAlign w:val="center"/>
            <w:hideMark/>
          </w:tcPr>
          <w:p w:rsidRPr="00106C21" w:rsidR="008A7E5F" w:rsidP="008F16EC" w:rsidRDefault="00A84162" w14:paraId="0BEF94C7" w14:textId="4590BC28">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20</w:t>
            </w:r>
          </w:p>
        </w:tc>
      </w:tr>
      <w:tr w:rsidRPr="00106C21" w:rsidR="008A7E5F" w:rsidTr="0080066E" w14:paraId="1464B5B9"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6C21" w:rsidR="008A7E5F" w:rsidP="008F16EC" w:rsidRDefault="00A874E4" w14:paraId="75B6D0DB" w14:textId="77777777">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Tota</w:t>
            </w:r>
            <w:r w:rsidRPr="00106C21" w:rsidR="008A7E5F">
              <w:rPr>
                <w:rFonts w:ascii="Times New Roman" w:hAnsi="Times New Roman" w:eastAsia="Times New Roman" w:cs="Times New Roman"/>
                <w:color w:val="576170"/>
                <w:sz w:val="20"/>
                <w:szCs w:val="20"/>
              </w:rPr>
              <w:t>l Time Burden (</w:t>
            </w:r>
            <w:proofErr w:type="spellStart"/>
            <w:r w:rsidRPr="00106C21" w:rsidR="008A7E5F">
              <w:rPr>
                <w:rFonts w:ascii="Times New Roman" w:hAnsi="Times New Roman" w:eastAsia="Times New Roman" w:cs="Times New Roman"/>
                <w:color w:val="576170"/>
                <w:sz w:val="20"/>
                <w:szCs w:val="20"/>
              </w:rPr>
              <w:t>Hr</w:t>
            </w:r>
            <w:proofErr w:type="spellEnd"/>
            <w:r w:rsidRPr="00106C21" w:rsidR="008A7E5F">
              <w:rPr>
                <w:rFonts w:ascii="Times New Roman" w:hAnsi="Times New Roman" w:eastAsia="Times New Roman" w:cs="Times New Roman"/>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06C21" w:rsidR="008A7E5F" w:rsidP="008F16EC" w:rsidRDefault="00A84162" w14:paraId="01774FEF" w14:textId="561C5256">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12,190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06C21" w:rsidR="008A7E5F" w:rsidP="008F16EC" w:rsidRDefault="008A7E5F" w14:paraId="594231E7" w14:textId="2298F796">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06C21" w:rsidR="008A7E5F" w:rsidP="008F16EC" w:rsidRDefault="008A7E5F" w14:paraId="5B815FF5" w14:textId="2025E6E5">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9,5</w:t>
            </w:r>
            <w:r w:rsidRPr="00106C21" w:rsidR="00E24F55">
              <w:rPr>
                <w:rFonts w:ascii="Times New Roman" w:hAnsi="Times New Roman" w:eastAsia="Times New Roman" w:cs="Times New Roman"/>
                <w:color w:val="576170"/>
                <w:sz w:val="20"/>
                <w:szCs w:val="20"/>
              </w:rPr>
              <w:t>9</w:t>
            </w:r>
            <w:r w:rsidRPr="00106C21" w:rsidR="00A84162">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106C21" w:rsidR="008A7E5F" w:rsidP="008F16EC" w:rsidRDefault="008A7E5F" w14:paraId="0D4B14AC" w14:textId="7B401B4C">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 </w:t>
            </w:r>
            <w:r w:rsidRPr="00106C21" w:rsidR="00A84162">
              <w:rPr>
                <w:rFonts w:ascii="Times New Roman" w:hAnsi="Times New Roman" w:eastAsia="Times New Roman" w:cs="Times New Roman"/>
                <w:color w:val="576170"/>
                <w:sz w:val="20"/>
                <w:szCs w:val="20"/>
              </w:rPr>
              <w:t>2,6</w:t>
            </w:r>
            <w:r w:rsidRPr="00106C21" w:rsidR="004C4B7B">
              <w:rPr>
                <w:rFonts w:ascii="Times New Roman" w:hAnsi="Times New Roman" w:eastAsia="Times New Roman" w:cs="Times New Roman"/>
                <w:color w:val="576170"/>
                <w:sz w:val="20"/>
                <w:szCs w:val="20"/>
              </w:rPr>
              <w:t>0</w:t>
            </w:r>
            <w:r w:rsidRPr="00106C21" w:rsidR="00A84162">
              <w:rPr>
                <w:rFonts w:ascii="Times New Roman" w:hAnsi="Times New Roman" w:eastAsia="Times New Roman" w:cs="Times New Roman"/>
                <w:color w:val="576170"/>
                <w:sz w:val="20"/>
                <w:szCs w:val="20"/>
              </w:rPr>
              <w:t>0</w:t>
            </w:r>
          </w:p>
        </w:tc>
      </w:tr>
      <w:tr w:rsidRPr="00106C21" w:rsidR="00144760" w:rsidTr="0080066E" w14:paraId="5D31347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Pr="00106C21" w:rsidR="00144760" w:rsidP="008F16EC" w:rsidRDefault="00144760" w14:paraId="769C2643" w14:textId="77777777">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106C21" w:rsidR="00144760" w:rsidP="008F16EC" w:rsidRDefault="00A84162" w14:paraId="5F74D10C" w14:textId="1372A235">
            <w:pPr>
              <w:spacing w:after="0" w:line="240" w:lineRule="auto"/>
              <w:rPr>
                <w:rFonts w:ascii="Times New Roman" w:hAnsi="Times New Roman" w:eastAsia="Times New Roman" w:cs="Times New Roman"/>
                <w:color w:val="576170"/>
                <w:sz w:val="20"/>
                <w:szCs w:val="20"/>
                <w:highlight w:val="yellow"/>
              </w:rPr>
            </w:pPr>
            <w:r w:rsidRPr="00106C21">
              <w:rPr>
                <w:rFonts w:ascii="Times New Roman" w:hAnsi="Times New Roman" w:eastAsia="Times New Roman" w:cs="Times New Roman"/>
                <w:color w:val="576170"/>
                <w:sz w:val="20"/>
                <w:szCs w:val="20"/>
              </w:rPr>
              <w:t>$2,490,900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106C21" w:rsidR="00144760" w:rsidP="008F16EC" w:rsidRDefault="00ED1F3D" w14:paraId="1F84AB2E" w14:textId="3395EC6E">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106C21" w:rsidR="00144760" w:rsidP="008F16EC" w:rsidRDefault="00ED1F3D" w14:paraId="3FA7B3D1" w14:textId="4D11A3E3">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w:t>
            </w:r>
            <w:r w:rsidRPr="00106C21" w:rsidR="0092541B">
              <w:rPr>
                <w:rFonts w:ascii="Times New Roman" w:hAnsi="Times New Roman" w:eastAsia="Times New Roman" w:cs="Times New Roman"/>
                <w:color w:val="576170"/>
                <w:sz w:val="20"/>
                <w:szCs w:val="20"/>
              </w:rPr>
              <w:t>2,464,604</w:t>
            </w:r>
          </w:p>
        </w:tc>
        <w:tc>
          <w:tcPr>
            <w:tcW w:w="1872" w:type="dxa"/>
            <w:tcBorders>
              <w:top w:val="single" w:color="auto" w:sz="4" w:space="0"/>
              <w:left w:val="nil"/>
              <w:bottom w:val="single" w:color="auto" w:sz="4" w:space="0"/>
              <w:right w:val="single" w:color="auto" w:sz="4" w:space="0"/>
            </w:tcBorders>
            <w:shd w:val="clear" w:color="auto" w:fill="auto"/>
            <w:vAlign w:val="center"/>
          </w:tcPr>
          <w:p w:rsidRPr="00106C21" w:rsidR="00144760" w:rsidP="008F16EC" w:rsidRDefault="005A73A8" w14:paraId="1FAA23EE" w14:textId="38F86157">
            <w:pPr>
              <w:spacing w:after="0" w:line="240" w:lineRule="auto"/>
              <w:rPr>
                <w:rFonts w:ascii="Times New Roman" w:hAnsi="Times New Roman" w:eastAsia="Times New Roman" w:cs="Times New Roman"/>
                <w:color w:val="576170"/>
                <w:sz w:val="20"/>
                <w:szCs w:val="20"/>
              </w:rPr>
            </w:pPr>
            <w:r w:rsidRPr="00106C21">
              <w:rPr>
                <w:rFonts w:ascii="Times New Roman" w:hAnsi="Times New Roman" w:eastAsia="Times New Roman" w:cs="Times New Roman"/>
                <w:color w:val="576170"/>
                <w:sz w:val="20"/>
                <w:szCs w:val="20"/>
              </w:rPr>
              <w:t>$</w:t>
            </w:r>
            <w:r w:rsidRPr="00106C21" w:rsidR="0092541B">
              <w:rPr>
                <w:rFonts w:ascii="Times New Roman" w:hAnsi="Times New Roman" w:eastAsia="Times New Roman" w:cs="Times New Roman"/>
                <w:color w:val="576170"/>
                <w:sz w:val="20"/>
                <w:szCs w:val="20"/>
              </w:rPr>
              <w:t>26,296</w:t>
            </w:r>
          </w:p>
        </w:tc>
      </w:tr>
      <w:bookmarkEnd w:id="21"/>
    </w:tbl>
    <w:p w:rsidRPr="00106C21" w:rsidR="00D854D8" w:rsidP="00A41763" w:rsidRDefault="00D854D8" w14:paraId="43B7366A" w14:textId="77777777">
      <w:pPr>
        <w:rPr>
          <w:rFonts w:ascii="Times New Roman" w:hAnsi="Times New Roman" w:cs="Times New Roman"/>
        </w:rPr>
      </w:pPr>
    </w:p>
    <w:p w:rsidRPr="00106C21" w:rsidR="00F056C3" w:rsidP="005A73A8" w:rsidRDefault="00F056C3" w14:paraId="66AF5147" w14:textId="77777777">
      <w:pPr>
        <w:pStyle w:val="Heading2"/>
        <w:rPr>
          <w:rFonts w:ascii="Times New Roman" w:hAnsi="Times New Roman" w:cs="Times New Roman"/>
        </w:rPr>
      </w:pPr>
      <w:bookmarkStart w:name="_Toc16271335" w:id="22"/>
      <w:r w:rsidRPr="00106C21">
        <w:rPr>
          <w:rFonts w:ascii="Times New Roman" w:hAnsi="Times New Roman" w:cs="Times New Roman"/>
        </w:rPr>
        <w:lastRenderedPageBreak/>
        <w:t>A.</w:t>
      </w:r>
      <w:r w:rsidRPr="00106C21" w:rsidR="00A41763">
        <w:rPr>
          <w:rFonts w:ascii="Times New Roman" w:hAnsi="Times New Roman" w:cs="Times New Roman"/>
        </w:rPr>
        <w:t xml:space="preserve">16. </w:t>
      </w:r>
      <w:r w:rsidRPr="00106C21">
        <w:rPr>
          <w:rFonts w:ascii="Times New Roman" w:hAnsi="Times New Roman" w:cs="Times New Roman"/>
        </w:rPr>
        <w:t>Collection, Tabulation, and Publication Plans</w:t>
      </w:r>
      <w:bookmarkEnd w:id="22"/>
      <w:r w:rsidRPr="00106C21">
        <w:rPr>
          <w:rFonts w:ascii="Times New Roman" w:hAnsi="Times New Roman" w:cs="Times New Roman"/>
        </w:rPr>
        <w:t xml:space="preserve"> </w:t>
      </w:r>
    </w:p>
    <w:p w:rsidRPr="00106C21" w:rsidR="00A41763" w:rsidP="00A41763" w:rsidRDefault="00A41763" w14:paraId="6ECE09A6" w14:textId="77777777">
      <w:pPr>
        <w:rPr>
          <w:rFonts w:ascii="Times New Roman" w:hAnsi="Times New Roman" w:cs="Times New Roman"/>
        </w:rPr>
      </w:pPr>
      <w:bookmarkStart w:name="_Hlk57385487" w:id="23"/>
      <w:r w:rsidRPr="00106C21">
        <w:rPr>
          <w:rFonts w:ascii="Times New Roman" w:hAnsi="Times New Roman" w:cs="Times New Roman"/>
          <w:b/>
          <w:bCs/>
        </w:rPr>
        <w:t xml:space="preserve">For collections whose results will be published, outline the plans for tabulation and publication. </w:t>
      </w:r>
    </w:p>
    <w:bookmarkEnd w:id="23"/>
    <w:p w:rsidRPr="00106C21" w:rsidR="003500EF" w:rsidP="003500EF" w:rsidRDefault="003500EF" w14:paraId="2FCC4745" w14:textId="494879FC">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 information collected is not intended to be published.  There will be no collections of information for which results will be published for statistical use.  No complex analytical techniques will be employed.  There will not be a report on the information LPO collects, other than quarterly and annual reporting on the progress of the </w:t>
      </w:r>
      <w:r w:rsidRPr="00106C21" w:rsidR="00ED1F3D">
        <w:rPr>
          <w:rFonts w:ascii="Times New Roman" w:hAnsi="Times New Roman" w:eastAsia="Times New Roman" w:cs="Times New Roman"/>
        </w:rPr>
        <w:t>Title XVII</w:t>
      </w:r>
      <w:r w:rsidRPr="00106C21">
        <w:rPr>
          <w:rFonts w:ascii="Times New Roman" w:hAnsi="Times New Roman" w:eastAsia="Times New Roman" w:cs="Times New Roman"/>
        </w:rPr>
        <w:t xml:space="preserve"> Program</w:t>
      </w:r>
      <w:r w:rsidRPr="00106C21" w:rsidR="00ED1F3D">
        <w:rPr>
          <w:rFonts w:ascii="Times New Roman" w:hAnsi="Times New Roman" w:eastAsia="Times New Roman" w:cs="Times New Roman"/>
        </w:rPr>
        <w:t xml:space="preserve"> and TELGP</w:t>
      </w:r>
      <w:r w:rsidRPr="00106C21">
        <w:rPr>
          <w:rFonts w:ascii="Times New Roman" w:hAnsi="Times New Roman" w:eastAsia="Times New Roman" w:cs="Times New Roman"/>
        </w:rPr>
        <w:t xml:space="preserve"> as a whole.</w:t>
      </w:r>
    </w:p>
    <w:p w:rsidRPr="00106C21" w:rsidR="00F056C3" w:rsidP="005A73A8" w:rsidRDefault="00F056C3" w14:paraId="307114C9" w14:textId="77777777">
      <w:pPr>
        <w:pStyle w:val="Heading2"/>
        <w:rPr>
          <w:rFonts w:ascii="Times New Roman" w:hAnsi="Times New Roman" w:cs="Times New Roman"/>
        </w:rPr>
      </w:pPr>
      <w:bookmarkStart w:name="_Toc16271336" w:id="24"/>
      <w:r w:rsidRPr="00106C21">
        <w:rPr>
          <w:rFonts w:ascii="Times New Roman" w:hAnsi="Times New Roman" w:cs="Times New Roman"/>
        </w:rPr>
        <w:t>A.</w:t>
      </w:r>
      <w:r w:rsidRPr="00106C21" w:rsidR="00A41763">
        <w:rPr>
          <w:rFonts w:ascii="Times New Roman" w:hAnsi="Times New Roman" w:cs="Times New Roman"/>
        </w:rPr>
        <w:t xml:space="preserve">17. </w:t>
      </w:r>
      <w:r w:rsidRPr="00106C21">
        <w:rPr>
          <w:rFonts w:ascii="Times New Roman" w:hAnsi="Times New Roman" w:cs="Times New Roman"/>
        </w:rPr>
        <w:t>OMB Number and Expiration Date</w:t>
      </w:r>
      <w:bookmarkEnd w:id="24"/>
      <w:r w:rsidRPr="00106C21">
        <w:rPr>
          <w:rFonts w:ascii="Times New Roman" w:hAnsi="Times New Roman" w:cs="Times New Roman"/>
        </w:rPr>
        <w:t xml:space="preserve"> </w:t>
      </w:r>
    </w:p>
    <w:p w:rsidRPr="00106C21" w:rsidR="00A41763" w:rsidP="00A41763" w:rsidRDefault="00A41763" w14:paraId="7D373596" w14:textId="77777777">
      <w:pPr>
        <w:rPr>
          <w:rFonts w:ascii="Times New Roman" w:hAnsi="Times New Roman" w:cs="Times New Roman"/>
        </w:rPr>
      </w:pPr>
      <w:bookmarkStart w:name="_Hlk57385506" w:id="25"/>
      <w:r w:rsidRPr="00106C21">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5"/>
    <w:p w:rsidRPr="00106C21" w:rsidR="00B041DD" w:rsidP="00B041DD" w:rsidRDefault="00B041DD" w14:paraId="52E306B1" w14:textId="61DD3ECB">
      <w:pPr>
        <w:spacing w:after="0" w:line="240" w:lineRule="auto"/>
        <w:rPr>
          <w:rFonts w:ascii="Times New Roman" w:hAnsi="Times New Roman" w:eastAsia="Times New Roman" w:cs="Times New Roman"/>
        </w:rPr>
      </w:pPr>
      <w:r w:rsidRPr="00106C21">
        <w:rPr>
          <w:rFonts w:ascii="Times New Roman" w:hAnsi="Times New Roman" w:eastAsia="Times New Roman" w:cs="Times New Roman"/>
        </w:rPr>
        <w:t xml:space="preserve">The OMB control number, OMB expiration date, and burden disclosure statement will be included on all forms and instructions, including </w:t>
      </w:r>
      <w:r w:rsidRPr="00106C21" w:rsidR="0016224D">
        <w:rPr>
          <w:rFonts w:ascii="Times New Roman" w:hAnsi="Times New Roman" w:eastAsia="Times New Roman" w:cs="Times New Roman"/>
        </w:rPr>
        <w:t>L</w:t>
      </w:r>
      <w:r w:rsidRPr="00106C21">
        <w:rPr>
          <w:rFonts w:ascii="Times New Roman" w:hAnsi="Times New Roman" w:eastAsia="Times New Roman" w:cs="Times New Roman"/>
        </w:rPr>
        <w:t xml:space="preserve">PO’s </w:t>
      </w:r>
      <w:r w:rsidRPr="00106C21" w:rsidR="0016224D">
        <w:rPr>
          <w:rFonts w:ascii="Times New Roman" w:hAnsi="Times New Roman" w:eastAsia="Times New Roman" w:cs="Times New Roman"/>
        </w:rPr>
        <w:t xml:space="preserve">web-based </w:t>
      </w:r>
      <w:r w:rsidRPr="00106C21">
        <w:rPr>
          <w:rFonts w:ascii="Times New Roman" w:hAnsi="Times New Roman" w:eastAsia="Times New Roman" w:cs="Times New Roman"/>
        </w:rPr>
        <w:t xml:space="preserve">application portal. </w:t>
      </w:r>
    </w:p>
    <w:p w:rsidRPr="00106C21" w:rsidR="00F056C3" w:rsidP="005A73A8" w:rsidRDefault="00F056C3" w14:paraId="2939C81A" w14:textId="77777777">
      <w:pPr>
        <w:pStyle w:val="Heading2"/>
        <w:rPr>
          <w:rFonts w:ascii="Times New Roman" w:hAnsi="Times New Roman" w:cs="Times New Roman"/>
        </w:rPr>
      </w:pPr>
      <w:bookmarkStart w:name="_Toc16271337" w:id="26"/>
      <w:r w:rsidRPr="00106C21">
        <w:rPr>
          <w:rFonts w:ascii="Times New Roman" w:hAnsi="Times New Roman" w:cs="Times New Roman"/>
        </w:rPr>
        <w:t>A.</w:t>
      </w:r>
      <w:r w:rsidRPr="00106C21" w:rsidR="00A41763">
        <w:rPr>
          <w:rFonts w:ascii="Times New Roman" w:hAnsi="Times New Roman" w:cs="Times New Roman"/>
        </w:rPr>
        <w:t xml:space="preserve">18. </w:t>
      </w:r>
      <w:r w:rsidRPr="00106C21">
        <w:rPr>
          <w:rFonts w:ascii="Times New Roman" w:hAnsi="Times New Roman" w:cs="Times New Roman"/>
        </w:rPr>
        <w:t>Certification Statement</w:t>
      </w:r>
      <w:bookmarkEnd w:id="26"/>
      <w:r w:rsidRPr="00106C21">
        <w:rPr>
          <w:rFonts w:ascii="Times New Roman" w:hAnsi="Times New Roman" w:cs="Times New Roman"/>
        </w:rPr>
        <w:t xml:space="preserve"> </w:t>
      </w:r>
    </w:p>
    <w:p w:rsidRPr="00106C21" w:rsidR="00A41763" w:rsidP="00A41763" w:rsidRDefault="00A41763" w14:paraId="28BE5168" w14:textId="77777777">
      <w:pPr>
        <w:rPr>
          <w:rFonts w:ascii="Times New Roman" w:hAnsi="Times New Roman" w:cs="Times New Roman"/>
        </w:rPr>
      </w:pPr>
      <w:bookmarkStart w:name="_Hlk57385515" w:id="27"/>
      <w:r w:rsidRPr="00106C21">
        <w:rPr>
          <w:rFonts w:ascii="Times New Roman" w:hAnsi="Times New Roman" w:cs="Times New Roman"/>
          <w:b/>
          <w:bCs/>
        </w:rPr>
        <w:t xml:space="preserve">Explain each exception to the certification statement identified in Item 19 of OMB Form 83-I. </w:t>
      </w:r>
    </w:p>
    <w:bookmarkEnd w:id="27"/>
    <w:p w:rsidRPr="00106C21" w:rsidR="00B041DD" w:rsidP="00B041DD" w:rsidRDefault="00B041DD" w14:paraId="11450974" w14:textId="77777777">
      <w:pPr>
        <w:rPr>
          <w:rFonts w:ascii="Times New Roman" w:hAnsi="Times New Roman" w:cs="Times New Roman"/>
          <w:color w:val="001C29" w:themeColor="text2" w:themeShade="80"/>
        </w:rPr>
      </w:pPr>
      <w:r w:rsidRPr="00106C21">
        <w:rPr>
          <w:rFonts w:ascii="Times New Roman" w:hAnsi="Times New Roman" w:cs="Times New Roman"/>
        </w:rPr>
        <w:t>There are no exceptions to the certification statement in Item 19 of the OMB Form 83-I to which this Supplemental Statement pertains.</w:t>
      </w:r>
    </w:p>
    <w:p w:rsidRPr="00106C21" w:rsidR="00A41763" w:rsidP="00B041DD" w:rsidRDefault="00A41763" w14:paraId="2845D2F5" w14:textId="06DAC1AF">
      <w:pPr>
        <w:rPr>
          <w:rFonts w:ascii="Times New Roman" w:hAnsi="Times New Roman" w:cs="Times New Roman"/>
        </w:rPr>
      </w:pPr>
    </w:p>
    <w:sectPr w:rsidRPr="00106C21" w:rsidR="00A41763" w:rsidSect="00933D5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7CCE" w14:textId="77777777" w:rsidR="008F16EC" w:rsidRDefault="008F16EC" w:rsidP="00536CE1">
      <w:pPr>
        <w:spacing w:after="0" w:line="240" w:lineRule="auto"/>
      </w:pPr>
      <w:r>
        <w:separator/>
      </w:r>
    </w:p>
  </w:endnote>
  <w:endnote w:type="continuationSeparator" w:id="0">
    <w:p w14:paraId="2F804597" w14:textId="77777777" w:rsidR="008F16EC" w:rsidRDefault="008F16E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53391199"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B4547C">
          <w:t>Supporting Statement for Applications for DOE Loan Guarantees for Energy Projects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8F16EC" w:rsidRDefault="007B19F1"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8F16EC" w:rsidRDefault="007B19F1"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70E76F0C"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B4547C">
          <w:t>Supporting Statement for Applications for DOE Loan Guarantees for Energy Projects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231" w14:textId="77777777" w:rsidR="008F16EC" w:rsidRDefault="008F16EC" w:rsidP="00536CE1">
      <w:pPr>
        <w:spacing w:after="0" w:line="240" w:lineRule="auto"/>
      </w:pPr>
      <w:r>
        <w:separator/>
      </w:r>
    </w:p>
  </w:footnote>
  <w:footnote w:type="continuationSeparator" w:id="0">
    <w:p w14:paraId="516CC2CE" w14:textId="77777777" w:rsidR="008F16EC" w:rsidRDefault="008F16EC"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129C209F"/>
    <w:multiLevelType w:val="hybridMultilevel"/>
    <w:tmpl w:val="5FA0F366"/>
    <w:lvl w:ilvl="0" w:tplc="6786FA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95F8A"/>
    <w:multiLevelType w:val="hybridMultilevel"/>
    <w:tmpl w:val="92F2D83A"/>
    <w:lvl w:ilvl="0" w:tplc="E332A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01DE5"/>
    <w:multiLevelType w:val="hybridMultilevel"/>
    <w:tmpl w:val="B098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14641"/>
    <w:multiLevelType w:val="hybridMultilevel"/>
    <w:tmpl w:val="B852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863061"/>
    <w:multiLevelType w:val="multilevel"/>
    <w:tmpl w:val="940ACA3C"/>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10"/>
  </w:num>
  <w:num w:numId="8">
    <w:abstractNumId w:val="8"/>
  </w:num>
  <w:num w:numId="9">
    <w:abstractNumId w:val="6"/>
  </w:num>
  <w:num w:numId="10">
    <w:abstractNumId w:val="7"/>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7577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24B"/>
    <w:rsid w:val="000010F8"/>
    <w:rsid w:val="0000364C"/>
    <w:rsid w:val="00004135"/>
    <w:rsid w:val="000041A1"/>
    <w:rsid w:val="000053BB"/>
    <w:rsid w:val="00011B3F"/>
    <w:rsid w:val="00013373"/>
    <w:rsid w:val="00014002"/>
    <w:rsid w:val="000142E5"/>
    <w:rsid w:val="00015DA7"/>
    <w:rsid w:val="00022457"/>
    <w:rsid w:val="000248CE"/>
    <w:rsid w:val="00024E1E"/>
    <w:rsid w:val="00034254"/>
    <w:rsid w:val="00034A4B"/>
    <w:rsid w:val="00036DEF"/>
    <w:rsid w:val="00041909"/>
    <w:rsid w:val="00046593"/>
    <w:rsid w:val="00047C08"/>
    <w:rsid w:val="000539FF"/>
    <w:rsid w:val="0005401F"/>
    <w:rsid w:val="00055769"/>
    <w:rsid w:val="00056EC3"/>
    <w:rsid w:val="000626D8"/>
    <w:rsid w:val="00062CFE"/>
    <w:rsid w:val="000704A4"/>
    <w:rsid w:val="0007129A"/>
    <w:rsid w:val="00072BD0"/>
    <w:rsid w:val="000776BC"/>
    <w:rsid w:val="000831C4"/>
    <w:rsid w:val="000844CA"/>
    <w:rsid w:val="000863C0"/>
    <w:rsid w:val="00091694"/>
    <w:rsid w:val="00091897"/>
    <w:rsid w:val="00095FA9"/>
    <w:rsid w:val="00097ECF"/>
    <w:rsid w:val="000A180D"/>
    <w:rsid w:val="000A4D98"/>
    <w:rsid w:val="000A6F86"/>
    <w:rsid w:val="000B1244"/>
    <w:rsid w:val="000B359F"/>
    <w:rsid w:val="000B3FBE"/>
    <w:rsid w:val="000B43BF"/>
    <w:rsid w:val="000B7D8D"/>
    <w:rsid w:val="000C28E1"/>
    <w:rsid w:val="000C5311"/>
    <w:rsid w:val="000C5786"/>
    <w:rsid w:val="000D5989"/>
    <w:rsid w:val="000E2BF1"/>
    <w:rsid w:val="000E31B4"/>
    <w:rsid w:val="000E7314"/>
    <w:rsid w:val="000F040A"/>
    <w:rsid w:val="000F7623"/>
    <w:rsid w:val="001034E8"/>
    <w:rsid w:val="00106C21"/>
    <w:rsid w:val="00112A69"/>
    <w:rsid w:val="0011340C"/>
    <w:rsid w:val="00114CF2"/>
    <w:rsid w:val="0011541D"/>
    <w:rsid w:val="00115ACD"/>
    <w:rsid w:val="0011772C"/>
    <w:rsid w:val="00132F4A"/>
    <w:rsid w:val="001425CD"/>
    <w:rsid w:val="00144589"/>
    <w:rsid w:val="00144760"/>
    <w:rsid w:val="00145F52"/>
    <w:rsid w:val="00154192"/>
    <w:rsid w:val="001541B6"/>
    <w:rsid w:val="00160BC8"/>
    <w:rsid w:val="0016224D"/>
    <w:rsid w:val="001650A2"/>
    <w:rsid w:val="00167425"/>
    <w:rsid w:val="00170AA2"/>
    <w:rsid w:val="00177996"/>
    <w:rsid w:val="001807A3"/>
    <w:rsid w:val="0018593D"/>
    <w:rsid w:val="001867EA"/>
    <w:rsid w:val="00186D4B"/>
    <w:rsid w:val="0019050E"/>
    <w:rsid w:val="001947D5"/>
    <w:rsid w:val="001A28F2"/>
    <w:rsid w:val="001A33C3"/>
    <w:rsid w:val="001A6E1E"/>
    <w:rsid w:val="001A6E9A"/>
    <w:rsid w:val="001B0596"/>
    <w:rsid w:val="001B0E69"/>
    <w:rsid w:val="001B39E7"/>
    <w:rsid w:val="001B6585"/>
    <w:rsid w:val="001C1AB6"/>
    <w:rsid w:val="001D03A8"/>
    <w:rsid w:val="001F26B6"/>
    <w:rsid w:val="001F3A8F"/>
    <w:rsid w:val="002008B4"/>
    <w:rsid w:val="00201F24"/>
    <w:rsid w:val="00204DC3"/>
    <w:rsid w:val="002052D6"/>
    <w:rsid w:val="00206820"/>
    <w:rsid w:val="00207791"/>
    <w:rsid w:val="00211704"/>
    <w:rsid w:val="002127CE"/>
    <w:rsid w:val="00215842"/>
    <w:rsid w:val="002207DF"/>
    <w:rsid w:val="00221AC2"/>
    <w:rsid w:val="00222DB8"/>
    <w:rsid w:val="00227E4B"/>
    <w:rsid w:val="0023015A"/>
    <w:rsid w:val="002309C9"/>
    <w:rsid w:val="00234652"/>
    <w:rsid w:val="0023708A"/>
    <w:rsid w:val="00240FDF"/>
    <w:rsid w:val="002447B0"/>
    <w:rsid w:val="00245101"/>
    <w:rsid w:val="002469CD"/>
    <w:rsid w:val="0025022D"/>
    <w:rsid w:val="002530BB"/>
    <w:rsid w:val="0025438D"/>
    <w:rsid w:val="00254B77"/>
    <w:rsid w:val="002556F3"/>
    <w:rsid w:val="0025646B"/>
    <w:rsid w:val="002603C4"/>
    <w:rsid w:val="00260EDF"/>
    <w:rsid w:val="002611FF"/>
    <w:rsid w:val="00264148"/>
    <w:rsid w:val="002722D9"/>
    <w:rsid w:val="00274179"/>
    <w:rsid w:val="00276953"/>
    <w:rsid w:val="00286EE6"/>
    <w:rsid w:val="002A5CC2"/>
    <w:rsid w:val="002B0FD2"/>
    <w:rsid w:val="002B5D3E"/>
    <w:rsid w:val="002C0DB4"/>
    <w:rsid w:val="002C3419"/>
    <w:rsid w:val="002C378C"/>
    <w:rsid w:val="002C4568"/>
    <w:rsid w:val="002C5DE4"/>
    <w:rsid w:val="002D0609"/>
    <w:rsid w:val="002E327B"/>
    <w:rsid w:val="002E3FD5"/>
    <w:rsid w:val="002E4FAD"/>
    <w:rsid w:val="002E7A38"/>
    <w:rsid w:val="002F5BCE"/>
    <w:rsid w:val="00306516"/>
    <w:rsid w:val="00336809"/>
    <w:rsid w:val="003469CB"/>
    <w:rsid w:val="003500EF"/>
    <w:rsid w:val="00350C8B"/>
    <w:rsid w:val="00351313"/>
    <w:rsid w:val="00352E1B"/>
    <w:rsid w:val="00355CBB"/>
    <w:rsid w:val="00360AB3"/>
    <w:rsid w:val="00363331"/>
    <w:rsid w:val="00370C6A"/>
    <w:rsid w:val="00371E14"/>
    <w:rsid w:val="00373208"/>
    <w:rsid w:val="00383DB3"/>
    <w:rsid w:val="003854B2"/>
    <w:rsid w:val="00385AE6"/>
    <w:rsid w:val="00387C8D"/>
    <w:rsid w:val="00392DD0"/>
    <w:rsid w:val="003937A8"/>
    <w:rsid w:val="00393EA7"/>
    <w:rsid w:val="00396BCB"/>
    <w:rsid w:val="00397825"/>
    <w:rsid w:val="003A1073"/>
    <w:rsid w:val="003A10F3"/>
    <w:rsid w:val="003A1A5C"/>
    <w:rsid w:val="003A3906"/>
    <w:rsid w:val="003A43F5"/>
    <w:rsid w:val="003B03A4"/>
    <w:rsid w:val="003B2A7C"/>
    <w:rsid w:val="003B41FE"/>
    <w:rsid w:val="003B609A"/>
    <w:rsid w:val="003C03EA"/>
    <w:rsid w:val="003C1002"/>
    <w:rsid w:val="003C17B5"/>
    <w:rsid w:val="003C690C"/>
    <w:rsid w:val="003E40FA"/>
    <w:rsid w:val="003F24ED"/>
    <w:rsid w:val="003F26C2"/>
    <w:rsid w:val="003F2FA5"/>
    <w:rsid w:val="003F529E"/>
    <w:rsid w:val="00401D0A"/>
    <w:rsid w:val="004061EE"/>
    <w:rsid w:val="00407CCE"/>
    <w:rsid w:val="004128A9"/>
    <w:rsid w:val="004200A2"/>
    <w:rsid w:val="0042083A"/>
    <w:rsid w:val="00421FA9"/>
    <w:rsid w:val="00422B53"/>
    <w:rsid w:val="004239E8"/>
    <w:rsid w:val="00424195"/>
    <w:rsid w:val="00426481"/>
    <w:rsid w:val="00432966"/>
    <w:rsid w:val="00442D25"/>
    <w:rsid w:val="004445A8"/>
    <w:rsid w:val="00447802"/>
    <w:rsid w:val="0045608E"/>
    <w:rsid w:val="0045662F"/>
    <w:rsid w:val="004648FF"/>
    <w:rsid w:val="00466959"/>
    <w:rsid w:val="00471481"/>
    <w:rsid w:val="00475C97"/>
    <w:rsid w:val="0047784B"/>
    <w:rsid w:val="00481152"/>
    <w:rsid w:val="00492B36"/>
    <w:rsid w:val="004946F0"/>
    <w:rsid w:val="00497C2A"/>
    <w:rsid w:val="00497C6B"/>
    <w:rsid w:val="004A5275"/>
    <w:rsid w:val="004B1075"/>
    <w:rsid w:val="004B2FF6"/>
    <w:rsid w:val="004C277B"/>
    <w:rsid w:val="004C340E"/>
    <w:rsid w:val="004C4B7B"/>
    <w:rsid w:val="004D05FB"/>
    <w:rsid w:val="004D29C7"/>
    <w:rsid w:val="004E0CAF"/>
    <w:rsid w:val="004E1312"/>
    <w:rsid w:val="00502DA6"/>
    <w:rsid w:val="00504119"/>
    <w:rsid w:val="0050647E"/>
    <w:rsid w:val="005065CF"/>
    <w:rsid w:val="00506BB4"/>
    <w:rsid w:val="0050705F"/>
    <w:rsid w:val="00512D39"/>
    <w:rsid w:val="005139CF"/>
    <w:rsid w:val="005170D3"/>
    <w:rsid w:val="00523E4F"/>
    <w:rsid w:val="0052493A"/>
    <w:rsid w:val="0052554D"/>
    <w:rsid w:val="00525743"/>
    <w:rsid w:val="00526AA2"/>
    <w:rsid w:val="0052783E"/>
    <w:rsid w:val="00532626"/>
    <w:rsid w:val="00535CAF"/>
    <w:rsid w:val="00536054"/>
    <w:rsid w:val="0053654B"/>
    <w:rsid w:val="00536CE1"/>
    <w:rsid w:val="00537A91"/>
    <w:rsid w:val="0054180D"/>
    <w:rsid w:val="00545C0F"/>
    <w:rsid w:val="00547B53"/>
    <w:rsid w:val="005515CD"/>
    <w:rsid w:val="00560ECC"/>
    <w:rsid w:val="0056739D"/>
    <w:rsid w:val="00571D8F"/>
    <w:rsid w:val="0057367D"/>
    <w:rsid w:val="00585BE3"/>
    <w:rsid w:val="00591CF3"/>
    <w:rsid w:val="0059212D"/>
    <w:rsid w:val="00594D7A"/>
    <w:rsid w:val="00596B33"/>
    <w:rsid w:val="005A0673"/>
    <w:rsid w:val="005A37DD"/>
    <w:rsid w:val="005A73A8"/>
    <w:rsid w:val="005B2B58"/>
    <w:rsid w:val="005C00FA"/>
    <w:rsid w:val="005C24A9"/>
    <w:rsid w:val="005C2D89"/>
    <w:rsid w:val="005C485B"/>
    <w:rsid w:val="005D39D7"/>
    <w:rsid w:val="005D5956"/>
    <w:rsid w:val="005D6F63"/>
    <w:rsid w:val="005D7B23"/>
    <w:rsid w:val="005E2616"/>
    <w:rsid w:val="005F29B6"/>
    <w:rsid w:val="005F4848"/>
    <w:rsid w:val="005F7A3B"/>
    <w:rsid w:val="00601697"/>
    <w:rsid w:val="00612912"/>
    <w:rsid w:val="00616E46"/>
    <w:rsid w:val="00617CDB"/>
    <w:rsid w:val="0062008C"/>
    <w:rsid w:val="00620797"/>
    <w:rsid w:val="00626494"/>
    <w:rsid w:val="00627805"/>
    <w:rsid w:val="00632AE9"/>
    <w:rsid w:val="00633B94"/>
    <w:rsid w:val="00641DE2"/>
    <w:rsid w:val="00643384"/>
    <w:rsid w:val="006478A0"/>
    <w:rsid w:val="006539C2"/>
    <w:rsid w:val="0065406F"/>
    <w:rsid w:val="00660318"/>
    <w:rsid w:val="00660D9F"/>
    <w:rsid w:val="006620B2"/>
    <w:rsid w:val="00663EC4"/>
    <w:rsid w:val="00664437"/>
    <w:rsid w:val="00677205"/>
    <w:rsid w:val="006777E0"/>
    <w:rsid w:val="00677C5F"/>
    <w:rsid w:val="00680541"/>
    <w:rsid w:val="00680F26"/>
    <w:rsid w:val="00687BDA"/>
    <w:rsid w:val="006A0BC7"/>
    <w:rsid w:val="006A2F7D"/>
    <w:rsid w:val="006A59F2"/>
    <w:rsid w:val="006C0062"/>
    <w:rsid w:val="006C097E"/>
    <w:rsid w:val="006C2DC3"/>
    <w:rsid w:val="006C63AD"/>
    <w:rsid w:val="006D0439"/>
    <w:rsid w:val="006D42EC"/>
    <w:rsid w:val="006D5C59"/>
    <w:rsid w:val="006D5F61"/>
    <w:rsid w:val="006D748E"/>
    <w:rsid w:val="006E4718"/>
    <w:rsid w:val="006F3C12"/>
    <w:rsid w:val="006F443C"/>
    <w:rsid w:val="006F44D0"/>
    <w:rsid w:val="006F5E60"/>
    <w:rsid w:val="006F616B"/>
    <w:rsid w:val="007049EC"/>
    <w:rsid w:val="00704B7D"/>
    <w:rsid w:val="00711414"/>
    <w:rsid w:val="00714478"/>
    <w:rsid w:val="007155EB"/>
    <w:rsid w:val="00725453"/>
    <w:rsid w:val="007255AA"/>
    <w:rsid w:val="0072579C"/>
    <w:rsid w:val="007274FC"/>
    <w:rsid w:val="00730DA0"/>
    <w:rsid w:val="00731A0C"/>
    <w:rsid w:val="00733C3B"/>
    <w:rsid w:val="00737591"/>
    <w:rsid w:val="00737BB8"/>
    <w:rsid w:val="007438F2"/>
    <w:rsid w:val="00755C3D"/>
    <w:rsid w:val="007576EF"/>
    <w:rsid w:val="00760677"/>
    <w:rsid w:val="00761C12"/>
    <w:rsid w:val="00762782"/>
    <w:rsid w:val="00764563"/>
    <w:rsid w:val="007658BA"/>
    <w:rsid w:val="00775757"/>
    <w:rsid w:val="0077597A"/>
    <w:rsid w:val="00776CF4"/>
    <w:rsid w:val="00777E63"/>
    <w:rsid w:val="007806FA"/>
    <w:rsid w:val="007828C5"/>
    <w:rsid w:val="00784F89"/>
    <w:rsid w:val="00786336"/>
    <w:rsid w:val="007951D6"/>
    <w:rsid w:val="00796C41"/>
    <w:rsid w:val="007A0E7F"/>
    <w:rsid w:val="007A1D49"/>
    <w:rsid w:val="007A4378"/>
    <w:rsid w:val="007A7F46"/>
    <w:rsid w:val="007B0C43"/>
    <w:rsid w:val="007B19F1"/>
    <w:rsid w:val="007B26D5"/>
    <w:rsid w:val="007B2DA7"/>
    <w:rsid w:val="007C5CE9"/>
    <w:rsid w:val="007D332E"/>
    <w:rsid w:val="007D333E"/>
    <w:rsid w:val="007D39CC"/>
    <w:rsid w:val="007D6129"/>
    <w:rsid w:val="007D6AAF"/>
    <w:rsid w:val="007E1391"/>
    <w:rsid w:val="007E29F8"/>
    <w:rsid w:val="007E5A11"/>
    <w:rsid w:val="007E73E6"/>
    <w:rsid w:val="007F1954"/>
    <w:rsid w:val="007F21D7"/>
    <w:rsid w:val="007F260E"/>
    <w:rsid w:val="007F2D47"/>
    <w:rsid w:val="007F48D0"/>
    <w:rsid w:val="007F5537"/>
    <w:rsid w:val="0080066E"/>
    <w:rsid w:val="00800DE7"/>
    <w:rsid w:val="00801683"/>
    <w:rsid w:val="008057F8"/>
    <w:rsid w:val="00807927"/>
    <w:rsid w:val="0081032D"/>
    <w:rsid w:val="0081045E"/>
    <w:rsid w:val="00811910"/>
    <w:rsid w:val="00812C91"/>
    <w:rsid w:val="00815ADC"/>
    <w:rsid w:val="00816784"/>
    <w:rsid w:val="008213F9"/>
    <w:rsid w:val="008307E1"/>
    <w:rsid w:val="00836D62"/>
    <w:rsid w:val="00843F78"/>
    <w:rsid w:val="00844524"/>
    <w:rsid w:val="0084683B"/>
    <w:rsid w:val="00846A2E"/>
    <w:rsid w:val="00850872"/>
    <w:rsid w:val="00860842"/>
    <w:rsid w:val="00862FD2"/>
    <w:rsid w:val="00867160"/>
    <w:rsid w:val="0087205B"/>
    <w:rsid w:val="00874D62"/>
    <w:rsid w:val="00874FB8"/>
    <w:rsid w:val="0087594D"/>
    <w:rsid w:val="00881A0A"/>
    <w:rsid w:val="00883BD6"/>
    <w:rsid w:val="00884BAB"/>
    <w:rsid w:val="00892EF7"/>
    <w:rsid w:val="0089351E"/>
    <w:rsid w:val="00895669"/>
    <w:rsid w:val="00897946"/>
    <w:rsid w:val="008A3276"/>
    <w:rsid w:val="008A3447"/>
    <w:rsid w:val="008A7E5F"/>
    <w:rsid w:val="008C734C"/>
    <w:rsid w:val="008E4BF2"/>
    <w:rsid w:val="008E63DC"/>
    <w:rsid w:val="008F16EC"/>
    <w:rsid w:val="008F25A3"/>
    <w:rsid w:val="008F4CBD"/>
    <w:rsid w:val="00901741"/>
    <w:rsid w:val="009017AD"/>
    <w:rsid w:val="00901BED"/>
    <w:rsid w:val="00905432"/>
    <w:rsid w:val="00905735"/>
    <w:rsid w:val="00905968"/>
    <w:rsid w:val="00906967"/>
    <w:rsid w:val="00913186"/>
    <w:rsid w:val="009131B9"/>
    <w:rsid w:val="009139B7"/>
    <w:rsid w:val="0091409C"/>
    <w:rsid w:val="009161F2"/>
    <w:rsid w:val="009200A5"/>
    <w:rsid w:val="0092091C"/>
    <w:rsid w:val="00920D65"/>
    <w:rsid w:val="0092541B"/>
    <w:rsid w:val="00933D5D"/>
    <w:rsid w:val="00935252"/>
    <w:rsid w:val="00935805"/>
    <w:rsid w:val="009368F3"/>
    <w:rsid w:val="00936F19"/>
    <w:rsid w:val="00944983"/>
    <w:rsid w:val="009459E2"/>
    <w:rsid w:val="00947722"/>
    <w:rsid w:val="00947C42"/>
    <w:rsid w:val="00950489"/>
    <w:rsid w:val="0095051B"/>
    <w:rsid w:val="00953F1E"/>
    <w:rsid w:val="009573F0"/>
    <w:rsid w:val="00957DE9"/>
    <w:rsid w:val="009616F7"/>
    <w:rsid w:val="00965A44"/>
    <w:rsid w:val="009666FC"/>
    <w:rsid w:val="00967D7C"/>
    <w:rsid w:val="00971CFF"/>
    <w:rsid w:val="0097299A"/>
    <w:rsid w:val="00973786"/>
    <w:rsid w:val="009757AD"/>
    <w:rsid w:val="00980B6A"/>
    <w:rsid w:val="009818F9"/>
    <w:rsid w:val="00982614"/>
    <w:rsid w:val="0098265B"/>
    <w:rsid w:val="0098618F"/>
    <w:rsid w:val="00987808"/>
    <w:rsid w:val="00987C32"/>
    <w:rsid w:val="009907F6"/>
    <w:rsid w:val="00991646"/>
    <w:rsid w:val="0099448B"/>
    <w:rsid w:val="00995140"/>
    <w:rsid w:val="0099654F"/>
    <w:rsid w:val="00997347"/>
    <w:rsid w:val="009A31C1"/>
    <w:rsid w:val="009B19CE"/>
    <w:rsid w:val="009B24F2"/>
    <w:rsid w:val="009C1362"/>
    <w:rsid w:val="009C202F"/>
    <w:rsid w:val="009C4536"/>
    <w:rsid w:val="009C77F7"/>
    <w:rsid w:val="009D4379"/>
    <w:rsid w:val="009D4B28"/>
    <w:rsid w:val="009E0723"/>
    <w:rsid w:val="009E1D30"/>
    <w:rsid w:val="009E48F1"/>
    <w:rsid w:val="009E5ABC"/>
    <w:rsid w:val="009E5B9C"/>
    <w:rsid w:val="009F0874"/>
    <w:rsid w:val="009F4ED1"/>
    <w:rsid w:val="00A00C4E"/>
    <w:rsid w:val="00A00C54"/>
    <w:rsid w:val="00A00D71"/>
    <w:rsid w:val="00A00EDF"/>
    <w:rsid w:val="00A11E89"/>
    <w:rsid w:val="00A20BFB"/>
    <w:rsid w:val="00A26A17"/>
    <w:rsid w:val="00A30169"/>
    <w:rsid w:val="00A312A3"/>
    <w:rsid w:val="00A33D9F"/>
    <w:rsid w:val="00A37229"/>
    <w:rsid w:val="00A400BE"/>
    <w:rsid w:val="00A41763"/>
    <w:rsid w:val="00A418C9"/>
    <w:rsid w:val="00A44C74"/>
    <w:rsid w:val="00A60097"/>
    <w:rsid w:val="00A61140"/>
    <w:rsid w:val="00A6655F"/>
    <w:rsid w:val="00A7224E"/>
    <w:rsid w:val="00A723B7"/>
    <w:rsid w:val="00A724D4"/>
    <w:rsid w:val="00A72AA8"/>
    <w:rsid w:val="00A74C9B"/>
    <w:rsid w:val="00A775DB"/>
    <w:rsid w:val="00A83C35"/>
    <w:rsid w:val="00A84162"/>
    <w:rsid w:val="00A874E4"/>
    <w:rsid w:val="00A93478"/>
    <w:rsid w:val="00A97D38"/>
    <w:rsid w:val="00A97FE7"/>
    <w:rsid w:val="00AA3FD0"/>
    <w:rsid w:val="00AA46CA"/>
    <w:rsid w:val="00AA7EFA"/>
    <w:rsid w:val="00AB61B3"/>
    <w:rsid w:val="00AC323A"/>
    <w:rsid w:val="00AC3615"/>
    <w:rsid w:val="00AC5361"/>
    <w:rsid w:val="00AC5510"/>
    <w:rsid w:val="00AC69E8"/>
    <w:rsid w:val="00AD05D7"/>
    <w:rsid w:val="00AD6357"/>
    <w:rsid w:val="00AD6BD8"/>
    <w:rsid w:val="00AD7F81"/>
    <w:rsid w:val="00AE4CA9"/>
    <w:rsid w:val="00AE6862"/>
    <w:rsid w:val="00AF07AC"/>
    <w:rsid w:val="00AF367D"/>
    <w:rsid w:val="00AF45FD"/>
    <w:rsid w:val="00B01FDE"/>
    <w:rsid w:val="00B041DD"/>
    <w:rsid w:val="00B061C5"/>
    <w:rsid w:val="00B1499D"/>
    <w:rsid w:val="00B1640C"/>
    <w:rsid w:val="00B2386E"/>
    <w:rsid w:val="00B35E2A"/>
    <w:rsid w:val="00B4263D"/>
    <w:rsid w:val="00B4547C"/>
    <w:rsid w:val="00B56F49"/>
    <w:rsid w:val="00B66711"/>
    <w:rsid w:val="00B7442A"/>
    <w:rsid w:val="00B776E7"/>
    <w:rsid w:val="00B95077"/>
    <w:rsid w:val="00B97002"/>
    <w:rsid w:val="00BA40BB"/>
    <w:rsid w:val="00BB0B31"/>
    <w:rsid w:val="00BB2F70"/>
    <w:rsid w:val="00BB324D"/>
    <w:rsid w:val="00BB6890"/>
    <w:rsid w:val="00BB6CF4"/>
    <w:rsid w:val="00BB77E9"/>
    <w:rsid w:val="00BC14C3"/>
    <w:rsid w:val="00BC1ABE"/>
    <w:rsid w:val="00BC2512"/>
    <w:rsid w:val="00BD10FB"/>
    <w:rsid w:val="00BD2F20"/>
    <w:rsid w:val="00BD4F62"/>
    <w:rsid w:val="00BD6824"/>
    <w:rsid w:val="00BD728B"/>
    <w:rsid w:val="00BE469C"/>
    <w:rsid w:val="00BE4AFD"/>
    <w:rsid w:val="00BE5AD7"/>
    <w:rsid w:val="00BF348B"/>
    <w:rsid w:val="00C00590"/>
    <w:rsid w:val="00C021DD"/>
    <w:rsid w:val="00C04647"/>
    <w:rsid w:val="00C058CF"/>
    <w:rsid w:val="00C07B87"/>
    <w:rsid w:val="00C12551"/>
    <w:rsid w:val="00C131B8"/>
    <w:rsid w:val="00C1527D"/>
    <w:rsid w:val="00C16044"/>
    <w:rsid w:val="00C211CD"/>
    <w:rsid w:val="00C21D88"/>
    <w:rsid w:val="00C228EE"/>
    <w:rsid w:val="00C25328"/>
    <w:rsid w:val="00C32372"/>
    <w:rsid w:val="00C32768"/>
    <w:rsid w:val="00C371AA"/>
    <w:rsid w:val="00C3744D"/>
    <w:rsid w:val="00C43978"/>
    <w:rsid w:val="00C43A84"/>
    <w:rsid w:val="00C61C4C"/>
    <w:rsid w:val="00C64137"/>
    <w:rsid w:val="00C658E4"/>
    <w:rsid w:val="00C67B2A"/>
    <w:rsid w:val="00C711A2"/>
    <w:rsid w:val="00C7266E"/>
    <w:rsid w:val="00C76C66"/>
    <w:rsid w:val="00C82DF9"/>
    <w:rsid w:val="00C87190"/>
    <w:rsid w:val="00C94B89"/>
    <w:rsid w:val="00C95586"/>
    <w:rsid w:val="00CA1564"/>
    <w:rsid w:val="00CA1F9E"/>
    <w:rsid w:val="00CA6A2C"/>
    <w:rsid w:val="00CA7C8A"/>
    <w:rsid w:val="00CB1E57"/>
    <w:rsid w:val="00CB2952"/>
    <w:rsid w:val="00CB44E8"/>
    <w:rsid w:val="00CB5D34"/>
    <w:rsid w:val="00CB7978"/>
    <w:rsid w:val="00CC1D12"/>
    <w:rsid w:val="00CC53C5"/>
    <w:rsid w:val="00CD50B4"/>
    <w:rsid w:val="00CD53E4"/>
    <w:rsid w:val="00CD568F"/>
    <w:rsid w:val="00CD6390"/>
    <w:rsid w:val="00CE42E9"/>
    <w:rsid w:val="00CF0D2C"/>
    <w:rsid w:val="00CF11D7"/>
    <w:rsid w:val="00CF19A9"/>
    <w:rsid w:val="00CF7217"/>
    <w:rsid w:val="00CF7AB6"/>
    <w:rsid w:val="00D001E4"/>
    <w:rsid w:val="00D00AA8"/>
    <w:rsid w:val="00D01BEA"/>
    <w:rsid w:val="00D02778"/>
    <w:rsid w:val="00D07D94"/>
    <w:rsid w:val="00D13E84"/>
    <w:rsid w:val="00D16E4D"/>
    <w:rsid w:val="00D232F1"/>
    <w:rsid w:val="00D300F4"/>
    <w:rsid w:val="00D30E28"/>
    <w:rsid w:val="00D3344B"/>
    <w:rsid w:val="00D355BF"/>
    <w:rsid w:val="00D40175"/>
    <w:rsid w:val="00D4624C"/>
    <w:rsid w:val="00D4765F"/>
    <w:rsid w:val="00D50B31"/>
    <w:rsid w:val="00D53926"/>
    <w:rsid w:val="00D55243"/>
    <w:rsid w:val="00D62F90"/>
    <w:rsid w:val="00D63566"/>
    <w:rsid w:val="00D63E74"/>
    <w:rsid w:val="00D66310"/>
    <w:rsid w:val="00D701F6"/>
    <w:rsid w:val="00D715C4"/>
    <w:rsid w:val="00D854D8"/>
    <w:rsid w:val="00D90086"/>
    <w:rsid w:val="00D928FD"/>
    <w:rsid w:val="00DA5825"/>
    <w:rsid w:val="00DA7CC5"/>
    <w:rsid w:val="00DB17E9"/>
    <w:rsid w:val="00DB5B46"/>
    <w:rsid w:val="00DB67D5"/>
    <w:rsid w:val="00DB6FBD"/>
    <w:rsid w:val="00DC79E3"/>
    <w:rsid w:val="00DD1EBA"/>
    <w:rsid w:val="00DD51E1"/>
    <w:rsid w:val="00DE2D54"/>
    <w:rsid w:val="00DE6B5B"/>
    <w:rsid w:val="00E01311"/>
    <w:rsid w:val="00E01DCC"/>
    <w:rsid w:val="00E02BB0"/>
    <w:rsid w:val="00E03CE6"/>
    <w:rsid w:val="00E13716"/>
    <w:rsid w:val="00E15CE5"/>
    <w:rsid w:val="00E24F55"/>
    <w:rsid w:val="00E266FF"/>
    <w:rsid w:val="00E27661"/>
    <w:rsid w:val="00E3181C"/>
    <w:rsid w:val="00E37EB0"/>
    <w:rsid w:val="00E47DB3"/>
    <w:rsid w:val="00E509A9"/>
    <w:rsid w:val="00E51F8B"/>
    <w:rsid w:val="00E5242A"/>
    <w:rsid w:val="00E53398"/>
    <w:rsid w:val="00E66AE2"/>
    <w:rsid w:val="00E70474"/>
    <w:rsid w:val="00E70964"/>
    <w:rsid w:val="00E74DA4"/>
    <w:rsid w:val="00E81B89"/>
    <w:rsid w:val="00E857F9"/>
    <w:rsid w:val="00E91432"/>
    <w:rsid w:val="00E91B5A"/>
    <w:rsid w:val="00EA0A67"/>
    <w:rsid w:val="00EA223F"/>
    <w:rsid w:val="00EA27BD"/>
    <w:rsid w:val="00EA32DB"/>
    <w:rsid w:val="00EA5C54"/>
    <w:rsid w:val="00EA6FE6"/>
    <w:rsid w:val="00ED1F3D"/>
    <w:rsid w:val="00ED6C2A"/>
    <w:rsid w:val="00ED6E45"/>
    <w:rsid w:val="00ED6F3D"/>
    <w:rsid w:val="00EE2CAF"/>
    <w:rsid w:val="00EE407F"/>
    <w:rsid w:val="00EE43E4"/>
    <w:rsid w:val="00EF0029"/>
    <w:rsid w:val="00EF3E50"/>
    <w:rsid w:val="00EF7041"/>
    <w:rsid w:val="00F001EA"/>
    <w:rsid w:val="00F056C3"/>
    <w:rsid w:val="00F05A49"/>
    <w:rsid w:val="00F05DE5"/>
    <w:rsid w:val="00F16B90"/>
    <w:rsid w:val="00F30BE8"/>
    <w:rsid w:val="00F30C4F"/>
    <w:rsid w:val="00F34F19"/>
    <w:rsid w:val="00F36618"/>
    <w:rsid w:val="00F41C1A"/>
    <w:rsid w:val="00F43829"/>
    <w:rsid w:val="00F44A21"/>
    <w:rsid w:val="00F472E0"/>
    <w:rsid w:val="00F575F0"/>
    <w:rsid w:val="00F64203"/>
    <w:rsid w:val="00F6483E"/>
    <w:rsid w:val="00F6664C"/>
    <w:rsid w:val="00F726D1"/>
    <w:rsid w:val="00F750E7"/>
    <w:rsid w:val="00F77C5E"/>
    <w:rsid w:val="00F80AF1"/>
    <w:rsid w:val="00F8298C"/>
    <w:rsid w:val="00F85A9A"/>
    <w:rsid w:val="00F85EB5"/>
    <w:rsid w:val="00F90245"/>
    <w:rsid w:val="00F920D9"/>
    <w:rsid w:val="00F93192"/>
    <w:rsid w:val="00F94781"/>
    <w:rsid w:val="00FA47FC"/>
    <w:rsid w:val="00FA5388"/>
    <w:rsid w:val="00FA5C53"/>
    <w:rsid w:val="00FB08E3"/>
    <w:rsid w:val="00FB2DF2"/>
    <w:rsid w:val="00FB6BF3"/>
    <w:rsid w:val="00FD2B92"/>
    <w:rsid w:val="00FD397B"/>
    <w:rsid w:val="00FD3AF3"/>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632AE9"/>
    <w:pPr>
      <w:keepNext/>
      <w:keepLines/>
      <w:numPr>
        <w:numId w:val="7"/>
      </w:numPr>
      <w:pBdr>
        <w:bottom w:val="single" w:sz="8" w:space="1" w:color="A6A6A6" w:themeColor="background1" w:themeShade="A6"/>
      </w:pBdr>
      <w:spacing w:after="120" w:line="380" w:lineRule="atLeast"/>
      <w:outlineLvl w:val="0"/>
    </w:pPr>
    <w:rPr>
      <w:rFonts w:cstheme="minorHAnsi"/>
      <w:sz w:val="36"/>
      <w:szCs w:val="36"/>
    </w:rPr>
  </w:style>
  <w:style w:type="paragraph" w:styleId="Heading2">
    <w:name w:val="heading 2"/>
    <w:next w:val="Normal"/>
    <w:link w:val="Heading2Char"/>
    <w:autoRedefine/>
    <w:uiPriority w:val="1"/>
    <w:qFormat/>
    <w:rsid w:val="005A73A8"/>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2AE9"/>
    <w:rPr>
      <w:rFonts w:cstheme="minorHAnsi"/>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A73A8"/>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A5CC2"/>
    <w:pPr>
      <w:ind w:left="360"/>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762782"/>
    <w:rPr>
      <w:sz w:val="16"/>
      <w:szCs w:val="16"/>
    </w:rPr>
  </w:style>
  <w:style w:type="paragraph" w:styleId="CommentText">
    <w:name w:val="annotation text"/>
    <w:basedOn w:val="Normal"/>
    <w:link w:val="CommentTextChar"/>
    <w:uiPriority w:val="99"/>
    <w:semiHidden/>
    <w:unhideWhenUsed/>
    <w:locked/>
    <w:rsid w:val="00762782"/>
    <w:pPr>
      <w:spacing w:line="240" w:lineRule="auto"/>
    </w:pPr>
    <w:rPr>
      <w:sz w:val="20"/>
      <w:szCs w:val="20"/>
    </w:rPr>
  </w:style>
  <w:style w:type="character" w:customStyle="1" w:styleId="CommentTextChar">
    <w:name w:val="Comment Text Char"/>
    <w:basedOn w:val="DefaultParagraphFont"/>
    <w:link w:val="CommentText"/>
    <w:uiPriority w:val="99"/>
    <w:semiHidden/>
    <w:rsid w:val="00762782"/>
    <w:rPr>
      <w:sz w:val="20"/>
      <w:szCs w:val="20"/>
    </w:rPr>
  </w:style>
  <w:style w:type="paragraph" w:styleId="CommentSubject">
    <w:name w:val="annotation subject"/>
    <w:basedOn w:val="CommentText"/>
    <w:next w:val="CommentText"/>
    <w:link w:val="CommentSubjectChar"/>
    <w:uiPriority w:val="99"/>
    <w:semiHidden/>
    <w:unhideWhenUsed/>
    <w:locked/>
    <w:rsid w:val="00762782"/>
    <w:rPr>
      <w:b/>
      <w:bCs/>
    </w:rPr>
  </w:style>
  <w:style w:type="character" w:customStyle="1" w:styleId="CommentSubjectChar">
    <w:name w:val="Comment Subject Char"/>
    <w:basedOn w:val="CommentTextChar"/>
    <w:link w:val="CommentSubject"/>
    <w:uiPriority w:val="99"/>
    <w:semiHidden/>
    <w:rsid w:val="00762782"/>
    <w:rPr>
      <w:b/>
      <w:bCs/>
      <w:sz w:val="20"/>
      <w:szCs w:val="20"/>
    </w:rPr>
  </w:style>
  <w:style w:type="paragraph" w:styleId="Revision">
    <w:name w:val="Revision"/>
    <w:hidden/>
    <w:uiPriority w:val="99"/>
    <w:semiHidden/>
    <w:rsid w:val="00034254"/>
    <w:pPr>
      <w:spacing w:after="0"/>
    </w:pPr>
  </w:style>
  <w:style w:type="character" w:styleId="FollowedHyperlink">
    <w:name w:val="FollowedHyperlink"/>
    <w:basedOn w:val="DefaultParagraphFont"/>
    <w:uiPriority w:val="99"/>
    <w:semiHidden/>
    <w:unhideWhenUsed/>
    <w:locked/>
    <w:rsid w:val="000863C0"/>
    <w:rPr>
      <w:color w:val="5D9732" w:themeColor="followedHyperlink"/>
      <w:u w:val="single"/>
    </w:rPr>
  </w:style>
  <w:style w:type="paragraph" w:styleId="PlainText">
    <w:name w:val="Plain Text"/>
    <w:basedOn w:val="Normal"/>
    <w:link w:val="PlainTextChar"/>
    <w:uiPriority w:val="99"/>
    <w:unhideWhenUsed/>
    <w:locked/>
    <w:rsid w:val="00F85EB5"/>
    <w:pPr>
      <w:spacing w:after="0" w:line="240" w:lineRule="auto"/>
    </w:pPr>
    <w:rPr>
      <w:rFonts w:ascii="Consolas" w:eastAsia="Calibri" w:hAnsi="Consolas" w:cs="Times New Roman"/>
      <w:color w:val="FF0000"/>
      <w:sz w:val="21"/>
      <w:szCs w:val="21"/>
    </w:rPr>
  </w:style>
  <w:style w:type="character" w:customStyle="1" w:styleId="PlainTextChar">
    <w:name w:val="Plain Text Char"/>
    <w:basedOn w:val="DefaultParagraphFont"/>
    <w:link w:val="PlainText"/>
    <w:uiPriority w:val="99"/>
    <w:rsid w:val="00F85EB5"/>
    <w:rPr>
      <w:rFonts w:ascii="Consolas" w:eastAsia="Calibri" w:hAnsi="Consolas" w:cs="Times New Roman"/>
      <w:color w:val="FF0000"/>
      <w:sz w:val="21"/>
      <w:szCs w:val="21"/>
    </w:rPr>
  </w:style>
  <w:style w:type="character" w:styleId="UnresolvedMention">
    <w:name w:val="Unresolved Mention"/>
    <w:basedOn w:val="DefaultParagraphFont"/>
    <w:uiPriority w:val="99"/>
    <w:semiHidden/>
    <w:unhideWhenUsed/>
    <w:rsid w:val="00BD7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rt-uat.loanprograms.energy.gov/Content/Login.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ls.gov/news.release/ecec.nr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65501B"/>
    <w:rsid w:val="008921FB"/>
    <w:rsid w:val="0097548D"/>
    <w:rsid w:val="009E75B6"/>
    <w:rsid w:val="00D17918"/>
    <w:rsid w:val="00DB3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5133</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Supporting Statement for Applications for DOE Loan Guarantees for Energy Projects</vt:lpstr>
    </vt:vector>
  </TitlesOfParts>
  <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 DOE Loan Guarantees for Energy Projects</dc:title>
  <dc:subject>Improving the Quality and Scope of EIA Data</dc:subject>
  <dc:creator>Stroud, Lawrence</dc:creator>
  <cp:keywords/>
  <dc:description/>
  <cp:lastModifiedBy>Oparah, Alexus (CONTR)</cp:lastModifiedBy>
  <cp:revision>4</cp:revision>
  <cp:lastPrinted>2011-12-12T20:42:00Z</cp:lastPrinted>
  <dcterms:created xsi:type="dcterms:W3CDTF">2022-03-29T18:24:00Z</dcterms:created>
  <dcterms:modified xsi:type="dcterms:W3CDTF">2022-03-29T19:03:00Z</dcterms:modified>
</cp:coreProperties>
</file>