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387" w:rsidP="00A7661C" w:rsidRDefault="00067387" w14:paraId="5A3DC98E" w14:textId="77777777">
      <w:pPr>
        <w:tabs>
          <w:tab w:val="center" w:pos="4680"/>
        </w:tabs>
        <w:jc w:val="center"/>
        <w:rPr>
          <w:b/>
          <w:bCs/>
        </w:rPr>
      </w:pPr>
    </w:p>
    <w:p w:rsidR="00CA4CD6" w:rsidP="00A7661C" w:rsidRDefault="00F02EB3" w14:paraId="45451A35" w14:textId="60528ED1">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DD6EF3" w:rsidR="00496392" w:rsidP="00496392" w:rsidRDefault="00496392" w14:paraId="250DE99A" w14:textId="77777777">
      <w:r w:rsidRPr="00DD6EF3">
        <w:rPr>
          <w:b/>
        </w:rPr>
        <w:t xml:space="preserve">NESHAP for Source Categories: Generic Maximum Achievable Control Technology Standards for Acetal Resin; Acrylic and Modacrylic Fiber; Hydrogen Fluoride and Polycarbonate Production </w:t>
      </w:r>
      <w:bookmarkStart w:name="_Hlk83645199" w:id="0"/>
      <w:r w:rsidRPr="00DD6EF3">
        <w:rPr>
          <w:b/>
        </w:rPr>
        <w:t xml:space="preserve">(40 CFR Part 63, Subpart YY) </w:t>
      </w:r>
      <w:bookmarkEnd w:id="0"/>
      <w:r w:rsidRPr="00DD6EF3">
        <w:rPr>
          <w:b/>
        </w:rPr>
        <w:t>(Renewal)</w:t>
      </w:r>
    </w:p>
    <w:p w:rsidR="00496392" w:rsidP="00496392" w:rsidRDefault="00496392" w14:paraId="21C78201"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DD6EF3" w:rsidR="00496392" w:rsidP="00496392" w:rsidRDefault="00496392" w14:paraId="49387103" w14:textId="7C3F1CD3">
      <w:r w:rsidRPr="00DD6EF3">
        <w:t xml:space="preserve">NESHAP for Source Categories: Generic Maximum Achievable Control Technology </w:t>
      </w:r>
      <w:r w:rsidR="004855FC">
        <w:t xml:space="preserve">   </w:t>
      </w:r>
      <w:r w:rsidRPr="00DD6EF3">
        <w:t>Standards for Acetal Resin; Acrylic and Modacrylic Fiber; Hydrogen Fluoride and Polycarbonate Production (40 CFR Part 63, Subpart YY) (Renewal)</w:t>
      </w:r>
      <w:r w:rsidRPr="00DD6EF3">
        <w:rPr>
          <w:bCs/>
        </w:rPr>
        <w:t xml:space="preserve">, EPA ICR Number </w:t>
      </w:r>
      <w:r w:rsidR="004855FC">
        <w:rPr>
          <w:bCs/>
        </w:rPr>
        <w:t xml:space="preserve">             </w:t>
      </w:r>
      <w:r w:rsidRPr="00DD6EF3">
        <w:rPr>
          <w:bCs/>
        </w:rPr>
        <w:t>1871.</w:t>
      </w:r>
      <w:r>
        <w:rPr>
          <w:bCs/>
        </w:rPr>
        <w:t>11,</w:t>
      </w:r>
      <w:r w:rsidRPr="00DD6EF3">
        <w:rPr>
          <w:bCs/>
        </w:rPr>
        <w:t xml:space="preserve"> OMB Control Number 2060-0420.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RDefault="00496392" w14:paraId="36120418" w14:textId="2F7B92DA">
      <w:pPr>
        <w:ind w:firstLine="720"/>
      </w:pPr>
      <w:r w:rsidRPr="00DD6EF3">
        <w:t xml:space="preserve">The New Source Performance Standards (NSPS) for </w:t>
      </w:r>
      <w:r w:rsidRPr="00DE590D">
        <w:t xml:space="preserve">Generic Maximum Achievable Control Technology Standards for Acetal Resin; Acrylic and Modacrylic Fiber; Hydrogen Fluoride and Polycarbonate Production </w:t>
      </w:r>
      <w:r w:rsidRPr="00DD6EF3">
        <w:t>were proposed on October 14, 2998</w:t>
      </w:r>
      <w:r>
        <w:t>;</w:t>
      </w:r>
      <w:r w:rsidRPr="00DD6EF3">
        <w:t xml:space="preserve"> and promulgated on June 29, 1999</w:t>
      </w:r>
      <w:r>
        <w:t>;</w:t>
      </w:r>
      <w:r w:rsidRPr="00DD6EF3">
        <w:t xml:space="preserve"> and amended on</w:t>
      </w:r>
      <w:r>
        <w:t>:</w:t>
      </w:r>
      <w:r w:rsidRPr="00DD6EF3">
        <w:t xml:space="preserve"> November 22, 1999</w:t>
      </w:r>
      <w:r>
        <w:t>;</w:t>
      </w:r>
      <w:r w:rsidRPr="00DD6EF3">
        <w:t xml:space="preserve"> November 2, 2001</w:t>
      </w:r>
      <w:r>
        <w:t>;</w:t>
      </w:r>
      <w:r w:rsidRPr="00DD6EF3">
        <w:t xml:space="preserve"> June 7, 2002</w:t>
      </w:r>
      <w:r>
        <w:t>;</w:t>
      </w:r>
      <w:r w:rsidRPr="00DD6EF3">
        <w:t xml:space="preserve"> July 12, 2002</w:t>
      </w:r>
      <w:r>
        <w:t>;</w:t>
      </w:r>
      <w:r w:rsidRPr="00DD6EF3">
        <w:t xml:space="preserve"> and October 8, 2014. These regulations apply </w:t>
      </w:r>
      <w:r>
        <w:t xml:space="preserve">to new and </w:t>
      </w:r>
      <w:r w:rsidRPr="00DD6EF3">
        <w:t>existing facilities of the following four categories: Polycarbonates (PC) Production, Acrylic and Modacrylic Fibers (AMF) Production, Acetal Resins (AR) Production, and Hydrogen Fluoride (HF) Production.  New facilities include those that</w:t>
      </w:r>
      <w:r w:rsidR="004855FC">
        <w:t xml:space="preserve"> either</w:t>
      </w:r>
      <w:r w:rsidRPr="00DD6EF3">
        <w:t xml:space="preserve"> commenced construction or reconstruction after the date of proposal. This information is being collected to assure compliance with 40 CFR Part 63, Subpart YY.</w:t>
      </w:r>
    </w:p>
    <w:p w:rsidR="00496392" w:rsidP="006A3EE1" w:rsidRDefault="00496392" w14:paraId="3366352F" w14:textId="77777777">
      <w:pPr>
        <w:jc w:val="both"/>
        <w:rPr>
          <w:color w:val="000000"/>
        </w:rPr>
      </w:pPr>
    </w:p>
    <w:p w:rsidR="00496392" w:rsidP="00496392" w:rsidRDefault="00496392" w14:paraId="7F65908C" w14:textId="09F223D5">
      <w:pPr>
        <w:ind w:firstLine="720"/>
      </w:pPr>
      <w:r w:rsidRPr="00DD6EF3">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4855FC">
        <w:t xml:space="preserve">    </w:t>
      </w:r>
      <w:r w:rsidRPr="00DD6EF3">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Pr="00DD6EF3" w:rsidR="00496392" w:rsidP="00496392" w:rsidRDefault="00496392" w14:paraId="3FE77C16" w14:textId="77777777">
      <w:pPr>
        <w:ind w:firstLine="720"/>
      </w:pPr>
    </w:p>
    <w:p w:rsidR="00CA4CD6" w:rsidRDefault="00CA4CD6" w14:paraId="297BBA30" w14:textId="5E7DD76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w:t>
      </w:r>
      <w:r w:rsidR="004855FC">
        <w:rPr>
          <w:color w:val="000000"/>
        </w:rPr>
        <w:t>is</w:t>
      </w:r>
      <w:r>
        <w:rPr>
          <w:color w:val="000000"/>
        </w:rPr>
        <w:t xml:space="preserve"> file for at </w:t>
      </w:r>
      <w:r w:rsidRPr="00496392">
        <w:t>least five</w:t>
      </w:r>
      <w:r w:rsidRPr="00496392" w:rsidR="00496392">
        <w:t xml:space="preserve"> y</w:t>
      </w:r>
      <w:r w:rsidRPr="00496392">
        <w:t xml:space="preserve">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4855FC">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4855FC">
        <w:rPr>
          <w:shd w:val="clear" w:color="auto" w:fill="FFFFFF"/>
        </w:rPr>
        <w:t xml:space="preserve">f </w:t>
      </w:r>
      <w:r w:rsidRPr="00C2600C" w:rsidR="0095590C">
        <w:rPr>
          <w:shd w:val="clear" w:color="auto" w:fill="FFFFFF"/>
        </w:rPr>
        <w:t xml:space="preserve">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w:t>
      </w:r>
      <w:r w:rsidRPr="00C2600C" w:rsidR="0095590C">
        <w:rPr>
          <w:shd w:val="clear" w:color="auto" w:fill="FFFFFF"/>
        </w:rPr>
        <w:lastRenderedPageBreak/>
        <w:t>EPA Administrator. </w:t>
      </w:r>
    </w:p>
    <w:p w:rsidR="004855FC" w:rsidP="00993C34" w:rsidRDefault="004855FC" w14:paraId="2FB4A755" w14:textId="77777777">
      <w:pPr>
        <w:pBdr>
          <w:top w:val="single" w:color="FFFFFF" w:sz="6" w:space="0"/>
          <w:left w:val="single" w:color="FFFFFF" w:sz="6" w:space="0"/>
          <w:bottom w:val="single" w:color="FFFFFF" w:sz="6" w:space="0"/>
          <w:right w:val="single" w:color="FFFFFF" w:sz="6" w:space="0"/>
        </w:pBdr>
        <w:ind w:firstLine="720"/>
        <w:rPr>
          <w:color w:val="000000"/>
        </w:rPr>
      </w:pPr>
    </w:p>
    <w:p w:rsidRPr="00496392" w:rsidR="00496392" w:rsidP="00993C34" w:rsidRDefault="00496392" w14:paraId="15BED8A5" w14:textId="182388CB">
      <w:pPr>
        <w:pBdr>
          <w:top w:val="single" w:color="FFFFFF" w:sz="6" w:space="0"/>
          <w:left w:val="single" w:color="FFFFFF" w:sz="6" w:space="0"/>
          <w:bottom w:val="single" w:color="FFFFFF" w:sz="6" w:space="0"/>
          <w:right w:val="single" w:color="FFFFFF" w:sz="6" w:space="0"/>
        </w:pBdr>
        <w:ind w:firstLine="720"/>
        <w:rPr>
          <w:color w:val="000000"/>
        </w:rPr>
      </w:pPr>
      <w:r w:rsidRPr="00496392">
        <w:rPr>
          <w:color w:val="000000"/>
        </w:rPr>
        <w:t xml:space="preserve">The “Affected Public” are owners or operators of </w:t>
      </w:r>
      <w:bookmarkStart w:name="_Hlk83645178" w:id="1"/>
      <w:r>
        <w:t>facilities that produce p</w:t>
      </w:r>
      <w:r w:rsidRPr="00DD6EF3">
        <w:t>olycarbonate</w:t>
      </w:r>
      <w:r>
        <w:t>s</w:t>
      </w:r>
      <w:r w:rsidRPr="00DD6EF3">
        <w:t xml:space="preserve">, </w:t>
      </w:r>
      <w:r>
        <w:t>a</w:t>
      </w:r>
      <w:r w:rsidRPr="00DD6EF3">
        <w:t xml:space="preserve">crylic and </w:t>
      </w:r>
      <w:r>
        <w:t>m</w:t>
      </w:r>
      <w:r w:rsidRPr="00DD6EF3">
        <w:t xml:space="preserve">odacrylic </w:t>
      </w:r>
      <w:r>
        <w:t>f</w:t>
      </w:r>
      <w:r w:rsidRPr="00DD6EF3">
        <w:t>ibe</w:t>
      </w:r>
      <w:r>
        <w:t>rs</w:t>
      </w:r>
      <w:r w:rsidRPr="00DD6EF3">
        <w:t xml:space="preserve">, </w:t>
      </w:r>
      <w:r>
        <w:t>a</w:t>
      </w:r>
      <w:r w:rsidRPr="00DD6EF3">
        <w:t xml:space="preserve">cetal </w:t>
      </w:r>
      <w:r>
        <w:t>r</w:t>
      </w:r>
      <w:r w:rsidRPr="00DD6EF3">
        <w:t>esins</w:t>
      </w:r>
      <w:r>
        <w:t>,</w:t>
      </w:r>
      <w:r w:rsidRPr="00DD6EF3">
        <w:t xml:space="preserve"> and </w:t>
      </w:r>
      <w:r>
        <w:t>h</w:t>
      </w:r>
      <w:r w:rsidRPr="00DD6EF3">
        <w:t>ydrogen</w:t>
      </w:r>
      <w:r>
        <w:t xml:space="preserve"> f</w:t>
      </w:r>
      <w:r w:rsidRPr="00DD6EF3">
        <w:t>luoride</w:t>
      </w:r>
      <w:bookmarkEnd w:id="1"/>
      <w:r w:rsidRPr="00496392">
        <w:rPr>
          <w:color w:val="000000"/>
        </w:rPr>
        <w:t xml:space="preserve">. The “burden” to the Affected Public may be found at the end of this document in Table </w:t>
      </w:r>
      <w:r>
        <w:rPr>
          <w:color w:val="000000"/>
        </w:rPr>
        <w:t>1</w:t>
      </w:r>
      <w:r w:rsidRPr="00496392">
        <w:rPr>
          <w:color w:val="000000"/>
        </w:rPr>
        <w:t xml:space="preserve">: Annual Respondent Burden and Cost – </w:t>
      </w:r>
      <w:r w:rsidRPr="00DD6EF3">
        <w:t>NESHAP for Source Categories: Generic Maximum Achievable Control Technology Standards for Acetal Resin; Acrylic and Modacrylic Fiber; Hydrogen Fluoride and Polycarbonate Production (40 CFR Part 63, Subpart YY) (Renewal).</w:t>
      </w:r>
      <w:r w:rsidR="008E76E0">
        <w:rPr>
          <w:color w:val="000000"/>
        </w:rPr>
        <w:t xml:space="preserve"> </w:t>
      </w:r>
      <w:r w:rsidRPr="00496392">
        <w:rPr>
          <w:color w:val="000000"/>
        </w:rPr>
        <w:t>The “burden” to the Fede</w:t>
      </w:r>
      <w:r w:rsidR="008E76E0">
        <w:rPr>
          <w:color w:val="000000"/>
        </w:rPr>
        <w:t>r</w:t>
      </w:r>
      <w:r w:rsidRPr="00496392">
        <w:rPr>
          <w:color w:val="000000"/>
        </w:rPr>
        <w:t xml:space="preserve">al Government is attributed entirely to work performed by either Federal employees or government </w:t>
      </w:r>
    </w:p>
    <w:p w:rsidR="00CA4CD6" w:rsidP="00496392" w:rsidRDefault="00496392" w14:paraId="0AA27FAF" w14:textId="7B03D303">
      <w:pPr>
        <w:pBdr>
          <w:top w:val="single" w:color="FFFFFF" w:sz="6" w:space="0"/>
          <w:left w:val="single" w:color="FFFFFF" w:sz="6" w:space="0"/>
          <w:bottom w:val="single" w:color="FFFFFF" w:sz="6" w:space="0"/>
          <w:right w:val="single" w:color="FFFFFF" w:sz="6" w:space="0"/>
        </w:pBdr>
        <w:rPr>
          <w:color w:val="000000"/>
        </w:rPr>
      </w:pPr>
      <w:r w:rsidRPr="00496392">
        <w:rPr>
          <w:color w:val="000000"/>
        </w:rPr>
        <w:t xml:space="preserve">contractors and may be found at the end of this document in Table 2: Average Annual EPA Burden and Cost – </w:t>
      </w:r>
      <w:r w:rsidRPr="00DD6EF3" w:rsidR="008E76E0">
        <w:t>NESHAP for Source Categories: Generic Maximum Achievable Control Technology Standards for Acetal Resin; Acrylic and Modacrylic Fiber; Hydrogen Fluoride and Polycarbonate Production (40 CFR Part 63, Subpart YY) (Renewal).</w:t>
      </w:r>
      <w:r w:rsidR="008E76E0">
        <w:rPr>
          <w:color w:val="000000"/>
        </w:rPr>
        <w:t xml:space="preserve"> </w:t>
      </w:r>
      <w:r w:rsidRPr="00496392">
        <w:rPr>
          <w:color w:val="000000"/>
        </w:rPr>
        <w:t xml:space="preserve">None of the facilities in the United States are owned by </w:t>
      </w:r>
      <w:r w:rsidR="004855FC">
        <w:rPr>
          <w:color w:val="000000"/>
        </w:rPr>
        <w:t xml:space="preserve">either </w:t>
      </w:r>
      <w:r w:rsidRPr="00496392">
        <w:rPr>
          <w:color w:val="000000"/>
        </w:rPr>
        <w:t>state, local, tribal</w:t>
      </w:r>
      <w:r w:rsidR="004855FC">
        <w:rPr>
          <w:color w:val="000000"/>
        </w:rPr>
        <w:t xml:space="preserve"> </w:t>
      </w:r>
      <w:proofErr w:type="gramStart"/>
      <w:r w:rsidR="004855FC">
        <w:rPr>
          <w:color w:val="000000"/>
        </w:rPr>
        <w:t>entities</w:t>
      </w:r>
      <w:proofErr w:type="gramEnd"/>
      <w:r w:rsidRPr="00496392">
        <w:rPr>
          <w:color w:val="000000"/>
        </w:rPr>
        <w:t xml:space="preserve"> or the Federal government. They are all owned and operated by privately-owned, for-profit businesses. We assume that they will all respond</w:t>
      </w:r>
      <w:r w:rsidR="004855FC">
        <w:rPr>
          <w:color w:val="000000"/>
        </w:rPr>
        <w:t xml:space="preserve"> to EPA inquiries</w:t>
      </w:r>
      <w:r w:rsidRPr="00496392">
        <w:rPr>
          <w:color w:val="000000"/>
        </w:rPr>
        <w:t>.</w:t>
      </w:r>
    </w:p>
    <w:p w:rsidR="00496392" w:rsidRDefault="00496392" w14:paraId="56FD9921" w14:textId="59E86C97">
      <w:pPr>
        <w:pBdr>
          <w:top w:val="single" w:color="FFFFFF" w:sz="6" w:space="0"/>
          <w:left w:val="single" w:color="FFFFFF" w:sz="6" w:space="0"/>
          <w:bottom w:val="single" w:color="FFFFFF" w:sz="6" w:space="0"/>
          <w:right w:val="single" w:color="FFFFFF" w:sz="6" w:space="0"/>
        </w:pBdr>
        <w:rPr>
          <w:color w:val="000000"/>
        </w:rPr>
      </w:pPr>
    </w:p>
    <w:p w:rsidR="008E76E0" w:rsidP="008E76E0" w:rsidRDefault="008E76E0" w14:paraId="5E0AFCCC" w14:textId="77777777">
      <w:pPr>
        <w:pBdr>
          <w:top w:val="single" w:color="FFFFFF" w:sz="6" w:space="0"/>
          <w:left w:val="single" w:color="FFFFFF" w:sz="6" w:space="0"/>
          <w:bottom w:val="single" w:color="FFFFFF" w:sz="6" w:space="0"/>
          <w:right w:val="single" w:color="FFFFFF" w:sz="6" w:space="0"/>
        </w:pBdr>
        <w:ind w:firstLine="720"/>
      </w:pPr>
      <w:r>
        <w:rPr>
          <w:iCs/>
        </w:rPr>
        <w:t xml:space="preserve">The PC industry consists of facilities that produce polycarbonates, a process that involves a polymerization reaction using either a solution or suspension process in either a batch or continuous mode. All production of polycarbonates in the United States is currently based on the polymerization reaction of bisphenols with phosgene in the presence of catalysts, solvents (mainly methylene chloride) and other additives. </w:t>
      </w:r>
    </w:p>
    <w:p w:rsidR="008E76E0" w:rsidP="008E76E0" w:rsidRDefault="008E76E0" w14:paraId="6690F7B9" w14:textId="237EE35D">
      <w:pPr>
        <w:pStyle w:val="NormalWeb"/>
        <w:rPr>
          <w:i/>
          <w:iCs/>
        </w:rPr>
      </w:pPr>
      <w:r>
        <w:tab/>
        <w:t xml:space="preserve">The </w:t>
      </w:r>
      <w:r>
        <w:rPr>
          <w:iCs/>
        </w:rPr>
        <w:t xml:space="preserve">AMF </w:t>
      </w:r>
      <w:r>
        <w:t xml:space="preserve">industry consists of facilities that produce </w:t>
      </w:r>
      <w:r>
        <w:rPr>
          <w:iCs/>
        </w:rPr>
        <w:t xml:space="preserve">acrylic and modacrylic </w:t>
      </w:r>
      <w:proofErr w:type="gramStart"/>
      <w:r>
        <w:rPr>
          <w:iCs/>
        </w:rPr>
        <w:t xml:space="preserve">fibers, </w:t>
      </w:r>
      <w:r w:rsidR="00360965">
        <w:rPr>
          <w:iCs/>
        </w:rPr>
        <w:t xml:space="preserve"> </w:t>
      </w:r>
      <w:r>
        <w:t>which</w:t>
      </w:r>
      <w:proofErr w:type="gramEnd"/>
      <w:r>
        <w:t xml:space="preserve"> are manufactured synthetic fibers in which the fiber-forming substance is any long-chain synthetic polymer containing acrylonitrile units.</w:t>
      </w:r>
      <w:r>
        <w:rPr>
          <w:iCs/>
        </w:rPr>
        <w:t xml:space="preserve"> </w:t>
      </w:r>
    </w:p>
    <w:p w:rsidR="008E76E0" w:rsidP="008E76E0" w:rsidRDefault="008E76E0" w14:paraId="627C5756" w14:textId="77777777">
      <w:pPr>
        <w:pStyle w:val="NormalWeb"/>
        <w:ind w:firstLine="720"/>
      </w:pPr>
      <w:r>
        <w:rPr>
          <w:iCs/>
        </w:rPr>
        <w:t xml:space="preserve">The AR industry consists of facilities that </w:t>
      </w:r>
      <w:r>
        <w:t xml:space="preserve">produce homopolymers and/or copolymers of alternating oxymethylene units. Acetal resins are also known as polyoxymethylenes, polyacetals, and aldehyde resins. </w:t>
      </w:r>
    </w:p>
    <w:p w:rsidR="008E76E0" w:rsidP="008E76E0" w:rsidRDefault="008E76E0" w14:paraId="572F63FE" w14:textId="77777777">
      <w:pPr>
        <w:pBdr>
          <w:top w:val="single" w:color="FFFFFF" w:sz="6" w:space="0"/>
          <w:left w:val="single" w:color="FFFFFF" w:sz="6" w:space="0"/>
          <w:bottom w:val="single" w:color="FFFFFF" w:sz="6" w:space="0"/>
          <w:right w:val="single" w:color="FFFFFF" w:sz="6" w:space="0"/>
        </w:pBdr>
        <w:ind w:firstLine="720"/>
        <w:rPr>
          <w:color w:val="000000"/>
        </w:rPr>
      </w:pPr>
      <w:r>
        <w:rPr>
          <w:iCs/>
        </w:rPr>
        <w:t xml:space="preserve">The HF industry consists of facilities that </w:t>
      </w:r>
      <w:r>
        <w:t>produce and recover hydrogen fluoride by reacting calcium fluoride with sulfuric acid. In this subpart, hydrogen fluoride production is not a process that produces gaseous hydrogen fluoride for direct reaction with hydrated aluminum to form aluminum fluoride (i.e., the hydrogen fluoride is not recovered as an intermediate or final product prior to reacting with the hydrated aluminum).</w:t>
      </w:r>
      <w:r>
        <w:rPr>
          <w:color w:val="000000"/>
        </w:rPr>
        <w:t xml:space="preserve"> </w:t>
      </w:r>
    </w:p>
    <w:p w:rsidR="008E76E0" w:rsidP="008E76E0" w:rsidRDefault="008E76E0" w14:paraId="501BFABD" w14:textId="77777777">
      <w:pPr>
        <w:pBdr>
          <w:top w:val="single" w:color="FFFFFF" w:sz="6" w:space="0"/>
          <w:left w:val="single" w:color="FFFFFF" w:sz="6" w:space="0"/>
          <w:bottom w:val="single" w:color="FFFFFF" w:sz="6" w:space="0"/>
          <w:right w:val="single" w:color="FFFFFF" w:sz="6" w:space="0"/>
        </w:pBdr>
        <w:ind w:firstLine="720"/>
        <w:rPr>
          <w:color w:val="000000"/>
        </w:rPr>
      </w:pPr>
    </w:p>
    <w:p w:rsidR="008E76E0" w:rsidP="008E76E0" w:rsidRDefault="008E76E0" w14:paraId="5C6EFAFA" w14:textId="7F60FA0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is an average </w:t>
      </w:r>
      <w:r>
        <w:t xml:space="preserve">of </w:t>
      </w:r>
      <w:r w:rsidR="00360965">
        <w:t xml:space="preserve">           </w:t>
      </w:r>
      <w:r>
        <w:t xml:space="preserve">one </w:t>
      </w:r>
      <w:r>
        <w:rPr>
          <w:color w:val="000000"/>
        </w:rPr>
        <w:t xml:space="preserve">affected facility at each plant site and each plant site has only one respondent (i.e., </w:t>
      </w:r>
      <w:r w:rsidR="00360965">
        <w:rPr>
          <w:color w:val="000000"/>
        </w:rPr>
        <w:t xml:space="preserve">            </w:t>
      </w:r>
      <w:r>
        <w:rPr>
          <w:color w:val="000000"/>
        </w:rPr>
        <w:t xml:space="preserve">the owner/operator of the plant site). </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8E76E0" w:rsidP="008E76E0" w:rsidRDefault="008E76E0" w14:paraId="34F04C48" w14:textId="77777777">
      <w:pPr>
        <w:pBdr>
          <w:top w:val="single" w:color="FFFFFF" w:sz="6" w:space="0"/>
          <w:left w:val="single" w:color="FFFFFF" w:sz="6" w:space="0"/>
          <w:bottom w:val="single" w:color="FFFFFF" w:sz="6" w:space="0"/>
          <w:right w:val="single" w:color="FFFFFF" w:sz="6" w:space="0"/>
        </w:pBdr>
        <w:ind w:firstLine="720"/>
      </w:pPr>
      <w:r>
        <w:t>Over the next three years, approximately 3 PC production facilities, 1 AMF production facility, 2 AR production facilities and 1 HF production facility will be subject to these standards, and no additional respondents per year will become subject to these same standards.</w:t>
      </w:r>
    </w:p>
    <w:p w:rsidR="008E76E0" w:rsidP="008E76E0" w:rsidRDefault="008E76E0" w14:paraId="01AB2F37" w14:textId="77777777">
      <w:pPr>
        <w:pBdr>
          <w:top w:val="single" w:color="FFFFFF" w:sz="6" w:space="0"/>
          <w:left w:val="single" w:color="FFFFFF" w:sz="6" w:space="0"/>
          <w:bottom w:val="single" w:color="FFFFFF" w:sz="6" w:space="0"/>
          <w:right w:val="single" w:color="FFFFFF" w:sz="6" w:space="0"/>
        </w:pBdr>
        <w:ind w:firstLine="720"/>
      </w:pPr>
    </w:p>
    <w:p w:rsidRPr="008E76E0" w:rsidR="00CA4CD6" w:rsidRDefault="008E76E0" w14:paraId="58E077B1" w14:textId="4DD5481F">
      <w:pPr>
        <w:pBdr>
          <w:top w:val="single" w:color="FFFFFF" w:sz="6" w:space="0"/>
          <w:left w:val="single" w:color="FFFFFF" w:sz="6" w:space="0"/>
          <w:bottom w:val="single" w:color="FFFFFF" w:sz="6" w:space="0"/>
          <w:right w:val="single" w:color="FFFFFF" w:sz="6" w:space="0"/>
        </w:pBdr>
        <w:ind w:firstLine="720"/>
      </w:pPr>
      <w:r>
        <w:t xml:space="preserve">The </w:t>
      </w:r>
      <w:r w:rsidRPr="008E76E0">
        <w:t xml:space="preserve">Office of Management and Budget (OMB) approved the </w:t>
      </w:r>
      <w:proofErr w:type="gramStart"/>
      <w:r w:rsidRPr="008E76E0">
        <w:t>currently-active</w:t>
      </w:r>
      <w:proofErr w:type="gramEnd"/>
      <w:r w:rsidRPr="008E76E0">
        <w:t xml:space="preserve"> ICR without any </w:t>
      </w:r>
      <w:r w:rsidRPr="008E76E0" w:rsidR="00A10DBD">
        <w:t>“</w:t>
      </w:r>
      <w:r w:rsidRPr="008E76E0" w:rsidR="00CA4CD6">
        <w:t>Terms of Clearance</w:t>
      </w:r>
      <w:r w:rsidRPr="008E76E0" w:rsidR="004318A0">
        <w:t>.</w:t>
      </w:r>
      <w:r w:rsidRPr="008E76E0" w:rsidR="00A10DBD">
        <w:t>”</w:t>
      </w:r>
      <w:r w:rsidRPr="008E76E0" w:rsidR="00CA4CD6">
        <w:t xml:space="preserve"> </w:t>
      </w:r>
    </w:p>
    <w:p w:rsidRPr="008E76E0"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8E76E0"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E76E0" w:rsidR="00CA4CD6" w:rsidRDefault="00CA4CD6" w14:paraId="1B2AF144" w14:textId="0D709E1D">
      <w:pPr>
        <w:pBdr>
          <w:top w:val="single" w:color="FFFFFF" w:sz="6" w:space="0"/>
          <w:left w:val="single" w:color="FFFFFF" w:sz="6" w:space="0"/>
          <w:bottom w:val="single" w:color="FFFFFF" w:sz="6" w:space="0"/>
          <w:right w:val="single" w:color="FFFFFF" w:sz="6" w:space="0"/>
        </w:pBdr>
        <w:ind w:firstLine="720"/>
      </w:pPr>
      <w:r w:rsidRPr="008E76E0">
        <w:t>The EPA is charged under Section 112 of the Clean Air Act, as amended, to establish standards of performance for each category or subcategory of major sources and area sources of hazardous air pollutants.</w:t>
      </w:r>
      <w:r w:rsidRPr="008E76E0" w:rsidR="009C7E97">
        <w:t xml:space="preserve"> </w:t>
      </w:r>
      <w:r w:rsidRPr="008E76E0">
        <w:t>These standards are applicable to new or existing sources of hazardous air pollutants and shall require the maximum degree of emission reduction.</w:t>
      </w:r>
      <w:r w:rsidRPr="008E76E0" w:rsidR="008E76E0">
        <w:t xml:space="preserve"> </w:t>
      </w:r>
      <w:r w:rsidRPr="008E76E0">
        <w:t xml:space="preserve">In addition, section 114(a) states that the Administrator may require any owner/operator subject to any requirement of this Act to: </w:t>
      </w:r>
    </w:p>
    <w:p w:rsidRPr="008E76E0"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E76E0" w:rsidR="00CA4CD6" w:rsidRDefault="00CA4CD6" w14:paraId="33AC57AC" w14:textId="346E7E00">
      <w:pPr>
        <w:pBdr>
          <w:top w:val="single" w:color="FFFFFF" w:sz="6" w:space="0"/>
          <w:left w:val="single" w:color="FFFFFF" w:sz="6" w:space="0"/>
          <w:bottom w:val="single" w:color="FFFFFF" w:sz="6" w:space="0"/>
          <w:right w:val="single" w:color="FFFFFF" w:sz="6" w:space="0"/>
        </w:pBdr>
        <w:ind w:left="1440" w:right="1440"/>
      </w:pPr>
      <w:r w:rsidRPr="008E76E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8E76E0" w:rsidP="008E76E0" w:rsidRDefault="008E76E0" w14:paraId="421042FF"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sidRPr="00993C34">
        <w:t xml:space="preserve"> </w:t>
      </w:r>
      <w:r>
        <w:t xml:space="preserve">hazardous air pollutant (HAP) emissions from PC, AMF, </w:t>
      </w:r>
      <w:proofErr w:type="gramStart"/>
      <w:r>
        <w:t>AR</w:t>
      </w:r>
      <w:proofErr w:type="gramEnd"/>
      <w:r>
        <w:t xml:space="preserve"> and HF sources</w:t>
      </w:r>
      <w:r>
        <w:rPr>
          <w:color w:val="000000"/>
        </w:rPr>
        <w:t xml:space="preserve"> either cause or contribute to air pollution that may reasonably be anticipated to endanger public health and/or welfare. Therefore, the GMACT were promulgated for this source category at 40 CFR Part 63,</w:t>
      </w:r>
      <w:r>
        <w:rPr>
          <w:b/>
          <w:bCs/>
          <w:i/>
          <w:iCs/>
          <w:color w:val="000000"/>
        </w:rPr>
        <w:t xml:space="preserve"> </w:t>
      </w:r>
      <w:r>
        <w:rPr>
          <w:color w:val="000000"/>
        </w:rPr>
        <w:t>Subpart YY.</w:t>
      </w:r>
    </w:p>
    <w:p w:rsidR="00CA4CD6" w:rsidP="008E76E0"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224AC3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360965">
        <w:rPr>
          <w:color w:val="000000"/>
        </w:rPr>
        <w:t>se</w:t>
      </w:r>
      <w:r>
        <w:rPr>
          <w:color w:val="000000"/>
        </w:rPr>
        <w:t xml:space="preserve"> standard</w:t>
      </w:r>
      <w:r w:rsidRPr="00993C34" w:rsidR="008E76E0">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E3427A" w:rsidR="00CA4CD6" w:rsidRDefault="00CA4CD6" w14:paraId="218DE045" w14:textId="441309FE">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w:t>
      </w:r>
      <w:proofErr w:type="gramStart"/>
      <w:r>
        <w:rPr>
          <w:color w:val="000000"/>
        </w:rPr>
        <w:t xml:space="preserve">in </w:t>
      </w:r>
      <w:r w:rsidRPr="00E3427A">
        <w:t>order to</w:t>
      </w:r>
      <w:proofErr w:type="gramEnd"/>
      <w:r w:rsidRPr="00E3427A">
        <w:t xml:space="preserve"> determine an affected facility</w:t>
      </w:r>
      <w:r w:rsidRPr="00E3427A" w:rsidR="00724BC7">
        <w:t>’</w:t>
      </w:r>
      <w:r w:rsidRPr="00E3427A">
        <w:t>s initial capability to comply with the emission standard</w:t>
      </w:r>
      <w:r w:rsidRPr="00E3427A" w:rsidR="008E76E0">
        <w:t>s</w:t>
      </w:r>
      <w:r w:rsidRPr="00E3427A">
        <w:t xml:space="preserve">. Continuous emission monitors are used to </w:t>
      </w:r>
      <w:proofErr w:type="gramStart"/>
      <w:r w:rsidRPr="00E3427A">
        <w:t>ensure compliance with the</w:t>
      </w:r>
      <w:r w:rsidR="00360965">
        <w:t>se</w:t>
      </w:r>
      <w:r w:rsidRPr="00E3427A">
        <w:t xml:space="preserve"> standard</w:t>
      </w:r>
      <w:r w:rsidRPr="00E3427A" w:rsidR="008E76E0">
        <w:t>s</w:t>
      </w:r>
      <w:r w:rsidRPr="00E3427A">
        <w:t xml:space="preserve"> at all times</w:t>
      </w:r>
      <w:proofErr w:type="gramEnd"/>
      <w:r w:rsidRPr="00E3427A">
        <w:t>. During the performance test a record of the operating parameters under which compliance was achieved may be recorded and used to determine compliance in place of a continuous emission monitor.</w:t>
      </w:r>
      <w:r w:rsidRPr="00E3427A"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100A85" w:rsidR="00CA4CD6" w:rsidRDefault="00CA4CD6" w14:paraId="14AFE8F2" w14:textId="517ECECE">
      <w:pPr>
        <w:pBdr>
          <w:top w:val="single" w:color="FFFFFF" w:sz="6" w:space="0"/>
          <w:left w:val="single" w:color="FFFFFF" w:sz="6" w:space="0"/>
          <w:bottom w:val="single" w:color="FFFFFF" w:sz="6" w:space="0"/>
          <w:right w:val="single" w:color="FFFFFF" w:sz="6" w:space="0"/>
        </w:pBdr>
        <w:ind w:firstLine="720"/>
      </w:pPr>
      <w:r>
        <w:rPr>
          <w:color w:val="000000"/>
        </w:rPr>
        <w:t xml:space="preserve">The notifications required in the </w:t>
      </w:r>
      <w:r w:rsidRPr="00E3427A">
        <w:t>standard</w:t>
      </w:r>
      <w:r w:rsidRPr="00E3427A" w:rsidR="008E76E0">
        <w:t>s</w:t>
      </w:r>
      <w:r w:rsidRPr="00E3427A">
        <w:t xml:space="preserve"> ar</w:t>
      </w:r>
      <w:r>
        <w:rPr>
          <w:color w:val="000000"/>
        </w:rPr>
        <w:t>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100A85">
        <w:t>pollution control devices are properly installed and operated</w:t>
      </w:r>
      <w:r w:rsidRPr="00100A85" w:rsidR="008E76E0">
        <w:t>,</w:t>
      </w:r>
      <w:r w:rsidRPr="00100A85">
        <w:t xml:space="preserve"> leaks are being detected and repaired</w:t>
      </w:r>
      <w:r w:rsidRPr="00100A85" w:rsidR="00100A85">
        <w:t>,</w:t>
      </w:r>
      <w:r w:rsidRPr="00100A85">
        <w:t xml:space="preserve"> and </w:t>
      </w:r>
      <w:r w:rsidR="00360965">
        <w:t xml:space="preserve">that </w:t>
      </w:r>
      <w:r w:rsidRPr="00100A85">
        <w:t>the</w:t>
      </w:r>
      <w:r w:rsidR="00360965">
        <w:t>se</w:t>
      </w:r>
      <w:r w:rsidRPr="00100A85">
        <w:t xml:space="preserve"> standard</w:t>
      </w:r>
      <w:r w:rsidRPr="00100A85" w:rsidR="00100A85">
        <w:t>s are</w:t>
      </w:r>
      <w:r w:rsidRPr="00100A85">
        <w:t xml:space="preserve"> being met.</w:t>
      </w:r>
      <w:r w:rsidRPr="00100A85" w:rsidR="009C7E97">
        <w:t xml:space="preserve"> </w:t>
      </w:r>
      <w:r w:rsidRPr="00100A85">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9309DF" w:rsidR="00CA4CD6" w:rsidRDefault="00CA4CD6" w14:paraId="78980718" w14:textId="08D0A17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100A85">
        <w:t xml:space="preserve">required </w:t>
      </w:r>
      <w:bookmarkStart w:name="_Hlk83645326" w:id="2"/>
      <w:r w:rsidRPr="00100A85">
        <w:t xml:space="preserve">semiannual </w:t>
      </w:r>
      <w:bookmarkEnd w:id="2"/>
      <w:r w:rsidRPr="00100A85">
        <w:t xml:space="preserve">reports </w:t>
      </w:r>
      <w:r>
        <w:rPr>
          <w:color w:val="000000"/>
        </w:rPr>
        <w:t>are used to determine periods of excess emissions, identify problems at the facility, verify operation/maintenance procedures</w:t>
      </w:r>
      <w:r w:rsidR="00360965">
        <w:rPr>
          <w:color w:val="000000"/>
        </w:rPr>
        <w:t>,</w:t>
      </w:r>
      <w:r>
        <w:rPr>
          <w:color w:val="000000"/>
        </w:rPr>
        <w:t xml:space="preserve"> and for compliance </w:t>
      </w:r>
      <w:r w:rsidRPr="009309DF">
        <w:rPr>
          <w:color w:val="000000"/>
        </w:rPr>
        <w:t>determinations.</w:t>
      </w:r>
    </w:p>
    <w:p w:rsidRPr="009309DF"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00E01C15" w:rsidP="00993C34" w:rsidRDefault="008E72CE" w14:paraId="44885690" w14:textId="055BB730">
      <w:pPr>
        <w:ind w:firstLine="720"/>
      </w:pPr>
      <w:r w:rsidRPr="009309DF">
        <w:t xml:space="preserve">Additionally, the EPA is requiring electronic reporting for certain notifications or reports. </w:t>
      </w:r>
      <w:r w:rsidRPr="009309DF" w:rsidR="00E01C15">
        <w:t>The EPA is requiring</w:t>
      </w:r>
      <w:r w:rsidRPr="009309DF" w:rsidR="00100A85">
        <w:t xml:space="preserve"> </w:t>
      </w:r>
      <w:r w:rsidRPr="009309DF" w:rsidR="00E01C15">
        <w:t xml:space="preserve">that owners or operators of affected sources would submit electronic copies of initial notifications required </w:t>
      </w:r>
      <w:r w:rsidR="00E01C15">
        <w:t xml:space="preserve">in 40 CFR 63.9(b), notifications of compliance status required in 40 CFR 63.9(h), performance test reports, </w:t>
      </w:r>
      <w:r w:rsidR="009309DF">
        <w:t xml:space="preserve">a </w:t>
      </w:r>
      <w:r w:rsidRPr="009309DF" w:rsidR="009309DF">
        <w:t>Flare Management Plan</w:t>
      </w:r>
      <w:r w:rsidR="009309DF">
        <w:t xml:space="preserve"> required in 40 CFR </w:t>
      </w:r>
      <w:r w:rsidRPr="009309DF" w:rsidR="009309DF">
        <w:t>63.1103(e)(4)(iii)</w:t>
      </w:r>
      <w:r w:rsidR="009309DF">
        <w:t xml:space="preserve">, </w:t>
      </w:r>
      <w:r w:rsidR="00E01C15">
        <w:t>and semiannual reports</w:t>
      </w:r>
      <w:r w:rsidR="00E661B8">
        <w:t xml:space="preserve"> </w:t>
      </w:r>
      <w:r w:rsidR="00E01C15">
        <w:t xml:space="preserve">through the EPA's Central Data Exchange (CDX), using the Compliance and Emissions Data Reporting Interface (CEDRI). </w:t>
      </w:r>
    </w:p>
    <w:p w:rsidR="00C3430C" w:rsidP="00E01C15" w:rsidRDefault="00C3430C" w14:paraId="10A5897D" w14:textId="77777777"/>
    <w:p w:rsidRPr="009309DF" w:rsidR="00E01C15" w:rsidP="00673313" w:rsidRDefault="00E01C15" w14:paraId="3D6DA542" w14:textId="1FD38E8E">
      <w:pPr>
        <w:ind w:firstLine="720"/>
      </w:pPr>
      <w:r w:rsidRPr="009309DF">
        <w:t xml:space="preserve">CEDRI includes the Electronic Reporting Tool (ERT) software, which is used by facilities to generate electronic reports of performance tests. </w:t>
      </w:r>
      <w:r w:rsidR="00360965">
        <w:t xml:space="preserve">The </w:t>
      </w:r>
      <w:r w:rsidRPr="009309DF">
        <w:t>EPA is also</w:t>
      </w:r>
      <w:r w:rsidRPr="009309DF" w:rsidR="009309DF">
        <w:t xml:space="preserve"> </w:t>
      </w:r>
      <w:r w:rsidRPr="009309DF" w:rsidR="00C3430C">
        <w:t>requiring</w:t>
      </w:r>
      <w:r w:rsidRPr="009309DF">
        <w:t xml:space="preserve"> that 40 CFR </w:t>
      </w:r>
      <w:r w:rsidRPr="009309DF" w:rsidR="00AC4478">
        <w:t xml:space="preserve">Part </w:t>
      </w:r>
      <w:r w:rsidRPr="009309DF" w:rsidR="00C3430C">
        <w:t>63</w:t>
      </w:r>
      <w:r w:rsidRPr="009309DF">
        <w:t xml:space="preserve">, </w:t>
      </w:r>
      <w:r w:rsidRPr="009309DF" w:rsidR="00AC4478">
        <w:t xml:space="preserve">Subpart </w:t>
      </w:r>
      <w:r w:rsidRPr="009309DF" w:rsidR="009309DF">
        <w:t>YY</w:t>
      </w:r>
      <w:r w:rsidRPr="009309DF">
        <w:t xml:space="preserve"> performance test reports be submitted through the EPA’s ERT.</w:t>
      </w:r>
    </w:p>
    <w:p w:rsidRPr="009309DF"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00CA4CD6" w:rsidP="00504745" w:rsidRDefault="00CA4CD6" w14:paraId="12BA0C09" w14:textId="1210B0AF">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360965">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393473" w:rsidR="00CA4CD6" w:rsidRDefault="00CA4CD6" w14:paraId="07713F45" w14:textId="1EC1B346">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w:t>
      </w:r>
      <w:r w:rsidRPr="00393473">
        <w:t xml:space="preserve">CFR </w:t>
      </w:r>
      <w:r w:rsidRPr="00393473" w:rsidR="006810C3">
        <w:t xml:space="preserve">Part </w:t>
      </w:r>
      <w:r w:rsidRPr="00393473">
        <w:t xml:space="preserve">63, </w:t>
      </w:r>
      <w:r w:rsidRPr="00393473" w:rsidR="006810C3">
        <w:t>Subpart</w:t>
      </w:r>
      <w:r w:rsidRPr="00393473" w:rsidR="003F1AFC">
        <w:t xml:space="preserve"> </w:t>
      </w:r>
      <w:r w:rsidRPr="00393473" w:rsidR="009309DF">
        <w:t>YY</w:t>
      </w:r>
      <w:r w:rsidRPr="00393473">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556EDE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360965">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42AC4B56">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3"/>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360965">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2643A44C">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w:t>
      </w:r>
      <w:proofErr w:type="gramStart"/>
      <w:r w:rsidRPr="00C2600C">
        <w:rPr>
          <w:shd w:val="clear" w:color="auto" w:fill="FFFFFF"/>
        </w:rPr>
        <w:t xml:space="preserve">directly </w:t>
      </w:r>
      <w:r w:rsidR="00360965">
        <w:rPr>
          <w:shd w:val="clear" w:color="auto" w:fill="FFFFFF"/>
        </w:rPr>
        <w:t xml:space="preserve"> </w:t>
      </w:r>
      <w:r w:rsidRPr="00C2600C">
        <w:rPr>
          <w:shd w:val="clear" w:color="auto" w:fill="FFFFFF"/>
        </w:rPr>
        <w:t>to</w:t>
      </w:r>
      <w:proofErr w:type="gramEnd"/>
      <w:r w:rsidRPr="00C2600C">
        <w:rPr>
          <w:shd w:val="clear" w:color="auto" w:fill="FFFFFF"/>
        </w:rPr>
        <w:t xml:space="preserve"> </w:t>
      </w:r>
      <w:r w:rsidR="00360965">
        <w:rPr>
          <w:shd w:val="clear" w:color="auto" w:fill="FFFFFF"/>
        </w:rPr>
        <w:t xml:space="preserve">either </w:t>
      </w:r>
      <w:r w:rsidRPr="00C2600C">
        <w:rPr>
          <w:shd w:val="clear" w:color="auto" w:fill="FFFFFF"/>
        </w:rPr>
        <w:t xml:space="preserve">the delegated state or local agency. If a state or local agency has adopted its </w:t>
      </w:r>
      <w:r w:rsidR="00360965">
        <w:rPr>
          <w:shd w:val="clear" w:color="auto" w:fill="FFFFFF"/>
        </w:rPr>
        <w:t>o</w:t>
      </w:r>
      <w:r w:rsidRPr="00C2600C">
        <w:rPr>
          <w:shd w:val="clear" w:color="auto" w:fill="FFFFFF"/>
        </w:rPr>
        <w:t xml:space="preserve">wn standards to implement the Federal standards, a copy of the report submitted to the state </w:t>
      </w:r>
      <w:r w:rsidR="00360965">
        <w:rPr>
          <w:shd w:val="clear" w:color="auto" w:fill="FFFFFF"/>
        </w:rPr>
        <w:t xml:space="preserve">    </w:t>
      </w:r>
      <w:r w:rsidRPr="00C2600C">
        <w:rPr>
          <w:shd w:val="clear" w:color="auto" w:fill="FFFFFF"/>
        </w:rPr>
        <w:t>or local agency can be sent to the Administrator in lieu of the report required by the</w:t>
      </w:r>
      <w:r w:rsidR="00360965">
        <w:rPr>
          <w:shd w:val="clear" w:color="auto" w:fill="FFFFFF"/>
        </w:rPr>
        <w:t>se</w:t>
      </w:r>
      <w:r w:rsidRPr="00C2600C">
        <w:rPr>
          <w:shd w:val="clear" w:color="auto" w:fill="FFFFFF"/>
        </w:rPr>
        <w:t xml:space="preserve"> Federal standards. Therefore, duplication does not exist. </w:t>
      </w:r>
    </w:p>
    <w:bookmarkEnd w:id="3"/>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F570FF" w:rsidR="00CA4CD6" w:rsidRDefault="00CA4CD6" w14:paraId="0C7D8B1F" w14:textId="0F1A60F0">
      <w:pPr>
        <w:pBdr>
          <w:top w:val="single" w:color="FFFFFF" w:sz="6" w:space="0"/>
          <w:left w:val="single" w:color="FFFFFF" w:sz="6" w:space="0"/>
          <w:bottom w:val="single" w:color="FFFFFF" w:sz="6" w:space="0"/>
          <w:right w:val="single" w:color="FFFFFF" w:sz="6" w:space="0"/>
        </w:pBdr>
        <w:ind w:firstLine="720"/>
      </w:pPr>
      <w:r>
        <w:rPr>
          <w:color w:val="000000"/>
        </w:rPr>
        <w:t xml:space="preserve">An </w:t>
      </w:r>
      <w:r w:rsidRPr="00F570FF">
        <w:t xml:space="preserve">announcement of a public comment period for the renewal of this ICR was published in the </w:t>
      </w:r>
      <w:r w:rsidRPr="00F570FF">
        <w:rPr>
          <w:i/>
        </w:rPr>
        <w:t>Federal Register</w:t>
      </w:r>
      <w:r w:rsidRPr="00F570FF">
        <w:t xml:space="preserve"> (</w:t>
      </w:r>
      <w:r w:rsidRPr="00F570FF" w:rsidR="00F570FF">
        <w:t>86 FR 19256</w:t>
      </w:r>
      <w:r w:rsidRPr="00F570FF">
        <w:t xml:space="preserve">) on </w:t>
      </w:r>
      <w:r w:rsidRPr="00F570FF" w:rsidR="00F570FF">
        <w:t>April 13, 2021</w:t>
      </w:r>
      <w:r w:rsidRPr="00F570FF">
        <w:t>.</w:t>
      </w:r>
      <w:r w:rsidRPr="00F570FF" w:rsidR="009C7E97">
        <w:t xml:space="preserve"> </w:t>
      </w:r>
      <w:r w:rsidRPr="00F570FF">
        <w:t xml:space="preserve">No comments were received on the burden published in the </w:t>
      </w:r>
      <w:r w:rsidRPr="00F570FF">
        <w:rPr>
          <w:i/>
        </w:rPr>
        <w:t>Federal Register</w:t>
      </w:r>
      <w:r w:rsidRPr="00F570FF" w:rsidR="00DC56DE">
        <w:rPr>
          <w:i/>
        </w:rPr>
        <w:t xml:space="preserve"> </w:t>
      </w:r>
      <w:r w:rsidRPr="00F570FF" w:rsidR="00DC56DE">
        <w:t>for this renewal</w:t>
      </w:r>
      <w:r w:rsidRPr="00F570FF">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F570FF"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676275" w:rsidR="00277F42" w:rsidP="00CC5B39" w:rsidRDefault="00F570FF" w14:paraId="7E521393" w14:textId="55813028">
      <w:pPr>
        <w:ind w:firstLine="720"/>
        <w:rPr>
          <w:strike/>
          <w:sz w:val="22"/>
          <w:szCs w:val="22"/>
        </w:rPr>
      </w:pPr>
      <w:r w:rsidRPr="00F570FF">
        <w:t>T</w:t>
      </w:r>
      <w:r w:rsidRPr="00F570FF" w:rsidR="002B6993">
        <w:t>he Agency has consulted i</w:t>
      </w:r>
      <w:r w:rsidRPr="00F570FF" w:rsidR="00E25DB6">
        <w:rPr>
          <w:bCs/>
        </w:rPr>
        <w:t xml:space="preserve">ndustry experts and internal data sources </w:t>
      </w:r>
      <w:r w:rsidRPr="00F570FF" w:rsidR="002B6993">
        <w:rPr>
          <w:bCs/>
        </w:rPr>
        <w:t xml:space="preserve">to </w:t>
      </w:r>
      <w:r w:rsidRPr="00F570FF" w:rsidR="00E25DB6">
        <w:rPr>
          <w:bCs/>
        </w:rPr>
        <w:t>project</w:t>
      </w:r>
      <w:r w:rsidRPr="00F570FF" w:rsidR="002B6993">
        <w:rPr>
          <w:bCs/>
        </w:rPr>
        <w:t xml:space="preserve"> the number of affected facilities and </w:t>
      </w:r>
      <w:r w:rsidRPr="00F570FF" w:rsidR="00E25DB6">
        <w:rPr>
          <w:bCs/>
        </w:rPr>
        <w:t>industry growth over the next three years.</w:t>
      </w:r>
      <w:r w:rsidRPr="00F570FF" w:rsidR="009C7E97">
        <w:rPr>
          <w:b/>
          <w:bCs/>
        </w:rPr>
        <w:t xml:space="preserve"> </w:t>
      </w:r>
      <w:r w:rsidRPr="00F570FF" w:rsidR="00277F42">
        <w:t>The primary source of information as reported by industry, in compliance with the recordkeeping and reporting provisions in the</w:t>
      </w:r>
      <w:r w:rsidR="00360965">
        <w:t>se</w:t>
      </w:r>
      <w:r w:rsidRPr="00F570FF" w:rsidR="00277F42">
        <w:t xml:space="preserve"> standard</w:t>
      </w:r>
      <w:r w:rsidR="00360965">
        <w:t>s</w:t>
      </w:r>
      <w:r w:rsidRPr="00F570FF" w:rsidR="00277F42">
        <w:t xml:space="preserve">, </w:t>
      </w:r>
      <w:r w:rsidRPr="00F570FF" w:rsidR="00CC5B39">
        <w:t>is the Integrated Compliance Information System (ICIS).</w:t>
      </w:r>
      <w:r w:rsidRPr="00F570FF" w:rsidR="009C7E97">
        <w:t xml:space="preserve"> </w:t>
      </w:r>
      <w:r w:rsidRPr="00F570FF" w:rsidR="00CC5B39">
        <w:t>ICIS is EPA’s database for the collection, maintenance, and retrieval of compliance data for industrial and government-owned facilities.</w:t>
      </w:r>
      <w:r w:rsidRPr="00F570FF" w:rsidR="009C7E97">
        <w:rPr>
          <w:sz w:val="22"/>
          <w:szCs w:val="22"/>
        </w:rPr>
        <w:t xml:space="preserve"> </w:t>
      </w:r>
      <w:r w:rsidRPr="00F570FF" w:rsidR="00277F42">
        <w:t xml:space="preserve">The growth rate for the industry is based on our consultations with the </w:t>
      </w:r>
      <w:r w:rsidRPr="00676275" w:rsidR="00277F42">
        <w:t xml:space="preserve">Agency’s internal industry experts. Approximately </w:t>
      </w:r>
      <w:r w:rsidRPr="00676275">
        <w:t>7</w:t>
      </w:r>
      <w:r w:rsidRPr="00676275" w:rsidR="00277F42">
        <w:t xml:space="preserve"> respondents will be subject to the</w:t>
      </w:r>
      <w:r w:rsidR="00360965">
        <w:t>se</w:t>
      </w:r>
      <w:r w:rsidRPr="00676275" w:rsidR="00277F42">
        <w:t xml:space="preserve"> standard</w:t>
      </w:r>
      <w:r w:rsidR="00360965">
        <w:t>s</w:t>
      </w:r>
      <w:r w:rsidRPr="00676275" w:rsidR="00277F42">
        <w:t xml:space="preserve"> over the </w:t>
      </w:r>
      <w:r w:rsidRPr="00676275" w:rsidR="00647BBB">
        <w:t>three-year</w:t>
      </w:r>
      <w:r w:rsidRPr="00676275" w:rsidR="00277F42">
        <w:t xml:space="preserve"> period covered by this ICR.</w:t>
      </w:r>
    </w:p>
    <w:p w:rsidRPr="00676275" w:rsidR="00277F42" w:rsidP="00277F42" w:rsidRDefault="00277F42" w14:paraId="2DC5F7D3" w14:textId="77777777"/>
    <w:p w:rsidRPr="00676275" w:rsidR="001433D3" w:rsidP="001433D3" w:rsidRDefault="0029006A" w14:paraId="14A2FD1A" w14:textId="7DE9688B">
      <w:pPr>
        <w:ind w:firstLine="720"/>
      </w:pPr>
      <w:r w:rsidRPr="00676275">
        <w:t>I</w:t>
      </w:r>
      <w:r w:rsidRPr="00676275" w:rsidR="00123889">
        <w:t>ndustry trade association</w:t>
      </w:r>
      <w:r w:rsidRPr="00676275" w:rsidR="00A02C86">
        <w:t>s</w:t>
      </w:r>
      <w:r w:rsidRPr="00676275" w:rsidR="00123889">
        <w:t xml:space="preserve"> and other interested parties were provided an opportunity to comment on the burden associated with the</w:t>
      </w:r>
      <w:r w:rsidR="00360965">
        <w:t>se</w:t>
      </w:r>
      <w:r w:rsidRPr="00676275" w:rsidR="00123889">
        <w:t xml:space="preserve"> standard</w:t>
      </w:r>
      <w:r w:rsidR="00360965">
        <w:t>s</w:t>
      </w:r>
      <w:r w:rsidRPr="00676275" w:rsidR="00123889">
        <w:t xml:space="preserve"> as </w:t>
      </w:r>
      <w:r w:rsidR="00360965">
        <w:t xml:space="preserve">they were </w:t>
      </w:r>
      <w:r w:rsidRPr="00676275" w:rsidR="00123889">
        <w:t xml:space="preserve">being developed and </w:t>
      </w:r>
      <w:r w:rsidR="00360965">
        <w:t xml:space="preserve">that </w:t>
      </w:r>
      <w:proofErr w:type="spellStart"/>
      <w:r w:rsidRPr="00676275" w:rsidR="00123889">
        <w:t>the</w:t>
      </w:r>
      <w:r w:rsidR="00360965">
        <w:t>s</w:t>
      </w:r>
      <w:proofErr w:type="spellEnd"/>
      <w:r w:rsidRPr="00676275" w:rsidR="00123889">
        <w:t xml:space="preserve"> standard</w:t>
      </w:r>
      <w:r w:rsidR="00360965">
        <w:t>s</w:t>
      </w:r>
      <w:r w:rsidRPr="00676275" w:rsidR="00123889">
        <w:t xml:space="preserve"> ha</w:t>
      </w:r>
      <w:r w:rsidR="00360965">
        <w:t>ve</w:t>
      </w:r>
      <w:r w:rsidRPr="00676275" w:rsidR="00123889">
        <w:t xml:space="preserve"> been reviewed </w:t>
      </w:r>
      <w:r w:rsidRPr="00360965" w:rsidR="00360965">
        <w:t xml:space="preserve">previously </w:t>
      </w:r>
      <w:r w:rsidRPr="00676275" w:rsidR="00123889">
        <w:t>to determine the minimum information needed for compliance purposes.</w:t>
      </w:r>
      <w:r w:rsidRPr="00676275" w:rsidR="001433D3">
        <w:t xml:space="preserve"> In developing this ICR, we contacted </w:t>
      </w:r>
      <w:r w:rsidRPr="00676275" w:rsidR="00A02C86">
        <w:t>DuPont, at (302) 773-0900, SABIC</w:t>
      </w:r>
      <w:r w:rsidR="00360965">
        <w:t>,</w:t>
      </w:r>
      <w:r w:rsidRPr="00676275" w:rsidR="00A02C86">
        <w:t xml:space="preserve"> at</w:t>
      </w:r>
      <w:r w:rsidRPr="00676275" w:rsidR="00676275">
        <w:t xml:space="preserve"> (713) 430-2300</w:t>
      </w:r>
      <w:r w:rsidRPr="00676275" w:rsidR="00A02C86">
        <w:t>, and the American Chemistry Council</w:t>
      </w:r>
      <w:r w:rsidRPr="00676275" w:rsidR="001433D3">
        <w:t xml:space="preserve"> at </w:t>
      </w:r>
      <w:r w:rsidRPr="00676275" w:rsidR="00676275">
        <w:t>202-249-6714</w:t>
      </w:r>
      <w:r w:rsidRPr="00676275" w:rsidR="001433D3">
        <w:t>.</w:t>
      </w:r>
    </w:p>
    <w:p w:rsidRPr="00676275" w:rsidR="00277F42" w:rsidP="00123889" w:rsidRDefault="00277F42" w14:paraId="6FE4F3DD" w14:textId="77777777"/>
    <w:p w:rsidRPr="00676275" w:rsidR="0029006A" w:rsidP="00C723F0" w:rsidRDefault="00D42D52" w14:paraId="3D6C5959" w14:textId="1F4B6FEC">
      <w:pPr>
        <w:widowControl/>
        <w:ind w:firstLine="720"/>
      </w:pPr>
      <w:r w:rsidRPr="00676275">
        <w:rPr>
          <w:bCs/>
        </w:rPr>
        <w:t>It is our policy to respond after a thorough review of comments received since the last ICR renewal</w:t>
      </w:r>
      <w:r w:rsidR="00360965">
        <w:rPr>
          <w:bCs/>
        </w:rPr>
        <w:t>,</w:t>
      </w:r>
      <w:r w:rsidRPr="00676275">
        <w:rPr>
          <w:bCs/>
        </w:rPr>
        <w:t xml:space="preserve"> as well as </w:t>
      </w:r>
      <w:r w:rsidR="00360965">
        <w:rPr>
          <w:bCs/>
        </w:rPr>
        <w:t xml:space="preserve">for </w:t>
      </w:r>
      <w:r w:rsidRPr="00676275">
        <w:rPr>
          <w:bCs/>
        </w:rPr>
        <w:t xml:space="preserve">those submitted in response to the </w:t>
      </w:r>
      <w:r w:rsidRPr="00676275" w:rsidR="005253D4">
        <w:rPr>
          <w:bCs/>
        </w:rPr>
        <w:t>f</w:t>
      </w:r>
      <w:r w:rsidRPr="00676275">
        <w:rPr>
          <w:bCs/>
        </w:rPr>
        <w:t xml:space="preserve">irst </w:t>
      </w:r>
      <w:r w:rsidRPr="00676275">
        <w:rPr>
          <w:bCs/>
          <w:i/>
        </w:rPr>
        <w:t>Federal Register</w:t>
      </w:r>
      <w:r w:rsidRPr="00676275">
        <w:rPr>
          <w:bCs/>
        </w:rPr>
        <w:t xml:space="preserve"> </w:t>
      </w:r>
      <w:r w:rsidRPr="00676275" w:rsidR="005253D4">
        <w:rPr>
          <w:bCs/>
        </w:rPr>
        <w:t>n</w:t>
      </w:r>
      <w:r w:rsidRPr="00676275">
        <w:rPr>
          <w:bCs/>
        </w:rPr>
        <w:t>otice.</w:t>
      </w:r>
      <w:r w:rsidRPr="00676275" w:rsidR="009C7E97">
        <w:rPr>
          <w:bCs/>
        </w:rPr>
        <w:t xml:space="preserve"> </w:t>
      </w:r>
      <w:r w:rsidRPr="00676275" w:rsidR="0029006A">
        <w:t>In this case, no comments were received</w:t>
      </w:r>
      <w:r w:rsidRPr="00676275" w:rsidR="00676275">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E5CA8A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360965">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0CDCAD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360965">
        <w:rPr>
          <w:color w:val="000000"/>
        </w:rPr>
        <w:t>-</w:t>
      </w:r>
      <w:r>
        <w:rPr>
          <w:color w:val="000000"/>
        </w:rPr>
        <w:t>frequent information collection would decrease the margin of assurance that facilities are continuing to meet the</w:t>
      </w:r>
      <w:r w:rsidR="0036096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A706B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676275"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676275">
        <w:t>under</w:t>
      </w:r>
      <w:r w:rsidRPr="00676275" w:rsidR="00CA4CD6">
        <w:t xml:space="preserve"> 5 CFR </w:t>
      </w:r>
      <w:r w:rsidRPr="00676275" w:rsidR="003B384B">
        <w:t xml:space="preserve">Part </w:t>
      </w:r>
      <w:r w:rsidRPr="00676275" w:rsidR="00CA4CD6">
        <w:t xml:space="preserve">1320, </w:t>
      </w:r>
      <w:r w:rsidRPr="00676275" w:rsidR="003B384B">
        <w:t xml:space="preserve">Section </w:t>
      </w:r>
      <w:r w:rsidRPr="00676275" w:rsidR="00CA4CD6">
        <w:t>1320.5.</w:t>
      </w:r>
    </w:p>
    <w:p w:rsidRPr="00676275" w:rsidR="00676275" w:rsidRDefault="00676275" w14:paraId="78392F29" w14:textId="77777777">
      <w:pPr>
        <w:pBdr>
          <w:top w:val="single" w:color="FFFFFF" w:sz="6" w:space="0"/>
          <w:left w:val="single" w:color="FFFFFF" w:sz="6" w:space="0"/>
          <w:bottom w:val="single" w:color="FFFFFF" w:sz="6" w:space="0"/>
          <w:right w:val="single" w:color="FFFFFF" w:sz="6" w:space="0"/>
        </w:pBdr>
      </w:pPr>
    </w:p>
    <w:p w:rsidRPr="00676275" w:rsidR="00CA4CD6" w:rsidP="00676275" w:rsidRDefault="00CA4CD6" w14:paraId="2547F7A0" w14:textId="7BBA2665">
      <w:pPr>
        <w:pBdr>
          <w:top w:val="single" w:color="FFFFFF" w:sz="6" w:space="0"/>
          <w:left w:val="single" w:color="FFFFFF" w:sz="6" w:space="0"/>
          <w:bottom w:val="single" w:color="FFFFFF" w:sz="6" w:space="0"/>
          <w:right w:val="single" w:color="FFFFFF" w:sz="6" w:space="0"/>
        </w:pBdr>
        <w:ind w:firstLine="720"/>
      </w:pPr>
      <w:r w:rsidRPr="00676275">
        <w:t>These standards require the respondents to maintain all records, including reports and notifications for at least five years.</w:t>
      </w:r>
      <w:r w:rsidRPr="00676275" w:rsidR="009C7E97">
        <w:t xml:space="preserve"> </w:t>
      </w:r>
      <w:r w:rsidRPr="00676275">
        <w:t>This is consistent with the General Provisions as applied to the</w:t>
      </w:r>
      <w:r w:rsidR="00A706B1">
        <w:t>se</w:t>
      </w:r>
      <w:r w:rsidRPr="00676275">
        <w:t xml:space="preserve"> standards.</w:t>
      </w:r>
      <w:r w:rsidRPr="00676275" w:rsidR="009C7E97">
        <w:t xml:space="preserve"> </w:t>
      </w:r>
      <w:r w:rsidR="00A706B1">
        <w:t xml:space="preserve">The </w:t>
      </w:r>
      <w:r w:rsidRPr="00676275">
        <w:t xml:space="preserve">EPA believes that the </w:t>
      </w:r>
      <w:r w:rsidRPr="00676275" w:rsidR="0062215C">
        <w:t>five-year</w:t>
      </w:r>
      <w:r w:rsidRPr="00676275">
        <w:t xml:space="preserve"> records retention requirement is consistent </w:t>
      </w:r>
      <w:r w:rsidRPr="00676275" w:rsidR="004A084D">
        <w:t xml:space="preserve">with </w:t>
      </w:r>
      <w:r w:rsidR="00A706B1">
        <w:t xml:space="preserve">both </w:t>
      </w:r>
      <w:r w:rsidRPr="00676275">
        <w:t>the Part 70 permit program and the five</w:t>
      </w:r>
      <w:r w:rsidRPr="00676275" w:rsidR="0062215C">
        <w:t>-</w:t>
      </w:r>
      <w:r w:rsidRPr="00676275">
        <w:t>year statute of limitations on which the permit program is based.</w:t>
      </w:r>
      <w:r w:rsidRPr="00676275" w:rsidR="009C7E97">
        <w:t xml:space="preserve"> </w:t>
      </w:r>
      <w:r w:rsidRPr="00676275" w:rsidR="005F42F8">
        <w:t>T</w:t>
      </w:r>
      <w:r w:rsidRPr="00676275">
        <w:t>he retention of records for five years allow</w:t>
      </w:r>
      <w:r w:rsidRPr="00676275" w:rsidR="005F42F8">
        <w:t>s</w:t>
      </w:r>
      <w:r w:rsidRPr="00676275">
        <w:t xml:space="preserve"> EPA to establish the compliance history of a source</w:t>
      </w:r>
      <w:r w:rsidRPr="00676275" w:rsidR="005F42F8">
        <w:t xml:space="preserve">, </w:t>
      </w:r>
      <w:r w:rsidRPr="00676275">
        <w:t xml:space="preserve">any pattern of </w:t>
      </w:r>
      <w:r w:rsidRPr="00676275" w:rsidR="005F42F8">
        <w:t>non-</w:t>
      </w:r>
      <w:r w:rsidRPr="00676275">
        <w:t>compliance</w:t>
      </w:r>
      <w:r w:rsidRPr="00676275" w:rsidR="005F42F8">
        <w:t xml:space="preserve"> and to determine the appropriate level of enforcement action.</w:t>
      </w:r>
      <w:r w:rsidRPr="00676275" w:rsidR="009C7E97">
        <w:t xml:space="preserve"> </w:t>
      </w:r>
      <w:r w:rsidR="00A706B1">
        <w:t xml:space="preserve">The </w:t>
      </w:r>
      <w:r w:rsidRPr="00676275">
        <w:t>EPA has found that the most flagrant violators have violations extending beyond five years.</w:t>
      </w:r>
      <w:r w:rsidRPr="00676275" w:rsidR="009C7E97">
        <w:t xml:space="preserve"> </w:t>
      </w:r>
      <w:r w:rsidRPr="00676275" w:rsidR="005F42F8">
        <w:t xml:space="preserve">In addition, </w:t>
      </w:r>
      <w:r w:rsidRPr="00676275">
        <w:t xml:space="preserve">EPA would be prevented from pursuing the violators due to </w:t>
      </w:r>
      <w:r w:rsidR="00A706B1">
        <w:t xml:space="preserve">either </w:t>
      </w:r>
      <w:r w:rsidRPr="00676275">
        <w:t xml:space="preserve">the destruction or nonexistence of </w:t>
      </w:r>
      <w:r w:rsidRPr="00676275" w:rsidR="005F42F8">
        <w:t xml:space="preserve">essential </w:t>
      </w:r>
      <w:r w:rsidRPr="00676275">
        <w:t>records</w:t>
      </w:r>
      <w:r w:rsidRPr="00676275"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0B31FF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706B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65235E35">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706B1">
        <w:rPr>
          <w:color w:val="000000"/>
        </w:rPr>
        <w:t>se</w:t>
      </w:r>
      <w:r>
        <w:rPr>
          <w:color w:val="000000"/>
        </w:rPr>
        <w:t xml:space="preserve"> standard</w:t>
      </w:r>
      <w:r w:rsidR="00A706B1">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DD6EF3" w:rsidR="00676275" w:rsidP="00676275" w:rsidRDefault="00676275" w14:paraId="16B61A86"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w:t>
      </w:r>
      <w:r w:rsidRPr="00DD6EF3">
        <w:t xml:space="preserve">owners and operators of </w:t>
      </w:r>
      <w:r>
        <w:t xml:space="preserve">PC, AMF, AR, and HF production </w:t>
      </w:r>
      <w:r w:rsidRPr="00DD6EF3">
        <w:t>facilities</w:t>
      </w:r>
      <w:r>
        <w:rPr>
          <w:color w:val="000000"/>
        </w:rPr>
        <w:t xml:space="preserve">. </w:t>
      </w:r>
      <w:r w:rsidRPr="00DD6EF3">
        <w:t>The United States Standard Industrial Classification (SIC) code</w:t>
      </w:r>
      <w:r>
        <w:t>s</w:t>
      </w:r>
      <w:r w:rsidRPr="00DD6EF3">
        <w:t xml:space="preserve"> for the respondents affected by the standards, </w:t>
      </w:r>
      <w:r>
        <w:t>and the corresponding</w:t>
      </w:r>
      <w:r w:rsidRPr="00DD6EF3">
        <w:t xml:space="preserve"> North American Industry Classification System (NAICS) codes, are listed below for the source categories</w:t>
      </w:r>
      <w:r>
        <w:t>:</w:t>
      </w:r>
    </w:p>
    <w:p w:rsidRPr="00DD6EF3" w:rsidR="00676275" w:rsidP="00676275" w:rsidRDefault="00676275" w14:paraId="632436C9"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676275" w:rsidTr="00676275" w14:paraId="149D2BF0"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00676275" w:rsidP="00801F89" w:rsidRDefault="00676275" w14:paraId="7F569F06" w14:textId="77777777">
            <w:pPr>
              <w:keepLines/>
              <w:jc w:val="center"/>
              <w:rPr>
                <w:color w:val="000000"/>
              </w:rPr>
            </w:pPr>
          </w:p>
          <w:p w:rsidR="00676275" w:rsidP="00801F89" w:rsidRDefault="00676275" w14:paraId="391F997F" w14:textId="77777777">
            <w:pPr>
              <w:keepLines/>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 xml:space="preserve">Standard </w:t>
            </w:r>
            <w:r w:rsidRPr="00DD6EF3">
              <w:rPr>
                <w:b/>
              </w:rPr>
              <w:t>(</w:t>
            </w:r>
            <w:r w:rsidRPr="00DD6EF3">
              <w:rPr>
                <w:b/>
                <w:bCs/>
              </w:rPr>
              <w:t>40 CFR Part 63, Subpart YY)</w:t>
            </w:r>
          </w:p>
        </w:tc>
        <w:tc>
          <w:tcPr>
            <w:tcW w:w="2610" w:type="dxa"/>
            <w:tcBorders>
              <w:top w:val="single" w:color="000000" w:sz="7" w:space="0"/>
              <w:left w:val="single" w:color="000000" w:sz="7" w:space="0"/>
              <w:bottom w:val="single" w:color="FFFFFF" w:sz="6" w:space="0"/>
              <w:right w:val="single" w:color="FFFFFF" w:sz="6" w:space="0"/>
            </w:tcBorders>
          </w:tcPr>
          <w:p w:rsidR="00676275" w:rsidP="00801F89" w:rsidRDefault="00676275" w14:paraId="0C5081C5" w14:textId="77777777">
            <w:pPr>
              <w:keepLines/>
              <w:jc w:val="center"/>
              <w:rPr>
                <w:b/>
                <w:bCs/>
                <w:color w:val="000000"/>
              </w:rPr>
            </w:pPr>
          </w:p>
          <w:p w:rsidR="00676275" w:rsidP="00801F89" w:rsidRDefault="00676275" w14:paraId="078F13DF" w14:textId="77777777">
            <w:pPr>
              <w:keepLines/>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676275" w:rsidP="00801F89" w:rsidRDefault="00676275" w14:paraId="16FA196C" w14:textId="77777777">
            <w:pPr>
              <w:keepLines/>
              <w:jc w:val="center"/>
              <w:rPr>
                <w:b/>
                <w:bCs/>
                <w:color w:val="000000"/>
              </w:rPr>
            </w:pPr>
          </w:p>
          <w:p w:rsidR="00676275" w:rsidP="00801F89" w:rsidRDefault="00676275" w14:paraId="13ADFBAF" w14:textId="77777777">
            <w:pPr>
              <w:keepLines/>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676275" w:rsidTr="00676275" w14:paraId="5197888A" w14:textId="77777777">
        <w:trPr>
          <w:cantSplit/>
        </w:trPr>
        <w:tc>
          <w:tcPr>
            <w:tcW w:w="4320" w:type="dxa"/>
            <w:tcBorders>
              <w:top w:val="single" w:color="000000" w:sz="7" w:space="0"/>
              <w:left w:val="single" w:color="000000" w:sz="7" w:space="0"/>
              <w:bottom w:val="single" w:color="FFFFFF" w:sz="6" w:space="0"/>
              <w:right w:val="single" w:color="FFFFFF" w:sz="6" w:space="0"/>
            </w:tcBorders>
            <w:vAlign w:val="center"/>
          </w:tcPr>
          <w:p w:rsidRPr="00DD6EF3" w:rsidR="00676275" w:rsidP="00801F89" w:rsidRDefault="00676275" w14:paraId="6CAB54FA" w14:textId="77777777">
            <w:pPr>
              <w:keepLines/>
              <w:spacing w:line="120" w:lineRule="exact"/>
              <w:rPr>
                <w:b/>
                <w:bCs/>
              </w:rPr>
            </w:pPr>
          </w:p>
          <w:p w:rsidR="00676275" w:rsidP="00801F89" w:rsidRDefault="00676275" w14:paraId="03E7DCE8" w14:textId="77777777">
            <w:pPr>
              <w:keepLines/>
              <w:pBdr>
                <w:top w:val="single" w:color="FFFFFF" w:sz="6" w:space="0"/>
                <w:left w:val="single" w:color="FFFFFF" w:sz="6" w:space="0"/>
                <w:bottom w:val="single" w:color="FFFFFF" w:sz="6" w:space="0"/>
                <w:right w:val="single" w:color="FFFFFF" w:sz="6" w:space="0"/>
              </w:pBdr>
              <w:rPr>
                <w:color w:val="000000"/>
              </w:rPr>
            </w:pPr>
            <w:r w:rsidRPr="00DD6EF3">
              <w:t>Polycarbonates (PC) Production (Synthetic Rubber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Pr="00DD6EF3" w:rsidR="00676275" w:rsidP="00801F89" w:rsidRDefault="00676275" w14:paraId="71125AEA" w14:textId="77777777">
            <w:pPr>
              <w:keepLines/>
              <w:spacing w:line="120" w:lineRule="exact"/>
              <w:jc w:val="center"/>
            </w:pPr>
          </w:p>
          <w:p w:rsidR="00676275" w:rsidP="00801F89" w:rsidRDefault="00676275" w14:paraId="6836AA68" w14:textId="77777777">
            <w:pPr>
              <w:keepLines/>
              <w:pBdr>
                <w:top w:val="single" w:color="FFFFFF" w:sz="6" w:space="0"/>
                <w:left w:val="single" w:color="FFFFFF" w:sz="6" w:space="0"/>
                <w:bottom w:val="single" w:color="FFFFFF" w:sz="6" w:space="0"/>
                <w:right w:val="single" w:color="FFFFFF" w:sz="6" w:space="0"/>
              </w:pBdr>
              <w:rPr>
                <w:color w:val="000000"/>
              </w:rPr>
            </w:pPr>
            <w:r w:rsidRPr="00DD6EF3">
              <w:t>2822</w:t>
            </w:r>
          </w:p>
        </w:tc>
        <w:tc>
          <w:tcPr>
            <w:tcW w:w="2430" w:type="dxa"/>
            <w:tcBorders>
              <w:top w:val="single" w:color="000000" w:sz="7" w:space="0"/>
              <w:left w:val="single" w:color="000000" w:sz="7" w:space="0"/>
              <w:bottom w:val="single" w:color="FFFFFF" w:sz="6" w:space="0"/>
              <w:right w:val="single" w:color="000000" w:sz="7" w:space="0"/>
            </w:tcBorders>
            <w:vAlign w:val="center"/>
          </w:tcPr>
          <w:p w:rsidRPr="00DD6EF3" w:rsidR="00676275" w:rsidP="00801F89" w:rsidRDefault="00676275" w14:paraId="14344B19" w14:textId="77777777">
            <w:pPr>
              <w:keepLines/>
              <w:spacing w:line="120" w:lineRule="exact"/>
              <w:jc w:val="center"/>
            </w:pPr>
          </w:p>
          <w:p w:rsidR="00676275" w:rsidP="00801F89" w:rsidRDefault="00676275" w14:paraId="3531C677" w14:textId="77777777">
            <w:pPr>
              <w:keepLines/>
              <w:pBdr>
                <w:top w:val="single" w:color="FFFFFF" w:sz="6" w:space="0"/>
                <w:left w:val="single" w:color="FFFFFF" w:sz="6" w:space="0"/>
                <w:bottom w:val="single" w:color="FFFFFF" w:sz="6" w:space="0"/>
                <w:right w:val="single" w:color="FFFFFF" w:sz="6" w:space="0"/>
              </w:pBdr>
              <w:rPr>
                <w:color w:val="000000"/>
              </w:rPr>
            </w:pPr>
            <w:r w:rsidRPr="00DD6EF3">
              <w:t>325212</w:t>
            </w:r>
          </w:p>
        </w:tc>
      </w:tr>
      <w:tr w:rsidR="00676275" w:rsidTr="00676275" w14:paraId="69119751" w14:textId="77777777">
        <w:trPr>
          <w:cantSplit/>
        </w:trPr>
        <w:tc>
          <w:tcPr>
            <w:tcW w:w="4320" w:type="dxa"/>
            <w:tcBorders>
              <w:top w:val="single" w:color="000000" w:sz="7" w:space="0"/>
              <w:left w:val="single" w:color="000000" w:sz="7" w:space="0"/>
              <w:bottom w:val="single" w:color="FFFFFF" w:sz="6" w:space="0"/>
              <w:right w:val="single" w:color="FFFFFF" w:sz="6" w:space="0"/>
            </w:tcBorders>
            <w:vAlign w:val="center"/>
          </w:tcPr>
          <w:p w:rsidRPr="00DD6EF3" w:rsidR="00676275" w:rsidP="00801F89" w:rsidRDefault="00676275" w14:paraId="3D5DF0A6" w14:textId="77777777">
            <w:pPr>
              <w:keepLines/>
              <w:spacing w:line="120" w:lineRule="exact"/>
            </w:pPr>
          </w:p>
          <w:p w:rsidR="00676275" w:rsidP="00801F89" w:rsidRDefault="00676275" w14:paraId="57E5D3F7" w14:textId="77777777">
            <w:pPr>
              <w:keepLines/>
              <w:tabs>
                <w:tab w:val="left" w:pos="3045"/>
              </w:tabs>
              <w:rPr>
                <w:color w:val="000000"/>
              </w:rPr>
            </w:pPr>
            <w:r w:rsidRPr="00DD6EF3">
              <w:t xml:space="preserve">Acrylic and Modacrylic Fibers (AMF) Production (Organic Fibers - </w:t>
            </w:r>
            <w:proofErr w:type="spellStart"/>
            <w:r w:rsidRPr="00DD6EF3">
              <w:t>Noncellulosic</w:t>
            </w:r>
            <w:proofErr w:type="spellEnd"/>
            <w:r w:rsidRPr="00DD6EF3">
              <w:t>, and Artificial and Synthetic Fibers and F</w:t>
            </w:r>
            <w:r>
              <w:t>i</w:t>
            </w:r>
            <w:r w:rsidRPr="00DD6EF3">
              <w:t>laments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Pr="00DD6EF3" w:rsidR="00676275" w:rsidP="00801F89" w:rsidRDefault="00676275" w14:paraId="27018565" w14:textId="77777777">
            <w:pPr>
              <w:keepLines/>
              <w:spacing w:line="120" w:lineRule="exact"/>
              <w:jc w:val="center"/>
            </w:pPr>
          </w:p>
          <w:p w:rsidR="00676275" w:rsidP="00801F89" w:rsidRDefault="00676275" w14:paraId="0067454B" w14:textId="77777777">
            <w:pPr>
              <w:keepLines/>
              <w:pBdr>
                <w:top w:val="single" w:color="FFFFFF" w:sz="6" w:space="0"/>
                <w:left w:val="single" w:color="FFFFFF" w:sz="6" w:space="0"/>
                <w:bottom w:val="single" w:color="FFFFFF" w:sz="6" w:space="0"/>
                <w:right w:val="single" w:color="FFFFFF" w:sz="6" w:space="0"/>
              </w:pBdr>
              <w:rPr>
                <w:color w:val="000000"/>
              </w:rPr>
            </w:pPr>
            <w:r w:rsidRPr="00DD6EF3">
              <w:t>2824</w:t>
            </w:r>
          </w:p>
        </w:tc>
        <w:tc>
          <w:tcPr>
            <w:tcW w:w="2430" w:type="dxa"/>
            <w:tcBorders>
              <w:top w:val="single" w:color="000000" w:sz="7" w:space="0"/>
              <w:left w:val="single" w:color="000000" w:sz="7" w:space="0"/>
              <w:bottom w:val="single" w:color="FFFFFF" w:sz="6" w:space="0"/>
              <w:right w:val="single" w:color="000000" w:sz="7" w:space="0"/>
            </w:tcBorders>
            <w:vAlign w:val="center"/>
          </w:tcPr>
          <w:p w:rsidRPr="00DD6EF3" w:rsidR="00676275" w:rsidP="00801F89" w:rsidRDefault="00676275" w14:paraId="14D9FA4F" w14:textId="77777777">
            <w:pPr>
              <w:keepLines/>
              <w:spacing w:line="120" w:lineRule="exact"/>
              <w:jc w:val="center"/>
            </w:pPr>
          </w:p>
          <w:p w:rsidR="00676275" w:rsidP="00801F89" w:rsidRDefault="00676275" w14:paraId="096454B0" w14:textId="77777777">
            <w:pPr>
              <w:keepLines/>
              <w:pBdr>
                <w:top w:val="single" w:color="FFFFFF" w:sz="6" w:space="0"/>
                <w:left w:val="single" w:color="FFFFFF" w:sz="6" w:space="0"/>
                <w:bottom w:val="single" w:color="FFFFFF" w:sz="6" w:space="0"/>
                <w:right w:val="single" w:color="FFFFFF" w:sz="6" w:space="0"/>
              </w:pBdr>
              <w:rPr>
                <w:color w:val="000000"/>
              </w:rPr>
            </w:pPr>
            <w:r w:rsidRPr="00DD6EF3">
              <w:t>325220</w:t>
            </w:r>
          </w:p>
        </w:tc>
      </w:tr>
      <w:tr w:rsidR="00676275" w:rsidTr="00676275" w14:paraId="296147AD" w14:textId="77777777">
        <w:trPr>
          <w:cantSplit/>
        </w:trPr>
        <w:tc>
          <w:tcPr>
            <w:tcW w:w="4320" w:type="dxa"/>
            <w:tcBorders>
              <w:top w:val="single" w:color="000000" w:sz="7" w:space="0"/>
              <w:left w:val="single" w:color="000000" w:sz="7" w:space="0"/>
              <w:bottom w:val="single" w:color="auto" w:sz="4" w:space="0"/>
              <w:right w:val="single" w:color="FFFFFF" w:sz="6" w:space="0"/>
            </w:tcBorders>
            <w:vAlign w:val="center"/>
          </w:tcPr>
          <w:p w:rsidRPr="00DD6EF3" w:rsidR="00676275" w:rsidP="00801F89" w:rsidRDefault="00676275" w14:paraId="62E6F757" w14:textId="77777777">
            <w:pPr>
              <w:keepLines/>
              <w:spacing w:line="120" w:lineRule="exact"/>
            </w:pPr>
          </w:p>
          <w:p w:rsidR="00676275" w:rsidP="00801F89" w:rsidRDefault="00676275" w14:paraId="51ABACC1" w14:textId="77777777">
            <w:pPr>
              <w:keepLines/>
              <w:pBdr>
                <w:top w:val="single" w:color="FFFFFF" w:sz="6" w:space="0"/>
                <w:left w:val="single" w:color="FFFFFF" w:sz="6" w:space="0"/>
                <w:bottom w:val="single" w:color="FFFFFF" w:sz="6" w:space="0"/>
                <w:right w:val="single" w:color="FFFFFF" w:sz="6" w:space="0"/>
              </w:pBdr>
              <w:rPr>
                <w:color w:val="000000"/>
              </w:rPr>
            </w:pPr>
            <w:r w:rsidRPr="00DD6EF3">
              <w:t>Acetal Resins (AR) Production (Plastic Materials and Resins)</w:t>
            </w:r>
          </w:p>
        </w:tc>
        <w:tc>
          <w:tcPr>
            <w:tcW w:w="2610" w:type="dxa"/>
            <w:tcBorders>
              <w:top w:val="single" w:color="000000" w:sz="7" w:space="0"/>
              <w:left w:val="single" w:color="000000" w:sz="7" w:space="0"/>
              <w:bottom w:val="single" w:color="auto" w:sz="4" w:space="0"/>
              <w:right w:val="single" w:color="FFFFFF" w:sz="6" w:space="0"/>
            </w:tcBorders>
            <w:vAlign w:val="center"/>
          </w:tcPr>
          <w:p w:rsidRPr="00DD6EF3" w:rsidR="00676275" w:rsidP="00801F89" w:rsidRDefault="00676275" w14:paraId="420F5463" w14:textId="77777777">
            <w:pPr>
              <w:keepLines/>
              <w:spacing w:line="120" w:lineRule="exact"/>
              <w:jc w:val="center"/>
            </w:pPr>
          </w:p>
          <w:p w:rsidR="00676275" w:rsidP="00801F89" w:rsidRDefault="00676275" w14:paraId="61251F7F" w14:textId="77777777">
            <w:pPr>
              <w:keepLines/>
              <w:pBdr>
                <w:top w:val="single" w:color="FFFFFF" w:sz="6" w:space="0"/>
                <w:left w:val="single" w:color="FFFFFF" w:sz="6" w:space="0"/>
                <w:bottom w:val="single" w:color="FFFFFF" w:sz="6" w:space="0"/>
                <w:right w:val="single" w:color="FFFFFF" w:sz="6" w:space="0"/>
              </w:pBdr>
              <w:rPr>
                <w:color w:val="000000"/>
              </w:rPr>
            </w:pPr>
            <w:r w:rsidRPr="00DD6EF3">
              <w:t>2821</w:t>
            </w:r>
          </w:p>
        </w:tc>
        <w:tc>
          <w:tcPr>
            <w:tcW w:w="2430" w:type="dxa"/>
            <w:tcBorders>
              <w:top w:val="single" w:color="000000" w:sz="7" w:space="0"/>
              <w:left w:val="single" w:color="000000" w:sz="7" w:space="0"/>
              <w:bottom w:val="single" w:color="auto" w:sz="4" w:space="0"/>
              <w:right w:val="single" w:color="000000" w:sz="7" w:space="0"/>
            </w:tcBorders>
            <w:vAlign w:val="center"/>
          </w:tcPr>
          <w:p w:rsidRPr="00DD6EF3" w:rsidR="00676275" w:rsidP="00801F89" w:rsidRDefault="00676275" w14:paraId="68363A8E" w14:textId="77777777">
            <w:pPr>
              <w:keepLines/>
              <w:spacing w:line="120" w:lineRule="exact"/>
              <w:jc w:val="center"/>
            </w:pPr>
          </w:p>
          <w:p w:rsidR="00676275" w:rsidP="00801F89" w:rsidRDefault="00676275" w14:paraId="03713740" w14:textId="77777777">
            <w:pPr>
              <w:keepLines/>
              <w:pBdr>
                <w:top w:val="single" w:color="FFFFFF" w:sz="6" w:space="0"/>
                <w:left w:val="single" w:color="FFFFFF" w:sz="6" w:space="0"/>
                <w:bottom w:val="single" w:color="FFFFFF" w:sz="6" w:space="0"/>
                <w:right w:val="single" w:color="FFFFFF" w:sz="6" w:space="0"/>
              </w:pBdr>
              <w:rPr>
                <w:color w:val="000000"/>
              </w:rPr>
            </w:pPr>
            <w:r w:rsidRPr="00DD6EF3">
              <w:t>325211</w:t>
            </w:r>
          </w:p>
        </w:tc>
      </w:tr>
      <w:tr w:rsidR="00676275" w:rsidTr="00676275" w14:paraId="109F7C13" w14:textId="77777777">
        <w:trPr>
          <w:cantSplit/>
        </w:trPr>
        <w:tc>
          <w:tcPr>
            <w:tcW w:w="4320" w:type="dxa"/>
            <w:tcBorders>
              <w:top w:val="single" w:color="auto" w:sz="4" w:space="0"/>
              <w:left w:val="single" w:color="auto" w:sz="4" w:space="0"/>
              <w:bottom w:val="single" w:color="auto" w:sz="4" w:space="0"/>
              <w:right w:val="single" w:color="auto" w:sz="4" w:space="0"/>
            </w:tcBorders>
            <w:vAlign w:val="center"/>
          </w:tcPr>
          <w:p w:rsidRPr="00DD6EF3" w:rsidR="00676275" w:rsidP="00801F89" w:rsidRDefault="00676275" w14:paraId="14077EE2" w14:textId="77777777">
            <w:pPr>
              <w:keepLines/>
              <w:spacing w:line="120" w:lineRule="exact"/>
            </w:pPr>
          </w:p>
          <w:p w:rsidR="00676275" w:rsidP="00801F89" w:rsidRDefault="00676275" w14:paraId="7E9B5F11" w14:textId="77777777">
            <w:pPr>
              <w:keepLines/>
              <w:pBdr>
                <w:top w:val="single" w:color="FFFFFF" w:sz="6" w:space="0"/>
                <w:left w:val="single" w:color="FFFFFF" w:sz="6" w:space="0"/>
                <w:bottom w:val="single" w:color="FFFFFF" w:sz="6" w:space="0"/>
                <w:right w:val="single" w:color="FFFFFF" w:sz="6" w:space="0"/>
              </w:pBdr>
              <w:rPr>
                <w:color w:val="000000"/>
              </w:rPr>
            </w:pPr>
            <w:r w:rsidRPr="00DD6EF3">
              <w:t>Hydrogen Fluoride (HF) Production (Industrial Inorganic Chemicals, and Other Basic Inorganic Chemical Manufacturing)</w:t>
            </w:r>
          </w:p>
        </w:tc>
        <w:tc>
          <w:tcPr>
            <w:tcW w:w="2610" w:type="dxa"/>
            <w:tcBorders>
              <w:top w:val="single" w:color="auto" w:sz="4" w:space="0"/>
              <w:left w:val="single" w:color="auto" w:sz="4" w:space="0"/>
              <w:bottom w:val="single" w:color="auto" w:sz="4" w:space="0"/>
              <w:right w:val="single" w:color="auto" w:sz="4" w:space="0"/>
            </w:tcBorders>
            <w:vAlign w:val="center"/>
          </w:tcPr>
          <w:p w:rsidRPr="00DD6EF3" w:rsidR="00676275" w:rsidP="00801F89" w:rsidRDefault="00676275" w14:paraId="299B0D82" w14:textId="77777777">
            <w:pPr>
              <w:keepLines/>
              <w:spacing w:line="120" w:lineRule="exact"/>
              <w:jc w:val="center"/>
            </w:pPr>
          </w:p>
          <w:p w:rsidR="00676275" w:rsidP="00801F89" w:rsidRDefault="00676275" w14:paraId="3C61F14B" w14:textId="77777777">
            <w:pPr>
              <w:keepLines/>
              <w:pBdr>
                <w:top w:val="single" w:color="FFFFFF" w:sz="6" w:space="0"/>
                <w:left w:val="single" w:color="FFFFFF" w:sz="6" w:space="0"/>
                <w:bottom w:val="single" w:color="FFFFFF" w:sz="6" w:space="0"/>
                <w:right w:val="single" w:color="FFFFFF" w:sz="6" w:space="0"/>
              </w:pBdr>
              <w:rPr>
                <w:color w:val="000000"/>
              </w:rPr>
            </w:pPr>
            <w:r w:rsidRPr="00DD6EF3">
              <w:t>2819</w:t>
            </w:r>
          </w:p>
        </w:tc>
        <w:tc>
          <w:tcPr>
            <w:tcW w:w="2430" w:type="dxa"/>
            <w:tcBorders>
              <w:top w:val="single" w:color="auto" w:sz="4" w:space="0"/>
              <w:left w:val="single" w:color="auto" w:sz="4" w:space="0"/>
              <w:bottom w:val="single" w:color="auto" w:sz="4" w:space="0"/>
              <w:right w:val="single" w:color="auto" w:sz="4" w:space="0"/>
            </w:tcBorders>
            <w:vAlign w:val="center"/>
          </w:tcPr>
          <w:p w:rsidRPr="00DD6EF3" w:rsidR="00676275" w:rsidP="00801F89" w:rsidRDefault="00676275" w14:paraId="1472A583" w14:textId="77777777">
            <w:pPr>
              <w:keepLines/>
              <w:spacing w:line="120" w:lineRule="exact"/>
              <w:jc w:val="center"/>
            </w:pPr>
          </w:p>
          <w:p w:rsidR="00676275" w:rsidP="00801F89" w:rsidRDefault="00676275" w14:paraId="0D444F36" w14:textId="77777777">
            <w:pPr>
              <w:keepLines/>
              <w:pBdr>
                <w:top w:val="single" w:color="FFFFFF" w:sz="6" w:space="0"/>
                <w:left w:val="single" w:color="FFFFFF" w:sz="6" w:space="0"/>
                <w:bottom w:val="single" w:color="FFFFFF" w:sz="6" w:space="0"/>
                <w:right w:val="single" w:color="FFFFFF" w:sz="6" w:space="0"/>
              </w:pBdr>
              <w:rPr>
                <w:color w:val="000000"/>
              </w:rPr>
            </w:pPr>
            <w:r w:rsidRPr="00DD6EF3">
              <w:t>325180</w:t>
            </w:r>
          </w:p>
        </w:tc>
      </w:tr>
    </w:tbl>
    <w:p w:rsidR="00676275" w:rsidP="00676275" w:rsidRDefault="00676275" w14:paraId="516793E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0569F66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DD6EF3" w:rsidR="00676275" w:rsidP="00676275" w:rsidRDefault="00817E8B" w14:paraId="780BC607" w14:textId="77777777">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Pr="00993C34" w:rsidR="00CA4CD6">
        <w:t xml:space="preserve"> </w:t>
      </w:r>
      <w:r w:rsidRPr="00DD6EF3" w:rsidR="00676275">
        <w:t>NESHAP for Source Categories: Generic Maximum Achievable Control Technology Standards for Acetal Resin; Acrylic and Modacrylic Fiber; Hydrogen Fluoride and Polycarbonate Production (40 CFR Part 63, Subpart YY) (Renewal).</w:t>
      </w:r>
    </w:p>
    <w:p w:rsidR="00CA4CD6" w:rsidP="00676275" w:rsidRDefault="00CA4CD6" w14:paraId="204513B5" w14:textId="76B8FF3D">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76275"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48B58106" w14:textId="77777777">
            <w:pPr>
              <w:spacing w:line="120" w:lineRule="exact"/>
            </w:pPr>
          </w:p>
          <w:p w:rsidRPr="00FD56E3" w:rsidR="00676275" w:rsidP="00676275" w:rsidRDefault="00676275" w14:paraId="567D45F6" w14:textId="76239466">
            <w:pPr>
              <w:pBdr>
                <w:top w:val="single" w:color="FFFFFF" w:sz="6" w:space="0"/>
                <w:left w:val="single" w:color="FFFFFF" w:sz="6" w:space="0"/>
                <w:bottom w:val="single" w:color="FFFFFF" w:sz="6" w:space="0"/>
                <w:right w:val="single" w:color="FFFFFF" w:sz="6" w:space="0"/>
              </w:pBdr>
              <w:spacing w:after="58"/>
              <w:rPr>
                <w:b/>
                <w:bCs/>
              </w:rPr>
            </w:pPr>
            <w:r w:rsidRPr="00DD6EF3">
              <w:t>Application for approval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4E01095C" w14:textId="77777777">
            <w:pPr>
              <w:spacing w:line="120" w:lineRule="exact"/>
            </w:pPr>
          </w:p>
          <w:p w:rsidRPr="00FD56E3" w:rsidR="00676275" w:rsidP="00676275" w:rsidRDefault="00676275" w14:paraId="1EF1C74F" w14:textId="18D0F573">
            <w:pPr>
              <w:pBdr>
                <w:top w:val="single" w:color="FFFFFF" w:sz="6" w:space="0"/>
                <w:left w:val="single" w:color="FFFFFF" w:sz="6" w:space="0"/>
                <w:bottom w:val="single" w:color="FFFFFF" w:sz="6" w:space="0"/>
                <w:right w:val="single" w:color="FFFFFF" w:sz="6" w:space="0"/>
              </w:pBdr>
              <w:spacing w:after="58"/>
              <w:rPr>
                <w:b/>
                <w:bCs/>
              </w:rPr>
            </w:pPr>
            <w:r w:rsidRPr="009273C5">
              <w:t>§63.5(d), §63.1110(a)</w:t>
            </w:r>
          </w:p>
        </w:tc>
      </w:tr>
      <w:tr w:rsidRPr="00CF2B37" w:rsidR="00676275" w:rsidTr="00067387"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76275" w:rsidP="00676275" w:rsidRDefault="00676275" w14:paraId="5FB7E8CC" w14:textId="23650D41">
            <w:pPr>
              <w:pBdr>
                <w:top w:val="single" w:color="FFFFFF" w:sz="6" w:space="0"/>
                <w:left w:val="single" w:color="FFFFFF" w:sz="6" w:space="0"/>
                <w:bottom w:val="single" w:color="FFFFFF" w:sz="6" w:space="0"/>
                <w:right w:val="single" w:color="FFFFFF" w:sz="6" w:space="0"/>
              </w:pBdr>
              <w:spacing w:after="58"/>
            </w:pPr>
            <w:r>
              <w:t>Notification of anticipated date of initial startup.</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76275" w:rsidP="00676275" w:rsidRDefault="00676275" w14:paraId="2D6ACA34" w14:textId="76BA2D3C">
            <w:pPr>
              <w:pBdr>
                <w:top w:val="single" w:color="FFFFFF" w:sz="6" w:space="0"/>
                <w:left w:val="single" w:color="FFFFFF" w:sz="6" w:space="0"/>
                <w:bottom w:val="single" w:color="FFFFFF" w:sz="6" w:space="0"/>
                <w:right w:val="single" w:color="FFFFFF" w:sz="6" w:space="0"/>
              </w:pBdr>
              <w:spacing w:after="58"/>
            </w:pPr>
            <w:r w:rsidRPr="009273C5">
              <w:t>§63.5</w:t>
            </w:r>
          </w:p>
        </w:tc>
      </w:tr>
      <w:tr w:rsidRPr="00CF2B37" w:rsidR="00676275"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5F664098" w14:textId="77777777">
            <w:pPr>
              <w:spacing w:line="120" w:lineRule="exact"/>
            </w:pPr>
          </w:p>
          <w:p w:rsidRPr="00CF2B37" w:rsidR="00676275" w:rsidP="00676275" w:rsidRDefault="00676275" w14:paraId="36741732" w14:textId="70C8F356">
            <w:pPr>
              <w:pBdr>
                <w:top w:val="single" w:color="FFFFFF" w:sz="6" w:space="0"/>
                <w:left w:val="single" w:color="FFFFFF" w:sz="6" w:space="0"/>
                <w:bottom w:val="single" w:color="FFFFFF" w:sz="6" w:space="0"/>
                <w:right w:val="single" w:color="FFFFFF" w:sz="6" w:space="0"/>
              </w:pBdr>
              <w:spacing w:after="58"/>
            </w:pPr>
            <w:r w:rsidRPr="00DD6EF3">
              <w:t xml:space="preserve">Notification of </w:t>
            </w:r>
            <w:r>
              <w:t xml:space="preserve">actual date of </w:t>
            </w:r>
            <w:r w:rsidRPr="00DD6EF3">
              <w:t>initial startup</w:t>
            </w:r>
            <w:r>
              <w:t xml:space="preserve"> (if not submitted under 63.5)</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682C2E90" w14:textId="77777777">
            <w:pPr>
              <w:spacing w:line="120" w:lineRule="exact"/>
            </w:pPr>
          </w:p>
          <w:p w:rsidRPr="009273C5" w:rsidR="00676275" w:rsidP="00676275" w:rsidRDefault="00676275" w14:paraId="02034220" w14:textId="77777777">
            <w:pPr>
              <w:pBdr>
                <w:top w:val="single" w:color="FFFFFF" w:sz="6" w:space="0"/>
                <w:left w:val="single" w:color="FFFFFF" w:sz="6" w:space="0"/>
                <w:bottom w:val="single" w:color="FFFFFF" w:sz="6" w:space="0"/>
                <w:right w:val="single" w:color="FFFFFF" w:sz="6" w:space="0"/>
              </w:pBdr>
              <w:spacing w:after="58"/>
            </w:pPr>
            <w:r w:rsidRPr="009273C5">
              <w:t>§63.1110(a)</w:t>
            </w:r>
          </w:p>
          <w:p w:rsidRPr="009273C5" w:rsidR="00676275" w:rsidP="00676275" w:rsidRDefault="00676275" w14:paraId="520C8A1C" w14:textId="77777777">
            <w:pPr>
              <w:pBdr>
                <w:top w:val="single" w:color="FFFFFF" w:sz="6" w:space="0"/>
                <w:left w:val="single" w:color="FFFFFF" w:sz="6" w:space="0"/>
                <w:bottom w:val="single" w:color="FFFFFF" w:sz="6" w:space="0"/>
                <w:right w:val="single" w:color="FFFFFF" w:sz="6" w:space="0"/>
              </w:pBdr>
              <w:spacing w:after="58"/>
            </w:pPr>
            <w:r w:rsidRPr="00DB7536">
              <w:t>§63.1110(b)</w:t>
            </w:r>
          </w:p>
          <w:p w:rsidRPr="00CF2B37" w:rsidR="00676275" w:rsidP="00676275" w:rsidRDefault="00676275" w14:paraId="1EAAA3B8" w14:textId="461B2EC3">
            <w:pPr>
              <w:pBdr>
                <w:top w:val="single" w:color="FFFFFF" w:sz="6" w:space="0"/>
                <w:left w:val="single" w:color="FFFFFF" w:sz="6" w:space="0"/>
                <w:bottom w:val="single" w:color="FFFFFF" w:sz="6" w:space="0"/>
                <w:right w:val="single" w:color="FFFFFF" w:sz="6" w:space="0"/>
              </w:pBdr>
              <w:spacing w:after="58"/>
            </w:pPr>
            <w:r w:rsidRPr="009273C5">
              <w:t>§63.1066(a)</w:t>
            </w:r>
          </w:p>
        </w:tc>
      </w:tr>
      <w:tr w:rsidRPr="00CF2B37" w:rsidR="00676275" w:rsidTr="00676275" w14:paraId="082A3A3E"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1C156626" w14:textId="77777777">
            <w:pPr>
              <w:spacing w:line="120" w:lineRule="exact"/>
            </w:pPr>
          </w:p>
          <w:p w:rsidRPr="00CF2B37" w:rsidR="00676275" w:rsidP="00676275" w:rsidRDefault="00676275" w14:paraId="22A573F7" w14:textId="27937F6F">
            <w:pPr>
              <w:pBdr>
                <w:top w:val="single" w:color="FFFFFF" w:sz="6" w:space="0"/>
                <w:left w:val="single" w:color="FFFFFF" w:sz="6" w:space="0"/>
                <w:bottom w:val="single" w:color="FFFFFF" w:sz="6" w:space="0"/>
                <w:right w:val="single" w:color="FFFFFF" w:sz="6" w:space="0"/>
              </w:pBdr>
              <w:spacing w:after="58"/>
            </w:pPr>
            <w:r w:rsidRPr="00DD6EF3">
              <w:t>Notification of initial applicability</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608C981E" w14:textId="77777777">
            <w:pPr>
              <w:spacing w:line="120" w:lineRule="exact"/>
            </w:pPr>
          </w:p>
          <w:p w:rsidRPr="00CF2B37" w:rsidR="00676275" w:rsidP="00676275" w:rsidRDefault="00676275" w14:paraId="405E9941" w14:textId="0CB4AC17">
            <w:pPr>
              <w:pBdr>
                <w:top w:val="single" w:color="FFFFFF" w:sz="6" w:space="0"/>
                <w:left w:val="single" w:color="FFFFFF" w:sz="6" w:space="0"/>
                <w:bottom w:val="single" w:color="FFFFFF" w:sz="6" w:space="0"/>
                <w:right w:val="single" w:color="FFFFFF" w:sz="6" w:space="0"/>
              </w:pBdr>
              <w:spacing w:after="58"/>
            </w:pPr>
            <w:r w:rsidRPr="009273C5">
              <w:t>§63.1110(a), §63.1110(c)</w:t>
            </w:r>
          </w:p>
        </w:tc>
      </w:tr>
      <w:tr w:rsidRPr="00CF2B37" w:rsidR="00676275"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0A3AA522" w14:textId="77777777">
            <w:pPr>
              <w:spacing w:line="120" w:lineRule="exact"/>
            </w:pPr>
          </w:p>
          <w:p w:rsidRPr="00CF2B37" w:rsidR="00676275" w:rsidP="00676275" w:rsidRDefault="00676275" w14:paraId="57091804" w14:textId="06DDB45D">
            <w:pPr>
              <w:pBdr>
                <w:top w:val="single" w:color="FFFFFF" w:sz="6" w:space="0"/>
                <w:left w:val="single" w:color="FFFFFF" w:sz="6" w:space="0"/>
                <w:bottom w:val="single" w:color="FFFFFF" w:sz="6" w:space="0"/>
                <w:right w:val="single" w:color="FFFFFF" w:sz="6" w:space="0"/>
              </w:pBdr>
              <w:spacing w:after="58"/>
            </w:pPr>
            <w:r w:rsidRPr="00DD6EF3">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025D114E" w14:textId="77777777">
            <w:pPr>
              <w:spacing w:line="120" w:lineRule="exact"/>
            </w:pPr>
          </w:p>
          <w:p w:rsidRPr="009273C5" w:rsidR="00676275" w:rsidP="00676275" w:rsidRDefault="00676275" w14:paraId="476D95AF" w14:textId="77777777">
            <w:pPr>
              <w:pBdr>
                <w:top w:val="single" w:color="FFFFFF" w:sz="6" w:space="0"/>
                <w:left w:val="single" w:color="FFFFFF" w:sz="6" w:space="0"/>
                <w:bottom w:val="single" w:color="FFFFFF" w:sz="6" w:space="0"/>
                <w:right w:val="single" w:color="FFFFFF" w:sz="6" w:space="0"/>
              </w:pBdr>
            </w:pPr>
            <w:r w:rsidRPr="009273C5">
              <w:t>§63.1110(d) §63.1110(a), §63.999(b), §63.1039(a)</w:t>
            </w:r>
          </w:p>
          <w:p w:rsidRPr="00CF2B37" w:rsidR="00676275" w:rsidP="00676275" w:rsidRDefault="00676275" w14:paraId="12EB33D6" w14:textId="77777777">
            <w:pPr>
              <w:pBdr>
                <w:top w:val="single" w:color="FFFFFF" w:sz="6" w:space="0"/>
                <w:left w:val="single" w:color="FFFFFF" w:sz="6" w:space="0"/>
                <w:bottom w:val="single" w:color="FFFFFF" w:sz="6" w:space="0"/>
                <w:right w:val="single" w:color="FFFFFF" w:sz="6" w:space="0"/>
              </w:pBdr>
              <w:spacing w:after="58"/>
            </w:pPr>
          </w:p>
        </w:tc>
      </w:tr>
      <w:tr w:rsidRPr="00CF2B37" w:rsidR="00676275"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521424D4" w14:textId="77777777">
            <w:pPr>
              <w:spacing w:line="120" w:lineRule="exact"/>
            </w:pPr>
          </w:p>
          <w:p w:rsidRPr="00CF2B37" w:rsidR="00676275" w:rsidP="00676275" w:rsidRDefault="00676275" w14:paraId="2EC0114C" w14:textId="69D5CA15">
            <w:pPr>
              <w:pBdr>
                <w:top w:val="single" w:color="FFFFFF" w:sz="6" w:space="0"/>
                <w:left w:val="single" w:color="FFFFFF" w:sz="6" w:space="0"/>
                <w:bottom w:val="single" w:color="FFFFFF" w:sz="6" w:space="0"/>
                <w:right w:val="single" w:color="FFFFFF" w:sz="6" w:space="0"/>
              </w:pBdr>
              <w:spacing w:after="58"/>
            </w:pPr>
            <w:r w:rsidRPr="00DD6EF3">
              <w:t>Notification of performance test and performance evaluation results</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49B66524" w14:textId="77777777">
            <w:pPr>
              <w:spacing w:line="120" w:lineRule="exact"/>
            </w:pPr>
          </w:p>
          <w:p w:rsidRPr="009273C5" w:rsidR="00676275" w:rsidP="00676275" w:rsidRDefault="00676275" w14:paraId="7552E3ED" w14:textId="77777777">
            <w:pPr>
              <w:pBdr>
                <w:top w:val="single" w:color="FFFFFF" w:sz="6" w:space="0"/>
                <w:left w:val="single" w:color="FFFFFF" w:sz="6" w:space="0"/>
                <w:bottom w:val="single" w:color="FFFFFF" w:sz="6" w:space="0"/>
                <w:right w:val="single" w:color="FFFFFF" w:sz="6" w:space="0"/>
              </w:pBdr>
              <w:spacing w:after="58"/>
            </w:pPr>
            <w:r w:rsidRPr="009273C5">
              <w:t>§63.1110(a), §63.1110(d), §63.987(c), §63.988(b), §63.997(a)</w:t>
            </w:r>
          </w:p>
          <w:p w:rsidRPr="00CF2B37" w:rsidR="00676275" w:rsidP="00676275" w:rsidRDefault="00676275" w14:paraId="1964632F" w14:textId="2A8F665C">
            <w:pPr>
              <w:pBdr>
                <w:top w:val="single" w:color="FFFFFF" w:sz="6" w:space="0"/>
                <w:left w:val="single" w:color="FFFFFF" w:sz="6" w:space="0"/>
                <w:bottom w:val="single" w:color="FFFFFF" w:sz="6" w:space="0"/>
                <w:right w:val="single" w:color="FFFFFF" w:sz="6" w:space="0"/>
              </w:pBdr>
              <w:spacing w:after="58"/>
            </w:pPr>
            <w:r w:rsidRPr="009273C5">
              <w:t>§63.999(a)</w:t>
            </w:r>
          </w:p>
        </w:tc>
      </w:tr>
      <w:tr w:rsidRPr="00CF2B37" w:rsidR="00676275"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5A663D07" w14:textId="77777777">
            <w:pPr>
              <w:spacing w:line="120" w:lineRule="exact"/>
            </w:pPr>
          </w:p>
          <w:p w:rsidRPr="00CF2B37" w:rsidR="00676275" w:rsidP="00676275" w:rsidRDefault="00676275" w14:paraId="4A61E8C6" w14:textId="1F40227E">
            <w:pPr>
              <w:pBdr>
                <w:top w:val="single" w:color="FFFFFF" w:sz="6" w:space="0"/>
                <w:left w:val="single" w:color="FFFFFF" w:sz="6" w:space="0"/>
                <w:bottom w:val="single" w:color="FFFFFF" w:sz="6" w:space="0"/>
                <w:right w:val="single" w:color="FFFFFF" w:sz="6" w:space="0"/>
              </w:pBdr>
              <w:spacing w:after="58"/>
            </w:pPr>
            <w:r w:rsidRPr="00DD6EF3">
              <w:t>Rescheduled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DD6EF3" w:rsidR="00393473" w:rsidP="00393473" w:rsidRDefault="00393473" w14:paraId="29B70210" w14:textId="77777777">
            <w:pPr>
              <w:spacing w:line="120" w:lineRule="exact"/>
            </w:pPr>
          </w:p>
          <w:p w:rsidRPr="00CF2B37" w:rsidR="00676275" w:rsidP="00676275" w:rsidRDefault="00676275" w14:paraId="292BC42E" w14:textId="7A77F34B">
            <w:pPr>
              <w:pBdr>
                <w:top w:val="single" w:color="FFFFFF" w:sz="6" w:space="0"/>
                <w:left w:val="single" w:color="FFFFFF" w:sz="6" w:space="0"/>
                <w:bottom w:val="single" w:color="FFFFFF" w:sz="6" w:space="0"/>
                <w:right w:val="single" w:color="FFFFFF" w:sz="6" w:space="0"/>
              </w:pBdr>
              <w:spacing w:after="58"/>
            </w:pPr>
            <w:r w:rsidRPr="009273C5">
              <w:t>§63.999(a)(1)(</w:t>
            </w:r>
            <w:proofErr w:type="spellStart"/>
            <w:r w:rsidRPr="009273C5">
              <w:t>i</w:t>
            </w:r>
            <w:proofErr w:type="spellEnd"/>
            <w:r w:rsidRPr="009273C5">
              <w:t>)</w:t>
            </w:r>
          </w:p>
        </w:tc>
      </w:tr>
      <w:tr w:rsidRPr="00CF2B37" w:rsidR="00676275"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76275" w:rsidP="00676275" w:rsidRDefault="00676275" w14:paraId="3BE99B8C" w14:textId="66BD74F0">
            <w:pPr>
              <w:pBdr>
                <w:top w:val="single" w:color="FFFFFF" w:sz="6" w:space="0"/>
                <w:left w:val="single" w:color="FFFFFF" w:sz="6" w:space="0"/>
                <w:bottom w:val="single" w:color="FFFFFF" w:sz="6" w:space="0"/>
                <w:right w:val="single" w:color="FFFFFF" w:sz="6" w:space="0"/>
              </w:pBdr>
              <w:spacing w:after="58"/>
            </w:pPr>
            <w:r w:rsidRPr="00DD6EF3">
              <w:t>Develop startup, shutdown, malfunction plan and periodic reports</w:t>
            </w:r>
          </w:p>
        </w:tc>
        <w:tc>
          <w:tcPr>
            <w:tcW w:w="2529" w:type="dxa"/>
            <w:tcBorders>
              <w:top w:val="single" w:color="000000" w:sz="7" w:space="0"/>
              <w:left w:val="single" w:color="000000" w:sz="7" w:space="0"/>
              <w:bottom w:val="single" w:color="000000" w:sz="7" w:space="0"/>
              <w:right w:val="single" w:color="000000" w:sz="7" w:space="0"/>
            </w:tcBorders>
          </w:tcPr>
          <w:p w:rsidRPr="00CF2B37" w:rsidR="00676275" w:rsidP="00676275" w:rsidRDefault="00676275" w14:paraId="0C010E7F" w14:textId="0D3BFC39">
            <w:pPr>
              <w:pBdr>
                <w:top w:val="single" w:color="FFFFFF" w:sz="6" w:space="0"/>
                <w:left w:val="single" w:color="FFFFFF" w:sz="6" w:space="0"/>
                <w:bottom w:val="single" w:color="FFFFFF" w:sz="6" w:space="0"/>
                <w:right w:val="single" w:color="FFFFFF" w:sz="6" w:space="0"/>
              </w:pBdr>
              <w:spacing w:after="58"/>
            </w:pPr>
            <w:r w:rsidRPr="009273C5">
              <w:t>§63.10(d)(5)(</w:t>
            </w:r>
            <w:proofErr w:type="spellStart"/>
            <w:r w:rsidRPr="009273C5">
              <w:t>i</w:t>
            </w:r>
            <w:proofErr w:type="spellEnd"/>
            <w:r w:rsidRPr="009273C5">
              <w:t>), §63.1110(a), §63.1111</w:t>
            </w:r>
          </w:p>
        </w:tc>
      </w:tr>
      <w:tr w:rsidRPr="00CF2B37" w:rsidR="00676275" w:rsidTr="00393473" w14:paraId="26B16369" w14:textId="77777777">
        <w:trPr>
          <w:trHeight w:val="514"/>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76275" w:rsidP="00676275" w:rsidRDefault="00676275" w14:paraId="53CAAC5C" w14:textId="5147D2CC">
            <w:pPr>
              <w:pBdr>
                <w:top w:val="single" w:color="FFFFFF" w:sz="6" w:space="0"/>
                <w:left w:val="single" w:color="FFFFFF" w:sz="6" w:space="0"/>
                <w:bottom w:val="single" w:color="FFFFFF" w:sz="6" w:space="0"/>
                <w:right w:val="single" w:color="FFFFFF" w:sz="6" w:space="0"/>
              </w:pBdr>
              <w:spacing w:after="58"/>
            </w:pPr>
            <w:r w:rsidRPr="00D2332F">
              <w:t>Operating parameter value and rationale selection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9273C5" w:rsidR="00676275" w:rsidP="00676275" w:rsidRDefault="00676275" w14:paraId="4B6ECFE0" w14:textId="77777777">
            <w:r w:rsidRPr="009273C5">
              <w:t xml:space="preserve">§63.1110(a), </w:t>
            </w:r>
          </w:p>
          <w:p w:rsidRPr="00CF2B37" w:rsidR="00676275" w:rsidP="00676275" w:rsidRDefault="00676275" w14:paraId="21431CB7" w14:textId="75299033">
            <w:pPr>
              <w:pBdr>
                <w:top w:val="single" w:color="FFFFFF" w:sz="6" w:space="0"/>
                <w:left w:val="single" w:color="FFFFFF" w:sz="6" w:space="0"/>
                <w:bottom w:val="single" w:color="FFFFFF" w:sz="6" w:space="0"/>
                <w:right w:val="single" w:color="FFFFFF" w:sz="6" w:space="0"/>
              </w:pBdr>
              <w:spacing w:after="58"/>
            </w:pPr>
            <w:r w:rsidRPr="00DB7536">
              <w:t>§63.1111</w:t>
            </w:r>
          </w:p>
        </w:tc>
      </w:tr>
      <w:tr w:rsidRPr="00CF2B37" w:rsidR="00676275"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D6EF3" w:rsidR="00676275" w:rsidP="00676275" w:rsidRDefault="00676275" w14:paraId="1DEA0795" w14:textId="77777777">
            <w:pPr>
              <w:spacing w:line="120" w:lineRule="exact"/>
            </w:pPr>
          </w:p>
          <w:p w:rsidRPr="00CF2B37" w:rsidR="00676275" w:rsidP="00676275" w:rsidRDefault="00676275" w14:paraId="7E3F7F31" w14:textId="363194A1">
            <w:pPr>
              <w:pBdr>
                <w:top w:val="single" w:color="FFFFFF" w:sz="6" w:space="0"/>
                <w:left w:val="single" w:color="FFFFFF" w:sz="6" w:space="0"/>
                <w:bottom w:val="single" w:color="FFFFFF" w:sz="6" w:space="0"/>
                <w:right w:val="single" w:color="FFFFFF" w:sz="6" w:space="0"/>
              </w:pBdr>
              <w:spacing w:after="58"/>
            </w:pPr>
            <w:r w:rsidRPr="00DD6EF3">
              <w:t>Excess emissions and continuous parameter monitoring systems (CPMS) performance reports</w:t>
            </w:r>
          </w:p>
        </w:tc>
        <w:tc>
          <w:tcPr>
            <w:tcW w:w="2529" w:type="dxa"/>
            <w:tcBorders>
              <w:top w:val="single" w:color="000000" w:sz="7" w:space="0"/>
              <w:left w:val="single" w:color="000000" w:sz="7" w:space="0"/>
              <w:bottom w:val="single" w:color="000000" w:sz="7" w:space="0"/>
              <w:right w:val="single" w:color="000000" w:sz="7" w:space="0"/>
            </w:tcBorders>
          </w:tcPr>
          <w:p w:rsidRPr="009273C5" w:rsidR="00676275" w:rsidP="00676275" w:rsidRDefault="00676275" w14:paraId="060F42A0" w14:textId="77777777">
            <w:pPr>
              <w:spacing w:line="120" w:lineRule="exact"/>
            </w:pPr>
          </w:p>
          <w:p w:rsidRPr="00CF2B37" w:rsidR="00676275" w:rsidP="00676275" w:rsidRDefault="00676275" w14:paraId="64FF8903" w14:textId="127BA61B">
            <w:pPr>
              <w:pBdr>
                <w:top w:val="single" w:color="FFFFFF" w:sz="6" w:space="0"/>
                <w:left w:val="single" w:color="FFFFFF" w:sz="6" w:space="0"/>
                <w:bottom w:val="single" w:color="FFFFFF" w:sz="6" w:space="0"/>
                <w:right w:val="single" w:color="FFFFFF" w:sz="6" w:space="0"/>
              </w:pBdr>
              <w:spacing w:after="58"/>
            </w:pPr>
            <w:r w:rsidRPr="009273C5">
              <w:t>§63.1110(a)</w:t>
            </w:r>
          </w:p>
        </w:tc>
      </w:tr>
      <w:tr w:rsidRPr="00CF2B37" w:rsidR="00393473" w:rsidTr="00393473" w14:paraId="33E6D67E" w14:textId="77777777">
        <w:trPr>
          <w:trHeight w:val="343"/>
          <w:jc w:val="center"/>
        </w:trPr>
        <w:tc>
          <w:tcPr>
            <w:tcW w:w="6831" w:type="dxa"/>
            <w:tcBorders>
              <w:top w:val="single" w:color="000000" w:sz="7" w:space="0"/>
              <w:left w:val="single" w:color="000000" w:sz="7" w:space="0"/>
              <w:bottom w:val="single" w:color="000000" w:sz="7" w:space="0"/>
              <w:right w:val="single" w:color="000000" w:sz="7" w:space="0"/>
            </w:tcBorders>
            <w:vAlign w:val="bottom"/>
          </w:tcPr>
          <w:p w:rsidRPr="00DD6EF3" w:rsidR="00393473" w:rsidP="00393473" w:rsidRDefault="00FA24B9" w14:paraId="32E304D7" w14:textId="66C9BE31">
            <w:pPr>
              <w:spacing w:after="58"/>
            </w:pPr>
            <w:r>
              <w:t>N</w:t>
            </w:r>
            <w:r w:rsidRPr="00393473" w:rsidR="00393473">
              <w:t xml:space="preserve">otification </w:t>
            </w:r>
            <w:r>
              <w:t>of changes in information (reclassification to</w:t>
            </w:r>
            <w:r w:rsidRPr="00393473" w:rsidR="00393473">
              <w:t xml:space="preserve"> area source </w:t>
            </w:r>
            <w:r>
              <w:t xml:space="preserve">status or to revert </w:t>
            </w:r>
            <w:r w:rsidRPr="00393473" w:rsidR="00393473">
              <w:t>to major source</w:t>
            </w:r>
            <w:r w:rsidR="00801F89">
              <w:rPr>
                <w:rStyle w:val="normaltextrun"/>
                <w:color w:val="000000"/>
                <w:shd w:val="clear" w:color="auto" w:fill="FFFFFF"/>
              </w:rPr>
              <w:t xml:space="preserve"> s</w:t>
            </w:r>
            <w:r>
              <w:rPr>
                <w:rStyle w:val="normaltextrun"/>
                <w:color w:val="000000"/>
                <w:shd w:val="clear" w:color="auto" w:fill="FFFFFF"/>
              </w:rPr>
              <w:t>tatus)</w:t>
            </w:r>
            <w:r w:rsidR="00801F89">
              <w:rPr>
                <w:rStyle w:val="normaltextrun"/>
                <w:color w:val="000000"/>
                <w:shd w:val="clear" w:color="auto" w:fill="FFFFFF"/>
              </w:rPr>
              <w:t xml:space="preserve"> </w:t>
            </w:r>
            <w:r>
              <w:rPr>
                <w:rStyle w:val="normaltextrun"/>
                <w:color w:val="000000"/>
                <w:shd w:val="clear" w:color="auto" w:fill="FFFFFF"/>
              </w:rPr>
              <w:t>(electronic submission)</w:t>
            </w:r>
            <w:r>
              <w:rPr>
                <w:rStyle w:val="eop"/>
                <w:color w:val="000000"/>
                <w:shd w:val="clear" w:color="auto" w:fill="FFFFFF"/>
              </w:rPr>
              <w:t> </w:t>
            </w:r>
          </w:p>
        </w:tc>
        <w:tc>
          <w:tcPr>
            <w:tcW w:w="2529" w:type="dxa"/>
            <w:tcBorders>
              <w:top w:val="single" w:color="000000" w:sz="7" w:space="0"/>
              <w:left w:val="single" w:color="000000" w:sz="7" w:space="0"/>
              <w:bottom w:val="single" w:color="000000" w:sz="7" w:space="0"/>
              <w:right w:val="single" w:color="000000" w:sz="7" w:space="0"/>
            </w:tcBorders>
          </w:tcPr>
          <w:p w:rsidRPr="009273C5" w:rsidR="00393473" w:rsidP="00393473" w:rsidRDefault="00393473" w14:paraId="4A3D7CBA" w14:textId="5A3FE72D">
            <w:pPr>
              <w:spacing w:after="58"/>
            </w:pPr>
            <w:r w:rsidRPr="009273C5">
              <w:t>§</w:t>
            </w:r>
            <w:r w:rsidRPr="00393473">
              <w:t>63.9(b)</w:t>
            </w:r>
            <w:r w:rsidR="00FA24B9">
              <w:t>, 63.9(j)</w:t>
            </w:r>
          </w:p>
        </w:tc>
      </w:tr>
    </w:tbl>
    <w:p w:rsidR="00CA4CD6" w:rsidP="00393473" w:rsidRDefault="00CA4CD6" w14:paraId="186FF6F5" w14:textId="77777777">
      <w:pPr>
        <w:pBdr>
          <w:top w:val="single" w:color="FFFFFF" w:sz="6" w:space="9"/>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393473"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93473" w:rsidTr="00393473" w14:paraId="59FA5DDA"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DD6EF3" w:rsidR="00393473" w:rsidP="00393473" w:rsidRDefault="00393473" w14:paraId="1650C846" w14:textId="77777777">
            <w:pPr>
              <w:spacing w:line="120" w:lineRule="exact"/>
            </w:pPr>
          </w:p>
          <w:p w:rsidRPr="00CF2B37" w:rsidR="00393473" w:rsidP="00393473" w:rsidRDefault="00393473" w14:paraId="20A27829" w14:textId="341FDC5A">
            <w:pPr>
              <w:pBdr>
                <w:top w:val="single" w:color="FFFFFF" w:sz="6" w:space="0"/>
                <w:left w:val="single" w:color="FFFFFF" w:sz="6" w:space="0"/>
                <w:bottom w:val="single" w:color="FFFFFF" w:sz="6" w:space="0"/>
                <w:right w:val="single" w:color="FFFFFF" w:sz="6" w:space="0"/>
              </w:pBdr>
              <w:spacing w:after="58"/>
            </w:pPr>
            <w:r w:rsidRPr="009273C5">
              <w:t>Periodic reports (Semiannual or according to the schedule for Title V) with information on excess emissions and on the implementation of leak detection and repair standard provisions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73C5" w:rsidR="00393473" w:rsidP="00393473" w:rsidRDefault="00393473" w14:paraId="45554801" w14:textId="77777777">
            <w:pPr>
              <w:spacing w:line="120" w:lineRule="exact"/>
            </w:pPr>
          </w:p>
          <w:p w:rsidRPr="00FF32C4" w:rsidR="00393473" w:rsidP="00393473" w:rsidRDefault="00393473" w14:paraId="73B829FF" w14:textId="08B50430">
            <w:pPr>
              <w:pBdr>
                <w:top w:val="single" w:color="FFFFFF" w:sz="6" w:space="0"/>
                <w:left w:val="single" w:color="FFFFFF" w:sz="6" w:space="0"/>
                <w:bottom w:val="single" w:color="FFFFFF" w:sz="6" w:space="0"/>
                <w:right w:val="single" w:color="FFFFFF" w:sz="6" w:space="0"/>
              </w:pBdr>
              <w:spacing w:after="58"/>
            </w:pPr>
            <w:r w:rsidRPr="009273C5">
              <w:t xml:space="preserve">§63.999(c), §63.1110(e), §63.1108(a), §63.1109, </w:t>
            </w:r>
            <w:r w:rsidRPr="00DB7536">
              <w:t>§63.1039(b)</w:t>
            </w:r>
          </w:p>
          <w:p w:rsidRPr="00CF2B37" w:rsidR="00393473" w:rsidP="00393473" w:rsidRDefault="00393473" w14:paraId="13E8831B" w14:textId="7B302175">
            <w:pPr>
              <w:pBdr>
                <w:top w:val="single" w:color="FFFFFF" w:sz="6" w:space="0"/>
                <w:left w:val="single" w:color="FFFFFF" w:sz="6" w:space="0"/>
                <w:bottom w:val="single" w:color="FFFFFF" w:sz="6" w:space="0"/>
                <w:right w:val="single" w:color="FFFFFF" w:sz="6" w:space="0"/>
              </w:pBdr>
              <w:spacing w:after="58"/>
            </w:pPr>
            <w:r w:rsidRPr="009D4A55">
              <w:t>§63.1066(b)</w:t>
            </w:r>
          </w:p>
        </w:tc>
      </w:tr>
      <w:tr w:rsidRPr="00CF2B37" w:rsidR="00393473" w:rsidTr="00393473"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73C5" w:rsidR="00393473" w:rsidP="00393473" w:rsidRDefault="00393473" w14:paraId="00806F3B" w14:textId="77777777">
            <w:pPr>
              <w:spacing w:line="120" w:lineRule="exact"/>
            </w:pPr>
          </w:p>
          <w:p w:rsidRPr="00CF2B37" w:rsidR="00393473" w:rsidP="00393473" w:rsidRDefault="00393473" w14:paraId="4930BE0A" w14:textId="5A37E94C">
            <w:pPr>
              <w:pBdr>
                <w:top w:val="single" w:color="FFFFFF" w:sz="6" w:space="0"/>
                <w:left w:val="single" w:color="FFFFFF" w:sz="6" w:space="0"/>
                <w:bottom w:val="single" w:color="FFFFFF" w:sz="6" w:space="0"/>
                <w:right w:val="single" w:color="FFFFFF" w:sz="6" w:space="0"/>
              </w:pBdr>
              <w:spacing w:after="58"/>
            </w:pPr>
            <w:r w:rsidRPr="009273C5">
              <w:t xml:space="preserve">Startup, </w:t>
            </w:r>
            <w:proofErr w:type="gramStart"/>
            <w:r w:rsidRPr="009273C5">
              <w:t>shutdown</w:t>
            </w:r>
            <w:proofErr w:type="gramEnd"/>
            <w:r w:rsidRPr="009273C5">
              <w:t xml:space="preserve"> and malfunction reports (for AR and HF only)</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73C5" w:rsidR="00393473" w:rsidP="00393473" w:rsidRDefault="00393473" w14:paraId="2DFDF1A9" w14:textId="77777777">
            <w:pPr>
              <w:spacing w:line="120" w:lineRule="exact"/>
            </w:pPr>
          </w:p>
          <w:p w:rsidRPr="00CF2B37" w:rsidR="00393473" w:rsidP="00393473" w:rsidRDefault="00393473" w14:paraId="6DF7646A" w14:textId="022CB8AA">
            <w:pPr>
              <w:pBdr>
                <w:top w:val="single" w:color="FFFFFF" w:sz="6" w:space="0"/>
                <w:left w:val="single" w:color="FFFFFF" w:sz="6" w:space="0"/>
                <w:bottom w:val="single" w:color="FFFFFF" w:sz="6" w:space="0"/>
                <w:right w:val="single" w:color="FFFFFF" w:sz="6" w:space="0"/>
              </w:pBdr>
              <w:spacing w:after="58"/>
            </w:pPr>
            <w:r w:rsidRPr="009273C5">
              <w:t>§63.1110(a), §63.1111</w:t>
            </w:r>
          </w:p>
        </w:tc>
      </w:tr>
      <w:tr w:rsidRPr="00CF2B37" w:rsidR="00393473" w:rsidTr="00393473"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93473" w:rsidP="00393473" w:rsidRDefault="00393473" w14:paraId="1D1773ED" w14:textId="1D6A3EBE">
            <w:pPr>
              <w:pBdr>
                <w:top w:val="single" w:color="FFFFFF" w:sz="6" w:space="0"/>
                <w:left w:val="single" w:color="FFFFFF" w:sz="6" w:space="0"/>
                <w:bottom w:val="single" w:color="FFFFFF" w:sz="6" w:space="0"/>
                <w:right w:val="single" w:color="FFFFFF" w:sz="6" w:space="0"/>
              </w:pBdr>
              <w:spacing w:after="58"/>
            </w:pPr>
            <w:r w:rsidRPr="0C0F2F91">
              <w:t>Performance test reports (electronic submission)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93473" w:rsidP="00393473" w:rsidRDefault="00393473" w14:paraId="27C71521" w14:textId="3C905910">
            <w:pPr>
              <w:pBdr>
                <w:top w:val="single" w:color="FFFFFF" w:sz="6" w:space="0"/>
                <w:left w:val="single" w:color="FFFFFF" w:sz="6" w:space="0"/>
                <w:bottom w:val="single" w:color="FFFFFF" w:sz="6" w:space="0"/>
                <w:right w:val="single" w:color="FFFFFF" w:sz="6" w:space="0"/>
              </w:pBdr>
              <w:spacing w:after="58"/>
            </w:pPr>
            <w:r w:rsidRPr="009273C5">
              <w:t>§§</w:t>
            </w:r>
            <w:r w:rsidRPr="00393473">
              <w:t>63.1110(a)(9)</w:t>
            </w:r>
            <w:r>
              <w:t xml:space="preserve"> </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393473"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93473" w:rsidTr="00393473"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9273C5" w:rsidR="00393473" w:rsidP="00393473" w:rsidRDefault="00393473" w14:paraId="77ED1F00" w14:textId="77777777">
            <w:pPr>
              <w:spacing w:line="120" w:lineRule="exact"/>
            </w:pPr>
          </w:p>
          <w:p w:rsidRPr="00E116DC" w:rsidR="00393473" w:rsidP="00393473" w:rsidRDefault="00393473" w14:paraId="52F2EF63" w14:textId="5ECB2B00">
            <w:pPr>
              <w:pBdr>
                <w:top w:val="single" w:color="FFFFFF" w:sz="6" w:space="0"/>
                <w:left w:val="single" w:color="FFFFFF" w:sz="6" w:space="0"/>
                <w:bottom w:val="single" w:color="FFFFFF" w:sz="6" w:space="0"/>
                <w:right w:val="single" w:color="FFFFFF" w:sz="6" w:space="0"/>
              </w:pBdr>
              <w:spacing w:after="58"/>
            </w:pPr>
            <w:r w:rsidRPr="009273C5">
              <w:t>Maintain records of startup, shutdown, malfunctions periods when excess emissions have occurred during the reporting period (AR and HF only)</w:t>
            </w:r>
          </w:p>
        </w:tc>
        <w:tc>
          <w:tcPr>
            <w:tcW w:w="2250" w:type="dxa"/>
            <w:tcBorders>
              <w:top w:val="single" w:color="000000" w:sz="7" w:space="0"/>
              <w:left w:val="single" w:color="000000" w:sz="7" w:space="0"/>
              <w:bottom w:val="single" w:color="000000" w:sz="7" w:space="0"/>
              <w:right w:val="single" w:color="000000" w:sz="7" w:space="0"/>
            </w:tcBorders>
          </w:tcPr>
          <w:p w:rsidRPr="009273C5" w:rsidR="00393473" w:rsidP="00393473" w:rsidRDefault="00393473" w14:paraId="333D7D56" w14:textId="77777777">
            <w:pPr>
              <w:spacing w:line="120" w:lineRule="exact"/>
            </w:pPr>
          </w:p>
          <w:p w:rsidRPr="00E116DC" w:rsidR="00393473" w:rsidP="00393473" w:rsidRDefault="00393473" w14:paraId="4CD69875" w14:textId="58FE1A04">
            <w:pPr>
              <w:pBdr>
                <w:top w:val="single" w:color="FFFFFF" w:sz="6" w:space="0"/>
                <w:left w:val="single" w:color="FFFFFF" w:sz="6" w:space="0"/>
                <w:bottom w:val="single" w:color="FFFFFF" w:sz="6" w:space="0"/>
                <w:right w:val="single" w:color="FFFFFF" w:sz="6" w:space="0"/>
              </w:pBdr>
              <w:spacing w:after="58"/>
            </w:pPr>
            <w:r w:rsidRPr="009273C5">
              <w:t>§63.1109(a), §63.998(d)</w:t>
            </w:r>
          </w:p>
        </w:tc>
      </w:tr>
      <w:tr w:rsidRPr="00CF2B37" w:rsidR="00393473" w:rsidTr="00393473"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93473" w:rsidP="00393473" w:rsidRDefault="00393473" w14:paraId="2402E105" w14:textId="2738FA20">
            <w:pPr>
              <w:pBdr>
                <w:top w:val="single" w:color="FFFFFF" w:sz="6" w:space="0"/>
                <w:left w:val="single" w:color="FFFFFF" w:sz="6" w:space="0"/>
                <w:bottom w:val="single" w:color="FFFFFF" w:sz="6" w:space="0"/>
                <w:right w:val="single" w:color="FFFFFF" w:sz="6" w:space="0"/>
              </w:pBdr>
              <w:spacing w:after="58"/>
            </w:pPr>
            <w:r w:rsidRPr="009273C5">
              <w:t>Records of verification of DOT tank certification or Method 27 of appendix A to 40 CFR Part 60 testing (HF Only)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93473" w:rsidP="00393473" w:rsidRDefault="00393473" w14:paraId="1D7F443A" w14:textId="4FE05BF7">
            <w:pPr>
              <w:pBdr>
                <w:top w:val="single" w:color="FFFFFF" w:sz="6" w:space="0"/>
                <w:left w:val="single" w:color="FFFFFF" w:sz="6" w:space="0"/>
                <w:bottom w:val="single" w:color="FFFFFF" w:sz="6" w:space="0"/>
                <w:right w:val="single" w:color="FFFFFF" w:sz="6" w:space="0"/>
              </w:pBdr>
              <w:spacing w:after="58"/>
            </w:pPr>
            <w:r w:rsidRPr="009273C5">
              <w:t>§63.1105(</w:t>
            </w:r>
            <w:proofErr w:type="spellStart"/>
            <w:r w:rsidRPr="009273C5">
              <w:t>i</w:t>
            </w:r>
            <w:proofErr w:type="spellEnd"/>
            <w:r w:rsidRPr="009273C5">
              <w:t>)</w:t>
            </w:r>
          </w:p>
        </w:tc>
      </w:tr>
      <w:tr w:rsidRPr="00CF2B37" w:rsidR="00393473" w:rsidTr="00393473"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93473" w:rsidP="00393473" w:rsidRDefault="00393473" w14:paraId="7977DDAC" w14:textId="6D34F15D">
            <w:pPr>
              <w:pBdr>
                <w:top w:val="single" w:color="FFFFFF" w:sz="6" w:space="0"/>
                <w:left w:val="single" w:color="FFFFFF" w:sz="6" w:space="0"/>
                <w:bottom w:val="single" w:color="FFFFFF" w:sz="6" w:space="0"/>
                <w:right w:val="single" w:color="FFFFFF" w:sz="6" w:space="0"/>
              </w:pBdr>
              <w:spacing w:after="58"/>
            </w:pPr>
            <w:r w:rsidRPr="009273C5">
              <w:t>Records of maintenance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93473" w:rsidP="00393473" w:rsidRDefault="00393473" w14:paraId="06801B01" w14:textId="231C6670">
            <w:pPr>
              <w:pBdr>
                <w:top w:val="single" w:color="FFFFFF" w:sz="6" w:space="0"/>
                <w:left w:val="single" w:color="FFFFFF" w:sz="6" w:space="0"/>
                <w:bottom w:val="single" w:color="FFFFFF" w:sz="6" w:space="0"/>
                <w:right w:val="single" w:color="FFFFFF" w:sz="6" w:space="0"/>
              </w:pBdr>
              <w:spacing w:after="58"/>
            </w:pPr>
            <w:r w:rsidRPr="009273C5">
              <w:t>§63.1109(a)</w:t>
            </w:r>
          </w:p>
        </w:tc>
      </w:tr>
      <w:tr w:rsidRPr="00CF2B37" w:rsidR="00393473" w:rsidTr="00393473"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9273C5" w:rsidR="00393473" w:rsidP="00393473" w:rsidRDefault="00393473" w14:paraId="13928EA9" w14:textId="77777777">
            <w:pPr>
              <w:spacing w:line="120" w:lineRule="exact"/>
            </w:pPr>
          </w:p>
          <w:p w:rsidRPr="00CF2B37" w:rsidR="00393473" w:rsidP="00393473" w:rsidRDefault="00393473" w14:paraId="2BD4034B" w14:textId="7877B72B">
            <w:pPr>
              <w:pBdr>
                <w:top w:val="single" w:color="FFFFFF" w:sz="6" w:space="0"/>
                <w:left w:val="single" w:color="FFFFFF" w:sz="6" w:space="0"/>
                <w:bottom w:val="single" w:color="FFFFFF" w:sz="6" w:space="0"/>
                <w:right w:val="single" w:color="FFFFFF" w:sz="6" w:space="0"/>
              </w:pBdr>
              <w:spacing w:after="58"/>
            </w:pPr>
            <w:r w:rsidRPr="009273C5">
              <w:t>Maintain records of performance test and performance evaluation results</w:t>
            </w:r>
          </w:p>
        </w:tc>
        <w:tc>
          <w:tcPr>
            <w:tcW w:w="2250" w:type="dxa"/>
            <w:tcBorders>
              <w:top w:val="single" w:color="000000" w:sz="7" w:space="0"/>
              <w:left w:val="single" w:color="000000" w:sz="7" w:space="0"/>
              <w:bottom w:val="single" w:color="000000" w:sz="7" w:space="0"/>
              <w:right w:val="single" w:color="000000" w:sz="7" w:space="0"/>
            </w:tcBorders>
          </w:tcPr>
          <w:p w:rsidRPr="009273C5" w:rsidR="00393473" w:rsidP="00393473" w:rsidRDefault="00393473" w14:paraId="23BADB4B" w14:textId="77777777">
            <w:pPr>
              <w:spacing w:line="120" w:lineRule="exact"/>
            </w:pPr>
          </w:p>
          <w:p w:rsidRPr="00CF2B37" w:rsidR="00393473" w:rsidP="00393473" w:rsidRDefault="00393473" w14:paraId="7F8F2C95" w14:textId="527B8AA9">
            <w:pPr>
              <w:pBdr>
                <w:top w:val="single" w:color="FFFFFF" w:sz="6" w:space="0"/>
                <w:left w:val="single" w:color="FFFFFF" w:sz="6" w:space="0"/>
                <w:bottom w:val="single" w:color="FFFFFF" w:sz="6" w:space="0"/>
                <w:right w:val="single" w:color="FFFFFF" w:sz="6" w:space="0"/>
              </w:pBdr>
              <w:spacing w:after="58"/>
            </w:pPr>
            <w:r w:rsidRPr="009273C5">
              <w:t>§63.1109(a), §63.998(a)</w:t>
            </w:r>
          </w:p>
        </w:tc>
      </w:tr>
      <w:tr w:rsidRPr="00CF2B37" w:rsidR="00393473" w:rsidTr="00393473"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68835AFF" w14:textId="77777777">
            <w:pPr>
              <w:spacing w:line="120" w:lineRule="exact"/>
            </w:pPr>
          </w:p>
          <w:p w:rsidRPr="00CF2B37" w:rsidR="00393473" w:rsidP="00393473" w:rsidRDefault="00393473" w14:paraId="652FB47B" w14:textId="1246CE2B">
            <w:pPr>
              <w:pBdr>
                <w:top w:val="single" w:color="FFFFFF" w:sz="6" w:space="0"/>
                <w:left w:val="single" w:color="FFFFFF" w:sz="6" w:space="0"/>
                <w:bottom w:val="single" w:color="FFFFFF" w:sz="6" w:space="0"/>
                <w:right w:val="single" w:color="FFFFFF" w:sz="6" w:space="0"/>
              </w:pBdr>
              <w:spacing w:after="58"/>
            </w:pPr>
            <w:r w:rsidRPr="009273C5">
              <w:t>Maintain records of all reports and notifications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415FFFD1" w14:textId="77777777">
            <w:pPr>
              <w:spacing w:line="120" w:lineRule="exact"/>
            </w:pPr>
          </w:p>
          <w:p w:rsidRPr="00CF2B37" w:rsidR="00393473" w:rsidP="00393473" w:rsidRDefault="00393473" w14:paraId="722BCDB7" w14:textId="1AE5D79C">
            <w:pPr>
              <w:pBdr>
                <w:top w:val="single" w:color="FFFFFF" w:sz="6" w:space="0"/>
                <w:left w:val="single" w:color="FFFFFF" w:sz="6" w:space="0"/>
                <w:bottom w:val="single" w:color="FFFFFF" w:sz="6" w:space="0"/>
                <w:right w:val="single" w:color="FFFFFF" w:sz="6" w:space="0"/>
              </w:pBdr>
              <w:spacing w:after="58"/>
            </w:pPr>
            <w:r w:rsidRPr="009273C5">
              <w:t>§63.998(a), §63.1109(a)</w:t>
            </w:r>
          </w:p>
        </w:tc>
      </w:tr>
      <w:tr w:rsidRPr="00CF2B37" w:rsidR="00393473" w:rsidTr="00393473" w14:paraId="2295915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06EC5D6F" w14:textId="5F732BC7">
            <w:pPr>
              <w:spacing w:after="58"/>
            </w:pPr>
            <w:r w:rsidRPr="009273C5">
              <w:t>Maintain record of applicability</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34C91E20" w14:textId="5EE9AAA1">
            <w:pPr>
              <w:spacing w:after="58"/>
            </w:pPr>
            <w:r w:rsidRPr="009273C5">
              <w:t>§63.998(a), §63.1109(a)</w:t>
            </w:r>
          </w:p>
        </w:tc>
      </w:tr>
      <w:tr w:rsidRPr="00CF2B37" w:rsidR="00393473" w:rsidTr="00393473" w14:paraId="5F4762F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7F85072B" w14:textId="5C411130">
            <w:pPr>
              <w:spacing w:after="58"/>
            </w:pPr>
            <w:r w:rsidRPr="009273C5">
              <w:t>Records of CPMS operation adjustments, calibration checks, and maintenance</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2D70E67F" w14:textId="12A1ED99">
            <w:pPr>
              <w:spacing w:after="58"/>
            </w:pPr>
            <w:r w:rsidRPr="009273C5">
              <w:t xml:space="preserve">§63.998(c), </w:t>
            </w:r>
            <w:r w:rsidRPr="00DB7536">
              <w:t>§63.1109(a)</w:t>
            </w:r>
          </w:p>
        </w:tc>
      </w:tr>
      <w:tr w:rsidRPr="00CF2B37" w:rsidR="00393473" w:rsidTr="00393473" w14:paraId="34557707"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38B2FA4B" w14:textId="4DC4074E">
            <w:pPr>
              <w:spacing w:after="58"/>
            </w:pPr>
            <w:r w:rsidRPr="009273C5">
              <w:t xml:space="preserve">Records of </w:t>
            </w:r>
            <w:proofErr w:type="spellStart"/>
            <w:r w:rsidRPr="009273C5">
              <w:t>nonflare</w:t>
            </w:r>
            <w:proofErr w:type="spellEnd"/>
            <w:r w:rsidRPr="009273C5">
              <w:t xml:space="preserve"> control and recovery device regulated source monitoring </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4538EFD4" w14:textId="74592B47">
            <w:pPr>
              <w:spacing w:after="58"/>
            </w:pPr>
            <w:r w:rsidRPr="009273C5">
              <w:t>§63.998(c)</w:t>
            </w:r>
          </w:p>
        </w:tc>
      </w:tr>
      <w:tr w:rsidRPr="00CF2B37" w:rsidR="00393473" w:rsidTr="00393473" w14:paraId="421B054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1180192B" w14:textId="21A5EEBA">
            <w:pPr>
              <w:spacing w:after="58"/>
            </w:pPr>
            <w:r w:rsidRPr="009273C5">
              <w:t>Records of closed vent systems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7A524B2D" w14:textId="75C4140F">
            <w:pPr>
              <w:spacing w:after="58"/>
            </w:pPr>
            <w:r w:rsidRPr="009273C5">
              <w:t>§63.998(d)</w:t>
            </w:r>
          </w:p>
        </w:tc>
      </w:tr>
      <w:tr w:rsidRPr="00CF2B37" w:rsidR="00393473" w:rsidTr="00393473" w14:paraId="10F04A7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33CBB696" w14:textId="6D6528B1">
            <w:pPr>
              <w:spacing w:after="58"/>
            </w:pPr>
            <w:r w:rsidRPr="009273C5">
              <w:t>Records of storage vessel and transfer racks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29287A80" w14:textId="5CD7055C">
            <w:pPr>
              <w:spacing w:after="58"/>
            </w:pPr>
            <w:r w:rsidRPr="009273C5">
              <w:t>§63.998(d)</w:t>
            </w:r>
          </w:p>
        </w:tc>
      </w:tr>
      <w:tr w:rsidRPr="00CF2B37" w:rsidR="00393473" w:rsidTr="00393473" w14:paraId="61AE1336"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05F07D47" w14:textId="6E23F2FA">
            <w:pPr>
              <w:spacing w:after="58"/>
            </w:pPr>
            <w:r w:rsidRPr="009273C5">
              <w:t>Records of equipment leaks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7602BA32" w14:textId="742D6464">
            <w:pPr>
              <w:spacing w:after="58"/>
            </w:pPr>
            <w:r w:rsidRPr="009273C5">
              <w:t>§63.998(d)</w:t>
            </w:r>
          </w:p>
        </w:tc>
      </w:tr>
      <w:tr w:rsidRPr="00CF2B37" w:rsidR="00393473" w:rsidTr="00393473" w14:paraId="73FF024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633BC9B6" w14:textId="1907D3EF">
            <w:pPr>
              <w:spacing w:after="58"/>
            </w:pPr>
            <w:r w:rsidRPr="009273C5">
              <w:t>Records of monitored parameters out of range</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07B6343F" w14:textId="5C5A45D3">
            <w:pPr>
              <w:spacing w:after="58"/>
            </w:pPr>
            <w:r w:rsidRPr="009273C5">
              <w:t>§63.998(d)</w:t>
            </w:r>
          </w:p>
        </w:tc>
      </w:tr>
      <w:tr w:rsidRPr="00CF2B37" w:rsidR="00393473" w:rsidTr="00393473" w14:paraId="2D611C3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71C223E1" w14:textId="01856951">
            <w:pPr>
              <w:spacing w:after="58"/>
            </w:pPr>
            <w:r w:rsidRPr="009273C5">
              <w:t>Records of malfunctioning or inoperative CPMS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3FE77430" w14:textId="76260663">
            <w:pPr>
              <w:spacing w:after="58"/>
            </w:pPr>
            <w:r w:rsidRPr="009273C5">
              <w:t>§63.998(c)</w:t>
            </w:r>
          </w:p>
        </w:tc>
      </w:tr>
      <w:tr w:rsidRPr="00CF2B37" w:rsidR="00393473" w:rsidTr="00393473" w14:paraId="155AA3F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14932796" w14:textId="5060F12E">
            <w:pPr>
              <w:spacing w:after="58"/>
            </w:pPr>
            <w:r w:rsidRPr="009273C5">
              <w:t>Records of implementation of leak detection and repair (LDAR) standards provision</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6C62621B" w14:textId="5F0A552F">
            <w:pPr>
              <w:spacing w:after="58"/>
            </w:pPr>
            <w:r w:rsidRPr="009273C5">
              <w:t>§63.1107, §63.998(d), §§63.1038(b)-(c)</w:t>
            </w:r>
          </w:p>
        </w:tc>
      </w:tr>
      <w:tr w:rsidRPr="00CF2B37" w:rsidR="00393473" w:rsidTr="00393473" w14:paraId="75259B4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25737BBB" w14:textId="3EC3D7E7">
            <w:pPr>
              <w:spacing w:after="58"/>
            </w:pPr>
            <w:r w:rsidRPr="009273C5">
              <w:t>Records of vessel dimensions and capacity</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5A5E77C5" w14:textId="7A3E875D">
            <w:pPr>
              <w:spacing w:after="58"/>
            </w:pPr>
            <w:r w:rsidRPr="009273C5">
              <w:t>§63.1065(a)</w:t>
            </w:r>
          </w:p>
        </w:tc>
      </w:tr>
      <w:tr w:rsidRPr="00CF2B37" w:rsidR="00393473" w:rsidTr="00393473" w14:paraId="08CD313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34A9CA50" w14:textId="42E69474">
            <w:pPr>
              <w:spacing w:after="58"/>
            </w:pPr>
            <w:r w:rsidRPr="009273C5">
              <w:t>Records of floating roof inspection results for storage vessels (tanks)</w:t>
            </w:r>
          </w:p>
        </w:tc>
        <w:tc>
          <w:tcPr>
            <w:tcW w:w="2250" w:type="dxa"/>
            <w:tcBorders>
              <w:top w:val="single" w:color="000000" w:sz="7" w:space="0"/>
              <w:left w:val="single" w:color="000000" w:sz="7" w:space="0"/>
              <w:bottom w:val="single" w:color="000000" w:sz="7" w:space="0"/>
              <w:right w:val="single" w:color="000000" w:sz="7" w:space="0"/>
            </w:tcBorders>
            <w:vAlign w:val="bottom"/>
          </w:tcPr>
          <w:p w:rsidRPr="009273C5" w:rsidR="00393473" w:rsidP="00393473" w:rsidRDefault="00393473" w14:paraId="70C320C6" w14:textId="22D9EED3">
            <w:pPr>
              <w:spacing w:after="58"/>
            </w:pPr>
            <w:r w:rsidRPr="009273C5">
              <w:t>§63.1065(b)</w:t>
            </w:r>
          </w:p>
        </w:tc>
      </w:tr>
      <w:tr w:rsidRPr="00CF2B37" w:rsidR="00393473" w:rsidTr="00393473" w14:paraId="2D4A6ACD" w14:textId="77777777">
        <w:trPr>
          <w:trHeight w:val="379"/>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21089512" w14:textId="1AF01464">
            <w:pPr>
              <w:spacing w:after="58"/>
            </w:pPr>
            <w:r w:rsidRPr="009273C5">
              <w:t>Records of floating roof landing</w:t>
            </w:r>
          </w:p>
        </w:tc>
        <w:tc>
          <w:tcPr>
            <w:tcW w:w="2250" w:type="dxa"/>
            <w:tcBorders>
              <w:top w:val="single" w:color="000000" w:sz="7" w:space="0"/>
              <w:left w:val="single" w:color="000000" w:sz="7" w:space="0"/>
              <w:bottom w:val="single" w:color="000000" w:sz="7" w:space="0"/>
              <w:right w:val="single" w:color="000000" w:sz="7" w:space="0"/>
            </w:tcBorders>
            <w:vAlign w:val="center"/>
          </w:tcPr>
          <w:p w:rsidRPr="009273C5" w:rsidR="00393473" w:rsidP="00393473" w:rsidRDefault="00393473" w14:paraId="614BA01D" w14:textId="074AF29C">
            <w:pPr>
              <w:spacing w:after="58"/>
            </w:pPr>
            <w:r w:rsidRPr="009273C5">
              <w:t>§63.1065(c)</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7E514F9">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D00D17">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0C71A8" w:rsidR="00AE52C4" w:rsidP="000C71A8" w:rsidRDefault="00CA28F1" w14:paraId="33D2BE8B" w14:textId="049DD07E">
      <w:pPr>
        <w:ind w:firstLine="720"/>
      </w:pPr>
      <w:r w:rsidRPr="00004ED8">
        <w:rPr>
          <w:bdr w:val="none" w:color="auto" w:sz="0" w:space="0" w:frame="1"/>
          <w:shd w:val="clear" w:color="auto" w:fill="FFFFFF"/>
        </w:rPr>
        <w:t>The rule was amended to include electronic reporting provisions</w:t>
      </w:r>
      <w:r w:rsidR="005062F9">
        <w:rPr>
          <w:bdr w:val="none" w:color="auto" w:sz="0" w:space="0" w:frame="1"/>
          <w:shd w:val="clear" w:color="auto" w:fill="FFFFFF"/>
        </w:rPr>
        <w:t xml:space="preserve"> on </w:t>
      </w:r>
      <w:r w:rsidR="00E3427A">
        <w:rPr>
          <w:bdr w:val="none" w:color="auto" w:sz="0" w:space="0" w:frame="1"/>
          <w:shd w:val="clear" w:color="auto" w:fill="FFFFFF"/>
        </w:rPr>
        <w:t xml:space="preserve">January 22, 2016, March 17, 2020, and </w:t>
      </w:r>
      <w:r w:rsidR="00C13BAD">
        <w:rPr>
          <w:bdr w:val="none" w:color="auto" w:sz="0" w:space="0" w:frame="1"/>
          <w:shd w:val="clear" w:color="auto" w:fill="FFFFFF"/>
        </w:rPr>
        <w:t>November 19</w:t>
      </w:r>
      <w:r w:rsidR="00E3427A">
        <w:rPr>
          <w:bdr w:val="none" w:color="auto" w:sz="0" w:space="0" w:frame="1"/>
          <w:shd w:val="clear" w:color="auto" w:fill="FFFFFF"/>
        </w:rPr>
        <w:t>, 2020</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1">
        <w:r w:rsidRPr="00C723F0" w:rsidR="007F7CD8">
          <w:rPr>
            <w:rStyle w:val="Hyperlink"/>
            <w:color w:val="auto"/>
          </w:rPr>
          <w:t>https://cdx.epa.gov/</w:t>
        </w:r>
      </w:hyperlink>
      <w:r w:rsidRPr="00C723F0" w:rsidR="007F7CD8">
        <w:t>).</w:t>
      </w:r>
      <w:r w:rsidR="007F7CD8">
        <w:t xml:space="preserve"> </w:t>
      </w:r>
      <w:r w:rsidRPr="00846D80" w:rsidR="00E546A1">
        <w:t>The ERT is an application</w:t>
      </w:r>
      <w:r w:rsidR="00D00D17">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B2409F" w:rsidR="00DA29A6">
        <w:rPr>
          <w:bdr w:val="none" w:color="auto" w:sz="0" w:space="0" w:frame="1"/>
          <w:shd w:val="clear" w:color="auto" w:fill="FFFFFF"/>
        </w:rPr>
        <w:t>Respondents are also</w:t>
      </w:r>
      <w:r w:rsidRPr="00B2409F" w:rsidR="00E3427A">
        <w:rPr>
          <w:bdr w:val="none" w:color="auto" w:sz="0" w:space="0" w:frame="1"/>
          <w:shd w:val="clear" w:color="auto" w:fill="FFFFFF"/>
        </w:rPr>
        <w:t xml:space="preserve"> </w:t>
      </w:r>
      <w:r w:rsidRPr="00B2409F" w:rsidR="00DA29A6">
        <w:rPr>
          <w:bdr w:val="none" w:color="auto" w:sz="0" w:space="0" w:frame="1"/>
          <w:shd w:val="clear" w:color="auto" w:fill="FFFFFF"/>
        </w:rPr>
        <w:t xml:space="preserve">required </w:t>
      </w:r>
      <w:r w:rsidRPr="00B2409F">
        <w:rPr>
          <w:bdr w:val="none" w:color="auto" w:sz="0" w:space="0" w:frame="1"/>
          <w:shd w:val="clear" w:color="auto" w:fill="FFFFFF"/>
        </w:rPr>
        <w:t xml:space="preserve">to submit electronic copies of </w:t>
      </w:r>
      <w:r w:rsidRPr="00B2409F" w:rsidR="009A06B9">
        <w:rPr>
          <w:bdr w:val="none" w:color="auto" w:sz="0" w:space="0" w:frame="1"/>
          <w:shd w:val="clear" w:color="auto" w:fill="FFFFFF"/>
        </w:rPr>
        <w:t xml:space="preserve">notifications and </w:t>
      </w:r>
      <w:r w:rsidRPr="00B2409F" w:rsidR="005062F9">
        <w:rPr>
          <w:bdr w:val="none" w:color="auto" w:sz="0" w:space="0" w:frame="1"/>
          <w:shd w:val="clear" w:color="auto" w:fill="FFFFFF"/>
        </w:rPr>
        <w:t>certain reports</w:t>
      </w:r>
      <w:r w:rsidRPr="00B2409F">
        <w:rPr>
          <w:bdr w:val="none" w:color="auto" w:sz="0" w:space="0" w:frame="1"/>
          <w:shd w:val="clear" w:color="auto" w:fill="FFFFFF"/>
        </w:rPr>
        <w:t xml:space="preserve"> through EPA’s CEDRI. </w:t>
      </w:r>
      <w:r w:rsidRPr="00B2409F" w:rsidR="00AE52C4">
        <w:t xml:space="preserve">The notification is an upload of their currently required </w:t>
      </w:r>
      <w:r w:rsidRPr="000C71A8" w:rsidR="00AE52C4">
        <w:t>notification in portable document format (PDF) file. For purposes of this ICR, it is assumed that there will be no additional burden associated with the proposed requirement for respondents to submit the notifications and reports electronically.</w:t>
      </w:r>
    </w:p>
    <w:p w:rsidRPr="000C71A8"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C723F0" w:rsidR="00E30B71">
          <w:rPr>
            <w:rStyle w:val="Hyperlink"/>
            <w:i/>
            <w:iCs/>
            <w:color w:val="auto"/>
            <w:bdr w:val="none" w:color="auto" w:sz="0" w:space="0" w:frame="1"/>
            <w:shd w:val="clear" w:color="auto" w:fill="FFFFFF"/>
          </w:rPr>
          <w:t>https://www.epa.gov/electronic-reporting-air-emissions/paperwork-reduction-act-pra-cedri-and-ert</w:t>
        </w:r>
      </w:hyperlink>
      <w:r w:rsidRPr="00C723F0" w:rsidR="00E30B71">
        <w:rPr>
          <w:bdr w:val="none" w:color="auto" w:sz="0" w:space="0" w:frame="1"/>
          <w:shd w:val="clear" w:color="auto" w:fill="FFFFFF"/>
        </w:rPr>
        <w:t xml:space="preserve">. </w:t>
      </w:r>
    </w:p>
    <w:p w:rsidR="00CA4CD6" w:rsidP="008E76E0" w:rsidRDefault="00CA4CD6" w14:paraId="6D7FBD4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8E76E0"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color w:val="000000"/>
        </w:rPr>
      </w:pPr>
    </w:p>
    <w:tbl>
      <w:tblPr>
        <w:tblStyle w:val="TableGrid"/>
        <w:tblW w:w="9445" w:type="dxa"/>
        <w:tblLook w:val="04A0" w:firstRow="1" w:lastRow="0" w:firstColumn="1" w:lastColumn="0" w:noHBand="0" w:noVBand="1"/>
      </w:tblPr>
      <w:tblGrid>
        <w:gridCol w:w="9445"/>
      </w:tblGrid>
      <w:tr w:rsidR="00E116DC" w:rsidTr="00120B64"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120B64"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120B64" w14:paraId="61A3CA2B" w14:textId="3DCD495E">
        <w:trPr>
          <w:trHeight w:val="719"/>
        </w:trPr>
        <w:tc>
          <w:tcPr>
            <w:tcW w:w="9445" w:type="dxa"/>
            <w:vAlign w:val="center"/>
          </w:tcPr>
          <w:p w:rsidRPr="00B04A5C" w:rsidR="00E116DC" w:rsidP="00B04A5C" w:rsidRDefault="00F85CBA" w14:paraId="5B0ECB8D" w14:textId="159DDE52">
            <w:pPr>
              <w:outlineLvl w:val="0"/>
              <w:rPr>
                <w:color w:val="000000"/>
              </w:rPr>
            </w:pPr>
            <w:r>
              <w:rPr>
                <w:color w:val="000000"/>
              </w:rPr>
              <w:t xml:space="preserve">Install, calibrate, maintain, and operate CMS for opacity, or for pressure drop and liquid supply pressure for </w:t>
            </w:r>
            <w:r w:rsidRPr="000D1D40">
              <w:t>CPMS.</w:t>
            </w:r>
          </w:p>
        </w:tc>
      </w:tr>
      <w:tr w:rsidR="00E116DC" w:rsidTr="00F85CBA" w14:paraId="1ED261EE" w14:textId="005A7CAD">
        <w:trPr>
          <w:trHeight w:val="422"/>
        </w:trPr>
        <w:tc>
          <w:tcPr>
            <w:tcW w:w="9445" w:type="dxa"/>
            <w:vAlign w:val="center"/>
          </w:tcPr>
          <w:p w:rsidRPr="00B04A5C" w:rsidR="00E116DC" w:rsidP="00F85CBA" w:rsidRDefault="00F85CBA" w14:paraId="638FCDAD" w14:textId="06FCF24E">
            <w:pPr>
              <w:outlineLvl w:val="0"/>
              <w:rPr>
                <w:color w:val="000000"/>
              </w:rPr>
            </w:pPr>
            <w:r>
              <w:rPr>
                <w:color w:val="000000"/>
              </w:rPr>
              <w:t xml:space="preserve">Perform initial performance </w:t>
            </w:r>
            <w:proofErr w:type="gramStart"/>
            <w:r>
              <w:rPr>
                <w:color w:val="000000"/>
              </w:rPr>
              <w:t>test, and</w:t>
            </w:r>
            <w:proofErr w:type="gramEnd"/>
            <w:r>
              <w:rPr>
                <w:color w:val="000000"/>
              </w:rPr>
              <w:t xml:space="preserve"> repeat performance tests if necessary.</w:t>
            </w:r>
          </w:p>
        </w:tc>
      </w:tr>
      <w:tr w:rsidR="00E116DC" w:rsidTr="00120B64"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120B64"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120B64"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120B64"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120B64"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120B64"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120B64"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3A2785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D00D17" w14:paraId="42F9647A" w14:textId="1261CA2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120B64"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120B64"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120B64"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120B64"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F85CBA"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F85CBA" w:rsidR="00CA4CD6" w:rsidRDefault="00CA4CD6" w14:paraId="2CF35A7F" w14:textId="62EFD4BA">
      <w:pPr>
        <w:pBdr>
          <w:top w:val="single" w:color="FFFFFF" w:sz="6" w:space="0"/>
          <w:left w:val="single" w:color="FFFFFF" w:sz="6" w:space="0"/>
          <w:bottom w:val="single" w:color="FFFFFF" w:sz="6" w:space="0"/>
          <w:right w:val="single" w:color="FFFFFF" w:sz="6" w:space="0"/>
        </w:pBdr>
        <w:ind w:firstLine="720"/>
      </w:pPr>
      <w:r w:rsidRPr="00F85CBA">
        <w:t xml:space="preserve">Following notification of startup, the reviewing authority </w:t>
      </w:r>
      <w:r w:rsidRPr="00F85CBA" w:rsidR="002B29A7">
        <w:t xml:space="preserve">could </w:t>
      </w:r>
      <w:r w:rsidRPr="00F85CBA">
        <w:t>inspect the source to determine whether the pollution control devices are properly installed and operated.</w:t>
      </w:r>
      <w:r w:rsidRPr="00F85CBA" w:rsidR="00F85CBA">
        <w:t xml:space="preserve"> </w:t>
      </w:r>
      <w:r w:rsidRPr="00F85CBA">
        <w:t>Performance test reports are used by the Agency to discern a source</w:t>
      </w:r>
      <w:r w:rsidRPr="00F85CBA" w:rsidR="004C701D">
        <w:t>’</w:t>
      </w:r>
      <w:r w:rsidRPr="00F85CBA">
        <w:t>s initial capability to comply with the</w:t>
      </w:r>
      <w:r w:rsidR="00261669">
        <w:t>se</w:t>
      </w:r>
      <w:r w:rsidRPr="00F85CBA">
        <w:t xml:space="preserve"> emission standard</w:t>
      </w:r>
      <w:r w:rsidR="00261669">
        <w:t>s</w:t>
      </w:r>
      <w:r w:rsidRPr="00F85CBA" w:rsidR="00A144FE">
        <w:t xml:space="preserve"> and</w:t>
      </w:r>
      <w:r w:rsidRPr="00F85CBA" w:rsidR="0062215C">
        <w:t xml:space="preserve"> </w:t>
      </w:r>
      <w:r w:rsidRPr="00F85CBA">
        <w:t>note the operating conditions under which compliance was achieved.</w:t>
      </w:r>
      <w:r w:rsidRPr="00F85CBA" w:rsidR="00A144FE">
        <w:t xml:space="preserve"> </w:t>
      </w:r>
      <w:r w:rsidRPr="00F85CBA">
        <w:t>Data and records maintained by the respondents are tabulated and published for use in compliance and enforcement programs.</w:t>
      </w:r>
      <w:r w:rsidRPr="00F85CBA" w:rsidR="009C7E97">
        <w:t xml:space="preserve"> </w:t>
      </w:r>
      <w:r w:rsidRPr="00F85CBA">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8513E7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the</w:t>
      </w:r>
      <w:r w:rsidR="00261669">
        <w:rPr>
          <w:color w:val="000000"/>
        </w:rPr>
        <w:t>se</w:t>
      </w:r>
      <w:r w:rsidR="004C701D">
        <w:rPr>
          <w:color w:val="000000"/>
        </w:rPr>
        <w:t xml:space="preserv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26166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261669">
        <w:rPr>
          <w:color w:val="000000"/>
        </w:rPr>
        <w:t>,</w:t>
      </w:r>
      <w:r>
        <w:rPr>
          <w:color w:val="000000"/>
        </w:rPr>
        <w:t xml:space="preserve"> and EPA headquarters.</w:t>
      </w:r>
      <w:r w:rsidR="009C7E97">
        <w:rPr>
          <w:color w:val="000000"/>
        </w:rPr>
        <w:t xml:space="preserve"> </w:t>
      </w:r>
      <w:r w:rsidR="00261669">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C63E59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F85CBA">
        <w:t>for five</w:t>
      </w:r>
      <w:r w:rsidRPr="00F85CBA" w:rsidR="00F85CBA">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A619E7" w:rsidR="00F85CBA" w:rsidP="00F85CBA" w:rsidRDefault="00F85CBA" w14:paraId="5288B449" w14:textId="7419B1F4">
      <w:pPr>
        <w:pBdr>
          <w:top w:val="single" w:color="FFFFFF" w:sz="6" w:space="0"/>
          <w:left w:val="single" w:color="FFFFFF" w:sz="6" w:space="0"/>
          <w:bottom w:val="single" w:color="FFFFFF" w:sz="6" w:space="0"/>
          <w:right w:val="single" w:color="FFFFFF" w:sz="6" w:space="0"/>
        </w:pBdr>
        <w:ind w:firstLine="720"/>
      </w:pPr>
      <w:r w:rsidRPr="00A619E7">
        <w:t>There are no small entities (i.e., small businesses) affected by this regulation. However, the impact on small entities (i.e., small businesses) was taken into consideration during the development of the</w:t>
      </w:r>
      <w:r w:rsidR="00261669">
        <w:t>se</w:t>
      </w:r>
      <w:r w:rsidRPr="00A619E7">
        <w:t xml:space="preserve"> regulation</w:t>
      </w:r>
      <w:r w:rsidR="00261669">
        <w:t>s</w:t>
      </w:r>
      <w:r w:rsidRPr="00A619E7">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F85CBA" w:rsidRDefault="00CA4CD6" w14:paraId="6FC4C83E" w14:textId="08DBC561">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sidRPr="00F85CBA">
        <w:t>in</w:t>
      </w:r>
      <w:r w:rsidRPr="00F85CBA" w:rsidR="007A458D">
        <w:t xml:space="preserve"> </w:t>
      </w:r>
      <w:r w:rsidRPr="00F85CBA">
        <w:t xml:space="preserve">Table 1: </w:t>
      </w:r>
      <w:r w:rsidRPr="00F85CBA" w:rsidR="00CF2B37">
        <w:t>Annual Respondent Burden and Cost –</w:t>
      </w:r>
      <w:r w:rsidRPr="00F85CBA">
        <w:t xml:space="preserve"> </w:t>
      </w:r>
      <w:r w:rsidRPr="00F85CBA" w:rsidR="00F85CBA">
        <w:t>NESHAP for Source Categories: Generic Maximum Achievable Control Technology Standards for Acetal Resin; Acrylic and Modacrylic Fiber; Hydrogen Fluoride and Polycarbonate Production (40 CFR Part 63, Subpart YY) (Renewal).</w:t>
      </w:r>
    </w:p>
    <w:p w:rsidRPr="00F85CBA" w:rsidR="00C13BAD" w:rsidP="00F85CBA" w:rsidRDefault="00C13BAD" w14:paraId="722FDEF2" w14:textId="77777777">
      <w:pPr>
        <w:pBdr>
          <w:top w:val="single" w:color="FFFFFF" w:sz="6" w:space="0"/>
          <w:left w:val="single" w:color="FFFFFF" w:sz="6" w:space="0"/>
          <w:bottom w:val="single" w:color="FFFFFF" w:sz="6" w:space="0"/>
          <w:right w:val="single" w:color="FFFFFF" w:sz="6" w:space="0"/>
        </w:pBdr>
        <w:ind w:firstLine="720"/>
        <w:rPr>
          <w:b/>
          <w:bCs/>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E7158EB">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61669">
        <w:rPr>
          <w:color w:val="000000"/>
        </w:rPr>
        <w:t>‘B</w:t>
      </w:r>
      <w:r>
        <w:rPr>
          <w:color w:val="000000"/>
        </w:rPr>
        <w:t>urden</w:t>
      </w:r>
      <w:r w:rsidR="0026166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D6CF50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261669">
        <w:rPr>
          <w:color w:val="000000"/>
        </w:rPr>
        <w:t>either</w:t>
      </w:r>
      <w:r>
        <w:rPr>
          <w:color w:val="000000"/>
        </w:rPr>
        <w:t xml:space="preserve"> conduct </w:t>
      </w:r>
      <w:r w:rsidR="0026166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0FCD9FB">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w:t>
      </w:r>
      <w:r w:rsidR="00261669">
        <w:rPr>
          <w:color w:val="000000"/>
        </w:rPr>
        <w:t>-</w:t>
      </w:r>
      <w:r>
        <w:rPr>
          <w:color w:val="000000"/>
        </w:rPr>
        <w:t>keeping</w:t>
      </w:r>
      <w:proofErr w:type="gramEnd"/>
      <w:r>
        <w:rPr>
          <w:color w:val="000000"/>
        </w:rPr>
        <w:t xml:space="preserve"> and reporting requirement</w:t>
      </w:r>
      <w:r w:rsidR="004C701D">
        <w:rPr>
          <w:color w:val="000000"/>
        </w:rPr>
        <w:t xml:space="preserve">s is estimated </w:t>
      </w:r>
      <w:r w:rsidRPr="000C71A8" w:rsidR="004C701D">
        <w:t xml:space="preserve">to be </w:t>
      </w:r>
      <w:r w:rsidRPr="000C71A8" w:rsidR="00F85CBA">
        <w:t>2,910</w:t>
      </w:r>
      <w:r w:rsidRPr="000C71A8" w:rsidR="004C701D">
        <w:t xml:space="preserve"> </w:t>
      </w:r>
      <w:r w:rsidR="00261669">
        <w:t xml:space="preserve">hours </w:t>
      </w:r>
      <w:r w:rsidRPr="000C71A8" w:rsidR="004C701D">
        <w:t>(</w:t>
      </w:r>
      <w:r w:rsidRPr="000C71A8">
        <w:t xml:space="preserve">Total </w:t>
      </w:r>
      <w:r>
        <w:rPr>
          <w:color w:val="000000"/>
        </w:rPr>
        <w:t>Labor Hours from Table 1</w:t>
      </w:r>
      <w:r w:rsidR="00261669">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261669">
        <w:rPr>
          <w:color w:val="000000"/>
        </w:rPr>
        <w:t>se</w:t>
      </w:r>
      <w:r w:rsidR="004C701D">
        <w:rPr>
          <w:color w:val="000000"/>
        </w:rPr>
        <w:t xml:space="preserve"> </w:t>
      </w:r>
      <w:r>
        <w:rPr>
          <w:color w:val="000000"/>
        </w:rPr>
        <w:t>regulation</w:t>
      </w:r>
      <w:r w:rsidR="00261669">
        <w:rPr>
          <w:color w:val="000000"/>
        </w:rPr>
        <w:t>s</w:t>
      </w:r>
      <w:r>
        <w:rPr>
          <w:color w:val="000000"/>
        </w:rPr>
        <w:t xml:space="preserve">, Agency knowledge and experience </w:t>
      </w:r>
      <w:r w:rsidRPr="00F85CBA">
        <w:t>with the NESHAP</w:t>
      </w:r>
      <w:r w:rsidRPr="00F85CBA" w:rsidR="009C7E97">
        <w:t xml:space="preserve"> </w:t>
      </w:r>
      <w:r w:rsidRPr="00F85CBA">
        <w:t>program</w:t>
      </w:r>
      <w:r>
        <w:rPr>
          <w:color w:val="000000"/>
        </w:rPr>
        <w:t>, the previously</w:t>
      </w:r>
      <w:r w:rsidR="00261669">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3C682E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332780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6EDFE7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64E124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F85CBA" w:rsidP="00C86847" w:rsidRDefault="00F85CBA" w14:paraId="7C210795" w14:textId="77777777">
      <w:pPr>
        <w:pBdr>
          <w:top w:val="single" w:color="FFFFFF" w:sz="6" w:space="0"/>
          <w:left w:val="single" w:color="FFFFFF" w:sz="6" w:space="0"/>
          <w:bottom w:val="single" w:color="FFFFFF" w:sz="6" w:space="0"/>
          <w:right w:val="single" w:color="FFFFFF" w:sz="6" w:space="0"/>
        </w:pBdr>
        <w:ind w:firstLine="720"/>
        <w:rPr>
          <w:color w:val="000000"/>
        </w:rPr>
      </w:pPr>
    </w:p>
    <w:p w:rsidR="00261669" w:rsidP="00504745" w:rsidRDefault="00261669" w14:paraId="086DA36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7883C787" w14:textId="0CA09B2C">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F85CBA" w:rsidR="00F85CBA" w:rsidRDefault="00F85CBA" w14:paraId="2D9DE628" w14:textId="77777777">
      <w:pPr>
        <w:pBdr>
          <w:top w:val="single" w:color="FFFFFF" w:sz="6" w:space="0"/>
          <w:left w:val="single" w:color="FFFFFF" w:sz="6" w:space="0"/>
          <w:bottom w:val="single" w:color="FFFFFF" w:sz="6" w:space="0"/>
          <w:right w:val="single" w:color="FFFFFF" w:sz="6" w:space="0"/>
        </w:pBdr>
        <w:ind w:firstLine="720"/>
        <w:rPr>
          <w:color w:val="000000"/>
        </w:rPr>
      </w:pPr>
    </w:p>
    <w:p w:rsidRPr="00F85CBA" w:rsidR="00CA4CD6" w:rsidRDefault="00CA4CD6" w14:paraId="728A7CA7" w14:textId="1D93603B">
      <w:pPr>
        <w:pBdr>
          <w:top w:val="single" w:color="FFFFFF" w:sz="6" w:space="0"/>
          <w:left w:val="single" w:color="FFFFFF" w:sz="6" w:space="0"/>
          <w:bottom w:val="single" w:color="FFFFFF" w:sz="6" w:space="0"/>
          <w:right w:val="single" w:color="FFFFFF" w:sz="6" w:space="0"/>
        </w:pBdr>
        <w:ind w:firstLine="720"/>
        <w:rPr>
          <w:color w:val="000000"/>
        </w:rPr>
      </w:pPr>
      <w:r w:rsidRPr="00F85CBA">
        <w:rPr>
          <w:color w:val="000000"/>
        </w:rPr>
        <w:t xml:space="preserve">The type of industry costs associated with the information collection activities in the subject standard(s) are both labor costs which are addressed elsewhere in this </w:t>
      </w:r>
      <w:proofErr w:type="gramStart"/>
      <w:r w:rsidRPr="00F85CBA">
        <w:rPr>
          <w:color w:val="000000"/>
        </w:rPr>
        <w:t>ICR</w:t>
      </w:r>
      <w:proofErr w:type="gramEnd"/>
      <w:r w:rsidRPr="00F85CBA">
        <w:rPr>
          <w:color w:val="000000"/>
        </w:rPr>
        <w:t xml:space="preserve"> and the costs associated with continuous monitoring.</w:t>
      </w:r>
      <w:r w:rsidRPr="00F85CBA" w:rsidR="009C7E97">
        <w:rPr>
          <w:color w:val="000000"/>
        </w:rPr>
        <w:t xml:space="preserve"> </w:t>
      </w:r>
      <w:r w:rsidRPr="00F85CBA">
        <w:rPr>
          <w:color w:val="000000"/>
        </w:rPr>
        <w:t xml:space="preserve">The capital/startup costs are </w:t>
      </w:r>
      <w:r w:rsidRPr="00F85CBA" w:rsidR="001414C4">
        <w:rPr>
          <w:color w:val="000000"/>
        </w:rPr>
        <w:t>one-time</w:t>
      </w:r>
      <w:r w:rsidRPr="00F85CBA">
        <w:rPr>
          <w:color w:val="000000"/>
        </w:rPr>
        <w:t xml:space="preserve"> costs when a facility becomes subject to the regulation.</w:t>
      </w:r>
      <w:r w:rsidRPr="00F85CBA" w:rsidR="009C7E97">
        <w:rPr>
          <w:color w:val="000000"/>
        </w:rPr>
        <w:t xml:space="preserve"> </w:t>
      </w:r>
      <w:r w:rsidRPr="00F85CBA">
        <w:rPr>
          <w:color w:val="000000"/>
        </w:rPr>
        <w:t>The annual operation and maintenance costs are the ongoing costs to maintain the monitor(s) and other costs such as photocopying and postage.</w:t>
      </w:r>
    </w:p>
    <w:p w:rsidR="00CA4CD6" w:rsidP="00F85CBA" w:rsidRDefault="00CA4CD6" w14:paraId="2DD142A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F85CBA" w:rsidP="00F85CBA" w:rsidRDefault="00F85CBA" w14:paraId="39DA0E56"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F85CBA" w:rsidTr="00F85CBA" w14:paraId="431212C3" w14:textId="77777777">
        <w:trPr>
          <w:cantSplit/>
          <w:tblHeader/>
        </w:trPr>
        <w:tc>
          <w:tcPr>
            <w:tcW w:w="9360" w:type="dxa"/>
            <w:gridSpan w:val="7"/>
            <w:tcBorders>
              <w:top w:val="single" w:color="000000" w:sz="7" w:space="0"/>
              <w:left w:val="single" w:color="000000" w:sz="7" w:space="0"/>
              <w:bottom w:val="single" w:color="FFFFFF" w:sz="6" w:space="0"/>
              <w:right w:val="single" w:color="000000" w:sz="7" w:space="0"/>
            </w:tcBorders>
          </w:tcPr>
          <w:p w:rsidR="00F85CBA" w:rsidP="00067387" w:rsidRDefault="00F85CBA" w14:paraId="7D64CE0F" w14:textId="77777777">
            <w:pPr>
              <w:spacing w:line="120" w:lineRule="exact"/>
              <w:rPr>
                <w:color w:val="000000"/>
              </w:rPr>
            </w:pPr>
          </w:p>
          <w:p w:rsidR="00F85CBA" w:rsidP="00067387" w:rsidRDefault="00F85CBA" w14:paraId="1F4206F8"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F85CBA" w:rsidTr="00F85CBA" w14:paraId="1DD9C5C0" w14:textId="77777777">
        <w:trPr>
          <w:cantSplit/>
        </w:trPr>
        <w:tc>
          <w:tcPr>
            <w:tcW w:w="1170" w:type="dxa"/>
            <w:tcBorders>
              <w:top w:val="single" w:color="000000" w:sz="7" w:space="0"/>
              <w:left w:val="single" w:color="000000" w:sz="7" w:space="0"/>
              <w:bottom w:val="single" w:color="FFFFFF" w:sz="6" w:space="0"/>
              <w:right w:val="single" w:color="FFFFFF" w:sz="6" w:space="0"/>
            </w:tcBorders>
          </w:tcPr>
          <w:p w:rsidR="00F85CBA" w:rsidP="00067387" w:rsidRDefault="00F85CBA" w14:paraId="2766A54C" w14:textId="77777777">
            <w:pPr>
              <w:spacing w:line="120" w:lineRule="exact"/>
              <w:rPr>
                <w:b/>
                <w:bCs/>
                <w:color w:val="000000"/>
              </w:rPr>
            </w:pPr>
          </w:p>
          <w:p w:rsidR="00F85CBA" w:rsidP="00067387" w:rsidRDefault="00F85CBA" w14:paraId="27E0220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F85CBA" w:rsidP="00067387" w:rsidRDefault="00F85CBA" w14:paraId="5C8598E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F85CBA" w:rsidP="00067387" w:rsidRDefault="00F85CBA" w14:paraId="0C484252" w14:textId="77777777">
            <w:pPr>
              <w:spacing w:line="120" w:lineRule="exact"/>
              <w:rPr>
                <w:color w:val="000000"/>
                <w:sz w:val="20"/>
                <w:szCs w:val="20"/>
              </w:rPr>
            </w:pPr>
          </w:p>
          <w:p w:rsidR="00F85CBA" w:rsidP="00067387" w:rsidRDefault="00F85CBA" w14:paraId="4B24FA3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F85CBA" w:rsidP="00067387" w:rsidRDefault="00F85CBA" w14:paraId="649ED854"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F85CBA" w:rsidP="00067387" w:rsidRDefault="00F85CBA" w14:paraId="3CDE0700" w14:textId="77777777">
            <w:pPr>
              <w:spacing w:line="120" w:lineRule="exact"/>
              <w:rPr>
                <w:color w:val="000000"/>
                <w:sz w:val="20"/>
                <w:szCs w:val="20"/>
              </w:rPr>
            </w:pPr>
          </w:p>
          <w:p w:rsidR="00F85CBA" w:rsidP="00067387" w:rsidRDefault="00F85CBA" w14:paraId="2CBF67D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F85CBA" w:rsidP="00067387" w:rsidRDefault="00F85CBA" w14:paraId="45FF589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F85CBA" w:rsidP="00067387" w:rsidRDefault="00F85CBA" w14:paraId="6FF7004E" w14:textId="77777777">
            <w:pPr>
              <w:spacing w:line="120" w:lineRule="exact"/>
              <w:rPr>
                <w:color w:val="000000"/>
                <w:sz w:val="20"/>
                <w:szCs w:val="20"/>
              </w:rPr>
            </w:pPr>
          </w:p>
          <w:p w:rsidR="00F85CBA" w:rsidP="00067387" w:rsidRDefault="00F85CBA" w14:paraId="71D3B3E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F85CBA" w:rsidP="00067387" w:rsidRDefault="00F85CBA" w14:paraId="61A9C9F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 (B X C)</w:t>
            </w:r>
          </w:p>
        </w:tc>
        <w:tc>
          <w:tcPr>
            <w:tcW w:w="1350" w:type="dxa"/>
            <w:tcBorders>
              <w:top w:val="single" w:color="000000" w:sz="7" w:space="0"/>
              <w:left w:val="single" w:color="000000" w:sz="7" w:space="0"/>
              <w:bottom w:val="single" w:color="FFFFFF" w:sz="6" w:space="0"/>
              <w:right w:val="single" w:color="FFFFFF" w:sz="6" w:space="0"/>
            </w:tcBorders>
          </w:tcPr>
          <w:p w:rsidR="00F85CBA" w:rsidP="00067387" w:rsidRDefault="00F85CBA" w14:paraId="49B6A861" w14:textId="77777777">
            <w:pPr>
              <w:spacing w:line="120" w:lineRule="exact"/>
              <w:rPr>
                <w:color w:val="000000"/>
                <w:sz w:val="20"/>
                <w:szCs w:val="20"/>
              </w:rPr>
            </w:pPr>
          </w:p>
          <w:p w:rsidR="00F85CBA" w:rsidP="00067387" w:rsidRDefault="00F85CBA" w14:paraId="7F66774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F85CBA" w:rsidP="00067387" w:rsidRDefault="00F85CBA" w14:paraId="18FB3AD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F85CBA" w:rsidP="00067387" w:rsidRDefault="00F85CBA" w14:paraId="790DCFD4" w14:textId="77777777">
            <w:pPr>
              <w:spacing w:line="120" w:lineRule="exact"/>
              <w:rPr>
                <w:color w:val="000000"/>
                <w:sz w:val="20"/>
                <w:szCs w:val="20"/>
              </w:rPr>
            </w:pPr>
          </w:p>
          <w:p w:rsidR="00F85CBA" w:rsidP="00067387" w:rsidRDefault="00F85CBA" w14:paraId="21EAE3E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F85CBA" w:rsidP="00067387" w:rsidRDefault="00F85CBA" w14:paraId="4B36511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 with O&amp;M</w:t>
            </w:r>
          </w:p>
        </w:tc>
        <w:tc>
          <w:tcPr>
            <w:tcW w:w="1350" w:type="dxa"/>
            <w:tcBorders>
              <w:top w:val="single" w:color="000000" w:sz="7" w:space="0"/>
              <w:left w:val="single" w:color="000000" w:sz="7" w:space="0"/>
              <w:bottom w:val="single" w:color="FFFFFF" w:sz="6" w:space="0"/>
              <w:right w:val="single" w:color="000000" w:sz="7" w:space="0"/>
            </w:tcBorders>
          </w:tcPr>
          <w:p w:rsidR="00F85CBA" w:rsidP="00067387" w:rsidRDefault="00F85CBA" w14:paraId="7DD0B078" w14:textId="77777777">
            <w:pPr>
              <w:spacing w:line="120" w:lineRule="exact"/>
              <w:rPr>
                <w:color w:val="000000"/>
                <w:sz w:val="20"/>
                <w:szCs w:val="20"/>
              </w:rPr>
            </w:pPr>
          </w:p>
          <w:p w:rsidR="00F85CBA" w:rsidP="00067387" w:rsidRDefault="00F85CBA" w14:paraId="4A0EEDB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F85CBA" w:rsidP="00067387" w:rsidRDefault="00F85CBA" w14:paraId="39C37F7F"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F85CBA" w:rsidP="00067387" w:rsidRDefault="00F85CBA" w14:paraId="1BFEED13"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F85CBA" w:rsidTr="00F85CBA" w14:paraId="31F26717" w14:textId="77777777">
        <w:trPr>
          <w:cantSplit/>
          <w:trHeight w:val="406"/>
        </w:trPr>
        <w:tc>
          <w:tcPr>
            <w:tcW w:w="117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4684140B"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PC (O&amp;M)</w:t>
            </w:r>
          </w:p>
        </w:tc>
        <w:tc>
          <w:tcPr>
            <w:tcW w:w="144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5401B3C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F85CBA" w:rsidP="00067387" w:rsidRDefault="00F85CBA" w14:paraId="605B9617"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F85CBA" w:rsidP="00067387" w:rsidRDefault="00F85CBA" w14:paraId="3499C94C"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0ACC3364"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$1,505</w:t>
            </w:r>
          </w:p>
        </w:tc>
        <w:tc>
          <w:tcPr>
            <w:tcW w:w="126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56DC4171"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3</w:t>
            </w:r>
          </w:p>
        </w:tc>
        <w:tc>
          <w:tcPr>
            <w:tcW w:w="1350" w:type="dxa"/>
            <w:tcBorders>
              <w:top w:val="single" w:color="000000" w:sz="7" w:space="0"/>
              <w:left w:val="single" w:color="000000" w:sz="7" w:space="0"/>
              <w:bottom w:val="single" w:color="FFFFFF" w:sz="6" w:space="0"/>
              <w:right w:val="single" w:color="000000" w:sz="7" w:space="0"/>
            </w:tcBorders>
            <w:vAlign w:val="center"/>
          </w:tcPr>
          <w:p w:rsidR="00F85CBA" w:rsidP="00067387" w:rsidRDefault="00F85CBA" w14:paraId="5AC77C24"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$4,515</w:t>
            </w:r>
          </w:p>
        </w:tc>
      </w:tr>
      <w:tr w:rsidR="00F85CBA" w:rsidTr="00F85CBA" w14:paraId="6C5661DA" w14:textId="77777777">
        <w:trPr>
          <w:cantSplit/>
          <w:trHeight w:val="406"/>
        </w:trPr>
        <w:tc>
          <w:tcPr>
            <w:tcW w:w="117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3B69BA6B"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PC (PRD)</w:t>
            </w:r>
          </w:p>
        </w:tc>
        <w:tc>
          <w:tcPr>
            <w:tcW w:w="144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62216546"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$12,649</w:t>
            </w:r>
          </w:p>
        </w:tc>
        <w:tc>
          <w:tcPr>
            <w:tcW w:w="1350" w:type="dxa"/>
            <w:tcBorders>
              <w:top w:val="single" w:color="000000" w:sz="7" w:space="0"/>
              <w:left w:val="single" w:color="000000" w:sz="7" w:space="0"/>
              <w:bottom w:val="single" w:color="FFFFFF" w:sz="6" w:space="0"/>
              <w:right w:val="single" w:color="FFFFFF" w:sz="6" w:space="0"/>
            </w:tcBorders>
          </w:tcPr>
          <w:p w:rsidR="00F85CBA" w:rsidP="00067387" w:rsidRDefault="00F85CBA" w14:paraId="3637166E"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F85CBA" w:rsidP="00067387" w:rsidRDefault="00F85CBA" w14:paraId="7A64584B"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769C2962"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$1,804</w:t>
            </w:r>
          </w:p>
        </w:tc>
        <w:tc>
          <w:tcPr>
            <w:tcW w:w="1260" w:type="dxa"/>
            <w:tcBorders>
              <w:top w:val="single" w:color="000000" w:sz="7" w:space="0"/>
              <w:left w:val="single" w:color="000000" w:sz="7" w:space="0"/>
              <w:bottom w:val="single" w:color="FFFFFF" w:sz="6" w:space="0"/>
              <w:right w:val="single" w:color="FFFFFF" w:sz="6" w:space="0"/>
            </w:tcBorders>
            <w:vAlign w:val="center"/>
          </w:tcPr>
          <w:p w:rsidR="00F85CBA" w:rsidP="00067387" w:rsidRDefault="00F85CBA" w14:paraId="5FEC836B"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3</w:t>
            </w:r>
          </w:p>
        </w:tc>
        <w:tc>
          <w:tcPr>
            <w:tcW w:w="1350" w:type="dxa"/>
            <w:tcBorders>
              <w:top w:val="single" w:color="000000" w:sz="7" w:space="0"/>
              <w:left w:val="single" w:color="000000" w:sz="7" w:space="0"/>
              <w:bottom w:val="single" w:color="FFFFFF" w:sz="6" w:space="0"/>
              <w:right w:val="single" w:color="000000" w:sz="7" w:space="0"/>
            </w:tcBorders>
            <w:vAlign w:val="center"/>
          </w:tcPr>
          <w:p w:rsidR="00F85CBA" w:rsidP="00067387" w:rsidRDefault="00F85CBA" w14:paraId="0F7A9297"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$5,412</w:t>
            </w:r>
          </w:p>
        </w:tc>
      </w:tr>
      <w:tr w:rsidR="00F85CBA" w:rsidTr="00F85CBA" w14:paraId="7AA3C088" w14:textId="77777777">
        <w:trPr>
          <w:cantSplit/>
        </w:trPr>
        <w:tc>
          <w:tcPr>
            <w:tcW w:w="117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48F4CE79"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PC (LDAR)</w:t>
            </w:r>
          </w:p>
        </w:tc>
        <w:tc>
          <w:tcPr>
            <w:tcW w:w="144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72A1CF8C"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$3,899</w:t>
            </w:r>
          </w:p>
        </w:tc>
        <w:tc>
          <w:tcPr>
            <w:tcW w:w="1350" w:type="dxa"/>
            <w:tcBorders>
              <w:top w:val="single" w:color="000000" w:sz="7" w:space="0"/>
              <w:left w:val="single" w:color="000000" w:sz="7" w:space="0"/>
              <w:bottom w:val="single" w:color="000000" w:sz="7" w:space="0"/>
              <w:right w:val="single" w:color="FFFFFF" w:sz="6" w:space="0"/>
            </w:tcBorders>
          </w:tcPr>
          <w:p w:rsidR="00F85CBA" w:rsidP="00067387" w:rsidRDefault="00F85CBA" w14:paraId="44A414A9"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00F85CBA" w:rsidP="00067387" w:rsidRDefault="00F85CBA" w14:paraId="65B97953"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17704E81"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$541</w:t>
            </w:r>
          </w:p>
        </w:tc>
        <w:tc>
          <w:tcPr>
            <w:tcW w:w="126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4A806D2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3</w:t>
            </w:r>
          </w:p>
        </w:tc>
        <w:tc>
          <w:tcPr>
            <w:tcW w:w="1350" w:type="dxa"/>
            <w:tcBorders>
              <w:top w:val="single" w:color="000000" w:sz="7" w:space="0"/>
              <w:left w:val="single" w:color="000000" w:sz="7" w:space="0"/>
              <w:bottom w:val="single" w:color="000000" w:sz="7" w:space="0"/>
              <w:right w:val="single" w:color="000000" w:sz="7" w:space="0"/>
            </w:tcBorders>
            <w:vAlign w:val="center"/>
          </w:tcPr>
          <w:p w:rsidR="00F85CBA" w:rsidP="00067387" w:rsidRDefault="00F85CBA" w14:paraId="3BE927AC" w14:textId="77777777">
            <w:pPr>
              <w:pBdr>
                <w:top w:val="single" w:color="FFFFFF" w:sz="6" w:space="0"/>
                <w:left w:val="single" w:color="FFFFFF" w:sz="6" w:space="0"/>
                <w:bottom w:val="single" w:color="FFFFFF" w:sz="6" w:space="0"/>
                <w:right w:val="single" w:color="FFFFFF" w:sz="6" w:space="0"/>
              </w:pBdr>
              <w:rPr>
                <w:color w:val="000000"/>
              </w:rPr>
            </w:pPr>
            <w:r w:rsidRPr="00DD6EF3">
              <w:rPr>
                <w:sz w:val="20"/>
                <w:szCs w:val="20"/>
              </w:rPr>
              <w:t>$1,623</w:t>
            </w:r>
          </w:p>
        </w:tc>
      </w:tr>
      <w:tr w:rsidR="00F85CBA" w:rsidTr="00F85CBA" w14:paraId="09C52BF5" w14:textId="77777777">
        <w:trPr>
          <w:cantSplit/>
        </w:trPr>
        <w:tc>
          <w:tcPr>
            <w:tcW w:w="1170" w:type="dxa"/>
            <w:tcBorders>
              <w:top w:val="single" w:color="000000" w:sz="7" w:space="0"/>
              <w:left w:val="single" w:color="000000" w:sz="7" w:space="0"/>
              <w:bottom w:val="single" w:color="000000" w:sz="7" w:space="0"/>
              <w:right w:val="single" w:color="FFFFFF" w:sz="6" w:space="0"/>
            </w:tcBorders>
            <w:vAlign w:val="center"/>
          </w:tcPr>
          <w:p w:rsidRPr="00DD6EF3" w:rsidR="00F85CBA" w:rsidP="00067387" w:rsidRDefault="00F85CBA" w14:paraId="771E1372"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AMF (O&amp;M)</w:t>
            </w:r>
          </w:p>
        </w:tc>
        <w:tc>
          <w:tcPr>
            <w:tcW w:w="144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57DCE7EF"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F85CBA" w:rsidP="00067387" w:rsidRDefault="00F85CBA" w14:paraId="50BAAED7"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00F85CBA" w:rsidP="00067387" w:rsidRDefault="00F85CBA" w14:paraId="24D240FA"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31138C9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$1,505</w:t>
            </w:r>
          </w:p>
        </w:tc>
        <w:tc>
          <w:tcPr>
            <w:tcW w:w="126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56063C0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w:t>
            </w:r>
          </w:p>
        </w:tc>
        <w:tc>
          <w:tcPr>
            <w:tcW w:w="1350" w:type="dxa"/>
            <w:tcBorders>
              <w:top w:val="single" w:color="000000" w:sz="7" w:space="0"/>
              <w:left w:val="single" w:color="000000" w:sz="7" w:space="0"/>
              <w:bottom w:val="single" w:color="000000" w:sz="7" w:space="0"/>
              <w:right w:val="single" w:color="000000" w:sz="7" w:space="0"/>
            </w:tcBorders>
            <w:vAlign w:val="center"/>
          </w:tcPr>
          <w:p w:rsidR="00F85CBA" w:rsidP="00067387" w:rsidRDefault="00F85CBA" w14:paraId="483A9078" w14:textId="77777777">
            <w:pPr>
              <w:pBdr>
                <w:top w:val="single" w:color="FFFFFF" w:sz="6" w:space="0"/>
                <w:left w:val="single" w:color="FFFFFF" w:sz="6" w:space="0"/>
                <w:bottom w:val="single" w:color="FFFFFF" w:sz="6" w:space="0"/>
                <w:right w:val="single" w:color="FFFFFF" w:sz="6" w:space="0"/>
              </w:pBdr>
              <w:rPr>
                <w:color w:val="000000"/>
              </w:rPr>
            </w:pPr>
            <w:r w:rsidRPr="00DD6EF3">
              <w:rPr>
                <w:sz w:val="20"/>
                <w:szCs w:val="20"/>
              </w:rPr>
              <w:t xml:space="preserve">$1,505 </w:t>
            </w:r>
          </w:p>
        </w:tc>
      </w:tr>
      <w:tr w:rsidR="00F85CBA" w:rsidTr="00F85CBA" w14:paraId="150F5969" w14:textId="77777777">
        <w:trPr>
          <w:cantSplit/>
        </w:trPr>
        <w:tc>
          <w:tcPr>
            <w:tcW w:w="1170" w:type="dxa"/>
            <w:tcBorders>
              <w:top w:val="single" w:color="000000" w:sz="7" w:space="0"/>
              <w:left w:val="single" w:color="000000" w:sz="7" w:space="0"/>
              <w:bottom w:val="single" w:color="000000" w:sz="7" w:space="0"/>
              <w:right w:val="single" w:color="FFFFFF" w:sz="6" w:space="0"/>
            </w:tcBorders>
            <w:vAlign w:val="center"/>
          </w:tcPr>
          <w:p w:rsidRPr="00DD6EF3" w:rsidR="00F85CBA" w:rsidP="00067387" w:rsidRDefault="00F85CBA" w14:paraId="6C33F9BE"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AMF (PRD)</w:t>
            </w:r>
          </w:p>
        </w:tc>
        <w:tc>
          <w:tcPr>
            <w:tcW w:w="144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2100E084"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$37,063</w:t>
            </w:r>
          </w:p>
        </w:tc>
        <w:tc>
          <w:tcPr>
            <w:tcW w:w="1350" w:type="dxa"/>
            <w:tcBorders>
              <w:top w:val="single" w:color="000000" w:sz="7" w:space="0"/>
              <w:left w:val="single" w:color="000000" w:sz="7" w:space="0"/>
              <w:bottom w:val="single" w:color="000000" w:sz="7" w:space="0"/>
              <w:right w:val="single" w:color="FFFFFF" w:sz="6" w:space="0"/>
            </w:tcBorders>
          </w:tcPr>
          <w:p w:rsidR="00F85CBA" w:rsidP="00067387" w:rsidRDefault="00F85CBA" w14:paraId="39B1F069"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00F85CBA" w:rsidP="00067387" w:rsidRDefault="00F85CBA" w14:paraId="7A60B86B"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6B8FDDA0"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$5,277</w:t>
            </w:r>
          </w:p>
        </w:tc>
        <w:tc>
          <w:tcPr>
            <w:tcW w:w="126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09362D9A"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w:t>
            </w:r>
          </w:p>
        </w:tc>
        <w:tc>
          <w:tcPr>
            <w:tcW w:w="1350" w:type="dxa"/>
            <w:tcBorders>
              <w:top w:val="single" w:color="000000" w:sz="7" w:space="0"/>
              <w:left w:val="single" w:color="000000" w:sz="7" w:space="0"/>
              <w:bottom w:val="single" w:color="000000" w:sz="7" w:space="0"/>
              <w:right w:val="single" w:color="000000" w:sz="7" w:space="0"/>
            </w:tcBorders>
            <w:vAlign w:val="center"/>
          </w:tcPr>
          <w:p w:rsidR="00F85CBA" w:rsidP="00067387" w:rsidRDefault="00F85CBA" w14:paraId="7E8024C3" w14:textId="77777777">
            <w:pPr>
              <w:pBdr>
                <w:top w:val="single" w:color="FFFFFF" w:sz="6" w:space="0"/>
                <w:left w:val="single" w:color="FFFFFF" w:sz="6" w:space="0"/>
                <w:bottom w:val="single" w:color="FFFFFF" w:sz="6" w:space="0"/>
                <w:right w:val="single" w:color="FFFFFF" w:sz="6" w:space="0"/>
              </w:pBdr>
              <w:rPr>
                <w:color w:val="000000"/>
              </w:rPr>
            </w:pPr>
            <w:r w:rsidRPr="00DD6EF3">
              <w:rPr>
                <w:sz w:val="20"/>
                <w:szCs w:val="20"/>
              </w:rPr>
              <w:t xml:space="preserve">$5,277 </w:t>
            </w:r>
          </w:p>
        </w:tc>
      </w:tr>
      <w:tr w:rsidR="00F85CBA" w:rsidTr="00F85CBA" w14:paraId="6E025439" w14:textId="77777777">
        <w:trPr>
          <w:cantSplit/>
        </w:trPr>
        <w:tc>
          <w:tcPr>
            <w:tcW w:w="1170" w:type="dxa"/>
            <w:tcBorders>
              <w:top w:val="single" w:color="000000" w:sz="7" w:space="0"/>
              <w:left w:val="single" w:color="000000" w:sz="7" w:space="0"/>
              <w:bottom w:val="single" w:color="000000" w:sz="8" w:space="0"/>
              <w:right w:val="single" w:color="FFFFFF" w:sz="6" w:space="0"/>
            </w:tcBorders>
            <w:vAlign w:val="center"/>
          </w:tcPr>
          <w:p w:rsidRPr="00DD6EF3" w:rsidR="00F85CBA" w:rsidP="00067387" w:rsidRDefault="00F85CBA" w14:paraId="08E5BB55"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AMF (LDAR)</w:t>
            </w:r>
          </w:p>
        </w:tc>
        <w:tc>
          <w:tcPr>
            <w:tcW w:w="1440" w:type="dxa"/>
            <w:tcBorders>
              <w:top w:val="single" w:color="000000" w:sz="7" w:space="0"/>
              <w:left w:val="single" w:color="000000" w:sz="7" w:space="0"/>
              <w:bottom w:val="single" w:color="000000" w:sz="8" w:space="0"/>
              <w:right w:val="single" w:color="FFFFFF" w:sz="6" w:space="0"/>
            </w:tcBorders>
            <w:vAlign w:val="center"/>
          </w:tcPr>
          <w:p w:rsidR="00F85CBA" w:rsidP="00067387" w:rsidRDefault="00F85CBA" w14:paraId="7050697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$1,428</w:t>
            </w:r>
          </w:p>
        </w:tc>
        <w:tc>
          <w:tcPr>
            <w:tcW w:w="1350" w:type="dxa"/>
            <w:tcBorders>
              <w:top w:val="single" w:color="000000" w:sz="7" w:space="0"/>
              <w:left w:val="single" w:color="000000" w:sz="7" w:space="0"/>
              <w:bottom w:val="single" w:color="000000" w:sz="8" w:space="0"/>
              <w:right w:val="single" w:color="FFFFFF" w:sz="6" w:space="0"/>
            </w:tcBorders>
          </w:tcPr>
          <w:p w:rsidR="00F85CBA" w:rsidP="00067387" w:rsidRDefault="00F85CBA" w14:paraId="57EB0645"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000000" w:sz="8" w:space="0"/>
              <w:right w:val="single" w:color="FFFFFF" w:sz="6" w:space="0"/>
            </w:tcBorders>
          </w:tcPr>
          <w:p w:rsidR="00F85CBA" w:rsidP="00067387" w:rsidRDefault="00F85CBA" w14:paraId="6E5C71A3"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6B805B9F"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$223</w:t>
            </w:r>
          </w:p>
        </w:tc>
        <w:tc>
          <w:tcPr>
            <w:tcW w:w="126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3647C1B2"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w:t>
            </w:r>
          </w:p>
        </w:tc>
        <w:tc>
          <w:tcPr>
            <w:tcW w:w="1350" w:type="dxa"/>
            <w:tcBorders>
              <w:top w:val="single" w:color="000000" w:sz="7" w:space="0"/>
              <w:left w:val="single" w:color="000000" w:sz="7" w:space="0"/>
              <w:bottom w:val="single" w:color="000000" w:sz="7" w:space="0"/>
              <w:right w:val="single" w:color="000000" w:sz="7" w:space="0"/>
            </w:tcBorders>
            <w:vAlign w:val="center"/>
          </w:tcPr>
          <w:p w:rsidR="00F85CBA" w:rsidP="00067387" w:rsidRDefault="00F85CBA" w14:paraId="79DEA8E5" w14:textId="77777777">
            <w:pPr>
              <w:pBdr>
                <w:top w:val="single" w:color="FFFFFF" w:sz="6" w:space="0"/>
                <w:left w:val="single" w:color="FFFFFF" w:sz="6" w:space="0"/>
                <w:bottom w:val="single" w:color="FFFFFF" w:sz="6" w:space="0"/>
                <w:right w:val="single" w:color="FFFFFF" w:sz="6" w:space="0"/>
              </w:pBdr>
              <w:rPr>
                <w:color w:val="000000"/>
              </w:rPr>
            </w:pPr>
            <w:r w:rsidRPr="00DD6EF3">
              <w:rPr>
                <w:sz w:val="20"/>
                <w:szCs w:val="20"/>
              </w:rPr>
              <w:t xml:space="preserve">$223 </w:t>
            </w:r>
          </w:p>
        </w:tc>
      </w:tr>
      <w:tr w:rsidR="00F85CBA" w:rsidTr="00F85CBA" w14:paraId="68395EE4" w14:textId="77777777">
        <w:trPr>
          <w:cantSplit/>
          <w:trHeight w:val="406"/>
        </w:trPr>
        <w:tc>
          <w:tcPr>
            <w:tcW w:w="1170" w:type="dxa"/>
            <w:vMerge w:val="restart"/>
            <w:tcBorders>
              <w:top w:val="single" w:color="000000" w:sz="8" w:space="0"/>
              <w:left w:val="single" w:color="000000" w:sz="8" w:space="0"/>
              <w:bottom w:val="single" w:color="auto" w:sz="4" w:space="0"/>
              <w:right w:val="single" w:color="000000" w:sz="8" w:space="0"/>
            </w:tcBorders>
            <w:vAlign w:val="center"/>
          </w:tcPr>
          <w:p w:rsidRPr="00DD6EF3" w:rsidR="00F85CBA" w:rsidP="00067387" w:rsidRDefault="00F85CBA" w14:paraId="6A65F26F"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AR</w:t>
            </w:r>
            <w:r w:rsidRPr="00DD6EF3">
              <w:rPr>
                <w:sz w:val="20"/>
                <w:szCs w:val="20"/>
                <w:vertAlign w:val="superscript"/>
              </w:rPr>
              <w:t>1,2</w:t>
            </w:r>
          </w:p>
        </w:tc>
        <w:tc>
          <w:tcPr>
            <w:tcW w:w="1440" w:type="dxa"/>
            <w:vMerge w:val="restart"/>
            <w:tcBorders>
              <w:top w:val="single" w:color="000000" w:sz="8" w:space="0"/>
              <w:left w:val="single" w:color="000000" w:sz="8" w:space="0"/>
              <w:bottom w:val="single" w:color="auto" w:sz="4" w:space="0"/>
              <w:right w:val="single" w:color="000000" w:sz="8" w:space="0"/>
            </w:tcBorders>
            <w:vAlign w:val="center"/>
          </w:tcPr>
          <w:p w:rsidRPr="00DD6EF3" w:rsidR="00F85CBA" w:rsidP="00067387" w:rsidRDefault="00F85CBA" w14:paraId="64128389"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$0</w:t>
            </w:r>
          </w:p>
        </w:tc>
        <w:tc>
          <w:tcPr>
            <w:tcW w:w="1350" w:type="dxa"/>
            <w:vMerge w:val="restart"/>
            <w:tcBorders>
              <w:top w:val="single" w:color="000000" w:sz="8" w:space="0"/>
              <w:left w:val="single" w:color="000000" w:sz="8" w:space="0"/>
              <w:bottom w:val="single" w:color="auto" w:sz="4" w:space="0"/>
              <w:right w:val="single" w:color="000000" w:sz="8" w:space="0"/>
            </w:tcBorders>
          </w:tcPr>
          <w:p w:rsidR="00F85CBA" w:rsidP="00067387" w:rsidRDefault="00F85CBA" w14:paraId="354CF83C"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vMerge w:val="restart"/>
            <w:tcBorders>
              <w:top w:val="single" w:color="000000" w:sz="8" w:space="0"/>
              <w:left w:val="single" w:color="000000" w:sz="8" w:space="0"/>
              <w:bottom w:val="single" w:color="auto" w:sz="4" w:space="0"/>
              <w:right w:val="single" w:color="000000" w:sz="8" w:space="0"/>
            </w:tcBorders>
          </w:tcPr>
          <w:p w:rsidR="00F85CBA" w:rsidP="00067387" w:rsidRDefault="00F85CBA" w14:paraId="64DBEAFD"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8" w:space="0"/>
              <w:bottom w:val="single" w:color="000000" w:sz="7" w:space="0"/>
              <w:right w:val="single" w:color="FFFFFF" w:sz="6" w:space="0"/>
            </w:tcBorders>
            <w:vAlign w:val="center"/>
          </w:tcPr>
          <w:p w:rsidRPr="00FF32C4" w:rsidR="00F85CBA" w:rsidP="00067387" w:rsidRDefault="00F85CBA" w14:paraId="63D2D9E7" w14:textId="39C11495">
            <w:pPr>
              <w:pBdr>
                <w:top w:val="single" w:color="FFFFFF" w:sz="6" w:space="0"/>
                <w:left w:val="single" w:color="FFFFFF" w:sz="6" w:space="0"/>
                <w:bottom w:val="single" w:color="FFFFFF" w:sz="6" w:space="0"/>
                <w:right w:val="single" w:color="FFFFFF" w:sz="6" w:space="0"/>
              </w:pBdr>
              <w:rPr>
                <w:sz w:val="20"/>
                <w:szCs w:val="20"/>
              </w:rPr>
            </w:pPr>
            <w:r w:rsidRPr="001C3666">
              <w:rPr>
                <w:sz w:val="20"/>
                <w:szCs w:val="20"/>
              </w:rPr>
              <w:t>$1</w:t>
            </w:r>
            <w:r w:rsidR="00FF5623">
              <w:rPr>
                <w:sz w:val="20"/>
                <w:szCs w:val="20"/>
              </w:rPr>
              <w:t>92</w:t>
            </w:r>
          </w:p>
        </w:tc>
        <w:tc>
          <w:tcPr>
            <w:tcW w:w="1260" w:type="dxa"/>
            <w:tcBorders>
              <w:top w:val="single" w:color="000000" w:sz="7" w:space="0"/>
              <w:left w:val="single" w:color="000000" w:sz="7" w:space="0"/>
              <w:bottom w:val="single" w:color="000000" w:sz="7" w:space="0"/>
              <w:right w:val="single" w:color="FFFFFF" w:sz="6" w:space="0"/>
            </w:tcBorders>
            <w:vAlign w:val="center"/>
          </w:tcPr>
          <w:p w:rsidRPr="009D4A55" w:rsidR="00F85CBA" w:rsidP="00067387" w:rsidRDefault="00F85CBA" w14:paraId="2AFE65A3"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D4A55">
              <w:rPr>
                <w:sz w:val="20"/>
                <w:szCs w:val="20"/>
              </w:rPr>
              <w:t>2</w:t>
            </w:r>
          </w:p>
        </w:tc>
        <w:tc>
          <w:tcPr>
            <w:tcW w:w="1350" w:type="dxa"/>
            <w:tcBorders>
              <w:top w:val="single" w:color="000000" w:sz="7" w:space="0"/>
              <w:left w:val="single" w:color="000000" w:sz="7" w:space="0"/>
              <w:bottom w:val="single" w:color="000000" w:sz="7" w:space="0"/>
              <w:right w:val="single" w:color="000000" w:sz="7" w:space="0"/>
            </w:tcBorders>
            <w:vAlign w:val="center"/>
          </w:tcPr>
          <w:p w:rsidRPr="00FF32C4" w:rsidR="00F85CBA" w:rsidP="00067387" w:rsidRDefault="00F85CBA" w14:paraId="7C8DD535" w14:textId="3F3F606F">
            <w:pPr>
              <w:pBdr>
                <w:top w:val="single" w:color="FFFFFF" w:sz="6" w:space="0"/>
                <w:left w:val="single" w:color="FFFFFF" w:sz="6" w:space="0"/>
                <w:bottom w:val="single" w:color="FFFFFF" w:sz="6" w:space="0"/>
                <w:right w:val="single" w:color="FFFFFF" w:sz="6" w:space="0"/>
              </w:pBdr>
              <w:rPr>
                <w:color w:val="000000"/>
              </w:rPr>
            </w:pPr>
            <w:r w:rsidRPr="001C3666">
              <w:rPr>
                <w:sz w:val="20"/>
                <w:szCs w:val="20"/>
              </w:rPr>
              <w:t>$3</w:t>
            </w:r>
            <w:r w:rsidR="00FF5623">
              <w:rPr>
                <w:sz w:val="20"/>
                <w:szCs w:val="20"/>
              </w:rPr>
              <w:t>84</w:t>
            </w:r>
          </w:p>
        </w:tc>
      </w:tr>
      <w:tr w:rsidR="00F85CBA" w:rsidTr="00F85CBA" w14:paraId="44A4075E" w14:textId="77777777">
        <w:trPr>
          <w:cantSplit/>
          <w:trHeight w:val="406"/>
        </w:trPr>
        <w:tc>
          <w:tcPr>
            <w:tcW w:w="1170" w:type="dxa"/>
            <w:vMerge/>
            <w:tcBorders>
              <w:top w:val="single" w:color="000000" w:sz="8" w:space="0"/>
              <w:left w:val="single" w:color="000000" w:sz="8" w:space="0"/>
              <w:bottom w:val="single" w:color="auto" w:sz="4" w:space="0"/>
              <w:right w:val="single" w:color="000000" w:sz="8" w:space="0"/>
            </w:tcBorders>
            <w:vAlign w:val="center"/>
          </w:tcPr>
          <w:p w:rsidRPr="00DD6EF3" w:rsidR="00F85CBA" w:rsidP="00067387" w:rsidRDefault="00F85CBA" w14:paraId="7BFA4EC7"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vMerge/>
            <w:tcBorders>
              <w:top w:val="single" w:color="000000" w:sz="8" w:space="0"/>
              <w:left w:val="single" w:color="000000" w:sz="8" w:space="0"/>
              <w:bottom w:val="single" w:color="auto" w:sz="4" w:space="0"/>
              <w:right w:val="single" w:color="000000" w:sz="8" w:space="0"/>
            </w:tcBorders>
            <w:vAlign w:val="center"/>
          </w:tcPr>
          <w:p w:rsidR="00F85CBA" w:rsidP="00067387" w:rsidRDefault="00F85CBA" w14:paraId="4CAD3575"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vMerge/>
            <w:tcBorders>
              <w:top w:val="single" w:color="000000" w:sz="8" w:space="0"/>
              <w:left w:val="single" w:color="000000" w:sz="8" w:space="0"/>
              <w:bottom w:val="single" w:color="auto" w:sz="4" w:space="0"/>
              <w:right w:val="single" w:color="000000" w:sz="8" w:space="0"/>
            </w:tcBorders>
          </w:tcPr>
          <w:p w:rsidR="00F85CBA" w:rsidP="00067387" w:rsidRDefault="00F85CBA" w14:paraId="2BE8AB70"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vMerge/>
            <w:tcBorders>
              <w:top w:val="single" w:color="000000" w:sz="8" w:space="0"/>
              <w:left w:val="single" w:color="000000" w:sz="8" w:space="0"/>
              <w:bottom w:val="single" w:color="auto" w:sz="4" w:space="0"/>
              <w:right w:val="single" w:color="000000" w:sz="8" w:space="0"/>
            </w:tcBorders>
          </w:tcPr>
          <w:p w:rsidR="00F85CBA" w:rsidP="00067387" w:rsidRDefault="00F85CBA" w14:paraId="1805AAA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8" w:space="0"/>
              <w:bottom w:val="single" w:color="000000" w:sz="7" w:space="0"/>
              <w:right w:val="single" w:color="FFFFFF" w:sz="6" w:space="0"/>
            </w:tcBorders>
            <w:vAlign w:val="center"/>
          </w:tcPr>
          <w:p w:rsidRPr="00FF32C4" w:rsidR="00F85CBA" w:rsidP="00067387" w:rsidRDefault="00F85CBA" w14:paraId="2C717129"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FF32C4">
              <w:rPr>
                <w:sz w:val="20"/>
                <w:szCs w:val="20"/>
              </w:rPr>
              <w:t>$7,500</w:t>
            </w:r>
          </w:p>
        </w:tc>
        <w:tc>
          <w:tcPr>
            <w:tcW w:w="1260" w:type="dxa"/>
            <w:tcBorders>
              <w:top w:val="single" w:color="000000" w:sz="7" w:space="0"/>
              <w:left w:val="single" w:color="000000" w:sz="7" w:space="0"/>
              <w:bottom w:val="single" w:color="000000" w:sz="7" w:space="0"/>
              <w:right w:val="single" w:color="FFFFFF" w:sz="6" w:space="0"/>
            </w:tcBorders>
            <w:vAlign w:val="center"/>
          </w:tcPr>
          <w:p w:rsidRPr="009D4A55" w:rsidR="00F85CBA" w:rsidP="00067387" w:rsidRDefault="00F85CBA" w14:paraId="170F023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D4A55">
              <w:rPr>
                <w:sz w:val="20"/>
                <w:szCs w:val="20"/>
              </w:rPr>
              <w:t>2</w:t>
            </w:r>
          </w:p>
        </w:tc>
        <w:tc>
          <w:tcPr>
            <w:tcW w:w="1350" w:type="dxa"/>
            <w:tcBorders>
              <w:top w:val="single" w:color="000000" w:sz="7" w:space="0"/>
              <w:left w:val="single" w:color="000000" w:sz="7" w:space="0"/>
              <w:bottom w:val="single" w:color="000000" w:sz="7" w:space="0"/>
              <w:right w:val="single" w:color="000000" w:sz="7" w:space="0"/>
            </w:tcBorders>
            <w:vAlign w:val="center"/>
          </w:tcPr>
          <w:p w:rsidRPr="001C3666" w:rsidR="00F85CBA" w:rsidP="00067387" w:rsidRDefault="00F85CBA" w14:paraId="35D4ED65" w14:textId="77777777">
            <w:pPr>
              <w:pBdr>
                <w:top w:val="single" w:color="FFFFFF" w:sz="6" w:space="0"/>
                <w:left w:val="single" w:color="FFFFFF" w:sz="6" w:space="0"/>
                <w:bottom w:val="single" w:color="FFFFFF" w:sz="6" w:space="0"/>
                <w:right w:val="single" w:color="FFFFFF" w:sz="6" w:space="0"/>
              </w:pBdr>
              <w:rPr>
                <w:color w:val="000000"/>
              </w:rPr>
            </w:pPr>
            <w:r w:rsidRPr="005B2586">
              <w:rPr>
                <w:sz w:val="20"/>
                <w:szCs w:val="20"/>
              </w:rPr>
              <w:t>$15,000</w:t>
            </w:r>
          </w:p>
        </w:tc>
      </w:tr>
      <w:tr w:rsidR="00F85CBA" w:rsidTr="00F85CBA" w14:paraId="715FD10E" w14:textId="77777777">
        <w:trPr>
          <w:cantSplit/>
          <w:trHeight w:val="523"/>
        </w:trPr>
        <w:tc>
          <w:tcPr>
            <w:tcW w:w="1170" w:type="dxa"/>
            <w:vMerge w:val="restart"/>
            <w:tcBorders>
              <w:top w:val="single" w:color="auto" w:sz="4" w:space="0"/>
              <w:left w:val="single" w:color="000000" w:sz="7" w:space="0"/>
              <w:right w:val="single" w:color="FFFFFF" w:sz="6" w:space="0"/>
            </w:tcBorders>
            <w:vAlign w:val="center"/>
          </w:tcPr>
          <w:p w:rsidRPr="00DD6EF3" w:rsidR="00F85CBA" w:rsidP="00067387" w:rsidRDefault="00F85CBA" w14:paraId="63BB8C85" w14:textId="77777777">
            <w:pPr>
              <w:pBdr>
                <w:top w:val="single" w:color="FFFFFF" w:sz="6" w:space="0"/>
                <w:left w:val="single" w:color="FFFFFF" w:sz="6" w:space="0"/>
                <w:bottom w:val="single" w:color="FFFFFF" w:sz="6" w:space="0"/>
                <w:right w:val="single" w:color="FFFFFF" w:sz="6" w:space="0"/>
              </w:pBdr>
              <w:rPr>
                <w:sz w:val="20"/>
                <w:szCs w:val="20"/>
              </w:rPr>
            </w:pPr>
            <w:r w:rsidRPr="00DD6EF3">
              <w:rPr>
                <w:sz w:val="20"/>
                <w:szCs w:val="20"/>
              </w:rPr>
              <w:t>HF</w:t>
            </w:r>
            <w:r w:rsidRPr="00DD6EF3">
              <w:rPr>
                <w:sz w:val="20"/>
                <w:szCs w:val="20"/>
                <w:vertAlign w:val="superscript"/>
              </w:rPr>
              <w:t>1,3</w:t>
            </w:r>
          </w:p>
        </w:tc>
        <w:tc>
          <w:tcPr>
            <w:tcW w:w="1440" w:type="dxa"/>
            <w:vMerge w:val="restart"/>
            <w:tcBorders>
              <w:top w:val="single" w:color="auto" w:sz="4" w:space="0"/>
              <w:left w:val="single" w:color="000000" w:sz="7" w:space="0"/>
              <w:right w:val="single" w:color="FFFFFF" w:sz="6" w:space="0"/>
            </w:tcBorders>
            <w:vAlign w:val="center"/>
          </w:tcPr>
          <w:p w:rsidR="00F85CBA" w:rsidP="00067387" w:rsidRDefault="00F85CBA" w14:paraId="2D0AAF5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vMerge w:val="restart"/>
            <w:tcBorders>
              <w:top w:val="single" w:color="auto" w:sz="4" w:space="0"/>
              <w:left w:val="single" w:color="000000" w:sz="7" w:space="0"/>
              <w:right w:val="single" w:color="FFFFFF" w:sz="6" w:space="0"/>
            </w:tcBorders>
          </w:tcPr>
          <w:p w:rsidR="00F85CBA" w:rsidP="00067387" w:rsidRDefault="00F85CBA" w14:paraId="0DF4B0F0"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vMerge w:val="restart"/>
            <w:tcBorders>
              <w:top w:val="single" w:color="auto" w:sz="4" w:space="0"/>
              <w:left w:val="single" w:color="000000" w:sz="7" w:space="0"/>
              <w:right w:val="single" w:color="FFFFFF" w:sz="6" w:space="0"/>
            </w:tcBorders>
          </w:tcPr>
          <w:p w:rsidR="00F85CBA" w:rsidP="00067387" w:rsidRDefault="00F85CBA" w14:paraId="7F3499FC"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FF32C4" w:rsidR="00F85CBA" w:rsidP="00067387" w:rsidRDefault="00F85CBA" w14:paraId="20045E99" w14:textId="7D636706">
            <w:pPr>
              <w:pBdr>
                <w:top w:val="single" w:color="FFFFFF" w:sz="6" w:space="0"/>
                <w:left w:val="single" w:color="FFFFFF" w:sz="6" w:space="0"/>
                <w:bottom w:val="single" w:color="FFFFFF" w:sz="6" w:space="0"/>
                <w:right w:val="single" w:color="FFFFFF" w:sz="6" w:space="0"/>
              </w:pBdr>
              <w:rPr>
                <w:sz w:val="20"/>
                <w:szCs w:val="20"/>
              </w:rPr>
            </w:pPr>
            <w:r w:rsidRPr="001C3666">
              <w:rPr>
                <w:sz w:val="20"/>
                <w:szCs w:val="20"/>
              </w:rPr>
              <w:t>$1</w:t>
            </w:r>
            <w:r w:rsidR="00466E73">
              <w:rPr>
                <w:sz w:val="20"/>
                <w:szCs w:val="20"/>
              </w:rPr>
              <w:t>92</w:t>
            </w:r>
          </w:p>
        </w:tc>
        <w:tc>
          <w:tcPr>
            <w:tcW w:w="1260" w:type="dxa"/>
            <w:tcBorders>
              <w:top w:val="single" w:color="000000" w:sz="7" w:space="0"/>
              <w:left w:val="single" w:color="000000" w:sz="7" w:space="0"/>
              <w:bottom w:val="single" w:color="000000" w:sz="7" w:space="0"/>
              <w:right w:val="single" w:color="FFFFFF" w:sz="6" w:space="0"/>
            </w:tcBorders>
            <w:vAlign w:val="center"/>
          </w:tcPr>
          <w:p w:rsidRPr="009D4A55" w:rsidR="00F85CBA" w:rsidP="00067387" w:rsidRDefault="00F85CBA" w14:paraId="62ADC56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D4A55">
              <w:rPr>
                <w:sz w:val="20"/>
                <w:szCs w:val="20"/>
              </w:rPr>
              <w:t>1</w:t>
            </w:r>
          </w:p>
        </w:tc>
        <w:tc>
          <w:tcPr>
            <w:tcW w:w="1350" w:type="dxa"/>
            <w:tcBorders>
              <w:top w:val="single" w:color="000000" w:sz="7" w:space="0"/>
              <w:left w:val="single" w:color="000000" w:sz="7" w:space="0"/>
              <w:bottom w:val="single" w:color="000000" w:sz="7" w:space="0"/>
              <w:right w:val="single" w:color="000000" w:sz="7" w:space="0"/>
            </w:tcBorders>
            <w:vAlign w:val="center"/>
          </w:tcPr>
          <w:p w:rsidRPr="00FF32C4" w:rsidR="00F85CBA" w:rsidP="00067387" w:rsidRDefault="00F85CBA" w14:paraId="3F7B1EF7" w14:textId="6974562D">
            <w:pPr>
              <w:pBdr>
                <w:top w:val="single" w:color="FFFFFF" w:sz="6" w:space="0"/>
                <w:left w:val="single" w:color="FFFFFF" w:sz="6" w:space="0"/>
                <w:bottom w:val="single" w:color="FFFFFF" w:sz="6" w:space="0"/>
                <w:right w:val="single" w:color="FFFFFF" w:sz="6" w:space="0"/>
              </w:pBdr>
              <w:rPr>
                <w:color w:val="000000"/>
              </w:rPr>
            </w:pPr>
            <w:r w:rsidRPr="005B2586">
              <w:rPr>
                <w:sz w:val="20"/>
                <w:szCs w:val="20"/>
              </w:rPr>
              <w:t>$</w:t>
            </w:r>
            <w:r w:rsidRPr="001C3666">
              <w:rPr>
                <w:sz w:val="20"/>
                <w:szCs w:val="20"/>
              </w:rPr>
              <w:t>1</w:t>
            </w:r>
            <w:r w:rsidR="00466E73">
              <w:rPr>
                <w:sz w:val="20"/>
                <w:szCs w:val="20"/>
              </w:rPr>
              <w:t>92</w:t>
            </w:r>
          </w:p>
        </w:tc>
      </w:tr>
      <w:tr w:rsidR="00F85CBA" w:rsidTr="00F85CBA" w14:paraId="4B85072A" w14:textId="77777777">
        <w:trPr>
          <w:cantSplit/>
          <w:trHeight w:val="523"/>
        </w:trPr>
        <w:tc>
          <w:tcPr>
            <w:tcW w:w="1170" w:type="dxa"/>
            <w:vMerge/>
            <w:tcBorders>
              <w:left w:val="single" w:color="000000" w:sz="7" w:space="0"/>
              <w:bottom w:val="single" w:color="000000" w:sz="7" w:space="0"/>
              <w:right w:val="single" w:color="FFFFFF" w:sz="6" w:space="0"/>
            </w:tcBorders>
            <w:vAlign w:val="center"/>
          </w:tcPr>
          <w:p w:rsidRPr="00DD6EF3" w:rsidR="00F85CBA" w:rsidP="00067387" w:rsidRDefault="00F85CBA" w14:paraId="03E3F270"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vMerge/>
            <w:tcBorders>
              <w:left w:val="single" w:color="000000" w:sz="7" w:space="0"/>
              <w:bottom w:val="single" w:color="000000" w:sz="7" w:space="0"/>
              <w:right w:val="single" w:color="FFFFFF" w:sz="6" w:space="0"/>
            </w:tcBorders>
            <w:vAlign w:val="center"/>
          </w:tcPr>
          <w:p w:rsidR="00F85CBA" w:rsidP="00067387" w:rsidRDefault="00F85CBA" w14:paraId="5AD858F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vMerge/>
            <w:tcBorders>
              <w:left w:val="single" w:color="000000" w:sz="7" w:space="0"/>
              <w:bottom w:val="single" w:color="000000" w:sz="7" w:space="0"/>
              <w:right w:val="single" w:color="FFFFFF" w:sz="6" w:space="0"/>
            </w:tcBorders>
          </w:tcPr>
          <w:p w:rsidR="00F85CBA" w:rsidP="00067387" w:rsidRDefault="00F85CBA" w14:paraId="38DA41B1"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vMerge/>
            <w:tcBorders>
              <w:left w:val="single" w:color="000000" w:sz="7" w:space="0"/>
              <w:bottom w:val="single" w:color="000000" w:sz="7" w:space="0"/>
              <w:right w:val="single" w:color="FFFFFF" w:sz="6" w:space="0"/>
            </w:tcBorders>
          </w:tcPr>
          <w:p w:rsidR="00F85CBA" w:rsidP="00067387" w:rsidRDefault="00F85CBA" w14:paraId="2816F918"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145EE6BD" w14:textId="2F1AE613">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w:t>
            </w:r>
            <w:r>
              <w:rPr>
                <w:sz w:val="20"/>
                <w:szCs w:val="20"/>
              </w:rPr>
              <w:t>9,</w:t>
            </w:r>
            <w:r w:rsidR="00F24B74">
              <w:rPr>
                <w:sz w:val="20"/>
                <w:szCs w:val="20"/>
              </w:rPr>
              <w:t>776</w:t>
            </w:r>
          </w:p>
        </w:tc>
        <w:tc>
          <w:tcPr>
            <w:tcW w:w="1260" w:type="dxa"/>
            <w:tcBorders>
              <w:top w:val="single" w:color="000000" w:sz="7" w:space="0"/>
              <w:left w:val="single" w:color="000000" w:sz="7" w:space="0"/>
              <w:bottom w:val="single" w:color="000000" w:sz="7" w:space="0"/>
              <w:right w:val="single" w:color="FFFFFF" w:sz="6" w:space="0"/>
            </w:tcBorders>
            <w:vAlign w:val="center"/>
          </w:tcPr>
          <w:p w:rsidR="00F85CBA" w:rsidP="00067387" w:rsidRDefault="00F85CBA" w14:paraId="17C68C0C"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D6EF3">
              <w:rPr>
                <w:sz w:val="20"/>
                <w:szCs w:val="20"/>
              </w:rPr>
              <w:t>1</w:t>
            </w:r>
          </w:p>
        </w:tc>
        <w:tc>
          <w:tcPr>
            <w:tcW w:w="1350" w:type="dxa"/>
            <w:tcBorders>
              <w:top w:val="single" w:color="000000" w:sz="7" w:space="0"/>
              <w:left w:val="single" w:color="000000" w:sz="7" w:space="0"/>
              <w:bottom w:val="single" w:color="000000" w:sz="7" w:space="0"/>
              <w:right w:val="single" w:color="000000" w:sz="7" w:space="0"/>
            </w:tcBorders>
            <w:vAlign w:val="center"/>
          </w:tcPr>
          <w:p w:rsidR="00F85CBA" w:rsidP="00067387" w:rsidRDefault="00F85CBA" w14:paraId="36F7625B" w14:textId="35F925B1">
            <w:pPr>
              <w:pBdr>
                <w:top w:val="single" w:color="FFFFFF" w:sz="6" w:space="0"/>
                <w:left w:val="single" w:color="FFFFFF" w:sz="6" w:space="0"/>
                <w:bottom w:val="single" w:color="FFFFFF" w:sz="6" w:space="0"/>
                <w:right w:val="single" w:color="FFFFFF" w:sz="6" w:space="0"/>
              </w:pBdr>
              <w:rPr>
                <w:color w:val="000000"/>
              </w:rPr>
            </w:pPr>
            <w:r w:rsidRPr="00DD6EF3">
              <w:rPr>
                <w:sz w:val="20"/>
                <w:szCs w:val="20"/>
              </w:rPr>
              <w:t>$</w:t>
            </w:r>
            <w:r>
              <w:rPr>
                <w:sz w:val="20"/>
                <w:szCs w:val="20"/>
              </w:rPr>
              <w:t>9,</w:t>
            </w:r>
            <w:r w:rsidR="00F24B74">
              <w:rPr>
                <w:sz w:val="20"/>
                <w:szCs w:val="20"/>
              </w:rPr>
              <w:t>776</w:t>
            </w:r>
          </w:p>
        </w:tc>
      </w:tr>
      <w:tr w:rsidRPr="00993C34" w:rsidR="00F85CBA" w:rsidTr="00F85CBA" w14:paraId="046DA88E" w14:textId="77777777">
        <w:trPr>
          <w:cantSplit/>
        </w:trPr>
        <w:tc>
          <w:tcPr>
            <w:tcW w:w="1170" w:type="dxa"/>
            <w:tcBorders>
              <w:top w:val="single" w:color="000000" w:sz="7" w:space="0"/>
              <w:left w:val="single" w:color="000000" w:sz="7" w:space="0"/>
              <w:bottom w:val="single" w:color="000000" w:sz="7" w:space="0"/>
              <w:right w:val="single" w:color="FFFFFF" w:sz="6" w:space="0"/>
            </w:tcBorders>
            <w:vAlign w:val="center"/>
          </w:tcPr>
          <w:p w:rsidRPr="00993C34" w:rsidR="00F85CBA" w:rsidP="00067387" w:rsidRDefault="00F85CBA" w14:paraId="4970A262" w14:textId="77777777">
            <w:pPr>
              <w:pBdr>
                <w:top w:val="single" w:color="FFFFFF" w:sz="6" w:space="0"/>
                <w:left w:val="single" w:color="FFFFFF" w:sz="6" w:space="0"/>
                <w:bottom w:val="single" w:color="FFFFFF" w:sz="6" w:space="0"/>
                <w:right w:val="single" w:color="FFFFFF" w:sz="6" w:space="0"/>
              </w:pBdr>
              <w:rPr>
                <w:sz w:val="20"/>
                <w:szCs w:val="20"/>
              </w:rPr>
            </w:pPr>
            <w:r w:rsidRPr="00993C34">
              <w:rPr>
                <w:sz w:val="20"/>
                <w:szCs w:val="20"/>
              </w:rPr>
              <w:t>Total (rounded)</w:t>
            </w:r>
            <w:r w:rsidRPr="00993C34">
              <w:rPr>
                <w:sz w:val="20"/>
                <w:szCs w:val="20"/>
                <w:vertAlign w:val="superscript"/>
              </w:rPr>
              <w:t>4</w:t>
            </w:r>
          </w:p>
        </w:tc>
        <w:tc>
          <w:tcPr>
            <w:tcW w:w="1440" w:type="dxa"/>
            <w:tcBorders>
              <w:top w:val="single" w:color="000000" w:sz="7" w:space="0"/>
              <w:left w:val="single" w:color="000000" w:sz="7" w:space="0"/>
              <w:bottom w:val="single" w:color="000000" w:sz="7" w:space="0"/>
              <w:right w:val="single" w:color="FFFFFF" w:sz="6" w:space="0"/>
            </w:tcBorders>
            <w:vAlign w:val="center"/>
          </w:tcPr>
          <w:p w:rsidRPr="00993C34" w:rsidR="00F85CBA" w:rsidP="00067387" w:rsidRDefault="00F85CBA" w14:paraId="0112786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Pr="00993C34" w:rsidR="00F85CBA" w:rsidP="00067387" w:rsidRDefault="00F85CBA" w14:paraId="3CA29383"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93C3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Pr="00993C34" w:rsidR="00F85CBA" w:rsidP="00067387" w:rsidRDefault="00F85CBA" w14:paraId="4401DEFC"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93C34">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993C34" w:rsidR="00F85CBA" w:rsidP="00067387" w:rsidRDefault="00F85CBA" w14:paraId="16D4390C"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993C34" w:rsidR="00F85CBA" w:rsidP="00067387" w:rsidRDefault="00F85CBA" w14:paraId="669D507B"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993C34" w:rsidR="00F85CBA" w:rsidP="00067387" w:rsidRDefault="00F85CBA" w14:paraId="3C2577B1" w14:textId="3227D962">
            <w:pPr>
              <w:pBdr>
                <w:top w:val="single" w:color="FFFFFF" w:sz="6" w:space="0"/>
                <w:left w:val="single" w:color="FFFFFF" w:sz="6" w:space="0"/>
                <w:bottom w:val="single" w:color="FFFFFF" w:sz="6" w:space="0"/>
                <w:right w:val="single" w:color="FFFFFF" w:sz="6" w:space="0"/>
              </w:pBdr>
              <w:rPr>
                <w:color w:val="000000"/>
                <w:sz w:val="20"/>
                <w:szCs w:val="20"/>
              </w:rPr>
            </w:pPr>
            <w:r w:rsidRPr="00993C34">
              <w:rPr>
                <w:color w:val="000000"/>
                <w:sz w:val="20"/>
                <w:szCs w:val="20"/>
              </w:rPr>
              <w:t>$43,</w:t>
            </w:r>
            <w:r w:rsidRPr="00993C34" w:rsidR="00F24B74">
              <w:rPr>
                <w:color w:val="000000"/>
                <w:sz w:val="20"/>
                <w:szCs w:val="20"/>
              </w:rPr>
              <w:t>9</w:t>
            </w:r>
            <w:r w:rsidRPr="00993C34">
              <w:rPr>
                <w:color w:val="000000"/>
                <w:sz w:val="20"/>
                <w:szCs w:val="20"/>
              </w:rPr>
              <w:t>00</w:t>
            </w:r>
          </w:p>
        </w:tc>
      </w:tr>
    </w:tbl>
    <w:p w:rsidRPr="00993C34" w:rsidR="00F85CBA" w:rsidP="00F85CBA" w:rsidRDefault="00F85CBA" w14:paraId="7DE80E99" w14:textId="079813AF">
      <w:pPr>
        <w:pBdr>
          <w:top w:val="single" w:color="FFFFFF" w:sz="6" w:space="0"/>
          <w:left w:val="single" w:color="FFFFFF" w:sz="6" w:space="0"/>
          <w:bottom w:val="single" w:color="FFFFFF" w:sz="6" w:space="0"/>
          <w:right w:val="single" w:color="FFFFFF" w:sz="6" w:space="0"/>
        </w:pBdr>
        <w:ind w:left="180"/>
        <w:rPr>
          <w:sz w:val="20"/>
          <w:szCs w:val="20"/>
        </w:rPr>
      </w:pPr>
      <w:r w:rsidRPr="00993C34">
        <w:rPr>
          <w:sz w:val="20"/>
          <w:szCs w:val="20"/>
          <w:vertAlign w:val="superscript"/>
        </w:rPr>
        <w:t xml:space="preserve">1 </w:t>
      </w:r>
      <w:r w:rsidRPr="00993C34">
        <w:rPr>
          <w:sz w:val="20"/>
          <w:szCs w:val="20"/>
        </w:rPr>
        <w:t>We have assumed that each source will respond 5 times per year to comply with the rule at a total cost of $1</w:t>
      </w:r>
      <w:r w:rsidRPr="00993C34" w:rsidR="00466E73">
        <w:rPr>
          <w:sz w:val="20"/>
          <w:szCs w:val="20"/>
        </w:rPr>
        <w:t>92</w:t>
      </w:r>
      <w:r w:rsidRPr="00993C34">
        <w:rPr>
          <w:sz w:val="20"/>
          <w:szCs w:val="20"/>
        </w:rPr>
        <w:t xml:space="preserve"> per source to cover costs. This estimate </w:t>
      </w:r>
      <w:proofErr w:type="gramStart"/>
      <w:r w:rsidRPr="00993C34">
        <w:rPr>
          <w:sz w:val="20"/>
          <w:szCs w:val="20"/>
        </w:rPr>
        <w:t>is based on the assumption</w:t>
      </w:r>
      <w:proofErr w:type="gramEnd"/>
      <w:r w:rsidRPr="00993C34">
        <w:rPr>
          <w:sz w:val="20"/>
          <w:szCs w:val="20"/>
        </w:rPr>
        <w:t xml:space="preserve"> that it takes 0.5 hours to conduct these tasks at a clerical labor rate of $</w:t>
      </w:r>
      <w:r w:rsidRPr="00993C34" w:rsidR="00466E73">
        <w:rPr>
          <w:sz w:val="20"/>
          <w:szCs w:val="20"/>
        </w:rPr>
        <w:t>61.51</w:t>
      </w:r>
      <w:r w:rsidRPr="00993C34">
        <w:rPr>
          <w:sz w:val="20"/>
          <w:szCs w:val="20"/>
        </w:rPr>
        <w:t xml:space="preserve"> per hour for a total labor cost of $</w:t>
      </w:r>
      <w:r w:rsidRPr="00993C34" w:rsidR="00FF5623">
        <w:rPr>
          <w:sz w:val="20"/>
          <w:szCs w:val="20"/>
        </w:rPr>
        <w:t xml:space="preserve">30.76 </w:t>
      </w:r>
      <w:r w:rsidRPr="00993C34">
        <w:rPr>
          <w:sz w:val="20"/>
          <w:szCs w:val="20"/>
        </w:rPr>
        <w:t xml:space="preserve">per response. First-class postage is estimated at $7.63 per response. </w:t>
      </w:r>
    </w:p>
    <w:p w:rsidRPr="00993C34" w:rsidR="00F85CBA" w:rsidP="00F85CBA" w:rsidRDefault="00F85CBA" w14:paraId="4A84FA91" w14:textId="77777777">
      <w:pPr>
        <w:pBdr>
          <w:top w:val="single" w:color="FFFFFF" w:sz="6" w:space="0"/>
          <w:left w:val="single" w:color="FFFFFF" w:sz="6" w:space="0"/>
          <w:bottom w:val="single" w:color="FFFFFF" w:sz="6" w:space="0"/>
          <w:right w:val="single" w:color="FFFFFF" w:sz="6" w:space="0"/>
        </w:pBdr>
        <w:ind w:left="180"/>
        <w:rPr>
          <w:sz w:val="20"/>
          <w:szCs w:val="20"/>
        </w:rPr>
      </w:pPr>
      <w:r w:rsidRPr="00993C34">
        <w:rPr>
          <w:sz w:val="20"/>
          <w:szCs w:val="20"/>
          <w:vertAlign w:val="superscript"/>
        </w:rPr>
        <w:t xml:space="preserve">2 </w:t>
      </w:r>
      <w:r w:rsidRPr="00993C34">
        <w:rPr>
          <w:sz w:val="20"/>
          <w:szCs w:val="20"/>
        </w:rPr>
        <w:t>Based on our consultation with affected entities, we estimate that $7,500 per year are required on LDAR monitoring for the AR MACT.</w:t>
      </w:r>
    </w:p>
    <w:p w:rsidRPr="00993C34" w:rsidR="00F85CBA" w:rsidP="00F85CBA" w:rsidRDefault="00F85CBA" w14:paraId="6A8D7799" w14:textId="264245C1">
      <w:pPr>
        <w:pBdr>
          <w:top w:val="single" w:color="FFFFFF" w:sz="6" w:space="0"/>
          <w:left w:val="single" w:color="FFFFFF" w:sz="6" w:space="0"/>
          <w:bottom w:val="single" w:color="FFFFFF" w:sz="6" w:space="0"/>
          <w:right w:val="single" w:color="FFFFFF" w:sz="6" w:space="0"/>
        </w:pBdr>
        <w:ind w:left="180"/>
        <w:rPr>
          <w:sz w:val="20"/>
          <w:szCs w:val="20"/>
        </w:rPr>
      </w:pPr>
      <w:r w:rsidRPr="00993C34">
        <w:rPr>
          <w:sz w:val="20"/>
          <w:szCs w:val="20"/>
          <w:vertAlign w:val="superscript"/>
        </w:rPr>
        <w:t xml:space="preserve">3 </w:t>
      </w:r>
      <w:r w:rsidRPr="00993C34">
        <w:rPr>
          <w:sz w:val="20"/>
          <w:szCs w:val="20"/>
        </w:rPr>
        <w:t>Based on our consultation with affected entities, we estimate that 80 technical hours per year are required to maintain and calibrate the scrubber, monitor, and related instruments for the HF MACT unit ($1</w:t>
      </w:r>
      <w:r w:rsidRPr="00993C34" w:rsidR="00F24B74">
        <w:rPr>
          <w:sz w:val="20"/>
          <w:szCs w:val="20"/>
        </w:rPr>
        <w:t>22.2</w:t>
      </w:r>
      <w:r w:rsidRPr="00993C34" w:rsidR="00FF5623">
        <w:rPr>
          <w:sz w:val="20"/>
          <w:szCs w:val="20"/>
        </w:rPr>
        <w:t>0</w:t>
      </w:r>
      <w:r w:rsidRPr="00993C34">
        <w:rPr>
          <w:sz w:val="20"/>
          <w:szCs w:val="20"/>
        </w:rPr>
        <w:t>/hr x 80 hr = $9,</w:t>
      </w:r>
      <w:r w:rsidRPr="00993C34" w:rsidR="00F24B74">
        <w:rPr>
          <w:sz w:val="20"/>
          <w:szCs w:val="20"/>
        </w:rPr>
        <w:t>776</w:t>
      </w:r>
      <w:r w:rsidRPr="00993C34">
        <w:rPr>
          <w:sz w:val="20"/>
          <w:szCs w:val="20"/>
        </w:rPr>
        <w:t>).</w:t>
      </w:r>
    </w:p>
    <w:p w:rsidRPr="00993C34" w:rsidR="00F85CBA" w:rsidP="00F85CBA" w:rsidRDefault="00F85CBA" w14:paraId="50320A23" w14:textId="77777777">
      <w:pPr>
        <w:pBdr>
          <w:top w:val="single" w:color="FFFFFF" w:sz="6" w:space="0"/>
          <w:left w:val="single" w:color="FFFFFF" w:sz="6" w:space="0"/>
          <w:bottom w:val="single" w:color="FFFFFF" w:sz="6" w:space="0"/>
          <w:right w:val="single" w:color="FFFFFF" w:sz="6" w:space="0"/>
        </w:pBdr>
        <w:ind w:left="180"/>
        <w:rPr>
          <w:color w:val="000000"/>
        </w:rPr>
      </w:pPr>
      <w:r w:rsidRPr="00993C34">
        <w:rPr>
          <w:color w:val="000000"/>
          <w:vertAlign w:val="superscript"/>
        </w:rPr>
        <w:t>4</w:t>
      </w:r>
      <w:r w:rsidRPr="00993C34">
        <w:rPr>
          <w:color w:val="000000"/>
        </w:rPr>
        <w:t xml:space="preserve"> </w:t>
      </w:r>
      <w:r w:rsidRPr="00993C34">
        <w:rPr>
          <w:sz w:val="20"/>
          <w:szCs w:val="20"/>
        </w:rPr>
        <w:t>Totals have been rounded to 3 significant figures. Figures may not add exactly due to rounding.</w:t>
      </w:r>
    </w:p>
    <w:p w:rsidRPr="00993C34" w:rsidR="00F85CBA" w:rsidP="00F85CBA" w:rsidRDefault="00F85CBA" w14:paraId="2ABBCD96" w14:textId="77777777">
      <w:pPr>
        <w:pBdr>
          <w:top w:val="single" w:color="FFFFFF" w:sz="6" w:space="0"/>
          <w:left w:val="single" w:color="FFFFFF" w:sz="6" w:space="0"/>
          <w:bottom w:val="single" w:color="FFFFFF" w:sz="6" w:space="0"/>
          <w:right w:val="single" w:color="FFFFFF" w:sz="6" w:space="0"/>
        </w:pBdr>
        <w:rPr>
          <w:color w:val="000000"/>
        </w:rPr>
      </w:pPr>
    </w:p>
    <w:p w:rsidRPr="00993C34" w:rsidR="00F85CBA" w:rsidP="00F85CBA" w:rsidRDefault="00F85CBA" w14:paraId="01CACA6A" w14:textId="77777777">
      <w:pPr>
        <w:pBdr>
          <w:top w:val="single" w:color="FFFFFF" w:sz="6" w:space="0"/>
          <w:left w:val="single" w:color="FFFFFF" w:sz="6" w:space="0"/>
          <w:bottom w:val="single" w:color="FFFFFF" w:sz="6" w:space="0"/>
          <w:right w:val="single" w:color="FFFFFF" w:sz="6" w:space="0"/>
        </w:pBdr>
        <w:ind w:firstLine="720"/>
        <w:rPr>
          <w:color w:val="000000"/>
        </w:rPr>
      </w:pPr>
      <w:r w:rsidRPr="00993C34">
        <w:rPr>
          <w:color w:val="000000"/>
        </w:rPr>
        <w:t xml:space="preserve">The total capital/startup costs for this ICR are </w:t>
      </w:r>
      <w:r w:rsidRPr="00993C34">
        <w:t xml:space="preserve">$0. </w:t>
      </w:r>
      <w:r w:rsidRPr="00993C34">
        <w:rPr>
          <w:color w:val="000000"/>
        </w:rPr>
        <w:t xml:space="preserve">This is the total of column D in the above table. </w:t>
      </w:r>
    </w:p>
    <w:p w:rsidRPr="00993C34" w:rsidR="00F85CBA" w:rsidP="00F85CBA" w:rsidRDefault="00F85CBA" w14:paraId="5BC3EC98" w14:textId="77777777">
      <w:pPr>
        <w:pBdr>
          <w:top w:val="single" w:color="FFFFFF" w:sz="6" w:space="0"/>
          <w:left w:val="single" w:color="FFFFFF" w:sz="6" w:space="0"/>
          <w:bottom w:val="single" w:color="FFFFFF" w:sz="6" w:space="0"/>
          <w:right w:val="single" w:color="FFFFFF" w:sz="6" w:space="0"/>
        </w:pBdr>
        <w:rPr>
          <w:color w:val="000000"/>
        </w:rPr>
      </w:pPr>
    </w:p>
    <w:p w:rsidR="00F85CBA" w:rsidP="00F85CBA" w:rsidRDefault="00F85CBA" w14:paraId="07FC855C" w14:textId="68E0DDDA">
      <w:pPr>
        <w:pBdr>
          <w:top w:val="single" w:color="FFFFFF" w:sz="6" w:space="0"/>
          <w:left w:val="single" w:color="FFFFFF" w:sz="6" w:space="0"/>
          <w:bottom w:val="single" w:color="FFFFFF" w:sz="6" w:space="0"/>
          <w:right w:val="single" w:color="FFFFFF" w:sz="6" w:space="0"/>
        </w:pBdr>
        <w:ind w:firstLine="720"/>
        <w:rPr>
          <w:color w:val="000000"/>
        </w:rPr>
      </w:pPr>
      <w:r w:rsidRPr="00993C34">
        <w:rPr>
          <w:color w:val="000000"/>
        </w:rPr>
        <w:t>The total operation and maintenance (O&amp;M) costs for this ICR are $43,</w:t>
      </w:r>
      <w:r w:rsidRPr="00993C34" w:rsidR="00F24B74">
        <w:rPr>
          <w:color w:val="000000"/>
        </w:rPr>
        <w:t>9</w:t>
      </w:r>
      <w:r w:rsidRPr="00993C34">
        <w:rPr>
          <w:color w:val="000000"/>
        </w:rPr>
        <w:t>00.</w:t>
      </w:r>
      <w:r w:rsidR="003A13BB">
        <w:rPr>
          <w:color w:val="000000"/>
        </w:rPr>
        <w:t xml:space="preserve"> </w:t>
      </w:r>
      <w:r w:rsidRPr="00993C34">
        <w:rPr>
          <w:color w:val="000000"/>
        </w:rPr>
        <w:t>The average annual cost for capital/startup and operation and maintenance costs to industry over the next three years of the ICR is estimated to be $</w:t>
      </w:r>
      <w:r w:rsidRPr="00993C34">
        <w:t>43,</w:t>
      </w:r>
      <w:r w:rsidRPr="00993C34" w:rsidR="00F24B74">
        <w:t>9</w:t>
      </w:r>
      <w:r w:rsidRPr="00993C34">
        <w:t>00</w:t>
      </w:r>
      <w:r w:rsidRPr="00993C34">
        <w:rPr>
          <w:color w:val="000000"/>
        </w:rPr>
        <w:t>. These are the recordkeeping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F434F8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261669">
        <w:rPr>
          <w:color w:val="000000"/>
        </w:rPr>
        <w:t xml:space="preserve">The </w:t>
      </w:r>
      <w:r>
        <w:rPr>
          <w:color w:val="000000"/>
        </w:rPr>
        <w:t>EPA's overall compliance and enforcement program i</w:t>
      </w:r>
      <w:r w:rsidR="005C42AC">
        <w:rPr>
          <w:color w:val="000000"/>
        </w:rPr>
        <w:t xml:space="preserve">ncludes </w:t>
      </w:r>
      <w:r w:rsidR="00261669">
        <w:rPr>
          <w:color w:val="000000"/>
        </w:rPr>
        <w:t xml:space="preserve">such </w:t>
      </w:r>
      <w:r w:rsidR="005C42AC">
        <w:rPr>
          <w:color w:val="000000"/>
        </w:rPr>
        <w:t xml:space="preserve">activities </w:t>
      </w:r>
      <w:r w:rsidR="00261669">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w:t>
      </w:r>
      <w:r w:rsidR="00261669">
        <w:rPr>
          <w:color w:val="000000"/>
        </w:rPr>
        <w:t xml:space="preserve">     </w:t>
      </w:r>
      <w:r>
        <w:rPr>
          <w:color w:val="000000"/>
        </w:rPr>
        <w:t xml:space="preserve">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0DB95D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993C34" w:rsidR="00FF5623">
        <w:t>4,830</w:t>
      </w:r>
      <w:r w:rsidRPr="00993C34" w:rsidR="00F85CBA">
        <w:t>.</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F85CBA" w:rsidR="00CA4CD6" w:rsidP="00120B64" w:rsidRDefault="00CA4CD6" w14:paraId="4F3D8841" w14:textId="4BFFFE4B">
      <w:pPr>
        <w:pBdr>
          <w:top w:val="single" w:color="FFFFFF" w:sz="6" w:space="0"/>
          <w:left w:val="single" w:color="FFFFFF" w:sz="6" w:space="0"/>
          <w:bottom w:val="single" w:color="FFFFFF" w:sz="6" w:space="0"/>
          <w:right w:val="single" w:color="FFFFFF" w:sz="6" w:space="0"/>
        </w:pBdr>
        <w:ind w:firstLine="720"/>
        <w:rPr>
          <w:color w:val="000000" w:themeColor="text1"/>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261669">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w:t>
      </w:r>
      <w:r w:rsidRPr="00F85CBA" w:rsidR="00CF2B37">
        <w:rPr>
          <w:color w:val="000000" w:themeColor="text1"/>
        </w:rPr>
        <w:t>Cost –</w:t>
      </w:r>
      <w:r w:rsidRPr="56D9BFF8" w:rsidR="00144F35">
        <w:rPr>
          <w:color w:val="000000" w:themeColor="text1"/>
        </w:rPr>
        <w:t xml:space="preserve"> </w:t>
      </w:r>
      <w:r w:rsidRPr="00F85CBA" w:rsidR="00F85CBA">
        <w:rPr>
          <w:color w:val="000000" w:themeColor="text1"/>
        </w:rPr>
        <w:t>NESHAP for Source Categories: Generic Maximum Achievable Control Technology Standards for Acetal Resin; Acrylic and Modacrylic Fiber; Hydrogen Fluoride and Polycarbonate Production (40 CFR Part 63, Subpart YY) (Renewal).</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Pr="00F85CBA" w:rsidR="00CA4CD6" w:rsidRDefault="00CA4CD6" w14:paraId="622E2F29" w14:textId="77777777">
      <w:pPr>
        <w:pBdr>
          <w:top w:val="single" w:color="FFFFFF" w:sz="6" w:space="0"/>
          <w:left w:val="single" w:color="FFFFFF" w:sz="6" w:space="0"/>
          <w:bottom w:val="single" w:color="FFFFFF" w:sz="6" w:space="0"/>
          <w:right w:val="single" w:color="FFFFFF" w:sz="6" w:space="0"/>
        </w:pBdr>
        <w:rPr>
          <w:color w:val="000000"/>
        </w:rPr>
      </w:pPr>
    </w:p>
    <w:p w:rsidR="00CA4CD6" w:rsidP="00F85CBA" w:rsidRDefault="00CA4CD6" w14:paraId="039C40C2" w14:textId="36CB5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w:t>
      </w:r>
      <w:proofErr w:type="gramStart"/>
      <w:r>
        <w:rPr>
          <w:color w:val="000000"/>
        </w:rPr>
        <w:t xml:space="preserve">approximately </w:t>
      </w:r>
      <w:r w:rsidR="00261669">
        <w:rPr>
          <w:color w:val="000000"/>
        </w:rPr>
        <w:t xml:space="preserve"> </w:t>
      </w:r>
      <w:r w:rsidRPr="00DD6EF3" w:rsidR="00F85CBA">
        <w:t>7</w:t>
      </w:r>
      <w:proofErr w:type="gramEnd"/>
      <w:r w:rsidRPr="00DD6EF3" w:rsidR="00F85CBA">
        <w:t xml:space="preserve"> existing respondents will be subject to the</w:t>
      </w:r>
      <w:r w:rsidR="00F85CBA">
        <w:t>se</w:t>
      </w:r>
      <w:r w:rsidRPr="00DD6EF3" w:rsidR="00F85CBA">
        <w:t xml:space="preserve"> standard</w:t>
      </w:r>
      <w:r w:rsidR="00F85CBA">
        <w:t>s</w:t>
      </w:r>
      <w:r w:rsidRPr="00DD6EF3" w:rsidR="00F85CBA">
        <w:t xml:space="preserve"> (3 in the PC source category, 1 in the AMF source category, 1 in the HF source c</w:t>
      </w:r>
      <w:r w:rsidR="00F85CBA">
        <w:t>ateg</w:t>
      </w:r>
      <w:r w:rsidRPr="00DD6EF3" w:rsidR="00F85CBA">
        <w:t>ory and 2 in the AR source category)</w:t>
      </w:r>
      <w:r w:rsidR="00F85CBA">
        <w:rPr>
          <w:color w:val="000000"/>
        </w:rPr>
        <w:t xml:space="preserve">. It is estimated that no additional respondents per year will become subject to these same standards. The overall average number of respondents, as shown in the table below, is </w:t>
      </w:r>
      <w:r w:rsidRPr="008A7EA7" w:rsidR="00F85CBA">
        <w:t xml:space="preserve">7 per </w:t>
      </w:r>
      <w:r w:rsidR="00F85CBA">
        <w:rPr>
          <w:color w:val="000000"/>
        </w:rPr>
        <w:t>year.</w:t>
      </w:r>
    </w:p>
    <w:p w:rsidR="00F85CBA" w:rsidP="00F85CBA" w:rsidRDefault="00F85CBA" w14:paraId="4152FF6E"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C6CF2D9" w14:textId="044F6DC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61669">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F85CBA"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F85CBA"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F85CBA"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F85CBA" w:rsidTr="00F85CBA"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F85CBA" w:rsidP="00F85CBA" w:rsidRDefault="00F85CBA" w14:paraId="547CA8FB" w14:textId="6FF83AD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F85CBA" w:rsidP="00F85CBA" w:rsidRDefault="00F85CBA" w14:paraId="3108CE70" w14:textId="20F5F6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F85CBA" w:rsidP="00F85CBA" w:rsidRDefault="00F85CBA" w14:paraId="0B137A30" w14:textId="17111A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00F85CBA" w:rsidP="00F85CBA" w:rsidRDefault="00F85CBA" w14:paraId="7D960C93" w14:textId="0629215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F85CBA" w:rsidP="00F85CBA" w:rsidRDefault="00F85CBA" w14:paraId="7ED54B96" w14:textId="72F16F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F85CBA" w:rsidP="00F85CBA" w:rsidRDefault="00F85CBA" w14:paraId="3F7C0DAD" w14:textId="335190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F85CBA" w:rsidTr="00F85CBA"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F85CBA" w:rsidP="00F85CBA" w:rsidRDefault="00F85CBA" w14:paraId="63EBAA52" w14:textId="358F111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7564DEC3" w14:textId="4C9044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002226B8" w14:textId="55A2A5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1C3913C5" w14:textId="5BC13A6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3802688A" w14:textId="1EE9EF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F85CBA" w:rsidP="00F85CBA" w:rsidRDefault="00F85CBA" w14:paraId="45C01B8A" w14:textId="0FA49D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F85CBA" w:rsidTr="00F85CBA"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F85CBA" w:rsidP="00F85CBA" w:rsidRDefault="00F85CBA" w14:paraId="3609EB78" w14:textId="6145A15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1A6EA395" w14:textId="474ACDC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37336570" w14:textId="1BC664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7C60F04B" w14:textId="24FDF45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F85CBA" w:rsidP="00F85CBA" w:rsidRDefault="00F85CBA" w14:paraId="53B7186D" w14:textId="3D9411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F85CBA" w:rsidP="00F85CBA" w:rsidRDefault="00F85CBA" w14:paraId="18B5AAAA" w14:textId="745D84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F85CBA" w:rsidTr="00F85CBA"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F85CBA" w:rsidP="00F85CBA" w:rsidRDefault="00F85CBA" w14:paraId="5D9CD301" w14:textId="6E2525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F85CBA" w:rsidP="00F85CBA" w:rsidRDefault="00F85CBA" w14:paraId="1581E97D" w14:textId="22103A1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F85CBA" w:rsidP="00F85CBA" w:rsidRDefault="00F85CBA" w14:paraId="47314C40" w14:textId="639253A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8" w:space="0"/>
              <w:right w:val="single" w:color="000000" w:sz="6" w:space="0"/>
            </w:tcBorders>
            <w:vAlign w:val="center"/>
          </w:tcPr>
          <w:p w:rsidR="00F85CBA" w:rsidP="00F85CBA" w:rsidRDefault="00F85CBA" w14:paraId="480163AE" w14:textId="7FA04E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F85CBA" w:rsidP="00F85CBA" w:rsidRDefault="00F85CBA" w14:paraId="2B2CDCCB" w14:textId="43E37DF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F85CBA" w:rsidP="00F85CBA" w:rsidRDefault="00F85CBA" w14:paraId="0CAD30F7" w14:textId="486F40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bl>
    <w:p w:rsidRPr="00F85CBA" w:rsidR="00CA4CD6" w:rsidRDefault="00CA4CD6" w14:paraId="7C547DF5" w14:textId="371325C0">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Pr="00993C34"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F85CBA" w:rsidR="00CA4CD6" w:rsidRDefault="002B29A7" w14:paraId="20B94E50" w14:textId="5427AE15">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F85CBA" w:rsidR="00CA4CD6">
        <w:t xml:space="preserve">is </w:t>
      </w:r>
      <w:r w:rsidRPr="00F85CBA" w:rsidR="00F85CBA">
        <w:t>7</w:t>
      </w:r>
      <w:r w:rsidRPr="00F85CBA" w:rsidR="00507EC5">
        <w:t xml:space="preserve">. </w:t>
      </w:r>
    </w:p>
    <w:p w:rsidR="00CA4CD6" w:rsidP="00F85CBA"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FF5623" w:rsidR="00F85CBA" w:rsidP="00F85CBA" w:rsidRDefault="00F85CBA" w14:paraId="10D03AF5" w14:textId="77777777">
      <w:pPr>
        <w:pBdr>
          <w:top w:val="single" w:color="FFFFFF" w:sz="6" w:space="0"/>
          <w:left w:val="single" w:color="FFFFFF" w:sz="6" w:space="0"/>
          <w:bottom w:val="single" w:color="FFFFFF" w:sz="6" w:space="0"/>
          <w:right w:val="single" w:color="FFFFFF" w:sz="6" w:space="0"/>
        </w:pBdr>
        <w:ind w:firstLine="720"/>
      </w:pPr>
      <w:r>
        <w:rPr>
          <w:color w:val="000000"/>
        </w:rPr>
        <w:t>The total number of annual responses per year is calculated using the following table</w:t>
      </w:r>
      <w:r w:rsidRPr="00FF5623">
        <w:t xml:space="preserve">: </w:t>
      </w:r>
    </w:p>
    <w:p w:rsidR="00F85CBA" w:rsidP="00F85CBA" w:rsidRDefault="00F85CBA" w14:paraId="1F7288C5"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F85CBA" w:rsidTr="00FF5623" w14:paraId="5EEE2341" w14:textId="77777777">
        <w:trPr>
          <w:cantSplit/>
          <w:tblHeader/>
        </w:trPr>
        <w:tc>
          <w:tcPr>
            <w:tcW w:w="9180" w:type="dxa"/>
            <w:gridSpan w:val="5"/>
          </w:tcPr>
          <w:p w:rsidR="00F85CBA" w:rsidP="00067387" w:rsidRDefault="00F85CBA" w14:paraId="07F5B726" w14:textId="77777777">
            <w:pPr>
              <w:spacing w:line="120" w:lineRule="exact"/>
              <w:rPr>
                <w:color w:val="000000"/>
              </w:rPr>
            </w:pPr>
          </w:p>
          <w:p w:rsidR="00F85CBA" w:rsidP="00067387" w:rsidRDefault="00F85CBA" w14:paraId="787FEE84"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F85CBA" w:rsidTr="00FF5623" w14:paraId="5B76946B" w14:textId="77777777">
        <w:trPr>
          <w:cantSplit/>
        </w:trPr>
        <w:tc>
          <w:tcPr>
            <w:tcW w:w="2700" w:type="dxa"/>
          </w:tcPr>
          <w:p w:rsidR="00F85CBA" w:rsidP="00067387" w:rsidRDefault="00F85CBA" w14:paraId="70CB64A1" w14:textId="77777777">
            <w:pPr>
              <w:spacing w:line="120" w:lineRule="exact"/>
              <w:jc w:val="center"/>
              <w:rPr>
                <w:b/>
                <w:bCs/>
                <w:color w:val="000000"/>
                <w:sz w:val="18"/>
                <w:szCs w:val="18"/>
              </w:rPr>
            </w:pPr>
          </w:p>
          <w:p w:rsidR="00F85CBA" w:rsidP="00067387" w:rsidRDefault="00F85CBA" w14:paraId="45E0638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F85CBA" w:rsidP="00067387" w:rsidRDefault="00F85CBA" w14:paraId="4C5739B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5CBA" w:rsidP="00067387" w:rsidRDefault="00F85CBA" w14:paraId="494EDFA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F85CBA" w:rsidP="00067387" w:rsidRDefault="00F85CBA" w14:paraId="71E5E067" w14:textId="77777777">
            <w:pPr>
              <w:spacing w:line="120" w:lineRule="exact"/>
              <w:jc w:val="center"/>
              <w:rPr>
                <w:color w:val="000000"/>
                <w:sz w:val="18"/>
                <w:szCs w:val="18"/>
              </w:rPr>
            </w:pPr>
          </w:p>
          <w:p w:rsidR="00F85CBA" w:rsidP="00067387" w:rsidRDefault="00F85CBA" w14:paraId="1ADEC31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F85CBA" w:rsidP="00067387" w:rsidRDefault="00F85CBA" w14:paraId="6EEFCE0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5CBA" w:rsidP="00067387" w:rsidRDefault="00F85CBA" w14:paraId="00BFDFF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F85CBA" w:rsidP="00067387" w:rsidRDefault="00F85CBA" w14:paraId="5C002FFE" w14:textId="77777777">
            <w:pPr>
              <w:spacing w:line="120" w:lineRule="exact"/>
              <w:jc w:val="center"/>
              <w:rPr>
                <w:color w:val="000000"/>
                <w:sz w:val="18"/>
                <w:szCs w:val="18"/>
              </w:rPr>
            </w:pPr>
          </w:p>
          <w:p w:rsidR="00F85CBA" w:rsidP="00067387" w:rsidRDefault="00F85CBA" w14:paraId="0E3E09A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F85CBA" w:rsidP="00067387" w:rsidRDefault="00F85CBA" w14:paraId="7D04291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85CBA" w:rsidP="00067387" w:rsidRDefault="00F85CBA" w14:paraId="23A8919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F85CBA" w:rsidP="00067387" w:rsidRDefault="00F85CBA" w14:paraId="14E67061" w14:textId="77777777">
            <w:pPr>
              <w:spacing w:line="120" w:lineRule="exact"/>
              <w:jc w:val="center"/>
              <w:rPr>
                <w:color w:val="000000"/>
                <w:sz w:val="18"/>
                <w:szCs w:val="18"/>
              </w:rPr>
            </w:pPr>
          </w:p>
          <w:p w:rsidR="00F85CBA" w:rsidP="00067387" w:rsidRDefault="00F85CBA" w14:paraId="6771EBE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F85CBA" w:rsidP="00067387" w:rsidRDefault="00F85CBA" w14:paraId="18735B9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F85CBA" w:rsidP="00067387" w:rsidRDefault="00F85CBA" w14:paraId="1C8CF6C3" w14:textId="77777777">
            <w:pPr>
              <w:spacing w:line="120" w:lineRule="exact"/>
              <w:jc w:val="center"/>
              <w:rPr>
                <w:color w:val="000000"/>
                <w:sz w:val="18"/>
                <w:szCs w:val="18"/>
              </w:rPr>
            </w:pPr>
          </w:p>
          <w:p w:rsidR="00F85CBA" w:rsidP="00067387" w:rsidRDefault="00F85CBA" w14:paraId="66E360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F85CBA" w:rsidP="00067387" w:rsidRDefault="00F85CBA" w14:paraId="3C0AF0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F85CBA" w:rsidP="00067387" w:rsidRDefault="00F85CBA" w14:paraId="0AA79E7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85CBA" w:rsidTr="00067387" w14:paraId="23BFEDCD" w14:textId="77777777">
        <w:trPr>
          <w:trHeight w:val="366"/>
        </w:trPr>
        <w:tc>
          <w:tcPr>
            <w:tcW w:w="2700" w:type="dxa"/>
            <w:vAlign w:val="bottom"/>
          </w:tcPr>
          <w:p w:rsidR="00F85CBA" w:rsidP="00067387" w:rsidRDefault="00F85CBA" w14:paraId="6F28A343"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Initial requirements for PC Production</w:t>
            </w:r>
          </w:p>
        </w:tc>
        <w:tc>
          <w:tcPr>
            <w:tcW w:w="1260" w:type="dxa"/>
            <w:vAlign w:val="bottom"/>
          </w:tcPr>
          <w:p w:rsidR="00F85CBA" w:rsidP="00067387" w:rsidRDefault="00F85CBA" w14:paraId="050C2BB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bottom"/>
          </w:tcPr>
          <w:p w:rsidR="00F85CBA" w:rsidP="00067387" w:rsidRDefault="00F85CBA" w14:paraId="3EF6C8C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1C8243D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00F85CBA" w:rsidP="00067387" w:rsidRDefault="00F85CBA" w14:paraId="4C70F04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F85CBA" w:rsidTr="00067387" w14:paraId="490AF110" w14:textId="77777777">
        <w:trPr>
          <w:trHeight w:val="366"/>
        </w:trPr>
        <w:tc>
          <w:tcPr>
            <w:tcW w:w="2700" w:type="dxa"/>
            <w:vAlign w:val="bottom"/>
          </w:tcPr>
          <w:p w:rsidR="00F85CBA" w:rsidP="00067387" w:rsidRDefault="00F85CBA" w14:paraId="1512A8EB"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Initial requirements for AMF Production</w:t>
            </w:r>
          </w:p>
        </w:tc>
        <w:tc>
          <w:tcPr>
            <w:tcW w:w="1260" w:type="dxa"/>
            <w:vAlign w:val="bottom"/>
          </w:tcPr>
          <w:p w:rsidR="00F85CBA" w:rsidP="00067387" w:rsidRDefault="00F85CBA" w14:paraId="07E6F1E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4313E">
              <w:rPr>
                <w:sz w:val="18"/>
                <w:szCs w:val="18"/>
              </w:rPr>
              <w:t>0</w:t>
            </w:r>
          </w:p>
        </w:tc>
        <w:tc>
          <w:tcPr>
            <w:tcW w:w="1260" w:type="dxa"/>
            <w:vAlign w:val="bottom"/>
          </w:tcPr>
          <w:p w:rsidR="00F85CBA" w:rsidP="00067387" w:rsidRDefault="00F85CBA" w14:paraId="41D9E22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5EC70DA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00F85CBA" w:rsidP="00067387" w:rsidRDefault="00F85CBA" w14:paraId="15646F3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r>
      <w:tr w:rsidR="00F85CBA" w:rsidTr="00067387" w14:paraId="1363C5A8" w14:textId="77777777">
        <w:trPr>
          <w:trHeight w:val="366"/>
        </w:trPr>
        <w:tc>
          <w:tcPr>
            <w:tcW w:w="2700" w:type="dxa"/>
            <w:vAlign w:val="bottom"/>
          </w:tcPr>
          <w:p w:rsidR="00F85CBA" w:rsidP="00067387" w:rsidRDefault="00F85CBA" w14:paraId="43CEBE1E"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Initial requirements for AR Production</w:t>
            </w:r>
          </w:p>
        </w:tc>
        <w:tc>
          <w:tcPr>
            <w:tcW w:w="1260" w:type="dxa"/>
            <w:vAlign w:val="bottom"/>
          </w:tcPr>
          <w:p w:rsidR="00F85CBA" w:rsidP="00067387" w:rsidRDefault="00F85CBA" w14:paraId="6D604D6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0</w:t>
            </w:r>
          </w:p>
        </w:tc>
        <w:tc>
          <w:tcPr>
            <w:tcW w:w="1260" w:type="dxa"/>
            <w:vAlign w:val="bottom"/>
          </w:tcPr>
          <w:p w:rsidR="00F85CBA" w:rsidP="00067387" w:rsidRDefault="00F85CBA" w14:paraId="2287483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3AE9EB9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00F85CBA" w:rsidP="00067387" w:rsidRDefault="00F85CBA" w14:paraId="3B003E5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0</w:t>
            </w:r>
          </w:p>
        </w:tc>
      </w:tr>
      <w:tr w:rsidR="00F85CBA" w:rsidTr="00067387" w14:paraId="38E9DCD4" w14:textId="77777777">
        <w:trPr>
          <w:trHeight w:val="366"/>
        </w:trPr>
        <w:tc>
          <w:tcPr>
            <w:tcW w:w="2700" w:type="dxa"/>
            <w:vAlign w:val="bottom"/>
          </w:tcPr>
          <w:p w:rsidR="00F85CBA" w:rsidP="00067387" w:rsidRDefault="00F85CBA" w14:paraId="75A266CA"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Initial requirements for HF Production</w:t>
            </w:r>
          </w:p>
        </w:tc>
        <w:tc>
          <w:tcPr>
            <w:tcW w:w="1260" w:type="dxa"/>
            <w:vAlign w:val="bottom"/>
          </w:tcPr>
          <w:p w:rsidR="00F85CBA" w:rsidP="00067387" w:rsidRDefault="00F85CBA" w14:paraId="724E4C6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0</w:t>
            </w:r>
          </w:p>
        </w:tc>
        <w:tc>
          <w:tcPr>
            <w:tcW w:w="1260" w:type="dxa"/>
            <w:vAlign w:val="bottom"/>
          </w:tcPr>
          <w:p w:rsidR="00F85CBA" w:rsidP="00067387" w:rsidRDefault="00F85CBA" w14:paraId="40D57FA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598F161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00F85CBA" w:rsidP="00067387" w:rsidRDefault="00F85CBA" w14:paraId="614F43D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0</w:t>
            </w:r>
          </w:p>
        </w:tc>
      </w:tr>
      <w:tr w:rsidR="00F85CBA" w:rsidTr="00067387" w14:paraId="7F6E973E" w14:textId="77777777">
        <w:trPr>
          <w:trHeight w:val="366"/>
        </w:trPr>
        <w:tc>
          <w:tcPr>
            <w:tcW w:w="2700" w:type="dxa"/>
            <w:vAlign w:val="bottom"/>
          </w:tcPr>
          <w:p w:rsidR="00F85CBA" w:rsidP="00067387" w:rsidRDefault="00F85CBA" w14:paraId="7EC98F6C"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SSM reports for AR Production</w:t>
            </w:r>
          </w:p>
        </w:tc>
        <w:tc>
          <w:tcPr>
            <w:tcW w:w="1260" w:type="dxa"/>
            <w:vAlign w:val="bottom"/>
          </w:tcPr>
          <w:p w:rsidR="00F85CBA" w:rsidP="00067387" w:rsidRDefault="00F85CBA" w14:paraId="15901D5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2</w:t>
            </w:r>
          </w:p>
        </w:tc>
        <w:tc>
          <w:tcPr>
            <w:tcW w:w="1260" w:type="dxa"/>
            <w:vAlign w:val="bottom"/>
          </w:tcPr>
          <w:p w:rsidR="00F85CBA" w:rsidP="00067387" w:rsidRDefault="00F85CBA" w14:paraId="54C27D3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444B061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00F85CBA" w:rsidP="00067387" w:rsidRDefault="00F85CBA" w14:paraId="0D3683E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2</w:t>
            </w:r>
          </w:p>
        </w:tc>
      </w:tr>
      <w:tr w:rsidR="00F85CBA" w:rsidTr="00067387" w14:paraId="48CABA33" w14:textId="77777777">
        <w:trPr>
          <w:trHeight w:val="366"/>
        </w:trPr>
        <w:tc>
          <w:tcPr>
            <w:tcW w:w="2700" w:type="dxa"/>
            <w:vAlign w:val="bottom"/>
          </w:tcPr>
          <w:p w:rsidR="00F85CBA" w:rsidP="00067387" w:rsidRDefault="00F85CBA" w14:paraId="50AD286C"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DD6EF3">
              <w:rPr>
                <w:sz w:val="18"/>
                <w:szCs w:val="18"/>
              </w:rPr>
              <w:t>SSM reports for HF Production</w:t>
            </w:r>
          </w:p>
        </w:tc>
        <w:tc>
          <w:tcPr>
            <w:tcW w:w="1260" w:type="dxa"/>
            <w:vAlign w:val="bottom"/>
          </w:tcPr>
          <w:p w:rsidR="00F85CBA" w:rsidP="00067387" w:rsidRDefault="00F85CBA" w14:paraId="1DF49DA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260" w:type="dxa"/>
            <w:vAlign w:val="bottom"/>
          </w:tcPr>
          <w:p w:rsidR="00F85CBA" w:rsidP="00067387" w:rsidRDefault="00F85CBA" w14:paraId="4C5141D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1</w:t>
            </w:r>
          </w:p>
        </w:tc>
        <w:tc>
          <w:tcPr>
            <w:tcW w:w="1890" w:type="dxa"/>
            <w:vAlign w:val="bottom"/>
          </w:tcPr>
          <w:p w:rsidR="00F85CBA" w:rsidP="00067387" w:rsidRDefault="00F85CBA" w14:paraId="6457F96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DD6EF3">
              <w:rPr>
                <w:sz w:val="18"/>
                <w:szCs w:val="18"/>
              </w:rPr>
              <w:t>N/A</w:t>
            </w:r>
          </w:p>
        </w:tc>
        <w:tc>
          <w:tcPr>
            <w:tcW w:w="2070" w:type="dxa"/>
            <w:vAlign w:val="bottom"/>
          </w:tcPr>
          <w:p w:rsidRPr="00FF5623" w:rsidR="00F85CBA" w:rsidP="00067387" w:rsidRDefault="00F85CBA" w14:paraId="1E088B0A"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1</w:t>
            </w:r>
          </w:p>
        </w:tc>
      </w:tr>
      <w:tr w:rsidR="00F85CBA" w:rsidTr="00067387" w14:paraId="3DA23DA9" w14:textId="77777777">
        <w:trPr>
          <w:trHeight w:val="366"/>
        </w:trPr>
        <w:tc>
          <w:tcPr>
            <w:tcW w:w="2700" w:type="dxa"/>
            <w:vAlign w:val="bottom"/>
          </w:tcPr>
          <w:p w:rsidRPr="00DD6EF3" w:rsidR="00F85CBA" w:rsidP="00067387" w:rsidRDefault="00F85CBA" w14:paraId="24561FE1"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Periodic reports for PC Production</w:t>
            </w:r>
          </w:p>
        </w:tc>
        <w:tc>
          <w:tcPr>
            <w:tcW w:w="1260" w:type="dxa"/>
            <w:vAlign w:val="bottom"/>
          </w:tcPr>
          <w:p w:rsidRPr="00DD6EF3" w:rsidR="00F85CBA" w:rsidP="00067387" w:rsidRDefault="00F85CBA" w14:paraId="1711BD0D"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3</w:t>
            </w:r>
          </w:p>
        </w:tc>
        <w:tc>
          <w:tcPr>
            <w:tcW w:w="1260" w:type="dxa"/>
            <w:vAlign w:val="bottom"/>
          </w:tcPr>
          <w:p w:rsidRPr="00DD6EF3" w:rsidR="00F85CBA" w:rsidP="00067387" w:rsidRDefault="00F85CBA" w14:paraId="1E8E6C0C"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58D3D768"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51FBA2D2"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6</w:t>
            </w:r>
          </w:p>
        </w:tc>
      </w:tr>
      <w:tr w:rsidR="00F85CBA" w:rsidTr="00067387" w14:paraId="2EA0CB9D" w14:textId="77777777">
        <w:trPr>
          <w:trHeight w:val="366"/>
        </w:trPr>
        <w:tc>
          <w:tcPr>
            <w:tcW w:w="2700" w:type="dxa"/>
            <w:vAlign w:val="bottom"/>
          </w:tcPr>
          <w:p w:rsidRPr="00DD6EF3" w:rsidR="00F85CBA" w:rsidP="00067387" w:rsidRDefault="00F85CBA" w14:paraId="14246167"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Periodic reports for AMF Production</w:t>
            </w:r>
          </w:p>
        </w:tc>
        <w:tc>
          <w:tcPr>
            <w:tcW w:w="1260" w:type="dxa"/>
            <w:vAlign w:val="bottom"/>
          </w:tcPr>
          <w:p w:rsidRPr="00DD6EF3" w:rsidR="00F85CBA" w:rsidP="00067387" w:rsidRDefault="00F85CBA" w14:paraId="52B95A33"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1</w:t>
            </w:r>
          </w:p>
        </w:tc>
        <w:tc>
          <w:tcPr>
            <w:tcW w:w="1260" w:type="dxa"/>
            <w:vAlign w:val="bottom"/>
          </w:tcPr>
          <w:p w:rsidRPr="00DD6EF3" w:rsidR="00F85CBA" w:rsidP="00067387" w:rsidRDefault="00F85CBA" w14:paraId="2BC62FB2"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6D207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11CE33AA"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r>
      <w:tr w:rsidR="00F85CBA" w:rsidTr="00067387" w14:paraId="406B924C" w14:textId="77777777">
        <w:trPr>
          <w:trHeight w:val="366"/>
        </w:trPr>
        <w:tc>
          <w:tcPr>
            <w:tcW w:w="2700" w:type="dxa"/>
            <w:vAlign w:val="bottom"/>
          </w:tcPr>
          <w:p w:rsidRPr="00DD6EF3" w:rsidR="00F85CBA" w:rsidP="00067387" w:rsidRDefault="00F85CBA" w14:paraId="69B00B1E"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Periodic reports for AR Production</w:t>
            </w:r>
          </w:p>
        </w:tc>
        <w:tc>
          <w:tcPr>
            <w:tcW w:w="1260" w:type="dxa"/>
            <w:vAlign w:val="bottom"/>
          </w:tcPr>
          <w:p w:rsidRPr="00DD6EF3" w:rsidR="00F85CBA" w:rsidP="00067387" w:rsidRDefault="00F85CBA" w14:paraId="21A769DF"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260" w:type="dxa"/>
            <w:vAlign w:val="bottom"/>
          </w:tcPr>
          <w:p w:rsidRPr="00DD6EF3" w:rsidR="00F85CBA" w:rsidP="00067387" w:rsidRDefault="00F85CBA" w14:paraId="2E956009"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339212CF"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05E86B5D"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4</w:t>
            </w:r>
          </w:p>
        </w:tc>
      </w:tr>
      <w:tr w:rsidR="00F85CBA" w:rsidTr="00067387" w14:paraId="35E38BF0" w14:textId="77777777">
        <w:trPr>
          <w:trHeight w:val="366"/>
        </w:trPr>
        <w:tc>
          <w:tcPr>
            <w:tcW w:w="2700" w:type="dxa"/>
            <w:vAlign w:val="bottom"/>
          </w:tcPr>
          <w:p w:rsidRPr="00DD6EF3" w:rsidR="00F85CBA" w:rsidP="00067387" w:rsidRDefault="00F85CBA" w14:paraId="79D83A55"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Periodic reports for HF Production</w:t>
            </w:r>
          </w:p>
        </w:tc>
        <w:tc>
          <w:tcPr>
            <w:tcW w:w="1260" w:type="dxa"/>
            <w:vAlign w:val="bottom"/>
          </w:tcPr>
          <w:p w:rsidRPr="00DD6EF3" w:rsidR="00F85CBA" w:rsidP="00067387" w:rsidRDefault="00F85CBA" w14:paraId="7742CF14"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1</w:t>
            </w:r>
          </w:p>
        </w:tc>
        <w:tc>
          <w:tcPr>
            <w:tcW w:w="1260" w:type="dxa"/>
            <w:vAlign w:val="bottom"/>
          </w:tcPr>
          <w:p w:rsidRPr="00DD6EF3" w:rsidR="00F85CBA" w:rsidP="00067387" w:rsidRDefault="00F85CBA" w14:paraId="590F2A60"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35D9854F"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74DBF8C5"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r>
      <w:tr w:rsidR="00F85CBA" w:rsidTr="00067387" w14:paraId="2DB21EA2" w14:textId="77777777">
        <w:trPr>
          <w:trHeight w:val="366"/>
        </w:trPr>
        <w:tc>
          <w:tcPr>
            <w:tcW w:w="2700" w:type="dxa"/>
            <w:vAlign w:val="bottom"/>
          </w:tcPr>
          <w:p w:rsidRPr="00DD6EF3" w:rsidR="00F85CBA" w:rsidP="00067387" w:rsidRDefault="00F85CBA" w14:paraId="757C3F17"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LDAR reports for PC Production</w:t>
            </w:r>
          </w:p>
        </w:tc>
        <w:tc>
          <w:tcPr>
            <w:tcW w:w="1260" w:type="dxa"/>
            <w:vAlign w:val="bottom"/>
          </w:tcPr>
          <w:p w:rsidRPr="00DD6EF3" w:rsidR="00F85CBA" w:rsidP="00067387" w:rsidRDefault="00F85CBA" w14:paraId="3A8D4B71"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3</w:t>
            </w:r>
          </w:p>
        </w:tc>
        <w:tc>
          <w:tcPr>
            <w:tcW w:w="1260" w:type="dxa"/>
            <w:vAlign w:val="bottom"/>
          </w:tcPr>
          <w:p w:rsidRPr="00DD6EF3" w:rsidR="00F85CBA" w:rsidP="00067387" w:rsidRDefault="00F85CBA" w14:paraId="59941214"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208675EA"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61665405"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6</w:t>
            </w:r>
          </w:p>
        </w:tc>
      </w:tr>
      <w:tr w:rsidR="00F85CBA" w:rsidTr="00067387" w14:paraId="62A62FA8" w14:textId="77777777">
        <w:trPr>
          <w:trHeight w:val="366"/>
        </w:trPr>
        <w:tc>
          <w:tcPr>
            <w:tcW w:w="2700" w:type="dxa"/>
            <w:vAlign w:val="bottom"/>
          </w:tcPr>
          <w:p w:rsidRPr="00DD6EF3" w:rsidR="00F85CBA" w:rsidP="00067387" w:rsidRDefault="00F85CBA" w14:paraId="254DE606"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LDAR reports for AMF Production</w:t>
            </w:r>
          </w:p>
        </w:tc>
        <w:tc>
          <w:tcPr>
            <w:tcW w:w="1260" w:type="dxa"/>
            <w:vAlign w:val="bottom"/>
          </w:tcPr>
          <w:p w:rsidRPr="00DD6EF3" w:rsidR="00F85CBA" w:rsidP="00067387" w:rsidRDefault="00F85CBA" w14:paraId="387E3E5C"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1</w:t>
            </w:r>
          </w:p>
        </w:tc>
        <w:tc>
          <w:tcPr>
            <w:tcW w:w="1260" w:type="dxa"/>
            <w:vAlign w:val="bottom"/>
          </w:tcPr>
          <w:p w:rsidRPr="00DD6EF3" w:rsidR="00F85CBA" w:rsidP="00067387" w:rsidRDefault="00F85CBA" w14:paraId="5E2B2284"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37D80CA7"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766A2F51"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r>
      <w:tr w:rsidR="00F85CBA" w:rsidTr="00067387" w14:paraId="6258E56A" w14:textId="77777777">
        <w:trPr>
          <w:trHeight w:val="366"/>
        </w:trPr>
        <w:tc>
          <w:tcPr>
            <w:tcW w:w="2700" w:type="dxa"/>
            <w:vAlign w:val="bottom"/>
          </w:tcPr>
          <w:p w:rsidRPr="00DD6EF3" w:rsidR="00F85CBA" w:rsidP="00067387" w:rsidRDefault="00F85CBA" w14:paraId="1C7F3C57"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LDAR reports for AR Production</w:t>
            </w:r>
          </w:p>
        </w:tc>
        <w:tc>
          <w:tcPr>
            <w:tcW w:w="1260" w:type="dxa"/>
            <w:vAlign w:val="bottom"/>
          </w:tcPr>
          <w:p w:rsidRPr="00DD6EF3" w:rsidR="00F85CBA" w:rsidP="00067387" w:rsidRDefault="00F85CBA" w14:paraId="583A9631"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260" w:type="dxa"/>
            <w:vAlign w:val="bottom"/>
          </w:tcPr>
          <w:p w:rsidRPr="00DD6EF3" w:rsidR="00F85CBA" w:rsidP="00067387" w:rsidRDefault="00F85CBA" w14:paraId="5AA0C5AB"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64CC123A"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03E42480"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4</w:t>
            </w:r>
          </w:p>
        </w:tc>
      </w:tr>
      <w:tr w:rsidR="00F85CBA" w:rsidTr="00067387" w14:paraId="3E9CB56A" w14:textId="77777777">
        <w:trPr>
          <w:trHeight w:val="366"/>
        </w:trPr>
        <w:tc>
          <w:tcPr>
            <w:tcW w:w="2700" w:type="dxa"/>
            <w:vAlign w:val="bottom"/>
          </w:tcPr>
          <w:p w:rsidRPr="00DD6EF3" w:rsidR="00F85CBA" w:rsidP="00067387" w:rsidRDefault="00F85CBA" w14:paraId="07660614" w14:textId="77777777">
            <w:pPr>
              <w:pBdr>
                <w:top w:val="single" w:color="FFFFFF" w:sz="6" w:space="0"/>
                <w:left w:val="single" w:color="FFFFFF" w:sz="6" w:space="0"/>
                <w:bottom w:val="single" w:color="FFFFFF" w:sz="6" w:space="0"/>
                <w:right w:val="single" w:color="FFFFFF" w:sz="6" w:space="0"/>
              </w:pBdr>
              <w:rPr>
                <w:sz w:val="18"/>
                <w:szCs w:val="18"/>
              </w:rPr>
            </w:pPr>
            <w:r w:rsidRPr="00DD6EF3">
              <w:rPr>
                <w:sz w:val="18"/>
                <w:szCs w:val="18"/>
              </w:rPr>
              <w:t>LDAR reports for HF Production</w:t>
            </w:r>
          </w:p>
        </w:tc>
        <w:tc>
          <w:tcPr>
            <w:tcW w:w="1260" w:type="dxa"/>
            <w:vAlign w:val="bottom"/>
          </w:tcPr>
          <w:p w:rsidRPr="00DD6EF3" w:rsidR="00F85CBA" w:rsidP="00067387" w:rsidRDefault="00F85CBA" w14:paraId="7003D653"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1</w:t>
            </w:r>
          </w:p>
        </w:tc>
        <w:tc>
          <w:tcPr>
            <w:tcW w:w="1260" w:type="dxa"/>
            <w:vAlign w:val="bottom"/>
          </w:tcPr>
          <w:p w:rsidRPr="00DD6EF3" w:rsidR="00F85CBA" w:rsidP="00067387" w:rsidRDefault="00F85CBA" w14:paraId="5E421CAC"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c>
          <w:tcPr>
            <w:tcW w:w="1890" w:type="dxa"/>
            <w:vAlign w:val="bottom"/>
          </w:tcPr>
          <w:p w:rsidRPr="00DD6EF3" w:rsidR="00F85CBA" w:rsidP="00067387" w:rsidRDefault="00F85CBA" w14:paraId="2952C954"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N/A</w:t>
            </w:r>
          </w:p>
        </w:tc>
        <w:tc>
          <w:tcPr>
            <w:tcW w:w="2070" w:type="dxa"/>
            <w:vAlign w:val="bottom"/>
          </w:tcPr>
          <w:p w:rsidRPr="00DD6EF3" w:rsidR="00F85CBA" w:rsidP="00067387" w:rsidRDefault="00F85CBA" w14:paraId="680262FF" w14:textId="77777777">
            <w:pPr>
              <w:pBdr>
                <w:top w:val="single" w:color="FFFFFF" w:sz="6" w:space="0"/>
                <w:left w:val="single" w:color="FFFFFF" w:sz="6" w:space="0"/>
                <w:bottom w:val="single" w:color="FFFFFF" w:sz="6" w:space="0"/>
                <w:right w:val="single" w:color="FFFFFF" w:sz="6" w:space="0"/>
              </w:pBdr>
              <w:jc w:val="center"/>
              <w:rPr>
                <w:sz w:val="18"/>
                <w:szCs w:val="18"/>
              </w:rPr>
            </w:pPr>
            <w:r w:rsidRPr="00DD6EF3">
              <w:rPr>
                <w:sz w:val="18"/>
                <w:szCs w:val="18"/>
              </w:rPr>
              <w:t>2</w:t>
            </w:r>
          </w:p>
        </w:tc>
      </w:tr>
      <w:tr w:rsidR="00F85CBA" w:rsidTr="00067387" w14:paraId="0EDA64B7" w14:textId="77777777">
        <w:trPr>
          <w:trHeight w:val="366"/>
        </w:trPr>
        <w:tc>
          <w:tcPr>
            <w:tcW w:w="2700" w:type="dxa"/>
          </w:tcPr>
          <w:p w:rsidRPr="00DD6EF3" w:rsidR="00F85CBA" w:rsidP="00067387" w:rsidRDefault="00F85CBA" w14:paraId="1CE8891D"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DD6EF3" w:rsidR="00F85CBA" w:rsidP="00067387" w:rsidRDefault="00F85CBA" w14:paraId="1FE0DCB4"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DD6EF3" w:rsidR="00F85CBA" w:rsidP="00067387" w:rsidRDefault="00F85CBA" w14:paraId="107F9D97"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F85CBA" w:rsidR="00F85CBA" w:rsidP="00067387" w:rsidRDefault="00F85CBA" w14:paraId="0ACD662D" w14:textId="77777777">
            <w:pPr>
              <w:pBdr>
                <w:top w:val="single" w:color="FFFFFF" w:sz="6" w:space="0"/>
                <w:left w:val="single" w:color="FFFFFF" w:sz="6" w:space="0"/>
                <w:bottom w:val="single" w:color="FFFFFF" w:sz="6" w:space="0"/>
                <w:right w:val="single" w:color="FFFFFF" w:sz="6" w:space="0"/>
              </w:pBdr>
              <w:jc w:val="center"/>
              <w:rPr>
                <w:b/>
                <w:bCs/>
                <w:sz w:val="18"/>
                <w:szCs w:val="18"/>
              </w:rPr>
            </w:pPr>
            <w:r w:rsidRPr="00F85CBA">
              <w:rPr>
                <w:b/>
                <w:bCs/>
                <w:sz w:val="18"/>
                <w:szCs w:val="18"/>
              </w:rPr>
              <w:t>Total</w:t>
            </w:r>
          </w:p>
        </w:tc>
        <w:tc>
          <w:tcPr>
            <w:tcW w:w="2070" w:type="dxa"/>
            <w:vAlign w:val="center"/>
          </w:tcPr>
          <w:p w:rsidRPr="00F85CBA" w:rsidR="00F85CBA" w:rsidP="00067387" w:rsidRDefault="00F85CBA" w14:paraId="04D5884B" w14:textId="77777777">
            <w:pPr>
              <w:pBdr>
                <w:top w:val="single" w:color="FFFFFF" w:sz="6" w:space="0"/>
                <w:left w:val="single" w:color="FFFFFF" w:sz="6" w:space="0"/>
                <w:bottom w:val="single" w:color="FFFFFF" w:sz="6" w:space="0"/>
                <w:right w:val="single" w:color="FFFFFF" w:sz="6" w:space="0"/>
              </w:pBdr>
              <w:jc w:val="center"/>
              <w:rPr>
                <w:b/>
                <w:bCs/>
                <w:sz w:val="18"/>
                <w:szCs w:val="18"/>
              </w:rPr>
            </w:pPr>
            <w:r w:rsidRPr="00F85CBA">
              <w:rPr>
                <w:b/>
                <w:bCs/>
                <w:sz w:val="18"/>
                <w:szCs w:val="18"/>
              </w:rPr>
              <w:t>31</w:t>
            </w:r>
          </w:p>
        </w:tc>
      </w:tr>
    </w:tbl>
    <w:p w:rsidR="00F85CBA" w:rsidP="00F85CBA" w:rsidRDefault="00F85CBA" w14:paraId="6B566E2F" w14:textId="77777777">
      <w:pPr>
        <w:pBdr>
          <w:top w:val="single" w:color="FFFFFF" w:sz="6" w:space="0"/>
          <w:left w:val="single" w:color="FFFFFF" w:sz="6" w:space="0"/>
          <w:bottom w:val="single" w:color="FFFFFF" w:sz="6" w:space="0"/>
          <w:right w:val="single" w:color="FFFFFF" w:sz="6" w:space="0"/>
        </w:pBdr>
        <w:rPr>
          <w:color w:val="000000"/>
        </w:rPr>
      </w:pPr>
    </w:p>
    <w:p w:rsidRPr="00F56EF7" w:rsidR="00F85CBA" w:rsidP="00F85CBA" w:rsidRDefault="00F85CBA" w14:paraId="6DCDF9A2"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F56EF7">
        <w:t>is 31.</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DD6EF3" w:rsidR="00F85CBA" w:rsidP="00F85CBA" w:rsidRDefault="00CA4CD6" w14:paraId="777283BB" w14:textId="4E7E4387">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costs are </w:t>
      </w:r>
      <w:r w:rsidRPr="00993C34" w:rsidR="00FF5623">
        <w:t>$344,000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DD6EF3" w:rsidR="00F85CBA">
        <w:t>NESHAP for Source Categories: Generic Maximum Achievable Control Technology Standards for Acetal Resin; Acrylic and Modacrylic Fiber; Hydrogen Fluoride and Polycarbonate Production (40 CFR Part 63, Subpart YY) (Renewal).</w:t>
      </w:r>
    </w:p>
    <w:p w:rsidR="00C13FE8" w:rsidRDefault="00C13FE8" w14:paraId="1FBBBAE6" w14:textId="7F34A6A6">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77AD6B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95582E" w:rsidR="00144F35" w:rsidP="0095582E" w:rsidRDefault="00CA4CD6" w14:paraId="78F35924" w14:textId="0BDD36B0">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Pr>
          <w:color w:val="000000"/>
        </w:rPr>
        <w:t xml:space="preserve"> </w:t>
      </w:r>
      <w:r w:rsidRPr="00993C34" w:rsidR="00FF5623">
        <w:t>2,910</w:t>
      </w:r>
      <w:r w:rsidR="00261669">
        <w:t xml:space="preserve"> hours</w:t>
      </w:r>
      <w:r>
        <w:rPr>
          <w:color w:val="000000"/>
        </w:rPr>
        <w:t>.</w:t>
      </w:r>
      <w:r w:rsidR="009C7E97">
        <w:rPr>
          <w:color w:val="000000"/>
        </w:rPr>
        <w:t xml:space="preserve"> </w:t>
      </w:r>
      <w:r>
        <w:rPr>
          <w:color w:val="000000"/>
        </w:rPr>
        <w:t>Details regarding these estimates may be found</w:t>
      </w:r>
      <w:r w:rsidR="00261669">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DD6EF3" w:rsidR="0095582E">
        <w:t>NESHAP for Source Categories: Generic Maximum Achievable Control Technology Standards for Acetal Resin; Acrylic and Modacrylic Fiber; Hydrogen Fluoride and Polycarbonate Production (40 CFR Part 63, Subpart YY)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120B64">
        <w:t>We assume that burdens for managerial tasks take 5% of the time required for technical tasks because the typical tasks for managers are to review and approve reports.</w:t>
      </w:r>
      <w:r w:rsidRPr="00120B64" w:rsidR="009C7E97">
        <w:t xml:space="preserve"> </w:t>
      </w:r>
      <w:r w:rsidRPr="00120B64">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ED8F3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993C34" w:rsidR="00FF5623">
        <w:t>94</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8A8D16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993C34" w:rsidR="00FF5623">
        <w:t>$43,900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95582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DD6EF3" w:rsidR="0095582E" w:rsidP="0095582E" w:rsidRDefault="00CA4CD6" w14:paraId="127F49F9" w14:textId="4369BDD4">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be </w:t>
      </w:r>
      <w:r w:rsidRPr="00993C34" w:rsidR="00FF5623">
        <w:t>97</w:t>
      </w:r>
      <w:r>
        <w:rPr>
          <w:color w:val="000000"/>
        </w:rPr>
        <w:t xml:space="preserve"> labor hours at a cost of </w:t>
      </w:r>
      <w:r w:rsidRPr="00993C34" w:rsidR="00FF5623">
        <w:t>$4,830</w:t>
      </w:r>
      <w:r w:rsidR="00B034AA">
        <w:t xml:space="preserve">; </w:t>
      </w:r>
      <w:r w:rsidR="00B034AA">
        <w:rPr>
          <w:color w:val="000000"/>
        </w:rPr>
        <w:t>s</w:t>
      </w:r>
      <w:r w:rsidR="00144F35">
        <w:rPr>
          <w:color w:val="000000"/>
        </w:rPr>
        <w:t xml:space="preserve">ee </w:t>
      </w:r>
      <w:r w:rsidR="00B034AA">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DD6EF3" w:rsidR="0095582E">
        <w:t>NESHAP for Source Categories: Generic Maximum Achievable Control Technology Standards for Acetal Resin; Acrylic and Modacrylic Fiber; Hydrogen Fluoride and Polycarbonate Production (40 CFR Part 63, Subpart YY) (Renewal).</w:t>
      </w:r>
    </w:p>
    <w:p w:rsidRPr="0095582E" w:rsidR="0049327D" w:rsidP="0095582E" w:rsidRDefault="0049327D" w14:paraId="47DC86B1" w14:textId="38459765">
      <w:pPr>
        <w:pBdr>
          <w:top w:val="single" w:color="FFFFFF" w:sz="6" w:space="0"/>
          <w:left w:val="single" w:color="FFFFFF" w:sz="6" w:space="0"/>
          <w:bottom w:val="single" w:color="FFFFFF" w:sz="6" w:space="0"/>
          <w:right w:val="single" w:color="FFFFFF" w:sz="6" w:space="0"/>
        </w:pBdr>
      </w:pPr>
    </w:p>
    <w:p w:rsidRPr="0095582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95582E">
        <w:t>We assume that burdens for managerial tasks take 5% of the time required for technical tasks because the typical tasks for managers are to review and approve reports.</w:t>
      </w:r>
      <w:r w:rsidRPr="0095582E" w:rsidR="009C7E97">
        <w:t xml:space="preserve"> </w:t>
      </w:r>
      <w:r w:rsidRPr="0095582E">
        <w:t>Clerical burdens are assumed to take 10% of the time required for technical tasks because the typical duties of clerical staff are to proofread the reports, make copies and maintain records.</w:t>
      </w:r>
    </w:p>
    <w:p w:rsidRPr="0095582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95582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95582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95582E" w:rsidR="00516952" w:rsidP="00516952" w:rsidRDefault="004A5A52" w14:paraId="575AFBBE" w14:textId="764A3ADF">
      <w:pPr>
        <w:ind w:firstLine="720"/>
      </w:pPr>
      <w:bookmarkStart w:name="_Hlk83645430" w:id="4"/>
      <w:r w:rsidRPr="0095582E">
        <w:t>There is no change in burden from the most</w:t>
      </w:r>
      <w:r w:rsidR="00B034AA">
        <w:t>-</w:t>
      </w:r>
      <w:r w:rsidRPr="0095582E">
        <w:t>recently approved ICR as currently identified in the OMB Inventory of Approved Burdens. This is due to two considerations</w:t>
      </w:r>
      <w:r w:rsidR="00B034AA">
        <w:t>: 1)</w:t>
      </w:r>
      <w:r w:rsidRPr="0095582E">
        <w:t xml:space="preserve"> the regulations have not changed over the past three years and are not anticipated to change over the next three </w:t>
      </w:r>
      <w:proofErr w:type="spellStart"/>
      <w:r w:rsidRPr="0095582E">
        <w:t>years</w:t>
      </w:r>
      <w:r w:rsidR="00B034AA">
        <w:t>p</w:t>
      </w:r>
      <w:proofErr w:type="spellEnd"/>
      <w:r w:rsidR="00B034AA">
        <w:t xml:space="preserve"> and 2) </w:t>
      </w:r>
      <w:r w:rsidRPr="0095582E">
        <w:t xml:space="preserve">the growth rate for this industry is very low or non-existent, so there is no significant change in the overall burden. Since there are no changes in the regulatory requirements and there is no significant industry growth, there are also no </w:t>
      </w:r>
      <w:r w:rsidR="00F17259">
        <w:t xml:space="preserve">significant </w:t>
      </w:r>
      <w:r w:rsidRPr="0095582E">
        <w:t>changes in the capital/startup or operation and maintenance (O&amp;M) costs. There is a slight increase in costs, which is wholly due to the use of updated labor rates. This ICR uses labor rates from the most</w:t>
      </w:r>
      <w:r w:rsidR="00B034AA">
        <w:t>-</w:t>
      </w:r>
      <w:r w:rsidRPr="0095582E">
        <w:t xml:space="preserve"> recent Bureau of Labor Statistics report (March 202</w:t>
      </w:r>
      <w:r w:rsidRPr="0095582E" w:rsidR="0095582E">
        <w:t>1</w:t>
      </w:r>
      <w:r w:rsidRPr="0095582E">
        <w:t>) to calculate respondent burden costs</w:t>
      </w:r>
      <w:r w:rsidR="00F17259">
        <w:t xml:space="preserve"> and to update O&amp;M costs</w:t>
      </w:r>
      <w:r w:rsidRPr="0095582E">
        <w:t>.</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581654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993C34">
        <w:t xml:space="preserve">average </w:t>
      </w:r>
      <w:r w:rsidRPr="00993C34" w:rsidR="00FF5623">
        <w:t>94</w:t>
      </w:r>
      <w:r w:rsidRPr="00993C34">
        <w:t xml:space="preserve"> hours </w:t>
      </w:r>
      <w:r>
        <w:rPr>
          <w:color w:val="000000"/>
        </w:rPr>
        <w:t>per response.</w:t>
      </w:r>
      <w:r w:rsidR="009C7E97">
        <w:rPr>
          <w:color w:val="000000"/>
        </w:rPr>
        <w:t xml:space="preserve"> </w:t>
      </w:r>
      <w:r w:rsidR="00B034AA">
        <w:rPr>
          <w:color w:val="000000"/>
        </w:rPr>
        <w:t>‘</w:t>
      </w:r>
      <w:r>
        <w:rPr>
          <w:color w:val="000000"/>
        </w:rPr>
        <w:t>Burden</w:t>
      </w:r>
      <w:r w:rsidR="00B034AA">
        <w:rPr>
          <w:color w:val="000000"/>
        </w:rPr>
        <w:t>’</w:t>
      </w:r>
      <w:r>
        <w:rPr>
          <w:color w:val="000000"/>
        </w:rPr>
        <w:t xml:space="preserve"> means the total time, effort, or financial resources expended by persons to generate, maintain, retain, or disclose or provide information </w:t>
      </w:r>
      <w:r w:rsidR="00B034AA">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DC65A5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B034AA">
        <w:rPr>
          <w:color w:val="000000"/>
        </w:rPr>
        <w:t>either</w:t>
      </w:r>
      <w:r>
        <w:rPr>
          <w:color w:val="000000"/>
        </w:rPr>
        <w:t xml:space="preserve"> conduct </w:t>
      </w:r>
      <w:r w:rsidR="00B034AA">
        <w:rPr>
          <w:color w:val="000000"/>
        </w:rPr>
        <w:t>n</w:t>
      </w:r>
      <w:r>
        <w:rPr>
          <w:color w:val="000000"/>
        </w:rPr>
        <w:t xml:space="preserve">or sponsor, and a person is not required to respond </w:t>
      </w:r>
      <w:proofErr w:type="gramStart"/>
      <w:r>
        <w:rPr>
          <w:color w:val="000000"/>
        </w:rPr>
        <w:t xml:space="preserve">to, </w:t>
      </w:r>
      <w:r w:rsidR="00B034AA">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AAF193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Pr="0095582E" w:rsidR="0035325B">
        <w:t>-</w:t>
      </w:r>
      <w:r w:rsidRPr="0095582E" w:rsidR="00336B9D">
        <w:t>20</w:t>
      </w:r>
      <w:r w:rsidRPr="0095582E" w:rsidR="0095582E">
        <w:t>21-0094.</w:t>
      </w:r>
      <w:r w:rsidRPr="0095582E" w:rsidR="00CA4CD6">
        <w:t xml:space="preserve"> </w:t>
      </w:r>
      <w:r w:rsidRPr="0095582E" w:rsidR="00354C15">
        <w:t xml:space="preserve">An </w:t>
      </w:r>
      <w:r w:rsidRPr="00354C15" w:rsidR="00354C15">
        <w:t xml:space="preserve">electronic version of the public docket is available at </w:t>
      </w:r>
      <w:hyperlink w:history="1" r:id="rId13">
        <w:r w:rsidRPr="00C723F0" w:rsidR="00377D7F">
          <w:rPr>
            <w:rStyle w:val="Hyperlink"/>
            <w:i/>
            <w:iCs/>
            <w:color w:val="auto"/>
          </w:rPr>
          <w:t>http://www.regulations.gov/</w:t>
        </w:r>
      </w:hyperlink>
      <w:r w:rsidR="00B034AA">
        <w:rPr>
          <w:rStyle w:val="Hyperlink"/>
          <w:i/>
          <w:iCs/>
          <w:color w:val="auto"/>
        </w:rPr>
        <w:t>,</w:t>
      </w:r>
      <w:r w:rsidRPr="00C723F0"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034A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B034A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95582E" w:rsidR="00144A82">
        <w:t>20</w:t>
      </w:r>
      <w:r w:rsidRPr="0095582E" w:rsidR="0095582E">
        <w:t xml:space="preserve">21-0094 </w:t>
      </w:r>
      <w:r w:rsidRPr="0095582E" w:rsidR="00CA4CD6">
        <w:t xml:space="preserve">and </w:t>
      </w:r>
      <w:r w:rsidR="00CA4CD6">
        <w:t xml:space="preserve">OMB Control </w:t>
      </w:r>
      <w:r w:rsidRPr="0095582E" w:rsidR="00CA4CD6">
        <w:t xml:space="preserve">Number </w:t>
      </w:r>
      <w:r w:rsidRPr="0095582E" w:rsidR="0095582E">
        <w:t>2060-0420</w:t>
      </w:r>
      <w:r w:rsidRPr="0095582E" w:rsidR="00CA4CD6">
        <w:t xml:space="preserve"> in </w:t>
      </w:r>
      <w:r w:rsidR="00CA4CD6">
        <w:t xml:space="preserve">any correspondence. </w:t>
      </w:r>
    </w:p>
    <w:p w:rsidR="00B034AA" w:rsidP="00354C15" w:rsidRDefault="00B034AA" w14:paraId="6BBF0096" w14:textId="19865D2D"/>
    <w:p w:rsidR="00B034AA" w:rsidP="00B034AA" w:rsidRDefault="00B034AA" w14:paraId="525D3A9A" w14:textId="77777777">
      <w:r>
        <w:t>Part B of the Supporting Statement</w:t>
      </w:r>
    </w:p>
    <w:p w:rsidR="00B034AA" w:rsidP="00B034AA" w:rsidRDefault="00B034AA" w14:paraId="5D9E14C3" w14:textId="77777777"/>
    <w:p w:rsidR="00B034AA" w:rsidP="00C723F0" w:rsidRDefault="00B034AA" w14:paraId="52B1435D" w14:textId="148F6F7C">
      <w:pPr>
        <w:ind w:firstLine="720"/>
      </w:pPr>
      <w: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3D6951" w:rsidP="00055507" w:rsidRDefault="00144F35" w14:paraId="69295A20" w14:textId="1BE74067">
      <w:pPr>
        <w:outlineLvl w:val="0"/>
        <w:rPr>
          <w:b/>
          <w:bCs/>
        </w:rPr>
      </w:pPr>
      <w:r w:rsidRPr="00C4183F">
        <w:rPr>
          <w:b/>
          <w:bCs/>
          <w:color w:val="000000"/>
        </w:rPr>
        <w:t>Table 1: Annual Respondent Burden and Co</w:t>
      </w:r>
      <w:r w:rsidRPr="00055507">
        <w:rPr>
          <w:b/>
          <w:bCs/>
        </w:rPr>
        <w:t xml:space="preserve">st – </w:t>
      </w:r>
      <w:r w:rsidRPr="00055507" w:rsidR="00055507">
        <w:rPr>
          <w:b/>
          <w:bCs/>
        </w:rPr>
        <w:t>NESHAP for Source Categories: Generic Maximum Achievable Control Technology Standards for Acetal Resin; Acrylic and Modacrylic Fiber; Hydrogen Fluoride and Polycarbonate Production (40 CFR Part 63, Subpart YY) (Renewal)</w:t>
      </w:r>
    </w:p>
    <w:p w:rsidRPr="00055507" w:rsidR="00055507" w:rsidP="00055507" w:rsidRDefault="00055507" w14:paraId="119E6CCA" w14:textId="05C02BCC"/>
    <w:tbl>
      <w:tblPr>
        <w:tblW w:w="13577" w:type="dxa"/>
        <w:tblLook w:val="04A0" w:firstRow="1" w:lastRow="0" w:firstColumn="1" w:lastColumn="0" w:noHBand="0" w:noVBand="1"/>
      </w:tblPr>
      <w:tblGrid>
        <w:gridCol w:w="4045"/>
        <w:gridCol w:w="1225"/>
        <w:gridCol w:w="1238"/>
        <w:gridCol w:w="1100"/>
        <w:gridCol w:w="1306"/>
        <w:gridCol w:w="1103"/>
        <w:gridCol w:w="1338"/>
        <w:gridCol w:w="1094"/>
        <w:gridCol w:w="1128"/>
      </w:tblGrid>
      <w:tr w:rsidRPr="00801F89" w:rsidR="00055507" w:rsidTr="00801F89" w14:paraId="5BC5510D" w14:textId="77777777">
        <w:trPr>
          <w:trHeight w:val="1512"/>
          <w:tblHeader/>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BA3095" w14:textId="77777777">
            <w:pPr>
              <w:widowControl/>
              <w:autoSpaceDE/>
              <w:autoSpaceDN/>
              <w:adjustRightInd/>
              <w:rPr>
                <w:b/>
                <w:bCs/>
                <w:color w:val="000000"/>
                <w:sz w:val="20"/>
                <w:szCs w:val="20"/>
              </w:rPr>
            </w:pPr>
            <w:r w:rsidRPr="00801F89">
              <w:rPr>
                <w:b/>
                <w:bCs/>
                <w:color w:val="000000"/>
                <w:sz w:val="20"/>
                <w:szCs w:val="20"/>
              </w:rPr>
              <w:t>Burden Item</w:t>
            </w:r>
          </w:p>
        </w:tc>
        <w:tc>
          <w:tcPr>
            <w:tcW w:w="1225"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01E663D4" w14:textId="77777777">
            <w:pPr>
              <w:widowControl/>
              <w:autoSpaceDE/>
              <w:autoSpaceDN/>
              <w:adjustRightInd/>
              <w:jc w:val="center"/>
              <w:rPr>
                <w:b/>
                <w:bCs/>
                <w:color w:val="000000"/>
                <w:sz w:val="20"/>
                <w:szCs w:val="20"/>
              </w:rPr>
            </w:pPr>
            <w:r w:rsidRPr="00801F89">
              <w:rPr>
                <w:b/>
                <w:bCs/>
                <w:color w:val="000000"/>
                <w:sz w:val="20"/>
                <w:szCs w:val="20"/>
              </w:rPr>
              <w:t>(A)</w:t>
            </w:r>
            <w:r w:rsidRPr="00801F89">
              <w:rPr>
                <w:b/>
                <w:bCs/>
                <w:color w:val="000000"/>
                <w:sz w:val="20"/>
                <w:szCs w:val="20"/>
              </w:rPr>
              <w:br/>
              <w:t xml:space="preserve">Person-hours per </w:t>
            </w:r>
            <w:proofErr w:type="spellStart"/>
            <w:r w:rsidRPr="00801F89">
              <w:rPr>
                <w:b/>
                <w:bCs/>
                <w:color w:val="000000"/>
                <w:sz w:val="20"/>
                <w:szCs w:val="20"/>
              </w:rPr>
              <w:t>occurrence</w:t>
            </w:r>
            <w:r w:rsidRPr="00801F89">
              <w:rPr>
                <w:b/>
                <w:bCs/>
                <w:color w:val="000000"/>
                <w:sz w:val="20"/>
                <w:szCs w:val="20"/>
                <w:vertAlign w:val="superscript"/>
              </w:rPr>
              <w:t>a</w:t>
            </w:r>
            <w:proofErr w:type="spellEnd"/>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7E90691F" w14:textId="77777777">
            <w:pPr>
              <w:widowControl/>
              <w:autoSpaceDE/>
              <w:autoSpaceDN/>
              <w:adjustRightInd/>
              <w:jc w:val="center"/>
              <w:rPr>
                <w:b/>
                <w:bCs/>
                <w:color w:val="000000"/>
                <w:sz w:val="20"/>
                <w:szCs w:val="20"/>
              </w:rPr>
            </w:pPr>
            <w:r w:rsidRPr="00801F89">
              <w:rPr>
                <w:b/>
                <w:bCs/>
                <w:color w:val="000000"/>
                <w:sz w:val="20"/>
                <w:szCs w:val="20"/>
              </w:rPr>
              <w:t>(B)</w:t>
            </w:r>
            <w:r w:rsidRPr="00801F89">
              <w:rPr>
                <w:b/>
                <w:bCs/>
                <w:color w:val="000000"/>
                <w:sz w:val="20"/>
                <w:szCs w:val="20"/>
              </w:rPr>
              <w:br/>
              <w:t xml:space="preserve">No. of occurrences per source per </w:t>
            </w:r>
            <w:proofErr w:type="spellStart"/>
            <w:r w:rsidRPr="00801F89">
              <w:rPr>
                <w:b/>
                <w:bCs/>
                <w:color w:val="000000"/>
                <w:sz w:val="20"/>
                <w:szCs w:val="20"/>
              </w:rPr>
              <w:t>year</w:t>
            </w:r>
            <w:r w:rsidRPr="00801F89">
              <w:rPr>
                <w:b/>
                <w:bCs/>
                <w:color w:val="000000"/>
                <w:sz w:val="20"/>
                <w:szCs w:val="20"/>
                <w:vertAlign w:val="superscript"/>
              </w:rPr>
              <w:t>b</w:t>
            </w:r>
            <w:proofErr w:type="spellEnd"/>
          </w:p>
        </w:tc>
        <w:tc>
          <w:tcPr>
            <w:tcW w:w="1100"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051DBCF1" w14:textId="77777777">
            <w:pPr>
              <w:widowControl/>
              <w:autoSpaceDE/>
              <w:autoSpaceDN/>
              <w:adjustRightInd/>
              <w:jc w:val="center"/>
              <w:rPr>
                <w:b/>
                <w:bCs/>
                <w:color w:val="000000"/>
                <w:sz w:val="20"/>
                <w:szCs w:val="20"/>
              </w:rPr>
            </w:pPr>
            <w:r w:rsidRPr="00801F89">
              <w:rPr>
                <w:b/>
                <w:bCs/>
                <w:color w:val="000000"/>
                <w:sz w:val="20"/>
                <w:szCs w:val="20"/>
              </w:rPr>
              <w:t>(C)</w:t>
            </w:r>
            <w:r w:rsidRPr="00801F89">
              <w:rPr>
                <w:b/>
                <w:bCs/>
                <w:color w:val="000000"/>
                <w:sz w:val="20"/>
                <w:szCs w:val="20"/>
              </w:rPr>
              <w:br/>
              <w:t>Person-hours per source per year</w:t>
            </w:r>
            <w:r w:rsidRPr="00801F89">
              <w:rPr>
                <w:b/>
                <w:bCs/>
                <w:color w:val="000000"/>
                <w:sz w:val="20"/>
                <w:szCs w:val="20"/>
              </w:rPr>
              <w:br/>
              <w:t>(C=</w:t>
            </w:r>
            <w:proofErr w:type="spellStart"/>
            <w:r w:rsidRPr="00801F89">
              <w:rPr>
                <w:b/>
                <w:bCs/>
                <w:color w:val="000000"/>
                <w:sz w:val="20"/>
                <w:szCs w:val="20"/>
              </w:rPr>
              <w:t>AxB</w:t>
            </w:r>
            <w:proofErr w:type="spellEnd"/>
            <w:r w:rsidRPr="00801F89">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60E61947" w14:textId="77777777">
            <w:pPr>
              <w:widowControl/>
              <w:autoSpaceDE/>
              <w:autoSpaceDN/>
              <w:adjustRightInd/>
              <w:jc w:val="center"/>
              <w:rPr>
                <w:b/>
                <w:bCs/>
                <w:color w:val="000000"/>
                <w:sz w:val="20"/>
                <w:szCs w:val="20"/>
              </w:rPr>
            </w:pPr>
            <w:r w:rsidRPr="00801F89">
              <w:rPr>
                <w:b/>
                <w:bCs/>
                <w:color w:val="000000"/>
                <w:sz w:val="20"/>
                <w:szCs w:val="20"/>
              </w:rPr>
              <w:t>(D)</w:t>
            </w:r>
            <w:r w:rsidRPr="00801F89">
              <w:rPr>
                <w:b/>
                <w:bCs/>
                <w:color w:val="000000"/>
                <w:sz w:val="20"/>
                <w:szCs w:val="20"/>
              </w:rPr>
              <w:br/>
              <w:t xml:space="preserve">Respondents per </w:t>
            </w:r>
            <w:proofErr w:type="spellStart"/>
            <w:r w:rsidRPr="00801F89">
              <w:rPr>
                <w:b/>
                <w:bCs/>
                <w:color w:val="000000"/>
                <w:sz w:val="20"/>
                <w:szCs w:val="20"/>
              </w:rPr>
              <w:t>year</w:t>
            </w:r>
            <w:r w:rsidRPr="00801F89">
              <w:rPr>
                <w:b/>
                <w:bCs/>
                <w:color w:val="000000"/>
                <w:sz w:val="20"/>
                <w:szCs w:val="20"/>
                <w:vertAlign w:val="superscript"/>
              </w:rPr>
              <w:t>c</w:t>
            </w:r>
            <w:proofErr w:type="spellEnd"/>
          </w:p>
        </w:tc>
        <w:tc>
          <w:tcPr>
            <w:tcW w:w="1103"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7664ADAE" w14:textId="77777777">
            <w:pPr>
              <w:widowControl/>
              <w:autoSpaceDE/>
              <w:autoSpaceDN/>
              <w:adjustRightInd/>
              <w:jc w:val="center"/>
              <w:rPr>
                <w:b/>
                <w:bCs/>
                <w:color w:val="000000"/>
                <w:sz w:val="20"/>
                <w:szCs w:val="20"/>
              </w:rPr>
            </w:pPr>
            <w:r w:rsidRPr="00801F89">
              <w:rPr>
                <w:b/>
                <w:bCs/>
                <w:color w:val="000000"/>
                <w:sz w:val="20"/>
                <w:szCs w:val="20"/>
              </w:rPr>
              <w:t>(E)</w:t>
            </w:r>
            <w:r w:rsidRPr="00801F89">
              <w:rPr>
                <w:b/>
                <w:bCs/>
                <w:color w:val="000000"/>
                <w:sz w:val="20"/>
                <w:szCs w:val="20"/>
              </w:rPr>
              <w:br/>
              <w:t>Technical person-hours per year</w:t>
            </w:r>
            <w:r w:rsidRPr="00801F89">
              <w:rPr>
                <w:b/>
                <w:bCs/>
                <w:color w:val="000000"/>
                <w:sz w:val="20"/>
                <w:szCs w:val="20"/>
              </w:rPr>
              <w:br/>
              <w:t>(E=</w:t>
            </w:r>
            <w:proofErr w:type="spellStart"/>
            <w:r w:rsidRPr="00801F89">
              <w:rPr>
                <w:b/>
                <w:bCs/>
                <w:color w:val="000000"/>
                <w:sz w:val="20"/>
                <w:szCs w:val="20"/>
              </w:rPr>
              <w:t>CxD</w:t>
            </w:r>
            <w:proofErr w:type="spellEnd"/>
            <w:r w:rsidRPr="00801F89">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0F67D3D7" w14:textId="77777777">
            <w:pPr>
              <w:widowControl/>
              <w:autoSpaceDE/>
              <w:autoSpaceDN/>
              <w:adjustRightInd/>
              <w:jc w:val="center"/>
              <w:rPr>
                <w:b/>
                <w:bCs/>
                <w:color w:val="000000"/>
                <w:sz w:val="20"/>
                <w:szCs w:val="20"/>
              </w:rPr>
            </w:pPr>
            <w:r w:rsidRPr="00801F89">
              <w:rPr>
                <w:b/>
                <w:bCs/>
                <w:color w:val="000000"/>
                <w:sz w:val="20"/>
                <w:szCs w:val="20"/>
              </w:rPr>
              <w:t>(F)</w:t>
            </w:r>
            <w:r w:rsidRPr="00801F89">
              <w:rPr>
                <w:b/>
                <w:bCs/>
                <w:color w:val="000000"/>
                <w:sz w:val="20"/>
                <w:szCs w:val="20"/>
              </w:rPr>
              <w:br/>
              <w:t>Management person-hours per year</w:t>
            </w:r>
            <w:r w:rsidRPr="00801F89">
              <w:rPr>
                <w:b/>
                <w:bCs/>
                <w:color w:val="000000"/>
                <w:sz w:val="20"/>
                <w:szCs w:val="20"/>
              </w:rPr>
              <w:br/>
              <w:t>(Ex0.05)</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1D369AAD" w14:textId="77777777">
            <w:pPr>
              <w:widowControl/>
              <w:autoSpaceDE/>
              <w:autoSpaceDN/>
              <w:adjustRightInd/>
              <w:jc w:val="center"/>
              <w:rPr>
                <w:b/>
                <w:bCs/>
                <w:color w:val="000000"/>
                <w:sz w:val="20"/>
                <w:szCs w:val="20"/>
              </w:rPr>
            </w:pPr>
            <w:r w:rsidRPr="00801F89">
              <w:rPr>
                <w:b/>
                <w:bCs/>
                <w:color w:val="000000"/>
                <w:sz w:val="20"/>
                <w:szCs w:val="20"/>
              </w:rPr>
              <w:t>(G)</w:t>
            </w:r>
            <w:r w:rsidRPr="00801F89">
              <w:rPr>
                <w:b/>
                <w:bCs/>
                <w:color w:val="000000"/>
                <w:sz w:val="20"/>
                <w:szCs w:val="20"/>
              </w:rPr>
              <w:br/>
              <w:t>Clerical person-hours per year</w:t>
            </w:r>
            <w:r w:rsidRPr="00801F89">
              <w:rPr>
                <w:b/>
                <w:bCs/>
                <w:color w:val="000000"/>
                <w:sz w:val="20"/>
                <w:szCs w:val="20"/>
              </w:rPr>
              <w:br/>
              <w:t>(Ex0.1)</w:t>
            </w:r>
          </w:p>
        </w:tc>
        <w:tc>
          <w:tcPr>
            <w:tcW w:w="1128" w:type="dxa"/>
            <w:tcBorders>
              <w:top w:val="single" w:color="auto" w:sz="4" w:space="0"/>
              <w:left w:val="nil"/>
              <w:bottom w:val="single" w:color="auto" w:sz="4" w:space="0"/>
              <w:right w:val="single" w:color="auto" w:sz="4" w:space="0"/>
            </w:tcBorders>
            <w:shd w:val="clear" w:color="auto" w:fill="auto"/>
            <w:vAlign w:val="bottom"/>
            <w:hideMark/>
          </w:tcPr>
          <w:p w:rsidRPr="00801F89" w:rsidR="00055507" w:rsidP="00055507" w:rsidRDefault="00055507" w14:paraId="52D8A1D5" w14:textId="77777777">
            <w:pPr>
              <w:widowControl/>
              <w:autoSpaceDE/>
              <w:autoSpaceDN/>
              <w:adjustRightInd/>
              <w:jc w:val="center"/>
              <w:rPr>
                <w:b/>
                <w:bCs/>
                <w:color w:val="000000"/>
                <w:sz w:val="20"/>
                <w:szCs w:val="20"/>
              </w:rPr>
            </w:pPr>
            <w:r w:rsidRPr="00801F89">
              <w:rPr>
                <w:b/>
                <w:bCs/>
                <w:color w:val="000000"/>
                <w:sz w:val="20"/>
                <w:szCs w:val="20"/>
              </w:rPr>
              <w:t>(H)</w:t>
            </w:r>
            <w:r w:rsidRPr="00801F89">
              <w:rPr>
                <w:b/>
                <w:bCs/>
                <w:color w:val="000000"/>
                <w:sz w:val="20"/>
                <w:szCs w:val="20"/>
              </w:rPr>
              <w:br/>
            </w:r>
            <w:proofErr w:type="spellStart"/>
            <w:proofErr w:type="gramStart"/>
            <w:r w:rsidRPr="00801F89">
              <w:rPr>
                <w:b/>
                <w:bCs/>
                <w:color w:val="000000"/>
                <w:sz w:val="20"/>
                <w:szCs w:val="20"/>
              </w:rPr>
              <w:t>Cost,$</w:t>
            </w:r>
            <w:proofErr w:type="gramEnd"/>
            <w:r w:rsidRPr="00801F89">
              <w:rPr>
                <w:b/>
                <w:bCs/>
                <w:color w:val="000000"/>
                <w:sz w:val="20"/>
                <w:szCs w:val="20"/>
                <w:vertAlign w:val="superscript"/>
              </w:rPr>
              <w:t>d</w:t>
            </w:r>
            <w:proofErr w:type="spellEnd"/>
          </w:p>
        </w:tc>
      </w:tr>
      <w:tr w:rsidRPr="00801F89" w:rsidR="00055507" w:rsidTr="00801F89" w14:paraId="31C3B5E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BC35669" w14:textId="77777777">
            <w:pPr>
              <w:widowControl/>
              <w:autoSpaceDE/>
              <w:autoSpaceDN/>
              <w:adjustRightInd/>
              <w:rPr>
                <w:color w:val="000000"/>
                <w:sz w:val="20"/>
                <w:szCs w:val="20"/>
              </w:rPr>
            </w:pPr>
            <w:r w:rsidRPr="00801F89">
              <w:rPr>
                <w:color w:val="000000"/>
                <w:sz w:val="20"/>
                <w:szCs w:val="20"/>
              </w:rPr>
              <w:t>1. Applications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D6C931"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F14ED7"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6A797B"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C32265"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0B7E2B"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F40CA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96B5D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C9E78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2B229B8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C27326B" w14:textId="77777777">
            <w:pPr>
              <w:widowControl/>
              <w:autoSpaceDE/>
              <w:autoSpaceDN/>
              <w:adjustRightInd/>
              <w:rPr>
                <w:color w:val="000000"/>
                <w:sz w:val="20"/>
                <w:szCs w:val="20"/>
              </w:rPr>
            </w:pPr>
            <w:r w:rsidRPr="00801F89">
              <w:rPr>
                <w:color w:val="000000"/>
                <w:sz w:val="20"/>
                <w:szCs w:val="20"/>
              </w:rPr>
              <w:t>2. Survey and Studies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C60D3C"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F692E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6DCB0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11DC94"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47CCDE"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8B35D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9D6719"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891CCC"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35E39B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9B610BD" w14:textId="77777777">
            <w:pPr>
              <w:widowControl/>
              <w:autoSpaceDE/>
              <w:autoSpaceDN/>
              <w:adjustRightInd/>
              <w:rPr>
                <w:color w:val="000000"/>
                <w:sz w:val="20"/>
                <w:szCs w:val="20"/>
              </w:rPr>
            </w:pPr>
            <w:r w:rsidRPr="00801F89">
              <w:rPr>
                <w:color w:val="000000"/>
                <w:sz w:val="20"/>
                <w:szCs w:val="20"/>
              </w:rPr>
              <w:t>3. Reporting Requirements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AD1C6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28151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BD82C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4FA08E"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CF3643"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617789"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33C2C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C2FC8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2A82E5A"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D8A1DC" w14:textId="77777777">
            <w:pPr>
              <w:widowControl/>
              <w:autoSpaceDE/>
              <w:autoSpaceDN/>
              <w:adjustRightInd/>
              <w:rPr>
                <w:color w:val="000000"/>
                <w:sz w:val="20"/>
                <w:szCs w:val="20"/>
              </w:rPr>
            </w:pPr>
            <w:r w:rsidRPr="00801F89">
              <w:rPr>
                <w:color w:val="000000"/>
                <w:sz w:val="20"/>
                <w:szCs w:val="20"/>
              </w:rPr>
              <w:t xml:space="preserve">     A. Familiarize with Rule Requirements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C624F4" w14:textId="77777777">
            <w:pPr>
              <w:widowControl/>
              <w:autoSpaceDE/>
              <w:autoSpaceDN/>
              <w:adjustRightInd/>
              <w:jc w:val="center"/>
              <w:rPr>
                <w:color w:val="000000"/>
                <w:sz w:val="20"/>
                <w:szCs w:val="20"/>
              </w:rPr>
            </w:pPr>
            <w:r w:rsidRPr="00801F89">
              <w:rPr>
                <w:color w:val="000000"/>
                <w:sz w:val="20"/>
                <w:szCs w:val="20"/>
              </w:rPr>
              <w:t>See 4A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8468A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B0977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B08886"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726F0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19F3D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ACAE4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A71A48"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28221C94"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906DF47" w14:textId="77777777">
            <w:pPr>
              <w:widowControl/>
              <w:autoSpaceDE/>
              <w:autoSpaceDN/>
              <w:adjustRightInd/>
              <w:rPr>
                <w:color w:val="000000"/>
                <w:sz w:val="20"/>
                <w:szCs w:val="20"/>
              </w:rPr>
            </w:pPr>
            <w:r w:rsidRPr="00801F89">
              <w:rPr>
                <w:color w:val="000000"/>
                <w:sz w:val="20"/>
                <w:szCs w:val="20"/>
              </w:rPr>
              <w:t xml:space="preserve">     B. Required Activities for PC, AMF, AR, HF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B0838D" w14:textId="77777777">
            <w:pPr>
              <w:widowControl/>
              <w:autoSpaceDE/>
              <w:autoSpaceDN/>
              <w:adjustRightInd/>
              <w:jc w:val="center"/>
              <w:rPr>
                <w:color w:val="000000"/>
                <w:sz w:val="20"/>
                <w:szCs w:val="20"/>
              </w:rPr>
            </w:pPr>
            <w:r w:rsidRPr="00801F89">
              <w:rPr>
                <w:color w:val="000000"/>
                <w:sz w:val="20"/>
                <w:szCs w:val="20"/>
              </w:rPr>
              <w:t>See 4C</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B3B37B"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F947E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47668B"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35BA3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368489"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875575"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E6539B"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F8CC4EB"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FAF273E" w14:textId="77777777">
            <w:pPr>
              <w:widowControl/>
              <w:autoSpaceDE/>
              <w:autoSpaceDN/>
              <w:adjustRightInd/>
              <w:rPr>
                <w:color w:val="000000"/>
                <w:sz w:val="20"/>
                <w:szCs w:val="20"/>
              </w:rPr>
            </w:pPr>
            <w:r w:rsidRPr="00801F89">
              <w:rPr>
                <w:color w:val="000000"/>
                <w:sz w:val="20"/>
                <w:szCs w:val="20"/>
              </w:rPr>
              <w:t xml:space="preserve">     C. Create Information for PC, AMF, AR, HF</w:t>
            </w:r>
            <w:r w:rsidRPr="00801F89">
              <w:rPr>
                <w:color w:val="000000"/>
                <w:sz w:val="20"/>
                <w:szCs w:val="20"/>
                <w:vertAlign w:val="superscript"/>
              </w:rPr>
              <w:t xml:space="preserve"> 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814852" w14:textId="77777777">
            <w:pPr>
              <w:widowControl/>
              <w:autoSpaceDE/>
              <w:autoSpaceDN/>
              <w:adjustRightInd/>
              <w:jc w:val="center"/>
              <w:rPr>
                <w:color w:val="000000"/>
                <w:sz w:val="20"/>
                <w:szCs w:val="20"/>
              </w:rPr>
            </w:pPr>
            <w:r w:rsidRPr="00801F89">
              <w:rPr>
                <w:color w:val="000000"/>
                <w:sz w:val="20"/>
                <w:szCs w:val="20"/>
              </w:rPr>
              <w:t>See 4C</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C0409E"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7BA42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55FD5C"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E56FF0"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0428E6"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A1C9CF"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C7E443"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0A747AB"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66B3865" w14:textId="77777777">
            <w:pPr>
              <w:widowControl/>
              <w:autoSpaceDE/>
              <w:autoSpaceDN/>
              <w:adjustRightInd/>
              <w:rPr>
                <w:color w:val="000000"/>
                <w:sz w:val="20"/>
                <w:szCs w:val="20"/>
              </w:rPr>
            </w:pPr>
            <w:r w:rsidRPr="00801F89">
              <w:rPr>
                <w:color w:val="000000"/>
                <w:sz w:val="20"/>
                <w:szCs w:val="20"/>
              </w:rPr>
              <w:t xml:space="preserve">     D. Gather Information for PC, AMF, AR, HF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5F7068" w14:textId="77777777">
            <w:pPr>
              <w:widowControl/>
              <w:autoSpaceDE/>
              <w:autoSpaceDN/>
              <w:adjustRightInd/>
              <w:jc w:val="center"/>
              <w:rPr>
                <w:color w:val="000000"/>
                <w:sz w:val="20"/>
                <w:szCs w:val="20"/>
              </w:rPr>
            </w:pPr>
            <w:r w:rsidRPr="00801F89">
              <w:rPr>
                <w:color w:val="000000"/>
                <w:sz w:val="20"/>
                <w:szCs w:val="20"/>
              </w:rPr>
              <w:t>See 4C</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68070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E312DA"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57179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304F33"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5B277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0645E5"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B41C1D"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3FF8DB6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C7561BB" w14:textId="77777777">
            <w:pPr>
              <w:widowControl/>
              <w:autoSpaceDE/>
              <w:autoSpaceDN/>
              <w:adjustRightInd/>
              <w:rPr>
                <w:color w:val="000000"/>
                <w:sz w:val="20"/>
                <w:szCs w:val="20"/>
              </w:rPr>
            </w:pPr>
            <w:r w:rsidRPr="00801F89">
              <w:rPr>
                <w:color w:val="000000"/>
                <w:sz w:val="20"/>
                <w:szCs w:val="20"/>
              </w:rPr>
              <w:t xml:space="preserve">     E. Write report</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33317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FD05E9"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D87C2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1FF36E"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CAA832"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A3397E"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E15A8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5A0EDB"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57CD4F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905AADA" w14:textId="77777777">
            <w:pPr>
              <w:widowControl/>
              <w:autoSpaceDE/>
              <w:autoSpaceDN/>
              <w:adjustRightInd/>
              <w:rPr>
                <w:color w:val="000000"/>
                <w:sz w:val="20"/>
                <w:szCs w:val="20"/>
              </w:rPr>
            </w:pPr>
            <w:r w:rsidRPr="00801F89">
              <w:rPr>
                <w:color w:val="000000"/>
                <w:sz w:val="20"/>
                <w:szCs w:val="20"/>
              </w:rPr>
              <w:t xml:space="preserve">            Initial notification requirements for pressure relief devices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783C04"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A368F5"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FE2A16"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A178D7"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A5AAB2"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92394B"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ACC8C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9FBF5C"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FB95C3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1029F1B"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9EC26D"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958D90"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64AF79"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AC667C"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E47F5C"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F6BDDF"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DED87F"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245ABA"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8A2557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512E713"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376F96"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C0A35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47E068"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78C369"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ED4D84"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C38789"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3370A7"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75A75D"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02CC4A1"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6B52599" w14:textId="77777777">
            <w:pPr>
              <w:widowControl/>
              <w:autoSpaceDE/>
              <w:autoSpaceDN/>
              <w:adjustRightInd/>
              <w:rPr>
                <w:color w:val="000000"/>
                <w:sz w:val="20"/>
                <w:szCs w:val="20"/>
              </w:rPr>
            </w:pPr>
            <w:r w:rsidRPr="00801F89">
              <w:rPr>
                <w:color w:val="000000"/>
                <w:sz w:val="20"/>
                <w:szCs w:val="20"/>
              </w:rPr>
              <w:t xml:space="preserve">            General initial notification </w:t>
            </w:r>
            <w:proofErr w:type="spellStart"/>
            <w:proofErr w:type="gramStart"/>
            <w:r w:rsidRPr="00801F89">
              <w:rPr>
                <w:color w:val="000000"/>
                <w:sz w:val="20"/>
                <w:szCs w:val="20"/>
              </w:rPr>
              <w:t>requirements</w:t>
            </w:r>
            <w:r w:rsidRPr="00801F89">
              <w:rPr>
                <w:color w:val="000000"/>
                <w:sz w:val="20"/>
                <w:szCs w:val="20"/>
                <w:vertAlign w:val="superscript"/>
              </w:rPr>
              <w:t>e</w:t>
            </w:r>
            <w:proofErr w:type="spellEnd"/>
            <w:r w:rsidRPr="00801F89">
              <w:rPr>
                <w:color w:val="000000"/>
                <w:sz w:val="20"/>
                <w:szCs w:val="20"/>
                <w:vertAlign w:val="superscript"/>
              </w:rPr>
              <w:t>,  f</w:t>
            </w:r>
            <w:proofErr w:type="gramEnd"/>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702BF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542E61"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83EBD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FAB40D"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DA3A01"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F005B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171C2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A02808"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200FE8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0800292"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EF69B6" w14:textId="77777777">
            <w:pPr>
              <w:widowControl/>
              <w:autoSpaceDE/>
              <w:autoSpaceDN/>
              <w:adjustRightInd/>
              <w:jc w:val="center"/>
              <w:rPr>
                <w:color w:val="000000"/>
                <w:sz w:val="20"/>
                <w:szCs w:val="20"/>
              </w:rPr>
            </w:pPr>
            <w:r w:rsidRPr="00801F89">
              <w:rPr>
                <w:color w:val="000000"/>
                <w:sz w:val="20"/>
                <w:szCs w:val="20"/>
              </w:rPr>
              <w:t>52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B760AF"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04CCD3"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329DC8"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DBE769"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497465"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032AF1"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93611B"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7E1BEB9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B318A51"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93EFEA" w14:textId="77777777">
            <w:pPr>
              <w:widowControl/>
              <w:autoSpaceDE/>
              <w:autoSpaceDN/>
              <w:adjustRightInd/>
              <w:jc w:val="center"/>
              <w:rPr>
                <w:color w:val="000000"/>
                <w:sz w:val="20"/>
                <w:szCs w:val="20"/>
              </w:rPr>
            </w:pPr>
            <w:r w:rsidRPr="00801F89">
              <w:rPr>
                <w:color w:val="000000"/>
                <w:sz w:val="20"/>
                <w:szCs w:val="20"/>
              </w:rPr>
              <w:t>52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67971B"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1CE25E"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24F7DC"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455FE1"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7C13FA"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1752DC"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D29145"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1860CE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02AE74A"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F7C218" w14:textId="77777777">
            <w:pPr>
              <w:widowControl/>
              <w:autoSpaceDE/>
              <w:autoSpaceDN/>
              <w:adjustRightInd/>
              <w:jc w:val="center"/>
              <w:rPr>
                <w:color w:val="000000"/>
                <w:sz w:val="20"/>
                <w:szCs w:val="20"/>
              </w:rPr>
            </w:pPr>
            <w:r w:rsidRPr="00801F89">
              <w:rPr>
                <w:color w:val="000000"/>
                <w:sz w:val="20"/>
                <w:szCs w:val="20"/>
              </w:rPr>
              <w:t>52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DE061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9D2F85"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34E8DF"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D66789"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4ED945"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F2187C"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A246E1"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31EFFE1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EAA4B6B"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1C1C9D" w14:textId="77777777">
            <w:pPr>
              <w:widowControl/>
              <w:autoSpaceDE/>
              <w:autoSpaceDN/>
              <w:adjustRightInd/>
              <w:jc w:val="center"/>
              <w:rPr>
                <w:color w:val="000000"/>
                <w:sz w:val="20"/>
                <w:szCs w:val="20"/>
              </w:rPr>
            </w:pPr>
            <w:r w:rsidRPr="00801F89">
              <w:rPr>
                <w:color w:val="000000"/>
                <w:sz w:val="20"/>
                <w:szCs w:val="20"/>
              </w:rPr>
              <w:t>52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829D96"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E4425B"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D2861C"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6FACFA"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4BAD44"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42D740"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48B260"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6CAB5DB7"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EF3A3CD" w14:textId="77777777">
            <w:pPr>
              <w:widowControl/>
              <w:autoSpaceDE/>
              <w:autoSpaceDN/>
              <w:adjustRightInd/>
              <w:rPr>
                <w:color w:val="000000"/>
                <w:sz w:val="20"/>
                <w:szCs w:val="20"/>
              </w:rPr>
            </w:pPr>
            <w:r w:rsidRPr="00801F89">
              <w:rPr>
                <w:color w:val="000000"/>
                <w:sz w:val="20"/>
                <w:szCs w:val="20"/>
              </w:rPr>
              <w:t xml:space="preserve">            Startup, </w:t>
            </w:r>
            <w:proofErr w:type="gramStart"/>
            <w:r w:rsidRPr="00801F89">
              <w:rPr>
                <w:color w:val="000000"/>
                <w:sz w:val="20"/>
                <w:szCs w:val="20"/>
              </w:rPr>
              <w:t>shutdown</w:t>
            </w:r>
            <w:proofErr w:type="gramEnd"/>
            <w:r w:rsidRPr="00801F89">
              <w:rPr>
                <w:color w:val="000000"/>
                <w:sz w:val="20"/>
                <w:szCs w:val="20"/>
              </w:rPr>
              <w:t xml:space="preserve"> and malfunction </w:t>
            </w:r>
            <w:proofErr w:type="spellStart"/>
            <w:r w:rsidRPr="00801F89">
              <w:rPr>
                <w:color w:val="000000"/>
                <w:sz w:val="20"/>
                <w:szCs w:val="20"/>
              </w:rPr>
              <w:t>reports</w:t>
            </w:r>
            <w:r w:rsidRPr="00801F89">
              <w:rPr>
                <w:color w:val="000000"/>
                <w:sz w:val="20"/>
                <w:szCs w:val="20"/>
                <w:vertAlign w:val="superscript"/>
              </w:rPr>
              <w:t>g</w:t>
            </w:r>
            <w:proofErr w:type="spellEnd"/>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DFDB72"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F2746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69C63A"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E67B4F"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15502E"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B1BD52"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B8A6A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DDAFBA"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1BBEFD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5372C19"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A35CE0"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2ED425"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8D4FF4"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412C8A"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568F5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C6A579"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C6DFE9"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88B607"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934864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1ED58B5"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7101C7"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5E0A08"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B3AD7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12C94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BFBBB2"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9089E2"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06845C"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108E6B"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CFAD5E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F0FF862"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B88FFB"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787BDB"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345B27"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998B6F"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86F7DE"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DFE8A0"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EC0808"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FD06CE"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7D4C3D9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DEC697E"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97BC33"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1BB790"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5DCA49"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260420"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78FC8B"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7D2DD2"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53BC82"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73C4A9"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7AEDC61F" w14:textId="77777777">
        <w:trPr>
          <w:trHeight w:val="345"/>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0E2CA06" w14:textId="77777777">
            <w:pPr>
              <w:widowControl/>
              <w:autoSpaceDE/>
              <w:autoSpaceDN/>
              <w:adjustRightInd/>
              <w:rPr>
                <w:color w:val="000000"/>
                <w:sz w:val="20"/>
                <w:szCs w:val="20"/>
              </w:rPr>
            </w:pPr>
            <w:r w:rsidRPr="00801F89">
              <w:rPr>
                <w:color w:val="000000"/>
                <w:sz w:val="20"/>
                <w:szCs w:val="20"/>
              </w:rPr>
              <w:t xml:space="preserve">            Periodic reports</w:t>
            </w:r>
            <w:r w:rsidRPr="00801F89">
              <w:rPr>
                <w:color w:val="000000"/>
                <w:sz w:val="20"/>
                <w:szCs w:val="20"/>
                <w:vertAlign w:val="superscript"/>
              </w:rPr>
              <w:t xml:space="preserve"> h</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6D4D2D"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36A11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CE14B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FCAC6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6DFC87"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7D811C"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CF069C"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3D6238"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3253AE6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ED693EB"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F54D33" w14:textId="77777777">
            <w:pPr>
              <w:widowControl/>
              <w:autoSpaceDE/>
              <w:autoSpaceDN/>
              <w:adjustRightInd/>
              <w:jc w:val="center"/>
              <w:rPr>
                <w:color w:val="000000"/>
                <w:sz w:val="20"/>
                <w:szCs w:val="20"/>
              </w:rPr>
            </w:pPr>
            <w:r w:rsidRPr="00801F89">
              <w:rPr>
                <w:color w:val="000000"/>
                <w:sz w:val="20"/>
                <w:szCs w:val="20"/>
              </w:rPr>
              <w:t>13.5</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9F8B85"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B86008" w14:textId="77777777">
            <w:pPr>
              <w:widowControl/>
              <w:autoSpaceDE/>
              <w:autoSpaceDN/>
              <w:adjustRightInd/>
              <w:jc w:val="center"/>
              <w:rPr>
                <w:color w:val="000000"/>
                <w:sz w:val="20"/>
                <w:szCs w:val="20"/>
              </w:rPr>
            </w:pPr>
            <w:r w:rsidRPr="00801F89">
              <w:rPr>
                <w:color w:val="000000"/>
                <w:sz w:val="20"/>
                <w:szCs w:val="20"/>
              </w:rPr>
              <w:t>27</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48F045"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3646FB" w14:textId="77777777">
            <w:pPr>
              <w:widowControl/>
              <w:autoSpaceDE/>
              <w:autoSpaceDN/>
              <w:adjustRightInd/>
              <w:jc w:val="center"/>
              <w:rPr>
                <w:color w:val="000000"/>
                <w:sz w:val="20"/>
                <w:szCs w:val="20"/>
              </w:rPr>
            </w:pPr>
            <w:r w:rsidRPr="00801F89">
              <w:rPr>
                <w:color w:val="000000"/>
                <w:sz w:val="20"/>
                <w:szCs w:val="20"/>
              </w:rPr>
              <w:t>108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4DE2B4" w14:textId="77777777">
            <w:pPr>
              <w:widowControl/>
              <w:autoSpaceDE/>
              <w:autoSpaceDN/>
              <w:adjustRightInd/>
              <w:jc w:val="center"/>
              <w:rPr>
                <w:color w:val="000000"/>
                <w:sz w:val="20"/>
                <w:szCs w:val="20"/>
              </w:rPr>
            </w:pPr>
            <w:r w:rsidRPr="00801F89">
              <w:rPr>
                <w:color w:val="000000"/>
                <w:sz w:val="20"/>
                <w:szCs w:val="20"/>
              </w:rPr>
              <w:t>5.4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FECCDC" w14:textId="77777777">
            <w:pPr>
              <w:widowControl/>
              <w:autoSpaceDE/>
              <w:autoSpaceDN/>
              <w:adjustRightInd/>
              <w:jc w:val="center"/>
              <w:rPr>
                <w:color w:val="000000"/>
                <w:sz w:val="20"/>
                <w:szCs w:val="20"/>
              </w:rPr>
            </w:pPr>
            <w:r w:rsidRPr="00801F89">
              <w:rPr>
                <w:color w:val="000000"/>
                <w:sz w:val="20"/>
                <w:szCs w:val="20"/>
              </w:rPr>
              <w:t>10.8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05F9F9" w14:textId="77777777">
            <w:pPr>
              <w:widowControl/>
              <w:autoSpaceDE/>
              <w:autoSpaceDN/>
              <w:adjustRightInd/>
              <w:jc w:val="right"/>
              <w:rPr>
                <w:color w:val="000000"/>
                <w:sz w:val="20"/>
                <w:szCs w:val="20"/>
              </w:rPr>
            </w:pPr>
            <w:r w:rsidRPr="00801F89">
              <w:rPr>
                <w:color w:val="000000"/>
                <w:sz w:val="20"/>
                <w:szCs w:val="20"/>
              </w:rPr>
              <w:t xml:space="preserve">$14,691.08 </w:t>
            </w:r>
          </w:p>
        </w:tc>
      </w:tr>
      <w:tr w:rsidRPr="00801F89" w:rsidR="00055507" w:rsidTr="00801F89" w14:paraId="2EF280B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F579E28"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5B4975" w14:textId="77777777">
            <w:pPr>
              <w:widowControl/>
              <w:autoSpaceDE/>
              <w:autoSpaceDN/>
              <w:adjustRightInd/>
              <w:jc w:val="center"/>
              <w:rPr>
                <w:color w:val="000000"/>
                <w:sz w:val="20"/>
                <w:szCs w:val="20"/>
              </w:rPr>
            </w:pPr>
            <w:r w:rsidRPr="00801F89">
              <w:rPr>
                <w:color w:val="000000"/>
                <w:sz w:val="20"/>
                <w:szCs w:val="20"/>
              </w:rPr>
              <w:t>15.5</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1E010C"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1AE06E" w14:textId="77777777">
            <w:pPr>
              <w:widowControl/>
              <w:autoSpaceDE/>
              <w:autoSpaceDN/>
              <w:adjustRightInd/>
              <w:jc w:val="center"/>
              <w:rPr>
                <w:color w:val="000000"/>
                <w:sz w:val="20"/>
                <w:szCs w:val="20"/>
              </w:rPr>
            </w:pPr>
            <w:r w:rsidRPr="00801F89">
              <w:rPr>
                <w:color w:val="000000"/>
                <w:sz w:val="20"/>
                <w:szCs w:val="20"/>
              </w:rPr>
              <w:t>31</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20C936"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D3C9A6" w14:textId="77777777">
            <w:pPr>
              <w:widowControl/>
              <w:autoSpaceDE/>
              <w:autoSpaceDN/>
              <w:adjustRightInd/>
              <w:jc w:val="center"/>
              <w:rPr>
                <w:color w:val="000000"/>
                <w:sz w:val="20"/>
                <w:szCs w:val="20"/>
              </w:rPr>
            </w:pPr>
            <w:r w:rsidRPr="00801F89">
              <w:rPr>
                <w:color w:val="000000"/>
                <w:sz w:val="20"/>
                <w:szCs w:val="20"/>
              </w:rPr>
              <w:t>31</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EBC583" w14:textId="77777777">
            <w:pPr>
              <w:widowControl/>
              <w:autoSpaceDE/>
              <w:autoSpaceDN/>
              <w:adjustRightInd/>
              <w:jc w:val="center"/>
              <w:rPr>
                <w:color w:val="000000"/>
                <w:sz w:val="20"/>
                <w:szCs w:val="20"/>
              </w:rPr>
            </w:pPr>
            <w:r w:rsidRPr="00801F89">
              <w:rPr>
                <w:color w:val="000000"/>
                <w:sz w:val="20"/>
                <w:szCs w:val="20"/>
              </w:rPr>
              <w:t>1.55</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05151E" w14:textId="77777777">
            <w:pPr>
              <w:widowControl/>
              <w:autoSpaceDE/>
              <w:autoSpaceDN/>
              <w:adjustRightInd/>
              <w:jc w:val="center"/>
              <w:rPr>
                <w:color w:val="000000"/>
                <w:sz w:val="20"/>
                <w:szCs w:val="20"/>
              </w:rPr>
            </w:pPr>
            <w:r w:rsidRPr="00801F89">
              <w:rPr>
                <w:color w:val="000000"/>
                <w:sz w:val="20"/>
                <w:szCs w:val="20"/>
              </w:rPr>
              <w:t>3.1</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081AA3" w14:textId="77777777">
            <w:pPr>
              <w:widowControl/>
              <w:autoSpaceDE/>
              <w:autoSpaceDN/>
              <w:adjustRightInd/>
              <w:jc w:val="right"/>
              <w:rPr>
                <w:color w:val="000000"/>
                <w:sz w:val="20"/>
                <w:szCs w:val="20"/>
              </w:rPr>
            </w:pPr>
            <w:r w:rsidRPr="00801F89">
              <w:rPr>
                <w:color w:val="000000"/>
                <w:sz w:val="20"/>
                <w:szCs w:val="20"/>
              </w:rPr>
              <w:t xml:space="preserve">$4,216.88 </w:t>
            </w:r>
          </w:p>
        </w:tc>
      </w:tr>
      <w:tr w:rsidRPr="00801F89" w:rsidR="00055507" w:rsidTr="00801F89" w14:paraId="125C7B2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8408104"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A22C97"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956C8A"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71DDD3"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57AC82"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81F4A7" w14:textId="77777777">
            <w:pPr>
              <w:widowControl/>
              <w:autoSpaceDE/>
              <w:autoSpaceDN/>
              <w:adjustRightInd/>
              <w:jc w:val="center"/>
              <w:rPr>
                <w:color w:val="000000"/>
                <w:sz w:val="20"/>
                <w:szCs w:val="20"/>
              </w:rPr>
            </w:pPr>
            <w:r w:rsidRPr="00801F89">
              <w:rPr>
                <w:color w:val="000000"/>
                <w:sz w:val="20"/>
                <w:szCs w:val="20"/>
              </w:rPr>
              <w:t>32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93AD92" w14:textId="77777777">
            <w:pPr>
              <w:widowControl/>
              <w:autoSpaceDE/>
              <w:autoSpaceDN/>
              <w:adjustRightInd/>
              <w:jc w:val="center"/>
              <w:rPr>
                <w:color w:val="000000"/>
                <w:sz w:val="20"/>
                <w:szCs w:val="20"/>
              </w:rPr>
            </w:pPr>
            <w:r w:rsidRPr="00801F89">
              <w:rPr>
                <w:color w:val="000000"/>
                <w:sz w:val="20"/>
                <w:szCs w:val="20"/>
              </w:rPr>
              <w:t>1.6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767A1B" w14:textId="77777777">
            <w:pPr>
              <w:widowControl/>
              <w:autoSpaceDE/>
              <w:autoSpaceDN/>
              <w:adjustRightInd/>
              <w:jc w:val="center"/>
              <w:rPr>
                <w:color w:val="000000"/>
                <w:sz w:val="20"/>
                <w:szCs w:val="20"/>
              </w:rPr>
            </w:pPr>
            <w:r w:rsidRPr="00801F89">
              <w:rPr>
                <w:color w:val="000000"/>
                <w:sz w:val="20"/>
                <w:szCs w:val="20"/>
              </w:rPr>
              <w:t>3.2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371CE6" w14:textId="77777777">
            <w:pPr>
              <w:widowControl/>
              <w:autoSpaceDE/>
              <w:autoSpaceDN/>
              <w:adjustRightInd/>
              <w:jc w:val="right"/>
              <w:rPr>
                <w:color w:val="000000"/>
                <w:sz w:val="20"/>
                <w:szCs w:val="20"/>
              </w:rPr>
            </w:pPr>
            <w:r w:rsidRPr="00801F89">
              <w:rPr>
                <w:color w:val="000000"/>
                <w:sz w:val="20"/>
                <w:szCs w:val="20"/>
              </w:rPr>
              <w:t xml:space="preserve">$4,352.91 </w:t>
            </w:r>
          </w:p>
        </w:tc>
      </w:tr>
      <w:tr w:rsidRPr="00801F89" w:rsidR="00055507" w:rsidTr="00801F89" w14:paraId="7D2C023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ED2CB6"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D8F5AB"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5579C4"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2D0E9C"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9653EC"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1E4D6A" w14:textId="77777777">
            <w:pPr>
              <w:widowControl/>
              <w:autoSpaceDE/>
              <w:autoSpaceDN/>
              <w:adjustRightInd/>
              <w:jc w:val="center"/>
              <w:rPr>
                <w:color w:val="000000"/>
                <w:sz w:val="20"/>
                <w:szCs w:val="20"/>
              </w:rPr>
            </w:pPr>
            <w:r w:rsidRPr="00801F89">
              <w:rPr>
                <w:color w:val="000000"/>
                <w:sz w:val="20"/>
                <w:szCs w:val="20"/>
              </w:rPr>
              <w:t>16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8CBCB1" w14:textId="77777777">
            <w:pPr>
              <w:widowControl/>
              <w:autoSpaceDE/>
              <w:autoSpaceDN/>
              <w:adjustRightInd/>
              <w:jc w:val="center"/>
              <w:rPr>
                <w:color w:val="000000"/>
                <w:sz w:val="20"/>
                <w:szCs w:val="20"/>
              </w:rPr>
            </w:pPr>
            <w:r w:rsidRPr="00801F89">
              <w:rPr>
                <w:color w:val="000000"/>
                <w:sz w:val="20"/>
                <w:szCs w:val="20"/>
              </w:rPr>
              <w:t>0.8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2F9C55" w14:textId="77777777">
            <w:pPr>
              <w:widowControl/>
              <w:autoSpaceDE/>
              <w:autoSpaceDN/>
              <w:adjustRightInd/>
              <w:jc w:val="center"/>
              <w:rPr>
                <w:color w:val="000000"/>
                <w:sz w:val="20"/>
                <w:szCs w:val="20"/>
              </w:rPr>
            </w:pPr>
            <w:r w:rsidRPr="00801F89">
              <w:rPr>
                <w:color w:val="000000"/>
                <w:sz w:val="20"/>
                <w:szCs w:val="20"/>
              </w:rPr>
              <w:t>1.6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8D2E0B" w14:textId="77777777">
            <w:pPr>
              <w:widowControl/>
              <w:autoSpaceDE/>
              <w:autoSpaceDN/>
              <w:adjustRightInd/>
              <w:jc w:val="right"/>
              <w:rPr>
                <w:color w:val="000000"/>
                <w:sz w:val="20"/>
                <w:szCs w:val="20"/>
              </w:rPr>
            </w:pPr>
            <w:r w:rsidRPr="00801F89">
              <w:rPr>
                <w:color w:val="000000"/>
                <w:sz w:val="20"/>
                <w:szCs w:val="20"/>
              </w:rPr>
              <w:t xml:space="preserve">$2,176.46 </w:t>
            </w:r>
          </w:p>
        </w:tc>
      </w:tr>
      <w:tr w:rsidRPr="00801F89" w:rsidR="00055507" w:rsidTr="00801F89" w14:paraId="53DC5486"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C5D9D86" w14:textId="77777777">
            <w:pPr>
              <w:widowControl/>
              <w:autoSpaceDE/>
              <w:autoSpaceDN/>
              <w:adjustRightInd/>
              <w:rPr>
                <w:color w:val="000000"/>
                <w:sz w:val="20"/>
                <w:szCs w:val="20"/>
              </w:rPr>
            </w:pPr>
            <w:r w:rsidRPr="00801F89">
              <w:rPr>
                <w:color w:val="000000"/>
                <w:sz w:val="20"/>
                <w:szCs w:val="20"/>
              </w:rPr>
              <w:t xml:space="preserve">            Leak detection and repair </w:t>
            </w:r>
            <w:proofErr w:type="spellStart"/>
            <w:r w:rsidRPr="00801F89">
              <w:rPr>
                <w:color w:val="000000"/>
                <w:sz w:val="20"/>
                <w:szCs w:val="20"/>
              </w:rPr>
              <w:t>reporting</w:t>
            </w:r>
            <w:r w:rsidRPr="00801F89">
              <w:rPr>
                <w:color w:val="000000"/>
                <w:sz w:val="20"/>
                <w:szCs w:val="20"/>
                <w:vertAlign w:val="superscript"/>
              </w:rPr>
              <w:t>i</w:t>
            </w:r>
            <w:proofErr w:type="spellEnd"/>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70E83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8A155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62B39B"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910FD5"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194602"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9F763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8724B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98C577"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DC0C14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6A380E8"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951129" w14:textId="77777777">
            <w:pPr>
              <w:widowControl/>
              <w:autoSpaceDE/>
              <w:autoSpaceDN/>
              <w:adjustRightInd/>
              <w:jc w:val="center"/>
              <w:rPr>
                <w:color w:val="000000"/>
                <w:sz w:val="20"/>
                <w:szCs w:val="20"/>
              </w:rPr>
            </w:pPr>
            <w:r w:rsidRPr="00801F89">
              <w:rPr>
                <w:color w:val="000000"/>
                <w:sz w:val="20"/>
                <w:szCs w:val="20"/>
              </w:rPr>
              <w:t>12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C0134F"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B18722" w14:textId="77777777">
            <w:pPr>
              <w:widowControl/>
              <w:autoSpaceDE/>
              <w:autoSpaceDN/>
              <w:adjustRightInd/>
              <w:jc w:val="center"/>
              <w:rPr>
                <w:color w:val="000000"/>
                <w:sz w:val="20"/>
                <w:szCs w:val="20"/>
              </w:rPr>
            </w:pPr>
            <w:r w:rsidRPr="00801F89">
              <w:rPr>
                <w:color w:val="000000"/>
                <w:sz w:val="20"/>
                <w:szCs w:val="20"/>
              </w:rPr>
              <w:t>24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99D721"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DED42C" w14:textId="77777777">
            <w:pPr>
              <w:widowControl/>
              <w:autoSpaceDE/>
              <w:autoSpaceDN/>
              <w:adjustRightInd/>
              <w:jc w:val="center"/>
              <w:rPr>
                <w:color w:val="000000"/>
                <w:sz w:val="20"/>
                <w:szCs w:val="20"/>
              </w:rPr>
            </w:pPr>
            <w:r w:rsidRPr="00801F89">
              <w:rPr>
                <w:color w:val="000000"/>
                <w:sz w:val="20"/>
                <w:szCs w:val="20"/>
              </w:rPr>
              <w:t>72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7E7BE5" w14:textId="77777777">
            <w:pPr>
              <w:widowControl/>
              <w:autoSpaceDE/>
              <w:autoSpaceDN/>
              <w:adjustRightInd/>
              <w:jc w:val="center"/>
              <w:rPr>
                <w:color w:val="000000"/>
                <w:sz w:val="20"/>
                <w:szCs w:val="20"/>
              </w:rPr>
            </w:pPr>
            <w:r w:rsidRPr="00801F89">
              <w:rPr>
                <w:color w:val="000000"/>
                <w:sz w:val="20"/>
                <w:szCs w:val="20"/>
              </w:rPr>
              <w:t>3.6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63C6D9" w14:textId="77777777">
            <w:pPr>
              <w:widowControl/>
              <w:autoSpaceDE/>
              <w:autoSpaceDN/>
              <w:adjustRightInd/>
              <w:jc w:val="center"/>
              <w:rPr>
                <w:color w:val="000000"/>
                <w:sz w:val="20"/>
                <w:szCs w:val="20"/>
              </w:rPr>
            </w:pPr>
            <w:r w:rsidRPr="00801F89">
              <w:rPr>
                <w:color w:val="000000"/>
                <w:sz w:val="20"/>
                <w:szCs w:val="20"/>
              </w:rPr>
              <w:t>7.2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D057B0" w14:textId="77777777">
            <w:pPr>
              <w:widowControl/>
              <w:autoSpaceDE/>
              <w:autoSpaceDN/>
              <w:adjustRightInd/>
              <w:jc w:val="right"/>
              <w:rPr>
                <w:color w:val="000000"/>
                <w:sz w:val="20"/>
                <w:szCs w:val="20"/>
              </w:rPr>
            </w:pPr>
            <w:r w:rsidRPr="00801F89">
              <w:rPr>
                <w:color w:val="000000"/>
                <w:sz w:val="20"/>
                <w:szCs w:val="20"/>
              </w:rPr>
              <w:t xml:space="preserve">$9,794.05 </w:t>
            </w:r>
          </w:p>
        </w:tc>
      </w:tr>
      <w:tr w:rsidRPr="00801F89" w:rsidR="00055507" w:rsidTr="00801F89" w14:paraId="726EDB7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6C44996"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47FCB3" w14:textId="77777777">
            <w:pPr>
              <w:widowControl/>
              <w:autoSpaceDE/>
              <w:autoSpaceDN/>
              <w:adjustRightInd/>
              <w:jc w:val="center"/>
              <w:rPr>
                <w:color w:val="000000"/>
                <w:sz w:val="20"/>
                <w:szCs w:val="20"/>
              </w:rPr>
            </w:pPr>
            <w:r w:rsidRPr="00801F89">
              <w:rPr>
                <w:color w:val="000000"/>
                <w:sz w:val="20"/>
                <w:szCs w:val="20"/>
              </w:rPr>
              <w:t>12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B62682"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F02E02" w14:textId="77777777">
            <w:pPr>
              <w:widowControl/>
              <w:autoSpaceDE/>
              <w:autoSpaceDN/>
              <w:adjustRightInd/>
              <w:jc w:val="center"/>
              <w:rPr>
                <w:color w:val="000000"/>
                <w:sz w:val="20"/>
                <w:szCs w:val="20"/>
              </w:rPr>
            </w:pPr>
            <w:r w:rsidRPr="00801F89">
              <w:rPr>
                <w:color w:val="000000"/>
                <w:sz w:val="20"/>
                <w:szCs w:val="20"/>
              </w:rPr>
              <w:t>24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21C1F8"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1B0642" w14:textId="77777777">
            <w:pPr>
              <w:widowControl/>
              <w:autoSpaceDE/>
              <w:autoSpaceDN/>
              <w:adjustRightInd/>
              <w:jc w:val="center"/>
              <w:rPr>
                <w:color w:val="000000"/>
                <w:sz w:val="20"/>
                <w:szCs w:val="20"/>
              </w:rPr>
            </w:pPr>
            <w:r w:rsidRPr="00801F89">
              <w:rPr>
                <w:color w:val="000000"/>
                <w:sz w:val="20"/>
                <w:szCs w:val="20"/>
              </w:rPr>
              <w:t>24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CBF089" w14:textId="77777777">
            <w:pPr>
              <w:widowControl/>
              <w:autoSpaceDE/>
              <w:autoSpaceDN/>
              <w:adjustRightInd/>
              <w:jc w:val="center"/>
              <w:rPr>
                <w:color w:val="000000"/>
                <w:sz w:val="20"/>
                <w:szCs w:val="20"/>
              </w:rPr>
            </w:pPr>
            <w:r w:rsidRPr="00801F89">
              <w:rPr>
                <w:color w:val="000000"/>
                <w:sz w:val="20"/>
                <w:szCs w:val="20"/>
              </w:rPr>
              <w:t>1.2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D79A74" w14:textId="77777777">
            <w:pPr>
              <w:widowControl/>
              <w:autoSpaceDE/>
              <w:autoSpaceDN/>
              <w:adjustRightInd/>
              <w:jc w:val="center"/>
              <w:rPr>
                <w:color w:val="000000"/>
                <w:sz w:val="20"/>
                <w:szCs w:val="20"/>
              </w:rPr>
            </w:pPr>
            <w:r w:rsidRPr="00801F89">
              <w:rPr>
                <w:color w:val="000000"/>
                <w:sz w:val="20"/>
                <w:szCs w:val="20"/>
              </w:rPr>
              <w:t>2.4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4D1015" w14:textId="77777777">
            <w:pPr>
              <w:widowControl/>
              <w:autoSpaceDE/>
              <w:autoSpaceDN/>
              <w:adjustRightInd/>
              <w:jc w:val="right"/>
              <w:rPr>
                <w:color w:val="000000"/>
                <w:sz w:val="20"/>
                <w:szCs w:val="20"/>
              </w:rPr>
            </w:pPr>
            <w:r w:rsidRPr="00801F89">
              <w:rPr>
                <w:color w:val="000000"/>
                <w:sz w:val="20"/>
                <w:szCs w:val="20"/>
              </w:rPr>
              <w:t xml:space="preserve">$3,264.68 </w:t>
            </w:r>
          </w:p>
        </w:tc>
      </w:tr>
      <w:tr w:rsidRPr="00801F89" w:rsidR="00055507" w:rsidTr="00801F89" w14:paraId="0B5007C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1E60294"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FDB0F9"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7B05B2"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962AD9"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F68E9D"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C9F754" w14:textId="77777777">
            <w:pPr>
              <w:widowControl/>
              <w:autoSpaceDE/>
              <w:autoSpaceDN/>
              <w:adjustRightInd/>
              <w:jc w:val="center"/>
              <w:rPr>
                <w:color w:val="000000"/>
                <w:sz w:val="20"/>
                <w:szCs w:val="20"/>
              </w:rPr>
            </w:pPr>
            <w:r w:rsidRPr="00801F89">
              <w:rPr>
                <w:color w:val="000000"/>
                <w:sz w:val="20"/>
                <w:szCs w:val="20"/>
              </w:rPr>
              <w:t>32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220046" w14:textId="77777777">
            <w:pPr>
              <w:widowControl/>
              <w:autoSpaceDE/>
              <w:autoSpaceDN/>
              <w:adjustRightInd/>
              <w:jc w:val="center"/>
              <w:rPr>
                <w:color w:val="000000"/>
                <w:sz w:val="20"/>
                <w:szCs w:val="20"/>
              </w:rPr>
            </w:pPr>
            <w:r w:rsidRPr="00801F89">
              <w:rPr>
                <w:color w:val="000000"/>
                <w:sz w:val="20"/>
                <w:szCs w:val="20"/>
              </w:rPr>
              <w:t>1.6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713E18" w14:textId="77777777">
            <w:pPr>
              <w:widowControl/>
              <w:autoSpaceDE/>
              <w:autoSpaceDN/>
              <w:adjustRightInd/>
              <w:jc w:val="center"/>
              <w:rPr>
                <w:color w:val="000000"/>
                <w:sz w:val="20"/>
                <w:szCs w:val="20"/>
              </w:rPr>
            </w:pPr>
            <w:r w:rsidRPr="00801F89">
              <w:rPr>
                <w:color w:val="000000"/>
                <w:sz w:val="20"/>
                <w:szCs w:val="20"/>
              </w:rPr>
              <w:t>3.2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67EF32" w14:textId="77777777">
            <w:pPr>
              <w:widowControl/>
              <w:autoSpaceDE/>
              <w:autoSpaceDN/>
              <w:adjustRightInd/>
              <w:jc w:val="right"/>
              <w:rPr>
                <w:color w:val="000000"/>
                <w:sz w:val="20"/>
                <w:szCs w:val="20"/>
              </w:rPr>
            </w:pPr>
            <w:r w:rsidRPr="00801F89">
              <w:rPr>
                <w:color w:val="000000"/>
                <w:sz w:val="20"/>
                <w:szCs w:val="20"/>
              </w:rPr>
              <w:t xml:space="preserve">$4,352.91 </w:t>
            </w:r>
          </w:p>
        </w:tc>
      </w:tr>
      <w:tr w:rsidRPr="00801F89" w:rsidR="00055507" w:rsidTr="00801F89" w14:paraId="159A5AE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84793D2"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FEB08D"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C7D778"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A1E84E"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59C208"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7565E4" w14:textId="77777777">
            <w:pPr>
              <w:widowControl/>
              <w:autoSpaceDE/>
              <w:autoSpaceDN/>
              <w:adjustRightInd/>
              <w:jc w:val="center"/>
              <w:rPr>
                <w:color w:val="000000"/>
                <w:sz w:val="20"/>
                <w:szCs w:val="20"/>
              </w:rPr>
            </w:pPr>
            <w:r w:rsidRPr="00801F89">
              <w:rPr>
                <w:color w:val="000000"/>
                <w:sz w:val="20"/>
                <w:szCs w:val="20"/>
              </w:rPr>
              <w:t>16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D2A7C5" w14:textId="77777777">
            <w:pPr>
              <w:widowControl/>
              <w:autoSpaceDE/>
              <w:autoSpaceDN/>
              <w:adjustRightInd/>
              <w:jc w:val="center"/>
              <w:rPr>
                <w:color w:val="000000"/>
                <w:sz w:val="20"/>
                <w:szCs w:val="20"/>
              </w:rPr>
            </w:pPr>
            <w:r w:rsidRPr="00801F89">
              <w:rPr>
                <w:color w:val="000000"/>
                <w:sz w:val="20"/>
                <w:szCs w:val="20"/>
              </w:rPr>
              <w:t>0.8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7B0926" w14:textId="77777777">
            <w:pPr>
              <w:widowControl/>
              <w:autoSpaceDE/>
              <w:autoSpaceDN/>
              <w:adjustRightInd/>
              <w:jc w:val="center"/>
              <w:rPr>
                <w:color w:val="000000"/>
                <w:sz w:val="20"/>
                <w:szCs w:val="20"/>
              </w:rPr>
            </w:pPr>
            <w:r w:rsidRPr="00801F89">
              <w:rPr>
                <w:color w:val="000000"/>
                <w:sz w:val="20"/>
                <w:szCs w:val="20"/>
              </w:rPr>
              <w:t>1.6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1AE39B" w14:textId="77777777">
            <w:pPr>
              <w:widowControl/>
              <w:autoSpaceDE/>
              <w:autoSpaceDN/>
              <w:adjustRightInd/>
              <w:jc w:val="right"/>
              <w:rPr>
                <w:color w:val="000000"/>
                <w:sz w:val="20"/>
                <w:szCs w:val="20"/>
              </w:rPr>
            </w:pPr>
            <w:r w:rsidRPr="00801F89">
              <w:rPr>
                <w:color w:val="000000"/>
                <w:sz w:val="20"/>
                <w:szCs w:val="20"/>
              </w:rPr>
              <w:t xml:space="preserve">$2,176.46 </w:t>
            </w:r>
          </w:p>
        </w:tc>
      </w:tr>
      <w:tr w:rsidRPr="00801F89" w:rsidR="000C283F" w:rsidTr="00801F89" w14:paraId="1A2B216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01F89" w:rsidR="00055507" w:rsidP="00055507" w:rsidRDefault="00055507" w14:paraId="5D9DD5C3" w14:textId="77777777">
            <w:pPr>
              <w:widowControl/>
              <w:autoSpaceDE/>
              <w:autoSpaceDN/>
              <w:adjustRightInd/>
              <w:rPr>
                <w:b/>
                <w:bCs/>
                <w:color w:val="000000"/>
                <w:sz w:val="20"/>
                <w:szCs w:val="20"/>
              </w:rPr>
            </w:pPr>
            <w:r w:rsidRPr="00801F89">
              <w:rPr>
                <w:b/>
                <w:bCs/>
                <w:color w:val="000000"/>
                <w:sz w:val="20"/>
                <w:szCs w:val="20"/>
              </w:rPr>
              <w:t>REPORTING SUBTOTAL (Rounded)</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1E7A20"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3FE0C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9E6916"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325F6F" w14:textId="77777777">
            <w:pPr>
              <w:widowControl/>
              <w:autoSpaceDE/>
              <w:autoSpaceDN/>
              <w:adjustRightInd/>
              <w:jc w:val="center"/>
              <w:rPr>
                <w:color w:val="000000"/>
                <w:sz w:val="20"/>
                <w:szCs w:val="20"/>
              </w:rPr>
            </w:pPr>
            <w:r w:rsidRPr="00801F89">
              <w:rPr>
                <w:color w:val="000000"/>
                <w:sz w:val="20"/>
                <w:szCs w:val="20"/>
              </w:rPr>
              <w:t> </w:t>
            </w:r>
          </w:p>
        </w:tc>
        <w:tc>
          <w:tcPr>
            <w:tcW w:w="3535"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801F89" w:rsidR="00055507" w:rsidP="00055507" w:rsidRDefault="00055507" w14:paraId="4B841B7C" w14:textId="77777777">
            <w:pPr>
              <w:widowControl/>
              <w:autoSpaceDE/>
              <w:autoSpaceDN/>
              <w:adjustRightInd/>
              <w:jc w:val="center"/>
              <w:rPr>
                <w:b/>
                <w:bCs/>
                <w:color w:val="000000"/>
                <w:sz w:val="20"/>
                <w:szCs w:val="20"/>
              </w:rPr>
            </w:pPr>
            <w:r w:rsidRPr="00801F89">
              <w:rPr>
                <w:b/>
                <w:bCs/>
                <w:color w:val="000000"/>
                <w:sz w:val="20"/>
                <w:szCs w:val="20"/>
              </w:rPr>
              <w:t>388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1F4F1F" w14:textId="77777777">
            <w:pPr>
              <w:widowControl/>
              <w:autoSpaceDE/>
              <w:autoSpaceDN/>
              <w:adjustRightInd/>
              <w:jc w:val="right"/>
              <w:rPr>
                <w:b/>
                <w:bCs/>
                <w:color w:val="000000"/>
                <w:sz w:val="20"/>
                <w:szCs w:val="20"/>
              </w:rPr>
            </w:pPr>
            <w:r w:rsidRPr="00801F89">
              <w:rPr>
                <w:b/>
                <w:bCs/>
                <w:color w:val="000000"/>
                <w:sz w:val="20"/>
                <w:szCs w:val="20"/>
              </w:rPr>
              <w:t xml:space="preserve">$45,842 </w:t>
            </w:r>
          </w:p>
        </w:tc>
      </w:tr>
      <w:tr w:rsidRPr="00801F89" w:rsidR="00055507" w:rsidTr="00801F89" w14:paraId="489EFD2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3ACDDF6" w14:textId="77777777">
            <w:pPr>
              <w:widowControl/>
              <w:autoSpaceDE/>
              <w:autoSpaceDN/>
              <w:adjustRightInd/>
              <w:rPr>
                <w:color w:val="000000"/>
                <w:sz w:val="20"/>
                <w:szCs w:val="20"/>
              </w:rPr>
            </w:pPr>
            <w:r w:rsidRPr="00801F89">
              <w:rPr>
                <w:color w:val="000000"/>
                <w:sz w:val="20"/>
                <w:szCs w:val="20"/>
              </w:rPr>
              <w:t>4.  Recordkeeping Requirements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CBD7A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1DA8E4"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E510A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BC26F0"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2EAA57"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49ADB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9909DD"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1C1D5A"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88E5A7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661C95C" w14:textId="77777777">
            <w:pPr>
              <w:widowControl/>
              <w:autoSpaceDE/>
              <w:autoSpaceDN/>
              <w:adjustRightInd/>
              <w:rPr>
                <w:color w:val="000000"/>
                <w:sz w:val="20"/>
                <w:szCs w:val="20"/>
              </w:rPr>
            </w:pPr>
            <w:r w:rsidRPr="00801F89">
              <w:rPr>
                <w:color w:val="000000"/>
                <w:sz w:val="20"/>
                <w:szCs w:val="20"/>
              </w:rPr>
              <w:t xml:space="preserve">     A. Familiarize with Rule Requirements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769741"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95615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C53B4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80BEE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27A9A3"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A39B45"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8883BB"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32525C"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495802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830F579"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45FAEB"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B81305"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BE4DDC"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BD9662"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3F26E9" w14:textId="77777777">
            <w:pPr>
              <w:widowControl/>
              <w:autoSpaceDE/>
              <w:autoSpaceDN/>
              <w:adjustRightInd/>
              <w:jc w:val="center"/>
              <w:rPr>
                <w:color w:val="000000"/>
                <w:sz w:val="20"/>
                <w:szCs w:val="20"/>
              </w:rPr>
            </w:pPr>
            <w:r w:rsidRPr="00801F89">
              <w:rPr>
                <w:color w:val="000000"/>
                <w:sz w:val="20"/>
                <w:szCs w:val="20"/>
              </w:rPr>
              <w:t>12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C4957C" w14:textId="77777777">
            <w:pPr>
              <w:widowControl/>
              <w:autoSpaceDE/>
              <w:autoSpaceDN/>
              <w:adjustRightInd/>
              <w:jc w:val="center"/>
              <w:rPr>
                <w:color w:val="000000"/>
                <w:sz w:val="20"/>
                <w:szCs w:val="20"/>
              </w:rPr>
            </w:pPr>
            <w:r w:rsidRPr="00801F89">
              <w:rPr>
                <w:color w:val="000000"/>
                <w:sz w:val="20"/>
                <w:szCs w:val="20"/>
              </w:rPr>
              <w:t>0.6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A76B8C" w14:textId="77777777">
            <w:pPr>
              <w:widowControl/>
              <w:autoSpaceDE/>
              <w:autoSpaceDN/>
              <w:adjustRightInd/>
              <w:jc w:val="center"/>
              <w:rPr>
                <w:color w:val="000000"/>
                <w:sz w:val="20"/>
                <w:szCs w:val="20"/>
              </w:rPr>
            </w:pPr>
            <w:r w:rsidRPr="00801F89">
              <w:rPr>
                <w:color w:val="000000"/>
                <w:sz w:val="20"/>
                <w:szCs w:val="20"/>
              </w:rPr>
              <w:t>1.2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D5A7DC" w14:textId="77777777">
            <w:pPr>
              <w:widowControl/>
              <w:autoSpaceDE/>
              <w:autoSpaceDN/>
              <w:adjustRightInd/>
              <w:jc w:val="right"/>
              <w:rPr>
                <w:color w:val="000000"/>
                <w:sz w:val="20"/>
                <w:szCs w:val="20"/>
              </w:rPr>
            </w:pPr>
            <w:r w:rsidRPr="00801F89">
              <w:rPr>
                <w:color w:val="000000"/>
                <w:sz w:val="20"/>
                <w:szCs w:val="20"/>
              </w:rPr>
              <w:t xml:space="preserve">$1,632.34 </w:t>
            </w:r>
          </w:p>
        </w:tc>
      </w:tr>
      <w:tr w:rsidRPr="00801F89" w:rsidR="00055507" w:rsidTr="00801F89" w14:paraId="5B2E572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66170B2"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2D1623"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B6FC67"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FDE465"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2FD388"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D2BDE7"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0CC3B48"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0B165F"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65EC7D"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509AD59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BD2EBB5" w14:textId="77777777">
            <w:pPr>
              <w:widowControl/>
              <w:autoSpaceDE/>
              <w:autoSpaceDN/>
              <w:adjustRightInd/>
              <w:rPr>
                <w:color w:val="000000"/>
                <w:sz w:val="20"/>
                <w:szCs w:val="20"/>
              </w:rPr>
            </w:pPr>
            <w:r w:rsidRPr="00801F89">
              <w:rPr>
                <w:color w:val="000000"/>
                <w:sz w:val="20"/>
                <w:szCs w:val="20"/>
              </w:rPr>
              <w:t xml:space="preserve">                 Acetal Resins (AR)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A9457D"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DB91DE"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77DA1A"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F6D2DE" w14:textId="77777777">
            <w:pPr>
              <w:widowControl/>
              <w:autoSpaceDE/>
              <w:autoSpaceDN/>
              <w:adjustRightInd/>
              <w:jc w:val="center"/>
              <w:rPr>
                <w:sz w:val="20"/>
                <w:szCs w:val="20"/>
              </w:rPr>
            </w:pPr>
            <w:r w:rsidRPr="00801F89">
              <w:rPr>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0443B2" w14:textId="77777777">
            <w:pPr>
              <w:widowControl/>
              <w:autoSpaceDE/>
              <w:autoSpaceDN/>
              <w:adjustRightInd/>
              <w:jc w:val="center"/>
              <w:rPr>
                <w:color w:val="000000"/>
                <w:sz w:val="20"/>
                <w:szCs w:val="20"/>
              </w:rPr>
            </w:pPr>
            <w:r w:rsidRPr="00801F89">
              <w:rPr>
                <w:color w:val="000000"/>
                <w:sz w:val="20"/>
                <w:szCs w:val="20"/>
              </w:rPr>
              <w:t>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A5F495" w14:textId="77777777">
            <w:pPr>
              <w:widowControl/>
              <w:autoSpaceDE/>
              <w:autoSpaceDN/>
              <w:adjustRightInd/>
              <w:jc w:val="center"/>
              <w:rPr>
                <w:color w:val="000000"/>
                <w:sz w:val="20"/>
                <w:szCs w:val="20"/>
              </w:rPr>
            </w:pPr>
            <w:r w:rsidRPr="00801F89">
              <w:rPr>
                <w:color w:val="000000"/>
                <w:sz w:val="20"/>
                <w:szCs w:val="20"/>
              </w:rPr>
              <w:t>0.4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A4C7B4" w14:textId="77777777">
            <w:pPr>
              <w:widowControl/>
              <w:autoSpaceDE/>
              <w:autoSpaceDN/>
              <w:adjustRightInd/>
              <w:jc w:val="center"/>
              <w:rPr>
                <w:color w:val="000000"/>
                <w:sz w:val="20"/>
                <w:szCs w:val="20"/>
              </w:rPr>
            </w:pPr>
            <w:r w:rsidRPr="00801F89">
              <w:rPr>
                <w:color w:val="000000"/>
                <w:sz w:val="20"/>
                <w:szCs w:val="20"/>
              </w:rPr>
              <w:t>0.8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8E1A7B" w14:textId="77777777">
            <w:pPr>
              <w:widowControl/>
              <w:autoSpaceDE/>
              <w:autoSpaceDN/>
              <w:adjustRightInd/>
              <w:jc w:val="right"/>
              <w:rPr>
                <w:color w:val="000000"/>
                <w:sz w:val="20"/>
                <w:szCs w:val="20"/>
              </w:rPr>
            </w:pPr>
            <w:r w:rsidRPr="00801F89">
              <w:rPr>
                <w:color w:val="000000"/>
                <w:sz w:val="20"/>
                <w:szCs w:val="20"/>
              </w:rPr>
              <w:t xml:space="preserve">$1,088.23 </w:t>
            </w:r>
          </w:p>
        </w:tc>
      </w:tr>
      <w:tr w:rsidRPr="00801F89" w:rsidR="00055507" w:rsidTr="00801F89" w14:paraId="53AB8CD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F0029AA" w14:textId="77777777">
            <w:pPr>
              <w:widowControl/>
              <w:autoSpaceDE/>
              <w:autoSpaceDN/>
              <w:adjustRightInd/>
              <w:rPr>
                <w:color w:val="000000"/>
                <w:sz w:val="20"/>
                <w:szCs w:val="20"/>
              </w:rPr>
            </w:pPr>
            <w:r w:rsidRPr="00801F89">
              <w:rPr>
                <w:color w:val="000000"/>
                <w:sz w:val="20"/>
                <w:szCs w:val="20"/>
              </w:rPr>
              <w:t xml:space="preserve">                 Hydrogen Fluoride (HF)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4B409E"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FAA96A"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42344E"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DD644A" w14:textId="77777777">
            <w:pPr>
              <w:widowControl/>
              <w:autoSpaceDE/>
              <w:autoSpaceDN/>
              <w:adjustRightInd/>
              <w:jc w:val="center"/>
              <w:rPr>
                <w:sz w:val="20"/>
                <w:szCs w:val="20"/>
              </w:rPr>
            </w:pPr>
            <w:r w:rsidRPr="00801F89">
              <w:rPr>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5D1718"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4BADA4"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5146B7"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129A05"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459547D7"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7477BA1" w14:textId="77777777">
            <w:pPr>
              <w:widowControl/>
              <w:autoSpaceDE/>
              <w:autoSpaceDN/>
              <w:adjustRightInd/>
              <w:rPr>
                <w:color w:val="000000"/>
                <w:sz w:val="20"/>
                <w:szCs w:val="20"/>
              </w:rPr>
            </w:pPr>
            <w:r w:rsidRPr="00801F89">
              <w:rPr>
                <w:color w:val="000000"/>
                <w:sz w:val="20"/>
                <w:szCs w:val="20"/>
              </w:rPr>
              <w:t xml:space="preserve">     B. Plan activities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5EDA09"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DF3934"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A240A0"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9637EE"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EC7E53"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B72054"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5FF8C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D6CD78"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1953AD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AF1D561"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93AEA5"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9FE9EE"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DDF7D9"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7A1601"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AAD37F" w14:textId="77777777">
            <w:pPr>
              <w:widowControl/>
              <w:autoSpaceDE/>
              <w:autoSpaceDN/>
              <w:adjustRightInd/>
              <w:jc w:val="center"/>
              <w:rPr>
                <w:color w:val="000000"/>
                <w:sz w:val="20"/>
                <w:szCs w:val="20"/>
              </w:rPr>
            </w:pPr>
            <w:r w:rsidRPr="00801F89">
              <w:rPr>
                <w:color w:val="000000"/>
                <w:sz w:val="20"/>
                <w:szCs w:val="20"/>
              </w:rPr>
              <w:t>120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806C47" w14:textId="77777777">
            <w:pPr>
              <w:widowControl/>
              <w:autoSpaceDE/>
              <w:autoSpaceDN/>
              <w:adjustRightInd/>
              <w:jc w:val="center"/>
              <w:rPr>
                <w:color w:val="000000"/>
                <w:sz w:val="20"/>
                <w:szCs w:val="20"/>
              </w:rPr>
            </w:pPr>
            <w:r w:rsidRPr="00801F89">
              <w:rPr>
                <w:color w:val="000000"/>
                <w:sz w:val="20"/>
                <w:szCs w:val="20"/>
              </w:rPr>
              <w:t>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C6C207" w14:textId="77777777">
            <w:pPr>
              <w:widowControl/>
              <w:autoSpaceDE/>
              <w:autoSpaceDN/>
              <w:adjustRightInd/>
              <w:jc w:val="center"/>
              <w:rPr>
                <w:color w:val="000000"/>
                <w:sz w:val="20"/>
                <w:szCs w:val="20"/>
              </w:rPr>
            </w:pPr>
            <w:r w:rsidRPr="00801F89">
              <w:rPr>
                <w:color w:val="000000"/>
                <w:sz w:val="20"/>
                <w:szCs w:val="20"/>
              </w:rPr>
              <w:t>12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0E3F09" w14:textId="77777777">
            <w:pPr>
              <w:widowControl/>
              <w:autoSpaceDE/>
              <w:autoSpaceDN/>
              <w:adjustRightInd/>
              <w:jc w:val="right"/>
              <w:rPr>
                <w:color w:val="000000"/>
                <w:sz w:val="20"/>
                <w:szCs w:val="20"/>
              </w:rPr>
            </w:pPr>
            <w:r w:rsidRPr="00801F89">
              <w:rPr>
                <w:color w:val="000000"/>
                <w:sz w:val="20"/>
                <w:szCs w:val="20"/>
              </w:rPr>
              <w:t xml:space="preserve">$16,323.42 </w:t>
            </w:r>
          </w:p>
        </w:tc>
      </w:tr>
      <w:tr w:rsidRPr="00801F89" w:rsidR="00055507" w:rsidTr="00801F89" w14:paraId="320B821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4FE8DF1"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980F7F"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9756C6"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E8C964"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82C48A"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BAB95A" w14:textId="77777777">
            <w:pPr>
              <w:widowControl/>
              <w:autoSpaceDE/>
              <w:autoSpaceDN/>
              <w:adjustRightInd/>
              <w:jc w:val="center"/>
              <w:rPr>
                <w:color w:val="000000"/>
                <w:sz w:val="20"/>
                <w:szCs w:val="20"/>
              </w:rPr>
            </w:pPr>
            <w:r w:rsidRPr="00801F89">
              <w:rPr>
                <w:color w:val="000000"/>
                <w:sz w:val="20"/>
                <w:szCs w:val="20"/>
              </w:rPr>
              <w:t>40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6575A9" w14:textId="77777777">
            <w:pPr>
              <w:widowControl/>
              <w:autoSpaceDE/>
              <w:autoSpaceDN/>
              <w:adjustRightInd/>
              <w:jc w:val="center"/>
              <w:rPr>
                <w:color w:val="000000"/>
                <w:sz w:val="20"/>
                <w:szCs w:val="20"/>
              </w:rPr>
            </w:pPr>
            <w:r w:rsidRPr="00801F89">
              <w:rPr>
                <w:color w:val="000000"/>
                <w:sz w:val="20"/>
                <w:szCs w:val="20"/>
              </w:rPr>
              <w:t>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5F7E34" w14:textId="77777777">
            <w:pPr>
              <w:widowControl/>
              <w:autoSpaceDE/>
              <w:autoSpaceDN/>
              <w:adjustRightInd/>
              <w:jc w:val="center"/>
              <w:rPr>
                <w:color w:val="000000"/>
                <w:sz w:val="20"/>
                <w:szCs w:val="20"/>
              </w:rPr>
            </w:pPr>
            <w:r w:rsidRPr="00801F89">
              <w:rPr>
                <w:color w:val="000000"/>
                <w:sz w:val="20"/>
                <w:szCs w:val="20"/>
              </w:rPr>
              <w:t>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79785E" w14:textId="77777777">
            <w:pPr>
              <w:widowControl/>
              <w:autoSpaceDE/>
              <w:autoSpaceDN/>
              <w:adjustRightInd/>
              <w:jc w:val="right"/>
              <w:rPr>
                <w:color w:val="000000"/>
                <w:sz w:val="20"/>
                <w:szCs w:val="20"/>
              </w:rPr>
            </w:pPr>
            <w:r w:rsidRPr="00801F89">
              <w:rPr>
                <w:color w:val="000000"/>
                <w:sz w:val="20"/>
                <w:szCs w:val="20"/>
              </w:rPr>
              <w:t xml:space="preserve">$5,441.14 </w:t>
            </w:r>
          </w:p>
        </w:tc>
      </w:tr>
      <w:tr w:rsidRPr="00801F89" w:rsidR="00055507" w:rsidTr="00801F89" w14:paraId="3E94573F"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E89B0CC" w14:textId="77777777">
            <w:pPr>
              <w:widowControl/>
              <w:autoSpaceDE/>
              <w:autoSpaceDN/>
              <w:adjustRightInd/>
              <w:rPr>
                <w:color w:val="000000"/>
                <w:sz w:val="20"/>
                <w:szCs w:val="20"/>
              </w:rPr>
            </w:pPr>
            <w:r w:rsidRPr="00801F89">
              <w:rPr>
                <w:color w:val="000000"/>
                <w:sz w:val="20"/>
                <w:szCs w:val="20"/>
              </w:rPr>
              <w:t xml:space="preserve">                 Acetal Resins (AR)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506E29"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9ECBA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F868D7"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DAEB67"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85AC74"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35B668"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A38C93"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54A03E"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0F70602"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BE3D4F1" w14:textId="77777777">
            <w:pPr>
              <w:widowControl/>
              <w:autoSpaceDE/>
              <w:autoSpaceDN/>
              <w:adjustRightInd/>
              <w:rPr>
                <w:color w:val="000000"/>
                <w:sz w:val="20"/>
                <w:szCs w:val="20"/>
              </w:rPr>
            </w:pPr>
            <w:r w:rsidRPr="00801F89">
              <w:rPr>
                <w:color w:val="000000"/>
                <w:sz w:val="20"/>
                <w:szCs w:val="20"/>
              </w:rPr>
              <w:t xml:space="preserve">                 Hydrogen Fluoride (HF)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6CFF36"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879667"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A1DAD0"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543EE6"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FDAF28"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3574D0"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CF1CE4"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941BB1"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C06EC3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FAE30BF" w14:textId="77777777">
            <w:pPr>
              <w:widowControl/>
              <w:autoSpaceDE/>
              <w:autoSpaceDN/>
              <w:adjustRightInd/>
              <w:rPr>
                <w:color w:val="000000"/>
                <w:sz w:val="20"/>
                <w:szCs w:val="20"/>
              </w:rPr>
            </w:pPr>
            <w:r w:rsidRPr="00801F89">
              <w:rPr>
                <w:color w:val="000000"/>
                <w:sz w:val="20"/>
                <w:szCs w:val="20"/>
              </w:rPr>
              <w:t xml:space="preserve">     C. Implementation activities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910E2B"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D947F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AB698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FB8DB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77CDF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255093"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90FB0F"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FC3841"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AA50A4B"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0A16C5F" w14:textId="77777777">
            <w:pPr>
              <w:widowControl/>
              <w:autoSpaceDE/>
              <w:autoSpaceDN/>
              <w:adjustRightInd/>
              <w:rPr>
                <w:color w:val="000000"/>
                <w:sz w:val="20"/>
                <w:szCs w:val="20"/>
              </w:rPr>
            </w:pPr>
            <w:r w:rsidRPr="00801F89">
              <w:rPr>
                <w:color w:val="000000"/>
                <w:sz w:val="20"/>
                <w:szCs w:val="20"/>
              </w:rPr>
              <w:t xml:space="preserve">            Material determinations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C769A7"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2D1026"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D14B8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4B966A"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D663E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C4926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3062D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4B9BCF"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01EE4B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888E4FF" w14:textId="77777777">
            <w:pPr>
              <w:widowControl/>
              <w:autoSpaceDE/>
              <w:autoSpaceDN/>
              <w:adjustRightInd/>
              <w:rPr>
                <w:color w:val="000000"/>
                <w:sz w:val="20"/>
                <w:szCs w:val="20"/>
              </w:rPr>
            </w:pPr>
            <w:r w:rsidRPr="00801F89">
              <w:rPr>
                <w:color w:val="000000"/>
                <w:sz w:val="20"/>
                <w:szCs w:val="20"/>
              </w:rPr>
              <w:t xml:space="preserve">            Control equipment inspections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C5C6F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6E60F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8A09BF"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A49218"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8574EA"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E3245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F4F77D"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C75BEF"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DE8A58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C3A5637" w14:textId="77777777">
            <w:pPr>
              <w:widowControl/>
              <w:autoSpaceDE/>
              <w:autoSpaceDN/>
              <w:adjustRightInd/>
              <w:rPr>
                <w:color w:val="000000"/>
                <w:sz w:val="20"/>
                <w:szCs w:val="20"/>
              </w:rPr>
            </w:pPr>
            <w:r w:rsidRPr="00801F89">
              <w:rPr>
                <w:color w:val="000000"/>
                <w:sz w:val="20"/>
                <w:szCs w:val="20"/>
              </w:rPr>
              <w:t xml:space="preserve">                 a. Tanks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0A6C4D"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E9843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82EFD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375F6C"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54900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26DFB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617B0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B86ADE"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168F65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122446A"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A78EC4"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1CE380"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50675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9A27AA"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F0662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8C6F6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9B0FA6"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B41A7D"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54470B3"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2BE5126"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3C02D6"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459207"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FFD88F" w14:textId="77777777">
            <w:pPr>
              <w:widowControl/>
              <w:autoSpaceDE/>
              <w:autoSpaceDN/>
              <w:adjustRightInd/>
              <w:jc w:val="center"/>
              <w:rPr>
                <w:color w:val="000000"/>
                <w:sz w:val="20"/>
                <w:szCs w:val="20"/>
              </w:rPr>
            </w:pPr>
            <w:r w:rsidRPr="00801F89">
              <w:rPr>
                <w:color w:val="000000"/>
                <w:sz w:val="20"/>
                <w:szCs w:val="20"/>
              </w:rPr>
              <w:t>24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239A67"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E71A97" w14:textId="77777777">
            <w:pPr>
              <w:widowControl/>
              <w:autoSpaceDE/>
              <w:autoSpaceDN/>
              <w:adjustRightInd/>
              <w:jc w:val="center"/>
              <w:rPr>
                <w:color w:val="000000"/>
                <w:sz w:val="20"/>
                <w:szCs w:val="20"/>
              </w:rPr>
            </w:pPr>
            <w:r w:rsidRPr="00801F89">
              <w:rPr>
                <w:color w:val="000000"/>
                <w:sz w:val="20"/>
                <w:szCs w:val="20"/>
              </w:rPr>
              <w:t>24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F3DD0A" w14:textId="77777777">
            <w:pPr>
              <w:widowControl/>
              <w:autoSpaceDE/>
              <w:autoSpaceDN/>
              <w:adjustRightInd/>
              <w:jc w:val="center"/>
              <w:rPr>
                <w:color w:val="000000"/>
                <w:sz w:val="20"/>
                <w:szCs w:val="20"/>
              </w:rPr>
            </w:pPr>
            <w:r w:rsidRPr="00801F89">
              <w:rPr>
                <w:color w:val="000000"/>
                <w:sz w:val="20"/>
                <w:szCs w:val="20"/>
              </w:rPr>
              <w:t>1.2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73755E" w14:textId="77777777">
            <w:pPr>
              <w:widowControl/>
              <w:autoSpaceDE/>
              <w:autoSpaceDN/>
              <w:adjustRightInd/>
              <w:jc w:val="center"/>
              <w:rPr>
                <w:color w:val="000000"/>
                <w:sz w:val="20"/>
                <w:szCs w:val="20"/>
              </w:rPr>
            </w:pPr>
            <w:r w:rsidRPr="00801F89">
              <w:rPr>
                <w:color w:val="000000"/>
                <w:sz w:val="20"/>
                <w:szCs w:val="20"/>
              </w:rPr>
              <w:t>2.4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6A5B7C" w14:textId="77777777">
            <w:pPr>
              <w:widowControl/>
              <w:autoSpaceDE/>
              <w:autoSpaceDN/>
              <w:adjustRightInd/>
              <w:jc w:val="right"/>
              <w:rPr>
                <w:color w:val="000000"/>
                <w:sz w:val="20"/>
                <w:szCs w:val="20"/>
              </w:rPr>
            </w:pPr>
            <w:r w:rsidRPr="00801F89">
              <w:rPr>
                <w:color w:val="000000"/>
                <w:sz w:val="20"/>
                <w:szCs w:val="20"/>
              </w:rPr>
              <w:t xml:space="preserve">$3,264.68 </w:t>
            </w:r>
          </w:p>
        </w:tc>
      </w:tr>
      <w:tr w:rsidRPr="00801F89" w:rsidR="00055507" w:rsidTr="00801F89" w14:paraId="755F2B1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DA46CE8"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F2A6A4"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EFE1C8"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B58767" w14:textId="77777777">
            <w:pPr>
              <w:widowControl/>
              <w:autoSpaceDE/>
              <w:autoSpaceDN/>
              <w:adjustRightInd/>
              <w:jc w:val="center"/>
              <w:rPr>
                <w:color w:val="000000"/>
                <w:sz w:val="20"/>
                <w:szCs w:val="20"/>
              </w:rPr>
            </w:pPr>
            <w:r w:rsidRPr="00801F89">
              <w:rPr>
                <w:color w:val="000000"/>
                <w:sz w:val="20"/>
                <w:szCs w:val="20"/>
              </w:rPr>
              <w:t>24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185AC7"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5F4E66" w14:textId="77777777">
            <w:pPr>
              <w:widowControl/>
              <w:autoSpaceDE/>
              <w:autoSpaceDN/>
              <w:adjustRightInd/>
              <w:jc w:val="center"/>
              <w:rPr>
                <w:color w:val="000000"/>
                <w:sz w:val="20"/>
                <w:szCs w:val="20"/>
              </w:rPr>
            </w:pPr>
            <w:r w:rsidRPr="00801F89">
              <w:rPr>
                <w:color w:val="000000"/>
                <w:sz w:val="20"/>
                <w:szCs w:val="20"/>
              </w:rPr>
              <w:t>48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4F6B2F" w14:textId="77777777">
            <w:pPr>
              <w:widowControl/>
              <w:autoSpaceDE/>
              <w:autoSpaceDN/>
              <w:adjustRightInd/>
              <w:jc w:val="center"/>
              <w:rPr>
                <w:color w:val="000000"/>
                <w:sz w:val="20"/>
                <w:szCs w:val="20"/>
              </w:rPr>
            </w:pPr>
            <w:r w:rsidRPr="00801F89">
              <w:rPr>
                <w:color w:val="000000"/>
                <w:sz w:val="20"/>
                <w:szCs w:val="20"/>
              </w:rPr>
              <w:t>2.4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CFB287" w14:textId="77777777">
            <w:pPr>
              <w:widowControl/>
              <w:autoSpaceDE/>
              <w:autoSpaceDN/>
              <w:adjustRightInd/>
              <w:jc w:val="center"/>
              <w:rPr>
                <w:color w:val="000000"/>
                <w:sz w:val="20"/>
                <w:szCs w:val="20"/>
              </w:rPr>
            </w:pPr>
            <w:r w:rsidRPr="00801F89">
              <w:rPr>
                <w:color w:val="000000"/>
                <w:sz w:val="20"/>
                <w:szCs w:val="20"/>
              </w:rPr>
              <w:t>4.8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00D7B0" w14:textId="77777777">
            <w:pPr>
              <w:widowControl/>
              <w:autoSpaceDE/>
              <w:autoSpaceDN/>
              <w:adjustRightInd/>
              <w:jc w:val="right"/>
              <w:rPr>
                <w:color w:val="000000"/>
                <w:sz w:val="20"/>
                <w:szCs w:val="20"/>
              </w:rPr>
            </w:pPr>
            <w:r w:rsidRPr="00801F89">
              <w:rPr>
                <w:color w:val="000000"/>
                <w:sz w:val="20"/>
                <w:szCs w:val="20"/>
              </w:rPr>
              <w:t xml:space="preserve">$6,529.37 </w:t>
            </w:r>
          </w:p>
        </w:tc>
      </w:tr>
      <w:tr w:rsidRPr="00801F89" w:rsidR="00055507" w:rsidTr="00801F89" w14:paraId="14451BC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F05EFDF"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D023FE"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0182EB"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083B54"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D8DAB5"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4B3FB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D97519"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06E43CE"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2C1C44"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210EEF7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A481257" w14:textId="77777777">
            <w:pPr>
              <w:widowControl/>
              <w:autoSpaceDE/>
              <w:autoSpaceDN/>
              <w:adjustRightInd/>
              <w:rPr>
                <w:color w:val="000000"/>
                <w:sz w:val="20"/>
                <w:szCs w:val="20"/>
              </w:rPr>
            </w:pPr>
            <w:r w:rsidRPr="00801F89">
              <w:rPr>
                <w:color w:val="000000"/>
                <w:sz w:val="20"/>
                <w:szCs w:val="20"/>
              </w:rPr>
              <w:t xml:space="preserve">                 b. Closed-vent systems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F45F8B"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02480A"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927AE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80DC0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85237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AFB91F"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5DA904"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29AE41"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0A8650A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505B22C"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912B2F"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3284D1"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1DF821"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C4D849"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AA619B" w14:textId="77777777">
            <w:pPr>
              <w:widowControl/>
              <w:autoSpaceDE/>
              <w:autoSpaceDN/>
              <w:adjustRightInd/>
              <w:jc w:val="center"/>
              <w:rPr>
                <w:color w:val="000000"/>
                <w:sz w:val="20"/>
                <w:szCs w:val="20"/>
              </w:rPr>
            </w:pPr>
            <w:r w:rsidRPr="00801F89">
              <w:rPr>
                <w:color w:val="000000"/>
                <w:sz w:val="20"/>
                <w:szCs w:val="20"/>
              </w:rPr>
              <w:t>12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6F3F2B" w14:textId="77777777">
            <w:pPr>
              <w:widowControl/>
              <w:autoSpaceDE/>
              <w:autoSpaceDN/>
              <w:adjustRightInd/>
              <w:jc w:val="center"/>
              <w:rPr>
                <w:color w:val="000000"/>
                <w:sz w:val="20"/>
                <w:szCs w:val="20"/>
              </w:rPr>
            </w:pPr>
            <w:r w:rsidRPr="00801F89">
              <w:rPr>
                <w:color w:val="000000"/>
                <w:sz w:val="20"/>
                <w:szCs w:val="20"/>
              </w:rPr>
              <w:t>0.6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D70F84" w14:textId="77777777">
            <w:pPr>
              <w:widowControl/>
              <w:autoSpaceDE/>
              <w:autoSpaceDN/>
              <w:adjustRightInd/>
              <w:jc w:val="center"/>
              <w:rPr>
                <w:color w:val="000000"/>
                <w:sz w:val="20"/>
                <w:szCs w:val="20"/>
              </w:rPr>
            </w:pPr>
            <w:r w:rsidRPr="00801F89">
              <w:rPr>
                <w:color w:val="000000"/>
                <w:sz w:val="20"/>
                <w:szCs w:val="20"/>
              </w:rPr>
              <w:t>1.2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7B0BF4" w14:textId="77777777">
            <w:pPr>
              <w:widowControl/>
              <w:autoSpaceDE/>
              <w:autoSpaceDN/>
              <w:adjustRightInd/>
              <w:jc w:val="right"/>
              <w:rPr>
                <w:color w:val="000000"/>
                <w:sz w:val="20"/>
                <w:szCs w:val="20"/>
              </w:rPr>
            </w:pPr>
            <w:r w:rsidRPr="00801F89">
              <w:rPr>
                <w:color w:val="000000"/>
                <w:sz w:val="20"/>
                <w:szCs w:val="20"/>
              </w:rPr>
              <w:t xml:space="preserve">$1,632.34 </w:t>
            </w:r>
          </w:p>
        </w:tc>
      </w:tr>
      <w:tr w:rsidRPr="00801F89" w:rsidR="00055507" w:rsidTr="00801F89" w14:paraId="22883A4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DD1F029"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F743A3"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EAAFE2"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6A71FB"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A36DD9"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B9D223"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BF33F4"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38C3B4"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B87C60"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4662FEF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F2F9F1C"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F7EAA9"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F2280B"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F6EEE2"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37397C"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A50B50" w14:textId="77777777">
            <w:pPr>
              <w:widowControl/>
              <w:autoSpaceDE/>
              <w:autoSpaceDN/>
              <w:adjustRightInd/>
              <w:jc w:val="center"/>
              <w:rPr>
                <w:color w:val="000000"/>
                <w:sz w:val="20"/>
                <w:szCs w:val="20"/>
              </w:rPr>
            </w:pPr>
            <w:r w:rsidRPr="00801F89">
              <w:rPr>
                <w:color w:val="000000"/>
                <w:sz w:val="20"/>
                <w:szCs w:val="20"/>
              </w:rPr>
              <w:t>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AFB78E" w14:textId="77777777">
            <w:pPr>
              <w:widowControl/>
              <w:autoSpaceDE/>
              <w:autoSpaceDN/>
              <w:adjustRightInd/>
              <w:jc w:val="center"/>
              <w:rPr>
                <w:color w:val="000000"/>
                <w:sz w:val="20"/>
                <w:szCs w:val="20"/>
              </w:rPr>
            </w:pPr>
            <w:r w:rsidRPr="00801F89">
              <w:rPr>
                <w:color w:val="000000"/>
                <w:sz w:val="20"/>
                <w:szCs w:val="20"/>
              </w:rPr>
              <w:t>0.4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21A4F7" w14:textId="77777777">
            <w:pPr>
              <w:widowControl/>
              <w:autoSpaceDE/>
              <w:autoSpaceDN/>
              <w:adjustRightInd/>
              <w:jc w:val="center"/>
              <w:rPr>
                <w:color w:val="000000"/>
                <w:sz w:val="20"/>
                <w:szCs w:val="20"/>
              </w:rPr>
            </w:pPr>
            <w:r w:rsidRPr="00801F89">
              <w:rPr>
                <w:color w:val="000000"/>
                <w:sz w:val="20"/>
                <w:szCs w:val="20"/>
              </w:rPr>
              <w:t>0.8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C28487" w14:textId="77777777">
            <w:pPr>
              <w:widowControl/>
              <w:autoSpaceDE/>
              <w:autoSpaceDN/>
              <w:adjustRightInd/>
              <w:jc w:val="right"/>
              <w:rPr>
                <w:color w:val="000000"/>
                <w:sz w:val="20"/>
                <w:szCs w:val="20"/>
              </w:rPr>
            </w:pPr>
            <w:r w:rsidRPr="00801F89">
              <w:rPr>
                <w:color w:val="000000"/>
                <w:sz w:val="20"/>
                <w:szCs w:val="20"/>
              </w:rPr>
              <w:t xml:space="preserve">$1,088.23 </w:t>
            </w:r>
          </w:p>
        </w:tc>
      </w:tr>
      <w:tr w:rsidRPr="00801F89" w:rsidR="00055507" w:rsidTr="00801F89" w14:paraId="5A6690B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EDD28D8"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74C6C0"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F99D40"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127080" w14:textId="77777777">
            <w:pPr>
              <w:widowControl/>
              <w:autoSpaceDE/>
              <w:autoSpaceDN/>
              <w:adjustRightInd/>
              <w:jc w:val="center"/>
              <w:rPr>
                <w:color w:val="000000"/>
                <w:sz w:val="20"/>
                <w:szCs w:val="20"/>
              </w:rPr>
            </w:pPr>
            <w:r w:rsidRPr="00801F89">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72A694"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6D71EE"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B87C19"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7D8D3F"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A06C46"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14530BB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BCAD423" w14:textId="77777777">
            <w:pPr>
              <w:widowControl/>
              <w:autoSpaceDE/>
              <w:autoSpaceDN/>
              <w:adjustRightInd/>
              <w:rPr>
                <w:color w:val="000000"/>
                <w:sz w:val="20"/>
                <w:szCs w:val="20"/>
              </w:rPr>
            </w:pPr>
            <w:r w:rsidRPr="00801F89">
              <w:rPr>
                <w:color w:val="000000"/>
                <w:sz w:val="20"/>
                <w:szCs w:val="20"/>
              </w:rPr>
              <w:t xml:space="preserve">            Control equipment leak monitoring</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390EC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F85D0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16B27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CA152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99D499"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7DFF93"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C265F9"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CEC47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3F9C7E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0F5AEE5" w14:textId="77777777">
            <w:pPr>
              <w:widowControl/>
              <w:autoSpaceDE/>
              <w:autoSpaceDN/>
              <w:adjustRightInd/>
              <w:rPr>
                <w:color w:val="000000"/>
                <w:sz w:val="20"/>
                <w:szCs w:val="20"/>
              </w:rPr>
            </w:pPr>
            <w:r w:rsidRPr="00801F89">
              <w:rPr>
                <w:color w:val="000000"/>
                <w:sz w:val="20"/>
                <w:szCs w:val="20"/>
              </w:rPr>
              <w:t xml:space="preserve">                 a. Cover vented to control device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43563D"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505434"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BB140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FD034C"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746CE0"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81A74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FB9A86"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63DBF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087FB93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75CB0C"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FB49B3"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04736A9"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08E682"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7FDF66"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A9FB30" w14:textId="77777777">
            <w:pPr>
              <w:widowControl/>
              <w:autoSpaceDE/>
              <w:autoSpaceDN/>
              <w:adjustRightInd/>
              <w:jc w:val="center"/>
              <w:rPr>
                <w:color w:val="000000"/>
                <w:sz w:val="20"/>
                <w:szCs w:val="20"/>
              </w:rPr>
            </w:pPr>
            <w:r w:rsidRPr="00801F89">
              <w:rPr>
                <w:color w:val="000000"/>
                <w:sz w:val="20"/>
                <w:szCs w:val="20"/>
              </w:rPr>
              <w:t>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161D93" w14:textId="77777777">
            <w:pPr>
              <w:widowControl/>
              <w:autoSpaceDE/>
              <w:autoSpaceDN/>
              <w:adjustRightInd/>
              <w:jc w:val="center"/>
              <w:rPr>
                <w:color w:val="000000"/>
                <w:sz w:val="20"/>
                <w:szCs w:val="20"/>
              </w:rPr>
            </w:pPr>
            <w:r w:rsidRPr="00801F89">
              <w:rPr>
                <w:color w:val="000000"/>
                <w:sz w:val="20"/>
                <w:szCs w:val="20"/>
              </w:rPr>
              <w:t>0.3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799900" w14:textId="77777777">
            <w:pPr>
              <w:widowControl/>
              <w:autoSpaceDE/>
              <w:autoSpaceDN/>
              <w:adjustRightInd/>
              <w:jc w:val="center"/>
              <w:rPr>
                <w:color w:val="000000"/>
                <w:sz w:val="20"/>
                <w:szCs w:val="20"/>
              </w:rPr>
            </w:pPr>
            <w:r w:rsidRPr="00801F89">
              <w:rPr>
                <w:color w:val="000000"/>
                <w:sz w:val="20"/>
                <w:szCs w:val="20"/>
              </w:rPr>
              <w:t>0.6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EF4D92" w14:textId="77777777">
            <w:pPr>
              <w:widowControl/>
              <w:autoSpaceDE/>
              <w:autoSpaceDN/>
              <w:adjustRightInd/>
              <w:jc w:val="right"/>
              <w:rPr>
                <w:color w:val="000000"/>
                <w:sz w:val="20"/>
                <w:szCs w:val="20"/>
              </w:rPr>
            </w:pPr>
            <w:r w:rsidRPr="00801F89">
              <w:rPr>
                <w:color w:val="000000"/>
                <w:sz w:val="20"/>
                <w:szCs w:val="20"/>
              </w:rPr>
              <w:t xml:space="preserve">$816.17 </w:t>
            </w:r>
          </w:p>
        </w:tc>
      </w:tr>
      <w:tr w:rsidRPr="00801F89" w:rsidR="00055507" w:rsidTr="00801F89" w14:paraId="5EABF80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6F0A73B"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4C43C5"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D0C563"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316BAA"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FC269B"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61FDF3"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580DA6"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105FE4"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3B655B"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41B4ABB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656DF38"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BE0889"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5A5B85"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75B86F"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31603A"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456C1C"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513C3E"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812111"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DE5D78"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4E2504D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B2BA31B"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1D1BAC"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BB7FA8"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1D38A1"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126835"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348C80"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FEDCC5"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685C56"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AB493A"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4141D4D3"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D36C274" w14:textId="77777777">
            <w:pPr>
              <w:widowControl/>
              <w:autoSpaceDE/>
              <w:autoSpaceDN/>
              <w:adjustRightInd/>
              <w:rPr>
                <w:color w:val="000000"/>
                <w:sz w:val="20"/>
                <w:szCs w:val="20"/>
              </w:rPr>
            </w:pPr>
            <w:r w:rsidRPr="00801F89">
              <w:rPr>
                <w:color w:val="000000"/>
                <w:sz w:val="20"/>
                <w:szCs w:val="20"/>
              </w:rPr>
              <w:t xml:space="preserve">                 a. Closed vent system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CED7FF"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413537"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A3682E"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E0877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B91F58"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F4416C"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7E8687"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FBCF0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280996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58E6C9C"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E95ADE"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4FA0FB"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DFAF13"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4C4957"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A6557D" w14:textId="77777777">
            <w:pPr>
              <w:widowControl/>
              <w:autoSpaceDE/>
              <w:autoSpaceDN/>
              <w:adjustRightInd/>
              <w:jc w:val="center"/>
              <w:rPr>
                <w:color w:val="000000"/>
                <w:sz w:val="20"/>
                <w:szCs w:val="20"/>
              </w:rPr>
            </w:pPr>
            <w:r w:rsidRPr="00801F89">
              <w:rPr>
                <w:color w:val="000000"/>
                <w:sz w:val="20"/>
                <w:szCs w:val="20"/>
              </w:rPr>
              <w:t>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2A6FCE" w14:textId="77777777">
            <w:pPr>
              <w:widowControl/>
              <w:autoSpaceDE/>
              <w:autoSpaceDN/>
              <w:adjustRightInd/>
              <w:jc w:val="center"/>
              <w:rPr>
                <w:color w:val="000000"/>
                <w:sz w:val="20"/>
                <w:szCs w:val="20"/>
              </w:rPr>
            </w:pPr>
            <w:r w:rsidRPr="00801F89">
              <w:rPr>
                <w:color w:val="000000"/>
                <w:sz w:val="20"/>
                <w:szCs w:val="20"/>
              </w:rPr>
              <w:t>0.3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10120B" w14:textId="77777777">
            <w:pPr>
              <w:widowControl/>
              <w:autoSpaceDE/>
              <w:autoSpaceDN/>
              <w:adjustRightInd/>
              <w:jc w:val="center"/>
              <w:rPr>
                <w:color w:val="000000"/>
                <w:sz w:val="20"/>
                <w:szCs w:val="20"/>
              </w:rPr>
            </w:pPr>
            <w:r w:rsidRPr="00801F89">
              <w:rPr>
                <w:color w:val="000000"/>
                <w:sz w:val="20"/>
                <w:szCs w:val="20"/>
              </w:rPr>
              <w:t>0.6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911288" w14:textId="77777777">
            <w:pPr>
              <w:widowControl/>
              <w:autoSpaceDE/>
              <w:autoSpaceDN/>
              <w:adjustRightInd/>
              <w:jc w:val="right"/>
              <w:rPr>
                <w:color w:val="000000"/>
                <w:sz w:val="20"/>
                <w:szCs w:val="20"/>
              </w:rPr>
            </w:pPr>
            <w:r w:rsidRPr="00801F89">
              <w:rPr>
                <w:color w:val="000000"/>
                <w:sz w:val="20"/>
                <w:szCs w:val="20"/>
              </w:rPr>
              <w:t xml:space="preserve">$816.17 </w:t>
            </w:r>
          </w:p>
        </w:tc>
      </w:tr>
      <w:tr w:rsidRPr="00801F89" w:rsidR="00055507" w:rsidTr="00801F89" w14:paraId="10C09A1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A8A3F36"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A7F44D"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540736"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A58944"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8FF010"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F9610A"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0CA48F"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11D952"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CACA53"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3D6CAEE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7E3FFDB"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DB4170"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6A271A"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6AD9DF"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354084"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F8CF36"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321A7E"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2F1F60"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D38A48"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7CD55767"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D7F4125"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F2DEC3"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58D321"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A86F3B"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C006E5"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D55E94"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9A1001"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64F811"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8D67D6"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0CC338B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F870261" w14:textId="77777777">
            <w:pPr>
              <w:widowControl/>
              <w:autoSpaceDE/>
              <w:autoSpaceDN/>
              <w:adjustRightInd/>
              <w:rPr>
                <w:color w:val="000000"/>
                <w:sz w:val="20"/>
                <w:szCs w:val="20"/>
              </w:rPr>
            </w:pPr>
            <w:r w:rsidRPr="00801F89">
              <w:rPr>
                <w:color w:val="000000"/>
                <w:sz w:val="20"/>
                <w:szCs w:val="20"/>
              </w:rPr>
              <w:t xml:space="preserve">            Control devices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7315BD"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15A69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A59C4B"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69B931"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F285B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015D95"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6FE044"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FB60F3"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084D51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863E128" w14:textId="77777777">
            <w:pPr>
              <w:widowControl/>
              <w:autoSpaceDE/>
              <w:autoSpaceDN/>
              <w:adjustRightInd/>
              <w:rPr>
                <w:color w:val="000000"/>
                <w:sz w:val="20"/>
                <w:szCs w:val="20"/>
              </w:rPr>
            </w:pPr>
            <w:r w:rsidRPr="00801F89">
              <w:rPr>
                <w:color w:val="000000"/>
                <w:sz w:val="20"/>
                <w:szCs w:val="20"/>
              </w:rPr>
              <w:t xml:space="preserve">                 a. Initial requirements design analysis, performance test</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C18E1A" w14:textId="77777777">
            <w:pPr>
              <w:widowControl/>
              <w:autoSpaceDE/>
              <w:autoSpaceDN/>
              <w:adjustRightInd/>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755BBB"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74CD81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09FAC9"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E6DF7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17A82F"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9BBF5C"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08ED50"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24297A8"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2EF30E3" w14:textId="77777777">
            <w:pPr>
              <w:widowControl/>
              <w:autoSpaceDE/>
              <w:autoSpaceDN/>
              <w:adjustRightInd/>
              <w:rPr>
                <w:color w:val="000000"/>
                <w:sz w:val="20"/>
                <w:szCs w:val="20"/>
              </w:rPr>
            </w:pPr>
            <w:r w:rsidRPr="00801F89">
              <w:rPr>
                <w:color w:val="000000"/>
                <w:sz w:val="20"/>
                <w:szCs w:val="20"/>
              </w:rPr>
              <w:t xml:space="preserve">                        Polycarbonates (PC)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335F63" w14:textId="77777777">
            <w:pPr>
              <w:widowControl/>
              <w:autoSpaceDE/>
              <w:autoSpaceDN/>
              <w:adjustRightInd/>
              <w:jc w:val="center"/>
              <w:rPr>
                <w:color w:val="000000"/>
                <w:sz w:val="20"/>
                <w:szCs w:val="20"/>
              </w:rPr>
            </w:pPr>
            <w:r w:rsidRPr="00801F89">
              <w:rPr>
                <w:color w:val="000000"/>
                <w:sz w:val="20"/>
                <w:szCs w:val="20"/>
              </w:rPr>
              <w:t>80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DF3A85"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D4ED2F" w14:textId="77777777">
            <w:pPr>
              <w:widowControl/>
              <w:autoSpaceDE/>
              <w:autoSpaceDN/>
              <w:adjustRightInd/>
              <w:jc w:val="center"/>
              <w:rPr>
                <w:color w:val="000000"/>
                <w:sz w:val="20"/>
                <w:szCs w:val="20"/>
              </w:rPr>
            </w:pPr>
            <w:r w:rsidRPr="00801F89">
              <w:rPr>
                <w:color w:val="000000"/>
                <w:sz w:val="20"/>
                <w:szCs w:val="20"/>
              </w:rPr>
              <w:t>80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9C216E"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BB4E74"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BD9BA6"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08EB2C"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32D5D8"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02F8831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FC10038"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32254F" w14:textId="77777777">
            <w:pPr>
              <w:widowControl/>
              <w:autoSpaceDE/>
              <w:autoSpaceDN/>
              <w:adjustRightInd/>
              <w:jc w:val="center"/>
              <w:rPr>
                <w:color w:val="000000"/>
                <w:sz w:val="20"/>
                <w:szCs w:val="20"/>
              </w:rPr>
            </w:pPr>
            <w:r w:rsidRPr="00801F89">
              <w:rPr>
                <w:color w:val="000000"/>
                <w:sz w:val="20"/>
                <w:szCs w:val="20"/>
              </w:rPr>
              <w:t>80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CE0DAF"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EFBF13" w14:textId="77777777">
            <w:pPr>
              <w:widowControl/>
              <w:autoSpaceDE/>
              <w:autoSpaceDN/>
              <w:adjustRightInd/>
              <w:jc w:val="center"/>
              <w:rPr>
                <w:color w:val="000000"/>
                <w:sz w:val="20"/>
                <w:szCs w:val="20"/>
              </w:rPr>
            </w:pPr>
            <w:r w:rsidRPr="00801F89">
              <w:rPr>
                <w:color w:val="000000"/>
                <w:sz w:val="20"/>
                <w:szCs w:val="20"/>
              </w:rPr>
              <w:t>80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822733"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26AD8F"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DD4594"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C3178F"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6B85CA"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5D542A4F"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2CA6BCB" w14:textId="77777777">
            <w:pPr>
              <w:widowControl/>
              <w:autoSpaceDE/>
              <w:autoSpaceDN/>
              <w:adjustRightInd/>
              <w:rPr>
                <w:color w:val="000000"/>
                <w:sz w:val="20"/>
                <w:szCs w:val="20"/>
              </w:rPr>
            </w:pPr>
            <w:r w:rsidRPr="00801F89">
              <w:rPr>
                <w:color w:val="000000"/>
                <w:sz w:val="20"/>
                <w:szCs w:val="20"/>
              </w:rPr>
              <w:t xml:space="preserve">                        Acetal Resins (AR)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95FB13" w14:textId="77777777">
            <w:pPr>
              <w:widowControl/>
              <w:autoSpaceDE/>
              <w:autoSpaceDN/>
              <w:adjustRightInd/>
              <w:jc w:val="center"/>
              <w:rPr>
                <w:color w:val="000000"/>
                <w:sz w:val="20"/>
                <w:szCs w:val="20"/>
              </w:rPr>
            </w:pPr>
            <w:r w:rsidRPr="00801F89">
              <w:rPr>
                <w:color w:val="000000"/>
                <w:sz w:val="20"/>
                <w:szCs w:val="20"/>
              </w:rPr>
              <w:t>80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CDFED0"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B55598" w14:textId="77777777">
            <w:pPr>
              <w:widowControl/>
              <w:autoSpaceDE/>
              <w:autoSpaceDN/>
              <w:adjustRightInd/>
              <w:jc w:val="center"/>
              <w:rPr>
                <w:color w:val="000000"/>
                <w:sz w:val="20"/>
                <w:szCs w:val="20"/>
              </w:rPr>
            </w:pPr>
            <w:r w:rsidRPr="00801F89">
              <w:rPr>
                <w:color w:val="000000"/>
                <w:sz w:val="20"/>
                <w:szCs w:val="20"/>
              </w:rPr>
              <w:t>80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A16E80"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190CE1"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0FC830"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7FB8F9"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E7F2A4"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07EA97BB"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E80367" w14:textId="77777777">
            <w:pPr>
              <w:widowControl/>
              <w:autoSpaceDE/>
              <w:autoSpaceDN/>
              <w:adjustRightInd/>
              <w:rPr>
                <w:color w:val="000000"/>
                <w:sz w:val="20"/>
                <w:szCs w:val="20"/>
              </w:rPr>
            </w:pPr>
            <w:r w:rsidRPr="00801F89">
              <w:rPr>
                <w:color w:val="000000"/>
                <w:sz w:val="20"/>
                <w:szCs w:val="20"/>
              </w:rPr>
              <w:t xml:space="preserve">                        Hydrogen Fluoride (HF)</w:t>
            </w:r>
            <w:r w:rsidRPr="00801F89">
              <w:rPr>
                <w:color w:val="000000"/>
                <w:sz w:val="20"/>
                <w:szCs w:val="20"/>
                <w:vertAlign w:val="superscript"/>
              </w:rPr>
              <w:t xml:space="preserve"> 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D7382B" w14:textId="77777777">
            <w:pPr>
              <w:widowControl/>
              <w:autoSpaceDE/>
              <w:autoSpaceDN/>
              <w:adjustRightInd/>
              <w:jc w:val="center"/>
              <w:rPr>
                <w:color w:val="000000"/>
                <w:sz w:val="20"/>
                <w:szCs w:val="20"/>
              </w:rPr>
            </w:pPr>
            <w:r w:rsidRPr="00801F89">
              <w:rPr>
                <w:color w:val="000000"/>
                <w:sz w:val="20"/>
                <w:szCs w:val="20"/>
              </w:rPr>
              <w:t>80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92BAD6"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169AA7" w14:textId="77777777">
            <w:pPr>
              <w:widowControl/>
              <w:autoSpaceDE/>
              <w:autoSpaceDN/>
              <w:adjustRightInd/>
              <w:jc w:val="center"/>
              <w:rPr>
                <w:color w:val="000000"/>
                <w:sz w:val="20"/>
                <w:szCs w:val="20"/>
              </w:rPr>
            </w:pPr>
            <w:r w:rsidRPr="00801F89">
              <w:rPr>
                <w:color w:val="000000"/>
                <w:sz w:val="20"/>
                <w:szCs w:val="20"/>
              </w:rPr>
              <w:t>80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437DCA0"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17A570"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32A630"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1E3383"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AB0BA5"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7908C2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DCB8BCB" w14:textId="77777777">
            <w:pPr>
              <w:widowControl/>
              <w:autoSpaceDE/>
              <w:autoSpaceDN/>
              <w:adjustRightInd/>
              <w:rPr>
                <w:color w:val="000000"/>
                <w:sz w:val="20"/>
                <w:szCs w:val="20"/>
              </w:rPr>
            </w:pPr>
            <w:r w:rsidRPr="00801F89">
              <w:rPr>
                <w:color w:val="000000"/>
                <w:sz w:val="20"/>
                <w:szCs w:val="20"/>
              </w:rPr>
              <w:t xml:space="preserve">                 b. Operate and maintain CMS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BEC0B1"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F306E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5C2256"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9DF810"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4247D7"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7CAEEA1"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31631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4B24F1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025BBF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F5E995B"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2DE6F7"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026054"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36651C" w14:textId="77777777">
            <w:pPr>
              <w:widowControl/>
              <w:autoSpaceDE/>
              <w:autoSpaceDN/>
              <w:adjustRightInd/>
              <w:jc w:val="center"/>
              <w:rPr>
                <w:color w:val="000000"/>
                <w:sz w:val="20"/>
                <w:szCs w:val="20"/>
              </w:rPr>
            </w:pPr>
            <w:r w:rsidRPr="00801F89">
              <w:rPr>
                <w:color w:val="000000"/>
                <w:sz w:val="20"/>
                <w:szCs w:val="20"/>
              </w:rPr>
              <w:t>96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D1C0E9"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E26709" w14:textId="77777777">
            <w:pPr>
              <w:widowControl/>
              <w:autoSpaceDE/>
              <w:autoSpaceDN/>
              <w:adjustRightInd/>
              <w:jc w:val="center"/>
              <w:rPr>
                <w:color w:val="000000"/>
                <w:sz w:val="20"/>
                <w:szCs w:val="20"/>
              </w:rPr>
            </w:pPr>
            <w:r w:rsidRPr="00801F89">
              <w:rPr>
                <w:color w:val="000000"/>
                <w:sz w:val="20"/>
                <w:szCs w:val="20"/>
              </w:rPr>
              <w:t>288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97AD8A" w14:textId="77777777">
            <w:pPr>
              <w:widowControl/>
              <w:autoSpaceDE/>
              <w:autoSpaceDN/>
              <w:adjustRightInd/>
              <w:jc w:val="center"/>
              <w:rPr>
                <w:color w:val="000000"/>
                <w:sz w:val="20"/>
                <w:szCs w:val="20"/>
              </w:rPr>
            </w:pPr>
            <w:r w:rsidRPr="00801F89">
              <w:rPr>
                <w:color w:val="000000"/>
                <w:sz w:val="20"/>
                <w:szCs w:val="20"/>
              </w:rPr>
              <w:t>14.4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8E98F33" w14:textId="77777777">
            <w:pPr>
              <w:widowControl/>
              <w:autoSpaceDE/>
              <w:autoSpaceDN/>
              <w:adjustRightInd/>
              <w:jc w:val="center"/>
              <w:rPr>
                <w:color w:val="000000"/>
                <w:sz w:val="20"/>
                <w:szCs w:val="20"/>
              </w:rPr>
            </w:pPr>
            <w:r w:rsidRPr="00801F89">
              <w:rPr>
                <w:color w:val="000000"/>
                <w:sz w:val="20"/>
                <w:szCs w:val="20"/>
              </w:rPr>
              <w:t>28.8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279256" w14:textId="77777777">
            <w:pPr>
              <w:widowControl/>
              <w:autoSpaceDE/>
              <w:autoSpaceDN/>
              <w:adjustRightInd/>
              <w:jc w:val="right"/>
              <w:rPr>
                <w:color w:val="000000"/>
                <w:sz w:val="20"/>
                <w:szCs w:val="20"/>
              </w:rPr>
            </w:pPr>
            <w:r w:rsidRPr="00801F89">
              <w:rPr>
                <w:color w:val="000000"/>
                <w:sz w:val="20"/>
                <w:szCs w:val="20"/>
              </w:rPr>
              <w:t xml:space="preserve">$39,176.21 </w:t>
            </w:r>
          </w:p>
        </w:tc>
      </w:tr>
      <w:tr w:rsidRPr="00801F89" w:rsidR="00055507" w:rsidTr="00801F89" w14:paraId="65E36C8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2A9D572"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6E258C"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A32900"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68C73C" w14:textId="77777777">
            <w:pPr>
              <w:widowControl/>
              <w:autoSpaceDE/>
              <w:autoSpaceDN/>
              <w:adjustRightInd/>
              <w:jc w:val="center"/>
              <w:rPr>
                <w:color w:val="000000"/>
                <w:sz w:val="20"/>
                <w:szCs w:val="20"/>
              </w:rPr>
            </w:pPr>
            <w:r w:rsidRPr="00801F89">
              <w:rPr>
                <w:color w:val="000000"/>
                <w:sz w:val="20"/>
                <w:szCs w:val="20"/>
              </w:rPr>
              <w:t>96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B0014B"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2E726F" w14:textId="77777777">
            <w:pPr>
              <w:widowControl/>
              <w:autoSpaceDE/>
              <w:autoSpaceDN/>
              <w:adjustRightInd/>
              <w:jc w:val="center"/>
              <w:rPr>
                <w:color w:val="000000"/>
                <w:sz w:val="20"/>
                <w:szCs w:val="20"/>
              </w:rPr>
            </w:pPr>
            <w:r w:rsidRPr="00801F89">
              <w:rPr>
                <w:color w:val="000000"/>
                <w:sz w:val="20"/>
                <w:szCs w:val="20"/>
              </w:rPr>
              <w:t>96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7E90482" w14:textId="77777777">
            <w:pPr>
              <w:widowControl/>
              <w:autoSpaceDE/>
              <w:autoSpaceDN/>
              <w:adjustRightInd/>
              <w:jc w:val="center"/>
              <w:rPr>
                <w:color w:val="000000"/>
                <w:sz w:val="20"/>
                <w:szCs w:val="20"/>
              </w:rPr>
            </w:pPr>
            <w:r w:rsidRPr="00801F89">
              <w:rPr>
                <w:color w:val="000000"/>
                <w:sz w:val="20"/>
                <w:szCs w:val="20"/>
              </w:rPr>
              <w:t>4.8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5ED68E" w14:textId="77777777">
            <w:pPr>
              <w:widowControl/>
              <w:autoSpaceDE/>
              <w:autoSpaceDN/>
              <w:adjustRightInd/>
              <w:jc w:val="center"/>
              <w:rPr>
                <w:color w:val="000000"/>
                <w:sz w:val="20"/>
                <w:szCs w:val="20"/>
              </w:rPr>
            </w:pPr>
            <w:r w:rsidRPr="00801F89">
              <w:rPr>
                <w:color w:val="000000"/>
                <w:sz w:val="20"/>
                <w:szCs w:val="20"/>
              </w:rPr>
              <w:t>9.6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59CB92" w14:textId="77777777">
            <w:pPr>
              <w:widowControl/>
              <w:autoSpaceDE/>
              <w:autoSpaceDN/>
              <w:adjustRightInd/>
              <w:jc w:val="right"/>
              <w:rPr>
                <w:color w:val="000000"/>
                <w:sz w:val="20"/>
                <w:szCs w:val="20"/>
              </w:rPr>
            </w:pPr>
            <w:r w:rsidRPr="00801F89">
              <w:rPr>
                <w:color w:val="000000"/>
                <w:sz w:val="20"/>
                <w:szCs w:val="20"/>
              </w:rPr>
              <w:t xml:space="preserve">$13,058.74 </w:t>
            </w:r>
          </w:p>
        </w:tc>
      </w:tr>
      <w:tr w:rsidRPr="00801F89" w:rsidR="00055507" w:rsidTr="00801F89" w14:paraId="09F0271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0C7D56E"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53BAFE"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39A0E7"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DE96DB" w14:textId="77777777">
            <w:pPr>
              <w:widowControl/>
              <w:autoSpaceDE/>
              <w:autoSpaceDN/>
              <w:adjustRightInd/>
              <w:jc w:val="center"/>
              <w:rPr>
                <w:color w:val="000000"/>
                <w:sz w:val="20"/>
                <w:szCs w:val="20"/>
              </w:rPr>
            </w:pPr>
            <w:r w:rsidRPr="00801F89">
              <w:rPr>
                <w:color w:val="000000"/>
                <w:sz w:val="20"/>
                <w:szCs w:val="20"/>
              </w:rPr>
              <w:t>96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4E40B3"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14F7A8" w14:textId="77777777">
            <w:pPr>
              <w:widowControl/>
              <w:autoSpaceDE/>
              <w:autoSpaceDN/>
              <w:adjustRightInd/>
              <w:jc w:val="center"/>
              <w:rPr>
                <w:color w:val="000000"/>
                <w:sz w:val="20"/>
                <w:szCs w:val="20"/>
              </w:rPr>
            </w:pPr>
            <w:r w:rsidRPr="00801F89">
              <w:rPr>
                <w:color w:val="000000"/>
                <w:sz w:val="20"/>
                <w:szCs w:val="20"/>
              </w:rPr>
              <w:t>192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6DBFB3" w14:textId="77777777">
            <w:pPr>
              <w:widowControl/>
              <w:autoSpaceDE/>
              <w:autoSpaceDN/>
              <w:adjustRightInd/>
              <w:jc w:val="center"/>
              <w:rPr>
                <w:color w:val="000000"/>
                <w:sz w:val="20"/>
                <w:szCs w:val="20"/>
              </w:rPr>
            </w:pPr>
            <w:r w:rsidRPr="00801F89">
              <w:rPr>
                <w:color w:val="000000"/>
                <w:sz w:val="20"/>
                <w:szCs w:val="20"/>
              </w:rPr>
              <w:t>9.6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5FFD70" w14:textId="77777777">
            <w:pPr>
              <w:widowControl/>
              <w:autoSpaceDE/>
              <w:autoSpaceDN/>
              <w:adjustRightInd/>
              <w:jc w:val="center"/>
              <w:rPr>
                <w:color w:val="000000"/>
                <w:sz w:val="20"/>
                <w:szCs w:val="20"/>
              </w:rPr>
            </w:pPr>
            <w:r w:rsidRPr="00801F89">
              <w:rPr>
                <w:color w:val="000000"/>
                <w:sz w:val="20"/>
                <w:szCs w:val="20"/>
              </w:rPr>
              <w:t>19.2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8A6922" w14:textId="77777777">
            <w:pPr>
              <w:widowControl/>
              <w:autoSpaceDE/>
              <w:autoSpaceDN/>
              <w:adjustRightInd/>
              <w:jc w:val="right"/>
              <w:rPr>
                <w:color w:val="000000"/>
                <w:sz w:val="20"/>
                <w:szCs w:val="20"/>
              </w:rPr>
            </w:pPr>
            <w:r w:rsidRPr="00801F89">
              <w:rPr>
                <w:color w:val="000000"/>
                <w:sz w:val="20"/>
                <w:szCs w:val="20"/>
              </w:rPr>
              <w:t xml:space="preserve">$26,117.47 </w:t>
            </w:r>
          </w:p>
        </w:tc>
      </w:tr>
      <w:tr w:rsidRPr="00801F89" w:rsidR="00055507" w:rsidTr="00801F89" w14:paraId="18BE066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D17E90E"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54A02A"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91628B"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7E4EED" w14:textId="77777777">
            <w:pPr>
              <w:widowControl/>
              <w:autoSpaceDE/>
              <w:autoSpaceDN/>
              <w:adjustRightInd/>
              <w:jc w:val="center"/>
              <w:rPr>
                <w:color w:val="000000"/>
                <w:sz w:val="20"/>
                <w:szCs w:val="20"/>
              </w:rPr>
            </w:pPr>
            <w:r w:rsidRPr="00801F89">
              <w:rPr>
                <w:color w:val="000000"/>
                <w:sz w:val="20"/>
                <w:szCs w:val="20"/>
              </w:rPr>
              <w:t>96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A6D189"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C13CC7" w14:textId="77777777">
            <w:pPr>
              <w:widowControl/>
              <w:autoSpaceDE/>
              <w:autoSpaceDN/>
              <w:adjustRightInd/>
              <w:jc w:val="center"/>
              <w:rPr>
                <w:color w:val="000000"/>
                <w:sz w:val="20"/>
                <w:szCs w:val="20"/>
              </w:rPr>
            </w:pPr>
            <w:r w:rsidRPr="00801F89">
              <w:rPr>
                <w:color w:val="000000"/>
                <w:sz w:val="20"/>
                <w:szCs w:val="20"/>
              </w:rPr>
              <w:t>96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45671F" w14:textId="77777777">
            <w:pPr>
              <w:widowControl/>
              <w:autoSpaceDE/>
              <w:autoSpaceDN/>
              <w:adjustRightInd/>
              <w:jc w:val="center"/>
              <w:rPr>
                <w:color w:val="000000"/>
                <w:sz w:val="20"/>
                <w:szCs w:val="20"/>
              </w:rPr>
            </w:pPr>
            <w:r w:rsidRPr="00801F89">
              <w:rPr>
                <w:color w:val="000000"/>
                <w:sz w:val="20"/>
                <w:szCs w:val="20"/>
              </w:rPr>
              <w:t>4.8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91FF61" w14:textId="77777777">
            <w:pPr>
              <w:widowControl/>
              <w:autoSpaceDE/>
              <w:autoSpaceDN/>
              <w:adjustRightInd/>
              <w:jc w:val="center"/>
              <w:rPr>
                <w:color w:val="000000"/>
                <w:sz w:val="20"/>
                <w:szCs w:val="20"/>
              </w:rPr>
            </w:pPr>
            <w:r w:rsidRPr="00801F89">
              <w:rPr>
                <w:color w:val="000000"/>
                <w:sz w:val="20"/>
                <w:szCs w:val="20"/>
              </w:rPr>
              <w:t>9.6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FF1464" w14:textId="77777777">
            <w:pPr>
              <w:widowControl/>
              <w:autoSpaceDE/>
              <w:autoSpaceDN/>
              <w:adjustRightInd/>
              <w:jc w:val="right"/>
              <w:rPr>
                <w:color w:val="000000"/>
                <w:sz w:val="20"/>
                <w:szCs w:val="20"/>
              </w:rPr>
            </w:pPr>
            <w:r w:rsidRPr="00801F89">
              <w:rPr>
                <w:color w:val="000000"/>
                <w:sz w:val="20"/>
                <w:szCs w:val="20"/>
              </w:rPr>
              <w:t xml:space="preserve">$13,058.74 </w:t>
            </w:r>
          </w:p>
        </w:tc>
      </w:tr>
      <w:tr w:rsidRPr="00801F89" w:rsidR="00055507" w:rsidTr="00801F89" w14:paraId="4099C7F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D07D76F" w14:textId="77777777">
            <w:pPr>
              <w:widowControl/>
              <w:autoSpaceDE/>
              <w:autoSpaceDN/>
              <w:adjustRightInd/>
              <w:rPr>
                <w:color w:val="000000"/>
                <w:sz w:val="20"/>
                <w:szCs w:val="20"/>
              </w:rPr>
            </w:pPr>
            <w:r w:rsidRPr="00801F89">
              <w:rPr>
                <w:color w:val="000000"/>
                <w:sz w:val="20"/>
                <w:szCs w:val="20"/>
              </w:rPr>
              <w:t xml:space="preserve">            Pressure relief devices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E0A480"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13A0EA"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10DF6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56C38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975DAA"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F1445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D666C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320FEC"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B7C148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6986860"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E9266E"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7437F5"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937E5B"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63466C"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915D27" w14:textId="77777777">
            <w:pPr>
              <w:widowControl/>
              <w:autoSpaceDE/>
              <w:autoSpaceDN/>
              <w:adjustRightInd/>
              <w:jc w:val="center"/>
              <w:rPr>
                <w:color w:val="000000"/>
                <w:sz w:val="20"/>
                <w:szCs w:val="20"/>
              </w:rPr>
            </w:pPr>
            <w:r w:rsidRPr="00801F89">
              <w:rPr>
                <w:color w:val="000000"/>
                <w:sz w:val="20"/>
                <w:szCs w:val="20"/>
              </w:rPr>
              <w:t>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AF5252" w14:textId="77777777">
            <w:pPr>
              <w:widowControl/>
              <w:autoSpaceDE/>
              <w:autoSpaceDN/>
              <w:adjustRightInd/>
              <w:jc w:val="center"/>
              <w:rPr>
                <w:color w:val="000000"/>
                <w:sz w:val="20"/>
                <w:szCs w:val="20"/>
              </w:rPr>
            </w:pPr>
            <w:r w:rsidRPr="00801F89">
              <w:rPr>
                <w:color w:val="000000"/>
                <w:sz w:val="20"/>
                <w:szCs w:val="20"/>
              </w:rPr>
              <w:t>0.3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F5F3A0" w14:textId="77777777">
            <w:pPr>
              <w:widowControl/>
              <w:autoSpaceDE/>
              <w:autoSpaceDN/>
              <w:adjustRightInd/>
              <w:jc w:val="center"/>
              <w:rPr>
                <w:color w:val="000000"/>
                <w:sz w:val="20"/>
                <w:szCs w:val="20"/>
              </w:rPr>
            </w:pPr>
            <w:r w:rsidRPr="00801F89">
              <w:rPr>
                <w:color w:val="000000"/>
                <w:sz w:val="20"/>
                <w:szCs w:val="20"/>
              </w:rPr>
              <w:t>0.6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9000D0" w14:textId="77777777">
            <w:pPr>
              <w:widowControl/>
              <w:autoSpaceDE/>
              <w:autoSpaceDN/>
              <w:adjustRightInd/>
              <w:jc w:val="right"/>
              <w:rPr>
                <w:color w:val="000000"/>
                <w:sz w:val="20"/>
                <w:szCs w:val="20"/>
              </w:rPr>
            </w:pPr>
            <w:r w:rsidRPr="00801F89">
              <w:rPr>
                <w:color w:val="000000"/>
                <w:sz w:val="20"/>
                <w:szCs w:val="20"/>
              </w:rPr>
              <w:t xml:space="preserve">$816.17 </w:t>
            </w:r>
          </w:p>
        </w:tc>
      </w:tr>
      <w:tr w:rsidRPr="00801F89" w:rsidR="00055507" w:rsidTr="00801F89" w14:paraId="1090762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22CB7F8"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9A63AA"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EE1793"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0B3052"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4980C8"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DE69A6"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87DBD8"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09E5CE"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C1DEE4"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34E6E2A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1112E74" w14:textId="77777777">
            <w:pPr>
              <w:widowControl/>
              <w:autoSpaceDE/>
              <w:autoSpaceDN/>
              <w:adjustRightInd/>
              <w:rPr>
                <w:color w:val="000000"/>
                <w:sz w:val="20"/>
                <w:szCs w:val="20"/>
              </w:rPr>
            </w:pPr>
            <w:r w:rsidRPr="00801F89">
              <w:rPr>
                <w:color w:val="000000"/>
                <w:sz w:val="20"/>
                <w:szCs w:val="20"/>
              </w:rPr>
              <w:t xml:space="preserve">            Leak detection and repair program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2FD6C8"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4F8AC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8CB3A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D453E7"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A376AC"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0C6F57"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1821B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D148E8"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402D71E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89293AA" w14:textId="77777777">
            <w:pPr>
              <w:widowControl/>
              <w:autoSpaceDE/>
              <w:autoSpaceDN/>
              <w:adjustRightInd/>
              <w:rPr>
                <w:color w:val="000000"/>
                <w:sz w:val="20"/>
                <w:szCs w:val="20"/>
              </w:rPr>
            </w:pPr>
            <w:r w:rsidRPr="00801F89">
              <w:rPr>
                <w:color w:val="000000"/>
                <w:sz w:val="20"/>
                <w:szCs w:val="20"/>
              </w:rPr>
              <w:t xml:space="preserve">                 a. Initial requirements: Identify all affected streams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37968E"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97AF75"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330E98"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C3B70F"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528C1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D65AA7"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6086E4"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23CAF1"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3AE693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A7718B6" w14:textId="77777777">
            <w:pPr>
              <w:widowControl/>
              <w:autoSpaceDE/>
              <w:autoSpaceDN/>
              <w:adjustRightInd/>
              <w:ind w:firstLine="200" w:firstLineChars="100"/>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FBD2A3"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CC8CD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449EFF"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949CFD"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577599"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472056"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B04E18"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B0DA2A"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6033E293"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507CC75" w14:textId="77777777">
            <w:pPr>
              <w:widowControl/>
              <w:autoSpaceDE/>
              <w:autoSpaceDN/>
              <w:adjustRightInd/>
              <w:ind w:firstLine="200" w:firstLineChars="100"/>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3B7E0C"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5F4829"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601068"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623282"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387F12"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6F80D9"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AEDE3A"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8FFEEE"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09D0169"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18813BE" w14:textId="77777777">
            <w:pPr>
              <w:widowControl/>
              <w:autoSpaceDE/>
              <w:autoSpaceDN/>
              <w:adjustRightInd/>
              <w:ind w:firstLine="1200" w:firstLineChars="600"/>
              <w:rPr>
                <w:color w:val="000000"/>
                <w:sz w:val="20"/>
                <w:szCs w:val="20"/>
              </w:rPr>
            </w:pPr>
            <w:r w:rsidRPr="00801F89">
              <w:rPr>
                <w:color w:val="000000"/>
                <w:sz w:val="20"/>
                <w:szCs w:val="20"/>
              </w:rPr>
              <w:t xml:space="preserve">General Burden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6A40E9"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48D8C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B2061F"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A177FB"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848BC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F463CF"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A5CD59"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C39E4E"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2D67BB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24BE246" w14:textId="77777777">
            <w:pPr>
              <w:widowControl/>
              <w:autoSpaceDE/>
              <w:autoSpaceDN/>
              <w:adjustRightInd/>
              <w:ind w:firstLine="200" w:firstLineChars="100"/>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347C10"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88231E"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B7FD4E"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7D7726"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50B02B"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832069"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7F3E3A"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8307FF"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25A2734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9549FD4" w14:textId="77777777">
            <w:pPr>
              <w:widowControl/>
              <w:autoSpaceDE/>
              <w:autoSpaceDN/>
              <w:adjustRightInd/>
              <w:ind w:firstLine="200" w:firstLineChars="100"/>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845006"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4FEBF04"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F29ED9"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C4AC9E"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1F15AB"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8F2D04"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BEE1E0"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EC05AD"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AA0E93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42D0B76" w14:textId="77777777">
            <w:pPr>
              <w:widowControl/>
              <w:autoSpaceDE/>
              <w:autoSpaceDN/>
              <w:adjustRightInd/>
              <w:ind w:firstLine="200" w:firstLineChars="100"/>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1D8F33"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0B6F7F"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C1180D"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C49E69"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FE0D5E"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53A64B"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1F483E"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232074"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248DF04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A20C6F7" w14:textId="77777777">
            <w:pPr>
              <w:widowControl/>
              <w:autoSpaceDE/>
              <w:autoSpaceDN/>
              <w:adjustRightInd/>
              <w:ind w:firstLine="200" w:firstLineChars="100"/>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7DCA98"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D21364"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3ECBEE"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2232D0"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044F18"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5B3D89"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54873D"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D4FA2A"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8BA03C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447B785" w14:textId="77777777">
            <w:pPr>
              <w:widowControl/>
              <w:autoSpaceDE/>
              <w:autoSpaceDN/>
              <w:adjustRightInd/>
              <w:rPr>
                <w:color w:val="000000"/>
                <w:sz w:val="20"/>
                <w:szCs w:val="20"/>
              </w:rPr>
            </w:pPr>
            <w:r w:rsidRPr="00801F89">
              <w:rPr>
                <w:color w:val="000000"/>
                <w:sz w:val="20"/>
                <w:szCs w:val="20"/>
              </w:rPr>
              <w:t xml:space="preserve">                 b. Perform monitoring/repairs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586073"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7914CA"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1F4A5A"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73FE50"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F035E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51C767"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5B6907"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D8E446"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E734B95"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32FEBE5" w14:textId="77777777">
            <w:pPr>
              <w:widowControl/>
              <w:autoSpaceDE/>
              <w:autoSpaceDN/>
              <w:adjustRightInd/>
              <w:rPr>
                <w:color w:val="000000"/>
                <w:sz w:val="20"/>
                <w:szCs w:val="20"/>
              </w:rPr>
            </w:pPr>
            <w:r w:rsidRPr="00801F89">
              <w:rPr>
                <w:color w:val="000000"/>
                <w:sz w:val="20"/>
                <w:szCs w:val="20"/>
              </w:rPr>
              <w:t xml:space="preserve">                        Polycarbonates (PC) </w:t>
            </w:r>
            <w:r w:rsidRPr="00801F89">
              <w:rPr>
                <w:color w:val="000000"/>
                <w:sz w:val="20"/>
                <w:szCs w:val="20"/>
                <w:vertAlign w:val="superscript"/>
              </w:rPr>
              <w:t>j</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797AAD"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63E117"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BF099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DEFFA7"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028CCD"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E053DC"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FE1262"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143649"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45CB5CE"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82794C2" w14:textId="77777777">
            <w:pPr>
              <w:widowControl/>
              <w:autoSpaceDE/>
              <w:autoSpaceDN/>
              <w:adjustRightInd/>
              <w:rPr>
                <w:color w:val="000000"/>
                <w:sz w:val="20"/>
                <w:szCs w:val="20"/>
              </w:rPr>
            </w:pPr>
            <w:r w:rsidRPr="00801F89">
              <w:rPr>
                <w:color w:val="000000"/>
                <w:sz w:val="20"/>
                <w:szCs w:val="20"/>
              </w:rPr>
              <w:t xml:space="preserve">                        Acrylic and Modacrylic Fibers (AMF) </w:t>
            </w:r>
            <w:r w:rsidRPr="00801F89">
              <w:rPr>
                <w:color w:val="000000"/>
                <w:sz w:val="20"/>
                <w:szCs w:val="20"/>
                <w:vertAlign w:val="superscript"/>
              </w:rPr>
              <w:t>j</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82933F"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579746"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534BE6"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93668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D06CA8"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E5444B"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79D43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CF8CE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FA6AEE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3B79BD7" w14:textId="77777777">
            <w:pPr>
              <w:widowControl/>
              <w:autoSpaceDE/>
              <w:autoSpaceDN/>
              <w:adjustRightInd/>
              <w:rPr>
                <w:color w:val="000000"/>
                <w:sz w:val="20"/>
                <w:szCs w:val="20"/>
              </w:rPr>
            </w:pPr>
            <w:r w:rsidRPr="00801F89">
              <w:rPr>
                <w:color w:val="000000"/>
                <w:sz w:val="20"/>
                <w:szCs w:val="20"/>
              </w:rPr>
              <w:t xml:space="preserve">                        Acetal Resins (AR)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E2788C"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376CDA"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57A072" w14:textId="77777777">
            <w:pPr>
              <w:widowControl/>
              <w:autoSpaceDE/>
              <w:autoSpaceDN/>
              <w:adjustRightInd/>
              <w:jc w:val="center"/>
              <w:rPr>
                <w:color w:val="000000"/>
                <w:sz w:val="20"/>
                <w:szCs w:val="20"/>
              </w:rPr>
            </w:pPr>
            <w:r w:rsidRPr="00801F89">
              <w:rPr>
                <w:color w:val="000000"/>
                <w:sz w:val="20"/>
                <w:szCs w:val="20"/>
              </w:rPr>
              <w:t>192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B2E032"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4FD381" w14:textId="77777777">
            <w:pPr>
              <w:widowControl/>
              <w:autoSpaceDE/>
              <w:autoSpaceDN/>
              <w:adjustRightInd/>
              <w:jc w:val="center"/>
              <w:rPr>
                <w:color w:val="000000"/>
                <w:sz w:val="20"/>
                <w:szCs w:val="20"/>
              </w:rPr>
            </w:pPr>
            <w:r w:rsidRPr="00801F89">
              <w:rPr>
                <w:color w:val="000000"/>
                <w:sz w:val="20"/>
                <w:szCs w:val="20"/>
              </w:rPr>
              <w:t>384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71C093" w14:textId="77777777">
            <w:pPr>
              <w:widowControl/>
              <w:autoSpaceDE/>
              <w:autoSpaceDN/>
              <w:adjustRightInd/>
              <w:jc w:val="center"/>
              <w:rPr>
                <w:color w:val="000000"/>
                <w:sz w:val="20"/>
                <w:szCs w:val="20"/>
              </w:rPr>
            </w:pPr>
            <w:r w:rsidRPr="00801F89">
              <w:rPr>
                <w:color w:val="000000"/>
                <w:sz w:val="20"/>
                <w:szCs w:val="20"/>
              </w:rPr>
              <w:t>19.2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F59089" w14:textId="77777777">
            <w:pPr>
              <w:widowControl/>
              <w:autoSpaceDE/>
              <w:autoSpaceDN/>
              <w:adjustRightInd/>
              <w:jc w:val="center"/>
              <w:rPr>
                <w:color w:val="000000"/>
                <w:sz w:val="20"/>
                <w:szCs w:val="20"/>
              </w:rPr>
            </w:pPr>
            <w:r w:rsidRPr="00801F89">
              <w:rPr>
                <w:color w:val="000000"/>
                <w:sz w:val="20"/>
                <w:szCs w:val="20"/>
              </w:rPr>
              <w:t>38.4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B6960A" w14:textId="77777777">
            <w:pPr>
              <w:widowControl/>
              <w:autoSpaceDE/>
              <w:autoSpaceDN/>
              <w:adjustRightInd/>
              <w:jc w:val="right"/>
              <w:rPr>
                <w:color w:val="000000"/>
                <w:sz w:val="20"/>
                <w:szCs w:val="20"/>
              </w:rPr>
            </w:pPr>
            <w:r w:rsidRPr="00801F89">
              <w:rPr>
                <w:color w:val="000000"/>
                <w:sz w:val="20"/>
                <w:szCs w:val="20"/>
              </w:rPr>
              <w:t xml:space="preserve">$52,234.94 </w:t>
            </w:r>
          </w:p>
        </w:tc>
      </w:tr>
      <w:tr w:rsidRPr="00801F89" w:rsidR="00055507" w:rsidTr="00801F89" w14:paraId="0DEE6E39"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891F499" w14:textId="77777777">
            <w:pPr>
              <w:widowControl/>
              <w:autoSpaceDE/>
              <w:autoSpaceDN/>
              <w:adjustRightInd/>
              <w:rPr>
                <w:color w:val="000000"/>
                <w:sz w:val="20"/>
                <w:szCs w:val="20"/>
              </w:rPr>
            </w:pPr>
            <w:r w:rsidRPr="00801F89">
              <w:rPr>
                <w:color w:val="000000"/>
                <w:sz w:val="20"/>
                <w:szCs w:val="20"/>
              </w:rPr>
              <w:t xml:space="preserve">                        Hydrogen Fluoride (HF) </w:t>
            </w:r>
            <w:r w:rsidRPr="00801F89">
              <w:rPr>
                <w:color w:val="000000"/>
                <w:sz w:val="20"/>
                <w:szCs w:val="20"/>
                <w:vertAlign w:val="superscript"/>
              </w:rPr>
              <w:t>k</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614908" w14:textId="77777777">
            <w:pPr>
              <w:widowControl/>
              <w:autoSpaceDE/>
              <w:autoSpaceDN/>
              <w:adjustRightInd/>
              <w:jc w:val="center"/>
              <w:rPr>
                <w:color w:val="000000"/>
                <w:sz w:val="20"/>
                <w:szCs w:val="20"/>
              </w:rPr>
            </w:pPr>
            <w:r w:rsidRPr="00801F89">
              <w:rPr>
                <w:color w:val="000000"/>
                <w:sz w:val="20"/>
                <w:szCs w:val="20"/>
              </w:rPr>
              <w:t>0.1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3B7B44" w14:textId="77777777">
            <w:pPr>
              <w:widowControl/>
              <w:autoSpaceDE/>
              <w:autoSpaceDN/>
              <w:adjustRightInd/>
              <w:jc w:val="center"/>
              <w:rPr>
                <w:color w:val="000000"/>
                <w:sz w:val="20"/>
                <w:szCs w:val="20"/>
              </w:rPr>
            </w:pPr>
            <w:r w:rsidRPr="00801F89">
              <w:rPr>
                <w:color w:val="000000"/>
                <w:sz w:val="20"/>
                <w:szCs w:val="20"/>
              </w:rPr>
              <w:t>1092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F4C4DB" w14:textId="77777777">
            <w:pPr>
              <w:widowControl/>
              <w:autoSpaceDE/>
              <w:autoSpaceDN/>
              <w:adjustRightInd/>
              <w:jc w:val="center"/>
              <w:rPr>
                <w:color w:val="000000"/>
                <w:sz w:val="20"/>
                <w:szCs w:val="20"/>
              </w:rPr>
            </w:pPr>
            <w:r w:rsidRPr="00801F89">
              <w:rPr>
                <w:color w:val="000000"/>
                <w:sz w:val="20"/>
                <w:szCs w:val="20"/>
              </w:rPr>
              <w:t>109.2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30E7A4"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334F80" w14:textId="77777777">
            <w:pPr>
              <w:widowControl/>
              <w:autoSpaceDE/>
              <w:autoSpaceDN/>
              <w:adjustRightInd/>
              <w:jc w:val="center"/>
              <w:rPr>
                <w:color w:val="000000"/>
                <w:sz w:val="20"/>
                <w:szCs w:val="20"/>
              </w:rPr>
            </w:pPr>
            <w:r w:rsidRPr="00801F89">
              <w:rPr>
                <w:color w:val="000000"/>
                <w:sz w:val="20"/>
                <w:szCs w:val="20"/>
              </w:rPr>
              <w:t>109.2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7DC1EF" w14:textId="77777777">
            <w:pPr>
              <w:widowControl/>
              <w:autoSpaceDE/>
              <w:autoSpaceDN/>
              <w:adjustRightInd/>
              <w:jc w:val="center"/>
              <w:rPr>
                <w:color w:val="000000"/>
                <w:sz w:val="20"/>
                <w:szCs w:val="20"/>
              </w:rPr>
            </w:pPr>
            <w:r w:rsidRPr="00801F89">
              <w:rPr>
                <w:color w:val="000000"/>
                <w:sz w:val="20"/>
                <w:szCs w:val="20"/>
              </w:rPr>
              <w:t>5.46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85BEE5" w14:textId="77777777">
            <w:pPr>
              <w:widowControl/>
              <w:autoSpaceDE/>
              <w:autoSpaceDN/>
              <w:adjustRightInd/>
              <w:jc w:val="center"/>
              <w:rPr>
                <w:color w:val="000000"/>
                <w:sz w:val="20"/>
                <w:szCs w:val="20"/>
              </w:rPr>
            </w:pPr>
            <w:r w:rsidRPr="00801F89">
              <w:rPr>
                <w:color w:val="000000"/>
                <w:sz w:val="20"/>
                <w:szCs w:val="20"/>
              </w:rPr>
              <w:t>10.92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8F9458F" w14:textId="77777777">
            <w:pPr>
              <w:widowControl/>
              <w:autoSpaceDE/>
              <w:autoSpaceDN/>
              <w:adjustRightInd/>
              <w:jc w:val="right"/>
              <w:rPr>
                <w:color w:val="000000"/>
                <w:sz w:val="20"/>
                <w:szCs w:val="20"/>
              </w:rPr>
            </w:pPr>
            <w:r w:rsidRPr="00801F89">
              <w:rPr>
                <w:color w:val="000000"/>
                <w:sz w:val="20"/>
                <w:szCs w:val="20"/>
              </w:rPr>
              <w:t xml:space="preserve">$14,854.31 </w:t>
            </w:r>
          </w:p>
        </w:tc>
      </w:tr>
      <w:tr w:rsidRPr="00801F89" w:rsidR="00055507" w:rsidTr="00801F89" w14:paraId="5ED6AFE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F072A25" w14:textId="77777777">
            <w:pPr>
              <w:widowControl/>
              <w:autoSpaceDE/>
              <w:autoSpaceDN/>
              <w:adjustRightInd/>
              <w:rPr>
                <w:color w:val="000000"/>
                <w:sz w:val="20"/>
                <w:szCs w:val="20"/>
              </w:rPr>
            </w:pPr>
            <w:r w:rsidRPr="00801F89">
              <w:rPr>
                <w:color w:val="000000"/>
                <w:sz w:val="20"/>
                <w:szCs w:val="20"/>
              </w:rPr>
              <w:t xml:space="preserve">            Container vapor tightness certification</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E89214"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38CB6E"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E0FD5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64169F"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C4C30E"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7BBC24"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ED729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50F514"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104FC5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D27B84A" w14:textId="77777777">
            <w:pPr>
              <w:widowControl/>
              <w:autoSpaceDE/>
              <w:autoSpaceDN/>
              <w:adjustRightInd/>
              <w:rPr>
                <w:color w:val="000000"/>
                <w:sz w:val="20"/>
                <w:szCs w:val="20"/>
              </w:rPr>
            </w:pPr>
            <w:r w:rsidRPr="00801F89">
              <w:rPr>
                <w:color w:val="000000"/>
                <w:sz w:val="20"/>
                <w:szCs w:val="20"/>
              </w:rPr>
              <w:t xml:space="preserve">     D. Develop Record System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D5DAA2"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31341E"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4A956B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716375"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014E54"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26C9A7"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12DD0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B6AC84"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0517235D"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752C01A" w14:textId="77777777">
            <w:pPr>
              <w:widowControl/>
              <w:autoSpaceDE/>
              <w:autoSpaceDN/>
              <w:adjustRightInd/>
              <w:rPr>
                <w:color w:val="000000"/>
                <w:sz w:val="20"/>
                <w:szCs w:val="20"/>
              </w:rPr>
            </w:pPr>
            <w:r w:rsidRPr="00801F89">
              <w:rPr>
                <w:color w:val="000000"/>
                <w:sz w:val="20"/>
                <w:szCs w:val="20"/>
              </w:rPr>
              <w:t xml:space="preserve">            Develop startup, shutdown, malfunction plan</w:t>
            </w:r>
            <w:r w:rsidRPr="00801F89">
              <w:rPr>
                <w:color w:val="000000"/>
                <w:sz w:val="20"/>
                <w:szCs w:val="20"/>
                <w:vertAlign w:val="superscript"/>
              </w:rPr>
              <w:t>e,</w:t>
            </w:r>
            <w:r w:rsidRPr="00801F89">
              <w:rPr>
                <w:color w:val="000000"/>
                <w:sz w:val="20"/>
                <w:szCs w:val="20"/>
              </w:rPr>
              <w:t xml:space="preserve"> </w:t>
            </w:r>
            <w:r w:rsidRPr="00801F89">
              <w:rPr>
                <w:color w:val="000000"/>
                <w:sz w:val="20"/>
                <w:szCs w:val="20"/>
                <w:vertAlign w:val="superscript"/>
              </w:rPr>
              <w:t>g</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A05506"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EAAE2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2717DA"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CB0DAB"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DD81C2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BE005C"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206F4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592CC3"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68F3C6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3B45743"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849330"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0F56DB"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83CEC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A14DA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2C44C7"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57429B"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A33CF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6728A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0A811EA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00C0138"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97B315"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BE227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3E0AF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37CC1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9CB1AB"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58D2E1"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9EA87B"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B226A3"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4639D62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68186AC" w14:textId="77777777">
            <w:pPr>
              <w:widowControl/>
              <w:autoSpaceDE/>
              <w:autoSpaceDN/>
              <w:adjustRightInd/>
              <w:rPr>
                <w:color w:val="000000"/>
                <w:sz w:val="20"/>
                <w:szCs w:val="20"/>
              </w:rPr>
            </w:pPr>
            <w:r w:rsidRPr="00801F89">
              <w:rPr>
                <w:color w:val="000000"/>
                <w:sz w:val="20"/>
                <w:szCs w:val="20"/>
              </w:rPr>
              <w:t xml:space="preserve">                 Acetal Resins (AR)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182917"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ECF819"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F6BF62"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18FD86"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C2DF3C"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FAEDAC"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7C901C"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B17DF4"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5E5830D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3DA62B3" w14:textId="77777777">
            <w:pPr>
              <w:widowControl/>
              <w:autoSpaceDE/>
              <w:autoSpaceDN/>
              <w:adjustRightInd/>
              <w:rPr>
                <w:color w:val="000000"/>
                <w:sz w:val="20"/>
                <w:szCs w:val="20"/>
              </w:rPr>
            </w:pPr>
            <w:r w:rsidRPr="00801F89">
              <w:rPr>
                <w:color w:val="000000"/>
                <w:sz w:val="20"/>
                <w:szCs w:val="20"/>
              </w:rPr>
              <w:t xml:space="preserve">                 Hydrogen Fluoride (HF)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094B83"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A2BC4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1EBC66"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2E7A94"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2184B0"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EC36C4"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FDED72"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8B0C00"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643837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855B370" w14:textId="77777777">
            <w:pPr>
              <w:widowControl/>
              <w:autoSpaceDE/>
              <w:autoSpaceDN/>
              <w:adjustRightInd/>
              <w:rPr>
                <w:color w:val="000000"/>
                <w:sz w:val="20"/>
                <w:szCs w:val="20"/>
              </w:rPr>
            </w:pPr>
            <w:r w:rsidRPr="00801F89">
              <w:rPr>
                <w:color w:val="000000"/>
                <w:sz w:val="20"/>
                <w:szCs w:val="20"/>
              </w:rPr>
              <w:t xml:space="preserve">            Control equipment</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D1D703"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32435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4F263F"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7B021A"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0C504D"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715DF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2D6A0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48431D"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68852318"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716E3C4" w14:textId="77777777">
            <w:pPr>
              <w:widowControl/>
              <w:autoSpaceDE/>
              <w:autoSpaceDN/>
              <w:adjustRightInd/>
              <w:ind w:firstLine="1200" w:firstLineChars="600"/>
              <w:rPr>
                <w:sz w:val="20"/>
                <w:szCs w:val="20"/>
              </w:rPr>
            </w:pPr>
            <w:r w:rsidRPr="00801F89">
              <w:rPr>
                <w:sz w:val="20"/>
                <w:szCs w:val="20"/>
              </w:rPr>
              <w:t xml:space="preserve">General Burden </w:t>
            </w:r>
            <w:r w:rsidRPr="00801F89">
              <w:rPr>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2C9BE3"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652A75"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1A9FEB"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75FD45"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82267E"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0B953A"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68A9A9"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419F3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D1EDDE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6A03911" w14:textId="77777777">
            <w:pPr>
              <w:widowControl/>
              <w:autoSpaceDE/>
              <w:autoSpaceDN/>
              <w:adjustRightInd/>
              <w:ind w:firstLine="400" w:firstLineChars="200"/>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BA29D9"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E46086"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579D5E"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3CEAD4"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098C06"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44DA72F"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138A38"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AA5F83"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762A767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4340BC4" w14:textId="77777777">
            <w:pPr>
              <w:widowControl/>
              <w:autoSpaceDE/>
              <w:autoSpaceDN/>
              <w:adjustRightInd/>
              <w:ind w:firstLine="400" w:firstLineChars="200"/>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B419B2"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4AA40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8426CA"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D109B1"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6DC450"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10F1F3"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1EDCA8"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03E9BC"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6C057FD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60F6A4D" w14:textId="77777777">
            <w:pPr>
              <w:widowControl/>
              <w:autoSpaceDE/>
              <w:autoSpaceDN/>
              <w:adjustRightInd/>
              <w:ind w:firstLine="1400" w:firstLineChars="700"/>
              <w:rPr>
                <w:sz w:val="20"/>
                <w:szCs w:val="20"/>
              </w:rPr>
            </w:pPr>
            <w:r w:rsidRPr="00801F89">
              <w:rPr>
                <w:sz w:val="20"/>
                <w:szCs w:val="20"/>
              </w:rPr>
              <w:t xml:space="preserve">    Spinning Lines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6DF94B" w14:textId="77777777">
            <w:pPr>
              <w:widowControl/>
              <w:autoSpaceDE/>
              <w:autoSpaceDN/>
              <w:adjustRightInd/>
              <w:jc w:val="center"/>
              <w:rPr>
                <w:sz w:val="20"/>
                <w:szCs w:val="20"/>
              </w:rPr>
            </w:pPr>
            <w:r w:rsidRPr="00801F89">
              <w:rPr>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018C9D" w14:textId="77777777">
            <w:pPr>
              <w:widowControl/>
              <w:autoSpaceDE/>
              <w:autoSpaceDN/>
              <w:adjustRightInd/>
              <w:jc w:val="center"/>
              <w:rPr>
                <w:sz w:val="20"/>
                <w:szCs w:val="20"/>
              </w:rPr>
            </w:pPr>
            <w:r w:rsidRPr="00801F89">
              <w:rPr>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7C18C2"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CEAD61" w14:textId="77777777">
            <w:pPr>
              <w:widowControl/>
              <w:autoSpaceDE/>
              <w:autoSpaceDN/>
              <w:adjustRightInd/>
              <w:jc w:val="center"/>
              <w:rPr>
                <w:sz w:val="20"/>
                <w:szCs w:val="20"/>
              </w:rPr>
            </w:pPr>
            <w:r w:rsidRPr="00801F89">
              <w:rPr>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DE5973" w14:textId="77777777">
            <w:pPr>
              <w:widowControl/>
              <w:autoSpaceDE/>
              <w:autoSpaceDN/>
              <w:adjustRightInd/>
              <w:jc w:val="center"/>
              <w:rPr>
                <w:sz w:val="20"/>
                <w:szCs w:val="20"/>
              </w:rPr>
            </w:pPr>
            <w:r w:rsidRPr="00801F89">
              <w:rPr>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1A6A52" w14:textId="77777777">
            <w:pPr>
              <w:widowControl/>
              <w:autoSpaceDE/>
              <w:autoSpaceDN/>
              <w:adjustRightInd/>
              <w:jc w:val="center"/>
              <w:rPr>
                <w:sz w:val="20"/>
                <w:szCs w:val="20"/>
              </w:rPr>
            </w:pPr>
            <w:r w:rsidRPr="00801F89">
              <w:rPr>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6D8197" w14:textId="77777777">
            <w:pPr>
              <w:widowControl/>
              <w:autoSpaceDE/>
              <w:autoSpaceDN/>
              <w:adjustRightInd/>
              <w:jc w:val="center"/>
              <w:rPr>
                <w:sz w:val="20"/>
                <w:szCs w:val="20"/>
              </w:rPr>
            </w:pPr>
            <w:r w:rsidRPr="00801F89">
              <w:rPr>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11415D" w14:textId="77777777">
            <w:pPr>
              <w:widowControl/>
              <w:autoSpaceDE/>
              <w:autoSpaceDN/>
              <w:adjustRightInd/>
              <w:jc w:val="right"/>
              <w:rPr>
                <w:sz w:val="20"/>
                <w:szCs w:val="20"/>
              </w:rPr>
            </w:pPr>
            <w:r w:rsidRPr="00801F89">
              <w:rPr>
                <w:sz w:val="20"/>
                <w:szCs w:val="20"/>
              </w:rPr>
              <w:t xml:space="preserve">$0 </w:t>
            </w:r>
          </w:p>
        </w:tc>
      </w:tr>
      <w:tr w:rsidRPr="00801F89" w:rsidR="00055507" w:rsidTr="00801F89" w14:paraId="4365B38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A078E37" w14:textId="77777777">
            <w:pPr>
              <w:widowControl/>
              <w:autoSpaceDE/>
              <w:autoSpaceDN/>
              <w:adjustRightInd/>
              <w:ind w:firstLine="400" w:firstLineChars="200"/>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E7A5B9"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7CDB0EE"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90964B7"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699A8C"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5AAD12"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AE7EED"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483FD0"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C4CFD4"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4A656F2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FA4649C" w14:textId="77777777">
            <w:pPr>
              <w:widowControl/>
              <w:autoSpaceDE/>
              <w:autoSpaceDN/>
              <w:adjustRightInd/>
              <w:ind w:firstLine="400" w:firstLineChars="200"/>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B47B1B"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E38AC2"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4F070C"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CE37A5"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397814"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C06784"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4FFB09"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5E5811"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52D8050A"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066D383" w14:textId="77777777">
            <w:pPr>
              <w:widowControl/>
              <w:autoSpaceDE/>
              <w:autoSpaceDN/>
              <w:adjustRightInd/>
              <w:rPr>
                <w:color w:val="000000"/>
                <w:sz w:val="20"/>
                <w:szCs w:val="20"/>
              </w:rPr>
            </w:pPr>
            <w:r w:rsidRPr="00801F89">
              <w:rPr>
                <w:color w:val="000000"/>
                <w:sz w:val="20"/>
                <w:szCs w:val="20"/>
              </w:rPr>
              <w:t xml:space="preserve">            Pressure relief devices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CD0AF9"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2AF01D"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4A538A"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73A827"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06C3E5"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961F55"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3CAC0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9FC867"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5D7525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4462095"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5CC6B3"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3FA14F"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1C3D32"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649DC7"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05A373"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5C498B"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7E405F"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786569"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E49419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07FEFA3"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1913FD"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20873B"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F0D6B9"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6A4D73"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2A113E"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E4308B"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27271B"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13EBC9"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26D1C81F"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B66C201" w14:textId="77777777">
            <w:pPr>
              <w:widowControl/>
              <w:autoSpaceDE/>
              <w:autoSpaceDN/>
              <w:adjustRightInd/>
              <w:rPr>
                <w:color w:val="000000"/>
                <w:sz w:val="20"/>
                <w:szCs w:val="20"/>
              </w:rPr>
            </w:pPr>
            <w:r w:rsidRPr="00801F89">
              <w:rPr>
                <w:color w:val="000000"/>
                <w:sz w:val="20"/>
                <w:szCs w:val="20"/>
              </w:rPr>
              <w:t xml:space="preserve">            Leak detection and repair program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2D9361"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7BC32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FBBED6"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D4ECA3"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86FB5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64EF14"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34AE2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408F5FD"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C75E2D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8F7259A"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6A64B5" w14:textId="77777777">
            <w:pPr>
              <w:widowControl/>
              <w:autoSpaceDE/>
              <w:autoSpaceDN/>
              <w:adjustRightInd/>
              <w:jc w:val="center"/>
              <w:rPr>
                <w:color w:val="000000"/>
                <w:sz w:val="20"/>
                <w:szCs w:val="20"/>
              </w:rPr>
            </w:pPr>
            <w:r w:rsidRPr="00801F89">
              <w:rPr>
                <w:color w:val="000000"/>
                <w:sz w:val="20"/>
                <w:szCs w:val="20"/>
              </w:rPr>
              <w:t>44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A62C7A"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050B0D" w14:textId="77777777">
            <w:pPr>
              <w:widowControl/>
              <w:autoSpaceDE/>
              <w:autoSpaceDN/>
              <w:adjustRightInd/>
              <w:jc w:val="center"/>
              <w:rPr>
                <w:color w:val="000000"/>
                <w:sz w:val="20"/>
                <w:szCs w:val="20"/>
              </w:rPr>
            </w:pPr>
            <w:r w:rsidRPr="00801F89">
              <w:rPr>
                <w:color w:val="000000"/>
                <w:sz w:val="20"/>
                <w:szCs w:val="20"/>
              </w:rPr>
              <w:t>44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85DD8C"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9105F2"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9DF6B3"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0DE614"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4057D2"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578E5BB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18D0E61"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6D6DC4" w14:textId="77777777">
            <w:pPr>
              <w:widowControl/>
              <w:autoSpaceDE/>
              <w:autoSpaceDN/>
              <w:adjustRightInd/>
              <w:jc w:val="center"/>
              <w:rPr>
                <w:color w:val="000000"/>
                <w:sz w:val="20"/>
                <w:szCs w:val="20"/>
              </w:rPr>
            </w:pPr>
            <w:r w:rsidRPr="00801F89">
              <w:rPr>
                <w:color w:val="000000"/>
                <w:sz w:val="20"/>
                <w:szCs w:val="20"/>
              </w:rPr>
              <w:t>44</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18B978"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8FEC16" w14:textId="77777777">
            <w:pPr>
              <w:widowControl/>
              <w:autoSpaceDE/>
              <w:autoSpaceDN/>
              <w:adjustRightInd/>
              <w:jc w:val="center"/>
              <w:rPr>
                <w:color w:val="000000"/>
                <w:sz w:val="20"/>
                <w:szCs w:val="20"/>
              </w:rPr>
            </w:pPr>
            <w:r w:rsidRPr="00801F89">
              <w:rPr>
                <w:color w:val="000000"/>
                <w:sz w:val="20"/>
                <w:szCs w:val="20"/>
              </w:rPr>
              <w:t>44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60EA5F"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0C38F2"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F16E1D"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01A0BFA"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4A4D8F"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24732CA3"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B6048A1" w14:textId="77777777">
            <w:pPr>
              <w:widowControl/>
              <w:autoSpaceDE/>
              <w:autoSpaceDN/>
              <w:adjustRightInd/>
              <w:rPr>
                <w:color w:val="000000"/>
                <w:sz w:val="20"/>
                <w:szCs w:val="20"/>
              </w:rPr>
            </w:pPr>
            <w:r w:rsidRPr="00801F89">
              <w:rPr>
                <w:color w:val="000000"/>
                <w:sz w:val="20"/>
                <w:szCs w:val="20"/>
              </w:rPr>
              <w:t xml:space="preserve">                 Acetal Resins (AR)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CF0C3A"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14C857"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567F16"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561B6D"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66F36D"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95535E"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AC34E3"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75A622"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0E25AFA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1842B39" w14:textId="77777777">
            <w:pPr>
              <w:widowControl/>
              <w:autoSpaceDE/>
              <w:autoSpaceDN/>
              <w:adjustRightInd/>
              <w:rPr>
                <w:color w:val="000000"/>
                <w:sz w:val="20"/>
                <w:szCs w:val="20"/>
              </w:rPr>
            </w:pPr>
            <w:r w:rsidRPr="00801F89">
              <w:rPr>
                <w:color w:val="000000"/>
                <w:sz w:val="20"/>
                <w:szCs w:val="20"/>
              </w:rPr>
              <w:t xml:space="preserve">                 Hydrogen Fluoride (HF) </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7B2AE1" w14:textId="77777777">
            <w:pPr>
              <w:widowControl/>
              <w:autoSpaceDE/>
              <w:autoSpaceDN/>
              <w:adjustRightInd/>
              <w:jc w:val="center"/>
              <w:rPr>
                <w:color w:val="000000"/>
                <w:sz w:val="20"/>
                <w:szCs w:val="20"/>
              </w:rPr>
            </w:pPr>
            <w:r w:rsidRPr="00801F89">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28FFA2"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E3DA78" w14:textId="77777777">
            <w:pPr>
              <w:widowControl/>
              <w:autoSpaceDE/>
              <w:autoSpaceDN/>
              <w:adjustRightInd/>
              <w:jc w:val="center"/>
              <w:rPr>
                <w:color w:val="000000"/>
                <w:sz w:val="20"/>
                <w:szCs w:val="20"/>
              </w:rPr>
            </w:pPr>
            <w:r w:rsidRPr="00801F89">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4107BD"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D27E7B"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44AFD97"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EF650C"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043301"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1069A70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6D0E1CD" w14:textId="77777777">
            <w:pPr>
              <w:widowControl/>
              <w:autoSpaceDE/>
              <w:autoSpaceDN/>
              <w:adjustRightInd/>
              <w:rPr>
                <w:color w:val="000000"/>
                <w:sz w:val="20"/>
                <w:szCs w:val="20"/>
              </w:rPr>
            </w:pPr>
            <w:r w:rsidRPr="00801F89">
              <w:rPr>
                <w:color w:val="000000"/>
                <w:sz w:val="20"/>
                <w:szCs w:val="20"/>
              </w:rPr>
              <w:t xml:space="preserve">     E. Record All Information Required by Standards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735588"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A51700"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70379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1248FE"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8712A4"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E2D34D"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D113E0"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F46F96"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4F1AC1A6"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039BA12" w14:textId="77777777">
            <w:pPr>
              <w:widowControl/>
              <w:autoSpaceDE/>
              <w:autoSpaceDN/>
              <w:adjustRightInd/>
              <w:rPr>
                <w:color w:val="000000"/>
                <w:sz w:val="20"/>
                <w:szCs w:val="20"/>
              </w:rPr>
            </w:pPr>
            <w:r w:rsidRPr="00801F89">
              <w:rPr>
                <w:color w:val="000000"/>
                <w:sz w:val="20"/>
                <w:szCs w:val="20"/>
              </w:rPr>
              <w:t xml:space="preserve">            Initial requirements </w:t>
            </w:r>
            <w:r w:rsidRPr="00801F89">
              <w:rPr>
                <w:color w:val="000000"/>
                <w:sz w:val="20"/>
                <w:szCs w:val="20"/>
                <w:vertAlign w:val="superscript"/>
              </w:rPr>
              <w:t>e</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A4080E"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D5A774"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85C09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3B4A92"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A8AB1D"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7B95CD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2B6DC2"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1E9A85"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D1C61D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083D545"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999B58" w14:textId="77777777">
            <w:pPr>
              <w:widowControl/>
              <w:autoSpaceDE/>
              <w:autoSpaceDN/>
              <w:adjustRightInd/>
              <w:jc w:val="center"/>
              <w:rPr>
                <w:color w:val="000000"/>
                <w:sz w:val="20"/>
                <w:szCs w:val="20"/>
              </w:rPr>
            </w:pPr>
            <w:r w:rsidRPr="00801F89">
              <w:rPr>
                <w:color w:val="000000"/>
                <w:sz w:val="20"/>
                <w:szCs w:val="20"/>
              </w:rPr>
              <w:t>17</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BE972A8"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E08241" w14:textId="77777777">
            <w:pPr>
              <w:widowControl/>
              <w:autoSpaceDE/>
              <w:autoSpaceDN/>
              <w:adjustRightInd/>
              <w:jc w:val="center"/>
              <w:rPr>
                <w:color w:val="000000"/>
                <w:sz w:val="20"/>
                <w:szCs w:val="20"/>
              </w:rPr>
            </w:pPr>
            <w:r w:rsidRPr="00801F89">
              <w:rPr>
                <w:color w:val="000000"/>
                <w:sz w:val="20"/>
                <w:szCs w:val="20"/>
              </w:rPr>
              <w:t>17</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F1CEAE"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92C599"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B356FF"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1D5B5D"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46D9C0"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28A7068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4E2F6DB"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2529C4" w14:textId="77777777">
            <w:pPr>
              <w:widowControl/>
              <w:autoSpaceDE/>
              <w:autoSpaceDN/>
              <w:adjustRightInd/>
              <w:jc w:val="center"/>
              <w:rPr>
                <w:color w:val="000000"/>
                <w:sz w:val="20"/>
                <w:szCs w:val="20"/>
              </w:rPr>
            </w:pPr>
            <w:r w:rsidRPr="00801F89">
              <w:rPr>
                <w:color w:val="000000"/>
                <w:sz w:val="20"/>
                <w:szCs w:val="20"/>
              </w:rPr>
              <w:t>17</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C027D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C5ECE0" w14:textId="77777777">
            <w:pPr>
              <w:widowControl/>
              <w:autoSpaceDE/>
              <w:autoSpaceDN/>
              <w:adjustRightInd/>
              <w:jc w:val="center"/>
              <w:rPr>
                <w:color w:val="000000"/>
                <w:sz w:val="20"/>
                <w:szCs w:val="20"/>
              </w:rPr>
            </w:pPr>
            <w:r w:rsidRPr="00801F89">
              <w:rPr>
                <w:color w:val="000000"/>
                <w:sz w:val="20"/>
                <w:szCs w:val="20"/>
              </w:rPr>
              <w:t>17</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1D31EE"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114829"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0A186C"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57C4AB"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20C15D"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03C02F4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AB2E2B5"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AFF5EC" w14:textId="77777777">
            <w:pPr>
              <w:widowControl/>
              <w:autoSpaceDE/>
              <w:autoSpaceDN/>
              <w:adjustRightInd/>
              <w:jc w:val="center"/>
              <w:rPr>
                <w:color w:val="000000"/>
                <w:sz w:val="20"/>
                <w:szCs w:val="20"/>
              </w:rPr>
            </w:pPr>
            <w:r w:rsidRPr="00801F89">
              <w:rPr>
                <w:color w:val="000000"/>
                <w:sz w:val="20"/>
                <w:szCs w:val="20"/>
              </w:rPr>
              <w:t>17</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7A331B"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075A84" w14:textId="77777777">
            <w:pPr>
              <w:widowControl/>
              <w:autoSpaceDE/>
              <w:autoSpaceDN/>
              <w:adjustRightInd/>
              <w:jc w:val="center"/>
              <w:rPr>
                <w:color w:val="000000"/>
                <w:sz w:val="20"/>
                <w:szCs w:val="20"/>
              </w:rPr>
            </w:pPr>
            <w:r w:rsidRPr="00801F89">
              <w:rPr>
                <w:color w:val="000000"/>
                <w:sz w:val="20"/>
                <w:szCs w:val="20"/>
              </w:rPr>
              <w:t>17</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284D45"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294FAB"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E239DA"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D214CB"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749D38"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6C32D44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EE2B0FF"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AD30A7" w14:textId="77777777">
            <w:pPr>
              <w:widowControl/>
              <w:autoSpaceDE/>
              <w:autoSpaceDN/>
              <w:adjustRightInd/>
              <w:jc w:val="center"/>
              <w:rPr>
                <w:color w:val="000000"/>
                <w:sz w:val="20"/>
                <w:szCs w:val="20"/>
              </w:rPr>
            </w:pPr>
            <w:r w:rsidRPr="00801F89">
              <w:rPr>
                <w:color w:val="000000"/>
                <w:sz w:val="20"/>
                <w:szCs w:val="20"/>
              </w:rPr>
              <w:t>17</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3066F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EBB61A" w14:textId="77777777">
            <w:pPr>
              <w:widowControl/>
              <w:autoSpaceDE/>
              <w:autoSpaceDN/>
              <w:adjustRightInd/>
              <w:jc w:val="center"/>
              <w:rPr>
                <w:color w:val="000000"/>
                <w:sz w:val="20"/>
                <w:szCs w:val="20"/>
              </w:rPr>
            </w:pPr>
            <w:r w:rsidRPr="00801F89">
              <w:rPr>
                <w:color w:val="000000"/>
                <w:sz w:val="20"/>
                <w:szCs w:val="20"/>
              </w:rPr>
              <w:t>17</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B5D426" w14:textId="77777777">
            <w:pPr>
              <w:widowControl/>
              <w:autoSpaceDE/>
              <w:autoSpaceDN/>
              <w:adjustRightInd/>
              <w:jc w:val="center"/>
              <w:rPr>
                <w:color w:val="000000"/>
                <w:sz w:val="20"/>
                <w:szCs w:val="20"/>
              </w:rPr>
            </w:pPr>
            <w:r w:rsidRPr="00801F89">
              <w:rPr>
                <w:color w:val="000000"/>
                <w:sz w:val="20"/>
                <w:szCs w:val="20"/>
              </w:rPr>
              <w:t>0</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985AF8" w14:textId="77777777">
            <w:pPr>
              <w:widowControl/>
              <w:autoSpaceDE/>
              <w:autoSpaceDN/>
              <w:adjustRightInd/>
              <w:jc w:val="center"/>
              <w:rPr>
                <w:color w:val="000000"/>
                <w:sz w:val="20"/>
                <w:szCs w:val="20"/>
              </w:rPr>
            </w:pPr>
            <w:r w:rsidRPr="00801F89">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E6B988" w14:textId="77777777">
            <w:pPr>
              <w:widowControl/>
              <w:autoSpaceDE/>
              <w:autoSpaceDN/>
              <w:adjustRightInd/>
              <w:jc w:val="center"/>
              <w:rPr>
                <w:color w:val="000000"/>
                <w:sz w:val="20"/>
                <w:szCs w:val="20"/>
              </w:rPr>
            </w:pPr>
            <w:r w:rsidRPr="00801F89">
              <w:rPr>
                <w:color w:val="000000"/>
                <w:sz w:val="20"/>
                <w:szCs w:val="20"/>
              </w:rPr>
              <w:t>0</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6868C1" w14:textId="77777777">
            <w:pPr>
              <w:widowControl/>
              <w:autoSpaceDE/>
              <w:autoSpaceDN/>
              <w:adjustRightInd/>
              <w:jc w:val="center"/>
              <w:rPr>
                <w:color w:val="000000"/>
                <w:sz w:val="20"/>
                <w:szCs w:val="20"/>
              </w:rPr>
            </w:pPr>
            <w:r w:rsidRPr="00801F89">
              <w:rPr>
                <w:color w:val="000000"/>
                <w:sz w:val="20"/>
                <w:szCs w:val="20"/>
              </w:rPr>
              <w:t>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877F7D" w14:textId="77777777">
            <w:pPr>
              <w:widowControl/>
              <w:autoSpaceDE/>
              <w:autoSpaceDN/>
              <w:adjustRightInd/>
              <w:jc w:val="right"/>
              <w:rPr>
                <w:color w:val="000000"/>
                <w:sz w:val="20"/>
                <w:szCs w:val="20"/>
              </w:rPr>
            </w:pPr>
            <w:r w:rsidRPr="00801F89">
              <w:rPr>
                <w:color w:val="000000"/>
                <w:sz w:val="20"/>
                <w:szCs w:val="20"/>
              </w:rPr>
              <w:t xml:space="preserve">$0 </w:t>
            </w:r>
          </w:p>
        </w:tc>
      </w:tr>
      <w:tr w:rsidRPr="00801F89" w:rsidR="00055507" w:rsidTr="00801F89" w14:paraId="06B29C2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506508D" w14:textId="77777777">
            <w:pPr>
              <w:widowControl/>
              <w:autoSpaceDE/>
              <w:autoSpaceDN/>
              <w:adjustRightInd/>
              <w:rPr>
                <w:color w:val="000000"/>
                <w:sz w:val="20"/>
                <w:szCs w:val="20"/>
              </w:rPr>
            </w:pPr>
            <w:r w:rsidRPr="00801F89">
              <w:rPr>
                <w:color w:val="000000"/>
                <w:sz w:val="20"/>
                <w:szCs w:val="20"/>
              </w:rPr>
              <w:t xml:space="preserve">            Control equipment inspections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4D2A3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5A00C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4DBFED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CBB127"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58107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7C8343"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C4A00A"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3CA5D4"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3518FA5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D1D0106"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BD04E5"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718421"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E6D602"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ACD367"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371DF8" w14:textId="77777777">
            <w:pPr>
              <w:widowControl/>
              <w:autoSpaceDE/>
              <w:autoSpaceDN/>
              <w:adjustRightInd/>
              <w:jc w:val="center"/>
              <w:rPr>
                <w:color w:val="000000"/>
                <w:sz w:val="20"/>
                <w:szCs w:val="20"/>
              </w:rPr>
            </w:pPr>
            <w:r w:rsidRPr="00801F89">
              <w:rPr>
                <w:color w:val="000000"/>
                <w:sz w:val="20"/>
                <w:szCs w:val="20"/>
              </w:rPr>
              <w:t>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78556D6" w14:textId="77777777">
            <w:pPr>
              <w:widowControl/>
              <w:autoSpaceDE/>
              <w:autoSpaceDN/>
              <w:adjustRightInd/>
              <w:jc w:val="center"/>
              <w:rPr>
                <w:color w:val="000000"/>
                <w:sz w:val="20"/>
                <w:szCs w:val="20"/>
              </w:rPr>
            </w:pPr>
            <w:r w:rsidRPr="00801F89">
              <w:rPr>
                <w:color w:val="000000"/>
                <w:sz w:val="20"/>
                <w:szCs w:val="20"/>
              </w:rPr>
              <w:t>0.3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611BDE" w14:textId="77777777">
            <w:pPr>
              <w:widowControl/>
              <w:autoSpaceDE/>
              <w:autoSpaceDN/>
              <w:adjustRightInd/>
              <w:jc w:val="center"/>
              <w:rPr>
                <w:color w:val="000000"/>
                <w:sz w:val="20"/>
                <w:szCs w:val="20"/>
              </w:rPr>
            </w:pPr>
            <w:r w:rsidRPr="00801F89">
              <w:rPr>
                <w:color w:val="000000"/>
                <w:sz w:val="20"/>
                <w:szCs w:val="20"/>
              </w:rPr>
              <w:t>0.6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771979" w14:textId="77777777">
            <w:pPr>
              <w:widowControl/>
              <w:autoSpaceDE/>
              <w:autoSpaceDN/>
              <w:adjustRightInd/>
              <w:jc w:val="right"/>
              <w:rPr>
                <w:color w:val="000000"/>
                <w:sz w:val="20"/>
                <w:szCs w:val="20"/>
              </w:rPr>
            </w:pPr>
            <w:r w:rsidRPr="00801F89">
              <w:rPr>
                <w:color w:val="000000"/>
                <w:sz w:val="20"/>
                <w:szCs w:val="20"/>
              </w:rPr>
              <w:t xml:space="preserve">$816.17 </w:t>
            </w:r>
          </w:p>
        </w:tc>
      </w:tr>
      <w:tr w:rsidRPr="00801F89" w:rsidR="00055507" w:rsidTr="00801F89" w14:paraId="1436C7A6"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A47DA95"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9941D9"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7FF2C0"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90B68B"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B7EA02"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991DB3"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B154719"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557992"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C25E108"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3EA849B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495F9AF"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9861E6"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8F09EA7"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034E4C"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DFAD74"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0DE7B9"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B7F80F8"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837EFD"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AB8208"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47DFC0B3"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921D9E2"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B0A778"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155D71" w14:textId="77777777">
            <w:pPr>
              <w:widowControl/>
              <w:autoSpaceDE/>
              <w:autoSpaceDN/>
              <w:adjustRightInd/>
              <w:jc w:val="center"/>
              <w:rPr>
                <w:color w:val="000000"/>
                <w:sz w:val="20"/>
                <w:szCs w:val="20"/>
              </w:rPr>
            </w:pPr>
            <w:r w:rsidRPr="00801F89">
              <w:rPr>
                <w:color w:val="000000"/>
                <w:sz w:val="20"/>
                <w:szCs w:val="20"/>
              </w:rPr>
              <w:t>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AE9065"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7E64317"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A89F60"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F6ED6E"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FF80B5"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F9813C"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33132E45"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DF06E10" w14:textId="77777777">
            <w:pPr>
              <w:widowControl/>
              <w:autoSpaceDE/>
              <w:autoSpaceDN/>
              <w:adjustRightInd/>
              <w:rPr>
                <w:color w:val="000000"/>
                <w:sz w:val="20"/>
                <w:szCs w:val="20"/>
              </w:rPr>
            </w:pPr>
            <w:r w:rsidRPr="00801F89">
              <w:rPr>
                <w:color w:val="000000"/>
                <w:sz w:val="20"/>
                <w:szCs w:val="20"/>
              </w:rPr>
              <w:t xml:space="preserve">            Control equipment monitoring </w:t>
            </w:r>
            <w:r w:rsidRPr="00801F89">
              <w:rPr>
                <w:color w:val="000000"/>
                <w:sz w:val="20"/>
                <w:szCs w:val="20"/>
                <w:vertAlign w:val="superscript"/>
              </w:rPr>
              <w:t>l</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BB5040"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C028B95"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B18EE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C4CBA0"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C49570"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A5BB22"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08F23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406944"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1CA7221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1E2DB5F"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0677DE"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316DDF" w14:textId="77777777">
            <w:pPr>
              <w:widowControl/>
              <w:autoSpaceDE/>
              <w:autoSpaceDN/>
              <w:adjustRightInd/>
              <w:jc w:val="center"/>
              <w:rPr>
                <w:color w:val="000000"/>
                <w:sz w:val="20"/>
                <w:szCs w:val="20"/>
              </w:rPr>
            </w:pPr>
            <w:r w:rsidRPr="00801F89">
              <w:rPr>
                <w:color w:val="000000"/>
                <w:sz w:val="20"/>
                <w:szCs w:val="20"/>
              </w:rPr>
              <w:t>52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50D5E8"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2B1394"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9AD6A1" w14:textId="77777777">
            <w:pPr>
              <w:widowControl/>
              <w:autoSpaceDE/>
              <w:autoSpaceDN/>
              <w:adjustRightInd/>
              <w:jc w:val="center"/>
              <w:rPr>
                <w:color w:val="000000"/>
                <w:sz w:val="20"/>
                <w:szCs w:val="20"/>
              </w:rPr>
            </w:pPr>
            <w:r w:rsidRPr="00801F89">
              <w:rPr>
                <w:color w:val="000000"/>
                <w:sz w:val="20"/>
                <w:szCs w:val="20"/>
              </w:rPr>
              <w:t>156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28AB5D" w14:textId="77777777">
            <w:pPr>
              <w:widowControl/>
              <w:autoSpaceDE/>
              <w:autoSpaceDN/>
              <w:adjustRightInd/>
              <w:jc w:val="center"/>
              <w:rPr>
                <w:color w:val="000000"/>
                <w:sz w:val="20"/>
                <w:szCs w:val="20"/>
              </w:rPr>
            </w:pPr>
            <w:r w:rsidRPr="00801F89">
              <w:rPr>
                <w:color w:val="000000"/>
                <w:sz w:val="20"/>
                <w:szCs w:val="20"/>
              </w:rPr>
              <w:t>7.8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42F68F" w14:textId="77777777">
            <w:pPr>
              <w:widowControl/>
              <w:autoSpaceDE/>
              <w:autoSpaceDN/>
              <w:adjustRightInd/>
              <w:jc w:val="center"/>
              <w:rPr>
                <w:color w:val="000000"/>
                <w:sz w:val="20"/>
                <w:szCs w:val="20"/>
              </w:rPr>
            </w:pPr>
            <w:r w:rsidRPr="00801F89">
              <w:rPr>
                <w:color w:val="000000"/>
                <w:sz w:val="20"/>
                <w:szCs w:val="20"/>
              </w:rPr>
              <w:t>15.6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F9BBD2" w14:textId="77777777">
            <w:pPr>
              <w:widowControl/>
              <w:autoSpaceDE/>
              <w:autoSpaceDN/>
              <w:adjustRightInd/>
              <w:jc w:val="right"/>
              <w:rPr>
                <w:color w:val="000000"/>
                <w:sz w:val="20"/>
                <w:szCs w:val="20"/>
              </w:rPr>
            </w:pPr>
            <w:r w:rsidRPr="00801F89">
              <w:rPr>
                <w:color w:val="000000"/>
                <w:sz w:val="20"/>
                <w:szCs w:val="20"/>
              </w:rPr>
              <w:t xml:space="preserve">$21,220.45 </w:t>
            </w:r>
          </w:p>
        </w:tc>
      </w:tr>
      <w:tr w:rsidRPr="00801F89" w:rsidR="00055507" w:rsidTr="00801F89" w14:paraId="744A10A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2D45633"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FBCE0D"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1C954C" w14:textId="77777777">
            <w:pPr>
              <w:widowControl/>
              <w:autoSpaceDE/>
              <w:autoSpaceDN/>
              <w:adjustRightInd/>
              <w:jc w:val="center"/>
              <w:rPr>
                <w:color w:val="000000"/>
                <w:sz w:val="20"/>
                <w:szCs w:val="20"/>
              </w:rPr>
            </w:pPr>
            <w:r w:rsidRPr="00801F89">
              <w:rPr>
                <w:color w:val="000000"/>
                <w:sz w:val="20"/>
                <w:szCs w:val="20"/>
              </w:rPr>
              <w:t>52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9876E0"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15495D"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AC5464" w14:textId="77777777">
            <w:pPr>
              <w:widowControl/>
              <w:autoSpaceDE/>
              <w:autoSpaceDN/>
              <w:adjustRightInd/>
              <w:jc w:val="center"/>
              <w:rPr>
                <w:color w:val="000000"/>
                <w:sz w:val="20"/>
                <w:szCs w:val="20"/>
              </w:rPr>
            </w:pPr>
            <w:r w:rsidRPr="00801F89">
              <w:rPr>
                <w:color w:val="000000"/>
                <w:sz w:val="20"/>
                <w:szCs w:val="20"/>
              </w:rPr>
              <w:t>52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2E77D7" w14:textId="77777777">
            <w:pPr>
              <w:widowControl/>
              <w:autoSpaceDE/>
              <w:autoSpaceDN/>
              <w:adjustRightInd/>
              <w:jc w:val="center"/>
              <w:rPr>
                <w:color w:val="000000"/>
                <w:sz w:val="20"/>
                <w:szCs w:val="20"/>
              </w:rPr>
            </w:pPr>
            <w:r w:rsidRPr="00801F89">
              <w:rPr>
                <w:color w:val="000000"/>
                <w:sz w:val="20"/>
                <w:szCs w:val="20"/>
              </w:rPr>
              <w:t>2.6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B84227" w14:textId="77777777">
            <w:pPr>
              <w:widowControl/>
              <w:autoSpaceDE/>
              <w:autoSpaceDN/>
              <w:adjustRightInd/>
              <w:jc w:val="center"/>
              <w:rPr>
                <w:color w:val="000000"/>
                <w:sz w:val="20"/>
                <w:szCs w:val="20"/>
              </w:rPr>
            </w:pPr>
            <w:r w:rsidRPr="00801F89">
              <w:rPr>
                <w:color w:val="000000"/>
                <w:sz w:val="20"/>
                <w:szCs w:val="20"/>
              </w:rPr>
              <w:t>5.2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CEC437" w14:textId="77777777">
            <w:pPr>
              <w:widowControl/>
              <w:autoSpaceDE/>
              <w:autoSpaceDN/>
              <w:adjustRightInd/>
              <w:jc w:val="right"/>
              <w:rPr>
                <w:color w:val="000000"/>
                <w:sz w:val="20"/>
                <w:szCs w:val="20"/>
              </w:rPr>
            </w:pPr>
            <w:r w:rsidRPr="00801F89">
              <w:rPr>
                <w:color w:val="000000"/>
                <w:sz w:val="20"/>
                <w:szCs w:val="20"/>
              </w:rPr>
              <w:t xml:space="preserve">$7,073.48 </w:t>
            </w:r>
          </w:p>
        </w:tc>
      </w:tr>
      <w:tr w:rsidRPr="00801F89" w:rsidR="00055507" w:rsidTr="00801F89" w14:paraId="1260D92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86CAF21"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877036"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E89EAF" w14:textId="77777777">
            <w:pPr>
              <w:widowControl/>
              <w:autoSpaceDE/>
              <w:autoSpaceDN/>
              <w:adjustRightInd/>
              <w:jc w:val="center"/>
              <w:rPr>
                <w:color w:val="000000"/>
                <w:sz w:val="20"/>
                <w:szCs w:val="20"/>
              </w:rPr>
            </w:pPr>
            <w:r w:rsidRPr="00801F89">
              <w:rPr>
                <w:color w:val="000000"/>
                <w:sz w:val="20"/>
                <w:szCs w:val="20"/>
              </w:rPr>
              <w:t>52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1C7BF6"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CC64C7"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8433362" w14:textId="77777777">
            <w:pPr>
              <w:widowControl/>
              <w:autoSpaceDE/>
              <w:autoSpaceDN/>
              <w:adjustRightInd/>
              <w:jc w:val="center"/>
              <w:rPr>
                <w:color w:val="000000"/>
                <w:sz w:val="20"/>
                <w:szCs w:val="20"/>
              </w:rPr>
            </w:pPr>
            <w:r w:rsidRPr="00801F89">
              <w:rPr>
                <w:color w:val="000000"/>
                <w:sz w:val="20"/>
                <w:szCs w:val="20"/>
              </w:rPr>
              <w:t>104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1711A3" w14:textId="77777777">
            <w:pPr>
              <w:widowControl/>
              <w:autoSpaceDE/>
              <w:autoSpaceDN/>
              <w:adjustRightInd/>
              <w:jc w:val="center"/>
              <w:rPr>
                <w:color w:val="000000"/>
                <w:sz w:val="20"/>
                <w:szCs w:val="20"/>
              </w:rPr>
            </w:pPr>
            <w:r w:rsidRPr="00801F89">
              <w:rPr>
                <w:color w:val="000000"/>
                <w:sz w:val="20"/>
                <w:szCs w:val="20"/>
              </w:rPr>
              <w:t>5.2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0C8EA7" w14:textId="77777777">
            <w:pPr>
              <w:widowControl/>
              <w:autoSpaceDE/>
              <w:autoSpaceDN/>
              <w:adjustRightInd/>
              <w:jc w:val="center"/>
              <w:rPr>
                <w:color w:val="000000"/>
                <w:sz w:val="20"/>
                <w:szCs w:val="20"/>
              </w:rPr>
            </w:pPr>
            <w:r w:rsidRPr="00801F89">
              <w:rPr>
                <w:color w:val="000000"/>
                <w:sz w:val="20"/>
                <w:szCs w:val="20"/>
              </w:rPr>
              <w:t>10.4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C980DA" w14:textId="77777777">
            <w:pPr>
              <w:widowControl/>
              <w:autoSpaceDE/>
              <w:autoSpaceDN/>
              <w:adjustRightInd/>
              <w:jc w:val="right"/>
              <w:rPr>
                <w:color w:val="000000"/>
                <w:sz w:val="20"/>
                <w:szCs w:val="20"/>
              </w:rPr>
            </w:pPr>
            <w:r w:rsidRPr="00801F89">
              <w:rPr>
                <w:color w:val="000000"/>
                <w:sz w:val="20"/>
                <w:szCs w:val="20"/>
              </w:rPr>
              <w:t xml:space="preserve">$14,146.96 </w:t>
            </w:r>
          </w:p>
        </w:tc>
      </w:tr>
      <w:tr w:rsidRPr="00801F89" w:rsidR="00055507" w:rsidTr="00801F89" w14:paraId="2F0708E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87687BA"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41C202"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BCC5F5" w14:textId="77777777">
            <w:pPr>
              <w:widowControl/>
              <w:autoSpaceDE/>
              <w:autoSpaceDN/>
              <w:adjustRightInd/>
              <w:jc w:val="center"/>
              <w:rPr>
                <w:color w:val="000000"/>
                <w:sz w:val="20"/>
                <w:szCs w:val="20"/>
              </w:rPr>
            </w:pPr>
            <w:r w:rsidRPr="00801F89">
              <w:rPr>
                <w:color w:val="000000"/>
                <w:sz w:val="20"/>
                <w:szCs w:val="20"/>
              </w:rPr>
              <w:t>52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030BD0" w14:textId="77777777">
            <w:pPr>
              <w:widowControl/>
              <w:autoSpaceDE/>
              <w:autoSpaceDN/>
              <w:adjustRightInd/>
              <w:jc w:val="center"/>
              <w:rPr>
                <w:color w:val="000000"/>
                <w:sz w:val="20"/>
                <w:szCs w:val="20"/>
              </w:rPr>
            </w:pPr>
            <w:r w:rsidRPr="00801F89">
              <w:rPr>
                <w:color w:val="000000"/>
                <w:sz w:val="20"/>
                <w:szCs w:val="20"/>
              </w:rPr>
              <w:t>52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E9132A"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790FB9D" w14:textId="77777777">
            <w:pPr>
              <w:widowControl/>
              <w:autoSpaceDE/>
              <w:autoSpaceDN/>
              <w:adjustRightInd/>
              <w:jc w:val="center"/>
              <w:rPr>
                <w:color w:val="000000"/>
                <w:sz w:val="20"/>
                <w:szCs w:val="20"/>
              </w:rPr>
            </w:pPr>
            <w:r w:rsidRPr="00801F89">
              <w:rPr>
                <w:color w:val="000000"/>
                <w:sz w:val="20"/>
                <w:szCs w:val="20"/>
              </w:rPr>
              <w:t>52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118934" w14:textId="77777777">
            <w:pPr>
              <w:widowControl/>
              <w:autoSpaceDE/>
              <w:autoSpaceDN/>
              <w:adjustRightInd/>
              <w:jc w:val="center"/>
              <w:rPr>
                <w:color w:val="000000"/>
                <w:sz w:val="20"/>
                <w:szCs w:val="20"/>
              </w:rPr>
            </w:pPr>
            <w:r w:rsidRPr="00801F89">
              <w:rPr>
                <w:color w:val="000000"/>
                <w:sz w:val="20"/>
                <w:szCs w:val="20"/>
              </w:rPr>
              <w:t>2.6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C9818E" w14:textId="77777777">
            <w:pPr>
              <w:widowControl/>
              <w:autoSpaceDE/>
              <w:autoSpaceDN/>
              <w:adjustRightInd/>
              <w:jc w:val="center"/>
              <w:rPr>
                <w:color w:val="000000"/>
                <w:sz w:val="20"/>
                <w:szCs w:val="20"/>
              </w:rPr>
            </w:pPr>
            <w:r w:rsidRPr="00801F89">
              <w:rPr>
                <w:color w:val="000000"/>
                <w:sz w:val="20"/>
                <w:szCs w:val="20"/>
              </w:rPr>
              <w:t>5.2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7C138E" w14:textId="77777777">
            <w:pPr>
              <w:widowControl/>
              <w:autoSpaceDE/>
              <w:autoSpaceDN/>
              <w:adjustRightInd/>
              <w:jc w:val="right"/>
              <w:rPr>
                <w:color w:val="000000"/>
                <w:sz w:val="20"/>
                <w:szCs w:val="20"/>
              </w:rPr>
            </w:pPr>
            <w:r w:rsidRPr="00801F89">
              <w:rPr>
                <w:color w:val="000000"/>
                <w:sz w:val="20"/>
                <w:szCs w:val="20"/>
              </w:rPr>
              <w:t xml:space="preserve">$7,073.48 </w:t>
            </w:r>
          </w:p>
        </w:tc>
      </w:tr>
      <w:tr w:rsidRPr="00801F89" w:rsidR="00055507" w:rsidTr="00801F89" w14:paraId="0A694F6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BEC4E7E" w14:textId="77777777">
            <w:pPr>
              <w:widowControl/>
              <w:autoSpaceDE/>
              <w:autoSpaceDN/>
              <w:adjustRightInd/>
              <w:rPr>
                <w:color w:val="000000"/>
                <w:sz w:val="20"/>
                <w:szCs w:val="20"/>
              </w:rPr>
            </w:pPr>
            <w:r w:rsidRPr="00801F89">
              <w:rPr>
                <w:color w:val="000000"/>
                <w:sz w:val="20"/>
                <w:szCs w:val="20"/>
              </w:rPr>
              <w:t xml:space="preserve">            Control device CMS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8C1EC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866EF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D5B170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A901F19"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05BFB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99EF0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73EE6F"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8EDAB6"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AADE80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5183A14"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D78B6F5"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B0F967D"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0D302C" w14:textId="77777777">
            <w:pPr>
              <w:widowControl/>
              <w:autoSpaceDE/>
              <w:autoSpaceDN/>
              <w:adjustRightInd/>
              <w:jc w:val="center"/>
              <w:rPr>
                <w:color w:val="000000"/>
                <w:sz w:val="20"/>
                <w:szCs w:val="20"/>
              </w:rPr>
            </w:pPr>
            <w:r w:rsidRPr="00801F89">
              <w:rPr>
                <w:color w:val="000000"/>
                <w:sz w:val="20"/>
                <w:szCs w:val="20"/>
              </w:rPr>
              <w:t>12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FDDE14"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A3D73CB" w14:textId="77777777">
            <w:pPr>
              <w:widowControl/>
              <w:autoSpaceDE/>
              <w:autoSpaceDN/>
              <w:adjustRightInd/>
              <w:jc w:val="center"/>
              <w:rPr>
                <w:color w:val="000000"/>
                <w:sz w:val="20"/>
                <w:szCs w:val="20"/>
              </w:rPr>
            </w:pPr>
            <w:r w:rsidRPr="00801F89">
              <w:rPr>
                <w:color w:val="000000"/>
                <w:sz w:val="20"/>
                <w:szCs w:val="20"/>
              </w:rPr>
              <w:t>36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8FF402" w14:textId="77777777">
            <w:pPr>
              <w:widowControl/>
              <w:autoSpaceDE/>
              <w:autoSpaceDN/>
              <w:adjustRightInd/>
              <w:jc w:val="center"/>
              <w:rPr>
                <w:color w:val="000000"/>
                <w:sz w:val="20"/>
                <w:szCs w:val="20"/>
              </w:rPr>
            </w:pPr>
            <w:r w:rsidRPr="00801F89">
              <w:rPr>
                <w:color w:val="000000"/>
                <w:sz w:val="20"/>
                <w:szCs w:val="20"/>
              </w:rPr>
              <w:t>1.8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790D295" w14:textId="77777777">
            <w:pPr>
              <w:widowControl/>
              <w:autoSpaceDE/>
              <w:autoSpaceDN/>
              <w:adjustRightInd/>
              <w:jc w:val="center"/>
              <w:rPr>
                <w:color w:val="000000"/>
                <w:sz w:val="20"/>
                <w:szCs w:val="20"/>
              </w:rPr>
            </w:pPr>
            <w:r w:rsidRPr="00801F89">
              <w:rPr>
                <w:color w:val="000000"/>
                <w:sz w:val="20"/>
                <w:szCs w:val="20"/>
              </w:rPr>
              <w:t>3.6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EB8083" w14:textId="77777777">
            <w:pPr>
              <w:widowControl/>
              <w:autoSpaceDE/>
              <w:autoSpaceDN/>
              <w:adjustRightInd/>
              <w:jc w:val="right"/>
              <w:rPr>
                <w:color w:val="000000"/>
                <w:sz w:val="20"/>
                <w:szCs w:val="20"/>
              </w:rPr>
            </w:pPr>
            <w:r w:rsidRPr="00801F89">
              <w:rPr>
                <w:color w:val="000000"/>
                <w:sz w:val="20"/>
                <w:szCs w:val="20"/>
              </w:rPr>
              <w:t xml:space="preserve">$4,897.03 </w:t>
            </w:r>
          </w:p>
        </w:tc>
      </w:tr>
      <w:tr w:rsidRPr="00801F89" w:rsidR="00055507" w:rsidTr="00801F89" w14:paraId="0013327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CAAFE20"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E40AA2"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78D02E"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6D73AB1" w14:textId="77777777">
            <w:pPr>
              <w:widowControl/>
              <w:autoSpaceDE/>
              <w:autoSpaceDN/>
              <w:adjustRightInd/>
              <w:jc w:val="center"/>
              <w:rPr>
                <w:color w:val="000000"/>
                <w:sz w:val="20"/>
                <w:szCs w:val="20"/>
              </w:rPr>
            </w:pPr>
            <w:r w:rsidRPr="00801F89">
              <w:rPr>
                <w:color w:val="000000"/>
                <w:sz w:val="20"/>
                <w:szCs w:val="20"/>
              </w:rPr>
              <w:t>12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F38B2B"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2EB5A1" w14:textId="77777777">
            <w:pPr>
              <w:widowControl/>
              <w:autoSpaceDE/>
              <w:autoSpaceDN/>
              <w:adjustRightInd/>
              <w:jc w:val="center"/>
              <w:rPr>
                <w:color w:val="000000"/>
                <w:sz w:val="20"/>
                <w:szCs w:val="20"/>
              </w:rPr>
            </w:pPr>
            <w:r w:rsidRPr="00801F89">
              <w:rPr>
                <w:color w:val="000000"/>
                <w:sz w:val="20"/>
                <w:szCs w:val="20"/>
              </w:rPr>
              <w:t>12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FAC67E" w14:textId="77777777">
            <w:pPr>
              <w:widowControl/>
              <w:autoSpaceDE/>
              <w:autoSpaceDN/>
              <w:adjustRightInd/>
              <w:jc w:val="center"/>
              <w:rPr>
                <w:color w:val="000000"/>
                <w:sz w:val="20"/>
                <w:szCs w:val="20"/>
              </w:rPr>
            </w:pPr>
            <w:r w:rsidRPr="00801F89">
              <w:rPr>
                <w:color w:val="000000"/>
                <w:sz w:val="20"/>
                <w:szCs w:val="20"/>
              </w:rPr>
              <w:t>0.6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9DA3EB" w14:textId="77777777">
            <w:pPr>
              <w:widowControl/>
              <w:autoSpaceDE/>
              <w:autoSpaceDN/>
              <w:adjustRightInd/>
              <w:jc w:val="center"/>
              <w:rPr>
                <w:color w:val="000000"/>
                <w:sz w:val="20"/>
                <w:szCs w:val="20"/>
              </w:rPr>
            </w:pPr>
            <w:r w:rsidRPr="00801F89">
              <w:rPr>
                <w:color w:val="000000"/>
                <w:sz w:val="20"/>
                <w:szCs w:val="20"/>
              </w:rPr>
              <w:t>1.2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A64789" w14:textId="77777777">
            <w:pPr>
              <w:widowControl/>
              <w:autoSpaceDE/>
              <w:autoSpaceDN/>
              <w:adjustRightInd/>
              <w:jc w:val="right"/>
              <w:rPr>
                <w:color w:val="000000"/>
                <w:sz w:val="20"/>
                <w:szCs w:val="20"/>
              </w:rPr>
            </w:pPr>
            <w:r w:rsidRPr="00801F89">
              <w:rPr>
                <w:color w:val="000000"/>
                <w:sz w:val="20"/>
                <w:szCs w:val="20"/>
              </w:rPr>
              <w:t xml:space="preserve">$1,632.34 </w:t>
            </w:r>
          </w:p>
        </w:tc>
      </w:tr>
      <w:tr w:rsidRPr="00801F89" w:rsidR="00055507" w:rsidTr="00801F89" w14:paraId="2D67266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B836441"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AA02D4"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3B782C"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7E253F" w14:textId="77777777">
            <w:pPr>
              <w:widowControl/>
              <w:autoSpaceDE/>
              <w:autoSpaceDN/>
              <w:adjustRightInd/>
              <w:jc w:val="center"/>
              <w:rPr>
                <w:color w:val="000000"/>
                <w:sz w:val="20"/>
                <w:szCs w:val="20"/>
              </w:rPr>
            </w:pPr>
            <w:r w:rsidRPr="00801F89">
              <w:rPr>
                <w:color w:val="000000"/>
                <w:sz w:val="20"/>
                <w:szCs w:val="20"/>
              </w:rPr>
              <w:t>12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67C5FD"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9236E87" w14:textId="77777777">
            <w:pPr>
              <w:widowControl/>
              <w:autoSpaceDE/>
              <w:autoSpaceDN/>
              <w:adjustRightInd/>
              <w:jc w:val="center"/>
              <w:rPr>
                <w:color w:val="000000"/>
                <w:sz w:val="20"/>
                <w:szCs w:val="20"/>
              </w:rPr>
            </w:pPr>
            <w:r w:rsidRPr="00801F89">
              <w:rPr>
                <w:color w:val="000000"/>
                <w:sz w:val="20"/>
                <w:szCs w:val="20"/>
              </w:rPr>
              <w:t>24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F53EEEF" w14:textId="77777777">
            <w:pPr>
              <w:widowControl/>
              <w:autoSpaceDE/>
              <w:autoSpaceDN/>
              <w:adjustRightInd/>
              <w:jc w:val="center"/>
              <w:rPr>
                <w:color w:val="000000"/>
                <w:sz w:val="20"/>
                <w:szCs w:val="20"/>
              </w:rPr>
            </w:pPr>
            <w:r w:rsidRPr="00801F89">
              <w:rPr>
                <w:color w:val="000000"/>
                <w:sz w:val="20"/>
                <w:szCs w:val="20"/>
              </w:rPr>
              <w:t>1.2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022203" w14:textId="77777777">
            <w:pPr>
              <w:widowControl/>
              <w:autoSpaceDE/>
              <w:autoSpaceDN/>
              <w:adjustRightInd/>
              <w:jc w:val="center"/>
              <w:rPr>
                <w:color w:val="000000"/>
                <w:sz w:val="20"/>
                <w:szCs w:val="20"/>
              </w:rPr>
            </w:pPr>
            <w:r w:rsidRPr="00801F89">
              <w:rPr>
                <w:color w:val="000000"/>
                <w:sz w:val="20"/>
                <w:szCs w:val="20"/>
              </w:rPr>
              <w:t>2.4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DFA91A" w14:textId="77777777">
            <w:pPr>
              <w:widowControl/>
              <w:autoSpaceDE/>
              <w:autoSpaceDN/>
              <w:adjustRightInd/>
              <w:jc w:val="right"/>
              <w:rPr>
                <w:color w:val="000000"/>
                <w:sz w:val="20"/>
                <w:szCs w:val="20"/>
              </w:rPr>
            </w:pPr>
            <w:r w:rsidRPr="00801F89">
              <w:rPr>
                <w:color w:val="000000"/>
                <w:sz w:val="20"/>
                <w:szCs w:val="20"/>
              </w:rPr>
              <w:t xml:space="preserve">$3,264.68 </w:t>
            </w:r>
          </w:p>
        </w:tc>
      </w:tr>
      <w:tr w:rsidRPr="00801F89" w:rsidR="00055507" w:rsidTr="00801F89" w14:paraId="365F4E3A"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9385291"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C48421" w14:textId="77777777">
            <w:pPr>
              <w:widowControl/>
              <w:autoSpaceDE/>
              <w:autoSpaceDN/>
              <w:adjustRightInd/>
              <w:jc w:val="center"/>
              <w:rPr>
                <w:color w:val="000000"/>
                <w:sz w:val="20"/>
                <w:szCs w:val="20"/>
              </w:rPr>
            </w:pPr>
            <w:r w:rsidRPr="00801F89">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E0DBEB3" w14:textId="77777777">
            <w:pPr>
              <w:widowControl/>
              <w:autoSpaceDE/>
              <w:autoSpaceDN/>
              <w:adjustRightInd/>
              <w:jc w:val="center"/>
              <w:rPr>
                <w:color w:val="000000"/>
                <w:sz w:val="20"/>
                <w:szCs w:val="20"/>
              </w:rPr>
            </w:pPr>
            <w:r w:rsidRPr="00801F89">
              <w:rPr>
                <w:color w:val="000000"/>
                <w:sz w:val="20"/>
                <w:szCs w:val="20"/>
              </w:rPr>
              <w:t>12</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59DBA0" w14:textId="77777777">
            <w:pPr>
              <w:widowControl/>
              <w:autoSpaceDE/>
              <w:autoSpaceDN/>
              <w:adjustRightInd/>
              <w:jc w:val="center"/>
              <w:rPr>
                <w:color w:val="000000"/>
                <w:sz w:val="20"/>
                <w:szCs w:val="20"/>
              </w:rPr>
            </w:pPr>
            <w:r w:rsidRPr="00801F89">
              <w:rPr>
                <w:color w:val="000000"/>
                <w:sz w:val="20"/>
                <w:szCs w:val="20"/>
              </w:rPr>
              <w:t>12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4B7A0B"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95C7A5" w14:textId="77777777">
            <w:pPr>
              <w:widowControl/>
              <w:autoSpaceDE/>
              <w:autoSpaceDN/>
              <w:adjustRightInd/>
              <w:jc w:val="center"/>
              <w:rPr>
                <w:color w:val="000000"/>
                <w:sz w:val="20"/>
                <w:szCs w:val="20"/>
              </w:rPr>
            </w:pPr>
            <w:r w:rsidRPr="00801F89">
              <w:rPr>
                <w:color w:val="000000"/>
                <w:sz w:val="20"/>
                <w:szCs w:val="20"/>
              </w:rPr>
              <w:t>12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18E200" w14:textId="77777777">
            <w:pPr>
              <w:widowControl/>
              <w:autoSpaceDE/>
              <w:autoSpaceDN/>
              <w:adjustRightInd/>
              <w:jc w:val="center"/>
              <w:rPr>
                <w:color w:val="000000"/>
                <w:sz w:val="20"/>
                <w:szCs w:val="20"/>
              </w:rPr>
            </w:pPr>
            <w:r w:rsidRPr="00801F89">
              <w:rPr>
                <w:color w:val="000000"/>
                <w:sz w:val="20"/>
                <w:szCs w:val="20"/>
              </w:rPr>
              <w:t>0.6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A30AC5" w14:textId="77777777">
            <w:pPr>
              <w:widowControl/>
              <w:autoSpaceDE/>
              <w:autoSpaceDN/>
              <w:adjustRightInd/>
              <w:jc w:val="center"/>
              <w:rPr>
                <w:color w:val="000000"/>
                <w:sz w:val="20"/>
                <w:szCs w:val="20"/>
              </w:rPr>
            </w:pPr>
            <w:r w:rsidRPr="00801F89">
              <w:rPr>
                <w:color w:val="000000"/>
                <w:sz w:val="20"/>
                <w:szCs w:val="20"/>
              </w:rPr>
              <w:t>1.2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E0E935" w14:textId="77777777">
            <w:pPr>
              <w:widowControl/>
              <w:autoSpaceDE/>
              <w:autoSpaceDN/>
              <w:adjustRightInd/>
              <w:jc w:val="right"/>
              <w:rPr>
                <w:color w:val="000000"/>
                <w:sz w:val="20"/>
                <w:szCs w:val="20"/>
              </w:rPr>
            </w:pPr>
            <w:r w:rsidRPr="00801F89">
              <w:rPr>
                <w:color w:val="000000"/>
                <w:sz w:val="20"/>
                <w:szCs w:val="20"/>
              </w:rPr>
              <w:t xml:space="preserve">$1,632.34 </w:t>
            </w:r>
          </w:p>
        </w:tc>
      </w:tr>
      <w:tr w:rsidRPr="00801F89" w:rsidR="00055507" w:rsidTr="00801F89" w14:paraId="3E73276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148D4DA" w14:textId="77777777">
            <w:pPr>
              <w:widowControl/>
              <w:autoSpaceDE/>
              <w:autoSpaceDN/>
              <w:adjustRightInd/>
              <w:rPr>
                <w:color w:val="000000"/>
                <w:sz w:val="20"/>
                <w:szCs w:val="20"/>
              </w:rPr>
            </w:pPr>
            <w:r w:rsidRPr="00801F89">
              <w:rPr>
                <w:color w:val="000000"/>
                <w:sz w:val="20"/>
                <w:szCs w:val="20"/>
              </w:rPr>
              <w:t xml:space="preserve">            Pressure relief devices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1A5123"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A7906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55C42F9"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8205BA"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A227E0B"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4A6528"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177E6D"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5A2611"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27F81DB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2BC64DA"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75DA61"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447BD9C"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420BF8"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D22481"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CF22A2" w14:textId="77777777">
            <w:pPr>
              <w:widowControl/>
              <w:autoSpaceDE/>
              <w:autoSpaceDN/>
              <w:adjustRightInd/>
              <w:jc w:val="center"/>
              <w:rPr>
                <w:color w:val="000000"/>
                <w:sz w:val="20"/>
                <w:szCs w:val="20"/>
              </w:rPr>
            </w:pPr>
            <w:r w:rsidRPr="00801F89">
              <w:rPr>
                <w:color w:val="000000"/>
                <w:sz w:val="20"/>
                <w:szCs w:val="20"/>
              </w:rPr>
              <w:t>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707C6A" w14:textId="77777777">
            <w:pPr>
              <w:widowControl/>
              <w:autoSpaceDE/>
              <w:autoSpaceDN/>
              <w:adjustRightInd/>
              <w:jc w:val="center"/>
              <w:rPr>
                <w:color w:val="000000"/>
                <w:sz w:val="20"/>
                <w:szCs w:val="20"/>
              </w:rPr>
            </w:pPr>
            <w:r w:rsidRPr="00801F89">
              <w:rPr>
                <w:color w:val="000000"/>
                <w:sz w:val="20"/>
                <w:szCs w:val="20"/>
              </w:rPr>
              <w:t>0.3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61C6FF" w14:textId="77777777">
            <w:pPr>
              <w:widowControl/>
              <w:autoSpaceDE/>
              <w:autoSpaceDN/>
              <w:adjustRightInd/>
              <w:jc w:val="center"/>
              <w:rPr>
                <w:color w:val="000000"/>
                <w:sz w:val="20"/>
                <w:szCs w:val="20"/>
              </w:rPr>
            </w:pPr>
            <w:r w:rsidRPr="00801F89">
              <w:rPr>
                <w:color w:val="000000"/>
                <w:sz w:val="20"/>
                <w:szCs w:val="20"/>
              </w:rPr>
              <w:t>0.6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81C1255" w14:textId="77777777">
            <w:pPr>
              <w:widowControl/>
              <w:autoSpaceDE/>
              <w:autoSpaceDN/>
              <w:adjustRightInd/>
              <w:jc w:val="right"/>
              <w:rPr>
                <w:color w:val="000000"/>
                <w:sz w:val="20"/>
                <w:szCs w:val="20"/>
              </w:rPr>
            </w:pPr>
            <w:r w:rsidRPr="00801F89">
              <w:rPr>
                <w:color w:val="000000"/>
                <w:sz w:val="20"/>
                <w:szCs w:val="20"/>
              </w:rPr>
              <w:t xml:space="preserve">$816.17 </w:t>
            </w:r>
          </w:p>
        </w:tc>
      </w:tr>
      <w:tr w:rsidRPr="00801F89" w:rsidR="00055507" w:rsidTr="00801F89" w14:paraId="68C122FB"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49909B0"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1589B8"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511729"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F24607"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7554FC"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4A043E"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39176F2"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E8CF324"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585BA8"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4113F97D"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467E70D" w14:textId="77777777">
            <w:pPr>
              <w:widowControl/>
              <w:autoSpaceDE/>
              <w:autoSpaceDN/>
              <w:adjustRightInd/>
              <w:rPr>
                <w:color w:val="000000"/>
                <w:sz w:val="20"/>
                <w:szCs w:val="20"/>
              </w:rPr>
            </w:pPr>
            <w:r w:rsidRPr="00801F89">
              <w:rPr>
                <w:color w:val="000000"/>
                <w:sz w:val="20"/>
                <w:szCs w:val="20"/>
              </w:rPr>
              <w:t xml:space="preserve">            Leak detection and repair program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17BED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00B470"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171C54"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EA6B53C"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8375DE"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4DB2E5"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D4CEBC"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0BF07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0D51432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6571377"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5929B04"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51B9A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E4CF7CA"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CAE756"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1997E6" w14:textId="77777777">
            <w:pPr>
              <w:widowControl/>
              <w:autoSpaceDE/>
              <w:autoSpaceDN/>
              <w:adjustRightInd/>
              <w:jc w:val="center"/>
              <w:rPr>
                <w:color w:val="000000"/>
                <w:sz w:val="20"/>
                <w:szCs w:val="20"/>
              </w:rPr>
            </w:pPr>
            <w:r w:rsidRPr="00801F89">
              <w:rPr>
                <w:color w:val="000000"/>
                <w:sz w:val="20"/>
                <w:szCs w:val="20"/>
              </w:rPr>
              <w:t>60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E51B3D" w14:textId="77777777">
            <w:pPr>
              <w:widowControl/>
              <w:autoSpaceDE/>
              <w:autoSpaceDN/>
              <w:adjustRightInd/>
              <w:jc w:val="center"/>
              <w:rPr>
                <w:color w:val="000000"/>
                <w:sz w:val="20"/>
                <w:szCs w:val="20"/>
              </w:rPr>
            </w:pPr>
            <w:r w:rsidRPr="00801F89">
              <w:rPr>
                <w:color w:val="000000"/>
                <w:sz w:val="20"/>
                <w:szCs w:val="20"/>
              </w:rPr>
              <w:t>3</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852ADFA" w14:textId="77777777">
            <w:pPr>
              <w:widowControl/>
              <w:autoSpaceDE/>
              <w:autoSpaceDN/>
              <w:adjustRightInd/>
              <w:jc w:val="center"/>
              <w:rPr>
                <w:color w:val="000000"/>
                <w:sz w:val="20"/>
                <w:szCs w:val="20"/>
              </w:rPr>
            </w:pPr>
            <w:r w:rsidRPr="00801F89">
              <w:rPr>
                <w:color w:val="000000"/>
                <w:sz w:val="20"/>
                <w:szCs w:val="20"/>
              </w:rPr>
              <w:t>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E94037" w14:textId="77777777">
            <w:pPr>
              <w:widowControl/>
              <w:autoSpaceDE/>
              <w:autoSpaceDN/>
              <w:adjustRightInd/>
              <w:jc w:val="right"/>
              <w:rPr>
                <w:color w:val="000000"/>
                <w:sz w:val="20"/>
                <w:szCs w:val="20"/>
              </w:rPr>
            </w:pPr>
            <w:r w:rsidRPr="00801F89">
              <w:rPr>
                <w:color w:val="000000"/>
                <w:sz w:val="20"/>
                <w:szCs w:val="20"/>
              </w:rPr>
              <w:t xml:space="preserve">$8,161.71 </w:t>
            </w:r>
          </w:p>
        </w:tc>
      </w:tr>
      <w:tr w:rsidRPr="00801F89" w:rsidR="00055507" w:rsidTr="00801F89" w14:paraId="79D5096F"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18988A9"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4C60F0" w14:textId="77777777">
            <w:pPr>
              <w:widowControl/>
              <w:autoSpaceDE/>
              <w:autoSpaceDN/>
              <w:adjustRightInd/>
              <w:jc w:val="center"/>
              <w:rPr>
                <w:color w:val="000000"/>
                <w:sz w:val="20"/>
                <w:szCs w:val="20"/>
              </w:rPr>
            </w:pPr>
            <w:r w:rsidRPr="00801F89">
              <w:rPr>
                <w:color w:val="000000"/>
                <w:sz w:val="20"/>
                <w:szCs w:val="20"/>
              </w:rPr>
              <w:t>20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2F8AB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EA58CE" w14:textId="77777777">
            <w:pPr>
              <w:widowControl/>
              <w:autoSpaceDE/>
              <w:autoSpaceDN/>
              <w:adjustRightInd/>
              <w:jc w:val="center"/>
              <w:rPr>
                <w:color w:val="000000"/>
                <w:sz w:val="20"/>
                <w:szCs w:val="20"/>
              </w:rPr>
            </w:pPr>
            <w:r w:rsidRPr="00801F89">
              <w:rPr>
                <w:color w:val="000000"/>
                <w:sz w:val="20"/>
                <w:szCs w:val="20"/>
              </w:rPr>
              <w:t>20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5D946D"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513FF46" w14:textId="77777777">
            <w:pPr>
              <w:widowControl/>
              <w:autoSpaceDE/>
              <w:autoSpaceDN/>
              <w:adjustRightInd/>
              <w:jc w:val="center"/>
              <w:rPr>
                <w:color w:val="000000"/>
                <w:sz w:val="20"/>
                <w:szCs w:val="20"/>
              </w:rPr>
            </w:pPr>
            <w:r w:rsidRPr="00801F89">
              <w:rPr>
                <w:color w:val="000000"/>
                <w:sz w:val="20"/>
                <w:szCs w:val="20"/>
              </w:rPr>
              <w:t>20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B350CEE" w14:textId="77777777">
            <w:pPr>
              <w:widowControl/>
              <w:autoSpaceDE/>
              <w:autoSpaceDN/>
              <w:adjustRightInd/>
              <w:jc w:val="center"/>
              <w:rPr>
                <w:color w:val="000000"/>
                <w:sz w:val="20"/>
                <w:szCs w:val="20"/>
              </w:rPr>
            </w:pPr>
            <w:r w:rsidRPr="00801F89">
              <w:rPr>
                <w:color w:val="000000"/>
                <w:sz w:val="20"/>
                <w:szCs w:val="20"/>
              </w:rPr>
              <w:t>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D3DBA89" w14:textId="77777777">
            <w:pPr>
              <w:widowControl/>
              <w:autoSpaceDE/>
              <w:autoSpaceDN/>
              <w:adjustRightInd/>
              <w:jc w:val="center"/>
              <w:rPr>
                <w:color w:val="000000"/>
                <w:sz w:val="20"/>
                <w:szCs w:val="20"/>
              </w:rPr>
            </w:pPr>
            <w:r w:rsidRPr="00801F89">
              <w:rPr>
                <w:color w:val="000000"/>
                <w:sz w:val="20"/>
                <w:szCs w:val="20"/>
              </w:rPr>
              <w:t>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29FCD4" w14:textId="77777777">
            <w:pPr>
              <w:widowControl/>
              <w:autoSpaceDE/>
              <w:autoSpaceDN/>
              <w:adjustRightInd/>
              <w:jc w:val="right"/>
              <w:rPr>
                <w:color w:val="000000"/>
                <w:sz w:val="20"/>
                <w:szCs w:val="20"/>
              </w:rPr>
            </w:pPr>
            <w:r w:rsidRPr="00801F89">
              <w:rPr>
                <w:color w:val="000000"/>
                <w:sz w:val="20"/>
                <w:szCs w:val="20"/>
              </w:rPr>
              <w:t xml:space="preserve">$2,720.57 </w:t>
            </w:r>
          </w:p>
        </w:tc>
      </w:tr>
      <w:tr w:rsidRPr="00801F89" w:rsidR="00055507" w:rsidTr="00801F89" w14:paraId="530D68E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CD7DEE8"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08F6697"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5F6F85"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4611CB"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255ADF"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1BEF19" w14:textId="77777777">
            <w:pPr>
              <w:widowControl/>
              <w:autoSpaceDE/>
              <w:autoSpaceDN/>
              <w:adjustRightInd/>
              <w:jc w:val="center"/>
              <w:rPr>
                <w:color w:val="000000"/>
                <w:sz w:val="20"/>
                <w:szCs w:val="20"/>
              </w:rPr>
            </w:pPr>
            <w:r w:rsidRPr="00801F89">
              <w:rPr>
                <w:color w:val="000000"/>
                <w:sz w:val="20"/>
                <w:szCs w:val="20"/>
              </w:rPr>
              <w:t>32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1B05838" w14:textId="77777777">
            <w:pPr>
              <w:widowControl/>
              <w:autoSpaceDE/>
              <w:autoSpaceDN/>
              <w:adjustRightInd/>
              <w:jc w:val="center"/>
              <w:rPr>
                <w:color w:val="000000"/>
                <w:sz w:val="20"/>
                <w:szCs w:val="20"/>
              </w:rPr>
            </w:pPr>
            <w:r w:rsidRPr="00801F89">
              <w:rPr>
                <w:color w:val="000000"/>
                <w:sz w:val="20"/>
                <w:szCs w:val="20"/>
              </w:rPr>
              <w:t>1.6</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535106B" w14:textId="77777777">
            <w:pPr>
              <w:widowControl/>
              <w:autoSpaceDE/>
              <w:autoSpaceDN/>
              <w:adjustRightInd/>
              <w:jc w:val="center"/>
              <w:rPr>
                <w:color w:val="000000"/>
                <w:sz w:val="20"/>
                <w:szCs w:val="20"/>
              </w:rPr>
            </w:pPr>
            <w:r w:rsidRPr="00801F89">
              <w:rPr>
                <w:color w:val="000000"/>
                <w:sz w:val="20"/>
                <w:szCs w:val="20"/>
              </w:rPr>
              <w:t>3.2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C3BBEE" w14:textId="77777777">
            <w:pPr>
              <w:widowControl/>
              <w:autoSpaceDE/>
              <w:autoSpaceDN/>
              <w:adjustRightInd/>
              <w:jc w:val="right"/>
              <w:rPr>
                <w:color w:val="000000"/>
                <w:sz w:val="20"/>
                <w:szCs w:val="20"/>
              </w:rPr>
            </w:pPr>
            <w:r w:rsidRPr="00801F89">
              <w:rPr>
                <w:color w:val="000000"/>
                <w:sz w:val="20"/>
                <w:szCs w:val="20"/>
              </w:rPr>
              <w:t xml:space="preserve">$4,352.91 </w:t>
            </w:r>
          </w:p>
        </w:tc>
      </w:tr>
      <w:tr w:rsidRPr="00801F89" w:rsidR="00055507" w:rsidTr="00801F89" w14:paraId="69705890"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47D949F"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BB6E88" w14:textId="77777777">
            <w:pPr>
              <w:widowControl/>
              <w:autoSpaceDE/>
              <w:autoSpaceDN/>
              <w:adjustRightInd/>
              <w:jc w:val="center"/>
              <w:rPr>
                <w:color w:val="000000"/>
                <w:sz w:val="20"/>
                <w:szCs w:val="20"/>
              </w:rPr>
            </w:pPr>
            <w:r w:rsidRPr="00801F89">
              <w:rPr>
                <w:color w:val="000000"/>
                <w:sz w:val="20"/>
                <w:szCs w:val="20"/>
              </w:rPr>
              <w:t>16</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8C17EB"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67E7B46" w14:textId="77777777">
            <w:pPr>
              <w:widowControl/>
              <w:autoSpaceDE/>
              <w:autoSpaceDN/>
              <w:adjustRightInd/>
              <w:jc w:val="center"/>
              <w:rPr>
                <w:color w:val="000000"/>
                <w:sz w:val="20"/>
                <w:szCs w:val="20"/>
              </w:rPr>
            </w:pPr>
            <w:r w:rsidRPr="00801F89">
              <w:rPr>
                <w:color w:val="000000"/>
                <w:sz w:val="20"/>
                <w:szCs w:val="20"/>
              </w:rPr>
              <w:t>16</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D4BEB4C"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48E854C" w14:textId="77777777">
            <w:pPr>
              <w:widowControl/>
              <w:autoSpaceDE/>
              <w:autoSpaceDN/>
              <w:adjustRightInd/>
              <w:jc w:val="center"/>
              <w:rPr>
                <w:color w:val="000000"/>
                <w:sz w:val="20"/>
                <w:szCs w:val="20"/>
              </w:rPr>
            </w:pPr>
            <w:r w:rsidRPr="00801F89">
              <w:rPr>
                <w:color w:val="000000"/>
                <w:sz w:val="20"/>
                <w:szCs w:val="20"/>
              </w:rPr>
              <w:t>16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9C816A" w14:textId="77777777">
            <w:pPr>
              <w:widowControl/>
              <w:autoSpaceDE/>
              <w:autoSpaceDN/>
              <w:adjustRightInd/>
              <w:jc w:val="center"/>
              <w:rPr>
                <w:color w:val="000000"/>
                <w:sz w:val="20"/>
                <w:szCs w:val="20"/>
              </w:rPr>
            </w:pPr>
            <w:r w:rsidRPr="00801F89">
              <w:rPr>
                <w:color w:val="000000"/>
                <w:sz w:val="20"/>
                <w:szCs w:val="20"/>
              </w:rPr>
              <w:t>0.8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11D79F4" w14:textId="77777777">
            <w:pPr>
              <w:widowControl/>
              <w:autoSpaceDE/>
              <w:autoSpaceDN/>
              <w:adjustRightInd/>
              <w:jc w:val="center"/>
              <w:rPr>
                <w:color w:val="000000"/>
                <w:sz w:val="20"/>
                <w:szCs w:val="20"/>
              </w:rPr>
            </w:pPr>
            <w:r w:rsidRPr="00801F89">
              <w:rPr>
                <w:color w:val="000000"/>
                <w:sz w:val="20"/>
                <w:szCs w:val="20"/>
              </w:rPr>
              <w:t>1.6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DC5331" w14:textId="77777777">
            <w:pPr>
              <w:widowControl/>
              <w:autoSpaceDE/>
              <w:autoSpaceDN/>
              <w:adjustRightInd/>
              <w:jc w:val="right"/>
              <w:rPr>
                <w:color w:val="000000"/>
                <w:sz w:val="20"/>
                <w:szCs w:val="20"/>
              </w:rPr>
            </w:pPr>
            <w:r w:rsidRPr="00801F89">
              <w:rPr>
                <w:color w:val="000000"/>
                <w:sz w:val="20"/>
                <w:szCs w:val="20"/>
              </w:rPr>
              <w:t xml:space="preserve">$2,176.46 </w:t>
            </w:r>
          </w:p>
        </w:tc>
      </w:tr>
      <w:tr w:rsidRPr="00801F89" w:rsidR="00055507" w:rsidTr="00801F89" w14:paraId="711F991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6027D62" w14:textId="77777777">
            <w:pPr>
              <w:widowControl/>
              <w:autoSpaceDE/>
              <w:autoSpaceDN/>
              <w:adjustRightInd/>
              <w:rPr>
                <w:color w:val="000000"/>
                <w:sz w:val="20"/>
                <w:szCs w:val="20"/>
              </w:rPr>
            </w:pPr>
            <w:r w:rsidRPr="00801F89">
              <w:rPr>
                <w:color w:val="000000"/>
                <w:sz w:val="20"/>
                <w:szCs w:val="20"/>
              </w:rPr>
              <w:t xml:space="preserve">     F. Time to Train Personnel</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890CFBF"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67EC699"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95D14C"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8B11CD"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3699FF"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BEB223"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C4D523"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317342"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50D98901"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442148C" w14:textId="77777777">
            <w:pPr>
              <w:widowControl/>
              <w:autoSpaceDE/>
              <w:autoSpaceDN/>
              <w:adjustRightInd/>
              <w:rPr>
                <w:color w:val="000000"/>
                <w:sz w:val="20"/>
                <w:szCs w:val="20"/>
              </w:rPr>
            </w:pPr>
            <w:r w:rsidRPr="00801F89">
              <w:rPr>
                <w:color w:val="000000"/>
                <w:sz w:val="20"/>
                <w:szCs w:val="20"/>
              </w:rPr>
              <w:t xml:space="preserve">            Material determination methods</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1B3A6A"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9CE280"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AA3B37"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BAE8A6B"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00F1C1"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474C82"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4EF76F"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773FDB"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8287C3A"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469BA0A" w14:textId="77777777">
            <w:pPr>
              <w:widowControl/>
              <w:autoSpaceDE/>
              <w:autoSpaceDN/>
              <w:adjustRightInd/>
              <w:rPr>
                <w:color w:val="000000"/>
                <w:sz w:val="20"/>
                <w:szCs w:val="20"/>
              </w:rPr>
            </w:pPr>
            <w:r w:rsidRPr="00801F89">
              <w:rPr>
                <w:color w:val="000000"/>
                <w:sz w:val="20"/>
                <w:szCs w:val="20"/>
              </w:rPr>
              <w:t xml:space="preserve">            Control equipment inspection and monitoring </w:t>
            </w:r>
            <w:r w:rsidRPr="00801F89">
              <w:rPr>
                <w:color w:val="000000"/>
                <w:sz w:val="20"/>
                <w:szCs w:val="20"/>
                <w:vertAlign w:val="superscript"/>
              </w:rPr>
              <w:t>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712E0D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A4824FF"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C00767"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DE8E02C"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ECC515"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51B350"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58C121"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F5EA40"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7F99BF04"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432BB40"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465B97"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B34ABC9"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EAF287E" w14:textId="77777777">
            <w:pPr>
              <w:widowControl/>
              <w:autoSpaceDE/>
              <w:autoSpaceDN/>
              <w:adjustRightInd/>
              <w:jc w:val="center"/>
              <w:rPr>
                <w:color w:val="000000"/>
                <w:sz w:val="20"/>
                <w:szCs w:val="20"/>
              </w:rPr>
            </w:pPr>
            <w:r w:rsidRPr="00801F89">
              <w:rPr>
                <w:color w:val="000000"/>
                <w:sz w:val="20"/>
                <w:szCs w:val="20"/>
              </w:rPr>
              <w:t>8</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0B147E2"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1F8857" w14:textId="77777777">
            <w:pPr>
              <w:widowControl/>
              <w:autoSpaceDE/>
              <w:autoSpaceDN/>
              <w:adjustRightInd/>
              <w:jc w:val="center"/>
              <w:rPr>
                <w:color w:val="000000"/>
                <w:sz w:val="20"/>
                <w:szCs w:val="20"/>
              </w:rPr>
            </w:pPr>
            <w:r w:rsidRPr="00801F89">
              <w:rPr>
                <w:color w:val="000000"/>
                <w:sz w:val="20"/>
                <w:szCs w:val="20"/>
              </w:rPr>
              <w:t>24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BE1FEA" w14:textId="77777777">
            <w:pPr>
              <w:widowControl/>
              <w:autoSpaceDE/>
              <w:autoSpaceDN/>
              <w:adjustRightInd/>
              <w:jc w:val="center"/>
              <w:rPr>
                <w:color w:val="000000"/>
                <w:sz w:val="20"/>
                <w:szCs w:val="20"/>
              </w:rPr>
            </w:pPr>
            <w:r w:rsidRPr="00801F89">
              <w:rPr>
                <w:color w:val="000000"/>
                <w:sz w:val="20"/>
                <w:szCs w:val="20"/>
              </w:rPr>
              <w:t>1.2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8DB113A" w14:textId="77777777">
            <w:pPr>
              <w:widowControl/>
              <w:autoSpaceDE/>
              <w:autoSpaceDN/>
              <w:adjustRightInd/>
              <w:jc w:val="center"/>
              <w:rPr>
                <w:color w:val="000000"/>
                <w:sz w:val="20"/>
                <w:szCs w:val="20"/>
              </w:rPr>
            </w:pPr>
            <w:r w:rsidRPr="00801F89">
              <w:rPr>
                <w:color w:val="000000"/>
                <w:sz w:val="20"/>
                <w:szCs w:val="20"/>
              </w:rPr>
              <w:t>2.4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730A0E8" w14:textId="77777777">
            <w:pPr>
              <w:widowControl/>
              <w:autoSpaceDE/>
              <w:autoSpaceDN/>
              <w:adjustRightInd/>
              <w:jc w:val="right"/>
              <w:rPr>
                <w:color w:val="000000"/>
                <w:sz w:val="20"/>
                <w:szCs w:val="20"/>
              </w:rPr>
            </w:pPr>
            <w:r w:rsidRPr="00801F89">
              <w:rPr>
                <w:color w:val="000000"/>
                <w:sz w:val="20"/>
                <w:szCs w:val="20"/>
              </w:rPr>
              <w:t xml:space="preserve">$3,264.68 </w:t>
            </w:r>
          </w:p>
        </w:tc>
      </w:tr>
      <w:tr w:rsidRPr="00801F89" w:rsidR="00055507" w:rsidTr="00801F89" w14:paraId="34B3AA3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4841FB62"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655AD0E"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FDCAC61"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FCDEB38" w14:textId="77777777">
            <w:pPr>
              <w:widowControl/>
              <w:autoSpaceDE/>
              <w:autoSpaceDN/>
              <w:adjustRightInd/>
              <w:jc w:val="center"/>
              <w:rPr>
                <w:color w:val="000000"/>
                <w:sz w:val="20"/>
                <w:szCs w:val="20"/>
              </w:rPr>
            </w:pPr>
            <w:r w:rsidRPr="00801F89">
              <w:rPr>
                <w:color w:val="000000"/>
                <w:sz w:val="20"/>
                <w:szCs w:val="20"/>
              </w:rPr>
              <w:t>8</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C57EFC"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A579DD" w14:textId="77777777">
            <w:pPr>
              <w:widowControl/>
              <w:autoSpaceDE/>
              <w:autoSpaceDN/>
              <w:adjustRightInd/>
              <w:jc w:val="center"/>
              <w:rPr>
                <w:color w:val="000000"/>
                <w:sz w:val="20"/>
                <w:szCs w:val="20"/>
              </w:rPr>
            </w:pPr>
            <w:r w:rsidRPr="00801F89">
              <w:rPr>
                <w:color w:val="000000"/>
                <w:sz w:val="20"/>
                <w:szCs w:val="20"/>
              </w:rPr>
              <w:t>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40F7D6" w14:textId="77777777">
            <w:pPr>
              <w:widowControl/>
              <w:autoSpaceDE/>
              <w:autoSpaceDN/>
              <w:adjustRightInd/>
              <w:jc w:val="center"/>
              <w:rPr>
                <w:color w:val="000000"/>
                <w:sz w:val="20"/>
                <w:szCs w:val="20"/>
              </w:rPr>
            </w:pPr>
            <w:r w:rsidRPr="00801F89">
              <w:rPr>
                <w:color w:val="000000"/>
                <w:sz w:val="20"/>
                <w:szCs w:val="20"/>
              </w:rPr>
              <w:t>0.4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70C3CD" w14:textId="77777777">
            <w:pPr>
              <w:widowControl/>
              <w:autoSpaceDE/>
              <w:autoSpaceDN/>
              <w:adjustRightInd/>
              <w:jc w:val="center"/>
              <w:rPr>
                <w:color w:val="000000"/>
                <w:sz w:val="20"/>
                <w:szCs w:val="20"/>
              </w:rPr>
            </w:pPr>
            <w:r w:rsidRPr="00801F89">
              <w:rPr>
                <w:color w:val="000000"/>
                <w:sz w:val="20"/>
                <w:szCs w:val="20"/>
              </w:rPr>
              <w:t>0.8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314815D" w14:textId="77777777">
            <w:pPr>
              <w:widowControl/>
              <w:autoSpaceDE/>
              <w:autoSpaceDN/>
              <w:adjustRightInd/>
              <w:jc w:val="right"/>
              <w:rPr>
                <w:color w:val="000000"/>
                <w:sz w:val="20"/>
                <w:szCs w:val="20"/>
              </w:rPr>
            </w:pPr>
            <w:r w:rsidRPr="00801F89">
              <w:rPr>
                <w:color w:val="000000"/>
                <w:sz w:val="20"/>
                <w:szCs w:val="20"/>
              </w:rPr>
              <w:t xml:space="preserve">$1,088.23 </w:t>
            </w:r>
          </w:p>
        </w:tc>
      </w:tr>
      <w:tr w:rsidRPr="00801F89" w:rsidR="00055507" w:rsidTr="00801F89" w14:paraId="738DF009"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6B961396"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77A5B3F"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C0B8689"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134F8FB" w14:textId="77777777">
            <w:pPr>
              <w:widowControl/>
              <w:autoSpaceDE/>
              <w:autoSpaceDN/>
              <w:adjustRightInd/>
              <w:jc w:val="center"/>
              <w:rPr>
                <w:color w:val="000000"/>
                <w:sz w:val="20"/>
                <w:szCs w:val="20"/>
              </w:rPr>
            </w:pPr>
            <w:r w:rsidRPr="00801F89">
              <w:rPr>
                <w:color w:val="000000"/>
                <w:sz w:val="20"/>
                <w:szCs w:val="20"/>
              </w:rPr>
              <w:t>8</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8408C66"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570F60" w14:textId="77777777">
            <w:pPr>
              <w:widowControl/>
              <w:autoSpaceDE/>
              <w:autoSpaceDN/>
              <w:adjustRightInd/>
              <w:jc w:val="center"/>
              <w:rPr>
                <w:color w:val="000000"/>
                <w:sz w:val="20"/>
                <w:szCs w:val="20"/>
              </w:rPr>
            </w:pPr>
            <w:r w:rsidRPr="00801F89">
              <w:rPr>
                <w:color w:val="000000"/>
                <w:sz w:val="20"/>
                <w:szCs w:val="20"/>
              </w:rPr>
              <w:t>16</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F5CC7D" w14:textId="77777777">
            <w:pPr>
              <w:widowControl/>
              <w:autoSpaceDE/>
              <w:autoSpaceDN/>
              <w:adjustRightInd/>
              <w:jc w:val="center"/>
              <w:rPr>
                <w:color w:val="000000"/>
                <w:sz w:val="20"/>
                <w:szCs w:val="20"/>
              </w:rPr>
            </w:pPr>
            <w:r w:rsidRPr="00801F89">
              <w:rPr>
                <w:color w:val="000000"/>
                <w:sz w:val="20"/>
                <w:szCs w:val="20"/>
              </w:rPr>
              <w:t>0.8</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5B29F7D" w14:textId="77777777">
            <w:pPr>
              <w:widowControl/>
              <w:autoSpaceDE/>
              <w:autoSpaceDN/>
              <w:adjustRightInd/>
              <w:jc w:val="center"/>
              <w:rPr>
                <w:color w:val="000000"/>
                <w:sz w:val="20"/>
                <w:szCs w:val="20"/>
              </w:rPr>
            </w:pPr>
            <w:r w:rsidRPr="00801F89">
              <w:rPr>
                <w:color w:val="000000"/>
                <w:sz w:val="20"/>
                <w:szCs w:val="20"/>
              </w:rPr>
              <w:t>1.6</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09D7493" w14:textId="77777777">
            <w:pPr>
              <w:widowControl/>
              <w:autoSpaceDE/>
              <w:autoSpaceDN/>
              <w:adjustRightInd/>
              <w:jc w:val="right"/>
              <w:rPr>
                <w:color w:val="000000"/>
                <w:sz w:val="20"/>
                <w:szCs w:val="20"/>
              </w:rPr>
            </w:pPr>
            <w:r w:rsidRPr="00801F89">
              <w:rPr>
                <w:color w:val="000000"/>
                <w:sz w:val="20"/>
                <w:szCs w:val="20"/>
              </w:rPr>
              <w:t xml:space="preserve">$2,176.46 </w:t>
            </w:r>
          </w:p>
        </w:tc>
      </w:tr>
      <w:tr w:rsidRPr="00801F89" w:rsidR="00055507" w:rsidTr="00801F89" w14:paraId="33D99D6C"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73E71CC"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1A06193" w14:textId="77777777">
            <w:pPr>
              <w:widowControl/>
              <w:autoSpaceDE/>
              <w:autoSpaceDN/>
              <w:adjustRightInd/>
              <w:jc w:val="center"/>
              <w:rPr>
                <w:color w:val="000000"/>
                <w:sz w:val="20"/>
                <w:szCs w:val="20"/>
              </w:rPr>
            </w:pPr>
            <w:r w:rsidRPr="00801F89">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0CBFC4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9ADCC8" w14:textId="77777777">
            <w:pPr>
              <w:widowControl/>
              <w:autoSpaceDE/>
              <w:autoSpaceDN/>
              <w:adjustRightInd/>
              <w:jc w:val="center"/>
              <w:rPr>
                <w:color w:val="000000"/>
                <w:sz w:val="20"/>
                <w:szCs w:val="20"/>
              </w:rPr>
            </w:pPr>
            <w:r w:rsidRPr="00801F89">
              <w:rPr>
                <w:color w:val="000000"/>
                <w:sz w:val="20"/>
                <w:szCs w:val="20"/>
              </w:rPr>
              <w:t>8</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14B115"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DA56F5" w14:textId="77777777">
            <w:pPr>
              <w:widowControl/>
              <w:autoSpaceDE/>
              <w:autoSpaceDN/>
              <w:adjustRightInd/>
              <w:jc w:val="center"/>
              <w:rPr>
                <w:color w:val="000000"/>
                <w:sz w:val="20"/>
                <w:szCs w:val="20"/>
              </w:rPr>
            </w:pPr>
            <w:r w:rsidRPr="00801F89">
              <w:rPr>
                <w:color w:val="000000"/>
                <w:sz w:val="20"/>
                <w:szCs w:val="20"/>
              </w:rPr>
              <w:t>8</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346D73D" w14:textId="77777777">
            <w:pPr>
              <w:widowControl/>
              <w:autoSpaceDE/>
              <w:autoSpaceDN/>
              <w:adjustRightInd/>
              <w:jc w:val="center"/>
              <w:rPr>
                <w:color w:val="000000"/>
                <w:sz w:val="20"/>
                <w:szCs w:val="20"/>
              </w:rPr>
            </w:pPr>
            <w:r w:rsidRPr="00801F89">
              <w:rPr>
                <w:color w:val="000000"/>
                <w:sz w:val="20"/>
                <w:szCs w:val="20"/>
              </w:rPr>
              <w:t>0.4</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BBF7BB" w14:textId="77777777">
            <w:pPr>
              <w:widowControl/>
              <w:autoSpaceDE/>
              <w:autoSpaceDN/>
              <w:adjustRightInd/>
              <w:jc w:val="center"/>
              <w:rPr>
                <w:color w:val="000000"/>
                <w:sz w:val="20"/>
                <w:szCs w:val="20"/>
              </w:rPr>
            </w:pPr>
            <w:r w:rsidRPr="00801F89">
              <w:rPr>
                <w:color w:val="000000"/>
                <w:sz w:val="20"/>
                <w:szCs w:val="20"/>
              </w:rPr>
              <w:t>0.8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1BA017" w14:textId="77777777">
            <w:pPr>
              <w:widowControl/>
              <w:autoSpaceDE/>
              <w:autoSpaceDN/>
              <w:adjustRightInd/>
              <w:jc w:val="right"/>
              <w:rPr>
                <w:color w:val="000000"/>
                <w:sz w:val="20"/>
                <w:szCs w:val="20"/>
              </w:rPr>
            </w:pPr>
            <w:r w:rsidRPr="00801F89">
              <w:rPr>
                <w:color w:val="000000"/>
                <w:sz w:val="20"/>
                <w:szCs w:val="20"/>
              </w:rPr>
              <w:t xml:space="preserve">$1,088.23 </w:t>
            </w:r>
          </w:p>
        </w:tc>
      </w:tr>
      <w:tr w:rsidRPr="00801F89" w:rsidR="00055507" w:rsidTr="00801F89" w14:paraId="18FB8E62"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E7916DF" w14:textId="77777777">
            <w:pPr>
              <w:widowControl/>
              <w:autoSpaceDE/>
              <w:autoSpaceDN/>
              <w:adjustRightInd/>
              <w:rPr>
                <w:color w:val="000000"/>
                <w:sz w:val="20"/>
                <w:szCs w:val="20"/>
              </w:rPr>
            </w:pPr>
            <w:r w:rsidRPr="00801F89">
              <w:rPr>
                <w:color w:val="000000"/>
                <w:sz w:val="20"/>
                <w:szCs w:val="20"/>
              </w:rPr>
              <w:t xml:space="preserve">            Leak detection and repair program</w:t>
            </w:r>
            <w:r w:rsidRPr="00801F89">
              <w:rPr>
                <w:color w:val="000000"/>
                <w:sz w:val="20"/>
                <w:szCs w:val="20"/>
                <w:vertAlign w:val="superscript"/>
              </w:rPr>
              <w:t xml:space="preserve"> h, m</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66F2C4C"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2033DCC"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1667AF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3878CD4"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2325E9B"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16445FC"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EDDC10B"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439D70" w14:textId="77777777">
            <w:pPr>
              <w:widowControl/>
              <w:autoSpaceDE/>
              <w:autoSpaceDN/>
              <w:adjustRightInd/>
              <w:jc w:val="right"/>
              <w:rPr>
                <w:color w:val="000000"/>
                <w:sz w:val="20"/>
                <w:szCs w:val="20"/>
              </w:rPr>
            </w:pPr>
            <w:r w:rsidRPr="00801F89">
              <w:rPr>
                <w:color w:val="000000"/>
                <w:sz w:val="20"/>
                <w:szCs w:val="20"/>
              </w:rPr>
              <w:t> </w:t>
            </w:r>
          </w:p>
        </w:tc>
      </w:tr>
      <w:tr w:rsidRPr="00801F89" w:rsidR="00055507" w:rsidTr="00801F89" w14:paraId="47CF8AE5"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591FE07" w14:textId="77777777">
            <w:pPr>
              <w:widowControl/>
              <w:autoSpaceDE/>
              <w:autoSpaceDN/>
              <w:adjustRightInd/>
              <w:rPr>
                <w:color w:val="000000"/>
                <w:sz w:val="20"/>
                <w:szCs w:val="20"/>
              </w:rPr>
            </w:pPr>
            <w:r w:rsidRPr="00801F89">
              <w:rPr>
                <w:color w:val="000000"/>
                <w:sz w:val="20"/>
                <w:szCs w:val="20"/>
              </w:rPr>
              <w:t xml:space="preserve">                 Polycarbonates (PC)</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CCAFD67" w14:textId="77777777">
            <w:pPr>
              <w:widowControl/>
              <w:autoSpaceDE/>
              <w:autoSpaceDN/>
              <w:adjustRightInd/>
              <w:jc w:val="center"/>
              <w:rPr>
                <w:color w:val="000000"/>
                <w:sz w:val="20"/>
                <w:szCs w:val="20"/>
              </w:rPr>
            </w:pPr>
            <w:r w:rsidRPr="00801F89">
              <w:rPr>
                <w:color w:val="000000"/>
                <w:sz w:val="20"/>
                <w:szCs w:val="20"/>
              </w:rPr>
              <w:t>10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2682E5D"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C76660" w14:textId="77777777">
            <w:pPr>
              <w:widowControl/>
              <w:autoSpaceDE/>
              <w:autoSpaceDN/>
              <w:adjustRightInd/>
              <w:jc w:val="center"/>
              <w:rPr>
                <w:color w:val="000000"/>
                <w:sz w:val="20"/>
                <w:szCs w:val="20"/>
              </w:rPr>
            </w:pPr>
            <w:r w:rsidRPr="00801F89">
              <w:rPr>
                <w:color w:val="000000"/>
                <w:sz w:val="20"/>
                <w:szCs w:val="20"/>
              </w:rPr>
              <w:t>10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9AF3A62" w14:textId="77777777">
            <w:pPr>
              <w:widowControl/>
              <w:autoSpaceDE/>
              <w:autoSpaceDN/>
              <w:adjustRightInd/>
              <w:jc w:val="center"/>
              <w:rPr>
                <w:color w:val="000000"/>
                <w:sz w:val="20"/>
                <w:szCs w:val="20"/>
              </w:rPr>
            </w:pPr>
            <w:r w:rsidRPr="00801F89">
              <w:rPr>
                <w:color w:val="000000"/>
                <w:sz w:val="20"/>
                <w:szCs w:val="20"/>
              </w:rPr>
              <w:t>3</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25F7C58" w14:textId="77777777">
            <w:pPr>
              <w:widowControl/>
              <w:autoSpaceDE/>
              <w:autoSpaceDN/>
              <w:adjustRightInd/>
              <w:jc w:val="center"/>
              <w:rPr>
                <w:color w:val="000000"/>
                <w:sz w:val="20"/>
                <w:szCs w:val="20"/>
              </w:rPr>
            </w:pPr>
            <w:r w:rsidRPr="00801F89">
              <w:rPr>
                <w:color w:val="000000"/>
                <w:sz w:val="20"/>
                <w:szCs w:val="20"/>
              </w:rPr>
              <w:t>30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322564" w14:textId="77777777">
            <w:pPr>
              <w:widowControl/>
              <w:autoSpaceDE/>
              <w:autoSpaceDN/>
              <w:adjustRightInd/>
              <w:jc w:val="center"/>
              <w:rPr>
                <w:color w:val="000000"/>
                <w:sz w:val="20"/>
                <w:szCs w:val="20"/>
              </w:rPr>
            </w:pPr>
            <w:r w:rsidRPr="00801F89">
              <w:rPr>
                <w:color w:val="000000"/>
                <w:sz w:val="20"/>
                <w:szCs w:val="20"/>
              </w:rPr>
              <w:t>1.5</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2D15CF8" w14:textId="77777777">
            <w:pPr>
              <w:widowControl/>
              <w:autoSpaceDE/>
              <w:autoSpaceDN/>
              <w:adjustRightInd/>
              <w:jc w:val="center"/>
              <w:rPr>
                <w:color w:val="000000"/>
                <w:sz w:val="20"/>
                <w:szCs w:val="20"/>
              </w:rPr>
            </w:pPr>
            <w:r w:rsidRPr="00801F89">
              <w:rPr>
                <w:color w:val="000000"/>
                <w:sz w:val="20"/>
                <w:szCs w:val="20"/>
              </w:rPr>
              <w:t>3</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E888A8" w14:textId="77777777">
            <w:pPr>
              <w:widowControl/>
              <w:autoSpaceDE/>
              <w:autoSpaceDN/>
              <w:adjustRightInd/>
              <w:jc w:val="right"/>
              <w:rPr>
                <w:color w:val="000000"/>
                <w:sz w:val="20"/>
                <w:szCs w:val="20"/>
              </w:rPr>
            </w:pPr>
            <w:r w:rsidRPr="00801F89">
              <w:rPr>
                <w:color w:val="000000"/>
                <w:sz w:val="20"/>
                <w:szCs w:val="20"/>
              </w:rPr>
              <w:t xml:space="preserve">$4,080.86 </w:t>
            </w:r>
          </w:p>
        </w:tc>
      </w:tr>
      <w:tr w:rsidRPr="00801F89" w:rsidR="00055507" w:rsidTr="00801F89" w14:paraId="1E32DB3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00104252" w14:textId="77777777">
            <w:pPr>
              <w:widowControl/>
              <w:autoSpaceDE/>
              <w:autoSpaceDN/>
              <w:adjustRightInd/>
              <w:rPr>
                <w:color w:val="000000"/>
                <w:sz w:val="20"/>
                <w:szCs w:val="20"/>
              </w:rPr>
            </w:pPr>
            <w:r w:rsidRPr="00801F89">
              <w:rPr>
                <w:color w:val="000000"/>
                <w:sz w:val="20"/>
                <w:szCs w:val="20"/>
              </w:rPr>
              <w:t xml:space="preserve">                 Acrylic and Modacrylic Fibers (AMF)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ACCF013" w14:textId="77777777">
            <w:pPr>
              <w:widowControl/>
              <w:autoSpaceDE/>
              <w:autoSpaceDN/>
              <w:adjustRightInd/>
              <w:jc w:val="center"/>
              <w:rPr>
                <w:color w:val="000000"/>
                <w:sz w:val="20"/>
                <w:szCs w:val="20"/>
              </w:rPr>
            </w:pPr>
            <w:r w:rsidRPr="00801F89">
              <w:rPr>
                <w:color w:val="000000"/>
                <w:sz w:val="20"/>
                <w:szCs w:val="20"/>
              </w:rPr>
              <w:t>10</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22C9CA"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8A43D6B" w14:textId="77777777">
            <w:pPr>
              <w:widowControl/>
              <w:autoSpaceDE/>
              <w:autoSpaceDN/>
              <w:adjustRightInd/>
              <w:jc w:val="center"/>
              <w:rPr>
                <w:color w:val="000000"/>
                <w:sz w:val="20"/>
                <w:szCs w:val="20"/>
              </w:rPr>
            </w:pPr>
            <w:r w:rsidRPr="00801F89">
              <w:rPr>
                <w:color w:val="000000"/>
                <w:sz w:val="20"/>
                <w:szCs w:val="20"/>
              </w:rPr>
              <w:t>10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FD4FD06"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8FBB023" w14:textId="77777777">
            <w:pPr>
              <w:widowControl/>
              <w:autoSpaceDE/>
              <w:autoSpaceDN/>
              <w:adjustRightInd/>
              <w:jc w:val="center"/>
              <w:rPr>
                <w:color w:val="000000"/>
                <w:sz w:val="20"/>
                <w:szCs w:val="20"/>
              </w:rPr>
            </w:pPr>
            <w:r w:rsidRPr="00801F89">
              <w:rPr>
                <w:color w:val="000000"/>
                <w:sz w:val="20"/>
                <w:szCs w:val="20"/>
              </w:rPr>
              <w:t>10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AA10A5A" w14:textId="77777777">
            <w:pPr>
              <w:widowControl/>
              <w:autoSpaceDE/>
              <w:autoSpaceDN/>
              <w:adjustRightInd/>
              <w:jc w:val="center"/>
              <w:rPr>
                <w:color w:val="000000"/>
                <w:sz w:val="20"/>
                <w:szCs w:val="20"/>
              </w:rPr>
            </w:pPr>
            <w:r w:rsidRPr="00801F89">
              <w:rPr>
                <w:color w:val="000000"/>
                <w:sz w:val="20"/>
                <w:szCs w:val="20"/>
              </w:rPr>
              <w:t>0.5</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F16FE28" w14:textId="77777777">
            <w:pPr>
              <w:widowControl/>
              <w:autoSpaceDE/>
              <w:autoSpaceDN/>
              <w:adjustRightInd/>
              <w:jc w:val="center"/>
              <w:rPr>
                <w:color w:val="000000"/>
                <w:sz w:val="20"/>
                <w:szCs w:val="20"/>
              </w:rPr>
            </w:pPr>
            <w:r w:rsidRPr="00801F89">
              <w:rPr>
                <w:color w:val="000000"/>
                <w:sz w:val="20"/>
                <w:szCs w:val="20"/>
              </w:rPr>
              <w:t>1</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02107BE" w14:textId="77777777">
            <w:pPr>
              <w:widowControl/>
              <w:autoSpaceDE/>
              <w:autoSpaceDN/>
              <w:adjustRightInd/>
              <w:jc w:val="right"/>
              <w:rPr>
                <w:color w:val="000000"/>
                <w:sz w:val="20"/>
                <w:szCs w:val="20"/>
              </w:rPr>
            </w:pPr>
            <w:r w:rsidRPr="00801F89">
              <w:rPr>
                <w:color w:val="000000"/>
                <w:sz w:val="20"/>
                <w:szCs w:val="20"/>
              </w:rPr>
              <w:t xml:space="preserve">$1,360.29 </w:t>
            </w:r>
          </w:p>
        </w:tc>
      </w:tr>
      <w:tr w:rsidRPr="00801F89" w:rsidR="00055507" w:rsidTr="00801F89" w14:paraId="5092502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20119D7C" w14:textId="77777777">
            <w:pPr>
              <w:widowControl/>
              <w:autoSpaceDE/>
              <w:autoSpaceDN/>
              <w:adjustRightInd/>
              <w:rPr>
                <w:color w:val="000000"/>
                <w:sz w:val="20"/>
                <w:szCs w:val="20"/>
              </w:rPr>
            </w:pPr>
            <w:r w:rsidRPr="00801F89">
              <w:rPr>
                <w:color w:val="000000"/>
                <w:sz w:val="20"/>
                <w:szCs w:val="20"/>
              </w:rPr>
              <w:t xml:space="preserve">                 Acetal Resins (AR)</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ED36E38"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03841D1"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941E936"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09C80E1" w14:textId="77777777">
            <w:pPr>
              <w:widowControl/>
              <w:autoSpaceDE/>
              <w:autoSpaceDN/>
              <w:adjustRightInd/>
              <w:jc w:val="center"/>
              <w:rPr>
                <w:color w:val="000000"/>
                <w:sz w:val="20"/>
                <w:szCs w:val="20"/>
              </w:rPr>
            </w:pPr>
            <w:r w:rsidRPr="00801F89">
              <w:rPr>
                <w:color w:val="000000"/>
                <w:sz w:val="20"/>
                <w:szCs w:val="20"/>
              </w:rPr>
              <w:t>2</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F08FD6B" w14:textId="77777777">
            <w:pPr>
              <w:widowControl/>
              <w:autoSpaceDE/>
              <w:autoSpaceDN/>
              <w:adjustRightInd/>
              <w:jc w:val="center"/>
              <w:rPr>
                <w:color w:val="000000"/>
                <w:sz w:val="20"/>
                <w:szCs w:val="20"/>
              </w:rPr>
            </w:pPr>
            <w:r w:rsidRPr="00801F89">
              <w:rPr>
                <w:color w:val="000000"/>
                <w:sz w:val="20"/>
                <w:szCs w:val="20"/>
              </w:rPr>
              <w:t>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6EEEF3B" w14:textId="77777777">
            <w:pPr>
              <w:widowControl/>
              <w:autoSpaceDE/>
              <w:autoSpaceDN/>
              <w:adjustRightInd/>
              <w:jc w:val="center"/>
              <w:rPr>
                <w:color w:val="000000"/>
                <w:sz w:val="20"/>
                <w:szCs w:val="20"/>
              </w:rPr>
            </w:pPr>
            <w:r w:rsidRPr="00801F89">
              <w:rPr>
                <w:color w:val="000000"/>
                <w:sz w:val="20"/>
                <w:szCs w:val="20"/>
              </w:rPr>
              <w:t>0.2</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75C5990" w14:textId="77777777">
            <w:pPr>
              <w:widowControl/>
              <w:autoSpaceDE/>
              <w:autoSpaceDN/>
              <w:adjustRightInd/>
              <w:jc w:val="center"/>
              <w:rPr>
                <w:color w:val="000000"/>
                <w:sz w:val="20"/>
                <w:szCs w:val="20"/>
              </w:rPr>
            </w:pPr>
            <w:r w:rsidRPr="00801F89">
              <w:rPr>
                <w:color w:val="000000"/>
                <w:sz w:val="20"/>
                <w:szCs w:val="20"/>
              </w:rPr>
              <w:t>0.4</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CE4CCD1" w14:textId="77777777">
            <w:pPr>
              <w:widowControl/>
              <w:autoSpaceDE/>
              <w:autoSpaceDN/>
              <w:adjustRightInd/>
              <w:jc w:val="right"/>
              <w:rPr>
                <w:color w:val="000000"/>
                <w:sz w:val="20"/>
                <w:szCs w:val="20"/>
              </w:rPr>
            </w:pPr>
            <w:r w:rsidRPr="00801F89">
              <w:rPr>
                <w:color w:val="000000"/>
                <w:sz w:val="20"/>
                <w:szCs w:val="20"/>
              </w:rPr>
              <w:t xml:space="preserve">$544.11 </w:t>
            </w:r>
          </w:p>
        </w:tc>
      </w:tr>
      <w:tr w:rsidRPr="00801F89" w:rsidR="00055507" w:rsidTr="00801F89" w14:paraId="69FEF9D2"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1819ED65" w14:textId="77777777">
            <w:pPr>
              <w:widowControl/>
              <w:autoSpaceDE/>
              <w:autoSpaceDN/>
              <w:adjustRightInd/>
              <w:rPr>
                <w:color w:val="000000"/>
                <w:sz w:val="20"/>
                <w:szCs w:val="20"/>
              </w:rPr>
            </w:pPr>
            <w:r w:rsidRPr="00801F89">
              <w:rPr>
                <w:color w:val="000000"/>
                <w:sz w:val="20"/>
                <w:szCs w:val="20"/>
              </w:rPr>
              <w:t xml:space="preserve">                 Hydrogen Fluoride (HF)</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B4ED85"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08D923" w14:textId="77777777">
            <w:pPr>
              <w:widowControl/>
              <w:autoSpaceDE/>
              <w:autoSpaceDN/>
              <w:adjustRightInd/>
              <w:jc w:val="center"/>
              <w:rPr>
                <w:color w:val="000000"/>
                <w:sz w:val="20"/>
                <w:szCs w:val="20"/>
              </w:rPr>
            </w:pPr>
            <w:r w:rsidRPr="00801F89">
              <w:rPr>
                <w:color w:val="000000"/>
                <w:sz w:val="20"/>
                <w:szCs w:val="20"/>
              </w:rPr>
              <w:t>1</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37EFB0A" w14:textId="77777777">
            <w:pPr>
              <w:widowControl/>
              <w:autoSpaceDE/>
              <w:autoSpaceDN/>
              <w:adjustRightInd/>
              <w:jc w:val="center"/>
              <w:rPr>
                <w:color w:val="000000"/>
                <w:sz w:val="20"/>
                <w:szCs w:val="20"/>
              </w:rPr>
            </w:pPr>
            <w:r w:rsidRPr="00801F89">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9719B0F" w14:textId="77777777">
            <w:pPr>
              <w:widowControl/>
              <w:autoSpaceDE/>
              <w:autoSpaceDN/>
              <w:adjustRightInd/>
              <w:jc w:val="center"/>
              <w:rPr>
                <w:color w:val="000000"/>
                <w:sz w:val="20"/>
                <w:szCs w:val="20"/>
              </w:rPr>
            </w:pPr>
            <w:r w:rsidRPr="00801F89">
              <w:rPr>
                <w:color w:val="000000"/>
                <w:sz w:val="20"/>
                <w:szCs w:val="20"/>
              </w:rPr>
              <w:t>1</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6563B8F" w14:textId="77777777">
            <w:pPr>
              <w:widowControl/>
              <w:autoSpaceDE/>
              <w:autoSpaceDN/>
              <w:adjustRightInd/>
              <w:jc w:val="center"/>
              <w:rPr>
                <w:color w:val="000000"/>
                <w:sz w:val="20"/>
                <w:szCs w:val="20"/>
              </w:rPr>
            </w:pPr>
            <w:r w:rsidRPr="00801F89">
              <w:rPr>
                <w:color w:val="000000"/>
                <w:sz w:val="20"/>
                <w:szCs w:val="20"/>
              </w:rPr>
              <w:t>2</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5379DC4" w14:textId="77777777">
            <w:pPr>
              <w:widowControl/>
              <w:autoSpaceDE/>
              <w:autoSpaceDN/>
              <w:adjustRightInd/>
              <w:jc w:val="center"/>
              <w:rPr>
                <w:color w:val="000000"/>
                <w:sz w:val="20"/>
                <w:szCs w:val="20"/>
              </w:rPr>
            </w:pPr>
            <w:r w:rsidRPr="00801F89">
              <w:rPr>
                <w:color w:val="000000"/>
                <w:sz w:val="20"/>
                <w:szCs w:val="20"/>
              </w:rPr>
              <w:t>0.1</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1AC203F" w14:textId="77777777">
            <w:pPr>
              <w:widowControl/>
              <w:autoSpaceDE/>
              <w:autoSpaceDN/>
              <w:adjustRightInd/>
              <w:jc w:val="center"/>
              <w:rPr>
                <w:color w:val="000000"/>
                <w:sz w:val="20"/>
                <w:szCs w:val="20"/>
              </w:rPr>
            </w:pPr>
            <w:r w:rsidRPr="00801F89">
              <w:rPr>
                <w:color w:val="000000"/>
                <w:sz w:val="20"/>
                <w:szCs w:val="20"/>
              </w:rPr>
              <w:t>0.2</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35E0BFF" w14:textId="77777777">
            <w:pPr>
              <w:widowControl/>
              <w:autoSpaceDE/>
              <w:autoSpaceDN/>
              <w:adjustRightInd/>
              <w:jc w:val="right"/>
              <w:rPr>
                <w:color w:val="000000"/>
                <w:sz w:val="20"/>
                <w:szCs w:val="20"/>
              </w:rPr>
            </w:pPr>
            <w:r w:rsidRPr="00801F89">
              <w:rPr>
                <w:color w:val="000000"/>
                <w:sz w:val="20"/>
                <w:szCs w:val="20"/>
              </w:rPr>
              <w:t xml:space="preserve">$272.06 </w:t>
            </w:r>
          </w:p>
        </w:tc>
      </w:tr>
      <w:tr w:rsidRPr="00801F89" w:rsidR="00055507" w:rsidTr="00801F89" w14:paraId="28367CFE"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5C2D25D" w14:textId="77777777">
            <w:pPr>
              <w:widowControl/>
              <w:autoSpaceDE/>
              <w:autoSpaceDN/>
              <w:adjustRightInd/>
              <w:rPr>
                <w:color w:val="000000"/>
                <w:sz w:val="20"/>
                <w:szCs w:val="20"/>
              </w:rPr>
            </w:pPr>
            <w:r w:rsidRPr="00801F89">
              <w:rPr>
                <w:color w:val="000000"/>
                <w:sz w:val="20"/>
                <w:szCs w:val="20"/>
              </w:rPr>
              <w:t xml:space="preserve">            Container leak tight method</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E0D3B43" w14:textId="77777777">
            <w:pPr>
              <w:widowControl/>
              <w:autoSpaceDE/>
              <w:autoSpaceDN/>
              <w:adjustRightInd/>
              <w:jc w:val="center"/>
              <w:rPr>
                <w:color w:val="000000"/>
                <w:sz w:val="20"/>
                <w:szCs w:val="20"/>
              </w:rPr>
            </w:pPr>
            <w:r w:rsidRPr="00801F89">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CA74E6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976E5A8"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1555924" w14:textId="77777777">
            <w:pPr>
              <w:widowControl/>
              <w:autoSpaceDE/>
              <w:autoSpaceDN/>
              <w:adjustRightInd/>
              <w:jc w:val="center"/>
              <w:rPr>
                <w:color w:val="000000"/>
                <w:sz w:val="20"/>
                <w:szCs w:val="20"/>
              </w:rPr>
            </w:pPr>
            <w:r w:rsidRPr="00801F89">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2497E44"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87DB56B"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A5A4FB"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2B72C97" w14:textId="77777777">
            <w:pPr>
              <w:widowControl/>
              <w:autoSpaceDE/>
              <w:autoSpaceDN/>
              <w:adjustRightInd/>
              <w:jc w:val="right"/>
              <w:rPr>
                <w:color w:val="000000"/>
                <w:sz w:val="20"/>
                <w:szCs w:val="20"/>
              </w:rPr>
            </w:pPr>
            <w:r w:rsidRPr="00801F89">
              <w:rPr>
                <w:color w:val="000000"/>
                <w:sz w:val="20"/>
                <w:szCs w:val="20"/>
              </w:rPr>
              <w:t> </w:t>
            </w:r>
          </w:p>
        </w:tc>
      </w:tr>
      <w:tr w:rsidRPr="00801F89" w:rsidR="000C283F" w:rsidTr="00801F89" w14:paraId="001B5198" w14:textId="77777777">
        <w:trPr>
          <w:trHeight w:val="288"/>
        </w:trPr>
        <w:tc>
          <w:tcPr>
            <w:tcW w:w="40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01F89" w:rsidR="00055507" w:rsidP="00055507" w:rsidRDefault="00055507" w14:paraId="4D65D179" w14:textId="77777777">
            <w:pPr>
              <w:widowControl/>
              <w:autoSpaceDE/>
              <w:autoSpaceDN/>
              <w:adjustRightInd/>
              <w:rPr>
                <w:b/>
                <w:bCs/>
                <w:color w:val="000000"/>
                <w:sz w:val="20"/>
                <w:szCs w:val="20"/>
              </w:rPr>
            </w:pPr>
            <w:r w:rsidRPr="00801F89">
              <w:rPr>
                <w:b/>
                <w:bCs/>
                <w:color w:val="000000"/>
                <w:sz w:val="20"/>
                <w:szCs w:val="20"/>
              </w:rPr>
              <w:t>RECORDKEEPING SUBTOTAL</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21E772"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DB8EE1B"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937F03"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77C8403" w14:textId="77777777">
            <w:pPr>
              <w:widowControl/>
              <w:autoSpaceDE/>
              <w:autoSpaceDN/>
              <w:adjustRightInd/>
              <w:jc w:val="center"/>
              <w:rPr>
                <w:color w:val="000000"/>
                <w:sz w:val="20"/>
                <w:szCs w:val="20"/>
              </w:rPr>
            </w:pPr>
            <w:r w:rsidRPr="00801F89">
              <w:rPr>
                <w:color w:val="000000"/>
                <w:sz w:val="20"/>
                <w:szCs w:val="20"/>
              </w:rPr>
              <w:t> </w:t>
            </w:r>
          </w:p>
        </w:tc>
        <w:tc>
          <w:tcPr>
            <w:tcW w:w="3535"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801F89" w:rsidR="00055507" w:rsidP="00055507" w:rsidRDefault="00055507" w14:paraId="3EE12C79" w14:textId="77777777">
            <w:pPr>
              <w:widowControl/>
              <w:autoSpaceDE/>
              <w:autoSpaceDN/>
              <w:adjustRightInd/>
              <w:jc w:val="center"/>
              <w:rPr>
                <w:b/>
                <w:bCs/>
                <w:color w:val="000000"/>
                <w:sz w:val="20"/>
                <w:szCs w:val="20"/>
              </w:rPr>
            </w:pPr>
            <w:r w:rsidRPr="00801F89">
              <w:rPr>
                <w:b/>
                <w:bCs/>
                <w:color w:val="000000"/>
                <w:sz w:val="20"/>
                <w:szCs w:val="20"/>
              </w:rPr>
              <w:t>2,518</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F73FF70" w14:textId="77777777">
            <w:pPr>
              <w:widowControl/>
              <w:autoSpaceDE/>
              <w:autoSpaceDN/>
              <w:adjustRightInd/>
              <w:jc w:val="right"/>
              <w:rPr>
                <w:b/>
                <w:bCs/>
                <w:color w:val="000000"/>
                <w:sz w:val="20"/>
                <w:szCs w:val="20"/>
              </w:rPr>
            </w:pPr>
            <w:r w:rsidRPr="00801F89">
              <w:rPr>
                <w:b/>
                <w:bCs/>
                <w:color w:val="000000"/>
                <w:sz w:val="20"/>
                <w:szCs w:val="20"/>
              </w:rPr>
              <w:t>$297,794</w:t>
            </w:r>
          </w:p>
        </w:tc>
      </w:tr>
      <w:tr w:rsidRPr="00801F89" w:rsidR="000C283F" w:rsidTr="00801F89" w14:paraId="142F83DB"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3315E8E5" w14:textId="77777777">
            <w:pPr>
              <w:widowControl/>
              <w:autoSpaceDE/>
              <w:autoSpaceDN/>
              <w:adjustRightInd/>
              <w:rPr>
                <w:b/>
                <w:bCs/>
                <w:color w:val="000000"/>
                <w:sz w:val="20"/>
                <w:szCs w:val="20"/>
              </w:rPr>
            </w:pPr>
            <w:r w:rsidRPr="00801F89">
              <w:rPr>
                <w:b/>
                <w:bCs/>
                <w:color w:val="000000"/>
                <w:sz w:val="20"/>
                <w:szCs w:val="20"/>
              </w:rPr>
              <w:t>TOTAL LABOR BURDEN AND COST (Rounded)</w:t>
            </w:r>
            <w:r w:rsidRPr="00801F89">
              <w:rPr>
                <w:b/>
                <w:bCs/>
                <w:color w:val="000000"/>
                <w:sz w:val="20"/>
                <w:szCs w:val="20"/>
                <w:vertAlign w:val="superscript"/>
              </w:rPr>
              <w:t>n</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946744"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A4A8E44"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940BC7D"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38BF5EE" w14:textId="77777777">
            <w:pPr>
              <w:widowControl/>
              <w:autoSpaceDE/>
              <w:autoSpaceDN/>
              <w:adjustRightInd/>
              <w:jc w:val="center"/>
              <w:rPr>
                <w:color w:val="000000"/>
                <w:sz w:val="20"/>
                <w:szCs w:val="20"/>
              </w:rPr>
            </w:pPr>
            <w:r w:rsidRPr="00801F89">
              <w:rPr>
                <w:color w:val="000000"/>
                <w:sz w:val="20"/>
                <w:szCs w:val="20"/>
              </w:rPr>
              <w:t xml:space="preserve"> </w:t>
            </w:r>
          </w:p>
        </w:tc>
        <w:tc>
          <w:tcPr>
            <w:tcW w:w="3535"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801F89" w:rsidR="00055507" w:rsidP="00055507" w:rsidRDefault="00801F89" w14:paraId="6B66824D" w14:textId="5E168A12">
            <w:pPr>
              <w:widowControl/>
              <w:autoSpaceDE/>
              <w:autoSpaceDN/>
              <w:adjustRightInd/>
              <w:jc w:val="center"/>
              <w:rPr>
                <w:b/>
                <w:bCs/>
                <w:color w:val="000000"/>
                <w:sz w:val="20"/>
                <w:szCs w:val="20"/>
              </w:rPr>
            </w:pPr>
            <w:r>
              <w:rPr>
                <w:b/>
                <w:bCs/>
                <w:color w:val="000000"/>
                <w:sz w:val="20"/>
                <w:szCs w:val="20"/>
              </w:rPr>
              <w:t>2</w:t>
            </w:r>
            <w:r>
              <w:rPr>
                <w:b/>
                <w:bCs/>
                <w:sz w:val="20"/>
                <w:szCs w:val="20"/>
              </w:rPr>
              <w:t>,</w:t>
            </w:r>
            <w:r w:rsidRPr="00801F89" w:rsidR="00E7263F">
              <w:rPr>
                <w:b/>
                <w:bCs/>
                <w:color w:val="000000"/>
                <w:sz w:val="20"/>
                <w:szCs w:val="20"/>
              </w:rPr>
              <w:t>910</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A1B1D1" w14:textId="77777777">
            <w:pPr>
              <w:widowControl/>
              <w:autoSpaceDE/>
              <w:autoSpaceDN/>
              <w:adjustRightInd/>
              <w:jc w:val="right"/>
              <w:rPr>
                <w:b/>
                <w:bCs/>
                <w:color w:val="000000"/>
                <w:sz w:val="20"/>
                <w:szCs w:val="20"/>
              </w:rPr>
            </w:pPr>
            <w:r w:rsidRPr="00801F89">
              <w:rPr>
                <w:b/>
                <w:bCs/>
                <w:color w:val="000000"/>
                <w:sz w:val="20"/>
                <w:szCs w:val="20"/>
              </w:rPr>
              <w:t>$344,000</w:t>
            </w:r>
          </w:p>
        </w:tc>
      </w:tr>
      <w:tr w:rsidRPr="00801F89" w:rsidR="00055507" w:rsidTr="00801F89" w14:paraId="78DD010E"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7DE235BB" w14:textId="77777777">
            <w:pPr>
              <w:widowControl/>
              <w:autoSpaceDE/>
              <w:autoSpaceDN/>
              <w:adjustRightInd/>
              <w:rPr>
                <w:b/>
                <w:bCs/>
                <w:color w:val="000000"/>
                <w:sz w:val="20"/>
                <w:szCs w:val="20"/>
              </w:rPr>
            </w:pPr>
            <w:r w:rsidRPr="00801F89">
              <w:rPr>
                <w:b/>
                <w:bCs/>
                <w:color w:val="000000"/>
                <w:sz w:val="20"/>
                <w:szCs w:val="20"/>
              </w:rPr>
              <w:t>TOTAL CAPITAL AND O&amp;M COST (Rounded)</w:t>
            </w:r>
            <w:r w:rsidRPr="00801F89">
              <w:rPr>
                <w:b/>
                <w:bCs/>
                <w:color w:val="000000"/>
                <w:sz w:val="20"/>
                <w:szCs w:val="20"/>
                <w:vertAlign w:val="superscript"/>
              </w:rPr>
              <w:t>n</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A344A95"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31E1583"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642C2532"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C9BCA81" w14:textId="77777777">
            <w:pPr>
              <w:widowControl/>
              <w:autoSpaceDE/>
              <w:autoSpaceDN/>
              <w:adjustRightInd/>
              <w:jc w:val="center"/>
              <w:rPr>
                <w:color w:val="000000"/>
                <w:sz w:val="20"/>
                <w:szCs w:val="20"/>
              </w:rPr>
            </w:pPr>
            <w:r w:rsidRPr="00801F89">
              <w:rPr>
                <w:color w:val="000000"/>
                <w:sz w:val="20"/>
                <w:szCs w:val="20"/>
              </w:rPr>
              <w:t xml:space="preserve">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FB47A73"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9CA6179" w14:textId="77777777">
            <w:pPr>
              <w:widowControl/>
              <w:autoSpaceDE/>
              <w:autoSpaceDN/>
              <w:adjustRightInd/>
              <w:jc w:val="center"/>
              <w:rPr>
                <w:color w:val="000000"/>
                <w:sz w:val="20"/>
                <w:szCs w:val="20"/>
              </w:rPr>
            </w:pPr>
            <w:r w:rsidRPr="00801F89">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440A34AD"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5693A2E5" w14:textId="77777777">
            <w:pPr>
              <w:widowControl/>
              <w:autoSpaceDE/>
              <w:autoSpaceDN/>
              <w:adjustRightInd/>
              <w:jc w:val="right"/>
              <w:rPr>
                <w:b/>
                <w:bCs/>
                <w:color w:val="000000"/>
                <w:sz w:val="20"/>
                <w:szCs w:val="20"/>
              </w:rPr>
            </w:pPr>
            <w:r w:rsidRPr="00801F89">
              <w:rPr>
                <w:b/>
                <w:bCs/>
                <w:color w:val="000000"/>
                <w:sz w:val="20"/>
                <w:szCs w:val="20"/>
              </w:rPr>
              <w:t>$43,900</w:t>
            </w:r>
          </w:p>
        </w:tc>
      </w:tr>
      <w:tr w:rsidRPr="00801F89" w:rsidR="00055507" w:rsidTr="00801F89" w14:paraId="6A8C8297" w14:textId="77777777">
        <w:trPr>
          <w:trHeight w:val="300"/>
        </w:trPr>
        <w:tc>
          <w:tcPr>
            <w:tcW w:w="40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055507" w:rsidP="00055507" w:rsidRDefault="00055507" w14:paraId="517E7C6E" w14:textId="77777777">
            <w:pPr>
              <w:widowControl/>
              <w:autoSpaceDE/>
              <w:autoSpaceDN/>
              <w:adjustRightInd/>
              <w:rPr>
                <w:b/>
                <w:bCs/>
                <w:color w:val="000000"/>
                <w:sz w:val="20"/>
                <w:szCs w:val="20"/>
              </w:rPr>
            </w:pPr>
            <w:bookmarkStart w:name="_Hlk83645384" w:id="5"/>
            <w:r w:rsidRPr="00801F89">
              <w:rPr>
                <w:b/>
                <w:bCs/>
                <w:color w:val="000000"/>
                <w:sz w:val="20"/>
                <w:szCs w:val="20"/>
              </w:rPr>
              <w:t>GRAND TOTAL (Rounded)</w:t>
            </w:r>
            <w:r w:rsidRPr="00801F89">
              <w:rPr>
                <w:b/>
                <w:bCs/>
                <w:color w:val="000000"/>
                <w:sz w:val="20"/>
                <w:szCs w:val="20"/>
                <w:vertAlign w:val="superscript"/>
              </w:rPr>
              <w:t>n</w:t>
            </w:r>
          </w:p>
        </w:tc>
        <w:tc>
          <w:tcPr>
            <w:tcW w:w="1225"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7C787C06"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353AD9E2" w14:textId="77777777">
            <w:pPr>
              <w:widowControl/>
              <w:autoSpaceDE/>
              <w:autoSpaceDN/>
              <w:adjustRightInd/>
              <w:jc w:val="center"/>
              <w:rPr>
                <w:color w:val="000000"/>
                <w:sz w:val="20"/>
                <w:szCs w:val="20"/>
              </w:rPr>
            </w:pPr>
            <w:r w:rsidRPr="00801F89">
              <w:rPr>
                <w:color w:val="000000"/>
                <w:sz w:val="20"/>
                <w:szCs w:val="20"/>
              </w:rPr>
              <w:t>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2DC57590" w14:textId="77777777">
            <w:pPr>
              <w:widowControl/>
              <w:autoSpaceDE/>
              <w:autoSpaceDN/>
              <w:adjustRightInd/>
              <w:jc w:val="center"/>
              <w:rPr>
                <w:color w:val="000000"/>
                <w:sz w:val="20"/>
                <w:szCs w:val="20"/>
              </w:rPr>
            </w:pPr>
            <w:r w:rsidRPr="00801F89">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B3BF393" w14:textId="77777777">
            <w:pPr>
              <w:widowControl/>
              <w:autoSpaceDE/>
              <w:autoSpaceDN/>
              <w:adjustRightInd/>
              <w:jc w:val="center"/>
              <w:rPr>
                <w:color w:val="000000"/>
                <w:sz w:val="20"/>
                <w:szCs w:val="20"/>
              </w:rPr>
            </w:pPr>
            <w:r w:rsidRPr="00801F89">
              <w:rPr>
                <w:color w:val="000000"/>
                <w:sz w:val="20"/>
                <w:szCs w:val="20"/>
              </w:rPr>
              <w:t xml:space="preserve">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5FC1536" w14:textId="77777777">
            <w:pPr>
              <w:widowControl/>
              <w:autoSpaceDE/>
              <w:autoSpaceDN/>
              <w:adjustRightInd/>
              <w:jc w:val="center"/>
              <w:rPr>
                <w:color w:val="000000"/>
                <w:sz w:val="20"/>
                <w:szCs w:val="20"/>
              </w:rPr>
            </w:pPr>
            <w:r w:rsidRPr="00801F89">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02C6850C" w14:textId="77777777">
            <w:pPr>
              <w:widowControl/>
              <w:autoSpaceDE/>
              <w:autoSpaceDN/>
              <w:adjustRightInd/>
              <w:jc w:val="center"/>
              <w:rPr>
                <w:color w:val="000000"/>
                <w:sz w:val="20"/>
                <w:szCs w:val="20"/>
              </w:rPr>
            </w:pPr>
            <w:r w:rsidRPr="00801F89">
              <w:rPr>
                <w:b/>
                <w:bCs/>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4EADB54" w14:textId="77777777">
            <w:pPr>
              <w:widowControl/>
              <w:autoSpaceDE/>
              <w:autoSpaceDN/>
              <w:adjustRightInd/>
              <w:jc w:val="center"/>
              <w:rPr>
                <w:color w:val="000000"/>
                <w:sz w:val="20"/>
                <w:szCs w:val="20"/>
              </w:rPr>
            </w:pPr>
            <w:r w:rsidRPr="00801F89">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bottom"/>
            <w:hideMark/>
          </w:tcPr>
          <w:p w:rsidRPr="00801F89" w:rsidR="00055507" w:rsidP="00055507" w:rsidRDefault="00055507" w14:paraId="10ECE150" w14:textId="77777777">
            <w:pPr>
              <w:widowControl/>
              <w:autoSpaceDE/>
              <w:autoSpaceDN/>
              <w:adjustRightInd/>
              <w:jc w:val="right"/>
              <w:rPr>
                <w:b/>
                <w:bCs/>
                <w:color w:val="000000"/>
                <w:sz w:val="20"/>
                <w:szCs w:val="20"/>
              </w:rPr>
            </w:pPr>
            <w:r w:rsidRPr="00801F89">
              <w:rPr>
                <w:b/>
                <w:bCs/>
                <w:color w:val="000000"/>
                <w:sz w:val="20"/>
                <w:szCs w:val="20"/>
              </w:rPr>
              <w:t>$388,000</w:t>
            </w:r>
          </w:p>
        </w:tc>
      </w:tr>
      <w:bookmarkEnd w:id="5"/>
    </w:tbl>
    <w:p w:rsidRPr="00801F89" w:rsidR="00055507" w:rsidP="00055507" w:rsidRDefault="00055507" w14:paraId="385CDD3E" w14:textId="5DA06CD6"/>
    <w:p w:rsidRPr="00801F89" w:rsidR="00786E38" w:rsidP="00786E38" w:rsidRDefault="00786E38" w14:paraId="0E7CE413" w14:textId="00010D32">
      <w:pPr>
        <w:rPr>
          <w:b/>
          <w:bCs/>
          <w:sz w:val="20"/>
          <w:szCs w:val="20"/>
        </w:rPr>
      </w:pPr>
      <w:r w:rsidRPr="00801F89">
        <w:rPr>
          <w:b/>
          <w:bCs/>
          <w:sz w:val="20"/>
          <w:szCs w:val="20"/>
        </w:rPr>
        <w:t>Assumptions:</w:t>
      </w:r>
    </w:p>
    <w:p w:rsidRPr="00801F89" w:rsidR="00786E38" w:rsidP="00786E38" w:rsidRDefault="00786E38" w14:paraId="68466313" w14:textId="504F900D">
      <w:pPr>
        <w:rPr>
          <w:sz w:val="20"/>
          <w:szCs w:val="20"/>
        </w:rPr>
      </w:pPr>
      <w:r w:rsidRPr="00801F89">
        <w:rPr>
          <w:sz w:val="20"/>
          <w:szCs w:val="20"/>
        </w:rPr>
        <w:t>N/A = Not Applicable.</w:t>
      </w:r>
    </w:p>
    <w:p w:rsidRPr="00801F89" w:rsidR="00786E38" w:rsidP="00786E38" w:rsidRDefault="00786E38" w14:paraId="6F53B640" w14:textId="1F0F7673">
      <w:pPr>
        <w:rPr>
          <w:sz w:val="20"/>
          <w:szCs w:val="20"/>
        </w:rPr>
      </w:pPr>
      <w:proofErr w:type="spellStart"/>
      <w:proofErr w:type="gramStart"/>
      <w:r w:rsidRPr="00801F89">
        <w:rPr>
          <w:sz w:val="20"/>
          <w:szCs w:val="20"/>
          <w:vertAlign w:val="superscript"/>
        </w:rPr>
        <w:t>a</w:t>
      </w:r>
      <w:proofErr w:type="spellEnd"/>
      <w:proofErr w:type="gramEnd"/>
      <w:r w:rsidRPr="00801F89">
        <w:rPr>
          <w:sz w:val="20"/>
          <w:szCs w:val="20"/>
        </w:rPr>
        <w:t xml:space="preserve"> Estimate of burden for each activity, technical hours only.</w:t>
      </w:r>
    </w:p>
    <w:p w:rsidRPr="00801F89" w:rsidR="00786E38" w:rsidP="00786E38" w:rsidRDefault="00786E38" w14:paraId="7983BA18" w14:textId="6E4F02CF">
      <w:pPr>
        <w:rPr>
          <w:sz w:val="20"/>
          <w:szCs w:val="20"/>
        </w:rPr>
      </w:pPr>
      <w:r w:rsidRPr="00801F89">
        <w:rPr>
          <w:sz w:val="20"/>
          <w:szCs w:val="20"/>
          <w:vertAlign w:val="superscript"/>
        </w:rPr>
        <w:t>b</w:t>
      </w:r>
      <w:r w:rsidRPr="00801F89">
        <w:rPr>
          <w:sz w:val="20"/>
          <w:szCs w:val="20"/>
        </w:rPr>
        <w:t xml:space="preserve"> Estimate based on average facilities.</w:t>
      </w:r>
    </w:p>
    <w:p w:rsidRPr="00801F89" w:rsidR="00786E38" w:rsidP="00786E38" w:rsidRDefault="00786E38" w14:paraId="4D872CDE" w14:textId="500BC345">
      <w:pPr>
        <w:rPr>
          <w:sz w:val="20"/>
          <w:szCs w:val="20"/>
        </w:rPr>
      </w:pPr>
      <w:r w:rsidRPr="00801F89">
        <w:rPr>
          <w:sz w:val="20"/>
          <w:szCs w:val="20"/>
          <w:vertAlign w:val="superscript"/>
        </w:rPr>
        <w:t>c</w:t>
      </w:r>
      <w:r w:rsidRPr="00801F89">
        <w:rPr>
          <w:sz w:val="20"/>
          <w:szCs w:val="20"/>
        </w:rPr>
        <w:t xml:space="preserve"> We have assumed that there are 7 existing sources (3 PC, 1 AMF, 2 AR, and 1 HF) and that no additional new sources will become subject to the rule over the next three years.</w:t>
      </w:r>
    </w:p>
    <w:p w:rsidRPr="00801F89" w:rsidR="00786E38" w:rsidP="00786E38" w:rsidRDefault="00786E38" w14:paraId="55D12E1E" w14:textId="77DADCB1">
      <w:pPr>
        <w:rPr>
          <w:sz w:val="20"/>
          <w:szCs w:val="20"/>
        </w:rPr>
      </w:pPr>
      <w:r w:rsidRPr="00801F89">
        <w:rPr>
          <w:sz w:val="20"/>
          <w:szCs w:val="20"/>
          <w:vertAlign w:val="superscript"/>
        </w:rPr>
        <w:t>d</w:t>
      </w:r>
      <w:r w:rsidRPr="00801F89">
        <w:rPr>
          <w:sz w:val="20"/>
          <w:szCs w:val="20"/>
        </w:rPr>
        <w:t xml:space="preserve"> Costs are rounded and based on the following hourly rates:  Technical at $122.20, Management at $153.55, and Clerical at $61.51. These labor rates are based on the United States Department of Labor, Bureau of Labor Statistics, March 2021, “Table 2. Civilian Workers, by occupational and industry group".</w:t>
      </w:r>
    </w:p>
    <w:p w:rsidRPr="00801F89" w:rsidR="00786E38" w:rsidP="00786E38" w:rsidRDefault="00786E38" w14:paraId="54E31D33" w14:textId="39543454">
      <w:pPr>
        <w:rPr>
          <w:sz w:val="20"/>
          <w:szCs w:val="20"/>
        </w:rPr>
      </w:pPr>
      <w:r w:rsidRPr="00801F89">
        <w:rPr>
          <w:sz w:val="20"/>
          <w:szCs w:val="20"/>
          <w:vertAlign w:val="superscript"/>
        </w:rPr>
        <w:t>e</w:t>
      </w:r>
      <w:r w:rsidRPr="00801F89">
        <w:rPr>
          <w:sz w:val="20"/>
          <w:szCs w:val="20"/>
        </w:rPr>
        <w:t xml:space="preserve"> Since there are no new respondents estimated, these requirements do not apply.</w:t>
      </w:r>
    </w:p>
    <w:p w:rsidRPr="00801F89" w:rsidR="00786E38" w:rsidP="00786E38" w:rsidRDefault="00786E38" w14:paraId="27E40160" w14:textId="5B781EEF">
      <w:pPr>
        <w:rPr>
          <w:sz w:val="20"/>
          <w:szCs w:val="20"/>
        </w:rPr>
      </w:pPr>
      <w:r w:rsidRPr="00801F89">
        <w:rPr>
          <w:sz w:val="20"/>
          <w:szCs w:val="20"/>
        </w:rPr>
        <w:t xml:space="preserve">f Initial notification requirements </w:t>
      </w:r>
      <w:proofErr w:type="gramStart"/>
      <w:r w:rsidRPr="00801F89">
        <w:rPr>
          <w:sz w:val="20"/>
          <w:szCs w:val="20"/>
        </w:rPr>
        <w:t>include:</w:t>
      </w:r>
      <w:proofErr w:type="gramEnd"/>
      <w:r w:rsidRPr="00801F89">
        <w:rPr>
          <w:sz w:val="20"/>
          <w:szCs w:val="20"/>
        </w:rPr>
        <w:t xml:space="preserve"> initial notifications, initial compliance determination, and initial performance tests.</w:t>
      </w:r>
    </w:p>
    <w:p w:rsidRPr="00801F89" w:rsidR="00786E38" w:rsidP="00786E38" w:rsidRDefault="00786E38" w14:paraId="71157D2A" w14:textId="7DAF9C64">
      <w:pPr>
        <w:rPr>
          <w:sz w:val="20"/>
          <w:szCs w:val="20"/>
        </w:rPr>
      </w:pPr>
      <w:r w:rsidRPr="00801F89">
        <w:rPr>
          <w:sz w:val="20"/>
          <w:szCs w:val="20"/>
          <w:vertAlign w:val="superscript"/>
        </w:rPr>
        <w:t>g</w:t>
      </w:r>
      <w:r w:rsidRPr="00801F89">
        <w:rPr>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Sources can submit this information with the periodic reports.</w:t>
      </w:r>
    </w:p>
    <w:p w:rsidRPr="00801F89" w:rsidR="00786E38" w:rsidP="00786E38" w:rsidRDefault="00786E38" w14:paraId="606FA46C" w14:textId="5837EA1D">
      <w:pPr>
        <w:rPr>
          <w:sz w:val="20"/>
          <w:szCs w:val="20"/>
        </w:rPr>
      </w:pPr>
      <w:r w:rsidRPr="00801F89">
        <w:rPr>
          <w:sz w:val="20"/>
          <w:szCs w:val="20"/>
          <w:vertAlign w:val="superscript"/>
        </w:rPr>
        <w:t>h</w:t>
      </w:r>
      <w:r w:rsidRPr="00801F89">
        <w:rPr>
          <w:sz w:val="20"/>
          <w:szCs w:val="20"/>
        </w:rPr>
        <w:t xml:space="preserve"> </w:t>
      </w:r>
      <w:proofErr w:type="gramStart"/>
      <w:r w:rsidRPr="00801F89">
        <w:rPr>
          <w:sz w:val="20"/>
          <w:szCs w:val="20"/>
        </w:rPr>
        <w:t>The</w:t>
      </w:r>
      <w:proofErr w:type="gramEnd"/>
      <w:r w:rsidRPr="00801F89">
        <w:rPr>
          <w:sz w:val="20"/>
          <w:szCs w:val="20"/>
        </w:rPr>
        <w:t xml:space="preserve"> rules requires that all sources submit periodic reports (semiannually or according to the schedule for Title V).</w:t>
      </w:r>
    </w:p>
    <w:p w:rsidRPr="00801F89" w:rsidR="00786E38" w:rsidP="00786E38" w:rsidRDefault="00786E38" w14:paraId="3603C04A" w14:textId="0D29BF46">
      <w:pPr>
        <w:rPr>
          <w:sz w:val="20"/>
          <w:szCs w:val="20"/>
        </w:rPr>
      </w:pPr>
      <w:proofErr w:type="spellStart"/>
      <w:r w:rsidRPr="00801F89">
        <w:rPr>
          <w:sz w:val="20"/>
          <w:szCs w:val="20"/>
          <w:vertAlign w:val="superscript"/>
        </w:rPr>
        <w:t>i</w:t>
      </w:r>
      <w:proofErr w:type="spellEnd"/>
      <w:r w:rsidRPr="00801F89">
        <w:rPr>
          <w:sz w:val="20"/>
          <w:szCs w:val="20"/>
          <w:vertAlign w:val="superscript"/>
        </w:rPr>
        <w:t xml:space="preserve"> </w:t>
      </w:r>
      <w:proofErr w:type="gramStart"/>
      <w:r w:rsidRPr="00801F89">
        <w:rPr>
          <w:sz w:val="20"/>
          <w:szCs w:val="20"/>
        </w:rPr>
        <w:t>The</w:t>
      </w:r>
      <w:proofErr w:type="gramEnd"/>
      <w:r w:rsidRPr="00801F89">
        <w:rPr>
          <w:sz w:val="20"/>
          <w:szCs w:val="20"/>
        </w:rPr>
        <w:t xml:space="preserve"> standards for equipment leak requires the submittal of an initial report and semiannual reports of leak detection and repair (LDAR) and any changes to the processes, monitoring frequency and initiation of a quality improvement program.  These estimates assume sources are submitting the required periodic LDAR information with the semiannual reports. Since there are no new respondents estimated, the requirements for a one-time initial report do not apply.</w:t>
      </w:r>
    </w:p>
    <w:p w:rsidRPr="00801F89" w:rsidR="00786E38" w:rsidP="00786E38" w:rsidRDefault="00786E38" w14:paraId="48F4B6CA" w14:textId="573B4506">
      <w:pPr>
        <w:rPr>
          <w:sz w:val="20"/>
          <w:szCs w:val="20"/>
        </w:rPr>
      </w:pPr>
      <w:r w:rsidRPr="00801F89">
        <w:rPr>
          <w:sz w:val="20"/>
          <w:szCs w:val="20"/>
          <w:vertAlign w:val="superscript"/>
        </w:rPr>
        <w:t xml:space="preserve">j </w:t>
      </w:r>
      <w:r w:rsidRPr="00801F89">
        <w:rPr>
          <w:sz w:val="20"/>
          <w:szCs w:val="20"/>
        </w:rPr>
        <w:t>Costs for performing monitoring and repairs for the polycarbonates (PC) and acrylic and modacrylic fibers (AMF) categories are accounted for in operation and maintenance costs (</w:t>
      </w:r>
      <w:proofErr w:type="gramStart"/>
      <w:r w:rsidRPr="00801F89">
        <w:rPr>
          <w:sz w:val="20"/>
          <w:szCs w:val="20"/>
        </w:rPr>
        <w:t>i.e.</w:t>
      </w:r>
      <w:proofErr w:type="gramEnd"/>
      <w:r w:rsidRPr="00801F89">
        <w:rPr>
          <w:sz w:val="20"/>
          <w:szCs w:val="20"/>
        </w:rPr>
        <w:t xml:space="preserve"> the LDAR program is contracted out instead of conducted in house) (see section 6(b)(iii)).</w:t>
      </w:r>
    </w:p>
    <w:p w:rsidRPr="00801F89" w:rsidR="00786E38" w:rsidP="00786E38" w:rsidRDefault="00786E38" w14:paraId="6F155067" w14:textId="2696B4ED">
      <w:pPr>
        <w:rPr>
          <w:sz w:val="20"/>
          <w:szCs w:val="20"/>
        </w:rPr>
      </w:pPr>
      <w:r w:rsidRPr="00801F89">
        <w:rPr>
          <w:sz w:val="20"/>
          <w:szCs w:val="20"/>
          <w:vertAlign w:val="superscript"/>
        </w:rPr>
        <w:t xml:space="preserve">k </w:t>
      </w:r>
      <w:r w:rsidRPr="00801F89">
        <w:rPr>
          <w:sz w:val="20"/>
          <w:szCs w:val="20"/>
        </w:rPr>
        <w:t>Visual inspections are required once per shift with a total of three shifts per day, at seven days per week, for 52 weeks per year. (3x7x52) for a total of 1,092 inspections per year.</w:t>
      </w:r>
    </w:p>
    <w:p w:rsidRPr="00801F89" w:rsidR="00786E38" w:rsidP="00786E38" w:rsidRDefault="00786E38" w14:paraId="1FBA6446" w14:textId="10B8576F">
      <w:pPr>
        <w:rPr>
          <w:sz w:val="20"/>
          <w:szCs w:val="20"/>
        </w:rPr>
      </w:pPr>
      <w:r w:rsidRPr="00801F89">
        <w:rPr>
          <w:sz w:val="20"/>
          <w:szCs w:val="20"/>
          <w:vertAlign w:val="superscript"/>
        </w:rPr>
        <w:t xml:space="preserve">l </w:t>
      </w:r>
      <w:r w:rsidRPr="00801F89">
        <w:rPr>
          <w:sz w:val="20"/>
          <w:szCs w:val="20"/>
        </w:rPr>
        <w:t>We have assumed that control equipment monitoring should be done on a weekly basis.</w:t>
      </w:r>
    </w:p>
    <w:p w:rsidRPr="00801F89" w:rsidR="00786E38" w:rsidP="00786E38" w:rsidRDefault="00786E38" w14:paraId="4CA597C9" w14:textId="3EE57A82">
      <w:pPr>
        <w:rPr>
          <w:sz w:val="20"/>
          <w:szCs w:val="20"/>
        </w:rPr>
      </w:pPr>
      <w:r w:rsidRPr="00801F89">
        <w:rPr>
          <w:sz w:val="20"/>
          <w:szCs w:val="20"/>
          <w:vertAlign w:val="superscript"/>
        </w:rPr>
        <w:t xml:space="preserve">m </w:t>
      </w:r>
      <w:r w:rsidRPr="00801F89">
        <w:rPr>
          <w:sz w:val="20"/>
          <w:szCs w:val="20"/>
        </w:rPr>
        <w:t>We have assumed that there will be some labor hours associated with rule analysis and training per year.</w:t>
      </w:r>
    </w:p>
    <w:p w:rsidRPr="00801F89" w:rsidR="00055507" w:rsidP="00786E38" w:rsidRDefault="00786E38" w14:paraId="6E7C3B5C" w14:textId="46ECFE58">
      <w:pPr>
        <w:rPr>
          <w:sz w:val="20"/>
          <w:szCs w:val="20"/>
        </w:rPr>
      </w:pPr>
      <w:r w:rsidRPr="00801F89">
        <w:rPr>
          <w:sz w:val="20"/>
          <w:szCs w:val="20"/>
          <w:vertAlign w:val="superscript"/>
        </w:rPr>
        <w:t xml:space="preserve">n </w:t>
      </w:r>
      <w:r w:rsidRPr="00801F89">
        <w:rPr>
          <w:sz w:val="20"/>
          <w:szCs w:val="20"/>
        </w:rPr>
        <w:t>Totals have been rounded to 3 significant figures. Figures may not add exactly due to rounding.</w:t>
      </w:r>
    </w:p>
    <w:p w:rsidR="00C838C6" w:rsidP="00786E38" w:rsidRDefault="00144F35" w14:paraId="586E85F2" w14:textId="0E122A64">
      <w:pPr>
        <w:outlineLvl w:val="0"/>
        <w:rPr>
          <w:b/>
          <w:bCs/>
        </w:rPr>
      </w:pPr>
      <w:r w:rsidRPr="00055507">
        <w:rPr>
          <w:b/>
          <w:bCs/>
        </w:rPr>
        <w:br w:type="page"/>
      </w:r>
      <w:r w:rsidRPr="00C4183F">
        <w:rPr>
          <w:b/>
          <w:bCs/>
          <w:color w:val="000000"/>
        </w:rPr>
        <w:t>Table 2:</w:t>
      </w:r>
      <w:r>
        <w:rPr>
          <w:b/>
          <w:bCs/>
          <w:color w:val="000000"/>
        </w:rPr>
        <w:t xml:space="preserve"> Average Annual EPA Burden </w:t>
      </w:r>
      <w:r w:rsidRPr="00786E38">
        <w:rPr>
          <w:b/>
          <w:bCs/>
        </w:rPr>
        <w:t xml:space="preserve">and Cost – </w:t>
      </w:r>
      <w:r w:rsidRPr="00786E38" w:rsidR="00786E38">
        <w:rPr>
          <w:b/>
          <w:bCs/>
        </w:rPr>
        <w:t>NESHAP for Source Categories: Generic Maximum Achievable Control Technology Standards for Acetal Resin; Acrylic and Modacrylic Fiber; Hydrogen Fluoride and Polycarbonate Production (40 CFR Part 63, Subpart YY) (Renewal)</w:t>
      </w:r>
    </w:p>
    <w:tbl>
      <w:tblPr>
        <w:tblW w:w="12934" w:type="dxa"/>
        <w:tblLook w:val="04A0" w:firstRow="1" w:lastRow="0" w:firstColumn="1" w:lastColumn="0" w:noHBand="0" w:noVBand="1"/>
      </w:tblPr>
      <w:tblGrid>
        <w:gridCol w:w="3344"/>
        <w:gridCol w:w="1237"/>
        <w:gridCol w:w="1215"/>
        <w:gridCol w:w="1416"/>
        <w:gridCol w:w="912"/>
        <w:gridCol w:w="1061"/>
        <w:gridCol w:w="1313"/>
        <w:gridCol w:w="1201"/>
        <w:gridCol w:w="1341"/>
      </w:tblGrid>
      <w:tr w:rsidRPr="00801F89" w:rsidR="00786E38" w:rsidTr="00801F89" w14:paraId="687F3142" w14:textId="77777777">
        <w:trPr>
          <w:trHeight w:val="1380"/>
        </w:trPr>
        <w:tc>
          <w:tcPr>
            <w:tcW w:w="3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379D7866" w14:textId="77777777">
            <w:pPr>
              <w:widowControl/>
              <w:autoSpaceDE/>
              <w:autoSpaceDN/>
              <w:adjustRightInd/>
              <w:jc w:val="center"/>
              <w:rPr>
                <w:b/>
                <w:bCs/>
                <w:color w:val="000000"/>
                <w:sz w:val="20"/>
                <w:szCs w:val="20"/>
              </w:rPr>
            </w:pPr>
            <w:r w:rsidRPr="00801F89">
              <w:rPr>
                <w:b/>
                <w:bCs/>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2F20A803" w14:textId="77777777">
            <w:pPr>
              <w:widowControl/>
              <w:autoSpaceDE/>
              <w:autoSpaceDN/>
              <w:adjustRightInd/>
              <w:jc w:val="center"/>
              <w:rPr>
                <w:b/>
                <w:bCs/>
                <w:color w:val="000000"/>
                <w:sz w:val="20"/>
                <w:szCs w:val="20"/>
              </w:rPr>
            </w:pPr>
            <w:r w:rsidRPr="00801F89">
              <w:rPr>
                <w:b/>
                <w:bCs/>
                <w:color w:val="000000"/>
                <w:sz w:val="20"/>
                <w:szCs w:val="20"/>
              </w:rPr>
              <w:t>(A)</w:t>
            </w:r>
            <w:r w:rsidRPr="00801F89">
              <w:rPr>
                <w:b/>
                <w:bCs/>
                <w:color w:val="000000"/>
                <w:sz w:val="20"/>
                <w:szCs w:val="20"/>
              </w:rPr>
              <w:br/>
              <w:t>EPA person-hours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12DA5575" w14:textId="77777777">
            <w:pPr>
              <w:widowControl/>
              <w:autoSpaceDE/>
              <w:autoSpaceDN/>
              <w:adjustRightInd/>
              <w:jc w:val="center"/>
              <w:rPr>
                <w:b/>
                <w:bCs/>
                <w:color w:val="000000"/>
                <w:sz w:val="20"/>
                <w:szCs w:val="20"/>
              </w:rPr>
            </w:pPr>
            <w:r w:rsidRPr="00801F89">
              <w:rPr>
                <w:b/>
                <w:bCs/>
                <w:color w:val="000000"/>
                <w:sz w:val="20"/>
                <w:szCs w:val="20"/>
              </w:rPr>
              <w:t>(B)</w:t>
            </w:r>
            <w:r w:rsidRPr="00801F89">
              <w:rPr>
                <w:b/>
                <w:bCs/>
                <w:color w:val="000000"/>
                <w:sz w:val="20"/>
                <w:szCs w:val="20"/>
              </w:rPr>
              <w:br/>
              <w:t>No. of occurrences per plant per year</w:t>
            </w:r>
          </w:p>
        </w:tc>
        <w:tc>
          <w:tcPr>
            <w:tcW w:w="1443"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5D0D1F3A" w14:textId="77777777">
            <w:pPr>
              <w:widowControl/>
              <w:autoSpaceDE/>
              <w:autoSpaceDN/>
              <w:adjustRightInd/>
              <w:jc w:val="center"/>
              <w:rPr>
                <w:b/>
                <w:bCs/>
                <w:color w:val="000000"/>
                <w:sz w:val="20"/>
                <w:szCs w:val="20"/>
              </w:rPr>
            </w:pPr>
            <w:r w:rsidRPr="00801F89">
              <w:rPr>
                <w:b/>
                <w:bCs/>
                <w:color w:val="000000"/>
                <w:sz w:val="20"/>
                <w:szCs w:val="20"/>
              </w:rPr>
              <w:t>(C)</w:t>
            </w:r>
            <w:r w:rsidRPr="00801F89">
              <w:rPr>
                <w:b/>
                <w:bCs/>
                <w:color w:val="000000"/>
                <w:sz w:val="20"/>
                <w:szCs w:val="20"/>
              </w:rPr>
              <w:br/>
              <w:t>EPA person-hours per plant per year (C=</w:t>
            </w:r>
            <w:proofErr w:type="spellStart"/>
            <w:r w:rsidRPr="00801F89">
              <w:rPr>
                <w:b/>
                <w:bCs/>
                <w:color w:val="000000"/>
                <w:sz w:val="20"/>
                <w:szCs w:val="20"/>
              </w:rPr>
              <w:t>AxB</w:t>
            </w:r>
            <w:proofErr w:type="spellEnd"/>
            <w:r w:rsidRPr="00801F89">
              <w:rPr>
                <w:b/>
                <w:bCs/>
                <w:color w:val="000000"/>
                <w:sz w:val="20"/>
                <w:szCs w:val="20"/>
              </w:rPr>
              <w:t>)</w:t>
            </w:r>
          </w:p>
        </w:tc>
        <w:tc>
          <w:tcPr>
            <w:tcW w:w="928"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5B73D6F9" w14:textId="77777777">
            <w:pPr>
              <w:widowControl/>
              <w:autoSpaceDE/>
              <w:autoSpaceDN/>
              <w:adjustRightInd/>
              <w:jc w:val="center"/>
              <w:rPr>
                <w:b/>
                <w:bCs/>
                <w:color w:val="000000"/>
                <w:sz w:val="20"/>
                <w:szCs w:val="20"/>
              </w:rPr>
            </w:pPr>
            <w:r w:rsidRPr="00801F89">
              <w:rPr>
                <w:b/>
                <w:bCs/>
                <w:color w:val="000000"/>
                <w:sz w:val="20"/>
                <w:szCs w:val="20"/>
              </w:rPr>
              <w:t>(D)</w:t>
            </w:r>
            <w:r w:rsidRPr="00801F89">
              <w:rPr>
                <w:b/>
                <w:bCs/>
                <w:color w:val="000000"/>
                <w:sz w:val="20"/>
                <w:szCs w:val="20"/>
              </w:rPr>
              <w:br/>
              <w:t xml:space="preserve">Plants per year </w:t>
            </w:r>
            <w:r w:rsidRPr="00801F89">
              <w:rPr>
                <w:b/>
                <w:bCs/>
                <w:color w:val="000000"/>
                <w:sz w:val="20"/>
                <w:szCs w:val="20"/>
                <w:vertAlign w:val="superscript"/>
              </w:rPr>
              <w:t>a</w:t>
            </w:r>
          </w:p>
        </w:tc>
        <w:tc>
          <w:tcPr>
            <w:tcW w:w="1080"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060B05AC" w14:textId="77777777">
            <w:pPr>
              <w:widowControl/>
              <w:autoSpaceDE/>
              <w:autoSpaceDN/>
              <w:adjustRightInd/>
              <w:jc w:val="center"/>
              <w:rPr>
                <w:b/>
                <w:bCs/>
                <w:color w:val="000000"/>
                <w:sz w:val="20"/>
                <w:szCs w:val="20"/>
              </w:rPr>
            </w:pPr>
            <w:r w:rsidRPr="00801F89">
              <w:rPr>
                <w:b/>
                <w:bCs/>
                <w:color w:val="000000"/>
                <w:sz w:val="20"/>
                <w:szCs w:val="20"/>
              </w:rPr>
              <w:t>(E)</w:t>
            </w:r>
            <w:r w:rsidRPr="00801F89">
              <w:rPr>
                <w:b/>
                <w:bCs/>
                <w:color w:val="000000"/>
                <w:sz w:val="20"/>
                <w:szCs w:val="20"/>
              </w:rPr>
              <w:br/>
              <w:t>Technical person-hours per year (E=</w:t>
            </w:r>
            <w:proofErr w:type="spellStart"/>
            <w:r w:rsidRPr="00801F89">
              <w:rPr>
                <w:b/>
                <w:bCs/>
                <w:color w:val="000000"/>
                <w:sz w:val="20"/>
                <w:szCs w:val="20"/>
              </w:rPr>
              <w:t>CxD</w:t>
            </w:r>
            <w:proofErr w:type="spellEnd"/>
            <w:r w:rsidRPr="00801F89">
              <w:rPr>
                <w:b/>
                <w:bCs/>
                <w:color w:val="000000"/>
                <w:sz w:val="20"/>
                <w:szCs w:val="20"/>
              </w:rPr>
              <w:t>)</w:t>
            </w:r>
          </w:p>
        </w:tc>
        <w:tc>
          <w:tcPr>
            <w:tcW w:w="981"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6FE54A95" w14:textId="77777777">
            <w:pPr>
              <w:widowControl/>
              <w:autoSpaceDE/>
              <w:autoSpaceDN/>
              <w:adjustRightInd/>
              <w:jc w:val="center"/>
              <w:rPr>
                <w:b/>
                <w:bCs/>
                <w:color w:val="000000"/>
                <w:sz w:val="20"/>
                <w:szCs w:val="20"/>
              </w:rPr>
            </w:pPr>
            <w:r w:rsidRPr="00801F89">
              <w:rPr>
                <w:b/>
                <w:bCs/>
                <w:color w:val="000000"/>
                <w:sz w:val="20"/>
                <w:szCs w:val="20"/>
              </w:rPr>
              <w:t>(F)</w:t>
            </w:r>
            <w:r w:rsidRPr="00801F89">
              <w:rPr>
                <w:b/>
                <w:bCs/>
                <w:color w:val="000000"/>
                <w:sz w:val="20"/>
                <w:szCs w:val="20"/>
              </w:rPr>
              <w:br/>
              <w:t>Management person-hours per year (Ex0.05)</w:t>
            </w:r>
          </w:p>
        </w:tc>
        <w:tc>
          <w:tcPr>
            <w:tcW w:w="1223"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4A6B31AF" w14:textId="77777777">
            <w:pPr>
              <w:widowControl/>
              <w:autoSpaceDE/>
              <w:autoSpaceDN/>
              <w:adjustRightInd/>
              <w:jc w:val="center"/>
              <w:rPr>
                <w:b/>
                <w:bCs/>
                <w:color w:val="000000"/>
                <w:sz w:val="20"/>
                <w:szCs w:val="20"/>
              </w:rPr>
            </w:pPr>
            <w:r w:rsidRPr="00801F89">
              <w:rPr>
                <w:b/>
                <w:bCs/>
                <w:color w:val="000000"/>
                <w:sz w:val="20"/>
                <w:szCs w:val="20"/>
              </w:rPr>
              <w:t>(G)</w:t>
            </w:r>
            <w:r w:rsidRPr="00801F89">
              <w:rPr>
                <w:b/>
                <w:bCs/>
                <w:color w:val="000000"/>
                <w:sz w:val="20"/>
                <w:szCs w:val="20"/>
              </w:rPr>
              <w:br/>
              <w:t>Clerical person-hours per year (Ex0.1)</w:t>
            </w:r>
          </w:p>
        </w:tc>
        <w:tc>
          <w:tcPr>
            <w:tcW w:w="1366" w:type="dxa"/>
            <w:tcBorders>
              <w:top w:val="single" w:color="auto" w:sz="4" w:space="0"/>
              <w:left w:val="nil"/>
              <w:bottom w:val="single" w:color="auto" w:sz="4" w:space="0"/>
              <w:right w:val="single" w:color="auto" w:sz="4" w:space="0"/>
            </w:tcBorders>
            <w:shd w:val="clear" w:color="auto" w:fill="auto"/>
            <w:hideMark/>
          </w:tcPr>
          <w:p w:rsidRPr="00801F89" w:rsidR="00786E38" w:rsidP="00786E38" w:rsidRDefault="00786E38" w14:paraId="0D5DF4A6" w14:textId="77777777">
            <w:pPr>
              <w:widowControl/>
              <w:autoSpaceDE/>
              <w:autoSpaceDN/>
              <w:adjustRightInd/>
              <w:jc w:val="center"/>
              <w:rPr>
                <w:b/>
                <w:bCs/>
                <w:color w:val="000000"/>
                <w:sz w:val="20"/>
                <w:szCs w:val="20"/>
              </w:rPr>
            </w:pPr>
            <w:r w:rsidRPr="00801F89">
              <w:rPr>
                <w:b/>
                <w:bCs/>
                <w:color w:val="000000"/>
                <w:sz w:val="20"/>
                <w:szCs w:val="20"/>
              </w:rPr>
              <w:t>(H)</w:t>
            </w:r>
            <w:r w:rsidRPr="00801F89">
              <w:rPr>
                <w:b/>
                <w:bCs/>
                <w:color w:val="000000"/>
                <w:sz w:val="20"/>
                <w:szCs w:val="20"/>
              </w:rPr>
              <w:br/>
              <w:t>Agency Cost, $</w:t>
            </w:r>
            <w:r w:rsidRPr="00801F89">
              <w:rPr>
                <w:b/>
                <w:bCs/>
                <w:color w:val="000000"/>
                <w:sz w:val="20"/>
                <w:szCs w:val="20"/>
                <w:vertAlign w:val="superscript"/>
              </w:rPr>
              <w:t>b</w:t>
            </w:r>
          </w:p>
        </w:tc>
      </w:tr>
      <w:tr w:rsidRPr="00801F89" w:rsidR="00786E38" w:rsidTr="00801F89" w14:paraId="6FE9E291" w14:textId="77777777">
        <w:trPr>
          <w:trHeight w:val="288"/>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7291B094" w14:textId="77777777">
            <w:pPr>
              <w:widowControl/>
              <w:autoSpaceDE/>
              <w:autoSpaceDN/>
              <w:adjustRightInd/>
              <w:rPr>
                <w:color w:val="000000"/>
                <w:sz w:val="20"/>
                <w:szCs w:val="20"/>
              </w:rPr>
            </w:pPr>
            <w:r w:rsidRPr="00801F89">
              <w:rPr>
                <w:color w:val="000000"/>
                <w:sz w:val="20"/>
                <w:szCs w:val="20"/>
              </w:rPr>
              <w:t>REPORT REVIEW</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A30046B" w14:textId="77777777">
            <w:pPr>
              <w:widowControl/>
              <w:autoSpaceDE/>
              <w:autoSpaceDN/>
              <w:adjustRightInd/>
              <w:rPr>
                <w:color w:val="000000"/>
                <w:sz w:val="20"/>
                <w:szCs w:val="20"/>
              </w:rPr>
            </w:pPr>
            <w:r w:rsidRPr="00801F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F265103" w14:textId="77777777">
            <w:pPr>
              <w:widowControl/>
              <w:autoSpaceDE/>
              <w:autoSpaceDN/>
              <w:adjustRightInd/>
              <w:rPr>
                <w:color w:val="000000"/>
                <w:sz w:val="20"/>
                <w:szCs w:val="20"/>
              </w:rPr>
            </w:pPr>
            <w:r w:rsidRPr="00801F89">
              <w:rPr>
                <w:color w:val="000000"/>
                <w:sz w:val="20"/>
                <w:szCs w:val="20"/>
              </w:rPr>
              <w:t> </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BFEDF9D" w14:textId="77777777">
            <w:pPr>
              <w:widowControl/>
              <w:autoSpaceDE/>
              <w:autoSpaceDN/>
              <w:adjustRightInd/>
              <w:rPr>
                <w:color w:val="000000"/>
                <w:sz w:val="20"/>
                <w:szCs w:val="20"/>
              </w:rPr>
            </w:pPr>
            <w:r w:rsidRPr="00801F89">
              <w:rPr>
                <w:color w:val="000000"/>
                <w:sz w:val="20"/>
                <w:szCs w:val="20"/>
              </w:rPr>
              <w:t> </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BD5903A" w14:textId="77777777">
            <w:pPr>
              <w:widowControl/>
              <w:autoSpaceDE/>
              <w:autoSpaceDN/>
              <w:adjustRightInd/>
              <w:rPr>
                <w:color w:val="000000"/>
                <w:sz w:val="20"/>
                <w:szCs w:val="20"/>
              </w:rPr>
            </w:pPr>
            <w:r w:rsidRPr="00801F89">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B0B0D8F" w14:textId="77777777">
            <w:pPr>
              <w:widowControl/>
              <w:autoSpaceDE/>
              <w:autoSpaceDN/>
              <w:adjustRightInd/>
              <w:rPr>
                <w:color w:val="000000"/>
                <w:sz w:val="20"/>
                <w:szCs w:val="20"/>
              </w:rPr>
            </w:pPr>
            <w:r w:rsidRPr="00801F89">
              <w:rPr>
                <w:color w:val="000000"/>
                <w:sz w:val="20"/>
                <w:szCs w:val="20"/>
              </w:rPr>
              <w:t> </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21416F9" w14:textId="77777777">
            <w:pPr>
              <w:widowControl/>
              <w:autoSpaceDE/>
              <w:autoSpaceDN/>
              <w:adjustRightInd/>
              <w:rPr>
                <w:color w:val="000000"/>
                <w:sz w:val="20"/>
                <w:szCs w:val="20"/>
              </w:rPr>
            </w:pPr>
            <w:r w:rsidRPr="00801F89">
              <w:rPr>
                <w:color w:val="000000"/>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7C1F0C6" w14:textId="77777777">
            <w:pPr>
              <w:widowControl/>
              <w:autoSpaceDE/>
              <w:autoSpaceDN/>
              <w:adjustRightInd/>
              <w:rPr>
                <w:color w:val="000000"/>
                <w:sz w:val="20"/>
                <w:szCs w:val="20"/>
              </w:rPr>
            </w:pPr>
            <w:r w:rsidRPr="00801F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63EBD1D" w14:textId="77777777">
            <w:pPr>
              <w:widowControl/>
              <w:autoSpaceDE/>
              <w:autoSpaceDN/>
              <w:adjustRightInd/>
              <w:rPr>
                <w:color w:val="000000"/>
                <w:sz w:val="20"/>
                <w:szCs w:val="20"/>
              </w:rPr>
            </w:pPr>
            <w:r w:rsidRPr="00801F89">
              <w:rPr>
                <w:color w:val="000000"/>
                <w:sz w:val="20"/>
                <w:szCs w:val="20"/>
              </w:rPr>
              <w:t> </w:t>
            </w:r>
          </w:p>
        </w:tc>
      </w:tr>
      <w:tr w:rsidRPr="00801F89" w:rsidR="00786E38" w:rsidTr="00801F89" w14:paraId="4ED54CB5" w14:textId="77777777">
        <w:trPr>
          <w:trHeight w:val="288"/>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7AA5B721" w14:textId="77777777">
            <w:pPr>
              <w:widowControl/>
              <w:autoSpaceDE/>
              <w:autoSpaceDN/>
              <w:adjustRightInd/>
              <w:rPr>
                <w:color w:val="000000"/>
                <w:sz w:val="20"/>
                <w:szCs w:val="20"/>
              </w:rPr>
            </w:pPr>
            <w:r w:rsidRPr="00801F89">
              <w:rPr>
                <w:color w:val="000000"/>
                <w:sz w:val="20"/>
                <w:szCs w:val="20"/>
              </w:rPr>
              <w:t xml:space="preserve">    1. Initial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26F60E7"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5E557C2" w14:textId="77777777">
            <w:pPr>
              <w:widowControl/>
              <w:autoSpaceDE/>
              <w:autoSpaceDN/>
              <w:adjustRightInd/>
              <w:jc w:val="center"/>
              <w:rPr>
                <w:color w:val="000000"/>
                <w:sz w:val="20"/>
                <w:szCs w:val="20"/>
              </w:rPr>
            </w:pPr>
            <w:r w:rsidRPr="00801F89">
              <w:rPr>
                <w:color w:val="000000"/>
                <w:sz w:val="20"/>
                <w:szCs w:val="20"/>
              </w:rPr>
              <w:t> </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A647F27" w14:textId="77777777">
            <w:pPr>
              <w:widowControl/>
              <w:autoSpaceDE/>
              <w:autoSpaceDN/>
              <w:adjustRightInd/>
              <w:jc w:val="center"/>
              <w:rPr>
                <w:color w:val="000000"/>
                <w:sz w:val="20"/>
                <w:szCs w:val="20"/>
              </w:rPr>
            </w:pPr>
            <w:r w:rsidRPr="00801F89">
              <w:rPr>
                <w:color w:val="000000"/>
                <w:sz w:val="20"/>
                <w:szCs w:val="20"/>
              </w:rPr>
              <w:t> </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C6EAE32" w14:textId="77777777">
            <w:pPr>
              <w:widowControl/>
              <w:autoSpaceDE/>
              <w:autoSpaceDN/>
              <w:adjustRightInd/>
              <w:jc w:val="center"/>
              <w:rPr>
                <w:color w:val="000000"/>
                <w:sz w:val="20"/>
                <w:szCs w:val="20"/>
              </w:rPr>
            </w:pPr>
            <w:r w:rsidRPr="00801F89">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D1D8264" w14:textId="77777777">
            <w:pPr>
              <w:widowControl/>
              <w:autoSpaceDE/>
              <w:autoSpaceDN/>
              <w:adjustRightInd/>
              <w:jc w:val="center"/>
              <w:rPr>
                <w:color w:val="000000"/>
                <w:sz w:val="20"/>
                <w:szCs w:val="20"/>
              </w:rPr>
            </w:pPr>
            <w:r w:rsidRPr="00801F89">
              <w:rPr>
                <w:color w:val="000000"/>
                <w:sz w:val="20"/>
                <w:szCs w:val="20"/>
              </w:rPr>
              <w:t> </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0200216" w14:textId="77777777">
            <w:pPr>
              <w:widowControl/>
              <w:autoSpaceDE/>
              <w:autoSpaceDN/>
              <w:adjustRightInd/>
              <w:jc w:val="center"/>
              <w:rPr>
                <w:color w:val="000000"/>
                <w:sz w:val="20"/>
                <w:szCs w:val="20"/>
              </w:rPr>
            </w:pPr>
            <w:r w:rsidRPr="00801F89">
              <w:rPr>
                <w:color w:val="000000"/>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6FCAB9B" w14:textId="77777777">
            <w:pPr>
              <w:widowControl/>
              <w:autoSpaceDE/>
              <w:autoSpaceDN/>
              <w:adjustRightInd/>
              <w:jc w:val="center"/>
              <w:rPr>
                <w:color w:val="000000"/>
                <w:sz w:val="20"/>
                <w:szCs w:val="20"/>
              </w:rPr>
            </w:pPr>
            <w:r w:rsidRPr="00801F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6503A32" w14:textId="77777777">
            <w:pPr>
              <w:widowControl/>
              <w:autoSpaceDE/>
              <w:autoSpaceDN/>
              <w:adjustRightInd/>
              <w:jc w:val="center"/>
              <w:rPr>
                <w:color w:val="000000"/>
                <w:sz w:val="20"/>
                <w:szCs w:val="20"/>
              </w:rPr>
            </w:pPr>
            <w:r w:rsidRPr="00801F89">
              <w:rPr>
                <w:color w:val="000000"/>
                <w:sz w:val="20"/>
                <w:szCs w:val="20"/>
              </w:rPr>
              <w:t> </w:t>
            </w:r>
          </w:p>
        </w:tc>
      </w:tr>
      <w:tr w:rsidRPr="00801F89" w:rsidR="00786E38" w:rsidTr="00801F89" w14:paraId="5170C9E8"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67EC8C99" w14:textId="77777777">
            <w:pPr>
              <w:widowControl/>
              <w:autoSpaceDE/>
              <w:autoSpaceDN/>
              <w:adjustRightInd/>
              <w:rPr>
                <w:color w:val="000000"/>
                <w:sz w:val="20"/>
                <w:szCs w:val="20"/>
              </w:rPr>
            </w:pPr>
            <w:r w:rsidRPr="00801F89">
              <w:rPr>
                <w:color w:val="000000"/>
                <w:sz w:val="20"/>
                <w:szCs w:val="20"/>
              </w:rPr>
              <w:t xml:space="preserve">          a. Initial notification </w:t>
            </w:r>
            <w:r w:rsidRPr="00801F89">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8DAC968"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C6D9656" w14:textId="77777777">
            <w:pPr>
              <w:widowControl/>
              <w:autoSpaceDE/>
              <w:autoSpaceDN/>
              <w:adjustRightInd/>
              <w:jc w:val="center"/>
              <w:rPr>
                <w:color w:val="000000"/>
                <w:sz w:val="20"/>
                <w:szCs w:val="20"/>
              </w:rPr>
            </w:pPr>
            <w:r w:rsidRPr="00801F89">
              <w:rPr>
                <w:color w:val="000000"/>
                <w:sz w:val="20"/>
                <w:szCs w:val="20"/>
              </w:rPr>
              <w:t>1</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32D4F51" w14:textId="77777777">
            <w:pPr>
              <w:widowControl/>
              <w:autoSpaceDE/>
              <w:autoSpaceDN/>
              <w:adjustRightInd/>
              <w:jc w:val="center"/>
              <w:rPr>
                <w:color w:val="000000"/>
                <w:sz w:val="20"/>
                <w:szCs w:val="20"/>
              </w:rPr>
            </w:pPr>
            <w:r w:rsidRPr="00801F89">
              <w:rPr>
                <w:color w:val="000000"/>
                <w:sz w:val="20"/>
                <w:szCs w:val="20"/>
              </w:rPr>
              <w:t>2</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C488375" w14:textId="77777777">
            <w:pPr>
              <w:widowControl/>
              <w:autoSpaceDE/>
              <w:autoSpaceDN/>
              <w:adjustRightInd/>
              <w:jc w:val="center"/>
              <w:rPr>
                <w:color w:val="000000"/>
                <w:sz w:val="20"/>
                <w:szCs w:val="20"/>
              </w:rPr>
            </w:pPr>
            <w:r w:rsidRPr="00801F89">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4E7FFB7" w14:textId="77777777">
            <w:pPr>
              <w:widowControl/>
              <w:autoSpaceDE/>
              <w:autoSpaceDN/>
              <w:adjustRightInd/>
              <w:jc w:val="center"/>
              <w:rPr>
                <w:color w:val="000000"/>
                <w:sz w:val="20"/>
                <w:szCs w:val="20"/>
              </w:rPr>
            </w:pPr>
            <w:r w:rsidRPr="00801F89">
              <w:rPr>
                <w:color w:val="000000"/>
                <w:sz w:val="20"/>
                <w:szCs w:val="20"/>
              </w:rPr>
              <w:t>0</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349CBA6" w14:textId="77777777">
            <w:pPr>
              <w:widowControl/>
              <w:autoSpaceDE/>
              <w:autoSpaceDN/>
              <w:adjustRightInd/>
              <w:jc w:val="center"/>
              <w:rPr>
                <w:color w:val="000000"/>
                <w:sz w:val="20"/>
                <w:szCs w:val="20"/>
              </w:rPr>
            </w:pPr>
            <w:r w:rsidRPr="00801F89">
              <w:rPr>
                <w:color w:val="000000"/>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11673AC" w14:textId="77777777">
            <w:pPr>
              <w:widowControl/>
              <w:autoSpaceDE/>
              <w:autoSpaceDN/>
              <w:adjustRightInd/>
              <w:jc w:val="center"/>
              <w:rPr>
                <w:color w:val="000000"/>
                <w:sz w:val="20"/>
                <w:szCs w:val="20"/>
              </w:rPr>
            </w:pPr>
            <w:r w:rsidRPr="00801F89">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5607B8E" w14:textId="77777777">
            <w:pPr>
              <w:widowControl/>
              <w:autoSpaceDE/>
              <w:autoSpaceDN/>
              <w:adjustRightInd/>
              <w:jc w:val="center"/>
              <w:rPr>
                <w:color w:val="000000"/>
                <w:sz w:val="20"/>
                <w:szCs w:val="20"/>
              </w:rPr>
            </w:pPr>
            <w:r w:rsidRPr="00801F89">
              <w:rPr>
                <w:color w:val="000000"/>
                <w:sz w:val="20"/>
                <w:szCs w:val="20"/>
              </w:rPr>
              <w:t xml:space="preserve">$0 </w:t>
            </w:r>
          </w:p>
        </w:tc>
      </w:tr>
      <w:tr w:rsidRPr="00801F89" w:rsidR="00786E38" w:rsidTr="00801F89" w14:paraId="492458DB"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6EFEA285" w14:textId="77777777">
            <w:pPr>
              <w:widowControl/>
              <w:autoSpaceDE/>
              <w:autoSpaceDN/>
              <w:adjustRightInd/>
              <w:rPr>
                <w:color w:val="000000"/>
                <w:sz w:val="20"/>
                <w:szCs w:val="20"/>
              </w:rPr>
            </w:pPr>
            <w:r w:rsidRPr="00801F89">
              <w:rPr>
                <w:color w:val="000000"/>
                <w:sz w:val="20"/>
                <w:szCs w:val="20"/>
              </w:rPr>
              <w:t xml:space="preserve">          b. Performance test </w:t>
            </w:r>
            <w:r w:rsidRPr="00801F89">
              <w:rPr>
                <w:color w:val="000000"/>
                <w:sz w:val="20"/>
                <w:szCs w:val="20"/>
                <w:vertAlign w:val="superscript"/>
              </w:rPr>
              <w:t>c, d</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9ADAEF8"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71E343D" w14:textId="77777777">
            <w:pPr>
              <w:widowControl/>
              <w:autoSpaceDE/>
              <w:autoSpaceDN/>
              <w:adjustRightInd/>
              <w:jc w:val="center"/>
              <w:rPr>
                <w:color w:val="000000"/>
                <w:sz w:val="20"/>
                <w:szCs w:val="20"/>
              </w:rPr>
            </w:pPr>
            <w:r w:rsidRPr="00801F89">
              <w:rPr>
                <w:color w:val="000000"/>
                <w:sz w:val="20"/>
                <w:szCs w:val="20"/>
              </w:rPr>
              <w:t>1</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CC6E153" w14:textId="77777777">
            <w:pPr>
              <w:widowControl/>
              <w:autoSpaceDE/>
              <w:autoSpaceDN/>
              <w:adjustRightInd/>
              <w:jc w:val="center"/>
              <w:rPr>
                <w:color w:val="000000"/>
                <w:sz w:val="20"/>
                <w:szCs w:val="20"/>
              </w:rPr>
            </w:pPr>
            <w:r w:rsidRPr="00801F89">
              <w:rPr>
                <w:color w:val="000000"/>
                <w:sz w:val="20"/>
                <w:szCs w:val="20"/>
              </w:rPr>
              <w:t>2</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4BF0CD6" w14:textId="77777777">
            <w:pPr>
              <w:widowControl/>
              <w:autoSpaceDE/>
              <w:autoSpaceDN/>
              <w:adjustRightInd/>
              <w:jc w:val="center"/>
              <w:rPr>
                <w:color w:val="000000"/>
                <w:sz w:val="20"/>
                <w:szCs w:val="20"/>
              </w:rPr>
            </w:pPr>
            <w:r w:rsidRPr="00801F89">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05C45DC" w14:textId="77777777">
            <w:pPr>
              <w:widowControl/>
              <w:autoSpaceDE/>
              <w:autoSpaceDN/>
              <w:adjustRightInd/>
              <w:jc w:val="center"/>
              <w:rPr>
                <w:color w:val="000000"/>
                <w:sz w:val="20"/>
                <w:szCs w:val="20"/>
              </w:rPr>
            </w:pPr>
            <w:r w:rsidRPr="00801F89">
              <w:rPr>
                <w:color w:val="000000"/>
                <w:sz w:val="20"/>
                <w:szCs w:val="20"/>
              </w:rPr>
              <w:t>0</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EF0D3C7" w14:textId="77777777">
            <w:pPr>
              <w:widowControl/>
              <w:autoSpaceDE/>
              <w:autoSpaceDN/>
              <w:adjustRightInd/>
              <w:jc w:val="center"/>
              <w:rPr>
                <w:color w:val="000000"/>
                <w:sz w:val="20"/>
                <w:szCs w:val="20"/>
              </w:rPr>
            </w:pPr>
            <w:r w:rsidRPr="00801F89">
              <w:rPr>
                <w:color w:val="000000"/>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7F93E60" w14:textId="77777777">
            <w:pPr>
              <w:widowControl/>
              <w:autoSpaceDE/>
              <w:autoSpaceDN/>
              <w:adjustRightInd/>
              <w:jc w:val="center"/>
              <w:rPr>
                <w:color w:val="000000"/>
                <w:sz w:val="20"/>
                <w:szCs w:val="20"/>
              </w:rPr>
            </w:pPr>
            <w:r w:rsidRPr="00801F89">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FDAD4D9" w14:textId="77777777">
            <w:pPr>
              <w:widowControl/>
              <w:autoSpaceDE/>
              <w:autoSpaceDN/>
              <w:adjustRightInd/>
              <w:jc w:val="center"/>
              <w:rPr>
                <w:color w:val="000000"/>
                <w:sz w:val="20"/>
                <w:szCs w:val="20"/>
              </w:rPr>
            </w:pPr>
            <w:r w:rsidRPr="00801F89">
              <w:rPr>
                <w:color w:val="000000"/>
                <w:sz w:val="20"/>
                <w:szCs w:val="20"/>
              </w:rPr>
              <w:t xml:space="preserve">$0 </w:t>
            </w:r>
          </w:p>
        </w:tc>
      </w:tr>
      <w:tr w:rsidRPr="00801F89" w:rsidR="00786E38" w:rsidTr="00801F89" w14:paraId="67AB1BFB"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1271A31A" w14:textId="77777777">
            <w:pPr>
              <w:widowControl/>
              <w:autoSpaceDE/>
              <w:autoSpaceDN/>
              <w:adjustRightInd/>
              <w:rPr>
                <w:color w:val="000000"/>
                <w:sz w:val="20"/>
                <w:szCs w:val="20"/>
              </w:rPr>
            </w:pPr>
            <w:r w:rsidRPr="00801F89">
              <w:rPr>
                <w:color w:val="000000"/>
                <w:sz w:val="20"/>
                <w:szCs w:val="20"/>
              </w:rPr>
              <w:t xml:space="preserve">          c. Compliance status </w:t>
            </w:r>
            <w:r w:rsidRPr="00801F89">
              <w:rPr>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C8AD23F"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4B07E65" w14:textId="77777777">
            <w:pPr>
              <w:widowControl/>
              <w:autoSpaceDE/>
              <w:autoSpaceDN/>
              <w:adjustRightInd/>
              <w:jc w:val="center"/>
              <w:rPr>
                <w:color w:val="000000"/>
                <w:sz w:val="20"/>
                <w:szCs w:val="20"/>
              </w:rPr>
            </w:pPr>
            <w:r w:rsidRPr="00801F89">
              <w:rPr>
                <w:color w:val="000000"/>
                <w:sz w:val="20"/>
                <w:szCs w:val="20"/>
              </w:rPr>
              <w:t>1</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1EDDBC8" w14:textId="77777777">
            <w:pPr>
              <w:widowControl/>
              <w:autoSpaceDE/>
              <w:autoSpaceDN/>
              <w:adjustRightInd/>
              <w:jc w:val="center"/>
              <w:rPr>
                <w:color w:val="000000"/>
                <w:sz w:val="20"/>
                <w:szCs w:val="20"/>
              </w:rPr>
            </w:pPr>
            <w:r w:rsidRPr="00801F89">
              <w:rPr>
                <w:color w:val="000000"/>
                <w:sz w:val="20"/>
                <w:szCs w:val="20"/>
              </w:rPr>
              <w:t>4</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D15617E" w14:textId="77777777">
            <w:pPr>
              <w:widowControl/>
              <w:autoSpaceDE/>
              <w:autoSpaceDN/>
              <w:adjustRightInd/>
              <w:jc w:val="center"/>
              <w:rPr>
                <w:color w:val="000000"/>
                <w:sz w:val="20"/>
                <w:szCs w:val="20"/>
              </w:rPr>
            </w:pPr>
            <w:r w:rsidRPr="00801F89">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84A16CF" w14:textId="77777777">
            <w:pPr>
              <w:widowControl/>
              <w:autoSpaceDE/>
              <w:autoSpaceDN/>
              <w:adjustRightInd/>
              <w:jc w:val="center"/>
              <w:rPr>
                <w:color w:val="000000"/>
                <w:sz w:val="20"/>
                <w:szCs w:val="20"/>
              </w:rPr>
            </w:pPr>
            <w:r w:rsidRPr="00801F89">
              <w:rPr>
                <w:color w:val="000000"/>
                <w:sz w:val="20"/>
                <w:szCs w:val="20"/>
              </w:rPr>
              <w:t>0</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D59DCBE" w14:textId="77777777">
            <w:pPr>
              <w:widowControl/>
              <w:autoSpaceDE/>
              <w:autoSpaceDN/>
              <w:adjustRightInd/>
              <w:jc w:val="center"/>
              <w:rPr>
                <w:color w:val="000000"/>
                <w:sz w:val="20"/>
                <w:szCs w:val="20"/>
              </w:rPr>
            </w:pPr>
            <w:r w:rsidRPr="00801F89">
              <w:rPr>
                <w:color w:val="000000"/>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B761AD2" w14:textId="77777777">
            <w:pPr>
              <w:widowControl/>
              <w:autoSpaceDE/>
              <w:autoSpaceDN/>
              <w:adjustRightInd/>
              <w:jc w:val="center"/>
              <w:rPr>
                <w:color w:val="000000"/>
                <w:sz w:val="20"/>
                <w:szCs w:val="20"/>
              </w:rPr>
            </w:pPr>
            <w:r w:rsidRPr="00801F89">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CEFD42B" w14:textId="77777777">
            <w:pPr>
              <w:widowControl/>
              <w:autoSpaceDE/>
              <w:autoSpaceDN/>
              <w:adjustRightInd/>
              <w:jc w:val="center"/>
              <w:rPr>
                <w:color w:val="000000"/>
                <w:sz w:val="20"/>
                <w:szCs w:val="20"/>
              </w:rPr>
            </w:pPr>
            <w:r w:rsidRPr="00801F89">
              <w:rPr>
                <w:color w:val="000000"/>
                <w:sz w:val="20"/>
                <w:szCs w:val="20"/>
              </w:rPr>
              <w:t xml:space="preserve">$0 </w:t>
            </w:r>
          </w:p>
        </w:tc>
      </w:tr>
      <w:tr w:rsidRPr="00801F89" w:rsidR="00786E38" w:rsidTr="00801F89" w14:paraId="41DE72E8"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2A5D6C63" w14:textId="77777777">
            <w:pPr>
              <w:widowControl/>
              <w:autoSpaceDE/>
              <w:autoSpaceDN/>
              <w:adjustRightInd/>
              <w:rPr>
                <w:color w:val="000000"/>
                <w:sz w:val="20"/>
                <w:szCs w:val="20"/>
              </w:rPr>
            </w:pPr>
            <w:r w:rsidRPr="00801F89">
              <w:rPr>
                <w:color w:val="000000"/>
                <w:sz w:val="20"/>
                <w:szCs w:val="20"/>
              </w:rPr>
              <w:t xml:space="preserve">          d. Performance test reports </w:t>
            </w:r>
            <w:r w:rsidRPr="00801F89">
              <w:rPr>
                <w:color w:val="000000"/>
                <w:sz w:val="20"/>
                <w:szCs w:val="20"/>
                <w:vertAlign w:val="superscript"/>
              </w:rPr>
              <w:t>c, d</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D13E3A3" w14:textId="77777777">
            <w:pPr>
              <w:widowControl/>
              <w:autoSpaceDE/>
              <w:autoSpaceDN/>
              <w:adjustRightInd/>
              <w:jc w:val="center"/>
              <w:rPr>
                <w:color w:val="000000"/>
                <w:sz w:val="20"/>
                <w:szCs w:val="20"/>
              </w:rPr>
            </w:pPr>
            <w:r w:rsidRPr="00801F89">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F10BD9A" w14:textId="77777777">
            <w:pPr>
              <w:widowControl/>
              <w:autoSpaceDE/>
              <w:autoSpaceDN/>
              <w:adjustRightInd/>
              <w:jc w:val="center"/>
              <w:rPr>
                <w:color w:val="000000"/>
                <w:sz w:val="20"/>
                <w:szCs w:val="20"/>
              </w:rPr>
            </w:pPr>
            <w:r w:rsidRPr="00801F89">
              <w:rPr>
                <w:color w:val="000000"/>
                <w:sz w:val="20"/>
                <w:szCs w:val="20"/>
              </w:rPr>
              <w:t>1</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046B189" w14:textId="77777777">
            <w:pPr>
              <w:widowControl/>
              <w:autoSpaceDE/>
              <w:autoSpaceDN/>
              <w:adjustRightInd/>
              <w:jc w:val="center"/>
              <w:rPr>
                <w:color w:val="000000"/>
                <w:sz w:val="20"/>
                <w:szCs w:val="20"/>
              </w:rPr>
            </w:pPr>
            <w:r w:rsidRPr="00801F89">
              <w:rPr>
                <w:color w:val="000000"/>
                <w:sz w:val="20"/>
                <w:szCs w:val="20"/>
              </w:rPr>
              <w:t>4</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315A085" w14:textId="77777777">
            <w:pPr>
              <w:widowControl/>
              <w:autoSpaceDE/>
              <w:autoSpaceDN/>
              <w:adjustRightInd/>
              <w:jc w:val="center"/>
              <w:rPr>
                <w:color w:val="000000"/>
                <w:sz w:val="20"/>
                <w:szCs w:val="20"/>
              </w:rPr>
            </w:pPr>
            <w:r w:rsidRPr="00801F89">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FBC00A7" w14:textId="77777777">
            <w:pPr>
              <w:widowControl/>
              <w:autoSpaceDE/>
              <w:autoSpaceDN/>
              <w:adjustRightInd/>
              <w:jc w:val="center"/>
              <w:rPr>
                <w:color w:val="000000"/>
                <w:sz w:val="20"/>
                <w:szCs w:val="20"/>
              </w:rPr>
            </w:pPr>
            <w:r w:rsidRPr="00801F89">
              <w:rPr>
                <w:color w:val="000000"/>
                <w:sz w:val="20"/>
                <w:szCs w:val="20"/>
              </w:rPr>
              <w:t>0</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A720DE9" w14:textId="77777777">
            <w:pPr>
              <w:widowControl/>
              <w:autoSpaceDE/>
              <w:autoSpaceDN/>
              <w:adjustRightInd/>
              <w:jc w:val="center"/>
              <w:rPr>
                <w:color w:val="000000"/>
                <w:sz w:val="20"/>
                <w:szCs w:val="20"/>
              </w:rPr>
            </w:pPr>
            <w:r w:rsidRPr="00801F89">
              <w:rPr>
                <w:color w:val="000000"/>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48C9E9A" w14:textId="77777777">
            <w:pPr>
              <w:widowControl/>
              <w:autoSpaceDE/>
              <w:autoSpaceDN/>
              <w:adjustRightInd/>
              <w:jc w:val="center"/>
              <w:rPr>
                <w:color w:val="000000"/>
                <w:sz w:val="20"/>
                <w:szCs w:val="20"/>
              </w:rPr>
            </w:pPr>
            <w:r w:rsidRPr="00801F89">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1AD568F" w14:textId="77777777">
            <w:pPr>
              <w:widowControl/>
              <w:autoSpaceDE/>
              <w:autoSpaceDN/>
              <w:adjustRightInd/>
              <w:jc w:val="center"/>
              <w:rPr>
                <w:color w:val="000000"/>
                <w:sz w:val="20"/>
                <w:szCs w:val="20"/>
              </w:rPr>
            </w:pPr>
            <w:r w:rsidRPr="00801F89">
              <w:rPr>
                <w:color w:val="000000"/>
                <w:sz w:val="20"/>
                <w:szCs w:val="20"/>
              </w:rPr>
              <w:t xml:space="preserve">$0 </w:t>
            </w:r>
          </w:p>
        </w:tc>
      </w:tr>
      <w:tr w:rsidRPr="00801F89" w:rsidR="00786E38" w:rsidTr="00801F89" w14:paraId="2852656B" w14:textId="77777777">
        <w:trPr>
          <w:trHeight w:val="288"/>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0DEB08A6" w14:textId="77777777">
            <w:pPr>
              <w:widowControl/>
              <w:autoSpaceDE/>
              <w:autoSpaceDN/>
              <w:adjustRightInd/>
              <w:rPr>
                <w:color w:val="000000"/>
                <w:sz w:val="20"/>
                <w:szCs w:val="20"/>
              </w:rPr>
            </w:pPr>
            <w:r w:rsidRPr="00801F89">
              <w:rPr>
                <w:color w:val="000000"/>
                <w:sz w:val="20"/>
                <w:szCs w:val="20"/>
              </w:rPr>
              <w:t xml:space="preserve">   2.  Periodic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CB77E08" w14:textId="77777777">
            <w:pPr>
              <w:widowControl/>
              <w:autoSpaceDE/>
              <w:autoSpaceDN/>
              <w:adjustRightInd/>
              <w:jc w:val="center"/>
              <w:rPr>
                <w:color w:val="000000"/>
                <w:sz w:val="20"/>
                <w:szCs w:val="20"/>
              </w:rPr>
            </w:pPr>
            <w:r w:rsidRPr="00801F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66AB572" w14:textId="77777777">
            <w:pPr>
              <w:widowControl/>
              <w:autoSpaceDE/>
              <w:autoSpaceDN/>
              <w:adjustRightInd/>
              <w:jc w:val="center"/>
              <w:rPr>
                <w:color w:val="000000"/>
                <w:sz w:val="20"/>
                <w:szCs w:val="20"/>
              </w:rPr>
            </w:pPr>
            <w:r w:rsidRPr="00801F89">
              <w:rPr>
                <w:color w:val="000000"/>
                <w:sz w:val="20"/>
                <w:szCs w:val="20"/>
              </w:rPr>
              <w:t> </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6BFCD9F" w14:textId="77777777">
            <w:pPr>
              <w:widowControl/>
              <w:autoSpaceDE/>
              <w:autoSpaceDN/>
              <w:adjustRightInd/>
              <w:jc w:val="center"/>
              <w:rPr>
                <w:color w:val="000000"/>
                <w:sz w:val="20"/>
                <w:szCs w:val="20"/>
              </w:rPr>
            </w:pPr>
            <w:r w:rsidRPr="00801F89">
              <w:rPr>
                <w:color w:val="000000"/>
                <w:sz w:val="20"/>
                <w:szCs w:val="20"/>
              </w:rPr>
              <w:t> </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7404CAA" w14:textId="77777777">
            <w:pPr>
              <w:widowControl/>
              <w:autoSpaceDE/>
              <w:autoSpaceDN/>
              <w:adjustRightInd/>
              <w:jc w:val="center"/>
              <w:rPr>
                <w:color w:val="000000"/>
                <w:sz w:val="20"/>
                <w:szCs w:val="20"/>
              </w:rPr>
            </w:pPr>
            <w:r w:rsidRPr="00801F89">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8C9F1FF" w14:textId="77777777">
            <w:pPr>
              <w:widowControl/>
              <w:autoSpaceDE/>
              <w:autoSpaceDN/>
              <w:adjustRightInd/>
              <w:jc w:val="center"/>
              <w:rPr>
                <w:color w:val="000000"/>
                <w:sz w:val="20"/>
                <w:szCs w:val="20"/>
              </w:rPr>
            </w:pPr>
            <w:r w:rsidRPr="00801F89">
              <w:rPr>
                <w:color w:val="000000"/>
                <w:sz w:val="20"/>
                <w:szCs w:val="20"/>
              </w:rPr>
              <w:t> </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6558E1E" w14:textId="77777777">
            <w:pPr>
              <w:widowControl/>
              <w:autoSpaceDE/>
              <w:autoSpaceDN/>
              <w:adjustRightInd/>
              <w:jc w:val="center"/>
              <w:rPr>
                <w:color w:val="000000"/>
                <w:sz w:val="20"/>
                <w:szCs w:val="20"/>
              </w:rPr>
            </w:pPr>
            <w:r w:rsidRPr="00801F89">
              <w:rPr>
                <w:color w:val="000000"/>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B39DD82" w14:textId="77777777">
            <w:pPr>
              <w:widowControl/>
              <w:autoSpaceDE/>
              <w:autoSpaceDN/>
              <w:adjustRightInd/>
              <w:jc w:val="center"/>
              <w:rPr>
                <w:color w:val="000000"/>
                <w:sz w:val="20"/>
                <w:szCs w:val="20"/>
              </w:rPr>
            </w:pPr>
            <w:r w:rsidRPr="00801F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5F37814" w14:textId="77777777">
            <w:pPr>
              <w:widowControl/>
              <w:autoSpaceDE/>
              <w:autoSpaceDN/>
              <w:adjustRightInd/>
              <w:jc w:val="center"/>
              <w:rPr>
                <w:color w:val="000000"/>
                <w:sz w:val="20"/>
                <w:szCs w:val="20"/>
              </w:rPr>
            </w:pPr>
            <w:r w:rsidRPr="00801F89">
              <w:rPr>
                <w:color w:val="000000"/>
                <w:sz w:val="20"/>
                <w:szCs w:val="20"/>
              </w:rPr>
              <w:t> </w:t>
            </w:r>
          </w:p>
        </w:tc>
      </w:tr>
      <w:tr w:rsidRPr="00801F89" w:rsidR="00786E38" w:rsidTr="00801F89" w14:paraId="77800628" w14:textId="77777777">
        <w:trPr>
          <w:trHeight w:val="288"/>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7C097EA7" w14:textId="77777777">
            <w:pPr>
              <w:widowControl/>
              <w:autoSpaceDE/>
              <w:autoSpaceDN/>
              <w:adjustRightInd/>
              <w:rPr>
                <w:color w:val="000000"/>
                <w:sz w:val="20"/>
                <w:szCs w:val="20"/>
              </w:rPr>
            </w:pPr>
            <w:r w:rsidRPr="00801F89">
              <w:rPr>
                <w:color w:val="000000"/>
                <w:sz w:val="20"/>
                <w:szCs w:val="20"/>
              </w:rPr>
              <w:t xml:space="preserve">          a. Periodic reports</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34CC322" w14:textId="77777777">
            <w:pPr>
              <w:widowControl/>
              <w:autoSpaceDE/>
              <w:autoSpaceDN/>
              <w:adjustRightInd/>
              <w:jc w:val="center"/>
              <w:rPr>
                <w:color w:val="000000"/>
                <w:sz w:val="20"/>
                <w:szCs w:val="20"/>
              </w:rPr>
            </w:pPr>
            <w:r w:rsidRPr="00801F89">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2E6A993" w14:textId="77777777">
            <w:pPr>
              <w:widowControl/>
              <w:autoSpaceDE/>
              <w:autoSpaceDN/>
              <w:adjustRightInd/>
              <w:jc w:val="center"/>
              <w:rPr>
                <w:color w:val="000000"/>
                <w:sz w:val="20"/>
                <w:szCs w:val="20"/>
              </w:rPr>
            </w:pPr>
            <w:r w:rsidRPr="00801F89">
              <w:rPr>
                <w:color w:val="000000"/>
                <w:sz w:val="20"/>
                <w:szCs w:val="20"/>
              </w:rPr>
              <w:t>2</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604250C" w14:textId="77777777">
            <w:pPr>
              <w:widowControl/>
              <w:autoSpaceDE/>
              <w:autoSpaceDN/>
              <w:adjustRightInd/>
              <w:jc w:val="center"/>
              <w:rPr>
                <w:color w:val="000000"/>
                <w:sz w:val="20"/>
                <w:szCs w:val="20"/>
              </w:rPr>
            </w:pPr>
            <w:r w:rsidRPr="00801F89">
              <w:rPr>
                <w:color w:val="000000"/>
                <w:sz w:val="20"/>
                <w:szCs w:val="20"/>
              </w:rPr>
              <w:t>6</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80E237D" w14:textId="77777777">
            <w:pPr>
              <w:widowControl/>
              <w:autoSpaceDE/>
              <w:autoSpaceDN/>
              <w:adjustRightInd/>
              <w:jc w:val="center"/>
              <w:rPr>
                <w:color w:val="000000"/>
                <w:sz w:val="20"/>
                <w:szCs w:val="20"/>
              </w:rPr>
            </w:pPr>
            <w:r w:rsidRPr="00801F89">
              <w:rPr>
                <w:color w:val="000000"/>
                <w:sz w:val="20"/>
                <w:szCs w:val="20"/>
              </w:rPr>
              <w:t>7</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17452FE" w14:textId="77777777">
            <w:pPr>
              <w:widowControl/>
              <w:autoSpaceDE/>
              <w:autoSpaceDN/>
              <w:adjustRightInd/>
              <w:jc w:val="center"/>
              <w:rPr>
                <w:color w:val="000000"/>
                <w:sz w:val="20"/>
                <w:szCs w:val="20"/>
              </w:rPr>
            </w:pPr>
            <w:r w:rsidRPr="00801F89">
              <w:rPr>
                <w:color w:val="000000"/>
                <w:sz w:val="20"/>
                <w:szCs w:val="20"/>
              </w:rPr>
              <w:t>42</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6A0B948" w14:textId="77777777">
            <w:pPr>
              <w:widowControl/>
              <w:autoSpaceDE/>
              <w:autoSpaceDN/>
              <w:adjustRightInd/>
              <w:jc w:val="center"/>
              <w:rPr>
                <w:color w:val="000000"/>
                <w:sz w:val="20"/>
                <w:szCs w:val="20"/>
              </w:rPr>
            </w:pPr>
            <w:r w:rsidRPr="00801F89">
              <w:rPr>
                <w:color w:val="000000"/>
                <w:sz w:val="20"/>
                <w:szCs w:val="20"/>
              </w:rPr>
              <w:t>2.1</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EF0E549" w14:textId="77777777">
            <w:pPr>
              <w:widowControl/>
              <w:autoSpaceDE/>
              <w:autoSpaceDN/>
              <w:adjustRightInd/>
              <w:jc w:val="center"/>
              <w:rPr>
                <w:color w:val="000000"/>
                <w:sz w:val="20"/>
                <w:szCs w:val="20"/>
              </w:rPr>
            </w:pPr>
            <w:r w:rsidRPr="00801F89">
              <w:rPr>
                <w:color w:val="000000"/>
                <w:sz w:val="20"/>
                <w:szCs w:val="20"/>
              </w:rPr>
              <w:t>4.2</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A98EB1A" w14:textId="77777777">
            <w:pPr>
              <w:widowControl/>
              <w:autoSpaceDE/>
              <w:autoSpaceDN/>
              <w:adjustRightInd/>
              <w:jc w:val="center"/>
              <w:rPr>
                <w:color w:val="000000"/>
                <w:sz w:val="20"/>
                <w:szCs w:val="20"/>
              </w:rPr>
            </w:pPr>
            <w:r w:rsidRPr="00801F89">
              <w:rPr>
                <w:color w:val="000000"/>
                <w:sz w:val="20"/>
                <w:szCs w:val="20"/>
              </w:rPr>
              <w:t xml:space="preserve">$2,413.11 </w:t>
            </w:r>
          </w:p>
        </w:tc>
      </w:tr>
      <w:tr w:rsidRPr="00801F89" w:rsidR="00786E38" w:rsidTr="00801F89" w14:paraId="211750C9"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057911D7" w14:textId="33135A37">
            <w:pPr>
              <w:widowControl/>
              <w:autoSpaceDE/>
              <w:autoSpaceDN/>
              <w:adjustRightInd/>
              <w:rPr>
                <w:color w:val="000000"/>
                <w:sz w:val="20"/>
                <w:szCs w:val="20"/>
              </w:rPr>
            </w:pPr>
            <w:r w:rsidRPr="00801F89">
              <w:rPr>
                <w:color w:val="000000"/>
                <w:sz w:val="20"/>
                <w:szCs w:val="20"/>
              </w:rPr>
              <w:t xml:space="preserve">          b. Leak detection and repair reports </w:t>
            </w:r>
            <w:r w:rsidRPr="00801F89">
              <w:rPr>
                <w:color w:val="000000"/>
                <w:sz w:val="20"/>
                <w:szCs w:val="20"/>
                <w:vertAlign w:val="superscript"/>
              </w:rPr>
              <w:t>c, f</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0AE0866" w14:textId="77777777">
            <w:pPr>
              <w:widowControl/>
              <w:autoSpaceDE/>
              <w:autoSpaceDN/>
              <w:adjustRightInd/>
              <w:jc w:val="center"/>
              <w:rPr>
                <w:color w:val="000000"/>
                <w:sz w:val="20"/>
                <w:szCs w:val="20"/>
              </w:rPr>
            </w:pPr>
            <w:r w:rsidRPr="00801F89">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F84F9BB" w14:textId="77777777">
            <w:pPr>
              <w:widowControl/>
              <w:autoSpaceDE/>
              <w:autoSpaceDN/>
              <w:adjustRightInd/>
              <w:jc w:val="center"/>
              <w:rPr>
                <w:color w:val="000000"/>
                <w:sz w:val="20"/>
                <w:szCs w:val="20"/>
              </w:rPr>
            </w:pPr>
            <w:r w:rsidRPr="00801F89">
              <w:rPr>
                <w:color w:val="000000"/>
                <w:sz w:val="20"/>
                <w:szCs w:val="20"/>
              </w:rPr>
              <w:t>2</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B6D827B" w14:textId="77777777">
            <w:pPr>
              <w:widowControl/>
              <w:autoSpaceDE/>
              <w:autoSpaceDN/>
              <w:adjustRightInd/>
              <w:jc w:val="center"/>
              <w:rPr>
                <w:color w:val="000000"/>
                <w:sz w:val="20"/>
                <w:szCs w:val="20"/>
              </w:rPr>
            </w:pPr>
            <w:r w:rsidRPr="00801F89">
              <w:rPr>
                <w:color w:val="000000"/>
                <w:sz w:val="20"/>
                <w:szCs w:val="20"/>
              </w:rPr>
              <w:t>6</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33372CA" w14:textId="77777777">
            <w:pPr>
              <w:widowControl/>
              <w:autoSpaceDE/>
              <w:autoSpaceDN/>
              <w:adjustRightInd/>
              <w:jc w:val="center"/>
              <w:rPr>
                <w:color w:val="000000"/>
                <w:sz w:val="20"/>
                <w:szCs w:val="20"/>
              </w:rPr>
            </w:pPr>
            <w:r w:rsidRPr="00801F89">
              <w:rPr>
                <w:color w:val="000000"/>
                <w:sz w:val="20"/>
                <w:szCs w:val="20"/>
              </w:rPr>
              <w:t>7</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7C77B84" w14:textId="77777777">
            <w:pPr>
              <w:widowControl/>
              <w:autoSpaceDE/>
              <w:autoSpaceDN/>
              <w:adjustRightInd/>
              <w:jc w:val="center"/>
              <w:rPr>
                <w:color w:val="000000"/>
                <w:sz w:val="20"/>
                <w:szCs w:val="20"/>
              </w:rPr>
            </w:pPr>
            <w:r w:rsidRPr="00801F89">
              <w:rPr>
                <w:color w:val="000000"/>
                <w:sz w:val="20"/>
                <w:szCs w:val="20"/>
              </w:rPr>
              <w:t>42</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ADA190D" w14:textId="77777777">
            <w:pPr>
              <w:widowControl/>
              <w:autoSpaceDE/>
              <w:autoSpaceDN/>
              <w:adjustRightInd/>
              <w:jc w:val="center"/>
              <w:rPr>
                <w:color w:val="000000"/>
                <w:sz w:val="20"/>
                <w:szCs w:val="20"/>
              </w:rPr>
            </w:pPr>
            <w:r w:rsidRPr="00801F89">
              <w:rPr>
                <w:color w:val="000000"/>
                <w:sz w:val="20"/>
                <w:szCs w:val="20"/>
              </w:rPr>
              <w:t>2.1</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BFFADA2" w14:textId="77777777">
            <w:pPr>
              <w:widowControl/>
              <w:autoSpaceDE/>
              <w:autoSpaceDN/>
              <w:adjustRightInd/>
              <w:jc w:val="center"/>
              <w:rPr>
                <w:color w:val="000000"/>
                <w:sz w:val="20"/>
                <w:szCs w:val="20"/>
              </w:rPr>
            </w:pPr>
            <w:r w:rsidRPr="00801F89">
              <w:rPr>
                <w:color w:val="000000"/>
                <w:sz w:val="20"/>
                <w:szCs w:val="20"/>
              </w:rPr>
              <w:t>4.2</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AB51C9B" w14:textId="77777777">
            <w:pPr>
              <w:widowControl/>
              <w:autoSpaceDE/>
              <w:autoSpaceDN/>
              <w:adjustRightInd/>
              <w:jc w:val="center"/>
              <w:rPr>
                <w:color w:val="000000"/>
                <w:sz w:val="20"/>
                <w:szCs w:val="20"/>
              </w:rPr>
            </w:pPr>
            <w:r w:rsidRPr="00801F89">
              <w:rPr>
                <w:color w:val="000000"/>
                <w:sz w:val="20"/>
                <w:szCs w:val="20"/>
              </w:rPr>
              <w:t xml:space="preserve">$2,413.11 </w:t>
            </w:r>
          </w:p>
        </w:tc>
      </w:tr>
      <w:tr w:rsidRPr="00801F89" w:rsidR="00786E38" w:rsidTr="00801F89" w14:paraId="402ABBA8"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1682E6C5" w14:textId="77777777">
            <w:pPr>
              <w:widowControl/>
              <w:autoSpaceDE/>
              <w:autoSpaceDN/>
              <w:adjustRightInd/>
              <w:rPr>
                <w:color w:val="000000"/>
                <w:sz w:val="20"/>
                <w:szCs w:val="20"/>
              </w:rPr>
            </w:pPr>
            <w:r w:rsidRPr="00801F89">
              <w:rPr>
                <w:color w:val="000000"/>
                <w:sz w:val="20"/>
                <w:szCs w:val="20"/>
              </w:rPr>
              <w:t xml:space="preserve">          c. Startup, shutdown, malfunction reports </w:t>
            </w:r>
            <w:r w:rsidRPr="00801F89">
              <w:rPr>
                <w:color w:val="000000"/>
                <w:sz w:val="20"/>
                <w:szCs w:val="20"/>
                <w:vertAlign w:val="superscript"/>
              </w:rPr>
              <w:t>c, g</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6DBCC70" w14:textId="77777777">
            <w:pPr>
              <w:widowControl/>
              <w:autoSpaceDE/>
              <w:autoSpaceDN/>
              <w:adjustRightInd/>
              <w:jc w:val="center"/>
              <w:rPr>
                <w:color w:val="000000"/>
                <w:sz w:val="20"/>
                <w:szCs w:val="20"/>
              </w:rPr>
            </w:pPr>
            <w:r w:rsidRPr="00801F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93EB95C" w14:textId="77777777">
            <w:pPr>
              <w:widowControl/>
              <w:autoSpaceDE/>
              <w:autoSpaceDN/>
              <w:adjustRightInd/>
              <w:jc w:val="center"/>
              <w:rPr>
                <w:color w:val="000000"/>
                <w:sz w:val="20"/>
                <w:szCs w:val="20"/>
              </w:rPr>
            </w:pPr>
            <w:r w:rsidRPr="00801F89">
              <w:rPr>
                <w:color w:val="000000"/>
                <w:sz w:val="20"/>
                <w:szCs w:val="20"/>
              </w:rPr>
              <w:t>1</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659BBA3" w14:textId="77777777">
            <w:pPr>
              <w:widowControl/>
              <w:autoSpaceDE/>
              <w:autoSpaceDN/>
              <w:adjustRightInd/>
              <w:jc w:val="center"/>
              <w:rPr>
                <w:color w:val="000000"/>
                <w:sz w:val="20"/>
                <w:szCs w:val="20"/>
              </w:rPr>
            </w:pPr>
            <w:r w:rsidRPr="00801F89">
              <w:rPr>
                <w:color w:val="000000"/>
                <w:sz w:val="20"/>
                <w:szCs w:val="20"/>
              </w:rPr>
              <w:t>2</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B80456B" w14:textId="77777777">
            <w:pPr>
              <w:widowControl/>
              <w:autoSpaceDE/>
              <w:autoSpaceDN/>
              <w:adjustRightInd/>
              <w:jc w:val="center"/>
              <w:rPr>
                <w:color w:val="000000"/>
                <w:sz w:val="20"/>
                <w:szCs w:val="20"/>
              </w:rPr>
            </w:pPr>
            <w:r w:rsidRPr="00801F89">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2F3CE40" w14:textId="77777777">
            <w:pPr>
              <w:widowControl/>
              <w:autoSpaceDE/>
              <w:autoSpaceDN/>
              <w:adjustRightInd/>
              <w:jc w:val="center"/>
              <w:rPr>
                <w:color w:val="000000"/>
                <w:sz w:val="20"/>
                <w:szCs w:val="20"/>
              </w:rPr>
            </w:pPr>
            <w:r w:rsidRPr="00801F89">
              <w:rPr>
                <w:color w:val="000000"/>
                <w:sz w:val="20"/>
                <w:szCs w:val="20"/>
              </w:rPr>
              <w:t>0</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7E3C1F73" w14:textId="77777777">
            <w:pPr>
              <w:widowControl/>
              <w:autoSpaceDE/>
              <w:autoSpaceDN/>
              <w:adjustRightInd/>
              <w:jc w:val="center"/>
              <w:rPr>
                <w:color w:val="000000"/>
                <w:sz w:val="20"/>
                <w:szCs w:val="20"/>
              </w:rPr>
            </w:pPr>
            <w:r w:rsidRPr="00801F89">
              <w:rPr>
                <w:color w:val="000000"/>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38F7370" w14:textId="77777777">
            <w:pPr>
              <w:widowControl/>
              <w:autoSpaceDE/>
              <w:autoSpaceDN/>
              <w:adjustRightInd/>
              <w:jc w:val="center"/>
              <w:rPr>
                <w:color w:val="000000"/>
                <w:sz w:val="20"/>
                <w:szCs w:val="20"/>
              </w:rPr>
            </w:pPr>
            <w:r w:rsidRPr="00801F89">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14C88DA" w14:textId="77777777">
            <w:pPr>
              <w:widowControl/>
              <w:autoSpaceDE/>
              <w:autoSpaceDN/>
              <w:adjustRightInd/>
              <w:jc w:val="center"/>
              <w:rPr>
                <w:color w:val="000000"/>
                <w:sz w:val="20"/>
                <w:szCs w:val="20"/>
              </w:rPr>
            </w:pPr>
            <w:r w:rsidRPr="00801F89">
              <w:rPr>
                <w:color w:val="000000"/>
                <w:sz w:val="20"/>
                <w:szCs w:val="20"/>
              </w:rPr>
              <w:t xml:space="preserve">$0 </w:t>
            </w:r>
          </w:p>
        </w:tc>
      </w:tr>
      <w:tr w:rsidRPr="00801F89" w:rsidR="00786E38" w:rsidTr="00801F89" w14:paraId="3067EF7B"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801F89" w:rsidR="00786E38" w:rsidP="00786E38" w:rsidRDefault="00786E38" w14:paraId="426DF92B" w14:textId="77777777">
            <w:pPr>
              <w:widowControl/>
              <w:autoSpaceDE/>
              <w:autoSpaceDN/>
              <w:adjustRightInd/>
              <w:rPr>
                <w:b/>
                <w:bCs/>
                <w:color w:val="000000"/>
                <w:sz w:val="20"/>
                <w:szCs w:val="20"/>
              </w:rPr>
            </w:pPr>
            <w:r w:rsidRPr="00801F89">
              <w:rPr>
                <w:b/>
                <w:bCs/>
                <w:color w:val="000000"/>
                <w:sz w:val="20"/>
                <w:szCs w:val="20"/>
              </w:rPr>
              <w:t>TOTAL (Rounded)</w:t>
            </w:r>
            <w:r w:rsidRPr="00801F89">
              <w:rPr>
                <w:b/>
                <w:bCs/>
                <w:color w:val="000000"/>
                <w:sz w:val="20"/>
                <w:szCs w:val="20"/>
                <w:vertAlign w:val="superscript"/>
              </w:rPr>
              <w:t>h</w:t>
            </w:r>
          </w:p>
        </w:tc>
        <w:tc>
          <w:tcPr>
            <w:tcW w:w="126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0FFCB7FF" w14:textId="77777777">
            <w:pPr>
              <w:widowControl/>
              <w:autoSpaceDE/>
              <w:autoSpaceDN/>
              <w:adjustRightInd/>
              <w:jc w:val="center"/>
              <w:rPr>
                <w:b/>
                <w:bCs/>
                <w:color w:val="000000"/>
                <w:sz w:val="20"/>
                <w:szCs w:val="20"/>
              </w:rPr>
            </w:pPr>
            <w:r w:rsidRPr="00801F8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6D2B6F27" w14:textId="77777777">
            <w:pPr>
              <w:widowControl/>
              <w:autoSpaceDE/>
              <w:autoSpaceDN/>
              <w:adjustRightInd/>
              <w:jc w:val="center"/>
              <w:rPr>
                <w:b/>
                <w:bCs/>
                <w:color w:val="000000"/>
                <w:sz w:val="20"/>
                <w:szCs w:val="20"/>
              </w:rPr>
            </w:pPr>
            <w:r w:rsidRPr="00801F89">
              <w:rPr>
                <w:b/>
                <w:bCs/>
                <w:color w:val="000000"/>
                <w:sz w:val="20"/>
                <w:szCs w:val="20"/>
              </w:rPr>
              <w:t> </w:t>
            </w:r>
          </w:p>
        </w:tc>
        <w:tc>
          <w:tcPr>
            <w:tcW w:w="144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365409E1" w14:textId="77777777">
            <w:pPr>
              <w:widowControl/>
              <w:autoSpaceDE/>
              <w:autoSpaceDN/>
              <w:adjustRightInd/>
              <w:jc w:val="center"/>
              <w:rPr>
                <w:b/>
                <w:bCs/>
                <w:color w:val="000000"/>
                <w:sz w:val="20"/>
                <w:szCs w:val="20"/>
              </w:rPr>
            </w:pPr>
            <w:r w:rsidRPr="00801F89">
              <w:rPr>
                <w:b/>
                <w:bCs/>
                <w:color w:val="000000"/>
                <w:sz w:val="20"/>
                <w:szCs w:val="20"/>
              </w:rPr>
              <w:t> </w:t>
            </w:r>
          </w:p>
        </w:tc>
        <w:tc>
          <w:tcPr>
            <w:tcW w:w="928"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510BC6FE" w14:textId="77777777">
            <w:pPr>
              <w:widowControl/>
              <w:autoSpaceDE/>
              <w:autoSpaceDN/>
              <w:adjustRightInd/>
              <w:jc w:val="center"/>
              <w:rPr>
                <w:b/>
                <w:bCs/>
                <w:color w:val="000000"/>
                <w:sz w:val="20"/>
                <w:szCs w:val="20"/>
              </w:rPr>
            </w:pPr>
            <w:r w:rsidRPr="00801F89">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BDDD856" w14:textId="77777777">
            <w:pPr>
              <w:widowControl/>
              <w:autoSpaceDE/>
              <w:autoSpaceDN/>
              <w:adjustRightInd/>
              <w:jc w:val="center"/>
              <w:rPr>
                <w:b/>
                <w:bCs/>
                <w:color w:val="000000"/>
                <w:sz w:val="20"/>
                <w:szCs w:val="20"/>
              </w:rPr>
            </w:pPr>
            <w:r w:rsidRPr="00801F89">
              <w:rPr>
                <w:b/>
                <w:bCs/>
                <w:color w:val="000000"/>
                <w:sz w:val="20"/>
                <w:szCs w:val="20"/>
              </w:rPr>
              <w:t> </w:t>
            </w:r>
          </w:p>
        </w:tc>
        <w:tc>
          <w:tcPr>
            <w:tcW w:w="981"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18C141D2" w14:textId="77777777">
            <w:pPr>
              <w:widowControl/>
              <w:autoSpaceDE/>
              <w:autoSpaceDN/>
              <w:adjustRightInd/>
              <w:jc w:val="center"/>
              <w:rPr>
                <w:b/>
                <w:bCs/>
                <w:color w:val="000000"/>
                <w:sz w:val="20"/>
                <w:szCs w:val="20"/>
              </w:rPr>
            </w:pPr>
            <w:r w:rsidRPr="00801F89">
              <w:rPr>
                <w:b/>
                <w:bCs/>
                <w:color w:val="000000"/>
                <w:sz w:val="20"/>
                <w:szCs w:val="20"/>
              </w:rPr>
              <w:t>97</w:t>
            </w:r>
          </w:p>
        </w:tc>
        <w:tc>
          <w:tcPr>
            <w:tcW w:w="1223"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4906E251" w14:textId="77777777">
            <w:pPr>
              <w:widowControl/>
              <w:autoSpaceDE/>
              <w:autoSpaceDN/>
              <w:adjustRightInd/>
              <w:jc w:val="center"/>
              <w:rPr>
                <w:b/>
                <w:bCs/>
                <w:color w:val="000000"/>
                <w:sz w:val="20"/>
                <w:szCs w:val="20"/>
              </w:rPr>
            </w:pPr>
            <w:r w:rsidRPr="00801F89">
              <w:rPr>
                <w:b/>
                <w:bCs/>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801F89" w:rsidR="00786E38" w:rsidP="00786E38" w:rsidRDefault="00786E38" w14:paraId="28250CC7" w14:textId="77777777">
            <w:pPr>
              <w:widowControl/>
              <w:autoSpaceDE/>
              <w:autoSpaceDN/>
              <w:adjustRightInd/>
              <w:jc w:val="center"/>
              <w:rPr>
                <w:b/>
                <w:bCs/>
                <w:color w:val="000000"/>
                <w:sz w:val="20"/>
                <w:szCs w:val="20"/>
              </w:rPr>
            </w:pPr>
            <w:r w:rsidRPr="00801F89">
              <w:rPr>
                <w:b/>
                <w:bCs/>
                <w:color w:val="000000"/>
                <w:sz w:val="20"/>
                <w:szCs w:val="20"/>
              </w:rPr>
              <w:t xml:space="preserve">$4,830 </w:t>
            </w:r>
          </w:p>
        </w:tc>
      </w:tr>
    </w:tbl>
    <w:p w:rsidR="00786E38" w:rsidP="00786E38" w:rsidRDefault="00786E38" w14:paraId="4B0FA646" w14:textId="77777777">
      <w:pPr>
        <w:rPr>
          <w:rFonts w:asciiTheme="minorHAnsi" w:hAnsiTheme="minorHAnsi" w:cstheme="minorHAnsi"/>
          <w:b/>
          <w:bCs/>
          <w:color w:val="000000"/>
          <w:sz w:val="20"/>
          <w:szCs w:val="20"/>
        </w:rPr>
      </w:pPr>
    </w:p>
    <w:p w:rsidRPr="00801F89" w:rsidR="00786E38" w:rsidP="00786E38" w:rsidRDefault="00786E38" w14:paraId="2CE859B9" w14:textId="77FD4A13">
      <w:pPr>
        <w:rPr>
          <w:b/>
          <w:bCs/>
          <w:color w:val="000000"/>
          <w:sz w:val="20"/>
          <w:szCs w:val="20"/>
        </w:rPr>
      </w:pPr>
      <w:r w:rsidRPr="00801F89">
        <w:rPr>
          <w:b/>
          <w:bCs/>
          <w:color w:val="000000"/>
          <w:sz w:val="20"/>
          <w:szCs w:val="20"/>
        </w:rPr>
        <w:t>Assumptions</w:t>
      </w:r>
    </w:p>
    <w:p w:rsidRPr="00801F89" w:rsidR="00786E38" w:rsidP="00786E38" w:rsidRDefault="00786E38" w14:paraId="68C6D7C9" w14:textId="5CADDFBC">
      <w:pPr>
        <w:rPr>
          <w:color w:val="000000"/>
          <w:sz w:val="20"/>
          <w:szCs w:val="20"/>
        </w:rPr>
      </w:pPr>
      <w:proofErr w:type="spellStart"/>
      <w:r w:rsidRPr="00801F89">
        <w:rPr>
          <w:color w:val="000000"/>
          <w:sz w:val="20"/>
          <w:szCs w:val="20"/>
          <w:vertAlign w:val="superscript"/>
        </w:rPr>
        <w:t>a</w:t>
      </w:r>
      <w:proofErr w:type="spellEnd"/>
      <w:r w:rsidRPr="00801F89">
        <w:rPr>
          <w:color w:val="000000"/>
          <w:sz w:val="20"/>
          <w:szCs w:val="20"/>
          <w:vertAlign w:val="superscript"/>
        </w:rPr>
        <w:t xml:space="preserve"> </w:t>
      </w:r>
      <w:r w:rsidRPr="00801F89">
        <w:rPr>
          <w:color w:val="000000"/>
          <w:sz w:val="20"/>
          <w:szCs w:val="20"/>
        </w:rPr>
        <w:t xml:space="preserve">We have assumed that there are 7 existing sources (3 PC, 1 AMF, 2 AR, and 1 HF) and that no additional new sources will become subject to the rule over the next three years. </w:t>
      </w:r>
    </w:p>
    <w:p w:rsidRPr="00801F89" w:rsidR="00786E38" w:rsidP="00786E38" w:rsidRDefault="00786E38" w14:paraId="2F512219" w14:textId="7CE3277C">
      <w:pPr>
        <w:rPr>
          <w:color w:val="000000"/>
          <w:sz w:val="20"/>
          <w:szCs w:val="20"/>
        </w:rPr>
      </w:pPr>
      <w:r w:rsidRPr="00801F89">
        <w:rPr>
          <w:color w:val="000000"/>
          <w:sz w:val="20"/>
          <w:szCs w:val="20"/>
          <w:vertAlign w:val="superscript"/>
        </w:rPr>
        <w:t>b</w:t>
      </w:r>
      <w:r w:rsidRPr="00801F89">
        <w:rPr>
          <w:color w:val="000000"/>
          <w:sz w:val="20"/>
          <w:szCs w:val="20"/>
        </w:rPr>
        <w:t xml:space="preserve"> This cost is based on the following hourly labor rates times a 1.6 benefits multiplication factor to account for government overhead expenses: $69.04 for Managerial (GS-13, Step 5), $51.23 for Technical (GS-12, Step 1) and $27.73 Clerical (GS-6, Step 3).  These rates are from the Office of Personnel Management (OPM) “2021 General Schedule”, which excludes locality rates of pay.</w:t>
      </w:r>
    </w:p>
    <w:p w:rsidRPr="00801F89" w:rsidR="00786E38" w:rsidP="00786E38" w:rsidRDefault="00786E38" w14:paraId="5695D805" w14:textId="6E4F2209">
      <w:pPr>
        <w:rPr>
          <w:color w:val="000000"/>
          <w:sz w:val="20"/>
          <w:szCs w:val="20"/>
        </w:rPr>
      </w:pPr>
      <w:r w:rsidRPr="00801F89">
        <w:rPr>
          <w:color w:val="000000"/>
          <w:sz w:val="20"/>
          <w:szCs w:val="20"/>
          <w:vertAlign w:val="superscript"/>
        </w:rPr>
        <w:t xml:space="preserve">c </w:t>
      </w:r>
      <w:r w:rsidRPr="00801F89">
        <w:rPr>
          <w:color w:val="000000"/>
          <w:sz w:val="20"/>
          <w:szCs w:val="20"/>
        </w:rPr>
        <w:t>We have assumed there will be no new sources over the next three years of this ICR. Since there are no new respondents estimated, these requirements do not apply.</w:t>
      </w:r>
    </w:p>
    <w:p w:rsidRPr="00801F89" w:rsidR="00786E38" w:rsidP="00786E38" w:rsidRDefault="00786E38" w14:paraId="4D8D27D5" w14:textId="29B72391">
      <w:pPr>
        <w:rPr>
          <w:color w:val="000000"/>
          <w:sz w:val="20"/>
          <w:szCs w:val="20"/>
        </w:rPr>
      </w:pPr>
      <w:r w:rsidRPr="00801F89">
        <w:rPr>
          <w:color w:val="000000"/>
          <w:sz w:val="20"/>
          <w:szCs w:val="20"/>
          <w:vertAlign w:val="superscript"/>
        </w:rPr>
        <w:t xml:space="preserve">d </w:t>
      </w:r>
      <w:r w:rsidRPr="00801F89">
        <w:rPr>
          <w:color w:val="000000"/>
          <w:sz w:val="20"/>
          <w:szCs w:val="20"/>
        </w:rPr>
        <w:t>We have assumed that the Agency will not have additional burden from sources conducting performance tests due to a process change that may or may not result in the source meeting additional requirements.</w:t>
      </w:r>
    </w:p>
    <w:p w:rsidRPr="00801F89" w:rsidR="00786E38" w:rsidP="00786E38" w:rsidRDefault="00786E38" w14:paraId="3B3E056C" w14:textId="3D5CD25A">
      <w:pPr>
        <w:rPr>
          <w:color w:val="000000"/>
          <w:sz w:val="20"/>
          <w:szCs w:val="20"/>
        </w:rPr>
      </w:pPr>
      <w:r w:rsidRPr="00801F89">
        <w:rPr>
          <w:color w:val="000000"/>
          <w:sz w:val="20"/>
          <w:szCs w:val="20"/>
          <w:vertAlign w:val="superscript"/>
        </w:rPr>
        <w:t xml:space="preserve">e </w:t>
      </w:r>
      <w:r w:rsidRPr="00801F89">
        <w:rPr>
          <w:color w:val="000000"/>
          <w:sz w:val="20"/>
          <w:szCs w:val="20"/>
        </w:rPr>
        <w:t>Since there are no new respondents estimated, these requirements do not apply.</w:t>
      </w:r>
    </w:p>
    <w:p w:rsidRPr="00801F89" w:rsidR="00786E38" w:rsidP="00786E38" w:rsidRDefault="00786E38" w14:paraId="5562E16A" w14:textId="0994897F">
      <w:pPr>
        <w:rPr>
          <w:color w:val="000000"/>
          <w:sz w:val="20"/>
          <w:szCs w:val="20"/>
        </w:rPr>
      </w:pPr>
      <w:proofErr w:type="spellStart"/>
      <w:r w:rsidRPr="00801F89">
        <w:rPr>
          <w:color w:val="000000"/>
          <w:sz w:val="20"/>
          <w:szCs w:val="20"/>
          <w:vertAlign w:val="superscript"/>
        </w:rPr>
        <w:t>f</w:t>
      </w:r>
      <w:proofErr w:type="spellEnd"/>
      <w:r w:rsidRPr="00801F89">
        <w:rPr>
          <w:color w:val="000000"/>
          <w:sz w:val="20"/>
          <w:szCs w:val="20"/>
          <w:vertAlign w:val="superscript"/>
        </w:rPr>
        <w:t xml:space="preserve"> </w:t>
      </w:r>
      <w:proofErr w:type="gramStart"/>
      <w:r w:rsidRPr="00801F89">
        <w:rPr>
          <w:color w:val="000000"/>
          <w:sz w:val="20"/>
          <w:szCs w:val="20"/>
        </w:rPr>
        <w:t>The</w:t>
      </w:r>
      <w:proofErr w:type="gramEnd"/>
      <w:r w:rsidRPr="00801F89">
        <w:rPr>
          <w:color w:val="000000"/>
          <w:sz w:val="20"/>
          <w:szCs w:val="20"/>
        </w:rPr>
        <w:t xml:space="preserve"> equipment leak standards require the submittal of an initial report and semiannual report of leak detection and repair (LDAR) program experiencing any changes to the processes, monitoring frequency and initiation of a quality improvement program.  We have assumed that sources are submitting the required LDAR information with the periodic reports.</w:t>
      </w:r>
    </w:p>
    <w:p w:rsidRPr="00801F89" w:rsidR="00786E38" w:rsidP="00786E38" w:rsidRDefault="00786E38" w14:paraId="4D6E8FE6" w14:textId="0F64CD49">
      <w:pPr>
        <w:rPr>
          <w:color w:val="000000"/>
          <w:sz w:val="20"/>
          <w:szCs w:val="20"/>
        </w:rPr>
      </w:pPr>
      <w:r w:rsidRPr="00801F89">
        <w:rPr>
          <w:color w:val="000000"/>
          <w:sz w:val="20"/>
          <w:szCs w:val="20"/>
          <w:vertAlign w:val="superscript"/>
        </w:rPr>
        <w:t>g</w:t>
      </w:r>
      <w:r w:rsidRPr="00801F89">
        <w:rPr>
          <w:color w:val="000000"/>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Since there are no new respondents estimated, the requirements to develop a startup, </w:t>
      </w:r>
      <w:proofErr w:type="gramStart"/>
      <w:r w:rsidRPr="00801F89">
        <w:rPr>
          <w:color w:val="000000"/>
          <w:sz w:val="20"/>
          <w:szCs w:val="20"/>
        </w:rPr>
        <w:t>shutdown</w:t>
      </w:r>
      <w:proofErr w:type="gramEnd"/>
      <w:r w:rsidRPr="00801F89">
        <w:rPr>
          <w:color w:val="000000"/>
          <w:sz w:val="20"/>
          <w:szCs w:val="20"/>
        </w:rPr>
        <w:t xml:space="preserve"> and malfunction (SSM) plan do not apply. These estimates assume that sources are submitting their information on SSM with the periodic report which is submitted on a semiannual basis.</w:t>
      </w:r>
    </w:p>
    <w:p w:rsidRPr="00801F89" w:rsidR="00786E38" w:rsidP="00786E38" w:rsidRDefault="00786E38" w14:paraId="69F0F52D" w14:textId="143481C9">
      <w:pPr>
        <w:rPr>
          <w:color w:val="000000"/>
          <w:sz w:val="20"/>
          <w:szCs w:val="20"/>
        </w:rPr>
      </w:pPr>
      <w:r w:rsidRPr="00801F89">
        <w:rPr>
          <w:color w:val="000000"/>
          <w:sz w:val="20"/>
          <w:szCs w:val="20"/>
          <w:vertAlign w:val="superscript"/>
        </w:rPr>
        <w:t>h</w:t>
      </w:r>
      <w:r w:rsidRPr="00801F89">
        <w:rPr>
          <w:color w:val="000000"/>
          <w:sz w:val="20"/>
          <w:szCs w:val="20"/>
        </w:rPr>
        <w:t xml:space="preserve"> Totals have been rounded to 3 significant figures. Figures may not add exactly due to rounding.</w:t>
      </w:r>
    </w:p>
    <w:sectPr w:rsidRPr="00801F89" w:rsidR="00786E38" w:rsidSect="0095582E">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952" w14:textId="77777777" w:rsidR="00067387" w:rsidRDefault="00067387">
      <w:r>
        <w:separator/>
      </w:r>
    </w:p>
    <w:p w14:paraId="466DD76E" w14:textId="77777777" w:rsidR="00067387" w:rsidRDefault="00067387"/>
  </w:endnote>
  <w:endnote w:type="continuationSeparator" w:id="0">
    <w:p w14:paraId="1BBAE209" w14:textId="77777777" w:rsidR="00067387" w:rsidRDefault="00067387">
      <w:r>
        <w:continuationSeparator/>
      </w:r>
    </w:p>
    <w:p w14:paraId="6B7E3B93" w14:textId="77777777" w:rsidR="00067387" w:rsidRDefault="00067387"/>
  </w:endnote>
  <w:endnote w:type="continuationNotice" w:id="1">
    <w:p w14:paraId="4273F971" w14:textId="77777777" w:rsidR="00067387" w:rsidRDefault="00067387"/>
    <w:p w14:paraId="76354DB2" w14:textId="77777777" w:rsidR="00067387" w:rsidRDefault="00067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067387" w:rsidRDefault="00067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067387" w:rsidRDefault="0006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E67A" w14:textId="77777777" w:rsidR="00067387" w:rsidRDefault="00067387">
      <w:r>
        <w:separator/>
      </w:r>
    </w:p>
    <w:p w14:paraId="48FAA0F3" w14:textId="77777777" w:rsidR="00067387" w:rsidRDefault="00067387"/>
  </w:footnote>
  <w:footnote w:type="continuationSeparator" w:id="0">
    <w:p w14:paraId="00782A44" w14:textId="77777777" w:rsidR="00067387" w:rsidRDefault="00067387">
      <w:r>
        <w:continuationSeparator/>
      </w:r>
    </w:p>
    <w:p w14:paraId="1CFA1B3E" w14:textId="77777777" w:rsidR="00067387" w:rsidRDefault="00067387"/>
  </w:footnote>
  <w:footnote w:type="continuationNotice" w:id="1">
    <w:p w14:paraId="42962475" w14:textId="77777777" w:rsidR="00067387" w:rsidRDefault="00067387"/>
    <w:p w14:paraId="15016915" w14:textId="77777777" w:rsidR="00067387" w:rsidRDefault="00067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067387" w:rsidRDefault="00067387"/>
  <w:p w14:paraId="70BB230B" w14:textId="77777777" w:rsidR="00067387" w:rsidRDefault="0006738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321"/>
    <w:rsid w:val="00004ED8"/>
    <w:rsid w:val="0000687D"/>
    <w:rsid w:val="00007BCB"/>
    <w:rsid w:val="00007C99"/>
    <w:rsid w:val="0002420F"/>
    <w:rsid w:val="0003619B"/>
    <w:rsid w:val="0004349A"/>
    <w:rsid w:val="00047104"/>
    <w:rsid w:val="00055507"/>
    <w:rsid w:val="00055BDF"/>
    <w:rsid w:val="00055DC5"/>
    <w:rsid w:val="00067387"/>
    <w:rsid w:val="000A118B"/>
    <w:rsid w:val="000A1FBB"/>
    <w:rsid w:val="000A687C"/>
    <w:rsid w:val="000A759F"/>
    <w:rsid w:val="000B2E1C"/>
    <w:rsid w:val="000C283F"/>
    <w:rsid w:val="000C52CF"/>
    <w:rsid w:val="000C6F58"/>
    <w:rsid w:val="000C71A8"/>
    <w:rsid w:val="000D2272"/>
    <w:rsid w:val="000D78EF"/>
    <w:rsid w:val="000F772C"/>
    <w:rsid w:val="00100A85"/>
    <w:rsid w:val="00101B40"/>
    <w:rsid w:val="00102B52"/>
    <w:rsid w:val="0010697C"/>
    <w:rsid w:val="00113C4B"/>
    <w:rsid w:val="00120B64"/>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0A71"/>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3995"/>
    <w:rsid w:val="00215395"/>
    <w:rsid w:val="0021722B"/>
    <w:rsid w:val="002271E6"/>
    <w:rsid w:val="0022738C"/>
    <w:rsid w:val="00233B5E"/>
    <w:rsid w:val="00233F0F"/>
    <w:rsid w:val="00234A28"/>
    <w:rsid w:val="00236DB3"/>
    <w:rsid w:val="002431D9"/>
    <w:rsid w:val="00246932"/>
    <w:rsid w:val="002524DD"/>
    <w:rsid w:val="002555F8"/>
    <w:rsid w:val="00261055"/>
    <w:rsid w:val="00261669"/>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7683"/>
    <w:rsid w:val="002F2480"/>
    <w:rsid w:val="002F39D7"/>
    <w:rsid w:val="002F4D5D"/>
    <w:rsid w:val="002F674B"/>
    <w:rsid w:val="002F6DB3"/>
    <w:rsid w:val="003139FC"/>
    <w:rsid w:val="00336B9D"/>
    <w:rsid w:val="00341540"/>
    <w:rsid w:val="0034387F"/>
    <w:rsid w:val="00344B82"/>
    <w:rsid w:val="003511C6"/>
    <w:rsid w:val="0035325B"/>
    <w:rsid w:val="00354C15"/>
    <w:rsid w:val="00360965"/>
    <w:rsid w:val="00377D7F"/>
    <w:rsid w:val="00393473"/>
    <w:rsid w:val="003949EA"/>
    <w:rsid w:val="003A13BB"/>
    <w:rsid w:val="003A54D3"/>
    <w:rsid w:val="003B1E92"/>
    <w:rsid w:val="003B384B"/>
    <w:rsid w:val="003C4B46"/>
    <w:rsid w:val="003C5023"/>
    <w:rsid w:val="003D4C54"/>
    <w:rsid w:val="003D6951"/>
    <w:rsid w:val="003E2DB7"/>
    <w:rsid w:val="003E30B5"/>
    <w:rsid w:val="003E358F"/>
    <w:rsid w:val="003E3BD0"/>
    <w:rsid w:val="003E47DB"/>
    <w:rsid w:val="003E4C18"/>
    <w:rsid w:val="003F1AFC"/>
    <w:rsid w:val="00400527"/>
    <w:rsid w:val="0040391F"/>
    <w:rsid w:val="00404A15"/>
    <w:rsid w:val="00414085"/>
    <w:rsid w:val="00423995"/>
    <w:rsid w:val="004318A0"/>
    <w:rsid w:val="0044133C"/>
    <w:rsid w:val="00442D84"/>
    <w:rsid w:val="00455557"/>
    <w:rsid w:val="00456B7B"/>
    <w:rsid w:val="00466E73"/>
    <w:rsid w:val="004812B0"/>
    <w:rsid w:val="00483112"/>
    <w:rsid w:val="00484A45"/>
    <w:rsid w:val="004855FC"/>
    <w:rsid w:val="004912E8"/>
    <w:rsid w:val="0049327D"/>
    <w:rsid w:val="00496392"/>
    <w:rsid w:val="004A084D"/>
    <w:rsid w:val="004A4B25"/>
    <w:rsid w:val="004A5A52"/>
    <w:rsid w:val="004B2693"/>
    <w:rsid w:val="004B727B"/>
    <w:rsid w:val="004C5E95"/>
    <w:rsid w:val="004C701D"/>
    <w:rsid w:val="004D4CAD"/>
    <w:rsid w:val="004F0729"/>
    <w:rsid w:val="004F1469"/>
    <w:rsid w:val="004F305E"/>
    <w:rsid w:val="004F48CD"/>
    <w:rsid w:val="004F518C"/>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C711F"/>
    <w:rsid w:val="005D385C"/>
    <w:rsid w:val="005E0A9B"/>
    <w:rsid w:val="005E194B"/>
    <w:rsid w:val="005F42F8"/>
    <w:rsid w:val="00601205"/>
    <w:rsid w:val="00603BDA"/>
    <w:rsid w:val="00604404"/>
    <w:rsid w:val="00606DEF"/>
    <w:rsid w:val="0060798B"/>
    <w:rsid w:val="0062215C"/>
    <w:rsid w:val="00625231"/>
    <w:rsid w:val="00631517"/>
    <w:rsid w:val="0063345B"/>
    <w:rsid w:val="00635DBD"/>
    <w:rsid w:val="00646DAF"/>
    <w:rsid w:val="00647BBB"/>
    <w:rsid w:val="00673313"/>
    <w:rsid w:val="006741F7"/>
    <w:rsid w:val="00676275"/>
    <w:rsid w:val="006810C3"/>
    <w:rsid w:val="006815C9"/>
    <w:rsid w:val="00683B4D"/>
    <w:rsid w:val="00694B55"/>
    <w:rsid w:val="00695112"/>
    <w:rsid w:val="00697D24"/>
    <w:rsid w:val="006A3EE1"/>
    <w:rsid w:val="006A4EDC"/>
    <w:rsid w:val="006A6978"/>
    <w:rsid w:val="006D128B"/>
    <w:rsid w:val="006D1B12"/>
    <w:rsid w:val="006D4402"/>
    <w:rsid w:val="006E4A6E"/>
    <w:rsid w:val="006E642B"/>
    <w:rsid w:val="006F0095"/>
    <w:rsid w:val="006F14DD"/>
    <w:rsid w:val="00724BC7"/>
    <w:rsid w:val="0072514C"/>
    <w:rsid w:val="007412F1"/>
    <w:rsid w:val="00747190"/>
    <w:rsid w:val="00752FC1"/>
    <w:rsid w:val="00754D1E"/>
    <w:rsid w:val="00762AC8"/>
    <w:rsid w:val="00763160"/>
    <w:rsid w:val="00780612"/>
    <w:rsid w:val="007813DF"/>
    <w:rsid w:val="007822E0"/>
    <w:rsid w:val="00783351"/>
    <w:rsid w:val="00786A20"/>
    <w:rsid w:val="00786E38"/>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1F89"/>
    <w:rsid w:val="00804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8639E"/>
    <w:rsid w:val="00896D69"/>
    <w:rsid w:val="008A46EB"/>
    <w:rsid w:val="008B407C"/>
    <w:rsid w:val="008C1A62"/>
    <w:rsid w:val="008C71FC"/>
    <w:rsid w:val="008D3C95"/>
    <w:rsid w:val="008D4B68"/>
    <w:rsid w:val="008E65E6"/>
    <w:rsid w:val="008E72CE"/>
    <w:rsid w:val="008E76E0"/>
    <w:rsid w:val="008F285B"/>
    <w:rsid w:val="008F4564"/>
    <w:rsid w:val="009018EC"/>
    <w:rsid w:val="00905235"/>
    <w:rsid w:val="00906EDB"/>
    <w:rsid w:val="00911F80"/>
    <w:rsid w:val="00912E00"/>
    <w:rsid w:val="009203C2"/>
    <w:rsid w:val="00923C46"/>
    <w:rsid w:val="009309DF"/>
    <w:rsid w:val="00935308"/>
    <w:rsid w:val="0095132C"/>
    <w:rsid w:val="0095274F"/>
    <w:rsid w:val="0095582E"/>
    <w:rsid w:val="0095590C"/>
    <w:rsid w:val="009606BB"/>
    <w:rsid w:val="009711DB"/>
    <w:rsid w:val="009737C0"/>
    <w:rsid w:val="00981C20"/>
    <w:rsid w:val="00984255"/>
    <w:rsid w:val="00987FC6"/>
    <w:rsid w:val="009903E5"/>
    <w:rsid w:val="00991AF7"/>
    <w:rsid w:val="00993C34"/>
    <w:rsid w:val="009A06B9"/>
    <w:rsid w:val="009A0F50"/>
    <w:rsid w:val="009A16CD"/>
    <w:rsid w:val="009C06F5"/>
    <w:rsid w:val="009C6138"/>
    <w:rsid w:val="009C7CBB"/>
    <w:rsid w:val="009C7E97"/>
    <w:rsid w:val="009D6567"/>
    <w:rsid w:val="009D6998"/>
    <w:rsid w:val="009D6A8C"/>
    <w:rsid w:val="009D6DA4"/>
    <w:rsid w:val="009E0F31"/>
    <w:rsid w:val="009E7032"/>
    <w:rsid w:val="00A007F5"/>
    <w:rsid w:val="00A02C86"/>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06B1"/>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34AA"/>
    <w:rsid w:val="00B04A5C"/>
    <w:rsid w:val="00B06051"/>
    <w:rsid w:val="00B07F79"/>
    <w:rsid w:val="00B16C07"/>
    <w:rsid w:val="00B20E02"/>
    <w:rsid w:val="00B2409F"/>
    <w:rsid w:val="00B311CB"/>
    <w:rsid w:val="00B34310"/>
    <w:rsid w:val="00B41FFF"/>
    <w:rsid w:val="00B46A57"/>
    <w:rsid w:val="00B63934"/>
    <w:rsid w:val="00B65754"/>
    <w:rsid w:val="00B66231"/>
    <w:rsid w:val="00B769F1"/>
    <w:rsid w:val="00B82025"/>
    <w:rsid w:val="00B8740D"/>
    <w:rsid w:val="00B907B1"/>
    <w:rsid w:val="00BA0A91"/>
    <w:rsid w:val="00BA4887"/>
    <w:rsid w:val="00BA7B1D"/>
    <w:rsid w:val="00BB3390"/>
    <w:rsid w:val="00BB3C1A"/>
    <w:rsid w:val="00BC6DEF"/>
    <w:rsid w:val="00BD0BEE"/>
    <w:rsid w:val="00BD75B9"/>
    <w:rsid w:val="00BD7CAE"/>
    <w:rsid w:val="00BE2989"/>
    <w:rsid w:val="00BE7A11"/>
    <w:rsid w:val="00BF722F"/>
    <w:rsid w:val="00C10ED1"/>
    <w:rsid w:val="00C13BAD"/>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23F0"/>
    <w:rsid w:val="00C75CF0"/>
    <w:rsid w:val="00C808B5"/>
    <w:rsid w:val="00C82DB6"/>
    <w:rsid w:val="00C838C6"/>
    <w:rsid w:val="00C85086"/>
    <w:rsid w:val="00C86847"/>
    <w:rsid w:val="00C9165B"/>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0D1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20ED"/>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3427A"/>
    <w:rsid w:val="00E46272"/>
    <w:rsid w:val="00E53137"/>
    <w:rsid w:val="00E546A1"/>
    <w:rsid w:val="00E661B8"/>
    <w:rsid w:val="00E702F6"/>
    <w:rsid w:val="00E70A48"/>
    <w:rsid w:val="00E70C48"/>
    <w:rsid w:val="00E7263F"/>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F113F"/>
    <w:rsid w:val="00EF7C57"/>
    <w:rsid w:val="00F02EB3"/>
    <w:rsid w:val="00F033F0"/>
    <w:rsid w:val="00F03803"/>
    <w:rsid w:val="00F066C9"/>
    <w:rsid w:val="00F06755"/>
    <w:rsid w:val="00F17259"/>
    <w:rsid w:val="00F17898"/>
    <w:rsid w:val="00F20822"/>
    <w:rsid w:val="00F24B74"/>
    <w:rsid w:val="00F340DF"/>
    <w:rsid w:val="00F524FA"/>
    <w:rsid w:val="00F5262C"/>
    <w:rsid w:val="00F538BC"/>
    <w:rsid w:val="00F5584C"/>
    <w:rsid w:val="00F570FF"/>
    <w:rsid w:val="00F65FC0"/>
    <w:rsid w:val="00F853D6"/>
    <w:rsid w:val="00F85CBA"/>
    <w:rsid w:val="00F87E6A"/>
    <w:rsid w:val="00F9092B"/>
    <w:rsid w:val="00F92D22"/>
    <w:rsid w:val="00F9559F"/>
    <w:rsid w:val="00FA24B9"/>
    <w:rsid w:val="00FB0650"/>
    <w:rsid w:val="00FB3986"/>
    <w:rsid w:val="00FB4D98"/>
    <w:rsid w:val="00FB6378"/>
    <w:rsid w:val="00FB6ADA"/>
    <w:rsid w:val="00FB7BCE"/>
    <w:rsid w:val="00FC4E09"/>
    <w:rsid w:val="00FD56E3"/>
    <w:rsid w:val="00FD72B2"/>
    <w:rsid w:val="00FE2099"/>
    <w:rsid w:val="00FE4B13"/>
    <w:rsid w:val="00FF562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NormalWeb">
    <w:name w:val="Normal (Web)"/>
    <w:basedOn w:val="Normal"/>
    <w:uiPriority w:val="99"/>
    <w:semiHidden/>
    <w:unhideWhenUsed/>
    <w:rsid w:val="008E76E0"/>
    <w:pPr>
      <w:widowControl/>
      <w:autoSpaceDE/>
      <w:autoSpaceDN/>
      <w:adjustRightInd/>
      <w:spacing w:before="100" w:beforeAutospacing="1" w:after="100" w:afterAutospacing="1"/>
    </w:pPr>
  </w:style>
  <w:style w:type="character" w:customStyle="1" w:styleId="normaltextrun">
    <w:name w:val="normaltextrun"/>
    <w:basedOn w:val="DefaultParagraphFont"/>
    <w:rsid w:val="00FA24B9"/>
  </w:style>
  <w:style w:type="character" w:customStyle="1" w:styleId="eop">
    <w:name w:val="eop"/>
    <w:basedOn w:val="DefaultParagraphFont"/>
    <w:rsid w:val="00FA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2040891">
      <w:bodyDiv w:val="1"/>
      <w:marLeft w:val="0"/>
      <w:marRight w:val="0"/>
      <w:marTop w:val="0"/>
      <w:marBottom w:val="0"/>
      <w:divBdr>
        <w:top w:val="none" w:sz="0" w:space="0" w:color="auto"/>
        <w:left w:val="none" w:sz="0" w:space="0" w:color="auto"/>
        <w:bottom w:val="none" w:sz="0" w:space="0" w:color="auto"/>
        <w:right w:val="none" w:sz="0" w:space="0" w:color="auto"/>
      </w:divBdr>
    </w:div>
    <w:div w:id="309866198">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9697885">
      <w:bodyDiv w:val="1"/>
      <w:marLeft w:val="0"/>
      <w:marRight w:val="0"/>
      <w:marTop w:val="0"/>
      <w:marBottom w:val="0"/>
      <w:divBdr>
        <w:top w:val="none" w:sz="0" w:space="0" w:color="auto"/>
        <w:left w:val="none" w:sz="0" w:space="0" w:color="auto"/>
        <w:bottom w:val="none" w:sz="0" w:space="0" w:color="auto"/>
        <w:right w:val="none" w:sz="0" w:space="0" w:color="auto"/>
      </w:divBdr>
    </w:div>
    <w:div w:id="418065746">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03369153">
      <w:bodyDiv w:val="1"/>
      <w:marLeft w:val="0"/>
      <w:marRight w:val="0"/>
      <w:marTop w:val="0"/>
      <w:marBottom w:val="0"/>
      <w:divBdr>
        <w:top w:val="none" w:sz="0" w:space="0" w:color="auto"/>
        <w:left w:val="none" w:sz="0" w:space="0" w:color="auto"/>
        <w:bottom w:val="none" w:sz="0" w:space="0" w:color="auto"/>
        <w:right w:val="none" w:sz="0" w:space="0" w:color="auto"/>
      </w:divBdr>
    </w:div>
    <w:div w:id="184485822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444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purl.org/dc/dcmitype/"/>
    <ds:schemaRef ds:uri="http://schemas.microsoft.com/office/2006/metadata/properties"/>
    <ds:schemaRef ds:uri="1891fcec-84c2-4840-9468-b51a784ab0d1"/>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8388</Words>
  <Characters>47817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2022-02-14T14:24:00Z</dcterms:created>
  <dcterms:modified xsi:type="dcterms:W3CDTF">2022-02-14T14:24:00Z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