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768" w:rsidP="00971768" w:rsidRDefault="00971768" w14:paraId="7C87535C" w14:textId="77777777">
      <w:pPr>
        <w:pStyle w:val="Heading3"/>
        <w:numPr>
          <w:ilvl w:val="0"/>
          <w:numId w:val="0"/>
        </w:numPr>
      </w:pPr>
      <w:bookmarkStart w:name="_Toc49148213" w:id="0"/>
      <w:bookmarkStart w:name="_Hlk58420642" w:id="1"/>
      <w:bookmarkStart w:name="_GoBack" w:id="2"/>
      <w:bookmarkEnd w:id="2"/>
      <w:r>
        <w:t>Appendices</w:t>
      </w:r>
    </w:p>
    <w:p w:rsidR="00971768" w:rsidP="00971768" w:rsidRDefault="00971768" w14:paraId="6E95F558" w14:textId="212205CB">
      <w:pPr>
        <w:rPr>
          <w:lang w:bidi="en-US"/>
        </w:rPr>
      </w:pPr>
      <w:r>
        <w:rPr>
          <w:lang w:bidi="en-US"/>
        </w:rPr>
        <w:t>The appendices</w:t>
      </w:r>
      <w:r w:rsidRPr="005E5182">
        <w:rPr>
          <w:lang w:bidi="en-US"/>
        </w:rPr>
        <w:t xml:space="preserve"> </w:t>
      </w:r>
      <w:r>
        <w:rPr>
          <w:lang w:bidi="en-US"/>
        </w:rPr>
        <w:t xml:space="preserve">referenced in </w:t>
      </w:r>
      <w:r w:rsidR="00D23840">
        <w:rPr>
          <w:lang w:bidi="en-US"/>
        </w:rPr>
        <w:t xml:space="preserve">EPA ICR No. 1139.12; OMB Control No. 3070-0033 </w:t>
      </w:r>
      <w:r>
        <w:rPr>
          <w:lang w:bidi="en-US"/>
        </w:rPr>
        <w:t xml:space="preserve">are listed below and </w:t>
      </w:r>
      <w:r w:rsidR="00D23840">
        <w:rPr>
          <w:lang w:bidi="en-US"/>
        </w:rPr>
        <w:t xml:space="preserve">this document is </w:t>
      </w:r>
      <w:r w:rsidRPr="005E5182">
        <w:rPr>
          <w:lang w:bidi="en-US"/>
        </w:rPr>
        <w:t xml:space="preserve">available </w:t>
      </w:r>
      <w:r w:rsidR="00D23840">
        <w:rPr>
          <w:lang w:bidi="en-US"/>
        </w:rPr>
        <w:t xml:space="preserve">in </w:t>
      </w:r>
      <w:r w:rsidRPr="005E5182">
        <w:rPr>
          <w:lang w:bidi="en-US"/>
        </w:rPr>
        <w:t xml:space="preserve">the public docket established for this ICR under docket </w:t>
      </w:r>
      <w:r>
        <w:rPr>
          <w:lang w:bidi="en-US"/>
        </w:rPr>
        <w:t>ID</w:t>
      </w:r>
      <w:r w:rsidRPr="005E5182">
        <w:rPr>
          <w:lang w:bidi="en-US"/>
        </w:rPr>
        <w:t xml:space="preserve"> number </w:t>
      </w:r>
      <w:r w:rsidRPr="00A74FB1">
        <w:rPr>
          <w:b/>
          <w:lang w:bidi="en-US"/>
        </w:rPr>
        <w:t>EPA-HQ-OPPT-2015-0436</w:t>
      </w:r>
      <w:r w:rsidRPr="005E5182">
        <w:rPr>
          <w:lang w:bidi="en-US"/>
        </w:rPr>
        <w:t xml:space="preserve"> at </w:t>
      </w:r>
      <w:hyperlink w:history="1" r:id="rId10">
        <w:r w:rsidRPr="00916EC8">
          <w:rPr>
            <w:rStyle w:val="Hyperlink"/>
            <w:lang w:bidi="en-US"/>
          </w:rPr>
          <w:t>http://www.regulations.gov</w:t>
        </w:r>
      </w:hyperlink>
      <w:r w:rsidRPr="005E5182">
        <w:rPr>
          <w:lang w:bidi="en-US"/>
        </w:rPr>
        <w:t>.</w:t>
      </w:r>
    </w:p>
    <w:tbl>
      <w:tblPr>
        <w:tblStyle w:val="TableGrid"/>
        <w:tblW w:w="0" w:type="auto"/>
        <w:tblLook w:val="04A0" w:firstRow="1" w:lastRow="0" w:firstColumn="1" w:lastColumn="0" w:noHBand="0" w:noVBand="1"/>
      </w:tblPr>
      <w:tblGrid>
        <w:gridCol w:w="1795"/>
        <w:gridCol w:w="8275"/>
      </w:tblGrid>
      <w:tr w:rsidR="00971768" w:rsidTr="00D23840" w14:paraId="234F5F27" w14:textId="77777777">
        <w:tc>
          <w:tcPr>
            <w:tcW w:w="1795" w:type="dxa"/>
            <w:tcBorders>
              <w:top w:val="nil"/>
              <w:left w:val="nil"/>
              <w:bottom w:val="nil"/>
              <w:right w:val="nil"/>
            </w:tcBorders>
          </w:tcPr>
          <w:p w:rsidRPr="00F6112F" w:rsidR="00971768" w:rsidP="00024EF0" w:rsidRDefault="004636CF" w14:paraId="09F213CE" w14:textId="47F8AAB1">
            <w:pPr>
              <w:rPr>
                <w:rFonts w:eastAsia="Times New Roman"/>
                <w:b/>
                <w:bCs/>
              </w:rPr>
            </w:pPr>
            <w:hyperlink w:history="1" w:anchor="_Appendix_A:_Specific">
              <w:r w:rsidRPr="00D23840" w:rsidR="00971768">
                <w:rPr>
                  <w:rStyle w:val="Hyperlink"/>
                  <w:rFonts w:eastAsia="Times New Roman"/>
                  <w:b/>
                  <w:bCs/>
                </w:rPr>
                <w:t>Appendix A</w:t>
              </w:r>
            </w:hyperlink>
          </w:p>
        </w:tc>
        <w:tc>
          <w:tcPr>
            <w:tcW w:w="8275" w:type="dxa"/>
            <w:tcBorders>
              <w:top w:val="nil"/>
              <w:left w:val="nil"/>
              <w:bottom w:val="nil"/>
              <w:right w:val="nil"/>
            </w:tcBorders>
          </w:tcPr>
          <w:p w:rsidR="00971768" w:rsidP="00024EF0" w:rsidRDefault="00971768" w14:paraId="26EE696E" w14:textId="77777777">
            <w:pPr>
              <w:rPr>
                <w:rFonts w:eastAsia="Times New Roman"/>
              </w:rPr>
            </w:pPr>
            <w:r>
              <w:rPr>
                <w:rFonts w:eastAsia="Times New Roman"/>
              </w:rPr>
              <w:t>Specific Legacy Assumptions Converted to Standardized Assumptions</w:t>
            </w:r>
          </w:p>
        </w:tc>
      </w:tr>
      <w:tr w:rsidR="00971768" w:rsidTr="00D23840" w14:paraId="30A22E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95" w:type="dxa"/>
          </w:tcPr>
          <w:p w:rsidRPr="00F6112F" w:rsidR="00971768" w:rsidP="00024EF0" w:rsidRDefault="004636CF" w14:paraId="37022BDE" w14:textId="47590CFD">
            <w:pPr>
              <w:rPr>
                <w:rFonts w:eastAsia="Times New Roman"/>
                <w:b/>
                <w:bCs/>
              </w:rPr>
            </w:pPr>
            <w:hyperlink w:history="1" w:anchor="_Appendix_B:_Overlap">
              <w:r w:rsidRPr="00D23840" w:rsidR="00971768">
                <w:rPr>
                  <w:rStyle w:val="Hyperlink"/>
                  <w:rFonts w:eastAsia="Times New Roman"/>
                  <w:b/>
                  <w:bCs/>
                </w:rPr>
                <w:t>Appendix B</w:t>
              </w:r>
            </w:hyperlink>
          </w:p>
        </w:tc>
        <w:tc>
          <w:tcPr>
            <w:tcW w:w="8275" w:type="dxa"/>
          </w:tcPr>
          <w:p w:rsidR="00971768" w:rsidP="00024EF0" w:rsidRDefault="00971768" w14:paraId="6959AF2D" w14:textId="77777777">
            <w:pPr>
              <w:rPr>
                <w:rFonts w:eastAsia="Times New Roman"/>
              </w:rPr>
            </w:pPr>
            <w:r>
              <w:t>Overlap Model</w:t>
            </w:r>
          </w:p>
        </w:tc>
      </w:tr>
      <w:tr w:rsidR="00971768" w:rsidTr="00024EF0" w14:paraId="71F49D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95" w:type="dxa"/>
          </w:tcPr>
          <w:p w:rsidRPr="00F6112F" w:rsidR="00971768" w:rsidP="00024EF0" w:rsidRDefault="004636CF" w14:paraId="58E99BE7" w14:textId="11888325">
            <w:pPr>
              <w:rPr>
                <w:rFonts w:eastAsia="Times New Roman"/>
                <w:b/>
                <w:bCs/>
              </w:rPr>
            </w:pPr>
            <w:hyperlink w:history="1" w:anchor="_Appendix_C:_Derivation">
              <w:r w:rsidRPr="00D23840" w:rsidR="00971768">
                <w:rPr>
                  <w:rStyle w:val="Hyperlink"/>
                  <w:rFonts w:eastAsia="Times New Roman"/>
                  <w:b/>
                  <w:bCs/>
                </w:rPr>
                <w:t>Appendix C</w:t>
              </w:r>
            </w:hyperlink>
          </w:p>
        </w:tc>
        <w:tc>
          <w:tcPr>
            <w:tcW w:w="8275" w:type="dxa"/>
          </w:tcPr>
          <w:p w:rsidR="00971768" w:rsidP="00024EF0" w:rsidRDefault="00971768" w14:paraId="150EC051" w14:textId="77777777">
            <w:r>
              <w:t>Derivation of Program Input Information</w:t>
            </w:r>
          </w:p>
        </w:tc>
      </w:tr>
      <w:tr w:rsidR="00971768" w:rsidTr="00024EF0" w14:paraId="729727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95" w:type="dxa"/>
          </w:tcPr>
          <w:p w:rsidRPr="00F6112F" w:rsidR="00971768" w:rsidP="00024EF0" w:rsidRDefault="004636CF" w14:paraId="50424299" w14:textId="7278662D">
            <w:pPr>
              <w:rPr>
                <w:rFonts w:eastAsia="Times New Roman"/>
                <w:b/>
                <w:bCs/>
              </w:rPr>
            </w:pPr>
            <w:hyperlink w:history="1" w:anchor="_Appendix_D:_ICs">
              <w:r w:rsidRPr="00D23840" w:rsidR="00971768">
                <w:rPr>
                  <w:rStyle w:val="Hyperlink"/>
                  <w:rFonts w:eastAsia="Times New Roman"/>
                  <w:b/>
                  <w:bCs/>
                </w:rPr>
                <w:t>Appendix D</w:t>
              </w:r>
            </w:hyperlink>
          </w:p>
        </w:tc>
        <w:tc>
          <w:tcPr>
            <w:tcW w:w="8275" w:type="dxa"/>
          </w:tcPr>
          <w:p w:rsidR="00971768" w:rsidP="00024EF0" w:rsidRDefault="00971768" w14:paraId="1901BC07" w14:textId="77777777">
            <w:r w:rsidRPr="00A3452B">
              <w:t>IC</w:t>
            </w:r>
            <w:r>
              <w:t>s for TSCA Section 4 Actions Under a Generic ICR</w:t>
            </w:r>
          </w:p>
        </w:tc>
      </w:tr>
      <w:tr w:rsidR="00971768" w:rsidTr="00024EF0" w14:paraId="65DBF9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95" w:type="dxa"/>
          </w:tcPr>
          <w:p w:rsidRPr="00F6112F" w:rsidR="00971768" w:rsidP="00024EF0" w:rsidRDefault="004636CF" w14:paraId="2BC85E8B" w14:textId="4D966FA2">
            <w:pPr>
              <w:rPr>
                <w:rFonts w:eastAsia="Times New Roman"/>
                <w:b/>
                <w:bCs/>
              </w:rPr>
            </w:pPr>
            <w:hyperlink w:history="1" w:anchor="_Appendix_E:_Additional">
              <w:r w:rsidRPr="00D23840" w:rsidR="00971768">
                <w:rPr>
                  <w:rStyle w:val="Hyperlink"/>
                  <w:rFonts w:eastAsia="Times New Roman"/>
                  <w:b/>
                  <w:bCs/>
                </w:rPr>
                <w:t>Appendix E</w:t>
              </w:r>
            </w:hyperlink>
          </w:p>
        </w:tc>
        <w:tc>
          <w:tcPr>
            <w:tcW w:w="8275" w:type="dxa"/>
          </w:tcPr>
          <w:p w:rsidR="00971768" w:rsidP="00024EF0" w:rsidRDefault="00971768" w14:paraId="40DFD42F" w14:textId="77777777">
            <w:r>
              <w:t>Additional Information on Methodology</w:t>
            </w:r>
          </w:p>
        </w:tc>
      </w:tr>
      <w:tr w:rsidR="00971768" w:rsidTr="00024EF0" w14:paraId="5DFD94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95" w:type="dxa"/>
          </w:tcPr>
          <w:p w:rsidRPr="00F6112F" w:rsidR="00971768" w:rsidP="00024EF0" w:rsidRDefault="004636CF" w14:paraId="42F2EE9E" w14:textId="4CCE984C">
            <w:pPr>
              <w:rPr>
                <w:rFonts w:eastAsia="Times New Roman"/>
                <w:b/>
                <w:bCs/>
              </w:rPr>
            </w:pPr>
            <w:hyperlink w:history="1" w:anchor="_Appendix_F:_Specific">
              <w:r w:rsidRPr="00D23840" w:rsidR="00971768">
                <w:rPr>
                  <w:rStyle w:val="Hyperlink"/>
                  <w:rFonts w:eastAsia="Times New Roman"/>
                  <w:b/>
                  <w:bCs/>
                </w:rPr>
                <w:t>Appendix F</w:t>
              </w:r>
            </w:hyperlink>
          </w:p>
        </w:tc>
        <w:tc>
          <w:tcPr>
            <w:tcW w:w="8275" w:type="dxa"/>
          </w:tcPr>
          <w:p w:rsidR="00971768" w:rsidP="00024EF0" w:rsidRDefault="00971768" w14:paraId="7CB8F0DF" w14:textId="77777777">
            <w:r>
              <w:t>Specific Data Items Requested</w:t>
            </w:r>
          </w:p>
        </w:tc>
      </w:tr>
      <w:tr w:rsidR="00971768" w:rsidTr="00024EF0" w14:paraId="07FA3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95" w:type="dxa"/>
          </w:tcPr>
          <w:p w:rsidRPr="00F6112F" w:rsidR="00971768" w:rsidP="00024EF0" w:rsidRDefault="004636CF" w14:paraId="642A2AE2" w14:textId="286D15C6">
            <w:pPr>
              <w:rPr>
                <w:rFonts w:eastAsia="Times New Roman"/>
                <w:b/>
                <w:bCs/>
              </w:rPr>
            </w:pPr>
            <w:hyperlink w:history="1" w:anchor="_Appendix_G:_Respondent">
              <w:r w:rsidRPr="00D23840" w:rsidR="00971768">
                <w:rPr>
                  <w:rStyle w:val="Hyperlink"/>
                  <w:rFonts w:eastAsia="Times New Roman"/>
                  <w:b/>
                  <w:bCs/>
                </w:rPr>
                <w:t>Appendix G</w:t>
              </w:r>
            </w:hyperlink>
          </w:p>
        </w:tc>
        <w:tc>
          <w:tcPr>
            <w:tcW w:w="8275" w:type="dxa"/>
          </w:tcPr>
          <w:p w:rsidR="00971768" w:rsidP="00024EF0" w:rsidRDefault="00971768" w14:paraId="40BC0435" w14:textId="77777777">
            <w:r>
              <w:t>Respondent Burden and Cost Methodology</w:t>
            </w:r>
          </w:p>
        </w:tc>
      </w:tr>
    </w:tbl>
    <w:p w:rsidR="0080192C" w:rsidP="0080192C" w:rsidRDefault="0080192C" w14:paraId="0C26C3A2" w14:textId="5C49683D">
      <w:pPr>
        <w:pStyle w:val="Heading1"/>
        <w:rPr>
          <w:rFonts w:eastAsia="Times New Roman"/>
        </w:rPr>
      </w:pPr>
      <w:bookmarkStart w:name="_Appendix_A:_Specific" w:id="3"/>
      <w:bookmarkEnd w:id="3"/>
      <w:r>
        <w:rPr>
          <w:rFonts w:eastAsia="Times New Roman"/>
        </w:rPr>
        <w:t>A</w:t>
      </w:r>
      <w:r w:rsidR="00971768">
        <w:rPr>
          <w:rFonts w:eastAsia="Times New Roman"/>
        </w:rPr>
        <w:t>ppendix A</w:t>
      </w:r>
      <w:r>
        <w:rPr>
          <w:rFonts w:eastAsia="Times New Roman"/>
        </w:rPr>
        <w:t>: Specific Legacy Assumptions Converted to Standardized Assumptions</w:t>
      </w:r>
      <w:bookmarkEnd w:id="0"/>
    </w:p>
    <w:p w:rsidR="0080192C" w:rsidP="0080192C" w:rsidRDefault="0080192C" w14:paraId="0C26C3A3" w14:textId="77777777">
      <w:pPr>
        <w:rPr>
          <w:rFonts w:eastAsia="Times New Roman" w:cs="Times New Roman"/>
          <w:bCs/>
          <w:color w:val="000000"/>
        </w:rPr>
      </w:pPr>
      <w:r>
        <w:rPr>
          <w:rFonts w:eastAsia="Times New Roman" w:cs="Times New Roman"/>
          <w:bCs/>
          <w:color w:val="000000"/>
        </w:rPr>
        <w:t>Table A-1 depicts a detailed table of tests that has been historically part of ICR renewal methodology. In this revision, the assumption is simplified to a generic set of</w:t>
      </w:r>
      <w:r w:rsidDel="00B071DD">
        <w:rPr>
          <w:rFonts w:eastAsia="Times New Roman" w:cs="Times New Roman"/>
          <w:bCs/>
          <w:color w:val="000000"/>
        </w:rPr>
        <w:t xml:space="preserve"> </w:t>
      </w:r>
      <w:r>
        <w:rPr>
          <w:rFonts w:eastAsia="Times New Roman" w:cs="Times New Roman"/>
          <w:bCs/>
          <w:color w:val="000000"/>
        </w:rPr>
        <w:t xml:space="preserve">ten tests, with total costs at </w:t>
      </w:r>
      <w:r w:rsidRPr="00B071DD">
        <w:rPr>
          <w:rFonts w:eastAsia="Times New Roman" w:cs="Times New Roman"/>
          <w:bCs/>
          <w:color w:val="000000"/>
        </w:rPr>
        <w:t>$1.6 million</w:t>
      </w:r>
      <w:r>
        <w:rPr>
          <w:rFonts w:eastAsia="Times New Roman" w:cs="Times New Roman"/>
          <w:bCs/>
          <w:color w:val="000000"/>
        </w:rPr>
        <w:t xml:space="preserve"> </w:t>
      </w:r>
      <w:r>
        <w:rPr>
          <w:rFonts w:eastAsia="Times New Roman" w:cs="Times New Roman"/>
          <w:bCs/>
          <w:color w:val="000000"/>
        </w:rPr>
        <w:fldChar w:fldCharType="begin"/>
      </w:r>
      <w:r>
        <w:rPr>
          <w:rFonts w:eastAsia="Times New Roman" w:cs="Times New Roman"/>
          <w:bCs/>
          <w:color w:val="000000"/>
        </w:rPr>
        <w:instrText xml:space="preserve"> ADDIN ZOTERO_ITEM CSL_CITATION {"citationID":"DeTHZh6g","properties":{"formattedCitation":"(Bureau of Labor Statistics (BLS), 2014; EPA, 2013b; Piccirillo, 2004)","plainCitation":"(Bureau of Labor Statistics (BLS), 2014; EPA, 2013b; Piccirillo, 2004)","noteIndex":0},"citationItems":[{"id":1949,"uris":["http://zotero.org/groups/1140234/items/VTHLHR62"],"uri":["http://zotero.org/groups/1140234/items/VTHLHR62"],"itemData":{"id":1949,"type":"article","title":"Employment Cost Index Historical Listing - Volume V. Series: All Private Workers Total Compensation (not seasonally adjusted)","author":[{"literal":"Bureau of Labor Statistics (BLS)"}],"issued":{"date-parts":[["2014",7]]},"accessed":{"date-parts":[["2015",9,16]]}}},{"id":1948,"uris":["http://zotero.org/groups/1140234/items/KYWTBBU4"],"uri":["http://zotero.org/groups/1140234/items/KYWTBBU4"],"itemData":{"id":1948,"type":"article","title":"Office of Pollution Prevention and Toxics, Economic and Policy Analysis Branch. Filename: Standard Nano Test Costs 9-01-2013.xls","author":[{"literal":"EPA"}],"issued":{"date-parts":[["2013",9,1]]}}},{"id":1935,"uris":["http://zotero.org/groups/1140234/items/TH8IV65U"],"uri":["http://zotero.org/groups/1140234/items/TH8IV65U"],"itemData":{"id":1935,"type":"article","title":"Vincent Piccirillo, personal communication","author":[{"family":"Piccirillo","given":"Vincent"}],"issued":{"date-parts":[["2004",9,20]]}}}],"schema":"https://github.com/citation-style-language/schema/raw/master/csl-citation.json"} </w:instrText>
      </w:r>
      <w:r>
        <w:rPr>
          <w:rFonts w:eastAsia="Times New Roman" w:cs="Times New Roman"/>
          <w:bCs/>
          <w:color w:val="000000"/>
        </w:rPr>
        <w:fldChar w:fldCharType="separate"/>
      </w:r>
      <w:r w:rsidRPr="00874262">
        <w:rPr>
          <w:rFonts w:cs="Times New Roman"/>
        </w:rPr>
        <w:t>(Bureau of Labor Statistics (BLS), 2014; EPA, 2013b; Piccirillo, 2004)</w:t>
      </w:r>
      <w:r>
        <w:rPr>
          <w:rFonts w:eastAsia="Times New Roman" w:cs="Times New Roman"/>
          <w:bCs/>
          <w:color w:val="000000"/>
        </w:rPr>
        <w:fldChar w:fldCharType="end"/>
      </w:r>
      <w:r>
        <w:rPr>
          <w:rFonts w:eastAsia="Times New Roman" w:cs="Times New Roman"/>
          <w:bCs/>
          <w:color w:val="000000"/>
        </w:rPr>
        <w:t>. Of the ten tests in Table A-1, three tests are of long duration and seven are of short duration</w:t>
      </w:r>
    </w:p>
    <w:p w:rsidRPr="00DD58C4" w:rsidR="0080192C" w:rsidP="0080192C" w:rsidRDefault="0080192C" w14:paraId="0C26C3A4" w14:textId="77777777">
      <w:pPr>
        <w:rPr>
          <w:rFonts w:eastAsia="Times New Roman" w:cs="Times New Roman"/>
          <w:bCs/>
          <w:color w:val="000000"/>
        </w:rPr>
      </w:pPr>
      <w:r>
        <w:rPr>
          <w:rFonts w:eastAsia="Times New Roman" w:cs="Times New Roman"/>
          <w:bCs/>
          <w:color w:val="000000"/>
        </w:rPr>
        <w:t xml:space="preserve">In this ICR revision, the assumption is simplified to a generic set of seven screening-level tests, including five physiochemical tests, one environmental fate and degradation test, and one aquatic toxicity test, with a total cost of $58,177. These tests are listed in Table A-2 and the costs were estimated using test costs developed for OPPT’s New Chemical </w:t>
      </w:r>
      <w:proofErr w:type="gramStart"/>
      <w:r>
        <w:rPr>
          <w:rFonts w:eastAsia="Times New Roman" w:cs="Times New Roman"/>
          <w:bCs/>
          <w:color w:val="000000"/>
        </w:rPr>
        <w:t>Program, and</w:t>
      </w:r>
      <w:proofErr w:type="gramEnd"/>
      <w:r>
        <w:rPr>
          <w:rFonts w:eastAsia="Times New Roman" w:cs="Times New Roman"/>
          <w:bCs/>
          <w:color w:val="000000"/>
        </w:rPr>
        <w:t xml:space="preserve"> are meant to serve as seven generic tests that may be performed at any point during the three-year period. </w:t>
      </w:r>
      <w:r w:rsidRPr="004D288A">
        <w:rPr>
          <w:rFonts w:eastAsia="Times New Roman" w:cs="Times New Roman"/>
          <w:bCs/>
          <w:color w:val="000000"/>
        </w:rPr>
        <w:t xml:space="preserve">Future ICR renewals can </w:t>
      </w:r>
      <w:proofErr w:type="gramStart"/>
      <w:r w:rsidRPr="004D288A">
        <w:rPr>
          <w:rFonts w:eastAsia="Times New Roman" w:cs="Times New Roman"/>
          <w:bCs/>
          <w:color w:val="000000"/>
        </w:rPr>
        <w:t>take into account</w:t>
      </w:r>
      <w:proofErr w:type="gramEnd"/>
      <w:r w:rsidRPr="004D288A">
        <w:rPr>
          <w:rFonts w:eastAsia="Times New Roman" w:cs="Times New Roman"/>
          <w:bCs/>
          <w:color w:val="000000"/>
        </w:rPr>
        <w:t xml:space="preserve"> the actual </w:t>
      </w:r>
      <w:r>
        <w:rPr>
          <w:rFonts w:eastAsia="Times New Roman" w:cs="Times New Roman"/>
          <w:bCs/>
          <w:color w:val="000000"/>
        </w:rPr>
        <w:t>duration of tests and build a new generic frequency distribution accordingly.</w:t>
      </w:r>
      <w:r w:rsidRPr="004D288A">
        <w:rPr>
          <w:rFonts w:eastAsia="Times New Roman" w:cs="Times New Roman"/>
          <w:bCs/>
          <w:color w:val="000000"/>
        </w:rPr>
        <w:t xml:space="preserve"> </w:t>
      </w:r>
    </w:p>
    <w:p w:rsidRPr="00DD58C4" w:rsidR="0080192C" w:rsidP="00D23840" w:rsidRDefault="0080192C" w14:paraId="0C26C3A5" w14:textId="77777777">
      <w:pPr>
        <w:pStyle w:val="Heading4"/>
      </w:pPr>
      <w:r>
        <w:t>Table A-1 Legacy</w:t>
      </w:r>
      <w:r w:rsidRPr="001E1D56">
        <w:t xml:space="preserve"> TSCA Section 4 “Standard” Testing Battery Laboratory Costs (2014$), Per Chemical</w:t>
      </w:r>
    </w:p>
    <w:tbl>
      <w:tblPr>
        <w:tblW w:w="500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2"/>
        <w:gridCol w:w="1456"/>
        <w:gridCol w:w="1485"/>
        <w:gridCol w:w="1932"/>
        <w:gridCol w:w="1541"/>
      </w:tblGrid>
      <w:tr w:rsidRPr="004F6E9D" w:rsidR="0080192C" w:rsidTr="00CD34C8" w14:paraId="0C26C3AB" w14:textId="77777777">
        <w:trPr>
          <w:trHeight w:val="673"/>
          <w:tblHeader/>
        </w:trPr>
        <w:tc>
          <w:tcPr>
            <w:tcW w:w="1820" w:type="pct"/>
            <w:shd w:val="clear" w:color="000000" w:fill="D9D9D9"/>
            <w:vAlign w:val="center"/>
            <w:hideMark/>
          </w:tcPr>
          <w:p w:rsidRPr="0076078B" w:rsidR="0080192C" w:rsidP="00CD34C8" w:rsidRDefault="0080192C" w14:paraId="0C26C3A6" w14:textId="77777777">
            <w:pPr>
              <w:spacing w:after="0" w:line="240" w:lineRule="auto"/>
              <w:jc w:val="center"/>
              <w:rPr>
                <w:rFonts w:ascii="Arial Narrow" w:hAnsi="Arial Narrow" w:eastAsia="Times New Roman" w:cs="Times New Roman"/>
                <w:b/>
                <w:color w:val="000000"/>
                <w:sz w:val="18"/>
                <w:szCs w:val="18"/>
              </w:rPr>
            </w:pPr>
            <w:r w:rsidRPr="0076078B">
              <w:rPr>
                <w:rFonts w:ascii="Arial Narrow" w:hAnsi="Arial Narrow" w:eastAsia="Times New Roman" w:cs="Times New Roman"/>
                <w:b/>
                <w:color w:val="000000"/>
                <w:sz w:val="18"/>
                <w:szCs w:val="18"/>
              </w:rPr>
              <w:t>Test Protocol Name</w:t>
            </w:r>
          </w:p>
        </w:tc>
        <w:tc>
          <w:tcPr>
            <w:tcW w:w="722" w:type="pct"/>
            <w:shd w:val="clear" w:color="000000" w:fill="D9D9D9"/>
            <w:vAlign w:val="center"/>
            <w:hideMark/>
          </w:tcPr>
          <w:p w:rsidRPr="0076078B" w:rsidR="0080192C" w:rsidP="00CD34C8" w:rsidRDefault="0080192C" w14:paraId="0C26C3A7" w14:textId="77777777">
            <w:pPr>
              <w:spacing w:after="0" w:line="240" w:lineRule="auto"/>
              <w:jc w:val="center"/>
              <w:rPr>
                <w:rFonts w:ascii="Arial Narrow" w:hAnsi="Arial Narrow" w:eastAsia="Times New Roman" w:cs="Times New Roman"/>
                <w:b/>
                <w:color w:val="000000"/>
                <w:sz w:val="18"/>
                <w:szCs w:val="18"/>
              </w:rPr>
            </w:pPr>
            <w:r w:rsidRPr="0076078B">
              <w:rPr>
                <w:rFonts w:ascii="Arial Narrow" w:hAnsi="Arial Narrow" w:eastAsia="Times New Roman" w:cs="Times New Roman"/>
                <w:b/>
                <w:color w:val="000000"/>
                <w:sz w:val="18"/>
                <w:szCs w:val="18"/>
              </w:rPr>
              <w:t>Protocol Number</w:t>
            </w:r>
          </w:p>
        </w:tc>
        <w:tc>
          <w:tcPr>
            <w:tcW w:w="736" w:type="pct"/>
            <w:shd w:val="clear" w:color="000000" w:fill="D9D9D9"/>
            <w:vAlign w:val="center"/>
            <w:hideMark/>
          </w:tcPr>
          <w:p w:rsidRPr="0076078B" w:rsidR="0080192C" w:rsidP="00CD34C8" w:rsidRDefault="0080192C" w14:paraId="0C26C3A8" w14:textId="77777777">
            <w:pPr>
              <w:spacing w:after="0" w:line="240" w:lineRule="auto"/>
              <w:jc w:val="center"/>
              <w:rPr>
                <w:rFonts w:ascii="Arial Narrow" w:hAnsi="Arial Narrow" w:eastAsia="Times New Roman" w:cs="Times New Roman"/>
                <w:b/>
                <w:color w:val="000000"/>
                <w:sz w:val="18"/>
                <w:szCs w:val="18"/>
              </w:rPr>
            </w:pPr>
            <w:r w:rsidRPr="0076078B">
              <w:rPr>
                <w:rFonts w:ascii="Arial Narrow" w:hAnsi="Arial Narrow" w:eastAsia="Times New Roman" w:cs="Times New Roman"/>
                <w:b/>
                <w:color w:val="000000"/>
                <w:sz w:val="18"/>
                <w:szCs w:val="18"/>
              </w:rPr>
              <w:t>Date of Estimate</w:t>
            </w:r>
          </w:p>
        </w:tc>
        <w:tc>
          <w:tcPr>
            <w:tcW w:w="958" w:type="pct"/>
            <w:shd w:val="clear" w:color="000000" w:fill="D9D9D9"/>
            <w:vAlign w:val="center"/>
            <w:hideMark/>
          </w:tcPr>
          <w:p w:rsidRPr="0076078B" w:rsidR="0080192C" w:rsidP="00CD34C8" w:rsidRDefault="0080192C" w14:paraId="0C26C3A9" w14:textId="77777777">
            <w:pPr>
              <w:spacing w:after="0" w:line="240" w:lineRule="auto"/>
              <w:jc w:val="center"/>
              <w:rPr>
                <w:rFonts w:ascii="Arial Narrow" w:hAnsi="Arial Narrow" w:eastAsia="Times New Roman" w:cs="Times New Roman"/>
                <w:b/>
                <w:color w:val="000000"/>
                <w:sz w:val="18"/>
                <w:szCs w:val="18"/>
              </w:rPr>
            </w:pPr>
            <w:r w:rsidRPr="0076078B">
              <w:rPr>
                <w:rFonts w:ascii="Arial Narrow" w:hAnsi="Arial Narrow" w:eastAsia="Times New Roman" w:cs="Times New Roman"/>
                <w:b/>
                <w:color w:val="000000"/>
                <w:sz w:val="18"/>
                <w:szCs w:val="18"/>
              </w:rPr>
              <w:t>Mean Cost Estimate (2014</w:t>
            </w:r>
            <w:proofErr w:type="gramStart"/>
            <w:r w:rsidRPr="0076078B">
              <w:rPr>
                <w:rFonts w:ascii="Arial Narrow" w:hAnsi="Arial Narrow" w:eastAsia="Times New Roman" w:cs="Times New Roman"/>
                <w:b/>
                <w:color w:val="000000"/>
                <w:sz w:val="18"/>
                <w:szCs w:val="18"/>
              </w:rPr>
              <w:t>$)</w:t>
            </w:r>
            <w:r w:rsidRPr="0076078B">
              <w:rPr>
                <w:rFonts w:ascii="Arial Narrow" w:hAnsi="Arial Narrow" w:eastAsia="Times New Roman" w:cs="Times New Roman"/>
                <w:b/>
                <w:color w:val="000000"/>
                <w:sz w:val="18"/>
                <w:szCs w:val="18"/>
                <w:vertAlign w:val="superscript"/>
              </w:rPr>
              <w:t>a</w:t>
            </w:r>
            <w:proofErr w:type="gramEnd"/>
          </w:p>
        </w:tc>
        <w:tc>
          <w:tcPr>
            <w:tcW w:w="764" w:type="pct"/>
            <w:shd w:val="clear" w:color="000000" w:fill="D9D9D9"/>
            <w:vAlign w:val="center"/>
            <w:hideMark/>
          </w:tcPr>
          <w:p w:rsidRPr="0076078B" w:rsidR="0080192C" w:rsidP="00CD34C8" w:rsidRDefault="0080192C" w14:paraId="0C26C3AA" w14:textId="77777777">
            <w:pPr>
              <w:spacing w:after="0" w:line="240" w:lineRule="auto"/>
              <w:jc w:val="center"/>
              <w:rPr>
                <w:rFonts w:ascii="Arial Narrow" w:hAnsi="Arial Narrow" w:eastAsia="Times New Roman" w:cs="Times New Roman"/>
                <w:b/>
                <w:color w:val="000000"/>
                <w:sz w:val="18"/>
                <w:szCs w:val="18"/>
              </w:rPr>
            </w:pPr>
            <w:r w:rsidRPr="0076078B">
              <w:rPr>
                <w:rFonts w:ascii="Arial Narrow" w:hAnsi="Arial Narrow" w:eastAsia="Times New Roman" w:cs="Times New Roman"/>
                <w:b/>
                <w:color w:val="000000"/>
                <w:sz w:val="18"/>
                <w:szCs w:val="18"/>
              </w:rPr>
              <w:t>Validation Costs (2014$)</w:t>
            </w:r>
          </w:p>
        </w:tc>
      </w:tr>
      <w:tr w:rsidRPr="004F6E9D" w:rsidR="0080192C" w:rsidTr="00CD34C8" w14:paraId="0C26C3B1" w14:textId="77777777">
        <w:trPr>
          <w:trHeight w:val="315"/>
        </w:trPr>
        <w:tc>
          <w:tcPr>
            <w:tcW w:w="1820" w:type="pct"/>
            <w:shd w:val="clear" w:color="auto" w:fill="auto"/>
            <w:vAlign w:val="center"/>
            <w:hideMark/>
          </w:tcPr>
          <w:p w:rsidRPr="0076078B" w:rsidR="0080192C" w:rsidP="00CD34C8" w:rsidRDefault="0080192C" w14:paraId="0C26C3AC" w14:textId="77777777">
            <w:pPr>
              <w:spacing w:after="0" w:line="240" w:lineRule="auto"/>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Algal Acute Toxicity</w:t>
            </w:r>
          </w:p>
        </w:tc>
        <w:tc>
          <w:tcPr>
            <w:tcW w:w="722" w:type="pct"/>
            <w:shd w:val="clear" w:color="auto" w:fill="auto"/>
            <w:vAlign w:val="center"/>
            <w:hideMark/>
          </w:tcPr>
          <w:p w:rsidRPr="0076078B" w:rsidR="0080192C" w:rsidP="00CD34C8" w:rsidRDefault="0080192C" w14:paraId="0C26C3AD" w14:textId="77777777">
            <w:pPr>
              <w:spacing w:after="0" w:line="240" w:lineRule="auto"/>
              <w:ind w:firstLine="180" w:firstLineChars="100"/>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797.105</w:t>
            </w:r>
          </w:p>
        </w:tc>
        <w:tc>
          <w:tcPr>
            <w:tcW w:w="736" w:type="pct"/>
            <w:shd w:val="clear" w:color="auto" w:fill="auto"/>
            <w:vAlign w:val="center"/>
            <w:hideMark/>
          </w:tcPr>
          <w:p w:rsidRPr="0076078B" w:rsidR="0080192C" w:rsidP="00CD34C8" w:rsidRDefault="0080192C" w14:paraId="0C26C3AE"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8/3/1990</w:t>
            </w:r>
          </w:p>
        </w:tc>
        <w:tc>
          <w:tcPr>
            <w:tcW w:w="958" w:type="pct"/>
            <w:shd w:val="clear" w:color="auto" w:fill="auto"/>
            <w:vAlign w:val="center"/>
            <w:hideMark/>
          </w:tcPr>
          <w:p w:rsidRPr="0076078B" w:rsidR="0080192C" w:rsidP="00CD34C8" w:rsidRDefault="0080192C" w14:paraId="0C26C3AF"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$12,132.58 </w:t>
            </w:r>
          </w:p>
        </w:tc>
        <w:tc>
          <w:tcPr>
            <w:tcW w:w="764" w:type="pct"/>
            <w:shd w:val="clear" w:color="auto" w:fill="auto"/>
            <w:vAlign w:val="center"/>
            <w:hideMark/>
          </w:tcPr>
          <w:p w:rsidRPr="0076078B" w:rsidR="0080192C" w:rsidP="00CD34C8" w:rsidRDefault="0080192C" w14:paraId="0C26C3B0"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$4,398.95 </w:t>
            </w:r>
          </w:p>
        </w:tc>
      </w:tr>
      <w:tr w:rsidRPr="004F6E9D" w:rsidR="0080192C" w:rsidTr="00CD34C8" w14:paraId="0C26C3B7" w14:textId="77777777">
        <w:trPr>
          <w:trHeight w:val="315"/>
        </w:trPr>
        <w:tc>
          <w:tcPr>
            <w:tcW w:w="1820" w:type="pct"/>
            <w:shd w:val="clear" w:color="auto" w:fill="auto"/>
            <w:vAlign w:val="center"/>
            <w:hideMark/>
          </w:tcPr>
          <w:p w:rsidRPr="0076078B" w:rsidR="0080192C" w:rsidP="00CD34C8" w:rsidRDefault="0080192C" w14:paraId="0C26C3B2" w14:textId="77777777">
            <w:pPr>
              <w:spacing w:after="0" w:line="240" w:lineRule="auto"/>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Daphnid Acute Toxicity</w:t>
            </w:r>
          </w:p>
        </w:tc>
        <w:tc>
          <w:tcPr>
            <w:tcW w:w="722" w:type="pct"/>
            <w:shd w:val="clear" w:color="auto" w:fill="auto"/>
            <w:vAlign w:val="center"/>
            <w:hideMark/>
          </w:tcPr>
          <w:p w:rsidRPr="0076078B" w:rsidR="0080192C" w:rsidP="00CD34C8" w:rsidRDefault="0080192C" w14:paraId="0C26C3B3" w14:textId="77777777">
            <w:pPr>
              <w:spacing w:after="0" w:line="240" w:lineRule="auto"/>
              <w:ind w:firstLine="180" w:firstLineChars="100"/>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797.13</w:t>
            </w:r>
          </w:p>
        </w:tc>
        <w:tc>
          <w:tcPr>
            <w:tcW w:w="736" w:type="pct"/>
            <w:shd w:val="clear" w:color="auto" w:fill="auto"/>
            <w:vAlign w:val="center"/>
            <w:hideMark/>
          </w:tcPr>
          <w:p w:rsidRPr="0076078B" w:rsidR="0080192C" w:rsidP="00CD34C8" w:rsidRDefault="0080192C" w14:paraId="0C26C3B4"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4/25/1996</w:t>
            </w:r>
          </w:p>
        </w:tc>
        <w:tc>
          <w:tcPr>
            <w:tcW w:w="958" w:type="pct"/>
            <w:shd w:val="clear" w:color="auto" w:fill="auto"/>
            <w:vAlign w:val="center"/>
            <w:hideMark/>
          </w:tcPr>
          <w:p w:rsidRPr="0076078B" w:rsidR="0080192C" w:rsidP="00CD34C8" w:rsidRDefault="0080192C" w14:paraId="0C26C3B5"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$11,965.05 </w:t>
            </w:r>
          </w:p>
        </w:tc>
        <w:tc>
          <w:tcPr>
            <w:tcW w:w="764" w:type="pct"/>
            <w:shd w:val="clear" w:color="auto" w:fill="auto"/>
            <w:vAlign w:val="center"/>
            <w:hideMark/>
          </w:tcPr>
          <w:p w:rsidRPr="0076078B" w:rsidR="0080192C" w:rsidP="00CD34C8" w:rsidRDefault="0080192C" w14:paraId="0C26C3B6"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$4,398.95 </w:t>
            </w:r>
          </w:p>
        </w:tc>
      </w:tr>
      <w:tr w:rsidRPr="004F6E9D" w:rsidR="0080192C" w:rsidTr="00CD34C8" w14:paraId="0C26C3BD" w14:textId="77777777">
        <w:trPr>
          <w:trHeight w:val="315"/>
        </w:trPr>
        <w:tc>
          <w:tcPr>
            <w:tcW w:w="1820" w:type="pct"/>
            <w:shd w:val="clear" w:color="auto" w:fill="auto"/>
            <w:vAlign w:val="center"/>
            <w:hideMark/>
          </w:tcPr>
          <w:p w:rsidRPr="0076078B" w:rsidR="0080192C" w:rsidP="00CD34C8" w:rsidRDefault="0080192C" w14:paraId="0C26C3B8" w14:textId="77777777">
            <w:pPr>
              <w:spacing w:after="0" w:line="240" w:lineRule="auto"/>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Fish Acute Toxicity</w:t>
            </w:r>
          </w:p>
        </w:tc>
        <w:tc>
          <w:tcPr>
            <w:tcW w:w="722" w:type="pct"/>
            <w:shd w:val="clear" w:color="auto" w:fill="auto"/>
            <w:vAlign w:val="center"/>
            <w:hideMark/>
          </w:tcPr>
          <w:p w:rsidRPr="0076078B" w:rsidR="0080192C" w:rsidP="00CD34C8" w:rsidRDefault="0080192C" w14:paraId="0C26C3B9" w14:textId="77777777">
            <w:pPr>
              <w:spacing w:after="0" w:line="240" w:lineRule="auto"/>
              <w:ind w:firstLine="180" w:firstLineChars="100"/>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797.14</w:t>
            </w:r>
          </w:p>
        </w:tc>
        <w:tc>
          <w:tcPr>
            <w:tcW w:w="736" w:type="pct"/>
            <w:shd w:val="clear" w:color="auto" w:fill="auto"/>
            <w:vAlign w:val="center"/>
            <w:hideMark/>
          </w:tcPr>
          <w:p w:rsidRPr="0076078B" w:rsidR="0080192C" w:rsidP="00CD34C8" w:rsidRDefault="0080192C" w14:paraId="0C26C3BA"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4/25/1996</w:t>
            </w:r>
          </w:p>
        </w:tc>
        <w:tc>
          <w:tcPr>
            <w:tcW w:w="958" w:type="pct"/>
            <w:shd w:val="clear" w:color="auto" w:fill="auto"/>
            <w:vAlign w:val="center"/>
            <w:hideMark/>
          </w:tcPr>
          <w:p w:rsidRPr="0076078B" w:rsidR="0080192C" w:rsidP="00CD34C8" w:rsidRDefault="0080192C" w14:paraId="0C26C3BB"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$18,285.73 </w:t>
            </w:r>
          </w:p>
        </w:tc>
        <w:tc>
          <w:tcPr>
            <w:tcW w:w="764" w:type="pct"/>
            <w:shd w:val="clear" w:color="auto" w:fill="auto"/>
            <w:vAlign w:val="center"/>
            <w:hideMark/>
          </w:tcPr>
          <w:p w:rsidRPr="0076078B" w:rsidR="0080192C" w:rsidP="00CD34C8" w:rsidRDefault="0080192C" w14:paraId="0C26C3BC"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$4,398.95 </w:t>
            </w:r>
          </w:p>
        </w:tc>
      </w:tr>
      <w:tr w:rsidRPr="004F6E9D" w:rsidR="0080192C" w:rsidTr="00CD34C8" w14:paraId="0C26C3C3" w14:textId="77777777">
        <w:trPr>
          <w:trHeight w:val="315"/>
        </w:trPr>
        <w:tc>
          <w:tcPr>
            <w:tcW w:w="1820" w:type="pct"/>
            <w:shd w:val="clear" w:color="auto" w:fill="auto"/>
            <w:vAlign w:val="center"/>
            <w:hideMark/>
          </w:tcPr>
          <w:p w:rsidRPr="0076078B" w:rsidR="0080192C" w:rsidP="00CD34C8" w:rsidRDefault="0080192C" w14:paraId="0C26C3BE" w14:textId="77777777">
            <w:pPr>
              <w:spacing w:after="0" w:line="240" w:lineRule="auto"/>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Gene Mutations in Somatic Cells</w:t>
            </w:r>
          </w:p>
        </w:tc>
        <w:tc>
          <w:tcPr>
            <w:tcW w:w="722" w:type="pct"/>
            <w:shd w:val="clear" w:color="auto" w:fill="auto"/>
            <w:vAlign w:val="center"/>
            <w:hideMark/>
          </w:tcPr>
          <w:p w:rsidRPr="0076078B" w:rsidR="0080192C" w:rsidP="00CD34C8" w:rsidRDefault="0080192C" w14:paraId="0C26C3BF" w14:textId="77777777">
            <w:pPr>
              <w:spacing w:after="0" w:line="240" w:lineRule="auto"/>
              <w:ind w:firstLine="180" w:firstLineChars="100"/>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798.53</w:t>
            </w:r>
          </w:p>
        </w:tc>
        <w:tc>
          <w:tcPr>
            <w:tcW w:w="736" w:type="pct"/>
            <w:shd w:val="clear" w:color="auto" w:fill="auto"/>
            <w:vAlign w:val="center"/>
            <w:hideMark/>
          </w:tcPr>
          <w:p w:rsidRPr="0076078B" w:rsidR="0080192C" w:rsidP="00CD34C8" w:rsidRDefault="0080192C" w14:paraId="0C26C3C0"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8/16/1994</w:t>
            </w:r>
          </w:p>
        </w:tc>
        <w:tc>
          <w:tcPr>
            <w:tcW w:w="958" w:type="pct"/>
            <w:shd w:val="clear" w:color="auto" w:fill="auto"/>
            <w:vAlign w:val="center"/>
            <w:hideMark/>
          </w:tcPr>
          <w:p w:rsidRPr="0076078B" w:rsidR="0080192C" w:rsidP="00CD34C8" w:rsidRDefault="0080192C" w14:paraId="0C26C3C1"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$25,366.24 </w:t>
            </w:r>
          </w:p>
        </w:tc>
        <w:tc>
          <w:tcPr>
            <w:tcW w:w="764" w:type="pct"/>
            <w:shd w:val="clear" w:color="auto" w:fill="auto"/>
            <w:vAlign w:val="center"/>
            <w:hideMark/>
          </w:tcPr>
          <w:p w:rsidRPr="0076078B" w:rsidR="0080192C" w:rsidP="00CD34C8" w:rsidRDefault="0080192C" w14:paraId="0C26C3C2"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$4,398.95 </w:t>
            </w:r>
          </w:p>
        </w:tc>
      </w:tr>
      <w:tr w:rsidRPr="004F6E9D" w:rsidR="0080192C" w:rsidTr="00CD34C8" w14:paraId="0C26C3C9" w14:textId="77777777">
        <w:trPr>
          <w:trHeight w:val="315"/>
        </w:trPr>
        <w:tc>
          <w:tcPr>
            <w:tcW w:w="1820" w:type="pct"/>
            <w:shd w:val="clear" w:color="auto" w:fill="auto"/>
            <w:vAlign w:val="center"/>
            <w:hideMark/>
          </w:tcPr>
          <w:p w:rsidRPr="0076078B" w:rsidR="0080192C" w:rsidP="00CD34C8" w:rsidRDefault="0080192C" w14:paraId="0C26C3C4" w14:textId="77777777">
            <w:pPr>
              <w:spacing w:after="0" w:line="240" w:lineRule="auto"/>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Subchronic Oral Toxicity</w:t>
            </w:r>
          </w:p>
        </w:tc>
        <w:tc>
          <w:tcPr>
            <w:tcW w:w="722" w:type="pct"/>
            <w:shd w:val="clear" w:color="auto" w:fill="auto"/>
            <w:vAlign w:val="center"/>
            <w:hideMark/>
          </w:tcPr>
          <w:p w:rsidRPr="0076078B" w:rsidR="0080192C" w:rsidP="00CD34C8" w:rsidRDefault="0080192C" w14:paraId="0C26C3C5" w14:textId="77777777">
            <w:pPr>
              <w:spacing w:after="0" w:line="240" w:lineRule="auto"/>
              <w:ind w:firstLine="180" w:firstLineChars="100"/>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870.31</w:t>
            </w:r>
          </w:p>
        </w:tc>
        <w:tc>
          <w:tcPr>
            <w:tcW w:w="736" w:type="pct"/>
            <w:shd w:val="clear" w:color="auto" w:fill="auto"/>
            <w:vAlign w:val="center"/>
            <w:hideMark/>
          </w:tcPr>
          <w:p w:rsidRPr="0076078B" w:rsidR="0080192C" w:rsidP="00CD34C8" w:rsidRDefault="0080192C" w14:paraId="0C26C3C6"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9/3/2005</w:t>
            </w:r>
          </w:p>
        </w:tc>
        <w:tc>
          <w:tcPr>
            <w:tcW w:w="958" w:type="pct"/>
            <w:shd w:val="clear" w:color="auto" w:fill="auto"/>
            <w:vAlign w:val="center"/>
            <w:hideMark/>
          </w:tcPr>
          <w:p w:rsidRPr="0076078B" w:rsidR="0080192C" w:rsidP="00CD34C8" w:rsidRDefault="0080192C" w14:paraId="0C26C3C7"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$167,921.14 </w:t>
            </w:r>
          </w:p>
        </w:tc>
        <w:tc>
          <w:tcPr>
            <w:tcW w:w="764" w:type="pct"/>
            <w:shd w:val="clear" w:color="auto" w:fill="auto"/>
            <w:vAlign w:val="center"/>
            <w:hideMark/>
          </w:tcPr>
          <w:p w:rsidRPr="0076078B" w:rsidR="0080192C" w:rsidP="00CD34C8" w:rsidRDefault="0080192C" w14:paraId="0C26C3C8"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$4,398.95 </w:t>
            </w:r>
          </w:p>
        </w:tc>
      </w:tr>
      <w:tr w:rsidRPr="004F6E9D" w:rsidR="0080192C" w:rsidTr="00CD34C8" w14:paraId="0C26C3CF" w14:textId="77777777">
        <w:trPr>
          <w:trHeight w:val="405"/>
        </w:trPr>
        <w:tc>
          <w:tcPr>
            <w:tcW w:w="1820" w:type="pct"/>
            <w:shd w:val="clear" w:color="auto" w:fill="auto"/>
            <w:vAlign w:val="center"/>
            <w:hideMark/>
          </w:tcPr>
          <w:p w:rsidRPr="0076078B" w:rsidR="0080192C" w:rsidP="00CD34C8" w:rsidRDefault="0080192C" w14:paraId="0C26C3CA" w14:textId="77777777">
            <w:pPr>
              <w:spacing w:after="0" w:line="240" w:lineRule="auto"/>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lastRenderedPageBreak/>
              <w:t xml:space="preserve">Prenatal Developmental Tox. (2 </w:t>
            </w:r>
            <w:proofErr w:type="gramStart"/>
            <w:r w:rsidRPr="0076078B">
              <w:rPr>
                <w:rFonts w:ascii="Arial Narrow" w:hAnsi="Arial Narrow" w:eastAsia="Times New Roman" w:cs="Times New Roman"/>
                <w:color w:val="000000"/>
                <w:sz w:val="18"/>
                <w:szCs w:val="18"/>
              </w:rPr>
              <w:t>species)</w:t>
            </w:r>
            <w:r w:rsidRPr="0076078B">
              <w:rPr>
                <w:rFonts w:ascii="Arial Narrow" w:hAnsi="Arial Narrow" w:eastAsia="Times New Roman" w:cs="Times New Roman"/>
                <w:color w:val="000000"/>
                <w:sz w:val="18"/>
                <w:szCs w:val="18"/>
                <w:vertAlign w:val="superscript"/>
              </w:rPr>
              <w:t>b</w:t>
            </w:r>
            <w:proofErr w:type="gramEnd"/>
          </w:p>
        </w:tc>
        <w:tc>
          <w:tcPr>
            <w:tcW w:w="722" w:type="pct"/>
            <w:shd w:val="clear" w:color="auto" w:fill="auto"/>
            <w:vAlign w:val="center"/>
            <w:hideMark/>
          </w:tcPr>
          <w:p w:rsidRPr="0076078B" w:rsidR="0080192C" w:rsidP="00CD34C8" w:rsidRDefault="0080192C" w14:paraId="0C26C3CB" w14:textId="77777777">
            <w:pPr>
              <w:spacing w:after="0" w:line="240" w:lineRule="auto"/>
              <w:ind w:firstLine="180" w:firstLineChars="100"/>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870.37</w:t>
            </w:r>
          </w:p>
        </w:tc>
        <w:tc>
          <w:tcPr>
            <w:tcW w:w="736" w:type="pct"/>
            <w:shd w:val="clear" w:color="auto" w:fill="auto"/>
            <w:vAlign w:val="center"/>
            <w:hideMark/>
          </w:tcPr>
          <w:p w:rsidRPr="0076078B" w:rsidR="0080192C" w:rsidP="00CD34C8" w:rsidRDefault="0080192C" w14:paraId="0C26C3CC"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1/1/2010</w:t>
            </w:r>
          </w:p>
        </w:tc>
        <w:tc>
          <w:tcPr>
            <w:tcW w:w="958" w:type="pct"/>
            <w:shd w:val="clear" w:color="auto" w:fill="auto"/>
            <w:vAlign w:val="center"/>
            <w:hideMark/>
          </w:tcPr>
          <w:p w:rsidRPr="0076078B" w:rsidR="0080192C" w:rsidP="00CD34C8" w:rsidRDefault="0080192C" w14:paraId="0C26C3CD"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$152,450.48 </w:t>
            </w:r>
          </w:p>
        </w:tc>
        <w:tc>
          <w:tcPr>
            <w:tcW w:w="764" w:type="pct"/>
            <w:shd w:val="clear" w:color="auto" w:fill="auto"/>
            <w:vAlign w:val="center"/>
            <w:hideMark/>
          </w:tcPr>
          <w:p w:rsidRPr="0076078B" w:rsidR="0080192C" w:rsidP="00CD34C8" w:rsidRDefault="0080192C" w14:paraId="0C26C3CE"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$10,683.16 </w:t>
            </w:r>
          </w:p>
        </w:tc>
      </w:tr>
      <w:tr w:rsidRPr="004F6E9D" w:rsidR="0080192C" w:rsidTr="00CD34C8" w14:paraId="0C26C3D5" w14:textId="77777777">
        <w:trPr>
          <w:trHeight w:val="390"/>
        </w:trPr>
        <w:tc>
          <w:tcPr>
            <w:tcW w:w="1820" w:type="pct"/>
            <w:shd w:val="clear" w:color="auto" w:fill="auto"/>
            <w:vAlign w:val="center"/>
            <w:hideMark/>
          </w:tcPr>
          <w:p w:rsidRPr="0076078B" w:rsidR="0080192C" w:rsidP="00CD34C8" w:rsidRDefault="0080192C" w14:paraId="0C26C3D0" w14:textId="77777777">
            <w:pPr>
              <w:spacing w:after="0" w:line="240" w:lineRule="auto"/>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Reproduction/Fertility </w:t>
            </w:r>
            <w:proofErr w:type="spellStart"/>
            <w:r w:rsidRPr="0076078B">
              <w:rPr>
                <w:rFonts w:ascii="Arial Narrow" w:hAnsi="Arial Narrow" w:eastAsia="Times New Roman" w:cs="Times New Roman"/>
                <w:color w:val="000000"/>
                <w:sz w:val="18"/>
                <w:szCs w:val="18"/>
              </w:rPr>
              <w:t>Effects</w:t>
            </w:r>
            <w:r w:rsidRPr="0076078B">
              <w:rPr>
                <w:rFonts w:ascii="Arial Narrow" w:hAnsi="Arial Narrow" w:eastAsia="Times New Roman" w:cs="Times New Roman"/>
                <w:color w:val="000000"/>
                <w:sz w:val="18"/>
                <w:szCs w:val="18"/>
                <w:vertAlign w:val="superscript"/>
              </w:rPr>
              <w:t>b</w:t>
            </w:r>
            <w:proofErr w:type="spellEnd"/>
          </w:p>
        </w:tc>
        <w:tc>
          <w:tcPr>
            <w:tcW w:w="722" w:type="pct"/>
            <w:shd w:val="clear" w:color="auto" w:fill="auto"/>
            <w:vAlign w:val="center"/>
            <w:hideMark/>
          </w:tcPr>
          <w:p w:rsidRPr="0076078B" w:rsidR="0080192C" w:rsidP="00CD34C8" w:rsidRDefault="0080192C" w14:paraId="0C26C3D1" w14:textId="77777777">
            <w:pPr>
              <w:spacing w:after="0" w:line="240" w:lineRule="auto"/>
              <w:ind w:firstLine="180" w:firstLineChars="100"/>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870.38</w:t>
            </w:r>
          </w:p>
        </w:tc>
        <w:tc>
          <w:tcPr>
            <w:tcW w:w="736" w:type="pct"/>
            <w:shd w:val="clear" w:color="auto" w:fill="auto"/>
            <w:vAlign w:val="center"/>
            <w:hideMark/>
          </w:tcPr>
          <w:p w:rsidRPr="0076078B" w:rsidR="0080192C" w:rsidP="00CD34C8" w:rsidRDefault="0080192C" w14:paraId="0C26C3D2"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1/1/2010</w:t>
            </w:r>
          </w:p>
        </w:tc>
        <w:tc>
          <w:tcPr>
            <w:tcW w:w="958" w:type="pct"/>
            <w:shd w:val="clear" w:color="auto" w:fill="auto"/>
            <w:vAlign w:val="center"/>
            <w:hideMark/>
          </w:tcPr>
          <w:p w:rsidRPr="0076078B" w:rsidR="0080192C" w:rsidP="00CD34C8" w:rsidRDefault="0080192C" w14:paraId="0C26C3D3"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$422,689.97 </w:t>
            </w:r>
          </w:p>
        </w:tc>
        <w:tc>
          <w:tcPr>
            <w:tcW w:w="764" w:type="pct"/>
            <w:shd w:val="clear" w:color="auto" w:fill="auto"/>
            <w:vAlign w:val="center"/>
            <w:hideMark/>
          </w:tcPr>
          <w:p w:rsidRPr="0076078B" w:rsidR="0080192C" w:rsidP="00CD34C8" w:rsidRDefault="0080192C" w14:paraId="0C26C3D4"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$10,683.16 </w:t>
            </w:r>
          </w:p>
        </w:tc>
      </w:tr>
      <w:tr w:rsidRPr="004F6E9D" w:rsidR="0080192C" w:rsidTr="00CD34C8" w14:paraId="0C26C3DB" w14:textId="77777777">
        <w:trPr>
          <w:trHeight w:val="315"/>
        </w:trPr>
        <w:tc>
          <w:tcPr>
            <w:tcW w:w="1820" w:type="pct"/>
            <w:shd w:val="clear" w:color="auto" w:fill="auto"/>
            <w:vAlign w:val="center"/>
            <w:hideMark/>
          </w:tcPr>
          <w:p w:rsidRPr="0076078B" w:rsidR="0080192C" w:rsidP="00CD34C8" w:rsidRDefault="0080192C" w14:paraId="0C26C3D6" w14:textId="77777777">
            <w:pPr>
              <w:spacing w:after="0" w:line="240" w:lineRule="auto"/>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Salmonella Reverse Mutation Assay</w:t>
            </w:r>
          </w:p>
        </w:tc>
        <w:tc>
          <w:tcPr>
            <w:tcW w:w="722" w:type="pct"/>
            <w:shd w:val="clear" w:color="auto" w:fill="auto"/>
            <w:vAlign w:val="center"/>
            <w:hideMark/>
          </w:tcPr>
          <w:p w:rsidRPr="0076078B" w:rsidR="0080192C" w:rsidP="00CD34C8" w:rsidRDefault="0080192C" w14:paraId="0C26C3D7" w14:textId="77777777">
            <w:pPr>
              <w:spacing w:after="0" w:line="240" w:lineRule="auto"/>
              <w:ind w:firstLine="180" w:firstLineChars="100"/>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870.5265</w:t>
            </w:r>
          </w:p>
        </w:tc>
        <w:tc>
          <w:tcPr>
            <w:tcW w:w="736" w:type="pct"/>
            <w:shd w:val="clear" w:color="auto" w:fill="auto"/>
            <w:vAlign w:val="center"/>
            <w:hideMark/>
          </w:tcPr>
          <w:p w:rsidRPr="0076078B" w:rsidR="0080192C" w:rsidP="00CD34C8" w:rsidRDefault="0080192C" w14:paraId="0C26C3D8"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9/16/1996</w:t>
            </w:r>
          </w:p>
        </w:tc>
        <w:tc>
          <w:tcPr>
            <w:tcW w:w="958" w:type="pct"/>
            <w:shd w:val="clear" w:color="auto" w:fill="auto"/>
            <w:vAlign w:val="center"/>
            <w:hideMark/>
          </w:tcPr>
          <w:p w:rsidRPr="0076078B" w:rsidR="0080192C" w:rsidP="00CD34C8" w:rsidRDefault="0080192C" w14:paraId="0C26C3D9"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$9,792.46 </w:t>
            </w:r>
          </w:p>
        </w:tc>
        <w:tc>
          <w:tcPr>
            <w:tcW w:w="764" w:type="pct"/>
            <w:shd w:val="clear" w:color="auto" w:fill="auto"/>
            <w:vAlign w:val="center"/>
            <w:hideMark/>
          </w:tcPr>
          <w:p w:rsidRPr="0076078B" w:rsidR="0080192C" w:rsidP="00CD34C8" w:rsidRDefault="0080192C" w14:paraId="0C26C3DA"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$4,398.95 </w:t>
            </w:r>
          </w:p>
        </w:tc>
      </w:tr>
      <w:tr w:rsidRPr="004F6E9D" w:rsidR="0080192C" w:rsidTr="00CD34C8" w14:paraId="0C26C3E1" w14:textId="77777777">
        <w:trPr>
          <w:trHeight w:val="315"/>
        </w:trPr>
        <w:tc>
          <w:tcPr>
            <w:tcW w:w="1820" w:type="pct"/>
            <w:shd w:val="clear" w:color="auto" w:fill="auto"/>
            <w:vAlign w:val="center"/>
            <w:hideMark/>
          </w:tcPr>
          <w:p w:rsidRPr="0076078B" w:rsidR="0080192C" w:rsidP="00CD34C8" w:rsidRDefault="0080192C" w14:paraId="0C26C3DC" w14:textId="77777777">
            <w:pPr>
              <w:spacing w:after="0" w:line="240" w:lineRule="auto"/>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In vivo Bone Marrow Cytogenetics</w:t>
            </w:r>
          </w:p>
        </w:tc>
        <w:tc>
          <w:tcPr>
            <w:tcW w:w="722" w:type="pct"/>
            <w:shd w:val="clear" w:color="auto" w:fill="auto"/>
            <w:vAlign w:val="center"/>
            <w:hideMark/>
          </w:tcPr>
          <w:p w:rsidRPr="0076078B" w:rsidR="0080192C" w:rsidP="00CD34C8" w:rsidRDefault="0080192C" w14:paraId="0C26C3DD" w14:textId="77777777">
            <w:pPr>
              <w:spacing w:after="0" w:line="240" w:lineRule="auto"/>
              <w:ind w:firstLine="180" w:firstLineChars="100"/>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870.5395</w:t>
            </w:r>
          </w:p>
        </w:tc>
        <w:tc>
          <w:tcPr>
            <w:tcW w:w="736" w:type="pct"/>
            <w:shd w:val="clear" w:color="auto" w:fill="auto"/>
            <w:vAlign w:val="center"/>
            <w:hideMark/>
          </w:tcPr>
          <w:p w:rsidRPr="0076078B" w:rsidR="0080192C" w:rsidP="00CD34C8" w:rsidRDefault="0080192C" w14:paraId="0C26C3DE"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2/27/2005</w:t>
            </w:r>
          </w:p>
        </w:tc>
        <w:tc>
          <w:tcPr>
            <w:tcW w:w="958" w:type="pct"/>
            <w:shd w:val="clear" w:color="auto" w:fill="auto"/>
            <w:vAlign w:val="center"/>
            <w:hideMark/>
          </w:tcPr>
          <w:p w:rsidRPr="0076078B" w:rsidR="0080192C" w:rsidP="00CD34C8" w:rsidRDefault="0080192C" w14:paraId="0C26C3DF"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$24,968.83 </w:t>
            </w:r>
          </w:p>
        </w:tc>
        <w:tc>
          <w:tcPr>
            <w:tcW w:w="764" w:type="pct"/>
            <w:shd w:val="clear" w:color="auto" w:fill="auto"/>
            <w:vAlign w:val="center"/>
            <w:hideMark/>
          </w:tcPr>
          <w:p w:rsidRPr="0076078B" w:rsidR="0080192C" w:rsidP="00CD34C8" w:rsidRDefault="0080192C" w14:paraId="0C26C3E0"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$4,398.95 </w:t>
            </w:r>
          </w:p>
        </w:tc>
      </w:tr>
      <w:tr w:rsidRPr="004F6E9D" w:rsidR="0080192C" w:rsidTr="00CD34C8" w14:paraId="0C26C3E7" w14:textId="77777777">
        <w:trPr>
          <w:trHeight w:val="330"/>
        </w:trPr>
        <w:tc>
          <w:tcPr>
            <w:tcW w:w="1820" w:type="pct"/>
            <w:shd w:val="clear" w:color="auto" w:fill="auto"/>
            <w:vAlign w:val="center"/>
            <w:hideMark/>
          </w:tcPr>
          <w:p w:rsidRPr="0076078B" w:rsidR="0080192C" w:rsidP="00CD34C8" w:rsidRDefault="0080192C" w14:paraId="0C26C3E2" w14:textId="77777777">
            <w:pPr>
              <w:spacing w:after="0" w:line="240" w:lineRule="auto"/>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Developmental </w:t>
            </w:r>
            <w:proofErr w:type="spellStart"/>
            <w:r w:rsidRPr="0076078B">
              <w:rPr>
                <w:rFonts w:ascii="Arial Narrow" w:hAnsi="Arial Narrow" w:eastAsia="Times New Roman" w:cs="Times New Roman"/>
                <w:color w:val="000000"/>
                <w:sz w:val="18"/>
                <w:szCs w:val="18"/>
              </w:rPr>
              <w:t>Neurotoxicity</w:t>
            </w:r>
            <w:r w:rsidRPr="0076078B">
              <w:rPr>
                <w:rFonts w:ascii="Arial Narrow" w:hAnsi="Arial Narrow" w:eastAsia="Times New Roman" w:cs="Times New Roman"/>
                <w:color w:val="000000"/>
                <w:sz w:val="18"/>
                <w:szCs w:val="18"/>
                <w:vertAlign w:val="superscript"/>
              </w:rPr>
              <w:t>b</w:t>
            </w:r>
            <w:proofErr w:type="spellEnd"/>
          </w:p>
        </w:tc>
        <w:tc>
          <w:tcPr>
            <w:tcW w:w="722" w:type="pct"/>
            <w:shd w:val="clear" w:color="auto" w:fill="auto"/>
            <w:vAlign w:val="center"/>
            <w:hideMark/>
          </w:tcPr>
          <w:p w:rsidRPr="0076078B" w:rsidR="0080192C" w:rsidP="00CD34C8" w:rsidRDefault="0080192C" w14:paraId="0C26C3E3" w14:textId="77777777">
            <w:pPr>
              <w:spacing w:after="0" w:line="240" w:lineRule="auto"/>
              <w:ind w:firstLine="180" w:firstLineChars="100"/>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870.63</w:t>
            </w:r>
          </w:p>
        </w:tc>
        <w:tc>
          <w:tcPr>
            <w:tcW w:w="736" w:type="pct"/>
            <w:shd w:val="clear" w:color="auto" w:fill="auto"/>
            <w:vAlign w:val="center"/>
            <w:hideMark/>
          </w:tcPr>
          <w:p w:rsidRPr="0076078B" w:rsidR="0080192C" w:rsidP="00CD34C8" w:rsidRDefault="0080192C" w14:paraId="0C26C3E4"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1/1/2010</w:t>
            </w:r>
          </w:p>
        </w:tc>
        <w:tc>
          <w:tcPr>
            <w:tcW w:w="958" w:type="pct"/>
            <w:shd w:val="clear" w:color="auto" w:fill="auto"/>
            <w:vAlign w:val="center"/>
            <w:hideMark/>
          </w:tcPr>
          <w:p w:rsidRPr="0076078B" w:rsidR="0080192C" w:rsidP="00CD34C8" w:rsidRDefault="0080192C" w14:paraId="0C26C3E5"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$754,982.00 </w:t>
            </w:r>
          </w:p>
        </w:tc>
        <w:tc>
          <w:tcPr>
            <w:tcW w:w="764" w:type="pct"/>
            <w:shd w:val="clear" w:color="auto" w:fill="auto"/>
            <w:vAlign w:val="center"/>
            <w:hideMark/>
          </w:tcPr>
          <w:p w:rsidRPr="0076078B" w:rsidR="0080192C" w:rsidP="00CD34C8" w:rsidRDefault="0080192C" w14:paraId="0C26C3E6" w14:textId="77777777">
            <w:pPr>
              <w:spacing w:after="0" w:line="240" w:lineRule="auto"/>
              <w:ind w:firstLine="180" w:firstLineChars="100"/>
              <w:jc w:val="right"/>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$10,683.16 </w:t>
            </w:r>
          </w:p>
        </w:tc>
      </w:tr>
      <w:tr w:rsidRPr="004F6E9D" w:rsidR="0080192C" w:rsidTr="00CD34C8" w14:paraId="0C26C3EB" w14:textId="77777777">
        <w:trPr>
          <w:trHeight w:val="315"/>
        </w:trPr>
        <w:tc>
          <w:tcPr>
            <w:tcW w:w="3278" w:type="pct"/>
            <w:gridSpan w:val="3"/>
            <w:shd w:val="clear" w:color="auto" w:fill="auto"/>
            <w:vAlign w:val="center"/>
            <w:hideMark/>
          </w:tcPr>
          <w:p w:rsidRPr="0076078B" w:rsidR="0080192C" w:rsidP="00CD34C8" w:rsidRDefault="0080192C" w14:paraId="0C26C3E8" w14:textId="77777777">
            <w:pPr>
              <w:spacing w:after="0" w:line="240" w:lineRule="auto"/>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Subtotal</w:t>
            </w:r>
          </w:p>
        </w:tc>
        <w:tc>
          <w:tcPr>
            <w:tcW w:w="958" w:type="pct"/>
            <w:shd w:val="clear" w:color="000000" w:fill="D9D9D9"/>
            <w:vAlign w:val="center"/>
            <w:hideMark/>
          </w:tcPr>
          <w:p w:rsidRPr="0076078B" w:rsidR="0080192C" w:rsidP="00CD34C8" w:rsidRDefault="0080192C" w14:paraId="0C26C3E9" w14:textId="77777777">
            <w:pPr>
              <w:spacing w:after="0" w:line="240" w:lineRule="auto"/>
              <w:ind w:firstLine="180" w:firstLineChars="100"/>
              <w:jc w:val="right"/>
              <w:rPr>
                <w:rFonts w:ascii="Arial Narrow" w:hAnsi="Arial Narrow" w:eastAsia="Times New Roman" w:cs="Times New Roman"/>
                <w:sz w:val="18"/>
                <w:szCs w:val="18"/>
              </w:rPr>
            </w:pPr>
            <w:r w:rsidRPr="0076078B">
              <w:rPr>
                <w:rFonts w:ascii="Arial Narrow" w:hAnsi="Arial Narrow" w:eastAsia="Times New Roman" w:cs="Times New Roman"/>
                <w:sz w:val="18"/>
                <w:szCs w:val="18"/>
              </w:rPr>
              <w:t xml:space="preserve">$1,600,554.48 </w:t>
            </w:r>
          </w:p>
        </w:tc>
        <w:tc>
          <w:tcPr>
            <w:tcW w:w="764" w:type="pct"/>
            <w:shd w:val="clear" w:color="000000" w:fill="D9D9D9"/>
            <w:vAlign w:val="center"/>
            <w:hideMark/>
          </w:tcPr>
          <w:p w:rsidRPr="0076078B" w:rsidR="0080192C" w:rsidP="00CD34C8" w:rsidRDefault="0080192C" w14:paraId="0C26C3EA" w14:textId="77777777">
            <w:pPr>
              <w:spacing w:after="0" w:line="240" w:lineRule="auto"/>
              <w:ind w:firstLine="180" w:firstLineChars="100"/>
              <w:jc w:val="right"/>
              <w:rPr>
                <w:rFonts w:ascii="Arial Narrow" w:hAnsi="Arial Narrow" w:eastAsia="Times New Roman" w:cs="Times New Roman"/>
                <w:sz w:val="18"/>
                <w:szCs w:val="18"/>
              </w:rPr>
            </w:pPr>
            <w:r w:rsidRPr="0076078B">
              <w:rPr>
                <w:rFonts w:ascii="Arial Narrow" w:hAnsi="Arial Narrow" w:eastAsia="Times New Roman" w:cs="Times New Roman"/>
                <w:sz w:val="18"/>
                <w:szCs w:val="18"/>
              </w:rPr>
              <w:t xml:space="preserve">$62,842.13 </w:t>
            </w:r>
          </w:p>
        </w:tc>
      </w:tr>
      <w:tr w:rsidRPr="004F6E9D" w:rsidR="0080192C" w:rsidTr="00CD34C8" w14:paraId="0C26C3EE" w14:textId="77777777">
        <w:trPr>
          <w:trHeight w:val="315"/>
        </w:trPr>
        <w:tc>
          <w:tcPr>
            <w:tcW w:w="3278" w:type="pct"/>
            <w:gridSpan w:val="3"/>
            <w:tcBorders>
              <w:bottom w:val="single" w:color="auto" w:sz="4" w:space="0"/>
            </w:tcBorders>
            <w:shd w:val="clear" w:color="auto" w:fill="auto"/>
            <w:vAlign w:val="center"/>
            <w:hideMark/>
          </w:tcPr>
          <w:p w:rsidRPr="0076078B" w:rsidR="0080192C" w:rsidP="00CD34C8" w:rsidRDefault="0080192C" w14:paraId="0C26C3EC" w14:textId="77777777">
            <w:pPr>
              <w:spacing w:after="0" w:line="240" w:lineRule="auto"/>
              <w:rPr>
                <w:rFonts w:ascii="Arial Narrow" w:hAnsi="Arial Narrow" w:eastAsia="Times New Roman" w:cs="Times New Roman"/>
                <w:b/>
                <w:color w:val="000000"/>
                <w:sz w:val="18"/>
                <w:szCs w:val="18"/>
              </w:rPr>
            </w:pPr>
            <w:r w:rsidRPr="0076078B">
              <w:rPr>
                <w:rFonts w:ascii="Arial Narrow" w:hAnsi="Arial Narrow" w:eastAsia="Times New Roman" w:cs="Times New Roman"/>
                <w:b/>
                <w:color w:val="000000"/>
                <w:sz w:val="18"/>
                <w:szCs w:val="18"/>
              </w:rPr>
              <w:t xml:space="preserve">Total </w:t>
            </w:r>
          </w:p>
        </w:tc>
        <w:tc>
          <w:tcPr>
            <w:tcW w:w="1722" w:type="pct"/>
            <w:gridSpan w:val="2"/>
            <w:tcBorders>
              <w:bottom w:val="single" w:color="auto" w:sz="4" w:space="0"/>
            </w:tcBorders>
            <w:shd w:val="clear" w:color="000000" w:fill="BFBFBF"/>
            <w:vAlign w:val="center"/>
            <w:hideMark/>
          </w:tcPr>
          <w:p w:rsidRPr="0076078B" w:rsidR="0080192C" w:rsidP="00CD34C8" w:rsidRDefault="0080192C" w14:paraId="0C26C3ED" w14:textId="77777777">
            <w:pPr>
              <w:spacing w:after="0" w:line="240" w:lineRule="auto"/>
              <w:jc w:val="center"/>
              <w:rPr>
                <w:rFonts w:ascii="Arial Narrow" w:hAnsi="Arial Narrow" w:eastAsia="Times New Roman" w:cs="Times New Roman"/>
                <w:b/>
                <w:sz w:val="18"/>
                <w:szCs w:val="18"/>
              </w:rPr>
            </w:pPr>
            <w:r w:rsidRPr="0076078B">
              <w:rPr>
                <w:rFonts w:ascii="Arial Narrow" w:hAnsi="Arial Narrow" w:eastAsia="Times New Roman" w:cs="Times New Roman"/>
                <w:b/>
                <w:sz w:val="18"/>
                <w:szCs w:val="18"/>
              </w:rPr>
              <w:t xml:space="preserve">$1,663,397 </w:t>
            </w:r>
          </w:p>
        </w:tc>
      </w:tr>
      <w:tr w:rsidRPr="004F6E9D" w:rsidR="0080192C" w:rsidTr="00CD34C8" w14:paraId="0C26C3F0" w14:textId="77777777">
        <w:trPr>
          <w:trHeight w:val="300"/>
        </w:trPr>
        <w:tc>
          <w:tcPr>
            <w:tcW w:w="5000" w:type="pct"/>
            <w:gridSpan w:val="5"/>
            <w:tcBorders>
              <w:bottom w:val="nil"/>
            </w:tcBorders>
            <w:shd w:val="clear" w:color="auto" w:fill="auto"/>
            <w:vAlign w:val="center"/>
            <w:hideMark/>
          </w:tcPr>
          <w:p w:rsidRPr="00712377" w:rsidR="0080192C" w:rsidP="00CD34C8" w:rsidRDefault="0080192C" w14:paraId="0C26C3EF" w14:textId="77777777">
            <w:pPr>
              <w:spacing w:after="0" w:line="240" w:lineRule="auto"/>
              <w:rPr>
                <w:rFonts w:ascii="Arial Narrow" w:hAnsi="Arial Narrow" w:eastAsia="Times New Roman" w:cs="Times New Roman"/>
                <w:b/>
                <w:color w:val="000000"/>
                <w:sz w:val="18"/>
                <w:szCs w:val="18"/>
              </w:rPr>
            </w:pPr>
            <w:r w:rsidRPr="00712377">
              <w:rPr>
                <w:rFonts w:ascii="Arial Narrow" w:hAnsi="Arial Narrow" w:eastAsia="Times New Roman" w:cs="Times New Roman"/>
                <w:b/>
                <w:color w:val="000000"/>
                <w:sz w:val="18"/>
                <w:szCs w:val="18"/>
              </w:rPr>
              <w:t>Footnotes:</w:t>
            </w:r>
          </w:p>
        </w:tc>
      </w:tr>
      <w:tr w:rsidRPr="004F6E9D" w:rsidR="0080192C" w:rsidTr="00CD34C8" w14:paraId="0C26C3F2" w14:textId="77777777">
        <w:trPr>
          <w:trHeight w:val="20"/>
        </w:trPr>
        <w:tc>
          <w:tcPr>
            <w:tcW w:w="5000" w:type="pct"/>
            <w:gridSpan w:val="5"/>
            <w:tcBorders>
              <w:top w:val="nil"/>
              <w:left w:val="single" w:color="auto" w:sz="4" w:space="0"/>
              <w:bottom w:val="nil"/>
              <w:right w:val="single" w:color="auto" w:sz="4" w:space="0"/>
            </w:tcBorders>
            <w:shd w:val="clear" w:color="auto" w:fill="auto"/>
            <w:vAlign w:val="center"/>
            <w:hideMark/>
          </w:tcPr>
          <w:p w:rsidRPr="0076078B" w:rsidR="0080192C" w:rsidP="00CD34C8" w:rsidRDefault="0080192C" w14:paraId="0C26C3F1" w14:textId="77777777">
            <w:pPr>
              <w:spacing w:after="0" w:line="240" w:lineRule="auto"/>
              <w:rPr>
                <w:rFonts w:ascii="Arial Narrow" w:hAnsi="Arial Narrow" w:eastAsia="Times New Roman" w:cs="Times New Roman"/>
                <w:color w:val="000000"/>
                <w:sz w:val="18"/>
                <w:szCs w:val="18"/>
              </w:rPr>
            </w:pPr>
            <w:proofErr w:type="spellStart"/>
            <w:r w:rsidRPr="0076078B">
              <w:rPr>
                <w:rFonts w:ascii="Arial Narrow" w:hAnsi="Arial Narrow" w:eastAsia="Times New Roman" w:cs="Times New Roman"/>
                <w:color w:val="000000"/>
                <w:sz w:val="18"/>
                <w:szCs w:val="18"/>
                <w:vertAlign w:val="superscript"/>
              </w:rPr>
              <w:t>a</w:t>
            </w:r>
            <w:proofErr w:type="spellEnd"/>
            <w:r w:rsidRPr="0076078B">
              <w:rPr>
                <w:rFonts w:ascii="Arial Narrow" w:hAnsi="Arial Narrow" w:eastAsia="Times New Roman" w:cs="Times New Roman"/>
                <w:color w:val="000000"/>
                <w:sz w:val="18"/>
                <w:szCs w:val="18"/>
              </w:rPr>
              <w:t xml:space="preserve"> Where multiple versions of a test have been assessed by EPA (e.g., covering different species or routes of exposure), the mean cost estimate is used. All testing costs are updated to 2014 dollars.</w:t>
            </w:r>
          </w:p>
        </w:tc>
      </w:tr>
      <w:tr w:rsidRPr="004F6E9D" w:rsidR="0080192C" w:rsidTr="00CD34C8" w14:paraId="0C26C3F8" w14:textId="77777777">
        <w:trPr>
          <w:trHeight w:val="20"/>
        </w:trPr>
        <w:tc>
          <w:tcPr>
            <w:tcW w:w="1820" w:type="pct"/>
            <w:tcBorders>
              <w:top w:val="nil"/>
              <w:left w:val="single" w:color="auto" w:sz="4" w:space="0"/>
              <w:bottom w:val="nil"/>
              <w:right w:val="nil"/>
            </w:tcBorders>
            <w:shd w:val="clear" w:color="auto" w:fill="auto"/>
            <w:vAlign w:val="center"/>
            <w:hideMark/>
          </w:tcPr>
          <w:p w:rsidRPr="0076078B" w:rsidR="0080192C" w:rsidP="00CD34C8" w:rsidRDefault="0080192C" w14:paraId="0C26C3F3" w14:textId="77777777">
            <w:pPr>
              <w:spacing w:after="0" w:line="240" w:lineRule="auto"/>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vertAlign w:val="superscript"/>
              </w:rPr>
              <w:t xml:space="preserve">b </w:t>
            </w:r>
            <w:r w:rsidRPr="0076078B">
              <w:rPr>
                <w:rFonts w:ascii="Arial Narrow" w:hAnsi="Arial Narrow" w:eastAsia="Times New Roman" w:cs="Times New Roman"/>
                <w:color w:val="000000"/>
                <w:sz w:val="18"/>
                <w:szCs w:val="18"/>
              </w:rPr>
              <w:t>Designated as "long duration" studies.</w:t>
            </w:r>
          </w:p>
        </w:tc>
        <w:tc>
          <w:tcPr>
            <w:tcW w:w="722" w:type="pct"/>
            <w:tcBorders>
              <w:top w:val="nil"/>
              <w:left w:val="nil"/>
              <w:bottom w:val="nil"/>
              <w:right w:val="nil"/>
            </w:tcBorders>
            <w:shd w:val="clear" w:color="auto" w:fill="auto"/>
            <w:vAlign w:val="center"/>
            <w:hideMark/>
          </w:tcPr>
          <w:p w:rsidRPr="0076078B" w:rsidR="0080192C" w:rsidP="00CD34C8" w:rsidRDefault="0080192C" w14:paraId="0C26C3F4" w14:textId="77777777">
            <w:pPr>
              <w:spacing w:after="0" w:line="240" w:lineRule="auto"/>
              <w:rPr>
                <w:rFonts w:ascii="Arial Narrow" w:hAnsi="Arial Narrow" w:eastAsia="Times New Roman" w:cs="Times New Roman"/>
                <w:color w:val="000000"/>
                <w:sz w:val="18"/>
                <w:szCs w:val="18"/>
              </w:rPr>
            </w:pPr>
          </w:p>
        </w:tc>
        <w:tc>
          <w:tcPr>
            <w:tcW w:w="736" w:type="pct"/>
            <w:tcBorders>
              <w:top w:val="nil"/>
              <w:left w:val="nil"/>
              <w:bottom w:val="nil"/>
              <w:right w:val="nil"/>
            </w:tcBorders>
            <w:shd w:val="clear" w:color="auto" w:fill="auto"/>
            <w:vAlign w:val="center"/>
            <w:hideMark/>
          </w:tcPr>
          <w:p w:rsidRPr="0076078B" w:rsidR="0080192C" w:rsidP="00CD34C8" w:rsidRDefault="0080192C" w14:paraId="0C26C3F5" w14:textId="77777777">
            <w:pPr>
              <w:spacing w:after="0" w:line="240" w:lineRule="auto"/>
              <w:rPr>
                <w:rFonts w:ascii="Arial Narrow" w:hAnsi="Arial Narrow" w:eastAsia="Times New Roman" w:cs="Times New Roman"/>
                <w:color w:val="000000"/>
                <w:sz w:val="18"/>
                <w:szCs w:val="18"/>
              </w:rPr>
            </w:pPr>
          </w:p>
        </w:tc>
        <w:tc>
          <w:tcPr>
            <w:tcW w:w="958" w:type="pct"/>
            <w:tcBorders>
              <w:top w:val="nil"/>
              <w:left w:val="nil"/>
              <w:bottom w:val="nil"/>
              <w:right w:val="nil"/>
            </w:tcBorders>
            <w:shd w:val="clear" w:color="auto" w:fill="auto"/>
            <w:vAlign w:val="center"/>
            <w:hideMark/>
          </w:tcPr>
          <w:p w:rsidRPr="0076078B" w:rsidR="0080192C" w:rsidP="00CD34C8" w:rsidRDefault="0080192C" w14:paraId="0C26C3F6" w14:textId="77777777">
            <w:pPr>
              <w:spacing w:after="0" w:line="240" w:lineRule="auto"/>
              <w:rPr>
                <w:rFonts w:ascii="Arial Narrow" w:hAnsi="Arial Narrow" w:eastAsia="Times New Roman" w:cs="Times New Roman"/>
                <w:color w:val="000000"/>
                <w:sz w:val="18"/>
                <w:szCs w:val="18"/>
              </w:rPr>
            </w:pPr>
          </w:p>
        </w:tc>
        <w:tc>
          <w:tcPr>
            <w:tcW w:w="764" w:type="pct"/>
            <w:tcBorders>
              <w:top w:val="nil"/>
              <w:left w:val="nil"/>
              <w:bottom w:val="nil"/>
              <w:right w:val="single" w:color="auto" w:sz="4" w:space="0"/>
            </w:tcBorders>
            <w:shd w:val="clear" w:color="auto" w:fill="auto"/>
            <w:vAlign w:val="center"/>
            <w:hideMark/>
          </w:tcPr>
          <w:p w:rsidRPr="0076078B" w:rsidR="0080192C" w:rsidP="00CD34C8" w:rsidRDefault="0080192C" w14:paraId="0C26C3F7" w14:textId="77777777">
            <w:pPr>
              <w:spacing w:after="0" w:line="240" w:lineRule="auto"/>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vertAlign w:val="superscript"/>
              </w:rPr>
              <w:t> </w:t>
            </w:r>
          </w:p>
        </w:tc>
      </w:tr>
      <w:tr w:rsidRPr="004F6E9D" w:rsidR="0080192C" w:rsidTr="00CD34C8" w14:paraId="0C26C3FA" w14:textId="77777777">
        <w:trPr>
          <w:trHeight w:val="20"/>
        </w:trPr>
        <w:tc>
          <w:tcPr>
            <w:tcW w:w="5000" w:type="pct"/>
            <w:gridSpan w:val="5"/>
            <w:tcBorders>
              <w:top w:val="nil"/>
              <w:left w:val="single" w:color="auto" w:sz="4" w:space="0"/>
              <w:bottom w:val="nil"/>
              <w:right w:val="single" w:color="auto" w:sz="4" w:space="0"/>
            </w:tcBorders>
            <w:shd w:val="clear" w:color="auto" w:fill="auto"/>
            <w:vAlign w:val="center"/>
            <w:hideMark/>
          </w:tcPr>
          <w:p w:rsidRPr="00712377" w:rsidR="0080192C" w:rsidP="00CD34C8" w:rsidRDefault="0080192C" w14:paraId="0C26C3F9" w14:textId="77777777">
            <w:pPr>
              <w:spacing w:after="0" w:line="240" w:lineRule="auto"/>
              <w:rPr>
                <w:rFonts w:ascii="Arial Narrow" w:hAnsi="Arial Narrow" w:eastAsia="Times New Roman" w:cs="Times New Roman"/>
                <w:b/>
                <w:color w:val="000000"/>
                <w:sz w:val="18"/>
                <w:szCs w:val="18"/>
              </w:rPr>
            </w:pPr>
            <w:r w:rsidRPr="00712377">
              <w:rPr>
                <w:rFonts w:ascii="Arial Narrow" w:hAnsi="Arial Narrow" w:eastAsia="Times New Roman" w:cs="Times New Roman"/>
                <w:b/>
                <w:color w:val="000000"/>
                <w:sz w:val="18"/>
                <w:szCs w:val="18"/>
              </w:rPr>
              <w:t xml:space="preserve">Sources: </w:t>
            </w:r>
          </w:p>
        </w:tc>
      </w:tr>
      <w:tr w:rsidRPr="004F6E9D" w:rsidR="0080192C" w:rsidTr="00CD34C8" w14:paraId="0C26C3FC" w14:textId="77777777">
        <w:trPr>
          <w:trHeight w:val="20"/>
        </w:trPr>
        <w:tc>
          <w:tcPr>
            <w:tcW w:w="5000" w:type="pct"/>
            <w:gridSpan w:val="5"/>
            <w:tcBorders>
              <w:top w:val="nil"/>
              <w:left w:val="single" w:color="auto" w:sz="4" w:space="0"/>
              <w:bottom w:val="nil"/>
              <w:right w:val="single" w:color="auto" w:sz="4" w:space="0"/>
            </w:tcBorders>
            <w:shd w:val="clear" w:color="auto" w:fill="auto"/>
            <w:vAlign w:val="bottom"/>
            <w:hideMark/>
          </w:tcPr>
          <w:p w:rsidRPr="0076078B" w:rsidR="0080192C" w:rsidP="00CD34C8" w:rsidRDefault="0080192C" w14:paraId="0C26C3FB" w14:textId="77777777">
            <w:pPr>
              <w:spacing w:after="0" w:line="240" w:lineRule="auto"/>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1. U.S. Bureau of Labor Statistics. July 2014, Employment Cost Index Historical Listing - Volume V. Series: All Private Workers Total Compensation (not seasonally adjusted).</w:t>
            </w:r>
          </w:p>
        </w:tc>
      </w:tr>
      <w:tr w:rsidRPr="004F6E9D" w:rsidR="0080192C" w:rsidTr="00CD34C8" w14:paraId="0C26C3FE" w14:textId="77777777">
        <w:trPr>
          <w:trHeight w:val="20"/>
        </w:trPr>
        <w:tc>
          <w:tcPr>
            <w:tcW w:w="5000" w:type="pct"/>
            <w:gridSpan w:val="5"/>
            <w:tcBorders>
              <w:top w:val="nil"/>
              <w:left w:val="single" w:color="auto" w:sz="4" w:space="0"/>
              <w:bottom w:val="nil"/>
              <w:right w:val="single" w:color="auto" w:sz="4" w:space="0"/>
            </w:tcBorders>
            <w:shd w:val="clear" w:color="auto" w:fill="auto"/>
            <w:vAlign w:val="bottom"/>
            <w:hideMark/>
          </w:tcPr>
          <w:p w:rsidRPr="0076078B" w:rsidR="0080192C" w:rsidP="00CD34C8" w:rsidRDefault="0080192C" w14:paraId="0C26C3FD" w14:textId="77777777">
            <w:pPr>
              <w:spacing w:after="0" w:line="240" w:lineRule="auto"/>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2. U.S. EPA. 2013. Office of Pollution Prevention and Toxics, Economic and Policy Analysis Branch. Filename: Standard Nano Test Costs 9-01-2013.xls.</w:t>
            </w:r>
          </w:p>
        </w:tc>
      </w:tr>
      <w:tr w:rsidRPr="004F6E9D" w:rsidR="0080192C" w:rsidTr="00CD34C8" w14:paraId="0C26C400" w14:textId="77777777">
        <w:trPr>
          <w:trHeight w:val="20"/>
        </w:trPr>
        <w:tc>
          <w:tcPr>
            <w:tcW w:w="5000" w:type="pct"/>
            <w:gridSpan w:val="5"/>
            <w:tcBorders>
              <w:top w:val="nil"/>
              <w:left w:val="single" w:color="auto" w:sz="4" w:space="0"/>
              <w:bottom w:val="single" w:color="auto" w:sz="4" w:space="0"/>
              <w:right w:val="single" w:color="auto" w:sz="4" w:space="0"/>
            </w:tcBorders>
            <w:shd w:val="clear" w:color="auto" w:fill="auto"/>
            <w:noWrap/>
            <w:vAlign w:val="bottom"/>
            <w:hideMark/>
          </w:tcPr>
          <w:p w:rsidRPr="0076078B" w:rsidR="0080192C" w:rsidP="00CD34C8" w:rsidRDefault="0080192C" w14:paraId="0C26C3FF" w14:textId="77777777">
            <w:pPr>
              <w:spacing w:after="0" w:line="240" w:lineRule="auto"/>
              <w:rPr>
                <w:rFonts w:ascii="Arial Narrow" w:hAnsi="Arial Narrow" w:eastAsia="Times New Roman" w:cs="Times New Roman"/>
                <w:color w:val="000000"/>
                <w:sz w:val="18"/>
                <w:szCs w:val="18"/>
              </w:rPr>
            </w:pPr>
            <w:r w:rsidRPr="0076078B">
              <w:rPr>
                <w:rFonts w:ascii="Arial Narrow" w:hAnsi="Arial Narrow" w:eastAsia="Times New Roman" w:cs="Times New Roman"/>
                <w:color w:val="000000"/>
                <w:sz w:val="18"/>
                <w:szCs w:val="18"/>
              </w:rPr>
              <w:t xml:space="preserve">3. </w:t>
            </w:r>
            <w:proofErr w:type="spellStart"/>
            <w:r w:rsidRPr="0076078B">
              <w:rPr>
                <w:rFonts w:ascii="Arial Narrow" w:hAnsi="Arial Narrow" w:eastAsia="Times New Roman" w:cs="Times New Roman"/>
                <w:color w:val="000000"/>
                <w:sz w:val="18"/>
                <w:szCs w:val="18"/>
              </w:rPr>
              <w:t>Piccirillo</w:t>
            </w:r>
            <w:proofErr w:type="spellEnd"/>
            <w:r w:rsidRPr="0076078B">
              <w:rPr>
                <w:rFonts w:ascii="Arial Narrow" w:hAnsi="Arial Narrow" w:eastAsia="Times New Roman" w:cs="Times New Roman"/>
                <w:color w:val="000000"/>
                <w:sz w:val="18"/>
                <w:szCs w:val="18"/>
              </w:rPr>
              <w:t xml:space="preserve"> 2004. Vincent </w:t>
            </w:r>
            <w:proofErr w:type="spellStart"/>
            <w:r w:rsidRPr="0076078B">
              <w:rPr>
                <w:rFonts w:ascii="Arial Narrow" w:hAnsi="Arial Narrow" w:eastAsia="Times New Roman" w:cs="Times New Roman"/>
                <w:color w:val="000000"/>
                <w:sz w:val="18"/>
                <w:szCs w:val="18"/>
              </w:rPr>
              <w:t>Piccirillo</w:t>
            </w:r>
            <w:proofErr w:type="spellEnd"/>
            <w:r w:rsidRPr="0076078B">
              <w:rPr>
                <w:rFonts w:ascii="Arial Narrow" w:hAnsi="Arial Narrow" w:eastAsia="Times New Roman" w:cs="Times New Roman"/>
                <w:color w:val="000000"/>
                <w:sz w:val="18"/>
                <w:szCs w:val="18"/>
              </w:rPr>
              <w:t>, personal communication. September 20, 2004.</w:t>
            </w:r>
          </w:p>
        </w:tc>
      </w:tr>
    </w:tbl>
    <w:p w:rsidR="0080192C" w:rsidP="00D23840" w:rsidRDefault="0080192C" w14:paraId="0C26C401" w14:textId="77777777">
      <w:pPr>
        <w:spacing w:after="0" w:line="240" w:lineRule="auto"/>
      </w:pPr>
    </w:p>
    <w:p w:rsidRPr="00DD58C4" w:rsidR="0080192C" w:rsidP="00D23840" w:rsidRDefault="0080192C" w14:paraId="0C26C402" w14:textId="77777777">
      <w:pPr>
        <w:pStyle w:val="Heading4"/>
      </w:pPr>
      <w:r>
        <w:t xml:space="preserve">Table A-2 Updated </w:t>
      </w:r>
      <w:r w:rsidRPr="001E1D56">
        <w:t>TSCA Section 4 “Standard” Testing Battery La</w:t>
      </w:r>
      <w:r>
        <w:t>boratory Costs (2018</w:t>
      </w:r>
      <w:r w:rsidRPr="001E1D56">
        <w:t>$), Per Chemical</w:t>
      </w:r>
    </w:p>
    <w:tbl>
      <w:tblPr>
        <w:tblW w:w="0" w:type="auto"/>
        <w:tblLook w:val="04A0" w:firstRow="1" w:lastRow="0" w:firstColumn="1" w:lastColumn="0" w:noHBand="0" w:noVBand="1"/>
      </w:tblPr>
      <w:tblGrid>
        <w:gridCol w:w="1890"/>
        <w:gridCol w:w="3054"/>
        <w:gridCol w:w="1439"/>
      </w:tblGrid>
      <w:tr w:rsidRPr="001054CC" w:rsidR="0080192C" w:rsidTr="00CD34C8" w14:paraId="0C26C406" w14:textId="77777777">
        <w:trPr>
          <w:trHeight w:val="300"/>
        </w:trPr>
        <w:tc>
          <w:tcPr>
            <w:tcW w:w="0" w:type="auto"/>
            <w:tcBorders>
              <w:top w:val="single" w:color="auto" w:sz="4" w:space="0"/>
              <w:left w:val="single" w:color="auto" w:sz="4" w:space="0"/>
              <w:bottom w:val="single" w:color="auto" w:sz="4" w:space="0"/>
              <w:right w:val="single" w:color="auto" w:sz="4" w:space="0"/>
            </w:tcBorders>
            <w:shd w:val="clear" w:color="000000" w:fill="D0D3D4"/>
            <w:noWrap/>
            <w:vAlign w:val="bottom"/>
            <w:hideMark/>
          </w:tcPr>
          <w:p w:rsidRPr="001054CC" w:rsidR="0080192C" w:rsidP="00CD34C8" w:rsidRDefault="0080192C" w14:paraId="0C26C403" w14:textId="77777777">
            <w:pPr>
              <w:keepNext/>
              <w:keepLines/>
              <w:spacing w:after="0" w:line="240" w:lineRule="auto"/>
              <w:jc w:val="center"/>
              <w:rPr>
                <w:rFonts w:ascii="Arial Narrow" w:hAnsi="Arial Narrow" w:eastAsia="Times New Roman" w:cs="Calibri"/>
                <w:b/>
                <w:bCs/>
                <w:color w:val="000000"/>
                <w:sz w:val="18"/>
                <w:szCs w:val="18"/>
              </w:rPr>
            </w:pPr>
            <w:r w:rsidRPr="001054CC">
              <w:rPr>
                <w:rFonts w:ascii="Arial Narrow" w:hAnsi="Arial Narrow" w:eastAsia="Times New Roman" w:cs="Calibri"/>
                <w:b/>
                <w:bCs/>
                <w:color w:val="000000"/>
                <w:sz w:val="18"/>
                <w:szCs w:val="18"/>
              </w:rPr>
              <w:t>Test Type</w:t>
            </w:r>
          </w:p>
        </w:tc>
        <w:tc>
          <w:tcPr>
            <w:tcW w:w="0" w:type="auto"/>
            <w:tcBorders>
              <w:top w:val="single" w:color="auto" w:sz="4" w:space="0"/>
              <w:left w:val="nil"/>
              <w:bottom w:val="single" w:color="auto" w:sz="4" w:space="0"/>
              <w:right w:val="single" w:color="auto" w:sz="4" w:space="0"/>
            </w:tcBorders>
            <w:shd w:val="clear" w:color="000000" w:fill="D0D3D4"/>
            <w:noWrap/>
            <w:vAlign w:val="bottom"/>
            <w:hideMark/>
          </w:tcPr>
          <w:p w:rsidRPr="001054CC" w:rsidR="0080192C" w:rsidP="00CD34C8" w:rsidRDefault="0080192C" w14:paraId="0C26C404" w14:textId="77777777">
            <w:pPr>
              <w:keepNext/>
              <w:keepLines/>
              <w:spacing w:after="0" w:line="240" w:lineRule="auto"/>
              <w:jc w:val="center"/>
              <w:rPr>
                <w:rFonts w:ascii="Arial Narrow" w:hAnsi="Arial Narrow" w:eastAsia="Times New Roman" w:cs="Calibri"/>
                <w:b/>
                <w:bCs/>
                <w:color w:val="000000"/>
                <w:sz w:val="18"/>
                <w:szCs w:val="18"/>
              </w:rPr>
            </w:pPr>
            <w:r w:rsidRPr="001054CC">
              <w:rPr>
                <w:rFonts w:ascii="Arial Narrow" w:hAnsi="Arial Narrow" w:eastAsia="Times New Roman" w:cs="Calibri"/>
                <w:b/>
                <w:bCs/>
                <w:color w:val="000000"/>
                <w:sz w:val="18"/>
                <w:szCs w:val="18"/>
              </w:rPr>
              <w:t>Corresponding EPA Guideline or Test ID</w:t>
            </w:r>
          </w:p>
        </w:tc>
        <w:tc>
          <w:tcPr>
            <w:tcW w:w="0" w:type="auto"/>
            <w:tcBorders>
              <w:top w:val="single" w:color="auto" w:sz="4" w:space="0"/>
              <w:left w:val="nil"/>
              <w:bottom w:val="single" w:color="auto" w:sz="4" w:space="0"/>
              <w:right w:val="single" w:color="auto" w:sz="4" w:space="0"/>
            </w:tcBorders>
            <w:shd w:val="clear" w:color="000000" w:fill="D0D3D4"/>
            <w:noWrap/>
            <w:vAlign w:val="bottom"/>
            <w:hideMark/>
          </w:tcPr>
          <w:p w:rsidRPr="001054CC" w:rsidR="0080192C" w:rsidP="00CD34C8" w:rsidRDefault="0080192C" w14:paraId="0C26C405" w14:textId="77777777">
            <w:pPr>
              <w:keepNext/>
              <w:keepLines/>
              <w:spacing w:after="0" w:line="240" w:lineRule="auto"/>
              <w:jc w:val="center"/>
              <w:rPr>
                <w:rFonts w:ascii="Arial Narrow" w:hAnsi="Arial Narrow" w:eastAsia="Times New Roman" w:cs="Calibri"/>
                <w:b/>
                <w:bCs/>
                <w:color w:val="000000"/>
                <w:sz w:val="18"/>
                <w:szCs w:val="18"/>
              </w:rPr>
            </w:pPr>
            <w:r w:rsidRPr="001054CC">
              <w:rPr>
                <w:rFonts w:ascii="Arial Narrow" w:hAnsi="Arial Narrow" w:eastAsia="Times New Roman" w:cs="Calibri"/>
                <w:b/>
                <w:bCs/>
                <w:color w:val="000000"/>
                <w:sz w:val="18"/>
                <w:szCs w:val="18"/>
              </w:rPr>
              <w:t>Test Cost (2018$)</w:t>
            </w:r>
          </w:p>
        </w:tc>
      </w:tr>
      <w:tr w:rsidRPr="001054CC" w:rsidR="0080192C" w:rsidTr="00CD34C8" w14:paraId="0C26C408" w14:textId="77777777">
        <w:trPr>
          <w:trHeight w:val="300"/>
        </w:trPr>
        <w:tc>
          <w:tcPr>
            <w:tcW w:w="0" w:type="auto"/>
            <w:gridSpan w:val="3"/>
            <w:tcBorders>
              <w:top w:val="single" w:color="auto" w:sz="4" w:space="0"/>
              <w:left w:val="single" w:color="auto" w:sz="4" w:space="0"/>
              <w:bottom w:val="single" w:color="auto" w:sz="4" w:space="0"/>
              <w:right w:val="single" w:color="auto" w:sz="4" w:space="0"/>
            </w:tcBorders>
            <w:shd w:val="clear" w:color="000000" w:fill="D3DEE4"/>
            <w:noWrap/>
            <w:vAlign w:val="bottom"/>
            <w:hideMark/>
          </w:tcPr>
          <w:p w:rsidRPr="001054CC" w:rsidR="0080192C" w:rsidP="00CD34C8" w:rsidRDefault="0080192C" w14:paraId="0C26C407" w14:textId="77777777">
            <w:pPr>
              <w:keepNext/>
              <w:keepLines/>
              <w:spacing w:after="0" w:line="240" w:lineRule="auto"/>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Physicochemical Screening Tests</w:t>
            </w:r>
          </w:p>
        </w:tc>
      </w:tr>
      <w:tr w:rsidRPr="001054CC" w:rsidR="0080192C" w:rsidTr="00CD34C8" w14:paraId="0C26C40C"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054CC" w:rsidR="0080192C" w:rsidP="00CD34C8" w:rsidRDefault="0080192C" w14:paraId="0C26C409" w14:textId="77777777">
            <w:pPr>
              <w:keepNext/>
              <w:keepLines/>
              <w:spacing w:after="0" w:line="240" w:lineRule="auto"/>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Melting Point</w:t>
            </w:r>
          </w:p>
        </w:tc>
        <w:tc>
          <w:tcPr>
            <w:tcW w:w="0" w:type="auto"/>
            <w:tcBorders>
              <w:top w:val="nil"/>
              <w:left w:val="nil"/>
              <w:bottom w:val="single" w:color="auto" w:sz="4" w:space="0"/>
              <w:right w:val="single" w:color="auto" w:sz="4" w:space="0"/>
            </w:tcBorders>
            <w:shd w:val="clear" w:color="auto" w:fill="auto"/>
            <w:noWrap/>
            <w:vAlign w:val="center"/>
            <w:hideMark/>
          </w:tcPr>
          <w:p w:rsidRPr="001054CC" w:rsidR="0080192C" w:rsidP="00CD34C8" w:rsidRDefault="0080192C" w14:paraId="0C26C40A" w14:textId="77777777">
            <w:pPr>
              <w:keepNext/>
              <w:keepLines/>
              <w:spacing w:after="0" w:line="240" w:lineRule="auto"/>
              <w:jc w:val="right"/>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830.7200</w:t>
            </w:r>
          </w:p>
        </w:tc>
        <w:tc>
          <w:tcPr>
            <w:tcW w:w="0" w:type="auto"/>
            <w:tcBorders>
              <w:top w:val="nil"/>
              <w:left w:val="nil"/>
              <w:bottom w:val="single" w:color="auto" w:sz="4" w:space="0"/>
              <w:right w:val="single" w:color="auto" w:sz="4" w:space="0"/>
            </w:tcBorders>
            <w:shd w:val="clear" w:color="auto" w:fill="auto"/>
            <w:noWrap/>
            <w:vAlign w:val="bottom"/>
            <w:hideMark/>
          </w:tcPr>
          <w:p w:rsidRPr="001054CC" w:rsidR="0080192C" w:rsidP="00CD34C8" w:rsidRDefault="0080192C" w14:paraId="0C26C40B" w14:textId="77777777">
            <w:pPr>
              <w:keepNext/>
              <w:keepLines/>
              <w:spacing w:after="0" w:line="240" w:lineRule="auto"/>
              <w:jc w:val="right"/>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$1,600</w:t>
            </w:r>
          </w:p>
        </w:tc>
      </w:tr>
      <w:tr w:rsidRPr="001054CC" w:rsidR="0080192C" w:rsidTr="00CD34C8" w14:paraId="0C26C410"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054CC" w:rsidR="0080192C" w:rsidP="00CD34C8" w:rsidRDefault="0080192C" w14:paraId="0C26C40D" w14:textId="77777777">
            <w:pPr>
              <w:keepNext/>
              <w:keepLines/>
              <w:spacing w:after="0" w:line="240" w:lineRule="auto"/>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Boiling Point</w:t>
            </w:r>
          </w:p>
        </w:tc>
        <w:tc>
          <w:tcPr>
            <w:tcW w:w="0" w:type="auto"/>
            <w:tcBorders>
              <w:top w:val="nil"/>
              <w:left w:val="nil"/>
              <w:bottom w:val="single" w:color="auto" w:sz="4" w:space="0"/>
              <w:right w:val="single" w:color="auto" w:sz="4" w:space="0"/>
            </w:tcBorders>
            <w:shd w:val="clear" w:color="auto" w:fill="auto"/>
            <w:noWrap/>
            <w:vAlign w:val="center"/>
            <w:hideMark/>
          </w:tcPr>
          <w:p w:rsidRPr="001054CC" w:rsidR="0080192C" w:rsidP="00CD34C8" w:rsidRDefault="0080192C" w14:paraId="0C26C40E" w14:textId="77777777">
            <w:pPr>
              <w:keepNext/>
              <w:keepLines/>
              <w:spacing w:after="0" w:line="240" w:lineRule="auto"/>
              <w:jc w:val="right"/>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830.7550</w:t>
            </w:r>
          </w:p>
        </w:tc>
        <w:tc>
          <w:tcPr>
            <w:tcW w:w="0" w:type="auto"/>
            <w:tcBorders>
              <w:top w:val="nil"/>
              <w:left w:val="nil"/>
              <w:bottom w:val="single" w:color="auto" w:sz="4" w:space="0"/>
              <w:right w:val="single" w:color="auto" w:sz="4" w:space="0"/>
            </w:tcBorders>
            <w:shd w:val="clear" w:color="auto" w:fill="auto"/>
            <w:noWrap/>
            <w:vAlign w:val="bottom"/>
            <w:hideMark/>
          </w:tcPr>
          <w:p w:rsidRPr="001054CC" w:rsidR="0080192C" w:rsidP="00CD34C8" w:rsidRDefault="0080192C" w14:paraId="0C26C40F" w14:textId="77777777">
            <w:pPr>
              <w:keepNext/>
              <w:keepLines/>
              <w:spacing w:after="0" w:line="240" w:lineRule="auto"/>
              <w:jc w:val="right"/>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$1,012</w:t>
            </w:r>
          </w:p>
        </w:tc>
      </w:tr>
      <w:tr w:rsidRPr="001054CC" w:rsidR="0080192C" w:rsidTr="00CD34C8" w14:paraId="0C26C414"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054CC" w:rsidR="0080192C" w:rsidP="00CD34C8" w:rsidRDefault="0080192C" w14:paraId="0C26C411" w14:textId="77777777">
            <w:pPr>
              <w:keepNext/>
              <w:keepLines/>
              <w:spacing w:after="0" w:line="240" w:lineRule="auto"/>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 xml:space="preserve">Vapor Pressure </w:t>
            </w:r>
          </w:p>
        </w:tc>
        <w:tc>
          <w:tcPr>
            <w:tcW w:w="0" w:type="auto"/>
            <w:tcBorders>
              <w:top w:val="nil"/>
              <w:left w:val="nil"/>
              <w:bottom w:val="single" w:color="auto" w:sz="4" w:space="0"/>
              <w:right w:val="single" w:color="auto" w:sz="4" w:space="0"/>
            </w:tcBorders>
            <w:shd w:val="clear" w:color="auto" w:fill="auto"/>
            <w:noWrap/>
            <w:vAlign w:val="center"/>
            <w:hideMark/>
          </w:tcPr>
          <w:p w:rsidRPr="001054CC" w:rsidR="0080192C" w:rsidP="00CD34C8" w:rsidRDefault="0080192C" w14:paraId="0C26C412" w14:textId="77777777">
            <w:pPr>
              <w:keepNext/>
              <w:keepLines/>
              <w:spacing w:after="0" w:line="240" w:lineRule="auto"/>
              <w:jc w:val="right"/>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796.1220</w:t>
            </w:r>
          </w:p>
        </w:tc>
        <w:tc>
          <w:tcPr>
            <w:tcW w:w="0" w:type="auto"/>
            <w:tcBorders>
              <w:top w:val="nil"/>
              <w:left w:val="nil"/>
              <w:bottom w:val="single" w:color="auto" w:sz="4" w:space="0"/>
              <w:right w:val="single" w:color="auto" w:sz="4" w:space="0"/>
            </w:tcBorders>
            <w:shd w:val="clear" w:color="auto" w:fill="auto"/>
            <w:noWrap/>
            <w:vAlign w:val="bottom"/>
            <w:hideMark/>
          </w:tcPr>
          <w:p w:rsidRPr="001054CC" w:rsidR="0080192C" w:rsidP="00CD34C8" w:rsidRDefault="0080192C" w14:paraId="0C26C413" w14:textId="77777777">
            <w:pPr>
              <w:keepNext/>
              <w:keepLines/>
              <w:spacing w:after="0" w:line="240" w:lineRule="auto"/>
              <w:jc w:val="right"/>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$3,065</w:t>
            </w:r>
          </w:p>
        </w:tc>
      </w:tr>
      <w:tr w:rsidRPr="001054CC" w:rsidR="0080192C" w:rsidTr="00CD34C8" w14:paraId="0C26C418"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054CC" w:rsidR="0080192C" w:rsidP="00CD34C8" w:rsidRDefault="0080192C" w14:paraId="0C26C415" w14:textId="77777777">
            <w:pPr>
              <w:keepNext/>
              <w:keepLines/>
              <w:spacing w:after="0" w:line="240" w:lineRule="auto"/>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log Kow</w:t>
            </w:r>
          </w:p>
        </w:tc>
        <w:tc>
          <w:tcPr>
            <w:tcW w:w="0" w:type="auto"/>
            <w:tcBorders>
              <w:top w:val="nil"/>
              <w:left w:val="nil"/>
              <w:bottom w:val="single" w:color="auto" w:sz="4" w:space="0"/>
              <w:right w:val="single" w:color="auto" w:sz="4" w:space="0"/>
            </w:tcBorders>
            <w:shd w:val="clear" w:color="auto" w:fill="auto"/>
            <w:noWrap/>
            <w:vAlign w:val="center"/>
            <w:hideMark/>
          </w:tcPr>
          <w:p w:rsidRPr="001054CC" w:rsidR="0080192C" w:rsidP="00CD34C8" w:rsidRDefault="0080192C" w14:paraId="0C26C416" w14:textId="77777777">
            <w:pPr>
              <w:keepNext/>
              <w:keepLines/>
              <w:spacing w:after="0" w:line="240" w:lineRule="auto"/>
              <w:jc w:val="right"/>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796.1950</w:t>
            </w:r>
          </w:p>
        </w:tc>
        <w:tc>
          <w:tcPr>
            <w:tcW w:w="0" w:type="auto"/>
            <w:tcBorders>
              <w:top w:val="nil"/>
              <w:left w:val="nil"/>
              <w:bottom w:val="single" w:color="auto" w:sz="4" w:space="0"/>
              <w:right w:val="single" w:color="auto" w:sz="4" w:space="0"/>
            </w:tcBorders>
            <w:shd w:val="clear" w:color="auto" w:fill="auto"/>
            <w:noWrap/>
            <w:vAlign w:val="bottom"/>
            <w:hideMark/>
          </w:tcPr>
          <w:p w:rsidRPr="001054CC" w:rsidR="0080192C" w:rsidP="00CD34C8" w:rsidRDefault="0080192C" w14:paraId="0C26C417" w14:textId="77777777">
            <w:pPr>
              <w:keepNext/>
              <w:keepLines/>
              <w:spacing w:after="0" w:line="240" w:lineRule="auto"/>
              <w:jc w:val="right"/>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$8,500</w:t>
            </w:r>
          </w:p>
        </w:tc>
      </w:tr>
      <w:tr w:rsidRPr="001054CC" w:rsidR="0080192C" w:rsidTr="00CD34C8" w14:paraId="0C26C41C"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054CC" w:rsidR="0080192C" w:rsidP="00CD34C8" w:rsidRDefault="0080192C" w14:paraId="0C26C419" w14:textId="77777777">
            <w:pPr>
              <w:keepNext/>
              <w:keepLines/>
              <w:spacing w:after="0" w:line="240" w:lineRule="auto"/>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Water Solubility</w:t>
            </w:r>
          </w:p>
        </w:tc>
        <w:tc>
          <w:tcPr>
            <w:tcW w:w="0" w:type="auto"/>
            <w:tcBorders>
              <w:top w:val="nil"/>
              <w:left w:val="nil"/>
              <w:bottom w:val="single" w:color="auto" w:sz="4" w:space="0"/>
              <w:right w:val="single" w:color="auto" w:sz="4" w:space="0"/>
            </w:tcBorders>
            <w:shd w:val="clear" w:color="auto" w:fill="auto"/>
            <w:noWrap/>
            <w:vAlign w:val="center"/>
            <w:hideMark/>
          </w:tcPr>
          <w:p w:rsidRPr="001054CC" w:rsidR="0080192C" w:rsidP="00CD34C8" w:rsidRDefault="0080192C" w14:paraId="0C26C41A" w14:textId="77777777">
            <w:pPr>
              <w:keepNext/>
              <w:keepLines/>
              <w:spacing w:after="0" w:line="240" w:lineRule="auto"/>
              <w:jc w:val="right"/>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830.7840</w:t>
            </w:r>
          </w:p>
        </w:tc>
        <w:tc>
          <w:tcPr>
            <w:tcW w:w="0" w:type="auto"/>
            <w:tcBorders>
              <w:top w:val="nil"/>
              <w:left w:val="nil"/>
              <w:bottom w:val="single" w:color="auto" w:sz="4" w:space="0"/>
              <w:right w:val="single" w:color="auto" w:sz="4" w:space="0"/>
            </w:tcBorders>
            <w:shd w:val="clear" w:color="auto" w:fill="auto"/>
            <w:noWrap/>
            <w:vAlign w:val="bottom"/>
            <w:hideMark/>
          </w:tcPr>
          <w:p w:rsidRPr="001054CC" w:rsidR="0080192C" w:rsidP="00CD34C8" w:rsidRDefault="0080192C" w14:paraId="0C26C41B" w14:textId="77777777">
            <w:pPr>
              <w:keepNext/>
              <w:keepLines/>
              <w:spacing w:after="0" w:line="240" w:lineRule="auto"/>
              <w:jc w:val="right"/>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$11,800</w:t>
            </w:r>
          </w:p>
        </w:tc>
      </w:tr>
      <w:tr w:rsidRPr="001054CC" w:rsidR="0080192C" w:rsidTr="00CD34C8" w14:paraId="0C26C41E" w14:textId="77777777">
        <w:trPr>
          <w:trHeight w:val="300"/>
        </w:trPr>
        <w:tc>
          <w:tcPr>
            <w:tcW w:w="0" w:type="auto"/>
            <w:gridSpan w:val="3"/>
            <w:tcBorders>
              <w:top w:val="single" w:color="auto" w:sz="4" w:space="0"/>
              <w:left w:val="single" w:color="auto" w:sz="4" w:space="0"/>
              <w:bottom w:val="single" w:color="auto" w:sz="4" w:space="0"/>
              <w:right w:val="single" w:color="auto" w:sz="4" w:space="0"/>
            </w:tcBorders>
            <w:shd w:val="clear" w:color="000000" w:fill="D3DEE4"/>
            <w:noWrap/>
            <w:vAlign w:val="bottom"/>
            <w:hideMark/>
          </w:tcPr>
          <w:p w:rsidRPr="001054CC" w:rsidR="0080192C" w:rsidP="00CD34C8" w:rsidRDefault="0080192C" w14:paraId="0C26C41D" w14:textId="77777777">
            <w:pPr>
              <w:keepNext/>
              <w:keepLines/>
              <w:spacing w:after="0" w:line="240" w:lineRule="auto"/>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Environmental Fate and Pathways</w:t>
            </w:r>
          </w:p>
        </w:tc>
      </w:tr>
      <w:tr w:rsidRPr="001054CC" w:rsidR="0080192C" w:rsidTr="00CD34C8" w14:paraId="0C26C422"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054CC" w:rsidR="0080192C" w:rsidP="00CD34C8" w:rsidRDefault="0080192C" w14:paraId="0C26C41F" w14:textId="77777777">
            <w:pPr>
              <w:keepNext/>
              <w:keepLines/>
              <w:spacing w:after="0" w:line="240" w:lineRule="auto"/>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Ready Biodegradation</w:t>
            </w:r>
          </w:p>
        </w:tc>
        <w:tc>
          <w:tcPr>
            <w:tcW w:w="0" w:type="auto"/>
            <w:tcBorders>
              <w:top w:val="nil"/>
              <w:left w:val="nil"/>
              <w:bottom w:val="single" w:color="auto" w:sz="4" w:space="0"/>
              <w:right w:val="single" w:color="auto" w:sz="4" w:space="0"/>
            </w:tcBorders>
            <w:shd w:val="clear" w:color="auto" w:fill="auto"/>
            <w:noWrap/>
            <w:vAlign w:val="center"/>
            <w:hideMark/>
          </w:tcPr>
          <w:p w:rsidRPr="001054CC" w:rsidR="0080192C" w:rsidP="00CD34C8" w:rsidRDefault="0080192C" w14:paraId="0C26C420" w14:textId="77777777">
            <w:pPr>
              <w:keepNext/>
              <w:keepLines/>
              <w:spacing w:after="0" w:line="240" w:lineRule="auto"/>
              <w:jc w:val="right"/>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835.3110</w:t>
            </w:r>
          </w:p>
        </w:tc>
        <w:tc>
          <w:tcPr>
            <w:tcW w:w="0" w:type="auto"/>
            <w:tcBorders>
              <w:top w:val="nil"/>
              <w:left w:val="nil"/>
              <w:bottom w:val="single" w:color="auto" w:sz="4" w:space="0"/>
              <w:right w:val="single" w:color="auto" w:sz="4" w:space="0"/>
            </w:tcBorders>
            <w:shd w:val="clear" w:color="auto" w:fill="auto"/>
            <w:noWrap/>
            <w:vAlign w:val="bottom"/>
            <w:hideMark/>
          </w:tcPr>
          <w:p w:rsidRPr="001054CC" w:rsidR="0080192C" w:rsidP="00CD34C8" w:rsidRDefault="0080192C" w14:paraId="0C26C421" w14:textId="77777777">
            <w:pPr>
              <w:keepNext/>
              <w:keepLines/>
              <w:spacing w:after="0" w:line="240" w:lineRule="auto"/>
              <w:jc w:val="right"/>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$9,900</w:t>
            </w:r>
          </w:p>
        </w:tc>
      </w:tr>
      <w:tr w:rsidRPr="001054CC" w:rsidR="0080192C" w:rsidTr="00CD34C8" w14:paraId="0C26C424" w14:textId="77777777">
        <w:trPr>
          <w:trHeight w:val="300"/>
        </w:trPr>
        <w:tc>
          <w:tcPr>
            <w:tcW w:w="0" w:type="auto"/>
            <w:gridSpan w:val="3"/>
            <w:tcBorders>
              <w:top w:val="single" w:color="auto" w:sz="4" w:space="0"/>
              <w:left w:val="single" w:color="auto" w:sz="4" w:space="0"/>
              <w:bottom w:val="single" w:color="auto" w:sz="4" w:space="0"/>
              <w:right w:val="single" w:color="auto" w:sz="4" w:space="0"/>
            </w:tcBorders>
            <w:shd w:val="clear" w:color="000000" w:fill="D3DEE4"/>
            <w:noWrap/>
            <w:vAlign w:val="bottom"/>
            <w:hideMark/>
          </w:tcPr>
          <w:p w:rsidRPr="001054CC" w:rsidR="0080192C" w:rsidP="00CD34C8" w:rsidRDefault="0080192C" w14:paraId="0C26C423" w14:textId="77777777">
            <w:pPr>
              <w:keepNext/>
              <w:keepLines/>
              <w:spacing w:after="0" w:line="240" w:lineRule="auto"/>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Aquatic Toxicity</w:t>
            </w:r>
          </w:p>
        </w:tc>
      </w:tr>
      <w:tr w:rsidRPr="001054CC" w:rsidR="0080192C" w:rsidTr="00CD34C8" w14:paraId="0C26C428"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1054CC" w:rsidR="0080192C" w:rsidP="00CD34C8" w:rsidRDefault="0080192C" w14:paraId="0C26C425" w14:textId="77777777">
            <w:pPr>
              <w:keepNext/>
              <w:keepLines/>
              <w:spacing w:after="0" w:line="240" w:lineRule="auto"/>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Acute Toxicity to Daphnia</w:t>
            </w:r>
          </w:p>
        </w:tc>
        <w:tc>
          <w:tcPr>
            <w:tcW w:w="0" w:type="auto"/>
            <w:tcBorders>
              <w:top w:val="nil"/>
              <w:left w:val="nil"/>
              <w:bottom w:val="single" w:color="auto" w:sz="4" w:space="0"/>
              <w:right w:val="single" w:color="auto" w:sz="4" w:space="0"/>
            </w:tcBorders>
            <w:shd w:val="clear" w:color="auto" w:fill="auto"/>
            <w:noWrap/>
            <w:vAlign w:val="center"/>
            <w:hideMark/>
          </w:tcPr>
          <w:p w:rsidRPr="001054CC" w:rsidR="0080192C" w:rsidP="00CD34C8" w:rsidRDefault="0080192C" w14:paraId="0C26C426" w14:textId="77777777">
            <w:pPr>
              <w:keepNext/>
              <w:keepLines/>
              <w:spacing w:after="0" w:line="240" w:lineRule="auto"/>
              <w:jc w:val="right"/>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850.1010</w:t>
            </w:r>
          </w:p>
        </w:tc>
        <w:tc>
          <w:tcPr>
            <w:tcW w:w="0" w:type="auto"/>
            <w:tcBorders>
              <w:top w:val="nil"/>
              <w:left w:val="nil"/>
              <w:bottom w:val="single" w:color="auto" w:sz="4" w:space="0"/>
              <w:right w:val="single" w:color="auto" w:sz="4" w:space="0"/>
            </w:tcBorders>
            <w:shd w:val="clear" w:color="auto" w:fill="auto"/>
            <w:noWrap/>
            <w:vAlign w:val="bottom"/>
            <w:hideMark/>
          </w:tcPr>
          <w:p w:rsidRPr="001054CC" w:rsidR="0080192C" w:rsidP="00CD34C8" w:rsidRDefault="0080192C" w14:paraId="0C26C427" w14:textId="77777777">
            <w:pPr>
              <w:keepNext/>
              <w:keepLines/>
              <w:spacing w:after="0" w:line="240" w:lineRule="auto"/>
              <w:jc w:val="right"/>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$22,300</w:t>
            </w:r>
          </w:p>
        </w:tc>
      </w:tr>
      <w:tr w:rsidRPr="001054CC" w:rsidR="0080192C" w:rsidTr="00CD34C8" w14:paraId="0C26C42B" w14:textId="77777777">
        <w:trPr>
          <w:trHeight w:val="300"/>
        </w:trPr>
        <w:tc>
          <w:tcPr>
            <w:tcW w:w="0" w:type="auto"/>
            <w:gridSpan w:val="2"/>
            <w:tcBorders>
              <w:top w:val="single" w:color="auto" w:sz="4" w:space="0"/>
              <w:left w:val="single" w:color="auto" w:sz="4" w:space="0"/>
              <w:bottom w:val="single" w:color="auto" w:sz="4" w:space="0"/>
              <w:right w:val="single" w:color="000000" w:sz="4" w:space="0"/>
            </w:tcBorders>
            <w:shd w:val="clear" w:color="000000" w:fill="BABFC0"/>
            <w:noWrap/>
            <w:vAlign w:val="bottom"/>
            <w:hideMark/>
          </w:tcPr>
          <w:p w:rsidRPr="001054CC" w:rsidR="0080192C" w:rsidP="00CD34C8" w:rsidRDefault="0080192C" w14:paraId="0C26C429" w14:textId="77777777">
            <w:pPr>
              <w:keepNext/>
              <w:keepLines/>
              <w:spacing w:after="0" w:line="240" w:lineRule="auto"/>
              <w:rPr>
                <w:rFonts w:ascii="Arial Narrow" w:hAnsi="Arial Narrow" w:eastAsia="Times New Roman" w:cs="Calibri"/>
                <w:b/>
                <w:bCs/>
                <w:color w:val="000000"/>
                <w:sz w:val="18"/>
                <w:szCs w:val="18"/>
              </w:rPr>
            </w:pPr>
            <w:r w:rsidRPr="001054CC">
              <w:rPr>
                <w:rFonts w:ascii="Arial Narrow" w:hAnsi="Arial Narrow" w:eastAsia="Times New Roman" w:cs="Calibri"/>
                <w:b/>
                <w:bCs/>
                <w:color w:val="000000"/>
                <w:sz w:val="18"/>
                <w:szCs w:val="18"/>
              </w:rPr>
              <w:t>Total</w:t>
            </w:r>
          </w:p>
        </w:tc>
        <w:tc>
          <w:tcPr>
            <w:tcW w:w="0" w:type="auto"/>
            <w:tcBorders>
              <w:top w:val="nil"/>
              <w:left w:val="nil"/>
              <w:bottom w:val="single" w:color="auto" w:sz="4" w:space="0"/>
              <w:right w:val="single" w:color="auto" w:sz="4" w:space="0"/>
            </w:tcBorders>
            <w:shd w:val="clear" w:color="000000" w:fill="BABFC0"/>
            <w:noWrap/>
            <w:vAlign w:val="bottom"/>
            <w:hideMark/>
          </w:tcPr>
          <w:p w:rsidRPr="001054CC" w:rsidR="0080192C" w:rsidP="00CD34C8" w:rsidRDefault="0080192C" w14:paraId="0C26C42A" w14:textId="77777777">
            <w:pPr>
              <w:keepNext/>
              <w:keepLines/>
              <w:spacing w:after="0" w:line="240" w:lineRule="auto"/>
              <w:jc w:val="right"/>
              <w:rPr>
                <w:rFonts w:ascii="Arial Narrow" w:hAnsi="Arial Narrow" w:eastAsia="Times New Roman" w:cs="Calibri"/>
                <w:color w:val="000000"/>
                <w:sz w:val="18"/>
                <w:szCs w:val="18"/>
              </w:rPr>
            </w:pPr>
            <w:r w:rsidRPr="001054CC">
              <w:rPr>
                <w:rFonts w:ascii="Arial Narrow" w:hAnsi="Arial Narrow" w:eastAsia="Times New Roman" w:cs="Calibri"/>
                <w:color w:val="000000"/>
                <w:sz w:val="18"/>
                <w:szCs w:val="18"/>
              </w:rPr>
              <w:t>$58,177</w:t>
            </w:r>
          </w:p>
        </w:tc>
      </w:tr>
    </w:tbl>
    <w:p w:rsidR="00D23840" w:rsidP="0080192C" w:rsidRDefault="00D23840" w14:paraId="0C26C42C" w14:textId="783882E1"/>
    <w:p w:rsidRPr="001E1D56" w:rsidR="0080192C" w:rsidP="00D23840" w:rsidRDefault="00D23840" w14:paraId="173F7357" w14:textId="03FC2444">
      <w:pPr>
        <w:spacing w:after="160" w:line="259" w:lineRule="auto"/>
      </w:pPr>
      <w:r>
        <w:br w:type="page"/>
      </w:r>
    </w:p>
    <w:p w:rsidR="0080192C" w:rsidP="0080192C" w:rsidRDefault="0080192C" w14:paraId="0C26C42D" w14:textId="77777777">
      <w:pPr>
        <w:pStyle w:val="Heading1"/>
      </w:pPr>
      <w:bookmarkStart w:name="_Appendix_B:_Overlap" w:id="4"/>
      <w:bookmarkStart w:name="_Toc49148214" w:id="5"/>
      <w:bookmarkEnd w:id="4"/>
      <w:r>
        <w:t>Appendix B: Overlap Model</w:t>
      </w:r>
      <w:bookmarkEnd w:id="5"/>
    </w:p>
    <w:p w:rsidR="0080192C" w:rsidP="0080192C" w:rsidRDefault="0080192C" w14:paraId="0C26C42E" w14:textId="77777777">
      <w:r>
        <w:t xml:space="preserve">In previous ICRs, estimates assumed that new actions occurred chronologically without consideration of overlap as shown in Figure 1. As a method to model such effects, EPA considers a scenario in which activities are run in sequence, compared to a scenario in which activities running with overlap. In conjunction with the change to the input value of “number of actions initiated each year” instead of a lumped input variable that contains overlap as well, the overlap model is developed as a factor to apply to the new input value which is the ratio of the overlap burden to the sequential burden (see the top panel of </w:t>
      </w:r>
      <w:r>
        <w:fldChar w:fldCharType="begin"/>
      </w:r>
      <w:r>
        <w:instrText xml:space="preserve"> REF _Ref19028130 \h </w:instrText>
      </w:r>
      <w:r>
        <w:fldChar w:fldCharType="separate"/>
      </w:r>
      <w:r>
        <w:t xml:space="preserve">Figure </w:t>
      </w:r>
      <w:r>
        <w:rPr>
          <w:noProof/>
        </w:rPr>
        <w:t>1</w:t>
      </w:r>
      <w:r>
        <w:fldChar w:fldCharType="end"/>
      </w:r>
      <w:r>
        <w:t xml:space="preserve">). The purpose of the overlap factor is to account for burden from actions proceeding asynchronously and in parallel. Additionally, burden from actions with activities from previous ICR periods (carry-over activities) are captured. This appendix provides the details of developing the standardized overlap factor to apply in ICR burden estimation. </w:t>
      </w:r>
      <w:r w:rsidRPr="004D288A">
        <w:rPr>
          <w:rFonts w:eastAsia="Times New Roman" w:cs="Times New Roman"/>
          <w:bCs/>
          <w:color w:val="000000"/>
        </w:rPr>
        <w:t xml:space="preserve">Future ICR renewals can </w:t>
      </w:r>
      <w:proofErr w:type="gramStart"/>
      <w:r w:rsidRPr="004D288A">
        <w:rPr>
          <w:rFonts w:eastAsia="Times New Roman" w:cs="Times New Roman"/>
          <w:bCs/>
          <w:color w:val="000000"/>
        </w:rPr>
        <w:t>take into account</w:t>
      </w:r>
      <w:proofErr w:type="gramEnd"/>
      <w:r w:rsidRPr="004D288A">
        <w:rPr>
          <w:rFonts w:eastAsia="Times New Roman" w:cs="Times New Roman"/>
          <w:bCs/>
          <w:color w:val="000000"/>
        </w:rPr>
        <w:t xml:space="preserve"> the actual </w:t>
      </w:r>
      <w:r>
        <w:rPr>
          <w:rFonts w:eastAsia="Times New Roman" w:cs="Times New Roman"/>
          <w:bCs/>
          <w:color w:val="000000"/>
        </w:rPr>
        <w:t>overlap and revise the model accordingly.</w:t>
      </w:r>
    </w:p>
    <w:p w:rsidRPr="00092EA2" w:rsidR="0080192C" w:rsidP="0080192C" w:rsidRDefault="0080192C" w14:paraId="0C26C42F" w14:textId="77777777">
      <w:r w:rsidRPr="00092EA2">
        <w:t>The overlap factor</w:t>
      </w:r>
      <w:r>
        <w:t xml:space="preserve"> incorporated into this revised model</w:t>
      </w:r>
      <w:r w:rsidRPr="00092EA2">
        <w:t xml:space="preserve"> is the ratio of burden that incorporates overlap considerations to the burden of </w:t>
      </w:r>
      <w:r>
        <w:t xml:space="preserve">that considers </w:t>
      </w:r>
      <w:r w:rsidRPr="00092EA2">
        <w:t>sequential implementation of the actions</w:t>
      </w:r>
      <w:r>
        <w:t xml:space="preserve"> (see the bottom panel of </w:t>
      </w:r>
      <w:r>
        <w:fldChar w:fldCharType="begin"/>
      </w:r>
      <w:r>
        <w:instrText xml:space="preserve"> REF _Ref19028130 \h </w:instrText>
      </w:r>
      <w:r>
        <w:fldChar w:fldCharType="separate"/>
      </w:r>
      <w:r>
        <w:t xml:space="preserve">Figure </w:t>
      </w:r>
      <w:r>
        <w:rPr>
          <w:noProof/>
        </w:rPr>
        <w:t>1</w:t>
      </w:r>
      <w:r>
        <w:fldChar w:fldCharType="end"/>
      </w:r>
      <w:r>
        <w:t xml:space="preserve">). The factor’s </w:t>
      </w:r>
      <w:r w:rsidRPr="00092EA2">
        <w:t>numerator and denominator are modeled considering that certain activities for the action fall in certain years over the time span of the action, depending on the assumptions. For example, for three rules occurring in sequence, there is one study plan in years one, three, and six. But for the model considering overlap, there is one study plan in years one, two, and three. An overlap factor greater than one accounts for the fact that the actions are proceeding asynchronously with activities for each contributing action overlapping, even though action initiations are staggered.</w:t>
      </w:r>
    </w:p>
    <w:p w:rsidR="0080192C" w:rsidP="0080192C" w:rsidRDefault="0080192C" w14:paraId="0C26C430" w14:textId="77777777">
      <w:r>
        <w:t xml:space="preserve">Previous ICR estimates model did not account for this overlap as a separate factor, and the model presented in Figure 1 provides a standardized method to be used with a simplified load variable for “number of actions initiated each year.” This generic model is based on assumptions of 1 rule with 1 chemical and 1 sponsor. After accounting for the burden associated with each type of activity under the nominal framework </w:t>
      </w:r>
      <w:r w:rsidRPr="00DC5A3E">
        <w:t xml:space="preserve">described in Section </w:t>
      </w:r>
      <w:r>
        <w:t>5</w:t>
      </w:r>
      <w:r w:rsidRPr="00DC5A3E">
        <w:t>, the overlap</w:t>
      </w:r>
      <w:r>
        <w:t xml:space="preserve"> factor (burden with overlap accounting divided by burden without overlap) is equal to 2.8. </w:t>
      </w:r>
    </w:p>
    <w:p w:rsidR="0080192C" w:rsidP="0080192C" w:rsidRDefault="0080192C" w14:paraId="0C26C431" w14:textId="77777777">
      <w:pPr>
        <w:sectPr w:rsidR="0080192C" w:rsidSect="00CD34C8">
          <w:headerReference w:type="default" r:id="rId11"/>
          <w:footerReference w:type="default" r:id="rId12"/>
          <w:pgSz w:w="12240" w:h="15840" w:code="1"/>
          <w:pgMar w:top="1080" w:right="1080" w:bottom="1080" w:left="1080" w:header="720" w:footer="720" w:gutter="0"/>
          <w:cols w:space="720"/>
          <w:docGrid w:linePitch="360"/>
        </w:sectPr>
      </w:pPr>
      <w:r>
        <w:t>For each chemical, the unit burden and cost estimates from the previous ICR remain the same under the revised model. These estimates are then adjusted by the overlap factor, as well as any other additional factors to consider such as the number of chemicals per action (</w:t>
      </w:r>
      <w:r w:rsidRPr="007A3EDE">
        <w:t xml:space="preserve">see Table C-1 for assumptions) to estimate total burden and costs. </w:t>
      </w:r>
      <w:r>
        <w:t>In sum, t</w:t>
      </w:r>
      <w:r w:rsidRPr="007A3EDE">
        <w:t>he overlap model facilitates scaling up or down any of the unit-level burden and cost estimates based on changes to program inputs for “number of actions initiated per year.”</w:t>
      </w:r>
    </w:p>
    <w:p w:rsidR="0080192C" w:rsidP="00D23840" w:rsidRDefault="0080192C" w14:paraId="0C26C432" w14:textId="77777777">
      <w:pPr>
        <w:pStyle w:val="Heading4"/>
      </w:pPr>
      <w:bookmarkStart w:name="_Ref19028130" w:id="6"/>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6"/>
      <w:r>
        <w:t xml:space="preserve">. </w:t>
      </w:r>
      <w:r w:rsidRPr="007A0B54">
        <w:t>Overlap Factor Model to Account for Asynchronous, Parallel Activities under Separate Actions</w:t>
      </w:r>
    </w:p>
    <w:p w:rsidR="0080192C" w:rsidP="0080192C" w:rsidRDefault="0080192C" w14:paraId="0C26C433" w14:textId="77777777">
      <w:pPr>
        <w:keepNext/>
      </w:pPr>
      <w:r>
        <w:rPr>
          <w:noProof/>
        </w:rPr>
        <w:drawing>
          <wp:inline distT="0" distB="0" distL="0" distR="0" wp14:anchorId="0C26C4A8" wp14:editId="0C26C4A9">
            <wp:extent cx="8229600" cy="4772660"/>
            <wp:effectExtent l="19050" t="19050" r="19050" b="279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229600" cy="4772660"/>
                    </a:xfrm>
                    <a:prstGeom prst="rect">
                      <a:avLst/>
                    </a:prstGeom>
                    <a:ln>
                      <a:solidFill>
                        <a:schemeClr val="tx1"/>
                      </a:solidFill>
                    </a:ln>
                  </pic:spPr>
                </pic:pic>
              </a:graphicData>
            </a:graphic>
          </wp:inline>
        </w:drawing>
      </w:r>
    </w:p>
    <w:p w:rsidR="0080192C" w:rsidP="0080192C" w:rsidRDefault="0080192C" w14:paraId="0C26C434" w14:textId="77777777">
      <w:pPr>
        <w:pStyle w:val="Caption"/>
        <w:rPr>
          <w:rFonts w:cs="Times New Roman"/>
          <w:szCs w:val="24"/>
        </w:rPr>
        <w:sectPr w:rsidR="0080192C" w:rsidSect="00CD34C8">
          <w:pgSz w:w="15840" w:h="12240" w:orient="landscape" w:code="1"/>
          <w:pgMar w:top="1080" w:right="1080" w:bottom="1080" w:left="1080" w:header="720" w:footer="720" w:gutter="0"/>
          <w:cols w:space="720"/>
          <w:docGrid w:linePitch="360"/>
        </w:sectPr>
      </w:pPr>
    </w:p>
    <w:p w:rsidRPr="00D23840" w:rsidR="0080192C" w:rsidP="00D23840" w:rsidRDefault="0080192C" w14:paraId="0C26C435" w14:textId="77777777">
      <w:pPr>
        <w:pStyle w:val="Heading1"/>
      </w:pPr>
      <w:bookmarkStart w:name="_Appendix_C:_Derivation" w:id="7"/>
      <w:bookmarkStart w:name="_Toc49148215" w:id="8"/>
      <w:bookmarkEnd w:id="7"/>
      <w:r w:rsidRPr="00D23840">
        <w:t>Appendix C: Derivation of Program Input Information</w:t>
      </w:r>
      <w:bookmarkEnd w:id="8"/>
    </w:p>
    <w:p w:rsidR="0080192C" w:rsidP="0080192C" w:rsidRDefault="0080192C" w14:paraId="0C26C436" w14:textId="77777777">
      <w:r>
        <w:t xml:space="preserve">The </w:t>
      </w:r>
      <w:r w:rsidRPr="00961A5F">
        <w:rPr>
          <w:rFonts w:cs="Times New Roman"/>
          <w:bCs/>
          <w:szCs w:val="24"/>
        </w:rPr>
        <w:t>Fees for the Administration of the Toxic Substances Control Act rule</w:t>
      </w:r>
      <w:r>
        <w:rPr>
          <w:rFonts w:cs="Times New Roman"/>
          <w:bCs/>
          <w:szCs w:val="24"/>
        </w:rPr>
        <w:t xml:space="preserve"> </w:t>
      </w:r>
      <w:r>
        <w:rPr>
          <w:rFonts w:cs="Times New Roman"/>
          <w:bCs/>
          <w:szCs w:val="24"/>
        </w:rPr>
        <w:fldChar w:fldCharType="begin"/>
      </w:r>
      <w:r>
        <w:rPr>
          <w:rFonts w:cs="Times New Roman"/>
          <w:bCs/>
          <w:szCs w:val="24"/>
        </w:rPr>
        <w:instrText xml:space="preserve"> ADDIN ZOTERO_ITEM CSL_CITATION {"citationID":"YEOqIQ83","properties":{"formattedCitation":"(2018)","plainCitation":"(2018)","noteIndex":0},"citationItems":[{"id":1958,"uris":["http://zotero.org/groups/1140234/items/EHLJ47TP"],"uri":["http://zotero.org/groups/1140234/items/EHLJ47TP"],"itemData":{"id":1958,"type":"legislation","title":"Fees for the Administration of the Toxic Substances Control Act","container-title":"40 CFR","section":"700, 720, 723, 725, 790, and 791","issued":{"date-parts":[["2018",10,18]]}},"suppress-author":true}],"schema":"https://github.com/citation-style-language/schema/raw/master/csl-citation.json"} </w:instrText>
      </w:r>
      <w:r>
        <w:rPr>
          <w:rFonts w:cs="Times New Roman"/>
          <w:bCs/>
          <w:szCs w:val="24"/>
        </w:rPr>
        <w:fldChar w:fldCharType="separate"/>
      </w:r>
      <w:r w:rsidRPr="00154F36">
        <w:rPr>
          <w:rFonts w:cs="Times New Roman"/>
        </w:rPr>
        <w:t>(2018)</w:t>
      </w:r>
      <w:r>
        <w:rPr>
          <w:rFonts w:cs="Times New Roman"/>
          <w:bCs/>
          <w:szCs w:val="24"/>
        </w:rPr>
        <w:fldChar w:fldCharType="end"/>
      </w:r>
      <w:r>
        <w:t xml:space="preserve"> basis for “number of expected actions under full implementation” for TSCA section 4 are derived using data from TSCA High Production Volume (HPV) TSCA section 4 actions </w:t>
      </w:r>
      <w:r>
        <w:fldChar w:fldCharType="begin"/>
      </w:r>
      <w:r>
        <w:instrText xml:space="preserve"> ADDIN ZOTERO_ITEM CSL_CITATION {"citationID":"6YIDfSjG","properties":{"formattedCitation":"(EPA, 2018b, 2018c)","plainCitation":"(EPA, 2018b, 2018c)","noteIndex":0},"citationItems":[{"id":1944,"uris":["http://zotero.org/groups/1140234/items/USER24Z9"],"uri":["http://zotero.org/groups/1140234/items/USER24Z9"],"itemData":{"id":1944,"type":"article","title":"Technical Background Document TSCA User Fees NPRM","author":[{"literal":"EPA"}],"issued":{"date-parts":[["2018",2,26]]}}},{"id":1945,"uris":["http://zotero.org/groups/1140234/items/JCW9EM3Y"],"uri":["http://zotero.org/groups/1140234/items/JCW9EM3Y"],"itemData":{"id":1945,"type":"article","title":"Economic Analysis of the Final Rule for Fees for the Administration of the Toxic Substances Control Act, EPA-HQ-OPPT-2017-0401; RIN 2070-AK27","author":[{"literal":"EPA"}],"issued":{"date-parts":[["2018",9,25]]}}}],"schema":"https://github.com/citation-style-language/schema/raw/master/csl-citation.json"} </w:instrText>
      </w:r>
      <w:r>
        <w:fldChar w:fldCharType="separate"/>
      </w:r>
      <w:r w:rsidRPr="00637AA2">
        <w:rPr>
          <w:rFonts w:cs="Times New Roman"/>
        </w:rPr>
        <w:t>(EPA, 2018b, 2018c)</w:t>
      </w:r>
      <w:r>
        <w:fldChar w:fldCharType="end"/>
      </w:r>
      <w:r>
        <w:t>. The metrics of ICR renewals are not as specific as the metrics of the Fees rule, as they reflect prospective generic assumptions to be used in ICR renewals every three years. Updating the standardized assumptions of the ICR revision based on experience, and mapping results to the conditions of the Fees rule produces the results in Table C-1. The structure of the assumptions in the ICR differ from those of the Fees rule, but on balance provide overstated burden estimates. The assumption that the testing is conducted over three years (instead of two years for rules and ECAs, or one year for test orders) understates the burden. However, other assumptions more than compensate, leaving the estimates overstated:</w:t>
      </w:r>
    </w:p>
    <w:p w:rsidR="0080192C" w:rsidP="0080192C" w:rsidRDefault="0080192C" w14:paraId="0C26C437" w14:textId="77777777">
      <w:pPr>
        <w:pStyle w:val="ListParagraph"/>
        <w:numPr>
          <w:ilvl w:val="0"/>
          <w:numId w:val="2"/>
        </w:numPr>
        <w:spacing w:after="160" w:line="259" w:lineRule="auto"/>
      </w:pPr>
      <w:r>
        <w:t>One sponsor per chemical (instead of four)</w:t>
      </w:r>
    </w:p>
    <w:p w:rsidR="0080192C" w:rsidP="0080192C" w:rsidRDefault="0080192C" w14:paraId="0C26C438" w14:textId="77777777">
      <w:pPr>
        <w:pStyle w:val="ListParagraph"/>
        <w:numPr>
          <w:ilvl w:val="0"/>
          <w:numId w:val="2"/>
        </w:numPr>
        <w:spacing w:after="160" w:line="259" w:lineRule="auto"/>
      </w:pPr>
      <w:r>
        <w:t>10 tests per chemical (instead of seven)</w:t>
      </w:r>
    </w:p>
    <w:p w:rsidR="0080192C" w:rsidP="0080192C" w:rsidRDefault="0080192C" w14:paraId="0C26C439" w14:textId="77777777">
      <w:pPr>
        <w:pStyle w:val="ListParagraph"/>
        <w:numPr>
          <w:ilvl w:val="0"/>
          <w:numId w:val="2"/>
        </w:numPr>
        <w:spacing w:after="160" w:line="259" w:lineRule="auto"/>
      </w:pPr>
      <w:r>
        <w:t>Overlap Factor of 2.8 (derived based on three years with each new action staggered by one year)</w:t>
      </w:r>
    </w:p>
    <w:p w:rsidRPr="00DD72EB" w:rsidR="0080192C" w:rsidP="00D23840" w:rsidRDefault="0080192C" w14:paraId="0C26C43A" w14:textId="77777777">
      <w:pPr>
        <w:pStyle w:val="Heading4"/>
      </w:pPr>
      <w:r w:rsidRPr="00DD72EB">
        <w:t xml:space="preserve">Table </w:t>
      </w:r>
      <w:r>
        <w:t>C-</w:t>
      </w:r>
      <w:r w:rsidRPr="00DD72EB">
        <w:t>1: Translating Fees Rule information to ICR Bases</w:t>
      </w:r>
    </w:p>
    <w:tbl>
      <w:tblPr>
        <w:tblW w:w="0" w:type="auto"/>
        <w:tblLook w:val="04A0" w:firstRow="1" w:lastRow="0" w:firstColumn="1" w:lastColumn="0" w:noHBand="0" w:noVBand="1"/>
      </w:tblPr>
      <w:tblGrid>
        <w:gridCol w:w="1140"/>
        <w:gridCol w:w="1007"/>
        <w:gridCol w:w="1080"/>
        <w:gridCol w:w="1058"/>
        <w:gridCol w:w="1497"/>
        <w:gridCol w:w="808"/>
        <w:gridCol w:w="1096"/>
        <w:gridCol w:w="1009"/>
        <w:gridCol w:w="1375"/>
      </w:tblGrid>
      <w:tr w:rsidRPr="0076078B" w:rsidR="0080192C" w:rsidTr="00D23840" w14:paraId="0C26C43E" w14:textId="77777777">
        <w:tc>
          <w:tcPr>
            <w:tcW w:w="1375"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76078B" w:rsidR="0080192C" w:rsidP="00CD34C8" w:rsidRDefault="0080192C" w14:paraId="0C26C43B" w14:textId="77777777">
            <w:pPr>
              <w:jc w:val="center"/>
              <w:rPr>
                <w:rFonts w:ascii="Arial Narrow" w:hAnsi="Arial Narrow"/>
                <w:b/>
                <w:sz w:val="18"/>
                <w:szCs w:val="18"/>
              </w:rPr>
            </w:pPr>
            <w:r w:rsidRPr="0076078B">
              <w:rPr>
                <w:rFonts w:ascii="Arial Narrow" w:hAnsi="Arial Narrow"/>
                <w:b/>
                <w:sz w:val="18"/>
                <w:szCs w:val="18"/>
              </w:rPr>
              <w:t>Type of Action</w:t>
            </w:r>
          </w:p>
        </w:tc>
        <w:tc>
          <w:tcPr>
            <w:tcW w:w="6481" w:type="dxa"/>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76078B" w:rsidR="0080192C" w:rsidP="00CD34C8" w:rsidRDefault="0080192C" w14:paraId="0C26C43C" w14:textId="77777777">
            <w:pPr>
              <w:jc w:val="center"/>
              <w:rPr>
                <w:rFonts w:ascii="Arial Narrow" w:hAnsi="Arial Narrow"/>
                <w:b/>
                <w:sz w:val="18"/>
                <w:szCs w:val="18"/>
              </w:rPr>
            </w:pPr>
            <w:r w:rsidRPr="0076078B">
              <w:rPr>
                <w:rFonts w:ascii="Arial Narrow" w:hAnsi="Arial Narrow"/>
                <w:b/>
                <w:sz w:val="18"/>
                <w:szCs w:val="18"/>
              </w:rPr>
              <w:t>Fees Rule</w:t>
            </w:r>
          </w:p>
        </w:tc>
        <w:tc>
          <w:tcPr>
            <w:tcW w:w="5094" w:type="dxa"/>
            <w:gridSpan w:val="4"/>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76078B" w:rsidR="0080192C" w:rsidP="00CD34C8" w:rsidRDefault="0080192C" w14:paraId="0C26C43D" w14:textId="77777777">
            <w:pPr>
              <w:jc w:val="center"/>
              <w:rPr>
                <w:rFonts w:ascii="Arial Narrow" w:hAnsi="Arial Narrow"/>
                <w:b/>
                <w:sz w:val="18"/>
                <w:szCs w:val="18"/>
              </w:rPr>
            </w:pPr>
            <w:r w:rsidRPr="0076078B">
              <w:rPr>
                <w:rFonts w:ascii="Arial Narrow" w:hAnsi="Arial Narrow"/>
                <w:b/>
                <w:sz w:val="18"/>
                <w:szCs w:val="18"/>
              </w:rPr>
              <w:t>ICR</w:t>
            </w:r>
          </w:p>
        </w:tc>
      </w:tr>
      <w:tr w:rsidRPr="0076078B" w:rsidR="0080192C" w:rsidTr="00D23840" w14:paraId="0C26C448" w14:textId="77777777">
        <w:tc>
          <w:tcPr>
            <w:tcW w:w="1375" w:type="dxa"/>
            <w:vMerge/>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76078B" w:rsidR="0080192C" w:rsidP="00CD34C8" w:rsidRDefault="0080192C" w14:paraId="0C26C43F" w14:textId="77777777">
            <w:pPr>
              <w:jc w:val="center"/>
              <w:rPr>
                <w:rFonts w:ascii="Arial Narrow" w:hAnsi="Arial Narrow"/>
                <w:b/>
                <w:sz w:val="18"/>
                <w:szCs w:val="18"/>
              </w:rPr>
            </w:pPr>
          </w:p>
        </w:tc>
        <w:tc>
          <w:tcPr>
            <w:tcW w:w="135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76078B" w:rsidR="0080192C" w:rsidP="00CD34C8" w:rsidRDefault="0080192C" w14:paraId="0C26C440" w14:textId="77777777">
            <w:pPr>
              <w:jc w:val="center"/>
              <w:rPr>
                <w:rFonts w:ascii="Arial Narrow" w:hAnsi="Arial Narrow"/>
                <w:b/>
                <w:sz w:val="18"/>
                <w:szCs w:val="18"/>
              </w:rPr>
            </w:pPr>
            <w:r w:rsidRPr="0076078B">
              <w:rPr>
                <w:rFonts w:ascii="Arial Narrow" w:hAnsi="Arial Narrow"/>
                <w:b/>
                <w:sz w:val="18"/>
                <w:szCs w:val="18"/>
              </w:rPr>
              <w:t>Number of Actions Initiated Per Year (New Actions)</w:t>
            </w:r>
          </w:p>
        </w:tc>
        <w:tc>
          <w:tcPr>
            <w:tcW w:w="1203"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76078B" w:rsidR="0080192C" w:rsidP="00CD34C8" w:rsidRDefault="0080192C" w14:paraId="0C26C441" w14:textId="77777777">
            <w:pPr>
              <w:jc w:val="center"/>
              <w:rPr>
                <w:rFonts w:ascii="Arial Narrow" w:hAnsi="Arial Narrow"/>
                <w:b/>
                <w:sz w:val="18"/>
                <w:szCs w:val="18"/>
              </w:rPr>
            </w:pPr>
            <w:r w:rsidRPr="0076078B">
              <w:rPr>
                <w:rFonts w:ascii="Arial Narrow" w:hAnsi="Arial Narrow"/>
                <w:b/>
                <w:sz w:val="18"/>
                <w:szCs w:val="18"/>
              </w:rPr>
              <w:t>Associated Number of Chemicals</w:t>
            </w:r>
            <w:r w:rsidRPr="0076078B">
              <w:rPr>
                <w:rFonts w:ascii="Arial Narrow" w:hAnsi="Arial Narrow"/>
                <w:b/>
                <w:sz w:val="18"/>
                <w:szCs w:val="18"/>
                <w:vertAlign w:val="superscript"/>
              </w:rPr>
              <w:t>1</w:t>
            </w:r>
          </w:p>
        </w:tc>
        <w:tc>
          <w:tcPr>
            <w:tcW w:w="1339"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76078B" w:rsidR="0080192C" w:rsidP="00CD34C8" w:rsidRDefault="0080192C" w14:paraId="0C26C442" w14:textId="77777777">
            <w:pPr>
              <w:jc w:val="center"/>
              <w:rPr>
                <w:rFonts w:ascii="Arial Narrow" w:hAnsi="Arial Narrow"/>
                <w:b/>
                <w:sz w:val="18"/>
                <w:szCs w:val="18"/>
              </w:rPr>
            </w:pPr>
            <w:r w:rsidRPr="0076078B">
              <w:rPr>
                <w:rFonts w:ascii="Arial Narrow" w:hAnsi="Arial Narrow"/>
                <w:b/>
                <w:sz w:val="18"/>
                <w:szCs w:val="18"/>
              </w:rPr>
              <w:t>Number of Sponsors per Chemical Tested</w:t>
            </w:r>
          </w:p>
        </w:tc>
        <w:tc>
          <w:tcPr>
            <w:tcW w:w="258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76078B" w:rsidR="0080192C" w:rsidP="00CD34C8" w:rsidRDefault="0080192C" w14:paraId="0C26C443" w14:textId="77777777">
            <w:pPr>
              <w:jc w:val="center"/>
              <w:rPr>
                <w:rFonts w:ascii="Arial Narrow" w:hAnsi="Arial Narrow"/>
                <w:b/>
                <w:sz w:val="18"/>
                <w:szCs w:val="18"/>
                <w:vertAlign w:val="superscript"/>
              </w:rPr>
            </w:pPr>
            <w:r w:rsidRPr="0076078B">
              <w:rPr>
                <w:rFonts w:ascii="Arial Narrow" w:hAnsi="Arial Narrow"/>
                <w:b/>
                <w:sz w:val="18"/>
                <w:szCs w:val="18"/>
              </w:rPr>
              <w:t>Notes on Overlap, Action Duration, and Tests Per Chemical</w:t>
            </w:r>
          </w:p>
        </w:tc>
        <w:tc>
          <w:tcPr>
            <w:tcW w:w="89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76078B" w:rsidR="0080192C" w:rsidP="00CD34C8" w:rsidRDefault="0080192C" w14:paraId="0C26C444" w14:textId="77777777">
            <w:pPr>
              <w:jc w:val="center"/>
              <w:rPr>
                <w:rFonts w:ascii="Arial Narrow" w:hAnsi="Arial Narrow"/>
                <w:b/>
                <w:sz w:val="18"/>
                <w:szCs w:val="18"/>
              </w:rPr>
            </w:pPr>
            <w:r w:rsidRPr="0076078B">
              <w:rPr>
                <w:rFonts w:ascii="Arial Narrow" w:hAnsi="Arial Narrow"/>
                <w:b/>
                <w:sz w:val="18"/>
                <w:szCs w:val="18"/>
              </w:rPr>
              <w:t>New Actions per Year</w:t>
            </w:r>
          </w:p>
        </w:tc>
        <w:tc>
          <w:tcPr>
            <w:tcW w:w="125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76078B" w:rsidR="0080192C" w:rsidP="00CD34C8" w:rsidRDefault="0080192C" w14:paraId="0C26C445" w14:textId="77777777">
            <w:pPr>
              <w:jc w:val="center"/>
              <w:rPr>
                <w:rFonts w:ascii="Arial Narrow" w:hAnsi="Arial Narrow"/>
                <w:b/>
                <w:sz w:val="18"/>
                <w:szCs w:val="18"/>
              </w:rPr>
            </w:pPr>
            <w:r w:rsidRPr="0076078B">
              <w:rPr>
                <w:rFonts w:ascii="Arial Narrow" w:hAnsi="Arial Narrow"/>
                <w:b/>
                <w:sz w:val="18"/>
                <w:szCs w:val="18"/>
              </w:rPr>
              <w:t>Associated Number of Chemicals</w:t>
            </w:r>
          </w:p>
        </w:tc>
        <w:tc>
          <w:tcPr>
            <w:tcW w:w="1248"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76078B" w:rsidR="0080192C" w:rsidP="00CD34C8" w:rsidRDefault="0080192C" w14:paraId="0C26C446" w14:textId="77777777">
            <w:pPr>
              <w:jc w:val="center"/>
              <w:rPr>
                <w:rFonts w:ascii="Arial Narrow" w:hAnsi="Arial Narrow"/>
                <w:b/>
                <w:sz w:val="18"/>
                <w:szCs w:val="18"/>
              </w:rPr>
            </w:pPr>
            <w:r w:rsidRPr="0076078B">
              <w:rPr>
                <w:rFonts w:ascii="Arial Narrow" w:hAnsi="Arial Narrow"/>
                <w:b/>
                <w:sz w:val="18"/>
                <w:szCs w:val="18"/>
              </w:rPr>
              <w:t>Duration; Overlap Factor</w:t>
            </w:r>
            <w:r w:rsidRPr="0076078B">
              <w:rPr>
                <w:rFonts w:ascii="Arial Narrow" w:hAnsi="Arial Narrow"/>
                <w:b/>
                <w:sz w:val="18"/>
                <w:szCs w:val="18"/>
                <w:vertAlign w:val="superscript"/>
              </w:rPr>
              <w:t>2</w:t>
            </w:r>
          </w:p>
        </w:tc>
        <w:tc>
          <w:tcPr>
            <w:tcW w:w="169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76078B" w:rsidR="0080192C" w:rsidP="00CD34C8" w:rsidRDefault="0080192C" w14:paraId="0C26C447" w14:textId="77777777">
            <w:pPr>
              <w:jc w:val="center"/>
              <w:rPr>
                <w:rFonts w:ascii="Arial Narrow" w:hAnsi="Arial Narrow"/>
                <w:b/>
                <w:sz w:val="18"/>
                <w:szCs w:val="18"/>
              </w:rPr>
            </w:pPr>
            <w:r w:rsidRPr="0076078B">
              <w:rPr>
                <w:rFonts w:ascii="Arial Narrow" w:hAnsi="Arial Narrow"/>
                <w:b/>
                <w:sz w:val="18"/>
                <w:szCs w:val="18"/>
              </w:rPr>
              <w:t>Simplifying Assumptions</w:t>
            </w:r>
            <w:r w:rsidRPr="0076078B">
              <w:rPr>
                <w:rFonts w:ascii="Arial Narrow" w:hAnsi="Arial Narrow"/>
                <w:b/>
                <w:sz w:val="18"/>
                <w:szCs w:val="18"/>
              </w:rPr>
              <w:br/>
              <w:t>(Standardized for all types of actions)</w:t>
            </w:r>
          </w:p>
        </w:tc>
      </w:tr>
      <w:tr w:rsidRPr="0076078B" w:rsidR="0080192C" w:rsidTr="00D23840" w14:paraId="0C26C453" w14:textId="77777777">
        <w:tc>
          <w:tcPr>
            <w:tcW w:w="1375" w:type="dxa"/>
            <w:tcBorders>
              <w:top w:val="single" w:color="auto" w:sz="4" w:space="0"/>
              <w:left w:val="single" w:color="auto" w:sz="4" w:space="0"/>
              <w:bottom w:val="single" w:color="auto" w:sz="4" w:space="0"/>
              <w:right w:val="single" w:color="auto" w:sz="4" w:space="0"/>
            </w:tcBorders>
            <w:vAlign w:val="center"/>
          </w:tcPr>
          <w:p w:rsidRPr="0076078B" w:rsidR="0080192C" w:rsidP="00CD34C8" w:rsidRDefault="0080192C" w14:paraId="0C26C449" w14:textId="77777777">
            <w:pPr>
              <w:rPr>
                <w:rFonts w:ascii="Arial Narrow" w:hAnsi="Arial Narrow"/>
                <w:sz w:val="18"/>
                <w:szCs w:val="18"/>
              </w:rPr>
            </w:pPr>
            <w:r w:rsidRPr="0076078B">
              <w:rPr>
                <w:rFonts w:ascii="Arial Narrow" w:hAnsi="Arial Narrow"/>
                <w:sz w:val="18"/>
                <w:szCs w:val="18"/>
              </w:rPr>
              <w:t>Test Rule</w:t>
            </w:r>
          </w:p>
        </w:tc>
        <w:tc>
          <w:tcPr>
            <w:tcW w:w="135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6078B" w:rsidR="0080192C" w:rsidP="00CD34C8" w:rsidRDefault="0080192C" w14:paraId="0C26C44A" w14:textId="77777777">
            <w:pPr>
              <w:jc w:val="center"/>
              <w:rPr>
                <w:rFonts w:ascii="Arial Narrow" w:hAnsi="Arial Narrow"/>
                <w:sz w:val="18"/>
                <w:szCs w:val="18"/>
              </w:rPr>
            </w:pPr>
            <w:r w:rsidRPr="0076078B">
              <w:rPr>
                <w:rFonts w:ascii="Arial Narrow" w:hAnsi="Arial Narrow"/>
                <w:sz w:val="18"/>
                <w:szCs w:val="18"/>
              </w:rPr>
              <w:t>0.5</w:t>
            </w:r>
          </w:p>
        </w:tc>
        <w:tc>
          <w:tcPr>
            <w:tcW w:w="120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6078B" w:rsidR="0080192C" w:rsidP="00CD34C8" w:rsidRDefault="0080192C" w14:paraId="0C26C44B" w14:textId="77777777">
            <w:pPr>
              <w:jc w:val="center"/>
              <w:rPr>
                <w:rFonts w:ascii="Arial Narrow" w:hAnsi="Arial Narrow"/>
                <w:sz w:val="18"/>
                <w:szCs w:val="18"/>
              </w:rPr>
            </w:pPr>
            <w:r w:rsidRPr="0076078B">
              <w:rPr>
                <w:rFonts w:ascii="Arial Narrow" w:hAnsi="Arial Narrow"/>
                <w:sz w:val="18"/>
                <w:szCs w:val="18"/>
              </w:rPr>
              <w:t>7</w:t>
            </w:r>
          </w:p>
        </w:tc>
        <w:tc>
          <w:tcPr>
            <w:tcW w:w="133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6078B" w:rsidR="0080192C" w:rsidP="00CD34C8" w:rsidRDefault="0080192C" w14:paraId="0C26C44C" w14:textId="77777777">
            <w:pPr>
              <w:jc w:val="center"/>
              <w:rPr>
                <w:rFonts w:ascii="Arial Narrow" w:hAnsi="Arial Narrow"/>
                <w:sz w:val="18"/>
                <w:szCs w:val="18"/>
              </w:rPr>
            </w:pPr>
            <w:r w:rsidRPr="0076078B">
              <w:rPr>
                <w:rFonts w:ascii="Arial Narrow" w:hAnsi="Arial Narrow"/>
                <w:sz w:val="18"/>
                <w:szCs w:val="18"/>
              </w:rPr>
              <w:t>4</w:t>
            </w:r>
          </w:p>
        </w:tc>
        <w:tc>
          <w:tcPr>
            <w:tcW w:w="25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6078B" w:rsidR="0080192C" w:rsidP="00CD34C8" w:rsidRDefault="0080192C" w14:paraId="0C26C44D" w14:textId="77777777">
            <w:pPr>
              <w:rPr>
                <w:rFonts w:ascii="Arial Narrow" w:hAnsi="Arial Narrow"/>
                <w:sz w:val="18"/>
                <w:szCs w:val="18"/>
              </w:rPr>
            </w:pPr>
            <w:r w:rsidRPr="0076078B">
              <w:rPr>
                <w:rFonts w:ascii="Arial Narrow" w:hAnsi="Arial Narrow"/>
                <w:sz w:val="18"/>
                <w:szCs w:val="18"/>
              </w:rPr>
              <w:t xml:space="preserve">One new action every other year and </w:t>
            </w:r>
            <w:proofErr w:type="gramStart"/>
            <w:r w:rsidRPr="0076078B">
              <w:rPr>
                <w:rFonts w:ascii="Arial Narrow" w:hAnsi="Arial Narrow"/>
                <w:sz w:val="18"/>
                <w:szCs w:val="18"/>
              </w:rPr>
              <w:t>2 year</w:t>
            </w:r>
            <w:proofErr w:type="gramEnd"/>
            <w:r w:rsidRPr="0076078B">
              <w:rPr>
                <w:rFonts w:ascii="Arial Narrow" w:hAnsi="Arial Narrow"/>
                <w:sz w:val="18"/>
                <w:szCs w:val="18"/>
              </w:rPr>
              <w:t xml:space="preserve"> durations per action; 7 tests per chemical</w:t>
            </w:r>
          </w:p>
        </w:tc>
        <w:tc>
          <w:tcPr>
            <w:tcW w:w="896" w:type="dxa"/>
            <w:tcBorders>
              <w:top w:val="single" w:color="auto" w:sz="4" w:space="0"/>
              <w:left w:val="single" w:color="auto" w:sz="4" w:space="0"/>
              <w:bottom w:val="single" w:color="auto" w:sz="4" w:space="0"/>
              <w:right w:val="single" w:color="auto" w:sz="4" w:space="0"/>
            </w:tcBorders>
            <w:vAlign w:val="center"/>
          </w:tcPr>
          <w:p w:rsidRPr="0076078B" w:rsidR="0080192C" w:rsidP="00CD34C8" w:rsidRDefault="0080192C" w14:paraId="0C26C44E" w14:textId="77777777">
            <w:pPr>
              <w:jc w:val="center"/>
              <w:rPr>
                <w:rFonts w:ascii="Arial Narrow" w:hAnsi="Arial Narrow"/>
                <w:sz w:val="18"/>
                <w:szCs w:val="18"/>
              </w:rPr>
            </w:pPr>
            <w:r w:rsidRPr="0076078B">
              <w:rPr>
                <w:rFonts w:ascii="Arial Narrow" w:hAnsi="Arial Narrow"/>
                <w:sz w:val="18"/>
                <w:szCs w:val="18"/>
              </w:rPr>
              <w:t>0.5</w:t>
            </w:r>
          </w:p>
        </w:tc>
        <w:tc>
          <w:tcPr>
            <w:tcW w:w="1256" w:type="dxa"/>
            <w:tcBorders>
              <w:top w:val="single" w:color="auto" w:sz="4" w:space="0"/>
              <w:left w:val="single" w:color="auto" w:sz="4" w:space="0"/>
              <w:bottom w:val="single" w:color="auto" w:sz="4" w:space="0"/>
              <w:right w:val="single" w:color="auto" w:sz="4" w:space="0"/>
            </w:tcBorders>
            <w:vAlign w:val="center"/>
          </w:tcPr>
          <w:p w:rsidRPr="0076078B" w:rsidR="0080192C" w:rsidP="00CD34C8" w:rsidRDefault="0080192C" w14:paraId="0C26C44F" w14:textId="77777777">
            <w:pPr>
              <w:jc w:val="center"/>
              <w:rPr>
                <w:rFonts w:ascii="Arial Narrow" w:hAnsi="Arial Narrow"/>
                <w:sz w:val="18"/>
                <w:szCs w:val="18"/>
              </w:rPr>
            </w:pPr>
            <w:r w:rsidRPr="0076078B">
              <w:rPr>
                <w:rFonts w:ascii="Arial Narrow" w:hAnsi="Arial Narrow"/>
                <w:sz w:val="18"/>
                <w:szCs w:val="18"/>
              </w:rPr>
              <w:t>7</w:t>
            </w:r>
          </w:p>
        </w:tc>
        <w:tc>
          <w:tcPr>
            <w:tcW w:w="1248" w:type="dxa"/>
            <w:tcBorders>
              <w:top w:val="single" w:color="auto" w:sz="4" w:space="0"/>
              <w:left w:val="single" w:color="auto" w:sz="4" w:space="0"/>
              <w:bottom w:val="single" w:color="auto" w:sz="4" w:space="0"/>
              <w:right w:val="single" w:color="auto" w:sz="4" w:space="0"/>
            </w:tcBorders>
            <w:vAlign w:val="center"/>
          </w:tcPr>
          <w:p w:rsidRPr="0076078B" w:rsidR="0080192C" w:rsidP="00CD34C8" w:rsidRDefault="0080192C" w14:paraId="0C26C450" w14:textId="77777777">
            <w:pPr>
              <w:jc w:val="center"/>
              <w:rPr>
                <w:rFonts w:ascii="Arial Narrow" w:hAnsi="Arial Narrow"/>
                <w:sz w:val="18"/>
                <w:szCs w:val="18"/>
              </w:rPr>
            </w:pPr>
            <w:r w:rsidRPr="0076078B">
              <w:rPr>
                <w:rFonts w:ascii="Arial Narrow" w:hAnsi="Arial Narrow"/>
                <w:sz w:val="18"/>
                <w:szCs w:val="18"/>
              </w:rPr>
              <w:t xml:space="preserve">3 years </w:t>
            </w:r>
            <w:r w:rsidRPr="0076078B">
              <w:rPr>
                <w:rFonts w:ascii="Arial Narrow" w:hAnsi="Arial Narrow"/>
                <w:sz w:val="18"/>
                <w:szCs w:val="18"/>
              </w:rPr>
              <w:br/>
              <w:t>2.</w:t>
            </w:r>
            <w:r>
              <w:rPr>
                <w:rFonts w:ascii="Arial Narrow" w:hAnsi="Arial Narrow"/>
                <w:sz w:val="18"/>
                <w:szCs w:val="18"/>
              </w:rPr>
              <w:t>8</w:t>
            </w:r>
            <w:r w:rsidRPr="0076078B">
              <w:rPr>
                <w:rFonts w:ascii="Arial Narrow" w:hAnsi="Arial Narrow"/>
                <w:sz w:val="18"/>
                <w:szCs w:val="18"/>
              </w:rPr>
              <w:t xml:space="preserve"> overlap factor</w:t>
            </w:r>
          </w:p>
        </w:tc>
        <w:tc>
          <w:tcPr>
            <w:tcW w:w="1694" w:type="dxa"/>
            <w:vMerge w:val="restart"/>
            <w:tcBorders>
              <w:top w:val="single" w:color="auto" w:sz="4" w:space="0"/>
              <w:left w:val="single" w:color="auto" w:sz="4" w:space="0"/>
              <w:bottom w:val="single" w:color="auto" w:sz="4" w:space="0"/>
              <w:right w:val="single" w:color="auto" w:sz="4" w:space="0"/>
            </w:tcBorders>
            <w:vAlign w:val="center"/>
          </w:tcPr>
          <w:p w:rsidRPr="0076078B" w:rsidR="0080192C" w:rsidP="0080192C" w:rsidRDefault="0080192C" w14:paraId="0C26C451" w14:textId="77777777">
            <w:pPr>
              <w:pStyle w:val="ListParagraph"/>
              <w:numPr>
                <w:ilvl w:val="0"/>
                <w:numId w:val="3"/>
              </w:numPr>
              <w:spacing w:after="0" w:line="240" w:lineRule="auto"/>
              <w:jc w:val="center"/>
              <w:rPr>
                <w:rFonts w:ascii="Arial Narrow" w:hAnsi="Arial Narrow"/>
                <w:sz w:val="18"/>
                <w:szCs w:val="18"/>
              </w:rPr>
            </w:pPr>
            <w:r w:rsidRPr="0076078B">
              <w:rPr>
                <w:rFonts w:ascii="Arial Narrow" w:hAnsi="Arial Narrow"/>
                <w:sz w:val="18"/>
                <w:szCs w:val="18"/>
              </w:rPr>
              <w:t xml:space="preserve">1 sponsor per chemical </w:t>
            </w:r>
          </w:p>
          <w:p w:rsidRPr="0076078B" w:rsidR="0080192C" w:rsidP="0080192C" w:rsidRDefault="0080192C" w14:paraId="0C26C452" w14:textId="77777777">
            <w:pPr>
              <w:pStyle w:val="ListParagraph"/>
              <w:numPr>
                <w:ilvl w:val="0"/>
                <w:numId w:val="3"/>
              </w:numPr>
              <w:spacing w:after="0" w:line="240" w:lineRule="auto"/>
              <w:jc w:val="center"/>
              <w:rPr>
                <w:rFonts w:ascii="Arial Narrow" w:hAnsi="Arial Narrow"/>
                <w:sz w:val="18"/>
                <w:szCs w:val="18"/>
              </w:rPr>
            </w:pPr>
            <w:r>
              <w:rPr>
                <w:rFonts w:ascii="Arial Narrow" w:hAnsi="Arial Narrow"/>
                <w:sz w:val="18"/>
                <w:szCs w:val="18"/>
              </w:rPr>
              <w:t>7</w:t>
            </w:r>
            <w:r w:rsidRPr="0076078B">
              <w:rPr>
                <w:rFonts w:ascii="Arial Narrow" w:hAnsi="Arial Narrow"/>
                <w:sz w:val="18"/>
                <w:szCs w:val="18"/>
              </w:rPr>
              <w:t xml:space="preserve"> tests per chemical tested </w:t>
            </w:r>
          </w:p>
        </w:tc>
      </w:tr>
      <w:tr w:rsidRPr="0076078B" w:rsidR="0080192C" w:rsidTr="00D23840" w14:paraId="0C26C45D" w14:textId="77777777">
        <w:tc>
          <w:tcPr>
            <w:tcW w:w="1375" w:type="dxa"/>
            <w:tcBorders>
              <w:top w:val="single" w:color="auto" w:sz="4" w:space="0"/>
              <w:left w:val="single" w:color="auto" w:sz="4" w:space="0"/>
              <w:bottom w:val="single" w:color="auto" w:sz="4" w:space="0"/>
              <w:right w:val="single" w:color="auto" w:sz="4" w:space="0"/>
            </w:tcBorders>
            <w:vAlign w:val="center"/>
          </w:tcPr>
          <w:p w:rsidRPr="0076078B" w:rsidR="0080192C" w:rsidP="00CD34C8" w:rsidRDefault="0080192C" w14:paraId="0C26C454" w14:textId="77777777">
            <w:pPr>
              <w:rPr>
                <w:rFonts w:ascii="Arial Narrow" w:hAnsi="Arial Narrow"/>
                <w:sz w:val="18"/>
                <w:szCs w:val="18"/>
              </w:rPr>
            </w:pPr>
            <w:r w:rsidRPr="0076078B">
              <w:rPr>
                <w:rFonts w:ascii="Arial Narrow" w:hAnsi="Arial Narrow"/>
                <w:sz w:val="18"/>
                <w:szCs w:val="18"/>
              </w:rPr>
              <w:t>Test Order</w:t>
            </w:r>
          </w:p>
        </w:tc>
        <w:tc>
          <w:tcPr>
            <w:tcW w:w="135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6078B" w:rsidR="0080192C" w:rsidP="00CD34C8" w:rsidRDefault="0080192C" w14:paraId="0C26C455" w14:textId="77777777">
            <w:pPr>
              <w:jc w:val="center"/>
              <w:rPr>
                <w:rFonts w:ascii="Arial Narrow" w:hAnsi="Arial Narrow"/>
                <w:sz w:val="18"/>
                <w:szCs w:val="18"/>
              </w:rPr>
            </w:pPr>
            <w:r w:rsidRPr="0076078B">
              <w:rPr>
                <w:rFonts w:ascii="Arial Narrow" w:hAnsi="Arial Narrow"/>
                <w:sz w:val="18"/>
                <w:szCs w:val="18"/>
              </w:rPr>
              <w:t>10</w:t>
            </w:r>
          </w:p>
        </w:tc>
        <w:tc>
          <w:tcPr>
            <w:tcW w:w="120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6078B" w:rsidR="0080192C" w:rsidP="00CD34C8" w:rsidRDefault="0080192C" w14:paraId="0C26C456" w14:textId="77777777">
            <w:pPr>
              <w:jc w:val="center"/>
              <w:rPr>
                <w:rFonts w:ascii="Arial Narrow" w:hAnsi="Arial Narrow"/>
                <w:sz w:val="18"/>
                <w:szCs w:val="18"/>
              </w:rPr>
            </w:pPr>
            <w:r w:rsidRPr="0076078B">
              <w:rPr>
                <w:rFonts w:ascii="Arial Narrow" w:hAnsi="Arial Narrow"/>
                <w:sz w:val="18"/>
                <w:szCs w:val="18"/>
              </w:rPr>
              <w:t>7</w:t>
            </w:r>
          </w:p>
        </w:tc>
        <w:tc>
          <w:tcPr>
            <w:tcW w:w="133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6078B" w:rsidR="0080192C" w:rsidP="00CD34C8" w:rsidRDefault="0080192C" w14:paraId="0C26C457" w14:textId="77777777">
            <w:pPr>
              <w:jc w:val="center"/>
              <w:rPr>
                <w:rFonts w:ascii="Arial Narrow" w:hAnsi="Arial Narrow"/>
                <w:sz w:val="18"/>
                <w:szCs w:val="18"/>
              </w:rPr>
            </w:pPr>
            <w:r w:rsidRPr="0076078B">
              <w:rPr>
                <w:rFonts w:ascii="Arial Narrow" w:hAnsi="Arial Narrow"/>
                <w:sz w:val="18"/>
                <w:szCs w:val="18"/>
              </w:rPr>
              <w:t>4</w:t>
            </w:r>
          </w:p>
        </w:tc>
        <w:tc>
          <w:tcPr>
            <w:tcW w:w="25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6078B" w:rsidR="0080192C" w:rsidP="00CD34C8" w:rsidRDefault="0080192C" w14:paraId="0C26C458" w14:textId="77777777">
            <w:pPr>
              <w:rPr>
                <w:rFonts w:ascii="Arial Narrow" w:hAnsi="Arial Narrow"/>
                <w:sz w:val="18"/>
                <w:szCs w:val="18"/>
              </w:rPr>
            </w:pPr>
            <w:r w:rsidRPr="0076078B">
              <w:rPr>
                <w:rFonts w:ascii="Arial Narrow" w:hAnsi="Arial Narrow"/>
                <w:sz w:val="18"/>
                <w:szCs w:val="18"/>
              </w:rPr>
              <w:t>No overlap, as duration is one year or less; 7 tests per chemical</w:t>
            </w:r>
          </w:p>
        </w:tc>
        <w:tc>
          <w:tcPr>
            <w:tcW w:w="896" w:type="dxa"/>
            <w:tcBorders>
              <w:top w:val="single" w:color="auto" w:sz="4" w:space="0"/>
              <w:left w:val="single" w:color="auto" w:sz="4" w:space="0"/>
              <w:bottom w:val="single" w:color="auto" w:sz="4" w:space="0"/>
              <w:right w:val="single" w:color="auto" w:sz="4" w:space="0"/>
            </w:tcBorders>
            <w:vAlign w:val="center"/>
          </w:tcPr>
          <w:p w:rsidRPr="0076078B" w:rsidR="0080192C" w:rsidP="00CD34C8" w:rsidRDefault="0080192C" w14:paraId="0C26C459" w14:textId="77777777">
            <w:pPr>
              <w:jc w:val="center"/>
              <w:rPr>
                <w:rFonts w:ascii="Arial Narrow" w:hAnsi="Arial Narrow"/>
                <w:sz w:val="18"/>
                <w:szCs w:val="18"/>
              </w:rPr>
            </w:pPr>
            <w:r w:rsidRPr="0076078B">
              <w:rPr>
                <w:rFonts w:ascii="Arial Narrow" w:hAnsi="Arial Narrow"/>
                <w:sz w:val="18"/>
                <w:szCs w:val="18"/>
              </w:rPr>
              <w:t>10</w:t>
            </w:r>
          </w:p>
        </w:tc>
        <w:tc>
          <w:tcPr>
            <w:tcW w:w="1256" w:type="dxa"/>
            <w:tcBorders>
              <w:top w:val="single" w:color="auto" w:sz="4" w:space="0"/>
              <w:left w:val="single" w:color="auto" w:sz="4" w:space="0"/>
              <w:bottom w:val="single" w:color="auto" w:sz="4" w:space="0"/>
              <w:right w:val="single" w:color="auto" w:sz="4" w:space="0"/>
            </w:tcBorders>
            <w:vAlign w:val="center"/>
          </w:tcPr>
          <w:p w:rsidRPr="0076078B" w:rsidR="0080192C" w:rsidP="00CD34C8" w:rsidRDefault="0080192C" w14:paraId="0C26C45A" w14:textId="77777777">
            <w:pPr>
              <w:jc w:val="center"/>
              <w:rPr>
                <w:rFonts w:ascii="Arial Narrow" w:hAnsi="Arial Narrow"/>
                <w:sz w:val="18"/>
                <w:szCs w:val="18"/>
              </w:rPr>
            </w:pPr>
            <w:r w:rsidRPr="0076078B">
              <w:rPr>
                <w:rFonts w:ascii="Arial Narrow" w:hAnsi="Arial Narrow"/>
                <w:sz w:val="18"/>
                <w:szCs w:val="18"/>
              </w:rPr>
              <w:t>7</w:t>
            </w:r>
          </w:p>
        </w:tc>
        <w:tc>
          <w:tcPr>
            <w:tcW w:w="1248" w:type="dxa"/>
            <w:tcBorders>
              <w:top w:val="single" w:color="auto" w:sz="4" w:space="0"/>
              <w:left w:val="single" w:color="auto" w:sz="4" w:space="0"/>
              <w:bottom w:val="single" w:color="auto" w:sz="4" w:space="0"/>
              <w:right w:val="single" w:color="auto" w:sz="4" w:space="0"/>
            </w:tcBorders>
            <w:vAlign w:val="center"/>
          </w:tcPr>
          <w:p w:rsidRPr="0076078B" w:rsidR="0080192C" w:rsidP="00CD34C8" w:rsidRDefault="0080192C" w14:paraId="0C26C45B" w14:textId="77777777">
            <w:pPr>
              <w:jc w:val="center"/>
              <w:rPr>
                <w:rFonts w:ascii="Arial Narrow" w:hAnsi="Arial Narrow"/>
                <w:sz w:val="18"/>
                <w:szCs w:val="18"/>
              </w:rPr>
            </w:pPr>
            <w:r w:rsidRPr="0076078B">
              <w:rPr>
                <w:rFonts w:ascii="Arial Narrow" w:hAnsi="Arial Narrow"/>
                <w:sz w:val="18"/>
                <w:szCs w:val="18"/>
              </w:rPr>
              <w:t>3 years</w:t>
            </w:r>
            <w:r w:rsidRPr="0076078B">
              <w:rPr>
                <w:rFonts w:ascii="Arial Narrow" w:hAnsi="Arial Narrow"/>
                <w:sz w:val="18"/>
                <w:szCs w:val="18"/>
              </w:rPr>
              <w:br/>
              <w:t>2.</w:t>
            </w:r>
            <w:r>
              <w:rPr>
                <w:rFonts w:ascii="Arial Narrow" w:hAnsi="Arial Narrow"/>
                <w:sz w:val="18"/>
                <w:szCs w:val="18"/>
              </w:rPr>
              <w:t>8</w:t>
            </w:r>
            <w:r w:rsidRPr="0076078B">
              <w:rPr>
                <w:rFonts w:ascii="Arial Narrow" w:hAnsi="Arial Narrow"/>
                <w:sz w:val="18"/>
                <w:szCs w:val="18"/>
              </w:rPr>
              <w:t xml:space="preserve"> overlap factor</w:t>
            </w:r>
          </w:p>
        </w:tc>
        <w:tc>
          <w:tcPr>
            <w:tcW w:w="1694" w:type="dxa"/>
            <w:vMerge/>
            <w:tcBorders>
              <w:top w:val="single" w:color="auto" w:sz="4" w:space="0"/>
              <w:left w:val="single" w:color="auto" w:sz="4" w:space="0"/>
              <w:bottom w:val="single" w:color="auto" w:sz="4" w:space="0"/>
              <w:right w:val="single" w:color="auto" w:sz="4" w:space="0"/>
            </w:tcBorders>
          </w:tcPr>
          <w:p w:rsidRPr="0076078B" w:rsidR="0080192C" w:rsidP="00CD34C8" w:rsidRDefault="0080192C" w14:paraId="0C26C45C" w14:textId="77777777">
            <w:pPr>
              <w:jc w:val="center"/>
              <w:rPr>
                <w:rFonts w:ascii="Arial Narrow" w:hAnsi="Arial Narrow"/>
                <w:sz w:val="18"/>
                <w:szCs w:val="18"/>
              </w:rPr>
            </w:pPr>
          </w:p>
        </w:tc>
      </w:tr>
      <w:tr w:rsidRPr="0076078B" w:rsidR="0080192C" w:rsidTr="00D23840" w14:paraId="0C26C467" w14:textId="77777777">
        <w:tc>
          <w:tcPr>
            <w:tcW w:w="1375" w:type="dxa"/>
            <w:tcBorders>
              <w:top w:val="single" w:color="auto" w:sz="4" w:space="0"/>
              <w:left w:val="single" w:color="auto" w:sz="4" w:space="0"/>
              <w:bottom w:val="single" w:color="auto" w:sz="4" w:space="0"/>
              <w:right w:val="single" w:color="auto" w:sz="4" w:space="0"/>
            </w:tcBorders>
            <w:vAlign w:val="center"/>
          </w:tcPr>
          <w:p w:rsidRPr="0076078B" w:rsidR="0080192C" w:rsidP="00CD34C8" w:rsidRDefault="0080192C" w14:paraId="0C26C45E" w14:textId="77777777">
            <w:pPr>
              <w:rPr>
                <w:rFonts w:ascii="Arial Narrow" w:hAnsi="Arial Narrow"/>
                <w:sz w:val="18"/>
                <w:szCs w:val="18"/>
              </w:rPr>
            </w:pPr>
            <w:r w:rsidRPr="0076078B">
              <w:rPr>
                <w:rFonts w:ascii="Arial Narrow" w:hAnsi="Arial Narrow"/>
                <w:sz w:val="18"/>
                <w:szCs w:val="18"/>
              </w:rPr>
              <w:t>Enforceable Consent Agreement</w:t>
            </w:r>
          </w:p>
        </w:tc>
        <w:tc>
          <w:tcPr>
            <w:tcW w:w="135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6078B" w:rsidR="0080192C" w:rsidP="00CD34C8" w:rsidRDefault="0080192C" w14:paraId="0C26C45F" w14:textId="77777777">
            <w:pPr>
              <w:jc w:val="center"/>
              <w:rPr>
                <w:rFonts w:ascii="Arial Narrow" w:hAnsi="Arial Narrow"/>
                <w:sz w:val="18"/>
                <w:szCs w:val="18"/>
              </w:rPr>
            </w:pPr>
            <w:r w:rsidRPr="0076078B">
              <w:rPr>
                <w:rFonts w:ascii="Arial Narrow" w:hAnsi="Arial Narrow"/>
                <w:sz w:val="18"/>
                <w:szCs w:val="18"/>
              </w:rPr>
              <w:t>0.5</w:t>
            </w:r>
          </w:p>
        </w:tc>
        <w:tc>
          <w:tcPr>
            <w:tcW w:w="120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6078B" w:rsidR="0080192C" w:rsidP="00CD34C8" w:rsidRDefault="0080192C" w14:paraId="0C26C460" w14:textId="77777777">
            <w:pPr>
              <w:jc w:val="center"/>
              <w:rPr>
                <w:rFonts w:ascii="Arial Narrow" w:hAnsi="Arial Narrow"/>
                <w:sz w:val="18"/>
                <w:szCs w:val="18"/>
              </w:rPr>
            </w:pPr>
            <w:r w:rsidRPr="0076078B">
              <w:rPr>
                <w:rFonts w:ascii="Arial Narrow" w:hAnsi="Arial Narrow"/>
                <w:sz w:val="18"/>
                <w:szCs w:val="18"/>
              </w:rPr>
              <w:t>7</w:t>
            </w:r>
          </w:p>
        </w:tc>
        <w:tc>
          <w:tcPr>
            <w:tcW w:w="133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6078B" w:rsidR="0080192C" w:rsidP="00CD34C8" w:rsidRDefault="0080192C" w14:paraId="0C26C461" w14:textId="77777777">
            <w:pPr>
              <w:jc w:val="center"/>
              <w:rPr>
                <w:rFonts w:ascii="Arial Narrow" w:hAnsi="Arial Narrow"/>
                <w:sz w:val="18"/>
                <w:szCs w:val="18"/>
              </w:rPr>
            </w:pPr>
            <w:r w:rsidRPr="0076078B">
              <w:rPr>
                <w:rFonts w:ascii="Arial Narrow" w:hAnsi="Arial Narrow"/>
                <w:sz w:val="18"/>
                <w:szCs w:val="18"/>
              </w:rPr>
              <w:t>4</w:t>
            </w:r>
          </w:p>
        </w:tc>
        <w:tc>
          <w:tcPr>
            <w:tcW w:w="258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6078B" w:rsidR="0080192C" w:rsidP="00CD34C8" w:rsidRDefault="0080192C" w14:paraId="0C26C462" w14:textId="77777777">
            <w:pPr>
              <w:rPr>
                <w:rFonts w:ascii="Arial Narrow" w:hAnsi="Arial Narrow"/>
                <w:sz w:val="18"/>
                <w:szCs w:val="18"/>
              </w:rPr>
            </w:pPr>
            <w:r w:rsidRPr="0076078B">
              <w:rPr>
                <w:rFonts w:ascii="Arial Narrow" w:hAnsi="Arial Narrow"/>
                <w:sz w:val="18"/>
                <w:szCs w:val="18"/>
              </w:rPr>
              <w:t>One new action every other year and 2-year durations per action; 7 tests per chemical</w:t>
            </w:r>
          </w:p>
        </w:tc>
        <w:tc>
          <w:tcPr>
            <w:tcW w:w="896" w:type="dxa"/>
            <w:tcBorders>
              <w:top w:val="single" w:color="auto" w:sz="4" w:space="0"/>
              <w:left w:val="single" w:color="auto" w:sz="4" w:space="0"/>
              <w:bottom w:val="single" w:color="auto" w:sz="4" w:space="0"/>
              <w:right w:val="single" w:color="auto" w:sz="4" w:space="0"/>
            </w:tcBorders>
            <w:vAlign w:val="center"/>
          </w:tcPr>
          <w:p w:rsidRPr="0076078B" w:rsidR="0080192C" w:rsidP="00CD34C8" w:rsidRDefault="0080192C" w14:paraId="0C26C463" w14:textId="77777777">
            <w:pPr>
              <w:jc w:val="center"/>
              <w:rPr>
                <w:rFonts w:ascii="Arial Narrow" w:hAnsi="Arial Narrow"/>
                <w:sz w:val="18"/>
                <w:szCs w:val="18"/>
              </w:rPr>
            </w:pPr>
            <w:r w:rsidRPr="0076078B">
              <w:rPr>
                <w:rFonts w:ascii="Arial Narrow" w:hAnsi="Arial Narrow"/>
                <w:sz w:val="18"/>
                <w:szCs w:val="18"/>
              </w:rPr>
              <w:t>0.5</w:t>
            </w:r>
          </w:p>
        </w:tc>
        <w:tc>
          <w:tcPr>
            <w:tcW w:w="1256" w:type="dxa"/>
            <w:tcBorders>
              <w:top w:val="single" w:color="auto" w:sz="4" w:space="0"/>
              <w:left w:val="single" w:color="auto" w:sz="4" w:space="0"/>
              <w:bottom w:val="single" w:color="auto" w:sz="4" w:space="0"/>
              <w:right w:val="single" w:color="auto" w:sz="4" w:space="0"/>
            </w:tcBorders>
            <w:vAlign w:val="center"/>
          </w:tcPr>
          <w:p w:rsidRPr="0076078B" w:rsidR="0080192C" w:rsidP="00CD34C8" w:rsidRDefault="0080192C" w14:paraId="0C26C464" w14:textId="77777777">
            <w:pPr>
              <w:jc w:val="center"/>
              <w:rPr>
                <w:rFonts w:ascii="Arial Narrow" w:hAnsi="Arial Narrow"/>
                <w:sz w:val="18"/>
                <w:szCs w:val="18"/>
              </w:rPr>
            </w:pPr>
            <w:r w:rsidRPr="0076078B">
              <w:rPr>
                <w:rFonts w:ascii="Arial Narrow" w:hAnsi="Arial Narrow"/>
                <w:sz w:val="18"/>
                <w:szCs w:val="18"/>
              </w:rPr>
              <w:t>7</w:t>
            </w:r>
          </w:p>
        </w:tc>
        <w:tc>
          <w:tcPr>
            <w:tcW w:w="1248" w:type="dxa"/>
            <w:tcBorders>
              <w:top w:val="single" w:color="auto" w:sz="4" w:space="0"/>
              <w:left w:val="single" w:color="auto" w:sz="4" w:space="0"/>
              <w:bottom w:val="single" w:color="auto" w:sz="4" w:space="0"/>
              <w:right w:val="single" w:color="auto" w:sz="4" w:space="0"/>
            </w:tcBorders>
            <w:vAlign w:val="center"/>
          </w:tcPr>
          <w:p w:rsidRPr="0076078B" w:rsidR="0080192C" w:rsidP="00CD34C8" w:rsidRDefault="0080192C" w14:paraId="0C26C465" w14:textId="77777777">
            <w:pPr>
              <w:jc w:val="center"/>
              <w:rPr>
                <w:rFonts w:ascii="Arial Narrow" w:hAnsi="Arial Narrow"/>
                <w:sz w:val="18"/>
                <w:szCs w:val="18"/>
              </w:rPr>
            </w:pPr>
            <w:r w:rsidRPr="0076078B">
              <w:rPr>
                <w:rFonts w:ascii="Arial Narrow" w:hAnsi="Arial Narrow"/>
                <w:sz w:val="18"/>
                <w:szCs w:val="18"/>
              </w:rPr>
              <w:t>3 years</w:t>
            </w:r>
            <w:r w:rsidRPr="0076078B">
              <w:rPr>
                <w:rFonts w:ascii="Arial Narrow" w:hAnsi="Arial Narrow"/>
                <w:sz w:val="18"/>
                <w:szCs w:val="18"/>
              </w:rPr>
              <w:br/>
              <w:t>2.</w:t>
            </w:r>
            <w:r>
              <w:rPr>
                <w:rFonts w:ascii="Arial Narrow" w:hAnsi="Arial Narrow"/>
                <w:sz w:val="18"/>
                <w:szCs w:val="18"/>
              </w:rPr>
              <w:t>8</w:t>
            </w:r>
            <w:r w:rsidRPr="0076078B">
              <w:rPr>
                <w:rFonts w:ascii="Arial Narrow" w:hAnsi="Arial Narrow"/>
                <w:sz w:val="18"/>
                <w:szCs w:val="18"/>
              </w:rPr>
              <w:t xml:space="preserve"> overlap factor</w:t>
            </w:r>
          </w:p>
        </w:tc>
        <w:tc>
          <w:tcPr>
            <w:tcW w:w="1694" w:type="dxa"/>
            <w:vMerge/>
            <w:tcBorders>
              <w:top w:val="single" w:color="auto" w:sz="4" w:space="0"/>
              <w:left w:val="single" w:color="auto" w:sz="4" w:space="0"/>
              <w:bottom w:val="single" w:color="auto" w:sz="4" w:space="0"/>
              <w:right w:val="single" w:color="auto" w:sz="4" w:space="0"/>
            </w:tcBorders>
          </w:tcPr>
          <w:p w:rsidRPr="0076078B" w:rsidR="0080192C" w:rsidP="00CD34C8" w:rsidRDefault="0080192C" w14:paraId="0C26C466" w14:textId="77777777">
            <w:pPr>
              <w:jc w:val="center"/>
              <w:rPr>
                <w:rFonts w:ascii="Arial Narrow" w:hAnsi="Arial Narrow"/>
                <w:sz w:val="18"/>
                <w:szCs w:val="18"/>
              </w:rPr>
            </w:pPr>
          </w:p>
        </w:tc>
      </w:tr>
      <w:tr w:rsidRPr="0076078B" w:rsidR="0080192C" w:rsidTr="00D23840" w14:paraId="0C26C46B" w14:textId="77777777">
        <w:tc>
          <w:tcPr>
            <w:tcW w:w="12950" w:type="dxa"/>
            <w:gridSpan w:val="9"/>
            <w:tcBorders>
              <w:top w:val="single" w:color="auto" w:sz="4" w:space="0"/>
              <w:left w:val="single" w:color="auto" w:sz="4" w:space="0"/>
              <w:bottom w:val="single" w:color="auto" w:sz="4" w:space="0"/>
              <w:right w:val="single" w:color="auto" w:sz="4" w:space="0"/>
            </w:tcBorders>
            <w:vAlign w:val="center"/>
          </w:tcPr>
          <w:p w:rsidRPr="00712377" w:rsidR="0080192C" w:rsidP="00CD34C8" w:rsidRDefault="0080192C" w14:paraId="0C26C468" w14:textId="77777777">
            <w:pPr>
              <w:rPr>
                <w:rFonts w:ascii="Arial Narrow" w:hAnsi="Arial Narrow" w:cs="Calibri"/>
                <w:b/>
                <w:sz w:val="18"/>
                <w:szCs w:val="18"/>
              </w:rPr>
            </w:pPr>
            <w:r w:rsidRPr="00712377">
              <w:rPr>
                <w:rFonts w:ascii="Arial Narrow" w:hAnsi="Arial Narrow" w:cs="Calibri"/>
                <w:b/>
                <w:sz w:val="18"/>
                <w:szCs w:val="18"/>
              </w:rPr>
              <w:t>Footnotes:</w:t>
            </w:r>
          </w:p>
          <w:p w:rsidR="0080192C" w:rsidP="00CD34C8" w:rsidRDefault="0080192C" w14:paraId="0C26C469" w14:textId="77777777">
            <w:pPr>
              <w:rPr>
                <w:rFonts w:ascii="Arial Narrow" w:hAnsi="Arial Narrow"/>
                <w:sz w:val="18"/>
                <w:szCs w:val="18"/>
              </w:rPr>
            </w:pPr>
            <w:r w:rsidRPr="0076078B">
              <w:rPr>
                <w:rFonts w:ascii="Arial Narrow" w:hAnsi="Arial Narrow" w:cs="Calibri"/>
                <w:sz w:val="18"/>
                <w:szCs w:val="18"/>
                <w:vertAlign w:val="superscript"/>
              </w:rPr>
              <w:t xml:space="preserve">1 </w:t>
            </w:r>
            <w:r w:rsidRPr="0076078B">
              <w:rPr>
                <w:rFonts w:ascii="Arial Narrow" w:hAnsi="Arial Narrow" w:cs="Calibri"/>
                <w:sz w:val="18"/>
                <w:szCs w:val="18"/>
              </w:rPr>
              <w:t>The assumption of 7 chemicals per action</w:t>
            </w:r>
            <w:r w:rsidRPr="0076078B">
              <w:rPr>
                <w:rFonts w:ascii="Arial Narrow" w:hAnsi="Arial Narrow" w:cs="Calibri"/>
                <w:sz w:val="18"/>
                <w:szCs w:val="18"/>
                <w:vertAlign w:val="superscript"/>
              </w:rPr>
              <w:t xml:space="preserve"> </w:t>
            </w:r>
            <w:r w:rsidRPr="0076078B">
              <w:rPr>
                <w:rFonts w:ascii="Arial Narrow" w:hAnsi="Arial Narrow" w:cs="Calibri"/>
                <w:sz w:val="18"/>
                <w:szCs w:val="18"/>
              </w:rPr>
              <w:t>is used in several calculations in the Fees Rule EA, including the section 4 industry opportunity costs (Section 5.1.2) and the number of small businesses (Section 3.4.2.A). However, the justification for the program cost estimates states that each TSCA section 4 action covers one to five chemicals (Section 3.2.2).</w:t>
            </w:r>
          </w:p>
          <w:p w:rsidRPr="0076078B" w:rsidR="0080192C" w:rsidP="00CD34C8" w:rsidRDefault="0080192C" w14:paraId="0C26C46A" w14:textId="77777777">
            <w:pPr>
              <w:rPr>
                <w:rFonts w:ascii="Arial Narrow" w:hAnsi="Arial Narrow"/>
                <w:sz w:val="18"/>
                <w:szCs w:val="18"/>
              </w:rPr>
            </w:pPr>
            <w:r w:rsidRPr="00670EDE">
              <w:rPr>
                <w:rFonts w:ascii="Arial Narrow" w:hAnsi="Arial Narrow"/>
                <w:sz w:val="18"/>
                <w:szCs w:val="18"/>
                <w:vertAlign w:val="superscript"/>
              </w:rPr>
              <w:t>2</w:t>
            </w:r>
            <w:r w:rsidRPr="00670EDE">
              <w:rPr>
                <w:rFonts w:ascii="Arial Narrow" w:hAnsi="Arial Narrow"/>
                <w:sz w:val="18"/>
                <w:szCs w:val="18"/>
              </w:rPr>
              <w:t xml:space="preserve"> </w:t>
            </w:r>
            <w:r w:rsidRPr="00670EDE">
              <w:rPr>
                <w:rFonts w:ascii="Arial Narrow" w:hAnsi="Arial Narrow" w:cs="Calibri"/>
                <w:sz w:val="18"/>
                <w:szCs w:val="18"/>
              </w:rPr>
              <w:t xml:space="preserve">See </w:t>
            </w:r>
            <w:r>
              <w:rPr>
                <w:rFonts w:ascii="Arial Narrow" w:hAnsi="Arial Narrow" w:cs="Calibri"/>
                <w:sz w:val="18"/>
                <w:szCs w:val="18"/>
              </w:rPr>
              <w:fldChar w:fldCharType="begin"/>
            </w:r>
            <w:r>
              <w:rPr>
                <w:rFonts w:ascii="Arial Narrow" w:hAnsi="Arial Narrow" w:cs="Calibri"/>
                <w:sz w:val="18"/>
                <w:szCs w:val="18"/>
              </w:rPr>
              <w:instrText xml:space="preserve"> REF _Ref19028130 \h  \* MERGEFORMAT </w:instrText>
            </w:r>
            <w:r>
              <w:rPr>
                <w:rFonts w:ascii="Arial Narrow" w:hAnsi="Arial Narrow" w:cs="Calibri"/>
                <w:sz w:val="18"/>
                <w:szCs w:val="18"/>
              </w:rPr>
            </w:r>
            <w:r>
              <w:rPr>
                <w:rFonts w:ascii="Arial Narrow" w:hAnsi="Arial Narrow" w:cs="Calibri"/>
                <w:sz w:val="18"/>
                <w:szCs w:val="18"/>
              </w:rPr>
              <w:fldChar w:fldCharType="separate"/>
            </w:r>
            <w:r w:rsidRPr="00C12EA2">
              <w:rPr>
                <w:rFonts w:ascii="Arial Narrow" w:hAnsi="Arial Narrow" w:cs="Calibri"/>
                <w:sz w:val="18"/>
                <w:szCs w:val="18"/>
              </w:rPr>
              <w:t>Figure 1</w:t>
            </w:r>
            <w:r>
              <w:rPr>
                <w:rFonts w:ascii="Arial Narrow" w:hAnsi="Arial Narrow" w:cs="Calibri"/>
                <w:sz w:val="18"/>
                <w:szCs w:val="18"/>
              </w:rPr>
              <w:fldChar w:fldCharType="end"/>
            </w:r>
            <w:r>
              <w:rPr>
                <w:rFonts w:ascii="Arial Narrow" w:hAnsi="Arial Narrow" w:cs="Calibri"/>
                <w:sz w:val="18"/>
                <w:szCs w:val="18"/>
              </w:rPr>
              <w:t xml:space="preserve"> </w:t>
            </w:r>
            <w:r w:rsidRPr="00670EDE">
              <w:rPr>
                <w:rFonts w:ascii="Arial Narrow" w:hAnsi="Arial Narrow" w:cs="Calibri"/>
                <w:sz w:val="18"/>
                <w:szCs w:val="18"/>
              </w:rPr>
              <w:t xml:space="preserve">for a visual rendering. </w:t>
            </w:r>
          </w:p>
        </w:tc>
      </w:tr>
    </w:tbl>
    <w:p w:rsidR="0080192C" w:rsidP="0080192C" w:rsidRDefault="0080192C" w14:paraId="0C26C46C" w14:textId="77777777">
      <w:pPr>
        <w:spacing w:after="160" w:line="259" w:lineRule="auto"/>
        <w:ind w:left="360"/>
      </w:pPr>
    </w:p>
    <w:p w:rsidR="0080192C" w:rsidP="0080192C" w:rsidRDefault="0080192C" w14:paraId="0C26C46D" w14:textId="77777777">
      <w:r>
        <w:br w:type="page"/>
      </w:r>
    </w:p>
    <w:p w:rsidRPr="00D23840" w:rsidR="0080192C" w:rsidP="00D23840" w:rsidRDefault="0080192C" w14:paraId="0C26C46E" w14:textId="77777777">
      <w:pPr>
        <w:pStyle w:val="Heading1"/>
      </w:pPr>
      <w:bookmarkStart w:name="_Appendix_D:_ICs" w:id="9"/>
      <w:bookmarkStart w:name="_Toc49148216" w:id="10"/>
      <w:bookmarkEnd w:id="9"/>
      <w:r w:rsidRPr="00D23840">
        <w:t>Appendix D: ICs for TSCA Section 4 Actions Under a Generic ICR</w:t>
      </w:r>
      <w:bookmarkEnd w:id="10"/>
    </w:p>
    <w:p w:rsidR="0080192C" w:rsidP="0080192C" w:rsidRDefault="0080192C" w14:paraId="0C26C46F" w14:textId="3DEE4FCF">
      <w:pPr>
        <w:rPr>
          <w:i/>
          <w:iCs/>
        </w:rPr>
      </w:pPr>
      <w:r>
        <w:rPr>
          <w:lang w:bidi="en-US"/>
        </w:rPr>
        <w:t xml:space="preserve">Note that this is a generic ICR, and as such, EPA is requesting generic clearance for the types of activities discussed in this ICR. EPA intends to submit to OMB for review and approval individual Information Collections (ICs) for specific collections of information. For more information about generic ICRs, see OMB’s website on Federal Collection of Information: </w:t>
      </w:r>
      <w:hyperlink w:history="1" r:id="rId14">
        <w:r w:rsidRPr="0075173B" w:rsidR="00A72D33">
          <w:rPr>
            <w:rStyle w:val="Hyperlink"/>
            <w:i/>
            <w:iCs/>
          </w:rPr>
          <w:t>https://www.whitehouse.gov/omb/information-regulatory-affairs/federal-collection-information/</w:t>
        </w:r>
      </w:hyperlink>
    </w:p>
    <w:p w:rsidR="00A72D33" w:rsidP="00A72D33" w:rsidRDefault="00A72D33" w14:paraId="23645A34" w14:textId="28C31FDF">
      <w:pPr>
        <w:rPr>
          <w:szCs w:val="24"/>
        </w:rPr>
      </w:pPr>
      <w:bookmarkStart w:name="_Toc49148217" w:id="11"/>
      <w:r>
        <w:rPr>
          <w:szCs w:val="24"/>
        </w:rPr>
        <w:t xml:space="preserve">Section 4 generic ICR will be $90 million dollars. The $90 million dollars was estimated by assuming one batch of Test Orders each year of approximately $30 million dollars each. Representative historical data is not available to refine this estimate or indicate if $30 million per Test Order batch is high or low. At this time, EPA’s best estimate is to assume that future Test Orders will be similar in burden. </w:t>
      </w:r>
    </w:p>
    <w:p w:rsidR="00D23840" w:rsidP="00D334EF" w:rsidRDefault="00A72D33" w14:paraId="1AA9FB68" w14:textId="355AF066">
      <w:pPr>
        <w:rPr>
          <w:szCs w:val="24"/>
        </w:rPr>
      </w:pPr>
      <w:r>
        <w:rPr>
          <w:szCs w:val="24"/>
        </w:rPr>
        <w:t>The testing battery being requested with future Test Order ICs, impacts non-labor laboratory costs and not the labor burden on industry</w:t>
      </w:r>
      <w:r w:rsidR="00D23840">
        <w:rPr>
          <w:szCs w:val="24"/>
        </w:rPr>
        <w:t>.</w:t>
      </w:r>
    </w:p>
    <w:p w:rsidR="00D23840" w:rsidRDefault="00D23840" w14:paraId="7CC53E23" w14:textId="77777777">
      <w:pPr>
        <w:spacing w:after="160" w:line="259" w:lineRule="auto"/>
        <w:rPr>
          <w:szCs w:val="24"/>
        </w:rPr>
      </w:pPr>
      <w:r>
        <w:rPr>
          <w:szCs w:val="24"/>
        </w:rPr>
        <w:br w:type="page"/>
      </w:r>
    </w:p>
    <w:p w:rsidRPr="00D23840" w:rsidR="0080192C" w:rsidP="00D23840" w:rsidRDefault="0080192C" w14:paraId="0C26C470" w14:textId="3478D5AC">
      <w:pPr>
        <w:pStyle w:val="Heading1"/>
      </w:pPr>
      <w:bookmarkStart w:name="_Appendix_E:_Additional" w:id="12"/>
      <w:bookmarkEnd w:id="12"/>
      <w:r w:rsidRPr="00D23840">
        <w:t>Appendix E: Additional Information on Methodology</w:t>
      </w:r>
      <w:bookmarkEnd w:id="11"/>
    </w:p>
    <w:p w:rsidR="0080192C" w:rsidP="0080192C" w:rsidRDefault="0080192C" w14:paraId="0C26C471" w14:textId="77777777">
      <w:r>
        <w:t xml:space="preserve">Note that it is particularly challenging to design the burden estimate calculations for TSCA section 4 ICR revisions. Any given action contains its own unique set of testing specifications. There may be one or more chemicals—or even a family of chemicals involved. The tests are specific to the chemical(s) and action, with highly varied counts of tests, test durations, and cost per test. </w:t>
      </w:r>
    </w:p>
    <w:p w:rsidR="0080192C" w:rsidP="0080192C" w:rsidRDefault="0080192C" w14:paraId="0C26C472" w14:textId="77777777">
      <w:r>
        <w:t>New issues addressed in this ICR revision are workflow effects and updates in ICR renewals to reflect regulatory conditions. EPA reviewed workflow during an ICR period and considered the nature of the workflow effects on burden for TSCA section 4 actions. Workflow effects include:</w:t>
      </w:r>
    </w:p>
    <w:p w:rsidR="0080192C" w:rsidP="0080192C" w:rsidRDefault="0080192C" w14:paraId="0C26C473" w14:textId="77777777">
      <w:pPr>
        <w:pStyle w:val="ListParagraph"/>
        <w:numPr>
          <w:ilvl w:val="0"/>
          <w:numId w:val="7"/>
        </w:numPr>
        <w:ind w:left="810"/>
      </w:pPr>
      <w:r>
        <w:t xml:space="preserve">The nature of burden incidence for respondents to TSCA section 4 actions is intermittent and irregular. </w:t>
      </w:r>
    </w:p>
    <w:p w:rsidR="0080192C" w:rsidP="0080192C" w:rsidRDefault="0080192C" w14:paraId="0C26C474" w14:textId="77777777">
      <w:pPr>
        <w:pStyle w:val="ListParagraph"/>
        <w:numPr>
          <w:ilvl w:val="0"/>
          <w:numId w:val="7"/>
        </w:numPr>
        <w:ind w:left="810"/>
      </w:pPr>
      <w:r>
        <w:t xml:space="preserve">Activities do not occur on a set calendar schedule, but rather on an incidental basis, depending on the details of the particular action. </w:t>
      </w:r>
    </w:p>
    <w:p w:rsidR="0080192C" w:rsidP="0080192C" w:rsidRDefault="0080192C" w14:paraId="0C26C475" w14:textId="77777777">
      <w:pPr>
        <w:pStyle w:val="ListParagraph"/>
        <w:numPr>
          <w:ilvl w:val="0"/>
          <w:numId w:val="7"/>
        </w:numPr>
        <w:ind w:left="810"/>
      </w:pPr>
      <w:r>
        <w:t xml:space="preserve">Once an action is initiated, </w:t>
      </w:r>
      <w:proofErr w:type="gramStart"/>
      <w:r>
        <w:t>a number of</w:t>
      </w:r>
      <w:proofErr w:type="gramEnd"/>
      <w:r>
        <w:t xml:space="preserve"> activities of differing frequencies follow. </w:t>
      </w:r>
    </w:p>
    <w:p w:rsidR="0080192C" w:rsidP="0080192C" w:rsidRDefault="0080192C" w14:paraId="0C26C476" w14:textId="77777777">
      <w:pPr>
        <w:pStyle w:val="ListParagraph"/>
        <w:numPr>
          <w:ilvl w:val="0"/>
          <w:numId w:val="7"/>
        </w:numPr>
        <w:ind w:left="810"/>
      </w:pPr>
      <w:r>
        <w:t xml:space="preserve">The timeline for a single action’s related activities can stretch out over multiple years, as tests can be conducted over an extended </w:t>
      </w:r>
      <w:proofErr w:type="gramStart"/>
      <w:r>
        <w:t>period of time</w:t>
      </w:r>
      <w:proofErr w:type="gramEnd"/>
      <w:r>
        <w:t xml:space="preserve">. </w:t>
      </w:r>
    </w:p>
    <w:p w:rsidR="0080192C" w:rsidP="0080192C" w:rsidRDefault="0080192C" w14:paraId="0C26C477" w14:textId="77777777">
      <w:pPr>
        <w:rPr>
          <w:szCs w:val="24"/>
        </w:rPr>
      </w:pPr>
      <w:r>
        <w:t xml:space="preserve">The overall magnitude of the burden for the ICR is determined by the sum effect of all actions’ requirements with associated activities. However, for purposes of this methodology discussion, only one type of action is considered – test rules. </w:t>
      </w:r>
      <w:r>
        <w:fldChar w:fldCharType="begin"/>
      </w:r>
      <w:r>
        <w:instrText xml:space="preserve"> REF _Ref17962384 \h </w:instrText>
      </w:r>
      <w:r>
        <w:fldChar w:fldCharType="end"/>
      </w:r>
      <w:r>
        <w:rPr>
          <w:szCs w:val="24"/>
        </w:rPr>
        <w:t xml:space="preserve"> </w:t>
      </w:r>
      <w:r>
        <w:rPr>
          <w:szCs w:val="24"/>
        </w:rPr>
        <w:fldChar w:fldCharType="begin"/>
      </w:r>
      <w:r>
        <w:rPr>
          <w:szCs w:val="24"/>
        </w:rPr>
        <w:instrText xml:space="preserve"> REF _Ref23331106 \h </w:instrText>
      </w:r>
      <w:r>
        <w:rPr>
          <w:szCs w:val="24"/>
        </w:rPr>
      </w:r>
      <w:r>
        <w:rPr>
          <w:szCs w:val="24"/>
        </w:rPr>
        <w:fldChar w:fldCharType="separate"/>
      </w:r>
      <w:r>
        <w:t xml:space="preserve">Figure </w:t>
      </w:r>
      <w:r>
        <w:rPr>
          <w:noProof/>
        </w:rPr>
        <w:t>2</w:t>
      </w:r>
      <w:r>
        <w:rPr>
          <w:szCs w:val="24"/>
        </w:rPr>
        <w:fldChar w:fldCharType="end"/>
      </w:r>
      <w:r>
        <w:rPr>
          <w:szCs w:val="24"/>
        </w:rPr>
        <w:t xml:space="preserve"> </w:t>
      </w:r>
      <w:r>
        <w:t xml:space="preserve">presents the nature of burden incidence in real time (top section) compared to levels of burden estimated in ICR renewals (bottom section). Note that at the times that a larger than anticipated burden is incurred, EPA program staff must prepare and submit a worksheet correction to OMB, as depicted for two incidents in </w:t>
      </w:r>
      <w:r>
        <w:fldChar w:fldCharType="begin"/>
      </w:r>
      <w:r>
        <w:instrText xml:space="preserve"> REF _Ref17962384 \h </w:instrText>
      </w:r>
      <w:r>
        <w:fldChar w:fldCharType="end"/>
      </w:r>
      <w:r>
        <w:t xml:space="preserve"> between Years 3 and 6. Although worksheet corrections are a standard procedure for updating the OMB inventory, to the extent that known effects for TSCA section 4 actions can be anticipated in the ICR revision, EPA believes such effects should be included in the ICR revision’s burden and cost estimates. </w:t>
      </w:r>
    </w:p>
    <w:p w:rsidR="0080192C" w:rsidP="00D23840" w:rsidRDefault="0080192C" w14:paraId="0C26C478" w14:textId="77777777">
      <w:pPr>
        <w:pStyle w:val="Heading4"/>
      </w:pPr>
      <w:bookmarkStart w:name="_Ref23331106" w:id="13"/>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3"/>
      <w:r>
        <w:t>. Comparison of Actual Burden to ICR Estimates for One Type of TSCA Section 4 Action (Test Rules)</w:t>
      </w:r>
    </w:p>
    <w:p w:rsidR="0080192C" w:rsidP="0080192C" w:rsidRDefault="0080192C" w14:paraId="0C26C479" w14:textId="77777777">
      <w:pPr>
        <w:keepNext/>
        <w:tabs>
          <w:tab w:val="left" w:pos="1080"/>
        </w:tabs>
        <w:autoSpaceDE w:val="0"/>
        <w:autoSpaceDN w:val="0"/>
        <w:adjustRightInd w:val="0"/>
        <w:spacing w:before="200" w:line="240" w:lineRule="auto"/>
      </w:pPr>
      <w:r>
        <w:rPr>
          <w:noProof/>
        </w:rPr>
        <w:drawing>
          <wp:inline distT="0" distB="0" distL="0" distR="0" wp14:anchorId="0C26C4AA" wp14:editId="0C26C4AB">
            <wp:extent cx="6400800" cy="7861300"/>
            <wp:effectExtent l="19050" t="19050" r="19050" b="25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a:blip r:embed="rId15">
                      <a:extLst>
                        <a:ext uri="{28A0092B-C50C-407E-A947-70E740481C1C}">
                          <a14:useLocalDpi xmlns:a14="http://schemas.microsoft.com/office/drawing/2010/main" val="0"/>
                        </a:ext>
                      </a:extLst>
                    </a:blip>
                    <a:stretch>
                      <a:fillRect/>
                    </a:stretch>
                  </pic:blipFill>
                  <pic:spPr>
                    <a:xfrm>
                      <a:off x="0" y="0"/>
                      <a:ext cx="6400800" cy="7861300"/>
                    </a:xfrm>
                    <a:prstGeom prst="rect">
                      <a:avLst/>
                    </a:prstGeom>
                    <a:ln>
                      <a:solidFill>
                        <a:schemeClr val="tx1"/>
                      </a:solidFill>
                    </a:ln>
                  </pic:spPr>
                </pic:pic>
              </a:graphicData>
            </a:graphic>
          </wp:inline>
        </w:drawing>
      </w:r>
    </w:p>
    <w:p w:rsidR="0080192C" w:rsidP="0080192C" w:rsidRDefault="0080192C" w14:paraId="0C26C47A" w14:textId="77777777">
      <w:r>
        <w:t>EPA also reviewed the issue of updating burden estimates to reflect anticipated regulatory conditions for the upcoming ICR renewal period. Historically, EPA has taken a “placeholder” approach in which a set of generic assumptions are used for calculations, with the understanding that actual conditions can appreciably differ. Periodically—typically during ICR Renewals—updates to counts for number of actions and number of chemicals tested per action (or simply “number of chemicals tested within a type of action”) are applied to estimates to reflect the intensity of the regulatory conditions. For purposes of this methodology discussion, these updates are referred to as “load projections,” which differ from methodology changes to standardized estimates and generic assumptions.</w:t>
      </w:r>
      <w:r>
        <w:rPr>
          <w:rStyle w:val="FootnoteReference"/>
        </w:rPr>
        <w:footnoteReference w:id="1"/>
      </w:r>
    </w:p>
    <w:p w:rsidR="0080192C" w:rsidP="0080192C" w:rsidRDefault="0080192C" w14:paraId="0C26C47B" w14:textId="77777777">
      <w:r>
        <w:t>In this stage of the methodology evolution, EPA makes changes to methodology to address the two of overlap estimation and load projections. EPA implements a new standardized estimate for overlap, the overlap model. The model constitutes a new standardized estimate designed to capture the activity patterns shown in Figure 1, as applicable to the requirements of TSCA section 4 actions. EPA is also revising the definition for load projection updates to the number of chemicals undergoing testing in new actions initiated annually. Further details are provided below.</w:t>
      </w:r>
    </w:p>
    <w:p w:rsidR="0080192C" w:rsidP="0080192C" w:rsidRDefault="0080192C" w14:paraId="0C26C47C" w14:textId="77777777">
      <w:r>
        <w:t>As an overview of methodology components, the standardized estimates and generic assumptions</w:t>
      </w:r>
      <w:r w:rsidRPr="00B06980">
        <w:t xml:space="preserve"> </w:t>
      </w:r>
      <w:r>
        <w:t>of ICR estimates (defined to meet Objective 1—reflect the nature of the information collection) must be highly inclusive of the considerations in Figure 1, including the complexity of multiple activities of varying frequencies associated with activities per single chemical tested, as well as the complexity of multiple actions (of the same type) in effect asynchronously. To better address Objective 2—provide ease in future updates, the dynamics of carry-over and overlap on total burden are separated from load projection for the ICR period and handled in a standardized overlap model. The new definition for load projection as number of new rules initiated per year with an average of number of chemicals undergoing testing or more simply, chemicals newly tested in TSCA section 4 actions. This change in methodology replaces the complex load projection that requires EPA program staff to consider both factors (load projection and overlap) lumped together. The next section provides a comprehensive summary of methodology features by objective.</w:t>
      </w:r>
    </w:p>
    <w:p w:rsidR="0080192C" w:rsidP="0080192C" w:rsidRDefault="0080192C" w14:paraId="0C26C47D" w14:textId="77777777">
      <w:r w:rsidRPr="00C1719A">
        <w:rPr>
          <w:b/>
        </w:rPr>
        <w:t>Objective 1</w:t>
      </w:r>
      <w:r>
        <w:t xml:space="preserve">—reflect the nature of the information collection—is met by extending work from previous ICR renewals to improve upon the standardized estimate. The key estimate is a standardized unit burden that is generic for test rules, test orders, and ECAs. The unit burden contains activities bundled according to a chemical undergoing testing in a TSCA section 4 action. The unit of analysis for this unit burden chemical tested is a TSCA section 4 action pertaining to the overall submission from a sponsor for the rule, order, or ECA. Prior to this ICR revision </w:t>
      </w:r>
      <w:r>
        <w:fldChar w:fldCharType="begin"/>
      </w:r>
      <w:r>
        <w:instrText xml:space="preserve"> ADDIN ZOTERO_ITEM CSL_CITATION {"citationID":"NFyS1dli","properties":{"formattedCitation":"(EPA, 2016, 2018a)","plainCitation":"(EPA, 2016, 2018a)","noteIndex":0},"citationItems":[{"id":1941,"uris":["http://zotero.org/groups/1140234/items/7XSS83HQ"],"uri":["http://zotero.org/groups/1140234/items/7XSS83HQ"],"itemData":{"id":1941,"type":"article","title":"Supporting Statement for a Request for OMB Review under the Paperwork Reduction Act: TSCA Section 4 Test Rules, Enforceable Consent Agreements (ECAs), Voluntary Testing Agreements (VTAs), Voluntary Data Submissions, and Exemptions from Testing Requirement","URL":"https://www.regulations.gov/document?D=EPA-HQ-OPPT-2015-0436-0007","author":[{"literal":"EPA"}],"issued":{"date-parts":[["2016",6,30]]}}},{"id":1905,"uris":["http://zotero.org/groups/1140234/items/W66UKVHM"],"uri":["http://zotero.org/groups/1140234/items/W66UKVHM"],"itemData":{"id":1905,"type":"report","title":"Supporting Statement for a Request for OMB Review under the Paperwork Reduction Act: TSCA Section 4 Test Rules, Enforceable Consent Agreements (ECAs), Voluntary Testing Agreements (VTAs), Voluntary Data Submissions, and Exemptions from Testing Requirement","URL":"https://www.reginfo.gov/public/do/DownloadDocument?objectID=80611002","author":[{"literal":"EPA"}],"issued":{"date-parts":[["2018",10,16]]}}}],"schema":"https://github.com/citation-style-language/schema/raw/master/csl-citation.json"} </w:instrText>
      </w:r>
      <w:r>
        <w:fldChar w:fldCharType="separate"/>
      </w:r>
      <w:r w:rsidRPr="00D40DB7">
        <w:rPr>
          <w:rFonts w:cs="Times New Roman"/>
        </w:rPr>
        <w:t>(EPA, 2016, 2018a)</w:t>
      </w:r>
      <w:r>
        <w:fldChar w:fldCharType="end"/>
      </w:r>
      <w:r>
        <w:t>, key features include:</w:t>
      </w:r>
    </w:p>
    <w:p w:rsidR="0080192C" w:rsidP="0080192C" w:rsidRDefault="0080192C" w14:paraId="0C26C47E" w14:textId="77777777">
      <w:pPr>
        <w:pStyle w:val="ListParagraph"/>
        <w:numPr>
          <w:ilvl w:val="0"/>
          <w:numId w:val="4"/>
        </w:numPr>
      </w:pPr>
      <w:r>
        <w:t>Define response unit as “per chemical tested within an action (e.g., test rules, test orders, ECAs).” Bundling activities to a basis of “per chemical” combines activities of irregular occurrence and differing frequencies to a single metric.</w:t>
      </w:r>
      <w:r w:rsidRPr="001E23EE">
        <w:t xml:space="preserve"> </w:t>
      </w:r>
      <w:r>
        <w:t>This feature shifts the analytical focus away from individual activities and considers a sponsor’s overall submission as a bundle of activities, providing a roll-up for the submission. The bundled approach has several advantages. In bundling activities, the irregular frequencies are appropriately weighted across the whole submission. Analysts do not have to repeatedly revisit calculations activity-by-activity. The method minimizes sources of error and document production costs.</w:t>
      </w:r>
      <w:r>
        <w:rPr>
          <w:rStyle w:val="FootnoteReference"/>
        </w:rPr>
        <w:footnoteReference w:id="2"/>
      </w:r>
      <w:r>
        <w:t xml:space="preserve"> Additionally, the resultant unit burden estimates are useful for communication purposes, as shown, for example in Table 2’s total burden estimate.</w:t>
      </w:r>
      <w:r>
        <w:rPr>
          <w:rStyle w:val="FootnoteReference"/>
        </w:rPr>
        <w:footnoteReference w:id="3"/>
      </w:r>
      <w:r>
        <w:t xml:space="preserve"> </w:t>
      </w:r>
    </w:p>
    <w:p w:rsidR="0080192C" w:rsidP="0080192C" w:rsidRDefault="0080192C" w14:paraId="0C26C47F" w14:textId="77777777">
      <w:pPr>
        <w:pStyle w:val="ListParagraph"/>
        <w:numPr>
          <w:ilvl w:val="0"/>
          <w:numId w:val="4"/>
        </w:numPr>
      </w:pPr>
      <w:r>
        <w:t>Apply the standardized unit burdens per submission for use in multiple types of actions (rules, orders, ECAs).</w:t>
      </w:r>
    </w:p>
    <w:p w:rsidR="0080192C" w:rsidP="0080192C" w:rsidRDefault="0080192C" w14:paraId="0C26C480" w14:textId="77777777">
      <w:pPr>
        <w:pStyle w:val="ListParagraph"/>
        <w:numPr>
          <w:ilvl w:val="0"/>
          <w:numId w:val="4"/>
        </w:numPr>
      </w:pPr>
      <w:r>
        <w:t xml:space="preserve">Simplify with the standardized unit burden with generic assumptions: </w:t>
      </w:r>
    </w:p>
    <w:p w:rsidR="0080192C" w:rsidP="0080192C" w:rsidRDefault="0080192C" w14:paraId="0C26C481" w14:textId="77777777">
      <w:pPr>
        <w:pStyle w:val="ListParagraph"/>
        <w:numPr>
          <w:ilvl w:val="1"/>
          <w:numId w:val="4"/>
        </w:numPr>
      </w:pPr>
      <w:r>
        <w:t>One sponsor per chemical, and</w:t>
      </w:r>
    </w:p>
    <w:p w:rsidRPr="006916BC" w:rsidR="0080192C" w:rsidP="0080192C" w:rsidRDefault="0080192C" w14:paraId="0C26C482" w14:textId="77777777">
      <w:pPr>
        <w:pStyle w:val="ListParagraph"/>
        <w:numPr>
          <w:ilvl w:val="1"/>
          <w:numId w:val="4"/>
        </w:numPr>
      </w:pPr>
      <w:r w:rsidRPr="006916BC">
        <w:t xml:space="preserve">Battery of </w:t>
      </w:r>
      <w:r>
        <w:t>seven</w:t>
      </w:r>
      <w:r w:rsidRPr="006916BC">
        <w:t xml:space="preserve"> tests per chemical with an associated cost at $</w:t>
      </w:r>
      <w:r>
        <w:t>58,177</w:t>
      </w:r>
      <w:r w:rsidRPr="006916BC">
        <w:t xml:space="preserve"> (see details in Appendix A)</w:t>
      </w:r>
    </w:p>
    <w:p w:rsidR="0080192C" w:rsidP="0080192C" w:rsidRDefault="0080192C" w14:paraId="0C26C483" w14:textId="77777777">
      <w:pPr>
        <w:rPr>
          <w:rFonts w:cs="Times New Roman"/>
          <w:bCs/>
          <w:szCs w:val="24"/>
        </w:rPr>
      </w:pPr>
      <w:r>
        <w:t xml:space="preserve">As a new enhancement in this ICR revision, EPA employs a model for overlap to account for carry-over burden from previous ICR periods plus the additive effect of concurrent actions’ burden effects on the total burden (see illustration in </w:t>
      </w:r>
      <w:r>
        <w:fldChar w:fldCharType="begin"/>
      </w:r>
      <w:r>
        <w:instrText xml:space="preserve"> REF _Ref17962384 \h </w:instrText>
      </w:r>
      <w:r>
        <w:fldChar w:fldCharType="end"/>
      </w:r>
      <w:r>
        <w:t xml:space="preserve">). </w:t>
      </w:r>
      <w:r>
        <w:rPr>
          <w:rFonts w:cs="Times New Roman"/>
          <w:bCs/>
          <w:szCs w:val="24"/>
        </w:rPr>
        <w:t xml:space="preserve">EPA is using a standardized estimate for overlap derived based on three years’ duration per action with each new action staggered by one year, which leads to an overlap factor of 2.8 (see details in Appendix B). When the factor is applied, for example, the number of chemicals tested in a TSCA section 4 action is multiplied by 2.8 to account for the effect of staggered intermittent burden as portrayed in </w:t>
      </w:r>
      <w:r>
        <w:rPr>
          <w:rFonts w:cs="Times New Roman"/>
          <w:bCs/>
          <w:szCs w:val="24"/>
        </w:rPr>
        <w:fldChar w:fldCharType="begin"/>
      </w:r>
      <w:r>
        <w:rPr>
          <w:rFonts w:cs="Times New Roman"/>
          <w:bCs/>
          <w:szCs w:val="24"/>
        </w:rPr>
        <w:instrText xml:space="preserve"> REF _Ref23331106 \h </w:instrText>
      </w:r>
      <w:r>
        <w:rPr>
          <w:rFonts w:cs="Times New Roman"/>
          <w:bCs/>
          <w:szCs w:val="24"/>
        </w:rPr>
      </w:r>
      <w:r>
        <w:rPr>
          <w:rFonts w:cs="Times New Roman"/>
          <w:bCs/>
          <w:szCs w:val="24"/>
        </w:rPr>
        <w:fldChar w:fldCharType="separate"/>
      </w:r>
      <w:r>
        <w:t xml:space="preserve">Figure </w:t>
      </w:r>
      <w:r>
        <w:rPr>
          <w:noProof/>
        </w:rPr>
        <w:t>2</w:t>
      </w:r>
      <w:r>
        <w:rPr>
          <w:rFonts w:cs="Times New Roman"/>
          <w:bCs/>
          <w:szCs w:val="24"/>
        </w:rPr>
        <w:fldChar w:fldCharType="end"/>
      </w:r>
      <w:r>
        <w:fldChar w:fldCharType="begin"/>
      </w:r>
      <w:r>
        <w:instrText xml:space="preserve"> REF _Ref17962384 \h </w:instrText>
      </w:r>
      <w:r>
        <w:fldChar w:fldCharType="end"/>
      </w:r>
      <w:r>
        <w:rPr>
          <w:rFonts w:cs="Times New Roman"/>
          <w:bCs/>
          <w:szCs w:val="24"/>
        </w:rPr>
        <w:t>. Use of this new model adds to the list of key features above:</w:t>
      </w:r>
    </w:p>
    <w:p w:rsidR="0080192C" w:rsidP="0080192C" w:rsidRDefault="0080192C" w14:paraId="0C26C484" w14:textId="77777777">
      <w:pPr>
        <w:pStyle w:val="ListParagraph"/>
        <w:numPr>
          <w:ilvl w:val="0"/>
          <w:numId w:val="4"/>
        </w:numPr>
      </w:pPr>
      <w:r>
        <w:t>Account for carry-over and overlap effects separately from new action initiations/load projections.</w:t>
      </w:r>
    </w:p>
    <w:p w:rsidR="0080192C" w:rsidP="0080192C" w:rsidRDefault="0080192C" w14:paraId="0C26C485" w14:textId="77777777">
      <w:r w:rsidRPr="00C1719A">
        <w:rPr>
          <w:b/>
        </w:rPr>
        <w:t>Objective 2</w:t>
      </w:r>
      <w:r>
        <w:t>—provide ease in future updates—is related to the new model for overlap described above.</w:t>
      </w:r>
      <w:r w:rsidRPr="0014387A">
        <w:rPr>
          <w:rFonts w:cs="Times New Roman"/>
          <w:bCs/>
          <w:szCs w:val="24"/>
        </w:rPr>
        <w:t xml:space="preserve"> </w:t>
      </w:r>
      <w:r>
        <w:rPr>
          <w:rFonts w:cs="Times New Roman"/>
          <w:bCs/>
          <w:szCs w:val="24"/>
        </w:rPr>
        <w:t>Historically, load projections for the ICR required the program staff to consider overlap dynamics as part of the specification set for “number of actions (i.e., rules) per year” and “number of chemicals per action.”</w:t>
      </w:r>
      <w:r>
        <w:rPr>
          <w:rStyle w:val="FootnoteReference"/>
          <w:bCs/>
        </w:rPr>
        <w:footnoteReference w:id="4"/>
      </w:r>
      <w:r>
        <w:rPr>
          <w:rFonts w:cs="Times New Roman"/>
          <w:bCs/>
          <w:szCs w:val="24"/>
        </w:rPr>
        <w:t xml:space="preserve"> The input is rather subjective, requiring a knowledge of specific rules in progress at the same time as considering potential future rules and probability of implementation. In this ICR revision, the input metric is simplified, for example, to “number of rules initiated each year” and “average number of chemicals per (new) rule” without need to consider carry-over and overlap which is handled via a standard overlap model. </w:t>
      </w:r>
    </w:p>
    <w:p w:rsidR="0080192C" w:rsidP="0080192C" w:rsidRDefault="0080192C" w14:paraId="0C26C486" w14:textId="77777777">
      <w:pPr>
        <w:rPr>
          <w:rFonts w:cs="Times New Roman"/>
          <w:bCs/>
          <w:szCs w:val="24"/>
        </w:rPr>
      </w:pPr>
      <w:r w:rsidRPr="00C1719A">
        <w:rPr>
          <w:rFonts w:cs="Times New Roman"/>
          <w:b/>
          <w:bCs/>
          <w:szCs w:val="24"/>
        </w:rPr>
        <w:t>Objective 3</w:t>
      </w:r>
      <w:r>
        <w:rPr>
          <w:rFonts w:cs="Times New Roman"/>
          <w:bCs/>
          <w:szCs w:val="24"/>
        </w:rPr>
        <w:t>—</w:t>
      </w:r>
      <w:r>
        <w:t>enable minimal changes during the ICR period—</w:t>
      </w:r>
      <w:r>
        <w:rPr>
          <w:rFonts w:cs="Times New Roman"/>
          <w:bCs/>
          <w:szCs w:val="24"/>
        </w:rPr>
        <w:t xml:space="preserve">is accomplished by making the estimate comprehensive and sufficiently inclusive of all known considerations for the three-year ICR renewal period. The continued implementation of key principles employed in previous ICR renewals, plus accounting for overlap specifically (as described for Objective 1), the use of concise metrics for updating load projections work in concert to assure that Objective 3 is met.   </w:t>
      </w:r>
    </w:p>
    <w:p w:rsidR="0080192C" w:rsidP="0080192C" w:rsidRDefault="0080192C" w14:paraId="0C26C487" w14:textId="77777777">
      <w:pPr>
        <w:rPr>
          <w:rFonts w:cs="Times New Roman"/>
          <w:bCs/>
          <w:szCs w:val="24"/>
        </w:rPr>
      </w:pPr>
      <w:r w:rsidRPr="00705836">
        <w:rPr>
          <w:rFonts w:cs="Times New Roman"/>
          <w:bCs/>
          <w:szCs w:val="24"/>
        </w:rPr>
        <w:t xml:space="preserve">The revised </w:t>
      </w:r>
      <w:r>
        <w:rPr>
          <w:rFonts w:cs="Times New Roman"/>
          <w:bCs/>
          <w:szCs w:val="24"/>
        </w:rPr>
        <w:t>methodology of this ICR revision reflects a continued shift to standardized estimates and generic assumptions in recognition that the estimates are being used to provide a placeholder function in the OMB burden inventory pending</w:t>
      </w:r>
      <w:r w:rsidRPr="00F2265D">
        <w:rPr>
          <w:rFonts w:cs="Times New Roman"/>
          <w:bCs/>
          <w:szCs w:val="24"/>
        </w:rPr>
        <w:t xml:space="preserve"> </w:t>
      </w:r>
      <w:r>
        <w:rPr>
          <w:rFonts w:cs="Times New Roman"/>
          <w:bCs/>
          <w:szCs w:val="24"/>
        </w:rPr>
        <w:t>possible further revision based on data from TSCA section 4 actions. In future ICR renewals, when loads projections are updated, the standardized estimates and generic assumptions can be revised (i.e., calibrated) to better reflect the actual conditions and EPA experience (e.g. number of tests per chemical undergoing testing, test durations, and test costs). In this plan for continued methodology revisions with updates to standardized estimates and generic assumptions, EPA provides accurate burden estimates, but avoids conveying a false sense of precision in ICR estimates themselves.</w:t>
      </w:r>
    </w:p>
    <w:p w:rsidR="0080192C" w:rsidP="0080192C" w:rsidRDefault="0080192C" w14:paraId="0C26C488" w14:textId="77777777">
      <w:pPr>
        <w:rPr>
          <w:rFonts w:cs="Times New Roman"/>
          <w:bCs/>
          <w:szCs w:val="24"/>
        </w:rPr>
      </w:pPr>
      <w:r>
        <w:rPr>
          <w:rFonts w:cs="Times New Roman"/>
          <w:bCs/>
          <w:szCs w:val="24"/>
        </w:rPr>
        <w:t>Beyond methodology enhancements, this ICR revision contains analyses for purposes specific to changes anticipated in the upcoming ICR period:</w:t>
      </w:r>
    </w:p>
    <w:p w:rsidR="0080192C" w:rsidP="0080192C" w:rsidRDefault="0080192C" w14:paraId="0C26C489" w14:textId="77777777">
      <w:pPr>
        <w:pStyle w:val="ListParagraph"/>
        <w:numPr>
          <w:ilvl w:val="6"/>
          <w:numId w:val="5"/>
        </w:numPr>
        <w:ind w:left="720" w:hanging="360"/>
        <w:rPr>
          <w:rFonts w:cs="Times New Roman"/>
          <w:bCs/>
          <w:szCs w:val="24"/>
        </w:rPr>
      </w:pPr>
      <w:r>
        <w:rPr>
          <w:rFonts w:cs="Times New Roman"/>
          <w:bCs/>
          <w:szCs w:val="24"/>
        </w:rPr>
        <w:t xml:space="preserve">Analysis of the conditions used for the </w:t>
      </w:r>
      <w:r w:rsidRPr="00961A5F">
        <w:rPr>
          <w:rFonts w:cs="Times New Roman"/>
          <w:bCs/>
          <w:szCs w:val="24"/>
        </w:rPr>
        <w:t xml:space="preserve">Fees for the Administration of the Toxic Substances Control Act rule </w:t>
      </w:r>
      <w:r>
        <w:rPr>
          <w:rFonts w:cs="Times New Roman"/>
          <w:bCs/>
          <w:szCs w:val="24"/>
        </w:rPr>
        <w:fldChar w:fldCharType="begin"/>
      </w:r>
      <w:r>
        <w:rPr>
          <w:rFonts w:cs="Times New Roman"/>
          <w:bCs/>
          <w:szCs w:val="24"/>
        </w:rPr>
        <w:instrText xml:space="preserve"> ADDIN ZOTERO_ITEM CSL_CITATION {"citationID":"4XjH0TFC","properties":{"formattedCitation":"(2018)","plainCitation":"(2018)","noteIndex":0},"citationItems":[{"id":1958,"uris":["http://zotero.org/groups/1140234/items/EHLJ47TP"],"uri":["http://zotero.org/groups/1140234/items/EHLJ47TP"],"itemData":{"id":1958,"type":"legislation","title":"Fees for the Administration of the Toxic Substances Control Act","container-title":"40 CFR","section":"700, 720, 723, 725, 790, and 791","issued":{"date-parts":[["2018",10,18]]}},"suppress-author":true}],"schema":"https://github.com/citation-style-language/schema/raw/master/csl-citation.json"} </w:instrText>
      </w:r>
      <w:r>
        <w:rPr>
          <w:rFonts w:cs="Times New Roman"/>
          <w:bCs/>
          <w:szCs w:val="24"/>
        </w:rPr>
        <w:fldChar w:fldCharType="separate"/>
      </w:r>
      <w:r w:rsidRPr="00154F36">
        <w:rPr>
          <w:rFonts w:cs="Times New Roman"/>
        </w:rPr>
        <w:t>(2018)</w:t>
      </w:r>
      <w:r>
        <w:rPr>
          <w:rFonts w:cs="Times New Roman"/>
          <w:bCs/>
          <w:szCs w:val="24"/>
        </w:rPr>
        <w:fldChar w:fldCharType="end"/>
      </w:r>
      <w:r>
        <w:rPr>
          <w:rFonts w:cs="Times New Roman"/>
          <w:bCs/>
          <w:szCs w:val="24"/>
        </w:rPr>
        <w:t xml:space="preserve"> and translation to load projections for this ICR (provided in Appendix C)</w:t>
      </w:r>
    </w:p>
    <w:p w:rsidR="0080192C" w:rsidP="0080192C" w:rsidRDefault="0080192C" w14:paraId="0C26C48A" w14:textId="77777777">
      <w:pPr>
        <w:pStyle w:val="ListParagraph"/>
        <w:numPr>
          <w:ilvl w:val="6"/>
          <w:numId w:val="5"/>
        </w:numPr>
        <w:ind w:left="720" w:hanging="360"/>
        <w:rPr>
          <w:rFonts w:cs="Times New Roman"/>
          <w:bCs/>
          <w:szCs w:val="24"/>
        </w:rPr>
      </w:pPr>
      <w:r>
        <w:rPr>
          <w:rFonts w:cs="Times New Roman"/>
          <w:bCs/>
          <w:szCs w:val="24"/>
        </w:rPr>
        <w:t>Incorporation of new activities related to the Lautenberg Act requirements</w:t>
      </w:r>
    </w:p>
    <w:p w:rsidR="0080192C" w:rsidP="0080192C" w:rsidRDefault="0080192C" w14:paraId="0C26C48B" w14:textId="77777777">
      <w:pPr>
        <w:pStyle w:val="ListParagraph"/>
        <w:numPr>
          <w:ilvl w:val="7"/>
          <w:numId w:val="6"/>
        </w:numPr>
        <w:ind w:left="1080" w:hanging="360"/>
        <w:rPr>
          <w:rFonts w:cs="Times New Roman"/>
          <w:bCs/>
          <w:szCs w:val="24"/>
        </w:rPr>
      </w:pPr>
      <w:r>
        <w:rPr>
          <w:rFonts w:cs="Times New Roman"/>
          <w:bCs/>
          <w:szCs w:val="24"/>
        </w:rPr>
        <w:t>Respondent substantiation of confidentiality claims</w:t>
      </w:r>
    </w:p>
    <w:p w:rsidR="0080192C" w:rsidP="0080192C" w:rsidRDefault="0080192C" w14:paraId="0C26C48C" w14:textId="77777777">
      <w:pPr>
        <w:pStyle w:val="ListParagraph"/>
        <w:numPr>
          <w:ilvl w:val="7"/>
          <w:numId w:val="6"/>
        </w:numPr>
        <w:ind w:left="1080" w:hanging="360"/>
        <w:rPr>
          <w:rFonts w:cs="Times New Roman"/>
          <w:bCs/>
          <w:szCs w:val="24"/>
        </w:rPr>
      </w:pPr>
      <w:r>
        <w:rPr>
          <w:rFonts w:cs="Times New Roman"/>
          <w:bCs/>
          <w:szCs w:val="24"/>
        </w:rPr>
        <w:t>Agency reviews of confidentiality claims</w:t>
      </w:r>
    </w:p>
    <w:p w:rsidR="0080192C" w:rsidP="0080192C" w:rsidRDefault="0080192C" w14:paraId="0C26C48D" w14:textId="77777777">
      <w:pPr>
        <w:rPr>
          <w:rFonts w:cs="Times New Roman"/>
          <w:bCs/>
          <w:szCs w:val="24"/>
        </w:rPr>
      </w:pPr>
      <w:r>
        <w:rPr>
          <w:rFonts w:cs="Times New Roman"/>
          <w:bCs/>
          <w:szCs w:val="24"/>
        </w:rPr>
        <w:t>For reference, the respondent burden estimates are organized in this section according to the following types of information collection activities:</w:t>
      </w:r>
    </w:p>
    <w:p w:rsidR="0080192C" w:rsidP="0080192C" w:rsidRDefault="0080192C" w14:paraId="0C26C48E" w14:textId="77777777">
      <w:pPr>
        <w:pStyle w:val="ListParagraph"/>
        <w:numPr>
          <w:ilvl w:val="6"/>
          <w:numId w:val="5"/>
        </w:numPr>
        <w:ind w:left="720" w:hanging="360"/>
        <w:rPr>
          <w:rFonts w:cs="Times New Roman"/>
          <w:bCs/>
          <w:szCs w:val="24"/>
        </w:rPr>
      </w:pPr>
      <w:r w:rsidRPr="006D7F2B">
        <w:rPr>
          <w:rFonts w:cs="Times New Roman"/>
          <w:bCs/>
          <w:szCs w:val="24"/>
        </w:rPr>
        <w:t>CDX Registration for e-Reporting</w:t>
      </w:r>
    </w:p>
    <w:p w:rsidR="0080192C" w:rsidP="0080192C" w:rsidRDefault="0080192C" w14:paraId="0C26C48F" w14:textId="77777777">
      <w:pPr>
        <w:pStyle w:val="ListParagraph"/>
        <w:numPr>
          <w:ilvl w:val="6"/>
          <w:numId w:val="5"/>
        </w:numPr>
        <w:ind w:left="720" w:hanging="360"/>
        <w:rPr>
          <w:rFonts w:cs="Times New Roman"/>
          <w:bCs/>
          <w:szCs w:val="24"/>
        </w:rPr>
      </w:pPr>
      <w:r w:rsidRPr="006D7F2B">
        <w:rPr>
          <w:rFonts w:cs="Times New Roman"/>
          <w:bCs/>
          <w:szCs w:val="24"/>
        </w:rPr>
        <w:t xml:space="preserve">Initial </w:t>
      </w:r>
      <w:r>
        <w:rPr>
          <w:rFonts w:cs="Times New Roman"/>
          <w:bCs/>
          <w:szCs w:val="24"/>
        </w:rPr>
        <w:t>Response</w:t>
      </w:r>
      <w:r w:rsidRPr="006D7F2B">
        <w:rPr>
          <w:rFonts w:cs="Times New Roman"/>
          <w:bCs/>
          <w:szCs w:val="24"/>
        </w:rPr>
        <w:t>, Test Rules</w:t>
      </w:r>
    </w:p>
    <w:p w:rsidRPr="006D7F2B" w:rsidR="0080192C" w:rsidP="0080192C" w:rsidRDefault="0080192C" w14:paraId="0C26C490" w14:textId="77777777">
      <w:pPr>
        <w:pStyle w:val="ListParagraph"/>
        <w:numPr>
          <w:ilvl w:val="6"/>
          <w:numId w:val="5"/>
        </w:numPr>
        <w:ind w:left="720" w:hanging="360"/>
        <w:rPr>
          <w:rFonts w:cs="Times New Roman"/>
          <w:bCs/>
          <w:szCs w:val="24"/>
        </w:rPr>
      </w:pPr>
      <w:r w:rsidRPr="006D7F2B">
        <w:rPr>
          <w:rFonts w:cs="Times New Roman"/>
          <w:bCs/>
          <w:szCs w:val="24"/>
        </w:rPr>
        <w:t>Study Plan, Test Rules</w:t>
      </w:r>
    </w:p>
    <w:p w:rsidRPr="00015259" w:rsidR="0080192C" w:rsidP="0080192C" w:rsidRDefault="0080192C" w14:paraId="0C26C491" w14:textId="77777777">
      <w:pPr>
        <w:pStyle w:val="ListParagraph"/>
        <w:numPr>
          <w:ilvl w:val="6"/>
          <w:numId w:val="5"/>
        </w:numPr>
        <w:ind w:left="720" w:hanging="360"/>
        <w:rPr>
          <w:rFonts w:cs="Times New Roman"/>
          <w:bCs/>
          <w:szCs w:val="24"/>
        </w:rPr>
      </w:pPr>
      <w:r w:rsidRPr="00015259">
        <w:rPr>
          <w:rFonts w:cs="Times New Roman"/>
          <w:bCs/>
          <w:szCs w:val="24"/>
        </w:rPr>
        <w:t>Test Results, Test Rules</w:t>
      </w:r>
    </w:p>
    <w:p w:rsidRPr="00015259" w:rsidR="0080192C" w:rsidP="0080192C" w:rsidRDefault="0080192C" w14:paraId="0C26C492" w14:textId="77777777">
      <w:pPr>
        <w:pStyle w:val="ListParagraph"/>
        <w:numPr>
          <w:ilvl w:val="6"/>
          <w:numId w:val="5"/>
        </w:numPr>
        <w:ind w:left="720" w:hanging="360"/>
        <w:rPr>
          <w:rFonts w:cs="Times New Roman"/>
          <w:bCs/>
          <w:szCs w:val="24"/>
        </w:rPr>
      </w:pPr>
      <w:r w:rsidRPr="00015259">
        <w:rPr>
          <w:rFonts w:cs="Times New Roman"/>
          <w:bCs/>
          <w:szCs w:val="24"/>
        </w:rPr>
        <w:t xml:space="preserve">Initial </w:t>
      </w:r>
      <w:r>
        <w:rPr>
          <w:rFonts w:cs="Times New Roman"/>
          <w:bCs/>
          <w:szCs w:val="24"/>
        </w:rPr>
        <w:t>Response</w:t>
      </w:r>
      <w:r w:rsidRPr="00015259">
        <w:rPr>
          <w:rFonts w:cs="Times New Roman"/>
          <w:bCs/>
          <w:szCs w:val="24"/>
        </w:rPr>
        <w:t>, Test Orders</w:t>
      </w:r>
    </w:p>
    <w:p w:rsidRPr="00015259" w:rsidR="0080192C" w:rsidP="0080192C" w:rsidRDefault="0080192C" w14:paraId="0C26C493" w14:textId="77777777">
      <w:pPr>
        <w:pStyle w:val="ListParagraph"/>
        <w:numPr>
          <w:ilvl w:val="6"/>
          <w:numId w:val="5"/>
        </w:numPr>
        <w:ind w:left="720" w:hanging="360"/>
        <w:rPr>
          <w:rFonts w:cs="Times New Roman"/>
          <w:bCs/>
          <w:szCs w:val="24"/>
        </w:rPr>
      </w:pPr>
      <w:r w:rsidRPr="00015259">
        <w:rPr>
          <w:rFonts w:cs="Times New Roman"/>
          <w:bCs/>
          <w:szCs w:val="24"/>
        </w:rPr>
        <w:t>Study Plan, Test Orders</w:t>
      </w:r>
    </w:p>
    <w:p w:rsidRPr="00015259" w:rsidR="0080192C" w:rsidP="0080192C" w:rsidRDefault="0080192C" w14:paraId="0C26C494" w14:textId="77777777">
      <w:pPr>
        <w:pStyle w:val="ListParagraph"/>
        <w:numPr>
          <w:ilvl w:val="6"/>
          <w:numId w:val="5"/>
        </w:numPr>
        <w:ind w:left="720" w:hanging="360"/>
        <w:rPr>
          <w:rFonts w:cs="Times New Roman"/>
          <w:bCs/>
          <w:szCs w:val="24"/>
        </w:rPr>
      </w:pPr>
      <w:r w:rsidRPr="00015259">
        <w:rPr>
          <w:rFonts w:cs="Times New Roman"/>
          <w:bCs/>
          <w:szCs w:val="24"/>
        </w:rPr>
        <w:t>Test Results, Test Orders</w:t>
      </w:r>
    </w:p>
    <w:p w:rsidRPr="00015259" w:rsidR="0080192C" w:rsidP="0080192C" w:rsidRDefault="0080192C" w14:paraId="0C26C495" w14:textId="77777777">
      <w:pPr>
        <w:pStyle w:val="ListParagraph"/>
        <w:numPr>
          <w:ilvl w:val="6"/>
          <w:numId w:val="5"/>
        </w:numPr>
        <w:ind w:left="720" w:hanging="360"/>
        <w:rPr>
          <w:rFonts w:cs="Times New Roman"/>
          <w:bCs/>
          <w:szCs w:val="24"/>
        </w:rPr>
      </w:pPr>
      <w:r w:rsidRPr="00015259">
        <w:rPr>
          <w:rFonts w:cs="Times New Roman"/>
          <w:bCs/>
          <w:szCs w:val="24"/>
        </w:rPr>
        <w:t>Voluntary Initial Contact, ECAs</w:t>
      </w:r>
    </w:p>
    <w:p w:rsidRPr="00015259" w:rsidR="0080192C" w:rsidP="0080192C" w:rsidRDefault="0080192C" w14:paraId="0C26C496" w14:textId="77777777">
      <w:pPr>
        <w:pStyle w:val="ListParagraph"/>
        <w:numPr>
          <w:ilvl w:val="6"/>
          <w:numId w:val="5"/>
        </w:numPr>
        <w:ind w:left="720" w:hanging="360"/>
        <w:rPr>
          <w:rFonts w:cs="Times New Roman"/>
          <w:bCs/>
          <w:szCs w:val="24"/>
        </w:rPr>
      </w:pPr>
      <w:r w:rsidRPr="00015259">
        <w:rPr>
          <w:rFonts w:cs="Times New Roman"/>
          <w:bCs/>
          <w:szCs w:val="24"/>
        </w:rPr>
        <w:t>Study Plan, ECAs</w:t>
      </w:r>
    </w:p>
    <w:p w:rsidRPr="00015259" w:rsidR="0080192C" w:rsidP="0080192C" w:rsidRDefault="0080192C" w14:paraId="0C26C497" w14:textId="77777777">
      <w:pPr>
        <w:pStyle w:val="ListParagraph"/>
        <w:numPr>
          <w:ilvl w:val="6"/>
          <w:numId w:val="5"/>
        </w:numPr>
        <w:ind w:left="720" w:hanging="360"/>
        <w:rPr>
          <w:rFonts w:cs="Times New Roman"/>
          <w:bCs/>
          <w:szCs w:val="24"/>
        </w:rPr>
      </w:pPr>
      <w:r w:rsidRPr="00015259">
        <w:rPr>
          <w:rFonts w:cs="Times New Roman"/>
          <w:bCs/>
          <w:szCs w:val="24"/>
        </w:rPr>
        <w:t>Test Results, ECAs</w:t>
      </w:r>
    </w:p>
    <w:p w:rsidRPr="00015259" w:rsidR="0080192C" w:rsidP="0080192C" w:rsidRDefault="0080192C" w14:paraId="0C26C498" w14:textId="77777777">
      <w:pPr>
        <w:pStyle w:val="ListParagraph"/>
        <w:numPr>
          <w:ilvl w:val="6"/>
          <w:numId w:val="5"/>
        </w:numPr>
        <w:ind w:left="720" w:hanging="360"/>
        <w:rPr>
          <w:rFonts w:cs="Times New Roman"/>
          <w:bCs/>
          <w:szCs w:val="24"/>
        </w:rPr>
      </w:pPr>
      <w:r w:rsidRPr="00015259">
        <w:rPr>
          <w:rFonts w:cs="Times New Roman"/>
          <w:bCs/>
          <w:szCs w:val="24"/>
        </w:rPr>
        <w:t>Voluntary Robust Summaries for Test Rules, Test Orders</w:t>
      </w:r>
    </w:p>
    <w:p w:rsidRPr="00015259" w:rsidR="0080192C" w:rsidP="0080192C" w:rsidRDefault="0080192C" w14:paraId="0C26C499" w14:textId="77777777">
      <w:pPr>
        <w:pStyle w:val="ListParagraph"/>
        <w:numPr>
          <w:ilvl w:val="6"/>
          <w:numId w:val="5"/>
        </w:numPr>
        <w:ind w:left="720" w:hanging="360"/>
        <w:rPr>
          <w:rFonts w:cs="Times New Roman"/>
          <w:bCs/>
          <w:szCs w:val="24"/>
        </w:rPr>
      </w:pPr>
      <w:r w:rsidRPr="00015259">
        <w:rPr>
          <w:rFonts w:cs="Times New Roman"/>
          <w:bCs/>
          <w:szCs w:val="24"/>
        </w:rPr>
        <w:t>Voluntary Data Submissions</w:t>
      </w:r>
    </w:p>
    <w:p w:rsidR="00D23840" w:rsidP="0080192C" w:rsidRDefault="0080192C" w14:paraId="0C26C49A" w14:textId="72B5C530">
      <w:pPr>
        <w:pStyle w:val="ListParagraph"/>
        <w:numPr>
          <w:ilvl w:val="6"/>
          <w:numId w:val="5"/>
        </w:numPr>
        <w:ind w:left="720" w:hanging="360"/>
        <w:rPr>
          <w:rFonts w:cs="Times New Roman"/>
          <w:bCs/>
          <w:szCs w:val="24"/>
        </w:rPr>
      </w:pPr>
      <w:r w:rsidRPr="00015259">
        <w:rPr>
          <w:rFonts w:cs="Times New Roman"/>
          <w:bCs/>
          <w:szCs w:val="24"/>
        </w:rPr>
        <w:t>Testing Costs (Non-Labor Costs)</w:t>
      </w:r>
    </w:p>
    <w:p w:rsidR="00D23840" w:rsidRDefault="00D23840" w14:paraId="425AAB57" w14:textId="77777777">
      <w:pPr>
        <w:spacing w:after="160" w:line="259" w:lineRule="auto"/>
        <w:rPr>
          <w:rFonts w:cs="Times New Roman"/>
          <w:bCs/>
          <w:szCs w:val="24"/>
        </w:rPr>
      </w:pPr>
      <w:r>
        <w:rPr>
          <w:rFonts w:cs="Times New Roman"/>
          <w:bCs/>
          <w:szCs w:val="24"/>
        </w:rPr>
        <w:br w:type="page"/>
      </w:r>
    </w:p>
    <w:p w:rsidR="0080192C" w:rsidP="0080192C" w:rsidRDefault="0080192C" w14:paraId="0C26C49B" w14:textId="77777777">
      <w:pPr>
        <w:pStyle w:val="Heading1"/>
        <w:ind w:left="360" w:hanging="360"/>
      </w:pPr>
      <w:bookmarkStart w:name="_Appendix_F:_Specific" w:id="14"/>
      <w:bookmarkStart w:name="_Toc49148218" w:id="15"/>
      <w:bookmarkEnd w:id="14"/>
      <w:r>
        <w:t>Appendix F: Specific Data Items Requested</w:t>
      </w:r>
      <w:bookmarkEnd w:id="15"/>
    </w:p>
    <w:p w:rsidR="0080192C" w:rsidP="0080192C" w:rsidRDefault="0080192C" w14:paraId="0C26C49C" w14:textId="77777777">
      <w:r w:rsidRPr="003F119A">
        <w:t>EPA may require any type of health or environmental effects testing necessary to address unanswered questions about the effects of the chemical. Regarding testing pursuant to TSCA section 4(a)(1), EPA need not limit the scope of testing required to the factual basis for the TSCA section 4(a)(1)(A)(i) or 4(a)(1)(A)(ii) findings, as long as EPA finds that there is insufficient information and experience upon which the effects of the manufacture, distribution in commerce, processing, use, or disposal of such substance or mixture or of any combination of such activities on health or the environment can reasonably be determined or predicted, and that testing is necessary to develop the information. This approach is explained in more detail in EPA’s statement of policy for making findings under TSCA section 4(a)(1)(B) in the Federal Register of May 14, 1993 (58 FR 28736, 28738-39; FRL-4059-9). Note that the TSCA sections that were previously enumerated as 4(a)(1)(A) and (B) are now enumerated as 4(a)(1)(A)(i) and 4(a)(1)(A)(ii), respectively.</w:t>
      </w:r>
    </w:p>
    <w:p w:rsidRPr="003F119A" w:rsidR="0080192C" w:rsidP="0080192C" w:rsidRDefault="0080192C" w14:paraId="0C26C49D" w14:textId="77777777">
      <w:r w:rsidRPr="003F119A">
        <w:t xml:space="preserve">In addition to submitting the specified </w:t>
      </w:r>
      <w:r>
        <w:t>information</w:t>
      </w:r>
      <w:r w:rsidRPr="003F119A">
        <w:t xml:space="preserve"> to EPA, respondents may also need to submit a letter of intent, study plans and progress reports, or an exemption application. Respondents must also maintain certain records related to the testing.</w:t>
      </w:r>
    </w:p>
    <w:p w:rsidRPr="009013AF" w:rsidR="0080192C" w:rsidP="0080192C" w:rsidRDefault="0080192C" w14:paraId="0C26C49E" w14:textId="77777777">
      <w:r w:rsidRPr="003F119A">
        <w:t xml:space="preserve">The specific requirements and procedures governing testing ECAs, test rules, and exemption from test rules are found in 40 CFR part 790. The requirements regarding Good Laboratory Practice standards (GLPs) are found in 40 CFR part 792, the various test guidelines that are incorporated into the individual test rules are in 40 CFR parts 795 through 799, and the chemical specific testing requirements are in 40 </w:t>
      </w:r>
      <w:r w:rsidRPr="009013AF">
        <w:t>CFR part 799.</w:t>
      </w:r>
    </w:p>
    <w:p w:rsidRPr="003F119A" w:rsidR="0080192C" w:rsidP="0080192C" w:rsidRDefault="0080192C" w14:paraId="0C26C49F" w14:textId="77777777">
      <w:r w:rsidRPr="003F119A">
        <w:t>The following is an overview of the specific requirements for each type of activity:</w:t>
      </w:r>
    </w:p>
    <w:p w:rsidRPr="009013AF" w:rsidR="0080192C" w:rsidP="0080192C" w:rsidRDefault="0080192C" w14:paraId="0C26C4A0" w14:textId="77777777">
      <w:r w:rsidRPr="009013AF">
        <w:rPr>
          <w:i/>
        </w:rPr>
        <w:t>Test Rules</w:t>
      </w:r>
      <w:r w:rsidRPr="009013AF">
        <w:t xml:space="preserve"> – EPA may promulgate a rule describing what type of testing must be performed on the chemical and specifying specific test guidelines that have been published by the EPA or alternative methods proposed by industry and approved by EPA as test methods. In combination with the GLPs requirements, these guidelines or methods provide the TSCA-mandated standards (TSCA section 4(d)) for development of adequate and reliable </w:t>
      </w:r>
      <w:r>
        <w:t>information</w:t>
      </w:r>
      <w:r w:rsidRPr="009013AF">
        <w:t xml:space="preserve">. Records concerning </w:t>
      </w:r>
      <w:r>
        <w:t>information</w:t>
      </w:r>
      <w:r w:rsidRPr="009013AF">
        <w:t xml:space="preserve"> developed according to these standards must be retained for a minimum of ten years, as described in GLP standards. Information collections under TSCA section 4(c) are designed to reduce the burden of duplicative testing under test rules. As such, test rules generally </w:t>
      </w:r>
      <w:r w:rsidRPr="00A93917">
        <w:rPr>
          <w:rFonts w:cs="Times New Roman"/>
          <w:szCs w:val="24"/>
        </w:rPr>
        <w:t>require</w:t>
      </w:r>
      <w:r w:rsidRPr="009013AF">
        <w:t xml:space="preserve"> testing of only a single representative chemical and all chemicals subject to the test rule are assumed to be equivalent to it.</w:t>
      </w:r>
    </w:p>
    <w:p w:rsidRPr="00B668E9" w:rsidR="0080192C" w:rsidP="0080192C" w:rsidRDefault="0080192C" w14:paraId="0C26C4A1" w14:textId="77777777">
      <w:r w:rsidRPr="00C12EA2">
        <w:rPr>
          <w:i/>
        </w:rPr>
        <w:t>Test Orders</w:t>
      </w:r>
      <w:r w:rsidRPr="00762495">
        <w:t xml:space="preserve"> – EPA</w:t>
      </w:r>
      <w:r w:rsidRPr="00B668E9">
        <w:t xml:space="preserve"> may promulgate a</w:t>
      </w:r>
      <w:r>
        <w:t>n order</w:t>
      </w:r>
      <w:r w:rsidRPr="00B668E9">
        <w:t xml:space="preserve"> describing what type of testing must be performed on the chemical and specifying specific test guidelines that have been published by the EPA or alternative methods proposed by industry and approved by EPA as test methods. In combination with the GLPs requirements, these guidelines or methods provide the TSCA-mandated standards (TSCA section 4(d)) for development of adequate and reliable </w:t>
      </w:r>
      <w:r>
        <w:t>information</w:t>
      </w:r>
      <w:r w:rsidRPr="00B668E9">
        <w:t xml:space="preserve">. Records concerning </w:t>
      </w:r>
      <w:r>
        <w:t>information</w:t>
      </w:r>
      <w:r w:rsidRPr="00B668E9">
        <w:t xml:space="preserve"> developed according to these standards must be retained for a minimum of ten years, as described in GLP standards. Information collections under TSCA section 4(c) are designed to reduce the burden of duplicative testing. As such, test </w:t>
      </w:r>
      <w:r>
        <w:t>orders</w:t>
      </w:r>
      <w:r w:rsidRPr="00B668E9">
        <w:t xml:space="preserve"> generally </w:t>
      </w:r>
      <w:r w:rsidRPr="00A93917">
        <w:rPr>
          <w:rFonts w:cs="Times New Roman"/>
          <w:szCs w:val="24"/>
        </w:rPr>
        <w:t>require</w:t>
      </w:r>
      <w:r w:rsidRPr="00B668E9">
        <w:t xml:space="preserve"> testing of only a single representative chemical and all chemicals subject to the test </w:t>
      </w:r>
      <w:r>
        <w:t>order</w:t>
      </w:r>
      <w:r w:rsidRPr="00B668E9">
        <w:t xml:space="preserve"> are assumed to be equivalent to it.</w:t>
      </w:r>
    </w:p>
    <w:p w:rsidRPr="003F119A" w:rsidR="0080192C" w:rsidP="0080192C" w:rsidRDefault="0080192C" w14:paraId="0C26C4A2" w14:textId="77777777">
      <w:r>
        <w:rPr>
          <w:i/>
        </w:rPr>
        <w:t xml:space="preserve">Enforceable Consent </w:t>
      </w:r>
      <w:r w:rsidRPr="003F119A">
        <w:rPr>
          <w:i/>
        </w:rPr>
        <w:t>Agreements</w:t>
      </w:r>
      <w:r>
        <w:rPr>
          <w:i/>
        </w:rPr>
        <w:t xml:space="preserve"> (</w:t>
      </w:r>
      <w:r w:rsidRPr="003F119A">
        <w:rPr>
          <w:i/>
        </w:rPr>
        <w:t>ECAs</w:t>
      </w:r>
      <w:r>
        <w:rPr>
          <w:i/>
        </w:rPr>
        <w:t>)</w:t>
      </w:r>
      <w:r w:rsidRPr="003F119A">
        <w:t xml:space="preserve">– EPA may negotiate an ECA under which manufacturers agree to conduct specific testing and submit the </w:t>
      </w:r>
      <w:r>
        <w:t>information</w:t>
      </w:r>
      <w:r w:rsidRPr="003F119A">
        <w:t xml:space="preserve"> to EPA. The ECA describes what type of testing is to be performed on the chemical and which test guidelines need to be followed to generate the </w:t>
      </w:r>
      <w:r>
        <w:t>information</w:t>
      </w:r>
      <w:r w:rsidRPr="003F119A">
        <w:t xml:space="preserve"> sought. </w:t>
      </w:r>
    </w:p>
    <w:p w:rsidRPr="003F119A" w:rsidR="0080192C" w:rsidP="0080192C" w:rsidRDefault="0080192C" w14:paraId="0C26C4A3" w14:textId="77777777">
      <w:r w:rsidRPr="003F119A">
        <w:t xml:space="preserve">As with test rules, the test guidelines have either been published by EPA or another organization (e.g., OECD), or involve alternative methods proposed by industry and approved by EPA as test methods. In combination with the GLPs requirements, these guidelines or methods provide the TSCA-mandated </w:t>
      </w:r>
      <w:r w:rsidRPr="009013AF">
        <w:t xml:space="preserve">standards (TSCA section 4(d)) for development of adequate and reliable </w:t>
      </w:r>
      <w:r>
        <w:t>information</w:t>
      </w:r>
      <w:r w:rsidRPr="009013AF">
        <w:t xml:space="preserve">. Records concerning </w:t>
      </w:r>
      <w:r>
        <w:t>information</w:t>
      </w:r>
      <w:r w:rsidRPr="009013AF">
        <w:t xml:space="preserve"> developed according to these standards must be retained for a minimum of ten years, as described in GLP standards. Information collections under TSCA section 4(c) are designed to reduce the burden of duplicative testing. As such, test rules and ECAs generally </w:t>
      </w:r>
      <w:r w:rsidRPr="00A93917">
        <w:rPr>
          <w:rFonts w:cs="Times New Roman"/>
          <w:szCs w:val="24"/>
        </w:rPr>
        <w:t>require</w:t>
      </w:r>
      <w:r w:rsidRPr="009013AF">
        <w:t xml:space="preserve"> testing of only a single representative chemical and all chemicals subject to the ECA are assumed to be equivalent to it.</w:t>
      </w:r>
    </w:p>
    <w:p w:rsidRPr="003F119A" w:rsidR="0080192C" w:rsidP="0080192C" w:rsidRDefault="0080192C" w14:paraId="0C26C4A4" w14:textId="77777777">
      <w:r w:rsidRPr="003F119A">
        <w:rPr>
          <w:i/>
        </w:rPr>
        <w:t>Testing Exemption Applications</w:t>
      </w:r>
      <w:r w:rsidRPr="003F119A">
        <w:t xml:space="preserve"> – TSCA section 4 allows an entity subject to a test rule </w:t>
      </w:r>
      <w:r>
        <w:t xml:space="preserve">or test order </w:t>
      </w:r>
      <w:r w:rsidRPr="003F119A">
        <w:t xml:space="preserve">to apply for an exemption from the testing requirement if that testing will be, or has been, conducted by another party. Any manufacturer or processor subject to a test rule </w:t>
      </w:r>
      <w:r>
        <w:t xml:space="preserve">or order </w:t>
      </w:r>
      <w:r w:rsidRPr="003F119A">
        <w:t xml:space="preserve">may </w:t>
      </w:r>
      <w:proofErr w:type="gramStart"/>
      <w:r w:rsidRPr="003F119A">
        <w:t>submit an application</w:t>
      </w:r>
      <w:proofErr w:type="gramEnd"/>
      <w:r w:rsidRPr="003F119A">
        <w:t xml:space="preserve"> to EPA for an exemption from performing any or all of the tests required under the test rule</w:t>
      </w:r>
      <w:r>
        <w:t xml:space="preserve"> or order</w:t>
      </w:r>
      <w:r w:rsidRPr="003F119A">
        <w:t xml:space="preserve">. The exemption application process and requirements </w:t>
      </w:r>
      <w:r>
        <w:t xml:space="preserve">for test rules </w:t>
      </w:r>
      <w:r w:rsidRPr="003F119A">
        <w:t>are set out in 40 CFR Part 790, Subpart E. The exemption application, which generally must be filed within thirty days after the effective date of the test rule, must identify the test rule, the chemical, and the Chemical Abstract Service Registration Number (CASRN) of the test substance on which the application is based, and the specific testing requirement(s) from which an exemption is sought, along with the basis for the exemption request. An exemption application will generally be approved if a letter of intent to conduct the testing has been received from another party; if a study plan submitted by another party has been approved; or if the data needs identified in the test rule have been satisfied by another party. A procedure is provided for the appeal and hearing of the denial of an exemption application. Exemptions are also only relevant for testing requirements in test rules.</w:t>
      </w:r>
    </w:p>
    <w:p w:rsidR="0080192C" w:rsidP="00CD34C8" w:rsidRDefault="0080192C" w14:paraId="0C26C4A6" w14:textId="3B5DD98F">
      <w:r w:rsidRPr="009013AF">
        <w:rPr>
          <w:i/>
        </w:rPr>
        <w:t>Voluntary Data Submissions</w:t>
      </w:r>
      <w:r w:rsidRPr="009013AF">
        <w:t xml:space="preserve"> – Unrelated to any test rule or other testing requirement or agreement, chemical manufacturers may voluntarily submit data to EPA at any time. </w:t>
      </w:r>
      <w:r>
        <w:rPr>
          <w:rFonts w:cs="Times New Roman"/>
          <w:szCs w:val="24"/>
        </w:rPr>
        <w:t>Historically, voluntary data submissions have been provided as paper submissions. However, these submissions may be provided electronically through CDX, and it is anticipated that such submissions would be provided electronically in the future when applicable.</w:t>
      </w:r>
      <w:r w:rsidRPr="009013AF">
        <w:t xml:space="preserve"> Should </w:t>
      </w:r>
      <w:r>
        <w:rPr>
          <w:rFonts w:cs="Times New Roman"/>
          <w:szCs w:val="24"/>
        </w:rPr>
        <w:t>submitters</w:t>
      </w:r>
      <w:r w:rsidRPr="009013AF">
        <w:t xml:space="preserve"> decide to do so, EPA simply asks that </w:t>
      </w:r>
      <w:r>
        <w:rPr>
          <w:rFonts w:cs="Times New Roman"/>
          <w:szCs w:val="24"/>
        </w:rPr>
        <w:t>submitters</w:t>
      </w:r>
      <w:r w:rsidRPr="009013AF">
        <w:t xml:space="preserve"> follow the same procedures for preparing their package and completing their submission</w:t>
      </w:r>
      <w:r>
        <w:rPr>
          <w:rFonts w:cs="Times New Roman"/>
          <w:szCs w:val="24"/>
        </w:rPr>
        <w:t xml:space="preserve"> as test rule respondents.</w:t>
      </w:r>
      <w:r w:rsidRPr="009013AF">
        <w:t xml:space="preserve"> Since such data submissions are entirely voluntary and based on decisions in which EPA is not a participant, EPA can only provide a general estimate of potential burden and costs associated with such submissions, guided generally by past such submissions, which have been rare. In doing so, EPA believes that the potential costs and burdens for such voluntary submissions are captured in this information collection request. </w:t>
      </w:r>
    </w:p>
    <w:p w:rsidR="00D23840" w:rsidRDefault="00D23840" w14:paraId="1A701958" w14:textId="59890901">
      <w:pPr>
        <w:spacing w:after="160" w:line="259" w:lineRule="auto"/>
      </w:pPr>
      <w:r>
        <w:br w:type="page"/>
      </w:r>
    </w:p>
    <w:p w:rsidR="00CD34C8" w:rsidP="00CD34C8" w:rsidRDefault="00CD34C8" w14:paraId="629DEF02" w14:textId="54E7A93B">
      <w:pPr>
        <w:pStyle w:val="Heading1"/>
        <w:ind w:left="360" w:hanging="360"/>
      </w:pPr>
      <w:bookmarkStart w:name="_Appendix_G:_Respondent" w:id="16"/>
      <w:bookmarkEnd w:id="16"/>
      <w:r>
        <w:t xml:space="preserve">Appendix G: </w:t>
      </w:r>
      <w:r w:rsidR="00F2195B">
        <w:t>Respondent Burden and Cost Methodology</w:t>
      </w:r>
    </w:p>
    <w:p w:rsidR="00CD34C8" w:rsidP="00CD34C8" w:rsidRDefault="00CD34C8" w14:paraId="543750E1" w14:textId="77777777">
      <w:r>
        <w:t xml:space="preserve">This section presents the relevant unit burdens of the information collection activities to respondents in terms of the time required by companies to perform the activities as outlined in the introductory section of this document. Unless otherwise stated, assumptions presented in section 5 use information from the previous ICR </w:t>
      </w:r>
      <w:r>
        <w:fldChar w:fldCharType="begin"/>
      </w:r>
      <w:r>
        <w:instrText xml:space="preserve"> ADDIN ZOTERO_ITEM CSL_CITATION {"citationID":"oaYsULOk","properties":{"formattedCitation":"(EPA, 2018a)","plainCitation":"(EPA, 2018a)","noteIndex":0},"citationItems":[{"id":1905,"uris":["http://zotero.org/groups/1140234/items/W66UKVHM"],"uri":["http://zotero.org/groups/1140234/items/W66UKVHM"],"itemData":{"id":1905,"type":"report","title":"Supporting Statement for a Request for OMB Review under the Paperwork Reduction Act: TSCA Section 4 Test Rules, Enforceable Consent Agreements (ECAs), Voluntary Testing Agreements (VTAs), Voluntary Data Submissions, and Exemptions from Testing Requirement","URL":"https://www.reginfo.gov/public/do/DownloadDocument?objectID=80611002","author":[{"literal":"EPA"}],"issued":{"date-parts":[["2018",10,16]]}}}],"schema":"https://github.com/citation-style-language/schema/raw/master/csl-citation.json"} </w:instrText>
      </w:r>
      <w:r>
        <w:fldChar w:fldCharType="separate"/>
      </w:r>
      <w:r w:rsidRPr="00450D34">
        <w:t>(EPA, 2018a)</w:t>
      </w:r>
      <w:r>
        <w:fldChar w:fldCharType="end"/>
      </w:r>
      <w:r>
        <w:t xml:space="preserve">. As an initial step to organize information according to the submission’s response unit of per chemical, activities are bundled according to the chemical being tested. In this presentation EPA explains, from the respondents’ point of view, all the activities associated with a TSCA section 4 submission (generically) for test rules, test orders, and ECAs. Thereafter, estimates are derived and presented according to those types of activities. </w:t>
      </w:r>
    </w:p>
    <w:p w:rsidRPr="00CD0676" w:rsidR="00CD34C8" w:rsidP="00CD34C8" w:rsidRDefault="00CD34C8" w14:paraId="69269822" w14:textId="2503DF65">
      <w:r>
        <w:t xml:space="preserve">From the average respondent’s perspective, any given TSCA section 4 action may require a variety of activities, depending on the specifics of the action </w:t>
      </w:r>
      <w:proofErr w:type="gramStart"/>
      <w:r>
        <w:t>with regard to</w:t>
      </w:r>
      <w:proofErr w:type="gramEnd"/>
      <w:r>
        <w:t xml:space="preserve"> the chemical to be tested, tests required, and timing of the tests. The collection of these activities per chemical constitutes the definition of a submission for purposes of analysis in this document. </w:t>
      </w:r>
      <w:r w:rsidR="00F92756">
        <w:t>G-1</w:t>
      </w:r>
      <w:r>
        <w:t xml:space="preserve"> presents a generic version of the collection of activities per chemical tested. For the seven tests under each action, some activities occur in the initial year, and some are spread out throughout the three-year period. </w:t>
      </w:r>
      <w:r w:rsidR="000C4AD5">
        <w:t xml:space="preserve">Table G-2 </w:t>
      </w:r>
      <w:r>
        <w:t xml:space="preserve">presents the annual burden and cost for a single chemical tested in a generic standardized TSCA section 4 action. Note that the result of </w:t>
      </w:r>
      <w:r w:rsidR="000C4AD5">
        <w:t xml:space="preserve">Table G-2 </w:t>
      </w:r>
      <w:r>
        <w:t xml:space="preserve">is used in reporting average respondent burden. In the following sections, unit burdens by collection activity type are presented in Section 5(b), with associated universe information and total burdens presented in Section </w:t>
      </w:r>
      <w:r w:rsidRPr="0042561D">
        <w:t>5(c).</w:t>
      </w:r>
      <w:r w:rsidRPr="00243ADD">
        <w:t xml:space="preserve"> For a comprehensive list of activity-level burdens with applicable labor categories used to construct </w:t>
      </w:r>
      <w:r w:rsidRPr="00243ADD" w:rsidR="00F92756">
        <w:t>G-1</w:t>
      </w:r>
      <w:r w:rsidRPr="00243ADD">
        <w:t xml:space="preserve"> and the tables in Section 5(b), see </w:t>
      </w:r>
      <w:r w:rsidRPr="00243ADD">
        <w:fldChar w:fldCharType="begin"/>
      </w:r>
      <w:r w:rsidRPr="00243ADD">
        <w:instrText xml:space="preserve"> REF _Ref19016549 \h </w:instrText>
      </w:r>
      <w:r w:rsidRPr="00243ADD" w:rsidR="00F92756">
        <w:instrText xml:space="preserve"> \* MERGEFORMAT </w:instrText>
      </w:r>
      <w:r w:rsidRPr="00243ADD">
        <w:fldChar w:fldCharType="separate"/>
      </w:r>
      <w:r w:rsidRPr="00243ADD" w:rsidR="0042561D">
        <w:t>Table G-16</w:t>
      </w:r>
      <w:r w:rsidRPr="00243ADD">
        <w:fldChar w:fldCharType="end"/>
      </w:r>
      <w:r w:rsidRPr="0042561D" w:rsidR="0078555A">
        <w:t>.</w:t>
      </w:r>
    </w:p>
    <w:p w:rsidR="00CD34C8" w:rsidP="00CD34C8" w:rsidRDefault="00CD34C8" w14:paraId="08A74CBC" w14:textId="77777777">
      <w:pPr>
        <w:tabs>
          <w:tab w:val="left" w:pos="720"/>
        </w:tabs>
        <w:autoSpaceDE w:val="0"/>
        <w:autoSpaceDN w:val="0"/>
        <w:adjustRightInd w:val="0"/>
        <w:spacing w:after="0" w:line="240" w:lineRule="auto"/>
        <w:rPr>
          <w:rFonts w:cs="Times New Roman"/>
          <w:bCs/>
          <w:szCs w:val="24"/>
        </w:rPr>
      </w:pPr>
    </w:p>
    <w:p w:rsidR="00CD34C8" w:rsidP="00667D71" w:rsidRDefault="00CD34C8" w14:paraId="15378FDB" w14:textId="0CED34D0">
      <w:pPr>
        <w:pStyle w:val="Heading4"/>
      </w:pPr>
      <w:bookmarkStart w:name="_Ref18580923" w:id="17"/>
      <w:r>
        <w:t xml:space="preserve">Table </w:t>
      </w:r>
      <w:bookmarkEnd w:id="17"/>
      <w:r>
        <w:rPr>
          <w:noProof/>
        </w:rPr>
        <w:t>G-1</w:t>
      </w:r>
      <w:r>
        <w:t>. TSCA Section 4 Actions – Activities per Chemical Undergoing Testing Over Three Years and Annually</w:t>
      </w:r>
    </w:p>
    <w:tbl>
      <w:tblPr>
        <w:tblW w:w="9677" w:type="dxa"/>
        <w:jc w:val="center"/>
        <w:tblLook w:val="04A0" w:firstRow="1" w:lastRow="0" w:firstColumn="1" w:lastColumn="0" w:noHBand="0" w:noVBand="1"/>
      </w:tblPr>
      <w:tblGrid>
        <w:gridCol w:w="4634"/>
        <w:gridCol w:w="1464"/>
        <w:gridCol w:w="798"/>
        <w:gridCol w:w="798"/>
        <w:gridCol w:w="798"/>
        <w:gridCol w:w="1185"/>
      </w:tblGrid>
      <w:tr w:rsidRPr="00A60BF4" w:rsidR="00CD34C8" w:rsidTr="00CD34C8" w14:paraId="590B4CCF" w14:textId="77777777">
        <w:trPr>
          <w:trHeight w:val="288"/>
          <w:jc w:val="center"/>
        </w:trPr>
        <w:tc>
          <w:tcPr>
            <w:tcW w:w="4634"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215DCF" w:rsidR="00CD34C8" w:rsidP="00CD34C8" w:rsidRDefault="00CD34C8" w14:paraId="0F9689F2" w14:textId="77777777">
            <w:pPr>
              <w:keepNext/>
              <w:spacing w:after="0" w:line="240" w:lineRule="auto"/>
              <w:jc w:val="center"/>
              <w:rPr>
                <w:rFonts w:ascii="Arial Narrow" w:hAnsi="Arial Narrow" w:eastAsia="Times New Roman" w:cs="Times New Roman"/>
                <w:b/>
                <w:bCs/>
                <w:color w:val="000000"/>
                <w:sz w:val="18"/>
                <w:szCs w:val="18"/>
              </w:rPr>
            </w:pPr>
            <w:r w:rsidRPr="00215DCF">
              <w:rPr>
                <w:rFonts w:ascii="Arial Narrow" w:hAnsi="Arial Narrow" w:eastAsia="Times New Roman" w:cs="Times New Roman"/>
                <w:b/>
                <w:bCs/>
                <w:color w:val="000000"/>
                <w:sz w:val="18"/>
                <w:szCs w:val="18"/>
              </w:rPr>
              <w:t>Activity</w:t>
            </w:r>
            <w:r w:rsidRPr="003F4AF5">
              <w:rPr>
                <w:rFonts w:ascii="Arial Narrow" w:hAnsi="Arial Narrow" w:eastAsia="Times New Roman" w:cs="Times New Roman"/>
                <w:b/>
                <w:bCs/>
                <w:color w:val="000000"/>
                <w:sz w:val="18"/>
                <w:szCs w:val="18"/>
                <w:vertAlign w:val="superscript"/>
              </w:rPr>
              <w:t>2</w:t>
            </w:r>
          </w:p>
        </w:tc>
        <w:tc>
          <w:tcPr>
            <w:tcW w:w="5043" w:type="dxa"/>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215DCF" w:rsidR="00CD34C8" w:rsidP="00CD34C8" w:rsidRDefault="00CD34C8" w14:paraId="1D36C409" w14:textId="209DEF7F">
            <w:pPr>
              <w:keepNext/>
              <w:spacing w:after="0" w:line="240" w:lineRule="auto"/>
              <w:jc w:val="center"/>
              <w:rPr>
                <w:rFonts w:ascii="Arial Narrow" w:hAnsi="Arial Narrow" w:eastAsia="Times New Roman" w:cs="Times New Roman"/>
                <w:b/>
                <w:bCs/>
                <w:color w:val="000000"/>
                <w:sz w:val="18"/>
                <w:szCs w:val="18"/>
              </w:rPr>
            </w:pPr>
            <w:r w:rsidRPr="00215DCF">
              <w:rPr>
                <w:rFonts w:ascii="Arial Narrow" w:hAnsi="Arial Narrow" w:eastAsia="Times New Roman" w:cs="Times New Roman"/>
                <w:b/>
                <w:bCs/>
                <w:color w:val="000000"/>
                <w:sz w:val="18"/>
                <w:szCs w:val="18"/>
              </w:rPr>
              <w:t>TSCA Section 4 Action</w:t>
            </w:r>
          </w:p>
        </w:tc>
      </w:tr>
      <w:tr w:rsidRPr="00A60BF4" w:rsidR="00CD34C8" w:rsidTr="00CD34C8" w14:paraId="4F7F7EE5" w14:textId="77777777">
        <w:trPr>
          <w:trHeight w:val="808"/>
          <w:jc w:val="center"/>
        </w:trPr>
        <w:tc>
          <w:tcPr>
            <w:tcW w:w="4634" w:type="dxa"/>
            <w:vMerge/>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215DCF" w:rsidR="00CD34C8" w:rsidP="00CD34C8" w:rsidRDefault="00CD34C8" w14:paraId="218E7C3D" w14:textId="77777777">
            <w:pPr>
              <w:keepNext/>
              <w:spacing w:after="0" w:line="240" w:lineRule="auto"/>
              <w:jc w:val="center"/>
              <w:rPr>
                <w:rFonts w:ascii="Arial Narrow" w:hAnsi="Arial Narrow" w:eastAsia="Times New Roman" w:cs="Times New Roman"/>
                <w:b/>
                <w:bCs/>
                <w:color w:val="000000"/>
                <w:sz w:val="18"/>
                <w:szCs w:val="18"/>
              </w:rPr>
            </w:pPr>
          </w:p>
        </w:tc>
        <w:tc>
          <w:tcPr>
            <w:tcW w:w="146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215DCF" w:rsidR="00CD34C8" w:rsidP="00CD34C8" w:rsidRDefault="00CD34C8" w14:paraId="7240FE3C" w14:textId="77777777">
            <w:pPr>
              <w:keepNext/>
              <w:spacing w:after="0" w:line="240" w:lineRule="auto"/>
              <w:jc w:val="center"/>
              <w:rPr>
                <w:rFonts w:ascii="Arial Narrow" w:hAnsi="Arial Narrow" w:eastAsia="Times New Roman" w:cs="Times New Roman"/>
                <w:b/>
                <w:bCs/>
                <w:color w:val="000000"/>
                <w:sz w:val="18"/>
                <w:szCs w:val="18"/>
              </w:rPr>
            </w:pPr>
            <w:r w:rsidRPr="00215DCF">
              <w:rPr>
                <w:rFonts w:ascii="Arial Narrow" w:hAnsi="Arial Narrow" w:eastAsia="Times New Roman" w:cs="Times New Roman"/>
                <w:b/>
                <w:bCs/>
                <w:color w:val="000000"/>
                <w:sz w:val="18"/>
                <w:szCs w:val="18"/>
              </w:rPr>
              <w:t>Total Counts Three Year Period</w:t>
            </w:r>
          </w:p>
        </w:tc>
        <w:tc>
          <w:tcPr>
            <w:tcW w:w="79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215DCF" w:rsidR="00CD34C8" w:rsidP="00CD34C8" w:rsidRDefault="00CD34C8" w14:paraId="426627FA" w14:textId="77777777">
            <w:pPr>
              <w:keepNext/>
              <w:spacing w:after="0" w:line="240" w:lineRule="auto"/>
              <w:jc w:val="center"/>
              <w:rPr>
                <w:rFonts w:ascii="Arial Narrow" w:hAnsi="Arial Narrow" w:eastAsia="Times New Roman" w:cs="Times New Roman"/>
                <w:b/>
                <w:bCs/>
                <w:color w:val="000000"/>
                <w:sz w:val="18"/>
                <w:szCs w:val="18"/>
              </w:rPr>
            </w:pPr>
            <w:r w:rsidRPr="00215DCF">
              <w:rPr>
                <w:rFonts w:ascii="Arial Narrow" w:hAnsi="Arial Narrow" w:eastAsia="Times New Roman" w:cs="Times New Roman"/>
                <w:b/>
                <w:bCs/>
                <w:color w:val="000000"/>
                <w:sz w:val="18"/>
                <w:szCs w:val="18"/>
              </w:rPr>
              <w:t>Year 1</w:t>
            </w:r>
          </w:p>
        </w:tc>
        <w:tc>
          <w:tcPr>
            <w:tcW w:w="79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215DCF" w:rsidR="00CD34C8" w:rsidP="00CD34C8" w:rsidRDefault="00CD34C8" w14:paraId="6418761D" w14:textId="77777777">
            <w:pPr>
              <w:keepNext/>
              <w:spacing w:after="0" w:line="240" w:lineRule="auto"/>
              <w:jc w:val="center"/>
              <w:rPr>
                <w:rFonts w:ascii="Arial Narrow" w:hAnsi="Arial Narrow" w:eastAsia="Times New Roman" w:cs="Times New Roman"/>
                <w:b/>
                <w:bCs/>
                <w:color w:val="000000"/>
                <w:sz w:val="18"/>
                <w:szCs w:val="18"/>
              </w:rPr>
            </w:pPr>
            <w:r w:rsidRPr="00215DCF">
              <w:rPr>
                <w:rFonts w:ascii="Arial Narrow" w:hAnsi="Arial Narrow" w:eastAsia="Times New Roman" w:cs="Times New Roman"/>
                <w:b/>
                <w:bCs/>
                <w:color w:val="000000"/>
                <w:sz w:val="18"/>
                <w:szCs w:val="18"/>
              </w:rPr>
              <w:t>Year 2</w:t>
            </w:r>
          </w:p>
        </w:tc>
        <w:tc>
          <w:tcPr>
            <w:tcW w:w="79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215DCF" w:rsidR="00CD34C8" w:rsidP="00CD34C8" w:rsidRDefault="00CD34C8" w14:paraId="19781DA4" w14:textId="77777777">
            <w:pPr>
              <w:keepNext/>
              <w:spacing w:after="0" w:line="240" w:lineRule="auto"/>
              <w:jc w:val="center"/>
              <w:rPr>
                <w:rFonts w:ascii="Arial Narrow" w:hAnsi="Arial Narrow" w:eastAsia="Times New Roman" w:cs="Times New Roman"/>
                <w:b/>
                <w:bCs/>
                <w:color w:val="000000"/>
                <w:sz w:val="18"/>
                <w:szCs w:val="18"/>
              </w:rPr>
            </w:pPr>
            <w:r w:rsidRPr="00215DCF">
              <w:rPr>
                <w:rFonts w:ascii="Arial Narrow" w:hAnsi="Arial Narrow" w:eastAsia="Times New Roman" w:cs="Times New Roman"/>
                <w:b/>
                <w:bCs/>
                <w:color w:val="000000"/>
                <w:sz w:val="18"/>
                <w:szCs w:val="18"/>
              </w:rPr>
              <w:t>Year 3</w:t>
            </w:r>
          </w:p>
        </w:tc>
        <w:tc>
          <w:tcPr>
            <w:tcW w:w="118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215DCF" w:rsidR="00CD34C8" w:rsidP="00CD34C8" w:rsidRDefault="00CD34C8" w14:paraId="3015CDA8" w14:textId="77777777">
            <w:pPr>
              <w:keepNext/>
              <w:spacing w:after="0" w:line="240" w:lineRule="auto"/>
              <w:jc w:val="center"/>
              <w:rPr>
                <w:rFonts w:ascii="Arial Narrow" w:hAnsi="Arial Narrow" w:eastAsia="Times New Roman" w:cs="Times New Roman"/>
                <w:b/>
                <w:bCs/>
                <w:color w:val="000000"/>
                <w:sz w:val="18"/>
                <w:szCs w:val="18"/>
              </w:rPr>
            </w:pPr>
            <w:r w:rsidRPr="00215DCF">
              <w:rPr>
                <w:rFonts w:ascii="Arial Narrow" w:hAnsi="Arial Narrow" w:eastAsia="Times New Roman" w:cs="Times New Roman"/>
                <w:b/>
                <w:bCs/>
                <w:color w:val="000000"/>
                <w:sz w:val="18"/>
                <w:szCs w:val="18"/>
              </w:rPr>
              <w:t xml:space="preserve"> Average Per Year</w:t>
            </w:r>
            <w:r>
              <w:rPr>
                <w:rFonts w:ascii="Arial Narrow" w:hAnsi="Arial Narrow" w:eastAsia="Times New Roman" w:cs="Times New Roman"/>
                <w:b/>
                <w:bCs/>
                <w:color w:val="000000"/>
                <w:sz w:val="18"/>
                <w:szCs w:val="18"/>
                <w:vertAlign w:val="superscript"/>
              </w:rPr>
              <w:t>4</w:t>
            </w:r>
          </w:p>
        </w:tc>
      </w:tr>
      <w:tr w:rsidRPr="00B45FED" w:rsidR="00CD34C8" w:rsidTr="00CD34C8" w14:paraId="6DF7CA61" w14:textId="77777777">
        <w:trPr>
          <w:trHeight w:val="288"/>
          <w:jc w:val="center"/>
        </w:trPr>
        <w:tc>
          <w:tcPr>
            <w:tcW w:w="4634" w:type="dxa"/>
            <w:tcBorders>
              <w:top w:val="single" w:color="auto" w:sz="4" w:space="0"/>
              <w:left w:val="single" w:color="auto" w:sz="8" w:space="0"/>
              <w:bottom w:val="single" w:color="auto" w:sz="4" w:space="0"/>
              <w:right w:val="single" w:color="auto" w:sz="4" w:space="0"/>
            </w:tcBorders>
            <w:shd w:val="clear" w:color="auto" w:fill="auto"/>
            <w:noWrap/>
            <w:vAlign w:val="center"/>
          </w:tcPr>
          <w:p w:rsidRPr="00215DCF" w:rsidR="00CD34C8" w:rsidP="00CD34C8" w:rsidRDefault="00CD34C8" w14:paraId="6934015D" w14:textId="77777777">
            <w:pPr>
              <w:keepNext/>
              <w:spacing w:after="0" w:line="240" w:lineRule="auto"/>
              <w:rPr>
                <w:rFonts w:ascii="Arial Narrow" w:hAnsi="Arial Narrow" w:eastAsia="Times New Roman" w:cs="Times New Roman"/>
                <w:bCs/>
                <w:color w:val="000000"/>
                <w:sz w:val="18"/>
                <w:szCs w:val="18"/>
              </w:rPr>
            </w:pPr>
            <w:r w:rsidRPr="00215DCF">
              <w:rPr>
                <w:rFonts w:ascii="Arial Narrow" w:hAnsi="Arial Narrow" w:eastAsia="Times New Roman" w:cs="Times New Roman"/>
                <w:b/>
                <w:bCs/>
                <w:color w:val="000000"/>
                <w:sz w:val="18"/>
                <w:szCs w:val="18"/>
              </w:rPr>
              <w:t xml:space="preserve">Initial </w:t>
            </w:r>
            <w:r>
              <w:rPr>
                <w:rFonts w:ascii="Arial Narrow" w:hAnsi="Arial Narrow" w:eastAsia="Times New Roman" w:cs="Times New Roman"/>
                <w:b/>
                <w:bCs/>
                <w:color w:val="000000"/>
                <w:sz w:val="18"/>
                <w:szCs w:val="18"/>
              </w:rPr>
              <w:t>Response</w:t>
            </w:r>
            <w:r w:rsidRPr="00215DCF">
              <w:rPr>
                <w:rFonts w:ascii="Arial Narrow" w:hAnsi="Arial Narrow" w:eastAsia="Times New Roman" w:cs="Times New Roman"/>
                <w:b/>
                <w:bCs/>
                <w:color w:val="000000"/>
                <w:sz w:val="18"/>
                <w:szCs w:val="18"/>
                <w:u w:val="single"/>
              </w:rPr>
              <w:br/>
            </w:r>
            <w:r w:rsidRPr="00215DCF">
              <w:rPr>
                <w:rFonts w:ascii="Arial Narrow" w:hAnsi="Arial Narrow" w:eastAsia="Times New Roman" w:cs="Times New Roman"/>
                <w:bCs/>
                <w:color w:val="000000"/>
                <w:sz w:val="18"/>
                <w:szCs w:val="18"/>
              </w:rPr>
              <w:t>Letter of Intent</w:t>
            </w:r>
          </w:p>
          <w:p w:rsidRPr="00215DCF" w:rsidR="00CD34C8" w:rsidP="00CD34C8" w:rsidRDefault="00CD34C8" w14:paraId="0B253563" w14:textId="77777777">
            <w:pPr>
              <w:keepNext/>
              <w:spacing w:after="0" w:line="240" w:lineRule="auto"/>
              <w:rPr>
                <w:rFonts w:ascii="Arial Narrow" w:hAnsi="Arial Narrow" w:eastAsia="Times New Roman" w:cs="Times New Roman"/>
                <w:bCs/>
                <w:color w:val="000000"/>
                <w:sz w:val="18"/>
                <w:szCs w:val="18"/>
              </w:rPr>
            </w:pPr>
            <w:r w:rsidRPr="00215DCF">
              <w:rPr>
                <w:rFonts w:ascii="Arial Narrow" w:hAnsi="Arial Narrow" w:eastAsia="Times New Roman" w:cs="Times New Roman"/>
                <w:bCs/>
                <w:color w:val="000000"/>
                <w:sz w:val="18"/>
                <w:szCs w:val="18"/>
              </w:rPr>
              <w:t>OR</w:t>
            </w:r>
          </w:p>
          <w:p w:rsidRPr="00215DCF" w:rsidR="00CD34C8" w:rsidP="00CD34C8" w:rsidRDefault="00CD34C8" w14:paraId="2D7DE052" w14:textId="77777777">
            <w:pPr>
              <w:keepNext/>
              <w:spacing w:after="0" w:line="240" w:lineRule="auto"/>
              <w:rPr>
                <w:rFonts w:ascii="Arial Narrow" w:hAnsi="Arial Narrow" w:eastAsia="Times New Roman" w:cs="Times New Roman"/>
                <w:b/>
                <w:bCs/>
                <w:color w:val="000000"/>
                <w:sz w:val="18"/>
                <w:szCs w:val="18"/>
                <w:u w:val="single"/>
              </w:rPr>
            </w:pPr>
            <w:r w:rsidRPr="00215DCF">
              <w:rPr>
                <w:rFonts w:ascii="Arial Narrow" w:hAnsi="Arial Narrow" w:eastAsia="Times New Roman" w:cs="Times New Roman"/>
                <w:bCs/>
                <w:color w:val="000000"/>
                <w:sz w:val="18"/>
                <w:szCs w:val="18"/>
              </w:rPr>
              <w:t>Voluntary Request to Negotiate a Consent Agreement for ECAs</w:t>
            </w:r>
          </w:p>
        </w:tc>
        <w:tc>
          <w:tcPr>
            <w:tcW w:w="1464" w:type="dxa"/>
            <w:tcBorders>
              <w:top w:val="single" w:color="auto" w:sz="4" w:space="0"/>
              <w:left w:val="nil"/>
              <w:bottom w:val="single" w:color="auto" w:sz="4" w:space="0"/>
              <w:right w:val="nil"/>
            </w:tcBorders>
            <w:shd w:val="clear" w:color="auto" w:fill="auto"/>
            <w:noWrap/>
            <w:vAlign w:val="center"/>
          </w:tcPr>
          <w:p w:rsidRPr="00215DCF" w:rsidR="00CD34C8" w:rsidP="00CD34C8" w:rsidRDefault="00CD34C8" w14:paraId="51137CF5" w14:textId="77777777">
            <w:pPr>
              <w:keepNext/>
              <w:spacing w:after="0" w:line="240" w:lineRule="auto"/>
              <w:jc w:val="center"/>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1</w:t>
            </w:r>
          </w:p>
        </w:tc>
        <w:tc>
          <w:tcPr>
            <w:tcW w:w="798" w:type="dxa"/>
            <w:tcBorders>
              <w:top w:val="single" w:color="auto" w:sz="4" w:space="0"/>
              <w:left w:val="single" w:color="auto" w:sz="8" w:space="0"/>
              <w:bottom w:val="single" w:color="auto" w:sz="4" w:space="0"/>
              <w:right w:val="single" w:color="auto" w:sz="4" w:space="0"/>
            </w:tcBorders>
            <w:shd w:val="clear" w:color="auto" w:fill="auto"/>
            <w:noWrap/>
            <w:vAlign w:val="center"/>
          </w:tcPr>
          <w:p w:rsidRPr="00215DCF" w:rsidR="00CD34C8" w:rsidP="00CD34C8" w:rsidRDefault="00CD34C8" w14:paraId="73ADB4AB" w14:textId="77777777">
            <w:pPr>
              <w:keepNext/>
              <w:spacing w:after="0" w:line="240" w:lineRule="auto"/>
              <w:jc w:val="center"/>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1</w:t>
            </w:r>
          </w:p>
        </w:tc>
        <w:tc>
          <w:tcPr>
            <w:tcW w:w="798" w:type="dxa"/>
            <w:tcBorders>
              <w:top w:val="single" w:color="auto" w:sz="4" w:space="0"/>
              <w:left w:val="nil"/>
              <w:bottom w:val="single" w:color="auto" w:sz="4" w:space="0"/>
              <w:right w:val="single" w:color="auto" w:sz="4" w:space="0"/>
            </w:tcBorders>
            <w:shd w:val="clear" w:color="auto" w:fill="auto"/>
            <w:noWrap/>
            <w:vAlign w:val="center"/>
          </w:tcPr>
          <w:p w:rsidRPr="00215DCF" w:rsidR="00CD34C8" w:rsidP="00CD34C8" w:rsidRDefault="00CD34C8" w14:paraId="69F8F303" w14:textId="77777777">
            <w:pPr>
              <w:keepNext/>
              <w:spacing w:after="0" w:line="240" w:lineRule="auto"/>
              <w:jc w:val="center"/>
              <w:rPr>
                <w:rFonts w:ascii="Arial Narrow" w:hAnsi="Arial Narrow" w:eastAsia="Times New Roman" w:cs="Times New Roman"/>
                <w:color w:val="000000"/>
                <w:sz w:val="18"/>
                <w:szCs w:val="18"/>
              </w:rPr>
            </w:pPr>
          </w:p>
        </w:tc>
        <w:tc>
          <w:tcPr>
            <w:tcW w:w="798" w:type="dxa"/>
            <w:tcBorders>
              <w:top w:val="single" w:color="auto" w:sz="4" w:space="0"/>
              <w:left w:val="nil"/>
              <w:bottom w:val="single" w:color="auto" w:sz="4" w:space="0"/>
              <w:right w:val="nil"/>
            </w:tcBorders>
            <w:shd w:val="clear" w:color="auto" w:fill="auto"/>
            <w:noWrap/>
            <w:vAlign w:val="center"/>
          </w:tcPr>
          <w:p w:rsidRPr="00215DCF" w:rsidR="00CD34C8" w:rsidP="00CD34C8" w:rsidRDefault="00CD34C8" w14:paraId="0E8FB3B4" w14:textId="77777777">
            <w:pPr>
              <w:keepNext/>
              <w:spacing w:after="0" w:line="240" w:lineRule="auto"/>
              <w:jc w:val="center"/>
              <w:rPr>
                <w:rFonts w:ascii="Arial Narrow" w:hAnsi="Arial Narrow" w:eastAsia="Times New Roman" w:cs="Times New Roman"/>
                <w:color w:val="000000"/>
                <w:sz w:val="18"/>
                <w:szCs w:val="18"/>
              </w:rPr>
            </w:pPr>
          </w:p>
        </w:tc>
        <w:tc>
          <w:tcPr>
            <w:tcW w:w="1185" w:type="dxa"/>
            <w:tcBorders>
              <w:top w:val="single" w:color="auto" w:sz="4" w:space="0"/>
              <w:left w:val="single" w:color="auto" w:sz="8" w:space="0"/>
              <w:bottom w:val="single" w:color="auto" w:sz="4" w:space="0"/>
              <w:right w:val="single" w:color="auto" w:sz="8" w:space="0"/>
            </w:tcBorders>
            <w:shd w:val="clear" w:color="000000" w:fill="D9D9D9"/>
            <w:noWrap/>
            <w:vAlign w:val="center"/>
          </w:tcPr>
          <w:p w:rsidRPr="00215DCF" w:rsidR="00CD34C8" w:rsidP="00CD34C8" w:rsidRDefault="00CD34C8" w14:paraId="39EDAC4D" w14:textId="77777777">
            <w:pPr>
              <w:keepNext/>
              <w:spacing w:after="0" w:line="240" w:lineRule="auto"/>
              <w:jc w:val="right"/>
              <w:rPr>
                <w:rFonts w:ascii="Arial Narrow" w:hAnsi="Arial Narrow" w:eastAsia="Times New Roman" w:cs="Times New Roman"/>
                <w:color w:val="000000"/>
                <w:sz w:val="18"/>
                <w:szCs w:val="18"/>
              </w:rPr>
            </w:pPr>
            <w:r w:rsidRPr="00215DCF">
              <w:rPr>
                <w:rFonts w:ascii="Arial Narrow" w:hAnsi="Arial Narrow"/>
                <w:sz w:val="18"/>
                <w:szCs w:val="18"/>
              </w:rPr>
              <w:t>0.33</w:t>
            </w:r>
            <w:r>
              <w:rPr>
                <w:rFonts w:ascii="Arial Narrow" w:hAnsi="Arial Narrow"/>
                <w:sz w:val="18"/>
                <w:szCs w:val="18"/>
              </w:rPr>
              <w:t>3</w:t>
            </w:r>
          </w:p>
        </w:tc>
      </w:tr>
      <w:tr w:rsidRPr="00A60BF4" w:rsidR="00CD34C8" w:rsidTr="00CD34C8" w14:paraId="39D38976" w14:textId="77777777">
        <w:trPr>
          <w:trHeight w:val="288"/>
          <w:jc w:val="center"/>
        </w:trPr>
        <w:tc>
          <w:tcPr>
            <w:tcW w:w="4634" w:type="dxa"/>
            <w:tcBorders>
              <w:top w:val="nil"/>
              <w:left w:val="single" w:color="auto" w:sz="8" w:space="0"/>
              <w:bottom w:val="single" w:color="auto" w:sz="4" w:space="0"/>
              <w:right w:val="single" w:color="auto" w:sz="4" w:space="0"/>
            </w:tcBorders>
            <w:shd w:val="clear" w:color="auto" w:fill="auto"/>
            <w:noWrap/>
            <w:vAlign w:val="center"/>
            <w:hideMark/>
          </w:tcPr>
          <w:p w:rsidRPr="00215DCF" w:rsidR="00CD34C8" w:rsidP="00CD34C8" w:rsidRDefault="00CD34C8" w14:paraId="561BE538" w14:textId="77777777">
            <w:pPr>
              <w:keepNext/>
              <w:spacing w:after="0" w:line="240" w:lineRule="auto"/>
              <w:rPr>
                <w:rFonts w:ascii="Arial Narrow" w:hAnsi="Arial Narrow" w:eastAsia="Times New Roman" w:cs="Times New Roman"/>
                <w:b/>
                <w:bCs/>
                <w:color w:val="000000"/>
                <w:sz w:val="18"/>
                <w:szCs w:val="18"/>
              </w:rPr>
            </w:pPr>
            <w:r w:rsidRPr="00215DCF">
              <w:rPr>
                <w:rFonts w:ascii="Arial Narrow" w:hAnsi="Arial Narrow" w:eastAsia="Times New Roman" w:cs="Times New Roman"/>
                <w:b/>
                <w:bCs/>
                <w:color w:val="000000"/>
                <w:sz w:val="18"/>
                <w:szCs w:val="18"/>
              </w:rPr>
              <w:t>Interim Reports</w:t>
            </w:r>
          </w:p>
        </w:tc>
        <w:tc>
          <w:tcPr>
            <w:tcW w:w="1464" w:type="dxa"/>
            <w:tcBorders>
              <w:top w:val="nil"/>
              <w:left w:val="nil"/>
              <w:bottom w:val="single" w:color="auto" w:sz="4" w:space="0"/>
              <w:right w:val="nil"/>
            </w:tcBorders>
            <w:shd w:val="clear" w:color="auto" w:fill="auto"/>
            <w:noWrap/>
            <w:vAlign w:val="center"/>
            <w:hideMark/>
          </w:tcPr>
          <w:p w:rsidRPr="00215DCF" w:rsidR="00CD34C8" w:rsidP="00CD34C8" w:rsidRDefault="00CD34C8" w14:paraId="07358A76" w14:textId="77777777">
            <w:pPr>
              <w:keepNext/>
              <w:spacing w:after="0" w:line="240" w:lineRule="auto"/>
              <w:jc w:val="center"/>
              <w:rPr>
                <w:rFonts w:ascii="Arial Narrow" w:hAnsi="Arial Narrow" w:eastAsia="Times New Roman" w:cs="Times New Roman"/>
                <w:color w:val="000000"/>
                <w:sz w:val="18"/>
                <w:szCs w:val="18"/>
              </w:rPr>
            </w:pPr>
          </w:p>
        </w:tc>
        <w:tc>
          <w:tcPr>
            <w:tcW w:w="798" w:type="dxa"/>
            <w:tcBorders>
              <w:top w:val="nil"/>
              <w:left w:val="single" w:color="auto" w:sz="8" w:space="0"/>
              <w:bottom w:val="single" w:color="auto" w:sz="4" w:space="0"/>
              <w:right w:val="single" w:color="auto" w:sz="4" w:space="0"/>
            </w:tcBorders>
            <w:shd w:val="clear" w:color="auto" w:fill="auto"/>
            <w:noWrap/>
            <w:vAlign w:val="center"/>
            <w:hideMark/>
          </w:tcPr>
          <w:p w:rsidRPr="00215DCF" w:rsidR="00CD34C8" w:rsidP="00CD34C8" w:rsidRDefault="00CD34C8" w14:paraId="2C0D80AC" w14:textId="77777777">
            <w:pPr>
              <w:keepNext/>
              <w:spacing w:after="0" w:line="240" w:lineRule="auto"/>
              <w:jc w:val="center"/>
              <w:rPr>
                <w:rFonts w:ascii="Arial Narrow" w:hAnsi="Arial Narrow" w:eastAsia="Times New Roman" w:cs="Times New Roman"/>
                <w:color w:val="000000"/>
                <w:sz w:val="18"/>
                <w:szCs w:val="18"/>
              </w:rPr>
            </w:pPr>
          </w:p>
        </w:tc>
        <w:tc>
          <w:tcPr>
            <w:tcW w:w="798" w:type="dxa"/>
            <w:tcBorders>
              <w:top w:val="nil"/>
              <w:left w:val="nil"/>
              <w:bottom w:val="single" w:color="auto" w:sz="4" w:space="0"/>
              <w:right w:val="single" w:color="auto" w:sz="4" w:space="0"/>
            </w:tcBorders>
            <w:shd w:val="clear" w:color="auto" w:fill="auto"/>
            <w:noWrap/>
            <w:vAlign w:val="center"/>
            <w:hideMark/>
          </w:tcPr>
          <w:p w:rsidRPr="00215DCF" w:rsidR="00CD34C8" w:rsidP="00CD34C8" w:rsidRDefault="00CD34C8" w14:paraId="1D0E1BFB" w14:textId="77777777">
            <w:pPr>
              <w:keepNext/>
              <w:spacing w:after="0" w:line="240" w:lineRule="auto"/>
              <w:jc w:val="center"/>
              <w:rPr>
                <w:rFonts w:ascii="Arial Narrow" w:hAnsi="Arial Narrow" w:eastAsia="Times New Roman" w:cs="Times New Roman"/>
                <w:color w:val="000000"/>
                <w:sz w:val="18"/>
                <w:szCs w:val="18"/>
              </w:rPr>
            </w:pPr>
          </w:p>
        </w:tc>
        <w:tc>
          <w:tcPr>
            <w:tcW w:w="798" w:type="dxa"/>
            <w:tcBorders>
              <w:top w:val="nil"/>
              <w:left w:val="nil"/>
              <w:bottom w:val="single" w:color="auto" w:sz="4" w:space="0"/>
              <w:right w:val="nil"/>
            </w:tcBorders>
            <w:shd w:val="clear" w:color="auto" w:fill="auto"/>
            <w:noWrap/>
            <w:vAlign w:val="center"/>
            <w:hideMark/>
          </w:tcPr>
          <w:p w:rsidRPr="00215DCF" w:rsidR="00CD34C8" w:rsidP="00CD34C8" w:rsidRDefault="00CD34C8" w14:paraId="41542953" w14:textId="77777777">
            <w:pPr>
              <w:keepNext/>
              <w:spacing w:after="0" w:line="240" w:lineRule="auto"/>
              <w:jc w:val="center"/>
              <w:rPr>
                <w:rFonts w:ascii="Arial Narrow" w:hAnsi="Arial Narrow" w:eastAsia="Times New Roman" w:cs="Times New Roman"/>
                <w:color w:val="000000"/>
                <w:sz w:val="18"/>
                <w:szCs w:val="18"/>
              </w:rPr>
            </w:pPr>
          </w:p>
        </w:tc>
        <w:tc>
          <w:tcPr>
            <w:tcW w:w="1185" w:type="dxa"/>
            <w:tcBorders>
              <w:top w:val="nil"/>
              <w:left w:val="single" w:color="auto" w:sz="8" w:space="0"/>
              <w:bottom w:val="single" w:color="auto" w:sz="4" w:space="0"/>
              <w:right w:val="single" w:color="auto" w:sz="8" w:space="0"/>
            </w:tcBorders>
            <w:shd w:val="clear" w:color="000000" w:fill="D9D9D9"/>
            <w:noWrap/>
            <w:vAlign w:val="center"/>
            <w:hideMark/>
          </w:tcPr>
          <w:p w:rsidRPr="00215DCF" w:rsidR="00CD34C8" w:rsidP="00CD34C8" w:rsidRDefault="00CD34C8" w14:paraId="54C23762" w14:textId="77777777">
            <w:pPr>
              <w:keepNext/>
              <w:spacing w:after="0" w:line="240" w:lineRule="auto"/>
              <w:jc w:val="right"/>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 </w:t>
            </w:r>
          </w:p>
        </w:tc>
      </w:tr>
      <w:tr w:rsidRPr="00A60BF4" w:rsidR="00CD34C8" w:rsidTr="00CD34C8" w14:paraId="494759C6" w14:textId="77777777">
        <w:trPr>
          <w:trHeight w:val="288"/>
          <w:jc w:val="center"/>
        </w:trPr>
        <w:tc>
          <w:tcPr>
            <w:tcW w:w="4634" w:type="dxa"/>
            <w:tcBorders>
              <w:top w:val="nil"/>
              <w:left w:val="single" w:color="auto" w:sz="8" w:space="0"/>
              <w:bottom w:val="single" w:color="auto" w:sz="4" w:space="0"/>
              <w:right w:val="single" w:color="auto" w:sz="4" w:space="0"/>
            </w:tcBorders>
            <w:shd w:val="clear" w:color="auto" w:fill="auto"/>
            <w:noWrap/>
            <w:vAlign w:val="center"/>
            <w:hideMark/>
          </w:tcPr>
          <w:p w:rsidRPr="00215DCF" w:rsidR="00CD34C8" w:rsidP="00CD34C8" w:rsidRDefault="00CD34C8" w14:paraId="034D4C10" w14:textId="77777777">
            <w:pPr>
              <w:keepNext/>
              <w:spacing w:after="0" w:line="240" w:lineRule="auto"/>
              <w:ind w:firstLine="180" w:firstLineChars="100"/>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Study Plans</w:t>
            </w:r>
          </w:p>
        </w:tc>
        <w:tc>
          <w:tcPr>
            <w:tcW w:w="1464" w:type="dxa"/>
            <w:tcBorders>
              <w:top w:val="nil"/>
              <w:left w:val="nil"/>
              <w:bottom w:val="single" w:color="auto" w:sz="4" w:space="0"/>
              <w:right w:val="nil"/>
            </w:tcBorders>
            <w:shd w:val="clear" w:color="auto" w:fill="auto"/>
            <w:noWrap/>
            <w:vAlign w:val="center"/>
            <w:hideMark/>
          </w:tcPr>
          <w:p w:rsidRPr="00215DCF" w:rsidR="00CD34C8" w:rsidP="00CD34C8" w:rsidRDefault="00CD34C8" w14:paraId="476BAD45" w14:textId="77777777">
            <w:pPr>
              <w:keepNext/>
              <w:spacing w:after="0" w:line="240" w:lineRule="auto"/>
              <w:jc w:val="center"/>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1</w:t>
            </w:r>
          </w:p>
        </w:tc>
        <w:tc>
          <w:tcPr>
            <w:tcW w:w="798" w:type="dxa"/>
            <w:tcBorders>
              <w:top w:val="nil"/>
              <w:left w:val="single" w:color="auto" w:sz="8" w:space="0"/>
              <w:bottom w:val="single" w:color="auto" w:sz="4" w:space="0"/>
              <w:right w:val="single" w:color="auto" w:sz="4" w:space="0"/>
            </w:tcBorders>
            <w:shd w:val="clear" w:color="auto" w:fill="auto"/>
            <w:noWrap/>
            <w:vAlign w:val="center"/>
            <w:hideMark/>
          </w:tcPr>
          <w:p w:rsidRPr="00215DCF" w:rsidR="00CD34C8" w:rsidP="00CD34C8" w:rsidRDefault="00CD34C8" w14:paraId="08E31766" w14:textId="77777777">
            <w:pPr>
              <w:keepNext/>
              <w:spacing w:after="0" w:line="240" w:lineRule="auto"/>
              <w:jc w:val="center"/>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1</w:t>
            </w:r>
          </w:p>
        </w:tc>
        <w:tc>
          <w:tcPr>
            <w:tcW w:w="798" w:type="dxa"/>
            <w:tcBorders>
              <w:top w:val="nil"/>
              <w:left w:val="nil"/>
              <w:bottom w:val="single" w:color="auto" w:sz="4" w:space="0"/>
              <w:right w:val="single" w:color="auto" w:sz="4" w:space="0"/>
            </w:tcBorders>
            <w:shd w:val="clear" w:color="auto" w:fill="auto"/>
            <w:noWrap/>
            <w:vAlign w:val="center"/>
            <w:hideMark/>
          </w:tcPr>
          <w:p w:rsidRPr="00215DCF" w:rsidR="00CD34C8" w:rsidP="00CD34C8" w:rsidRDefault="00CD34C8" w14:paraId="0B055AAE" w14:textId="77777777">
            <w:pPr>
              <w:keepNext/>
              <w:spacing w:after="0" w:line="240" w:lineRule="auto"/>
              <w:jc w:val="center"/>
              <w:rPr>
                <w:rFonts w:ascii="Arial Narrow" w:hAnsi="Arial Narrow" w:eastAsia="Times New Roman" w:cs="Times New Roman"/>
                <w:color w:val="000000"/>
                <w:sz w:val="18"/>
                <w:szCs w:val="18"/>
              </w:rPr>
            </w:pPr>
          </w:p>
        </w:tc>
        <w:tc>
          <w:tcPr>
            <w:tcW w:w="798" w:type="dxa"/>
            <w:tcBorders>
              <w:top w:val="nil"/>
              <w:left w:val="nil"/>
              <w:bottom w:val="single" w:color="auto" w:sz="4" w:space="0"/>
              <w:right w:val="nil"/>
            </w:tcBorders>
            <w:shd w:val="clear" w:color="auto" w:fill="auto"/>
            <w:noWrap/>
            <w:vAlign w:val="center"/>
            <w:hideMark/>
          </w:tcPr>
          <w:p w:rsidRPr="00215DCF" w:rsidR="00CD34C8" w:rsidP="00CD34C8" w:rsidRDefault="00CD34C8" w14:paraId="677488A5" w14:textId="77777777">
            <w:pPr>
              <w:keepNext/>
              <w:spacing w:after="0" w:line="240" w:lineRule="auto"/>
              <w:jc w:val="center"/>
              <w:rPr>
                <w:rFonts w:ascii="Arial Narrow" w:hAnsi="Arial Narrow" w:eastAsia="Times New Roman" w:cs="Times New Roman"/>
                <w:color w:val="000000"/>
                <w:sz w:val="18"/>
                <w:szCs w:val="18"/>
              </w:rPr>
            </w:pPr>
          </w:p>
        </w:tc>
        <w:tc>
          <w:tcPr>
            <w:tcW w:w="1185" w:type="dxa"/>
            <w:tcBorders>
              <w:top w:val="nil"/>
              <w:left w:val="single" w:color="auto" w:sz="8" w:space="0"/>
              <w:bottom w:val="single" w:color="auto" w:sz="4" w:space="0"/>
              <w:right w:val="single" w:color="auto" w:sz="8" w:space="0"/>
            </w:tcBorders>
            <w:shd w:val="clear" w:color="000000" w:fill="D9D9D9"/>
            <w:noWrap/>
            <w:vAlign w:val="center"/>
            <w:hideMark/>
          </w:tcPr>
          <w:p w:rsidRPr="00215DCF" w:rsidR="00CD34C8" w:rsidP="00CD34C8" w:rsidRDefault="00CD34C8" w14:paraId="7CAB0E0F" w14:textId="77777777">
            <w:pPr>
              <w:keepNext/>
              <w:spacing w:after="0" w:line="240" w:lineRule="auto"/>
              <w:ind w:firstLine="180" w:firstLineChars="100"/>
              <w:jc w:val="right"/>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0.33</w:t>
            </w:r>
            <w:r>
              <w:rPr>
                <w:rFonts w:ascii="Arial Narrow" w:hAnsi="Arial Narrow" w:eastAsia="Times New Roman" w:cs="Times New Roman"/>
                <w:color w:val="000000"/>
                <w:sz w:val="18"/>
                <w:szCs w:val="18"/>
              </w:rPr>
              <w:t>3</w:t>
            </w:r>
          </w:p>
        </w:tc>
      </w:tr>
      <w:tr w:rsidRPr="00A60BF4" w:rsidR="00CD34C8" w:rsidTr="00CD34C8" w14:paraId="09406430" w14:textId="77777777">
        <w:trPr>
          <w:trHeight w:val="288"/>
          <w:jc w:val="center"/>
        </w:trPr>
        <w:tc>
          <w:tcPr>
            <w:tcW w:w="4634" w:type="dxa"/>
            <w:tcBorders>
              <w:top w:val="nil"/>
              <w:left w:val="single" w:color="auto" w:sz="8" w:space="0"/>
              <w:bottom w:val="single" w:color="auto" w:sz="4" w:space="0"/>
              <w:right w:val="single" w:color="auto" w:sz="4" w:space="0"/>
            </w:tcBorders>
            <w:shd w:val="clear" w:color="auto" w:fill="auto"/>
            <w:noWrap/>
            <w:vAlign w:val="center"/>
          </w:tcPr>
          <w:p w:rsidRPr="00215DCF" w:rsidR="00CD34C8" w:rsidP="00CD34C8" w:rsidRDefault="00CD34C8" w14:paraId="514BD260" w14:textId="77777777">
            <w:pPr>
              <w:keepNext/>
              <w:spacing w:after="0" w:line="240" w:lineRule="auto"/>
              <w:ind w:firstLine="180" w:firstLineChars="100"/>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CBI Substantiation</w:t>
            </w:r>
          </w:p>
        </w:tc>
        <w:tc>
          <w:tcPr>
            <w:tcW w:w="1464" w:type="dxa"/>
            <w:tcBorders>
              <w:top w:val="nil"/>
              <w:left w:val="nil"/>
              <w:bottom w:val="single" w:color="auto" w:sz="4" w:space="0"/>
              <w:right w:val="nil"/>
            </w:tcBorders>
            <w:shd w:val="clear" w:color="auto" w:fill="auto"/>
            <w:noWrap/>
            <w:vAlign w:val="center"/>
          </w:tcPr>
          <w:p w:rsidRPr="00215DCF" w:rsidR="00CD34C8" w:rsidP="00CD34C8" w:rsidRDefault="00CD34C8" w14:paraId="64D297B9" w14:textId="77777777">
            <w:pPr>
              <w:keepNext/>
              <w:spacing w:after="0" w:line="240" w:lineRule="auto"/>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1</w:t>
            </w:r>
          </w:p>
        </w:tc>
        <w:tc>
          <w:tcPr>
            <w:tcW w:w="798" w:type="dxa"/>
            <w:tcBorders>
              <w:top w:val="nil"/>
              <w:left w:val="single" w:color="auto" w:sz="8" w:space="0"/>
              <w:bottom w:val="single" w:color="auto" w:sz="4" w:space="0"/>
              <w:right w:val="single" w:color="auto" w:sz="4" w:space="0"/>
            </w:tcBorders>
            <w:shd w:val="clear" w:color="auto" w:fill="auto"/>
            <w:noWrap/>
            <w:vAlign w:val="center"/>
          </w:tcPr>
          <w:p w:rsidRPr="00215DCF" w:rsidR="00CD34C8" w:rsidP="00CD34C8" w:rsidRDefault="00CD34C8" w14:paraId="7E136ECB" w14:textId="77777777">
            <w:pPr>
              <w:keepNext/>
              <w:spacing w:after="0" w:line="240" w:lineRule="auto"/>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1</w:t>
            </w:r>
          </w:p>
        </w:tc>
        <w:tc>
          <w:tcPr>
            <w:tcW w:w="798" w:type="dxa"/>
            <w:tcBorders>
              <w:top w:val="nil"/>
              <w:left w:val="nil"/>
              <w:bottom w:val="single" w:color="auto" w:sz="4" w:space="0"/>
              <w:right w:val="single" w:color="auto" w:sz="4" w:space="0"/>
            </w:tcBorders>
            <w:shd w:val="clear" w:color="auto" w:fill="auto"/>
            <w:noWrap/>
            <w:vAlign w:val="center"/>
          </w:tcPr>
          <w:p w:rsidRPr="00215DCF" w:rsidR="00CD34C8" w:rsidP="00CD34C8" w:rsidRDefault="00CD34C8" w14:paraId="4A8E52BD" w14:textId="77777777">
            <w:pPr>
              <w:keepNext/>
              <w:spacing w:after="0" w:line="240" w:lineRule="auto"/>
              <w:jc w:val="center"/>
              <w:rPr>
                <w:rFonts w:ascii="Arial Narrow" w:hAnsi="Arial Narrow" w:eastAsia="Times New Roman" w:cs="Times New Roman"/>
                <w:color w:val="000000"/>
                <w:sz w:val="18"/>
                <w:szCs w:val="18"/>
              </w:rPr>
            </w:pPr>
          </w:p>
        </w:tc>
        <w:tc>
          <w:tcPr>
            <w:tcW w:w="798" w:type="dxa"/>
            <w:tcBorders>
              <w:top w:val="nil"/>
              <w:left w:val="nil"/>
              <w:bottom w:val="single" w:color="auto" w:sz="4" w:space="0"/>
              <w:right w:val="nil"/>
            </w:tcBorders>
            <w:shd w:val="clear" w:color="auto" w:fill="auto"/>
            <w:noWrap/>
            <w:vAlign w:val="center"/>
          </w:tcPr>
          <w:p w:rsidRPr="00215DCF" w:rsidR="00CD34C8" w:rsidP="00CD34C8" w:rsidRDefault="00CD34C8" w14:paraId="5108F334" w14:textId="77777777">
            <w:pPr>
              <w:keepNext/>
              <w:spacing w:after="0" w:line="240" w:lineRule="auto"/>
              <w:jc w:val="center"/>
              <w:rPr>
                <w:rFonts w:ascii="Arial Narrow" w:hAnsi="Arial Narrow" w:eastAsia="Times New Roman" w:cs="Times New Roman"/>
                <w:color w:val="000000"/>
                <w:sz w:val="18"/>
                <w:szCs w:val="18"/>
              </w:rPr>
            </w:pPr>
          </w:p>
        </w:tc>
        <w:tc>
          <w:tcPr>
            <w:tcW w:w="1185" w:type="dxa"/>
            <w:tcBorders>
              <w:top w:val="nil"/>
              <w:left w:val="single" w:color="auto" w:sz="8" w:space="0"/>
              <w:bottom w:val="single" w:color="auto" w:sz="4" w:space="0"/>
              <w:right w:val="single" w:color="auto" w:sz="8" w:space="0"/>
            </w:tcBorders>
            <w:shd w:val="clear" w:color="000000" w:fill="D9D9D9"/>
            <w:noWrap/>
            <w:vAlign w:val="center"/>
          </w:tcPr>
          <w:p w:rsidRPr="00215DCF" w:rsidR="00CD34C8" w:rsidP="00CD34C8" w:rsidRDefault="00CD34C8" w14:paraId="5F66E3DC" w14:textId="77777777">
            <w:pPr>
              <w:keepNext/>
              <w:spacing w:after="0" w:line="240" w:lineRule="auto"/>
              <w:ind w:firstLine="180" w:firstLineChars="100"/>
              <w:jc w:val="right"/>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0.333</w:t>
            </w:r>
          </w:p>
        </w:tc>
      </w:tr>
      <w:tr w:rsidRPr="00A60BF4" w:rsidR="00CD34C8" w:rsidTr="00CD34C8" w14:paraId="5F938C42" w14:textId="77777777">
        <w:trPr>
          <w:trHeight w:val="288"/>
          <w:jc w:val="center"/>
        </w:trPr>
        <w:tc>
          <w:tcPr>
            <w:tcW w:w="4634" w:type="dxa"/>
            <w:tcBorders>
              <w:top w:val="nil"/>
              <w:left w:val="single" w:color="auto" w:sz="8" w:space="0"/>
              <w:bottom w:val="single" w:color="auto" w:sz="4" w:space="0"/>
              <w:right w:val="single" w:color="auto" w:sz="4" w:space="0"/>
            </w:tcBorders>
            <w:shd w:val="clear" w:color="auto" w:fill="auto"/>
            <w:noWrap/>
            <w:vAlign w:val="center"/>
            <w:hideMark/>
          </w:tcPr>
          <w:p w:rsidRPr="00215DCF" w:rsidR="00CD34C8" w:rsidP="00CD34C8" w:rsidRDefault="00CD34C8" w14:paraId="0650432F" w14:textId="77777777">
            <w:pPr>
              <w:keepNext/>
              <w:spacing w:after="0" w:line="240" w:lineRule="auto"/>
              <w:rPr>
                <w:rFonts w:ascii="Arial Narrow" w:hAnsi="Arial Narrow" w:eastAsia="Times New Roman" w:cs="Times New Roman"/>
                <w:b/>
                <w:bCs/>
                <w:color w:val="000000"/>
                <w:sz w:val="18"/>
                <w:szCs w:val="18"/>
              </w:rPr>
            </w:pPr>
            <w:r w:rsidRPr="00215DCF">
              <w:rPr>
                <w:rFonts w:ascii="Arial Narrow" w:hAnsi="Arial Narrow" w:eastAsia="Times New Roman" w:cs="Times New Roman"/>
                <w:b/>
                <w:bCs/>
                <w:color w:val="000000"/>
                <w:sz w:val="18"/>
                <w:szCs w:val="18"/>
              </w:rPr>
              <w:t>Final Reports</w:t>
            </w:r>
          </w:p>
        </w:tc>
        <w:tc>
          <w:tcPr>
            <w:tcW w:w="1464" w:type="dxa"/>
            <w:tcBorders>
              <w:top w:val="nil"/>
              <w:left w:val="nil"/>
              <w:bottom w:val="single" w:color="auto" w:sz="4" w:space="0"/>
              <w:right w:val="nil"/>
            </w:tcBorders>
            <w:shd w:val="clear" w:color="auto" w:fill="auto"/>
            <w:noWrap/>
            <w:vAlign w:val="center"/>
            <w:hideMark/>
          </w:tcPr>
          <w:p w:rsidRPr="00215DCF" w:rsidR="00CD34C8" w:rsidP="00CD34C8" w:rsidRDefault="00CD34C8" w14:paraId="502E08F6" w14:textId="77777777">
            <w:pPr>
              <w:keepNext/>
              <w:spacing w:after="0" w:line="240" w:lineRule="auto"/>
              <w:jc w:val="center"/>
              <w:rPr>
                <w:rFonts w:ascii="Arial Narrow" w:hAnsi="Arial Narrow" w:eastAsia="Times New Roman" w:cs="Times New Roman"/>
                <w:color w:val="000000"/>
                <w:sz w:val="18"/>
                <w:szCs w:val="18"/>
              </w:rPr>
            </w:pPr>
          </w:p>
        </w:tc>
        <w:tc>
          <w:tcPr>
            <w:tcW w:w="798" w:type="dxa"/>
            <w:tcBorders>
              <w:top w:val="nil"/>
              <w:left w:val="single" w:color="auto" w:sz="8" w:space="0"/>
              <w:bottom w:val="single" w:color="auto" w:sz="4" w:space="0"/>
              <w:right w:val="single" w:color="auto" w:sz="4" w:space="0"/>
            </w:tcBorders>
            <w:shd w:val="clear" w:color="auto" w:fill="auto"/>
            <w:noWrap/>
            <w:vAlign w:val="center"/>
            <w:hideMark/>
          </w:tcPr>
          <w:p w:rsidRPr="00215DCF" w:rsidR="00CD34C8" w:rsidP="00CD34C8" w:rsidRDefault="00CD34C8" w14:paraId="111AA9A0" w14:textId="77777777">
            <w:pPr>
              <w:keepNext/>
              <w:spacing w:after="0" w:line="240" w:lineRule="auto"/>
              <w:jc w:val="center"/>
              <w:rPr>
                <w:rFonts w:ascii="Arial Narrow" w:hAnsi="Arial Narrow" w:eastAsia="Times New Roman" w:cs="Times New Roman"/>
                <w:color w:val="000000"/>
                <w:sz w:val="18"/>
                <w:szCs w:val="18"/>
              </w:rPr>
            </w:pPr>
          </w:p>
        </w:tc>
        <w:tc>
          <w:tcPr>
            <w:tcW w:w="798" w:type="dxa"/>
            <w:tcBorders>
              <w:top w:val="nil"/>
              <w:left w:val="nil"/>
              <w:bottom w:val="single" w:color="auto" w:sz="4" w:space="0"/>
              <w:right w:val="single" w:color="auto" w:sz="4" w:space="0"/>
            </w:tcBorders>
            <w:shd w:val="clear" w:color="auto" w:fill="auto"/>
            <w:noWrap/>
            <w:vAlign w:val="center"/>
            <w:hideMark/>
          </w:tcPr>
          <w:p w:rsidRPr="00215DCF" w:rsidR="00CD34C8" w:rsidP="00CD34C8" w:rsidRDefault="00CD34C8" w14:paraId="46EA13F3" w14:textId="77777777">
            <w:pPr>
              <w:keepNext/>
              <w:spacing w:after="0" w:line="240" w:lineRule="auto"/>
              <w:jc w:val="center"/>
              <w:rPr>
                <w:rFonts w:ascii="Arial Narrow" w:hAnsi="Arial Narrow" w:eastAsia="Times New Roman" w:cs="Times New Roman"/>
                <w:color w:val="000000"/>
                <w:sz w:val="18"/>
                <w:szCs w:val="18"/>
              </w:rPr>
            </w:pPr>
          </w:p>
        </w:tc>
        <w:tc>
          <w:tcPr>
            <w:tcW w:w="798" w:type="dxa"/>
            <w:tcBorders>
              <w:top w:val="nil"/>
              <w:left w:val="nil"/>
              <w:bottom w:val="single" w:color="auto" w:sz="4" w:space="0"/>
              <w:right w:val="nil"/>
            </w:tcBorders>
            <w:shd w:val="clear" w:color="auto" w:fill="auto"/>
            <w:noWrap/>
            <w:vAlign w:val="center"/>
            <w:hideMark/>
          </w:tcPr>
          <w:p w:rsidRPr="00215DCF" w:rsidR="00CD34C8" w:rsidP="00CD34C8" w:rsidRDefault="00CD34C8" w14:paraId="1D0C2D4B" w14:textId="77777777">
            <w:pPr>
              <w:keepNext/>
              <w:spacing w:after="0" w:line="240" w:lineRule="auto"/>
              <w:jc w:val="center"/>
              <w:rPr>
                <w:rFonts w:ascii="Arial Narrow" w:hAnsi="Arial Narrow" w:eastAsia="Times New Roman" w:cs="Times New Roman"/>
                <w:color w:val="000000"/>
                <w:sz w:val="18"/>
                <w:szCs w:val="18"/>
              </w:rPr>
            </w:pPr>
          </w:p>
        </w:tc>
        <w:tc>
          <w:tcPr>
            <w:tcW w:w="1185" w:type="dxa"/>
            <w:tcBorders>
              <w:top w:val="nil"/>
              <w:left w:val="single" w:color="auto" w:sz="8" w:space="0"/>
              <w:bottom w:val="single" w:color="auto" w:sz="4" w:space="0"/>
              <w:right w:val="single" w:color="auto" w:sz="8" w:space="0"/>
            </w:tcBorders>
            <w:shd w:val="clear" w:color="000000" w:fill="D9D9D9"/>
            <w:noWrap/>
            <w:vAlign w:val="center"/>
            <w:hideMark/>
          </w:tcPr>
          <w:p w:rsidRPr="00215DCF" w:rsidR="00CD34C8" w:rsidP="00CD34C8" w:rsidRDefault="00CD34C8" w14:paraId="77324BD1" w14:textId="77777777">
            <w:pPr>
              <w:keepNext/>
              <w:spacing w:after="0" w:line="240" w:lineRule="auto"/>
              <w:jc w:val="right"/>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 </w:t>
            </w:r>
          </w:p>
        </w:tc>
      </w:tr>
      <w:tr w:rsidRPr="00A60BF4" w:rsidR="00CD34C8" w:rsidTr="00CD34C8" w14:paraId="7B82DC6B" w14:textId="77777777">
        <w:trPr>
          <w:trHeight w:val="288"/>
          <w:jc w:val="center"/>
        </w:trPr>
        <w:tc>
          <w:tcPr>
            <w:tcW w:w="4634" w:type="dxa"/>
            <w:tcBorders>
              <w:top w:val="nil"/>
              <w:left w:val="single" w:color="auto" w:sz="8" w:space="0"/>
              <w:bottom w:val="single" w:color="auto" w:sz="4" w:space="0"/>
              <w:right w:val="single" w:color="auto" w:sz="4" w:space="0"/>
            </w:tcBorders>
            <w:shd w:val="clear" w:color="auto" w:fill="auto"/>
            <w:noWrap/>
            <w:vAlign w:val="center"/>
            <w:hideMark/>
          </w:tcPr>
          <w:p w:rsidRPr="00215DCF" w:rsidR="00CD34C8" w:rsidP="00CD34C8" w:rsidRDefault="00CD34C8" w14:paraId="3A789938" w14:textId="77777777">
            <w:pPr>
              <w:keepNext/>
              <w:spacing w:after="0" w:line="240" w:lineRule="auto"/>
              <w:ind w:firstLine="180" w:firstLineChars="100"/>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Studies</w:t>
            </w:r>
          </w:p>
        </w:tc>
        <w:tc>
          <w:tcPr>
            <w:tcW w:w="1464" w:type="dxa"/>
            <w:tcBorders>
              <w:top w:val="nil"/>
              <w:left w:val="nil"/>
              <w:bottom w:val="single" w:color="auto" w:sz="4" w:space="0"/>
              <w:right w:val="nil"/>
            </w:tcBorders>
            <w:shd w:val="clear" w:color="auto" w:fill="auto"/>
            <w:noWrap/>
            <w:vAlign w:val="center"/>
            <w:hideMark/>
          </w:tcPr>
          <w:p w:rsidRPr="00215DCF" w:rsidR="00CD34C8" w:rsidP="00CD34C8" w:rsidRDefault="00CD34C8" w14:paraId="3F9AB9A2" w14:textId="77777777">
            <w:pPr>
              <w:keepNext/>
              <w:spacing w:after="0" w:line="240" w:lineRule="auto"/>
              <w:jc w:val="center"/>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7</w:t>
            </w:r>
          </w:p>
        </w:tc>
        <w:tc>
          <w:tcPr>
            <w:tcW w:w="798" w:type="dxa"/>
            <w:tcBorders>
              <w:top w:val="nil"/>
              <w:left w:val="single" w:color="auto" w:sz="8" w:space="0"/>
              <w:bottom w:val="single" w:color="auto" w:sz="4" w:space="0"/>
              <w:right w:val="single" w:color="auto" w:sz="4" w:space="0"/>
            </w:tcBorders>
            <w:shd w:val="clear" w:color="auto" w:fill="auto"/>
            <w:noWrap/>
            <w:vAlign w:val="center"/>
            <w:hideMark/>
          </w:tcPr>
          <w:p w:rsidRPr="00215DCF" w:rsidR="00CD34C8" w:rsidP="00CD34C8" w:rsidRDefault="00CD34C8" w14:paraId="2DD04FD9" w14:textId="77777777">
            <w:pPr>
              <w:keepNext/>
              <w:spacing w:after="0" w:line="240" w:lineRule="auto"/>
              <w:jc w:val="center"/>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2</w:t>
            </w:r>
          </w:p>
        </w:tc>
        <w:tc>
          <w:tcPr>
            <w:tcW w:w="798" w:type="dxa"/>
            <w:tcBorders>
              <w:top w:val="nil"/>
              <w:left w:val="nil"/>
              <w:bottom w:val="single" w:color="auto" w:sz="4" w:space="0"/>
              <w:right w:val="single" w:color="auto" w:sz="4" w:space="0"/>
            </w:tcBorders>
            <w:shd w:val="clear" w:color="auto" w:fill="auto"/>
            <w:noWrap/>
            <w:vAlign w:val="center"/>
            <w:hideMark/>
          </w:tcPr>
          <w:p w:rsidRPr="00215DCF" w:rsidR="00CD34C8" w:rsidP="00CD34C8" w:rsidRDefault="00CD34C8" w14:paraId="2B940310" w14:textId="77777777">
            <w:pPr>
              <w:keepNext/>
              <w:spacing w:after="0" w:line="240" w:lineRule="auto"/>
              <w:jc w:val="center"/>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2</w:t>
            </w:r>
          </w:p>
        </w:tc>
        <w:tc>
          <w:tcPr>
            <w:tcW w:w="798" w:type="dxa"/>
            <w:tcBorders>
              <w:top w:val="nil"/>
              <w:left w:val="nil"/>
              <w:bottom w:val="single" w:color="auto" w:sz="4" w:space="0"/>
              <w:right w:val="nil"/>
            </w:tcBorders>
            <w:shd w:val="clear" w:color="auto" w:fill="auto"/>
            <w:noWrap/>
            <w:vAlign w:val="center"/>
            <w:hideMark/>
          </w:tcPr>
          <w:p w:rsidRPr="00215DCF" w:rsidR="00CD34C8" w:rsidP="00CD34C8" w:rsidRDefault="00CD34C8" w14:paraId="68463E5F" w14:textId="77777777">
            <w:pPr>
              <w:keepNext/>
              <w:spacing w:after="0" w:line="240" w:lineRule="auto"/>
              <w:jc w:val="center"/>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3</w:t>
            </w:r>
          </w:p>
        </w:tc>
        <w:tc>
          <w:tcPr>
            <w:tcW w:w="1185" w:type="dxa"/>
            <w:tcBorders>
              <w:top w:val="nil"/>
              <w:left w:val="single" w:color="auto" w:sz="8" w:space="0"/>
              <w:bottom w:val="single" w:color="auto" w:sz="4" w:space="0"/>
              <w:right w:val="single" w:color="auto" w:sz="8" w:space="0"/>
            </w:tcBorders>
            <w:shd w:val="clear" w:color="000000" w:fill="D9D9D9"/>
            <w:noWrap/>
            <w:vAlign w:val="center"/>
            <w:hideMark/>
          </w:tcPr>
          <w:p w:rsidRPr="00215DCF" w:rsidR="00CD34C8" w:rsidP="00CD34C8" w:rsidRDefault="00CD34C8" w14:paraId="69D3C03D" w14:textId="77777777">
            <w:pPr>
              <w:keepNext/>
              <w:spacing w:after="0" w:line="240" w:lineRule="auto"/>
              <w:ind w:firstLine="180" w:firstLineChars="100"/>
              <w:jc w:val="right"/>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2.33</w:t>
            </w:r>
            <w:r>
              <w:rPr>
                <w:rFonts w:ascii="Arial Narrow" w:hAnsi="Arial Narrow" w:eastAsia="Times New Roman" w:cs="Times New Roman"/>
                <w:color w:val="000000"/>
                <w:sz w:val="18"/>
                <w:szCs w:val="18"/>
              </w:rPr>
              <w:t>3</w:t>
            </w:r>
          </w:p>
        </w:tc>
      </w:tr>
      <w:tr w:rsidRPr="00A60BF4" w:rsidR="00CD34C8" w:rsidTr="00CD34C8" w14:paraId="65C0A297" w14:textId="77777777">
        <w:trPr>
          <w:trHeight w:val="288"/>
          <w:jc w:val="center"/>
        </w:trPr>
        <w:tc>
          <w:tcPr>
            <w:tcW w:w="4634" w:type="dxa"/>
            <w:tcBorders>
              <w:top w:val="nil"/>
              <w:left w:val="single" w:color="auto" w:sz="8" w:space="0"/>
              <w:bottom w:val="single" w:color="auto" w:sz="4" w:space="0"/>
              <w:right w:val="single" w:color="auto" w:sz="4" w:space="0"/>
            </w:tcBorders>
            <w:shd w:val="clear" w:color="auto" w:fill="auto"/>
            <w:noWrap/>
            <w:vAlign w:val="center"/>
          </w:tcPr>
          <w:p w:rsidRPr="00215DCF" w:rsidR="00CD34C8" w:rsidP="00CD34C8" w:rsidRDefault="00CD34C8" w14:paraId="664EE32A" w14:textId="77777777">
            <w:pPr>
              <w:keepNext/>
              <w:spacing w:after="0" w:line="240" w:lineRule="auto"/>
              <w:ind w:firstLine="180" w:firstLineChars="100"/>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Laboratory Review</w:t>
            </w:r>
          </w:p>
        </w:tc>
        <w:tc>
          <w:tcPr>
            <w:tcW w:w="1464" w:type="dxa"/>
            <w:tcBorders>
              <w:top w:val="nil"/>
              <w:left w:val="nil"/>
              <w:bottom w:val="single" w:color="auto" w:sz="4" w:space="0"/>
              <w:right w:val="nil"/>
            </w:tcBorders>
            <w:shd w:val="clear" w:color="auto" w:fill="auto"/>
            <w:noWrap/>
            <w:vAlign w:val="center"/>
          </w:tcPr>
          <w:p w:rsidRPr="00215DCF" w:rsidR="00CD34C8" w:rsidP="00CD34C8" w:rsidRDefault="00CD34C8" w14:paraId="7B6DAA7B" w14:textId="77777777">
            <w:pPr>
              <w:keepNext/>
              <w:spacing w:after="0" w:line="240" w:lineRule="auto"/>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7</w:t>
            </w:r>
          </w:p>
        </w:tc>
        <w:tc>
          <w:tcPr>
            <w:tcW w:w="798" w:type="dxa"/>
            <w:tcBorders>
              <w:top w:val="nil"/>
              <w:left w:val="single" w:color="auto" w:sz="8" w:space="0"/>
              <w:bottom w:val="single" w:color="auto" w:sz="4" w:space="0"/>
              <w:right w:val="single" w:color="auto" w:sz="4" w:space="0"/>
            </w:tcBorders>
            <w:shd w:val="clear" w:color="auto" w:fill="auto"/>
            <w:noWrap/>
            <w:vAlign w:val="center"/>
          </w:tcPr>
          <w:p w:rsidRPr="00215DCF" w:rsidR="00CD34C8" w:rsidP="00CD34C8" w:rsidRDefault="00CD34C8" w14:paraId="393223ED" w14:textId="77777777">
            <w:pPr>
              <w:keepNext/>
              <w:spacing w:after="0" w:line="240" w:lineRule="auto"/>
              <w:jc w:val="center"/>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2</w:t>
            </w:r>
          </w:p>
        </w:tc>
        <w:tc>
          <w:tcPr>
            <w:tcW w:w="798" w:type="dxa"/>
            <w:tcBorders>
              <w:top w:val="nil"/>
              <w:left w:val="nil"/>
              <w:bottom w:val="single" w:color="auto" w:sz="4" w:space="0"/>
              <w:right w:val="single" w:color="auto" w:sz="4" w:space="0"/>
            </w:tcBorders>
            <w:shd w:val="clear" w:color="auto" w:fill="auto"/>
            <w:noWrap/>
            <w:vAlign w:val="center"/>
          </w:tcPr>
          <w:p w:rsidRPr="00215DCF" w:rsidR="00CD34C8" w:rsidP="00CD34C8" w:rsidRDefault="00CD34C8" w14:paraId="5398FCA9" w14:textId="77777777">
            <w:pPr>
              <w:keepNext/>
              <w:spacing w:after="0" w:line="240" w:lineRule="auto"/>
              <w:jc w:val="center"/>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2</w:t>
            </w:r>
          </w:p>
        </w:tc>
        <w:tc>
          <w:tcPr>
            <w:tcW w:w="798" w:type="dxa"/>
            <w:tcBorders>
              <w:top w:val="nil"/>
              <w:left w:val="nil"/>
              <w:bottom w:val="single" w:color="auto" w:sz="4" w:space="0"/>
              <w:right w:val="nil"/>
            </w:tcBorders>
            <w:shd w:val="clear" w:color="auto" w:fill="auto"/>
            <w:noWrap/>
            <w:vAlign w:val="center"/>
          </w:tcPr>
          <w:p w:rsidRPr="00215DCF" w:rsidR="00CD34C8" w:rsidP="00CD34C8" w:rsidRDefault="00CD34C8" w14:paraId="2F21B6C3" w14:textId="77777777">
            <w:pPr>
              <w:keepNext/>
              <w:spacing w:after="0" w:line="240" w:lineRule="auto"/>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3</w:t>
            </w:r>
          </w:p>
        </w:tc>
        <w:tc>
          <w:tcPr>
            <w:tcW w:w="1185" w:type="dxa"/>
            <w:tcBorders>
              <w:top w:val="nil"/>
              <w:left w:val="single" w:color="auto" w:sz="8" w:space="0"/>
              <w:bottom w:val="single" w:color="auto" w:sz="4" w:space="0"/>
              <w:right w:val="single" w:color="auto" w:sz="8" w:space="0"/>
            </w:tcBorders>
            <w:shd w:val="clear" w:color="000000" w:fill="D9D9D9"/>
            <w:noWrap/>
            <w:vAlign w:val="center"/>
          </w:tcPr>
          <w:p w:rsidRPr="00215DCF" w:rsidR="00CD34C8" w:rsidP="00CD34C8" w:rsidRDefault="00CD34C8" w14:paraId="3B6D28BD" w14:textId="77777777">
            <w:pPr>
              <w:keepNext/>
              <w:spacing w:after="0" w:line="240" w:lineRule="auto"/>
              <w:ind w:firstLine="180" w:firstLineChars="100"/>
              <w:jc w:val="right"/>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2</w:t>
            </w:r>
            <w:r w:rsidRPr="00215DCF">
              <w:rPr>
                <w:rFonts w:ascii="Arial Narrow" w:hAnsi="Arial Narrow" w:eastAsia="Times New Roman" w:cs="Times New Roman"/>
                <w:color w:val="000000"/>
                <w:sz w:val="18"/>
                <w:szCs w:val="18"/>
              </w:rPr>
              <w:t>.33</w:t>
            </w:r>
            <w:r>
              <w:rPr>
                <w:rFonts w:ascii="Arial Narrow" w:hAnsi="Arial Narrow" w:eastAsia="Times New Roman" w:cs="Times New Roman"/>
                <w:color w:val="000000"/>
                <w:sz w:val="18"/>
                <w:szCs w:val="18"/>
              </w:rPr>
              <w:t>3</w:t>
            </w:r>
          </w:p>
        </w:tc>
      </w:tr>
      <w:tr w:rsidRPr="00A60BF4" w:rsidR="00CD34C8" w:rsidTr="00CD34C8" w14:paraId="56D00B48" w14:textId="77777777">
        <w:trPr>
          <w:trHeight w:val="288"/>
          <w:jc w:val="center"/>
        </w:trPr>
        <w:tc>
          <w:tcPr>
            <w:tcW w:w="4634" w:type="dxa"/>
            <w:tcBorders>
              <w:top w:val="nil"/>
              <w:left w:val="single" w:color="auto" w:sz="8" w:space="0"/>
              <w:bottom w:val="single" w:color="auto" w:sz="4" w:space="0"/>
              <w:right w:val="single" w:color="auto" w:sz="4" w:space="0"/>
            </w:tcBorders>
            <w:shd w:val="clear" w:color="auto" w:fill="auto"/>
            <w:noWrap/>
            <w:vAlign w:val="center"/>
          </w:tcPr>
          <w:p w:rsidRPr="00215DCF" w:rsidR="00CD34C8" w:rsidP="00CD34C8" w:rsidRDefault="00CD34C8" w14:paraId="2A2A6315" w14:textId="77777777">
            <w:pPr>
              <w:keepNext/>
              <w:spacing w:after="0" w:line="240" w:lineRule="auto"/>
              <w:ind w:firstLine="180" w:firstLineChars="100"/>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Recordkeeping</w:t>
            </w:r>
          </w:p>
        </w:tc>
        <w:tc>
          <w:tcPr>
            <w:tcW w:w="1464" w:type="dxa"/>
            <w:tcBorders>
              <w:top w:val="nil"/>
              <w:left w:val="nil"/>
              <w:bottom w:val="single" w:color="auto" w:sz="4" w:space="0"/>
              <w:right w:val="nil"/>
            </w:tcBorders>
            <w:shd w:val="clear" w:color="auto" w:fill="auto"/>
            <w:noWrap/>
            <w:vAlign w:val="center"/>
          </w:tcPr>
          <w:p w:rsidRPr="00215DCF" w:rsidR="00CD34C8" w:rsidP="00CD34C8" w:rsidRDefault="00CD34C8" w14:paraId="3727E982" w14:textId="77777777">
            <w:pPr>
              <w:keepNext/>
              <w:spacing w:after="0" w:line="240" w:lineRule="auto"/>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7</w:t>
            </w:r>
          </w:p>
        </w:tc>
        <w:tc>
          <w:tcPr>
            <w:tcW w:w="798" w:type="dxa"/>
            <w:tcBorders>
              <w:top w:val="nil"/>
              <w:left w:val="single" w:color="auto" w:sz="8" w:space="0"/>
              <w:bottom w:val="single" w:color="auto" w:sz="4" w:space="0"/>
              <w:right w:val="single" w:color="auto" w:sz="4" w:space="0"/>
            </w:tcBorders>
            <w:shd w:val="clear" w:color="auto" w:fill="auto"/>
            <w:noWrap/>
            <w:vAlign w:val="center"/>
          </w:tcPr>
          <w:p w:rsidRPr="00215DCF" w:rsidR="00CD34C8" w:rsidP="00CD34C8" w:rsidRDefault="00CD34C8" w14:paraId="1135E1A4" w14:textId="77777777">
            <w:pPr>
              <w:keepNext/>
              <w:spacing w:after="0" w:line="240" w:lineRule="auto"/>
              <w:jc w:val="center"/>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2</w:t>
            </w:r>
          </w:p>
        </w:tc>
        <w:tc>
          <w:tcPr>
            <w:tcW w:w="798" w:type="dxa"/>
            <w:tcBorders>
              <w:top w:val="nil"/>
              <w:left w:val="nil"/>
              <w:bottom w:val="single" w:color="auto" w:sz="4" w:space="0"/>
              <w:right w:val="single" w:color="auto" w:sz="4" w:space="0"/>
            </w:tcBorders>
            <w:shd w:val="clear" w:color="auto" w:fill="auto"/>
            <w:noWrap/>
            <w:vAlign w:val="center"/>
          </w:tcPr>
          <w:p w:rsidRPr="00215DCF" w:rsidR="00CD34C8" w:rsidP="00CD34C8" w:rsidRDefault="00CD34C8" w14:paraId="5B1E1A02" w14:textId="77777777">
            <w:pPr>
              <w:keepNext/>
              <w:spacing w:after="0" w:line="240" w:lineRule="auto"/>
              <w:jc w:val="center"/>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2</w:t>
            </w:r>
          </w:p>
        </w:tc>
        <w:tc>
          <w:tcPr>
            <w:tcW w:w="798" w:type="dxa"/>
            <w:tcBorders>
              <w:top w:val="nil"/>
              <w:left w:val="nil"/>
              <w:bottom w:val="single" w:color="auto" w:sz="4" w:space="0"/>
              <w:right w:val="nil"/>
            </w:tcBorders>
            <w:shd w:val="clear" w:color="auto" w:fill="auto"/>
            <w:noWrap/>
            <w:vAlign w:val="center"/>
          </w:tcPr>
          <w:p w:rsidRPr="00215DCF" w:rsidR="00CD34C8" w:rsidP="00CD34C8" w:rsidRDefault="00CD34C8" w14:paraId="2CD898DE" w14:textId="77777777">
            <w:pPr>
              <w:keepNext/>
              <w:spacing w:after="0" w:line="240" w:lineRule="auto"/>
              <w:jc w:val="center"/>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3</w:t>
            </w:r>
          </w:p>
        </w:tc>
        <w:tc>
          <w:tcPr>
            <w:tcW w:w="1185" w:type="dxa"/>
            <w:tcBorders>
              <w:top w:val="nil"/>
              <w:left w:val="single" w:color="auto" w:sz="8" w:space="0"/>
              <w:bottom w:val="single" w:color="auto" w:sz="4" w:space="0"/>
              <w:right w:val="single" w:color="auto" w:sz="8" w:space="0"/>
            </w:tcBorders>
            <w:shd w:val="clear" w:color="000000" w:fill="D9D9D9"/>
            <w:noWrap/>
            <w:vAlign w:val="center"/>
          </w:tcPr>
          <w:p w:rsidRPr="00215DCF" w:rsidR="00CD34C8" w:rsidP="00CD34C8" w:rsidRDefault="00CD34C8" w14:paraId="0C6D43D5" w14:textId="77777777">
            <w:pPr>
              <w:keepNext/>
              <w:spacing w:after="0" w:line="240" w:lineRule="auto"/>
              <w:ind w:firstLine="180" w:firstLineChars="100"/>
              <w:jc w:val="right"/>
              <w:rPr>
                <w:rFonts w:ascii="Arial Narrow" w:hAnsi="Arial Narrow" w:eastAsia="Times New Roman" w:cs="Times New Roman"/>
                <w:color w:val="000000"/>
                <w:sz w:val="18"/>
                <w:szCs w:val="18"/>
              </w:rPr>
            </w:pPr>
            <w:r>
              <w:rPr>
                <w:rFonts w:ascii="Arial Narrow" w:hAnsi="Arial Narrow" w:eastAsia="Times New Roman" w:cs="Times New Roman"/>
                <w:color w:val="000000"/>
                <w:sz w:val="18"/>
                <w:szCs w:val="18"/>
              </w:rPr>
              <w:t>2</w:t>
            </w:r>
            <w:r w:rsidRPr="00215DCF">
              <w:rPr>
                <w:rFonts w:ascii="Arial Narrow" w:hAnsi="Arial Narrow" w:eastAsia="Times New Roman" w:cs="Times New Roman"/>
                <w:color w:val="000000"/>
                <w:sz w:val="18"/>
                <w:szCs w:val="18"/>
              </w:rPr>
              <w:t>.33</w:t>
            </w:r>
            <w:r>
              <w:rPr>
                <w:rFonts w:ascii="Arial Narrow" w:hAnsi="Arial Narrow" w:eastAsia="Times New Roman" w:cs="Times New Roman"/>
                <w:color w:val="000000"/>
                <w:sz w:val="18"/>
                <w:szCs w:val="18"/>
              </w:rPr>
              <w:t>3</w:t>
            </w:r>
          </w:p>
        </w:tc>
      </w:tr>
      <w:tr w:rsidRPr="00A60BF4" w:rsidR="00CD34C8" w:rsidTr="00CD34C8" w14:paraId="0879BDCA" w14:textId="77777777">
        <w:trPr>
          <w:trHeight w:val="300"/>
          <w:jc w:val="center"/>
        </w:trPr>
        <w:tc>
          <w:tcPr>
            <w:tcW w:w="4634"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215DCF" w:rsidR="00CD34C8" w:rsidP="00CD34C8" w:rsidRDefault="00CD34C8" w14:paraId="064DBF3F" w14:textId="77777777">
            <w:pPr>
              <w:keepNext/>
              <w:spacing w:after="0" w:line="240" w:lineRule="auto"/>
              <w:rPr>
                <w:rFonts w:ascii="Arial Narrow" w:hAnsi="Arial Narrow" w:eastAsia="Times New Roman" w:cs="Times New Roman"/>
                <w:b/>
                <w:bCs/>
                <w:color w:val="000000"/>
                <w:sz w:val="18"/>
                <w:szCs w:val="18"/>
              </w:rPr>
            </w:pPr>
            <w:r>
              <w:rPr>
                <w:rFonts w:ascii="Arial Narrow" w:hAnsi="Arial Narrow" w:eastAsia="Times New Roman" w:cs="Times New Roman"/>
                <w:b/>
                <w:bCs/>
                <w:color w:val="000000"/>
                <w:sz w:val="18"/>
                <w:szCs w:val="18"/>
              </w:rPr>
              <w:t>(</w:t>
            </w:r>
            <w:r w:rsidRPr="00215DCF">
              <w:rPr>
                <w:rFonts w:ascii="Arial Narrow" w:hAnsi="Arial Narrow" w:eastAsia="Times New Roman" w:cs="Times New Roman"/>
                <w:b/>
                <w:bCs/>
                <w:color w:val="000000"/>
                <w:sz w:val="18"/>
                <w:szCs w:val="18"/>
              </w:rPr>
              <w:t>Voluntary</w:t>
            </w:r>
            <w:r>
              <w:rPr>
                <w:rFonts w:ascii="Arial Narrow" w:hAnsi="Arial Narrow" w:eastAsia="Times New Roman" w:cs="Times New Roman"/>
                <w:b/>
                <w:bCs/>
                <w:color w:val="000000"/>
                <w:sz w:val="18"/>
                <w:szCs w:val="18"/>
              </w:rPr>
              <w:t>)</w:t>
            </w:r>
            <w:r w:rsidRPr="00215DCF">
              <w:rPr>
                <w:rFonts w:ascii="Arial Narrow" w:hAnsi="Arial Narrow" w:eastAsia="Times New Roman" w:cs="Times New Roman"/>
                <w:b/>
                <w:bCs/>
                <w:color w:val="000000"/>
                <w:sz w:val="18"/>
                <w:szCs w:val="18"/>
              </w:rPr>
              <w:t xml:space="preserve"> Robust Summaries</w:t>
            </w:r>
          </w:p>
        </w:tc>
        <w:tc>
          <w:tcPr>
            <w:tcW w:w="1464" w:type="dxa"/>
            <w:tcBorders>
              <w:top w:val="single" w:color="auto" w:sz="4" w:space="0"/>
              <w:left w:val="nil"/>
              <w:bottom w:val="single" w:color="auto" w:sz="4" w:space="0"/>
              <w:right w:val="nil"/>
            </w:tcBorders>
            <w:shd w:val="clear" w:color="auto" w:fill="auto"/>
            <w:noWrap/>
            <w:vAlign w:val="center"/>
            <w:hideMark/>
          </w:tcPr>
          <w:p w:rsidRPr="00215DCF" w:rsidR="00CD34C8" w:rsidP="00CD34C8" w:rsidRDefault="00CD34C8" w14:paraId="6FAE918D" w14:textId="77777777">
            <w:pPr>
              <w:keepNext/>
              <w:spacing w:after="0" w:line="240" w:lineRule="auto"/>
              <w:jc w:val="center"/>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1</w:t>
            </w:r>
          </w:p>
        </w:tc>
        <w:tc>
          <w:tcPr>
            <w:tcW w:w="798" w:type="dxa"/>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215DCF" w:rsidR="00CD34C8" w:rsidP="00CD34C8" w:rsidRDefault="00CD34C8" w14:paraId="1712BADF" w14:textId="77777777">
            <w:pPr>
              <w:keepNext/>
              <w:spacing w:after="0" w:line="240" w:lineRule="auto"/>
              <w:jc w:val="center"/>
              <w:rPr>
                <w:rFonts w:ascii="Arial Narrow" w:hAnsi="Arial Narrow" w:eastAsia="Times New Roman" w:cs="Times New Roman"/>
                <w:color w:val="000000"/>
                <w:sz w:val="18"/>
                <w:szCs w:val="18"/>
              </w:rPr>
            </w:pPr>
          </w:p>
        </w:tc>
        <w:tc>
          <w:tcPr>
            <w:tcW w:w="798" w:type="dxa"/>
            <w:tcBorders>
              <w:top w:val="single" w:color="auto" w:sz="4" w:space="0"/>
              <w:left w:val="nil"/>
              <w:bottom w:val="single" w:color="auto" w:sz="4" w:space="0"/>
              <w:right w:val="single" w:color="auto" w:sz="4" w:space="0"/>
            </w:tcBorders>
            <w:shd w:val="clear" w:color="auto" w:fill="auto"/>
            <w:noWrap/>
            <w:vAlign w:val="center"/>
            <w:hideMark/>
          </w:tcPr>
          <w:p w:rsidRPr="00215DCF" w:rsidR="00CD34C8" w:rsidP="00CD34C8" w:rsidRDefault="00CD34C8" w14:paraId="4497BF2C" w14:textId="77777777">
            <w:pPr>
              <w:keepNext/>
              <w:spacing w:after="0" w:line="240" w:lineRule="auto"/>
              <w:jc w:val="center"/>
              <w:rPr>
                <w:rFonts w:ascii="Arial Narrow" w:hAnsi="Arial Narrow" w:eastAsia="Times New Roman" w:cs="Times New Roman"/>
                <w:color w:val="000000"/>
                <w:sz w:val="18"/>
                <w:szCs w:val="18"/>
              </w:rPr>
            </w:pPr>
          </w:p>
        </w:tc>
        <w:tc>
          <w:tcPr>
            <w:tcW w:w="798" w:type="dxa"/>
            <w:tcBorders>
              <w:top w:val="single" w:color="auto" w:sz="4" w:space="0"/>
              <w:left w:val="nil"/>
              <w:bottom w:val="single" w:color="auto" w:sz="4" w:space="0"/>
              <w:right w:val="nil"/>
            </w:tcBorders>
            <w:shd w:val="clear" w:color="auto" w:fill="auto"/>
            <w:noWrap/>
            <w:vAlign w:val="center"/>
            <w:hideMark/>
          </w:tcPr>
          <w:p w:rsidRPr="00215DCF" w:rsidR="00CD34C8" w:rsidP="00CD34C8" w:rsidRDefault="00CD34C8" w14:paraId="0C8DE3BD" w14:textId="77777777">
            <w:pPr>
              <w:keepNext/>
              <w:spacing w:after="0" w:line="240" w:lineRule="auto"/>
              <w:jc w:val="center"/>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1</w:t>
            </w:r>
          </w:p>
        </w:tc>
        <w:tc>
          <w:tcPr>
            <w:tcW w:w="1185" w:type="dxa"/>
            <w:tcBorders>
              <w:top w:val="single" w:color="auto" w:sz="4" w:space="0"/>
              <w:left w:val="single" w:color="auto" w:sz="8" w:space="0"/>
              <w:bottom w:val="single" w:color="auto" w:sz="4" w:space="0"/>
              <w:right w:val="single" w:color="auto" w:sz="8" w:space="0"/>
            </w:tcBorders>
            <w:shd w:val="clear" w:color="000000" w:fill="D9D9D9"/>
            <w:noWrap/>
            <w:vAlign w:val="center"/>
            <w:hideMark/>
          </w:tcPr>
          <w:p w:rsidRPr="00215DCF" w:rsidR="00CD34C8" w:rsidP="00CD34C8" w:rsidRDefault="00CD34C8" w14:paraId="3A667A97" w14:textId="77777777">
            <w:pPr>
              <w:keepNext/>
              <w:spacing w:after="0" w:line="240" w:lineRule="auto"/>
              <w:ind w:firstLine="180" w:firstLineChars="100"/>
              <w:jc w:val="right"/>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0.33</w:t>
            </w:r>
            <w:r>
              <w:rPr>
                <w:rFonts w:ascii="Arial Narrow" w:hAnsi="Arial Narrow" w:eastAsia="Times New Roman" w:cs="Times New Roman"/>
                <w:color w:val="000000"/>
                <w:sz w:val="18"/>
                <w:szCs w:val="18"/>
              </w:rPr>
              <w:t>3</w:t>
            </w:r>
          </w:p>
        </w:tc>
      </w:tr>
      <w:tr w:rsidRPr="00A60BF4" w:rsidR="00CD34C8" w:rsidTr="00CD34C8" w14:paraId="796146E3" w14:textId="77777777">
        <w:trPr>
          <w:trHeight w:val="264"/>
          <w:jc w:val="center"/>
        </w:trPr>
        <w:tc>
          <w:tcPr>
            <w:tcW w:w="9677" w:type="dxa"/>
            <w:gridSpan w:val="6"/>
            <w:tcBorders>
              <w:top w:val="nil"/>
              <w:left w:val="single" w:color="auto" w:sz="8" w:space="0"/>
              <w:bottom w:val="nil"/>
              <w:right w:val="single" w:color="000000" w:sz="8" w:space="0"/>
            </w:tcBorders>
            <w:shd w:val="clear" w:color="auto" w:fill="auto"/>
            <w:noWrap/>
            <w:hideMark/>
          </w:tcPr>
          <w:p w:rsidR="00CD34C8" w:rsidP="00CD34C8" w:rsidRDefault="00CD34C8" w14:paraId="41729412" w14:textId="77777777">
            <w:pPr>
              <w:keepNext/>
              <w:spacing w:after="0" w:line="240" w:lineRule="auto"/>
              <w:rPr>
                <w:rFonts w:ascii="Arial Narrow" w:hAnsi="Arial Narrow"/>
                <w:b/>
                <w:color w:val="000000"/>
                <w:sz w:val="18"/>
                <w:szCs w:val="18"/>
              </w:rPr>
            </w:pPr>
            <w:r>
              <w:rPr>
                <w:rFonts w:ascii="Arial Narrow" w:hAnsi="Arial Narrow"/>
                <w:b/>
                <w:color w:val="000000"/>
                <w:sz w:val="18"/>
                <w:szCs w:val="18"/>
              </w:rPr>
              <w:t>General Note:</w:t>
            </w:r>
          </w:p>
          <w:p w:rsidR="00CD34C8" w:rsidP="00CD34C8" w:rsidRDefault="00CD34C8" w14:paraId="63A75E63" w14:textId="77777777">
            <w:pPr>
              <w:keepNext/>
              <w:spacing w:after="0" w:line="240" w:lineRule="auto"/>
              <w:rPr>
                <w:rFonts w:ascii="Arial Narrow" w:hAnsi="Arial Narrow" w:eastAsia="Times New Roman" w:cs="Times New Roman"/>
                <w:color w:val="000000"/>
                <w:sz w:val="18"/>
                <w:szCs w:val="18"/>
              </w:rPr>
            </w:pPr>
            <w:r w:rsidRPr="00215DCF">
              <w:rPr>
                <w:rFonts w:ascii="Arial Narrow" w:hAnsi="Arial Narrow" w:eastAsia="Times New Roman" w:cs="Times New Roman"/>
                <w:color w:val="000000"/>
                <w:sz w:val="18"/>
                <w:szCs w:val="18"/>
              </w:rPr>
              <w:t>This information is presented as an overview and for use in Section</w:t>
            </w:r>
            <w:r>
              <w:rPr>
                <w:rFonts w:ascii="Arial Narrow" w:hAnsi="Arial Narrow" w:eastAsia="Times New Roman" w:cs="Times New Roman"/>
                <w:color w:val="000000"/>
                <w:sz w:val="18"/>
                <w:szCs w:val="18"/>
              </w:rPr>
              <w:t xml:space="preserve"> 5</w:t>
            </w:r>
            <w:r w:rsidRPr="00215DCF">
              <w:rPr>
                <w:rFonts w:ascii="Arial Narrow" w:hAnsi="Arial Narrow" w:eastAsia="Times New Roman" w:cs="Times New Roman"/>
                <w:color w:val="000000"/>
                <w:sz w:val="18"/>
                <w:szCs w:val="18"/>
              </w:rPr>
              <w:t>.</w:t>
            </w:r>
            <w:r>
              <w:rPr>
                <w:rFonts w:ascii="Arial Narrow" w:hAnsi="Arial Narrow" w:eastAsia="Times New Roman" w:cs="Times New Roman"/>
                <w:color w:val="000000"/>
                <w:sz w:val="18"/>
                <w:szCs w:val="18"/>
              </w:rPr>
              <w:t xml:space="preserve"> Note that the activities listed above include a mix of required and voluntary activities. Certain activities are not included in this table because they are not relevant to the core bundle of activities associated with a testing submission. Excluded activities are associated with: CDX, Exemption Applications, Voluntary Submissions, and Testing Costs (Non-Labor Costs).</w:t>
            </w:r>
          </w:p>
          <w:p w:rsidR="00CD34C8" w:rsidP="00CD34C8" w:rsidRDefault="00CD34C8" w14:paraId="26DCF2BA" w14:textId="77777777">
            <w:pPr>
              <w:keepNext/>
              <w:spacing w:after="0" w:line="240" w:lineRule="auto"/>
              <w:rPr>
                <w:rFonts w:ascii="Arial Narrow" w:hAnsi="Arial Narrow"/>
                <w:color w:val="000000"/>
                <w:sz w:val="18"/>
                <w:szCs w:val="18"/>
              </w:rPr>
            </w:pPr>
            <w:r w:rsidRPr="00C1719A">
              <w:rPr>
                <w:rFonts w:ascii="Arial Narrow" w:hAnsi="Arial Narrow"/>
                <w:b/>
                <w:color w:val="000000"/>
                <w:sz w:val="18"/>
                <w:szCs w:val="18"/>
              </w:rPr>
              <w:t>Footn</w:t>
            </w:r>
            <w:r>
              <w:rPr>
                <w:rFonts w:ascii="Arial Narrow" w:hAnsi="Arial Narrow"/>
                <w:b/>
                <w:color w:val="000000"/>
                <w:sz w:val="18"/>
                <w:szCs w:val="18"/>
              </w:rPr>
              <w:t>otes:</w:t>
            </w:r>
          </w:p>
          <w:p w:rsidRPr="00215DCF" w:rsidR="00CD34C8" w:rsidP="00CD34C8" w:rsidRDefault="00CD34C8" w14:paraId="05589F98" w14:textId="792EDB78">
            <w:pPr>
              <w:keepNext/>
              <w:spacing w:after="0" w:line="240" w:lineRule="auto"/>
              <w:rPr>
                <w:rFonts w:ascii="Arial Narrow" w:hAnsi="Arial Narrow"/>
                <w:color w:val="000000"/>
                <w:sz w:val="18"/>
                <w:szCs w:val="18"/>
                <w:highlight w:val="yellow"/>
              </w:rPr>
            </w:pPr>
            <w:r w:rsidRPr="0042561D">
              <w:rPr>
                <w:rFonts w:ascii="Arial Narrow" w:hAnsi="Arial Narrow"/>
                <w:color w:val="000000"/>
                <w:sz w:val="18"/>
                <w:szCs w:val="18"/>
                <w:vertAlign w:val="superscript"/>
              </w:rPr>
              <w:t>1</w:t>
            </w:r>
            <w:r w:rsidRPr="00243ADD">
              <w:rPr>
                <w:rFonts w:ascii="Arial Narrow" w:hAnsi="Arial Narrow"/>
                <w:color w:val="000000"/>
                <w:sz w:val="18"/>
                <w:szCs w:val="18"/>
              </w:rPr>
              <w:t xml:space="preserve"> Additional detail is provided in </w:t>
            </w:r>
            <w:r w:rsidRPr="00243ADD">
              <w:rPr>
                <w:rFonts w:ascii="Arial Narrow" w:hAnsi="Arial Narrow"/>
                <w:color w:val="000000"/>
                <w:sz w:val="18"/>
                <w:szCs w:val="18"/>
              </w:rPr>
              <w:fldChar w:fldCharType="begin"/>
            </w:r>
            <w:r w:rsidRPr="00243ADD">
              <w:rPr>
                <w:rFonts w:ascii="Arial Narrow" w:hAnsi="Arial Narrow"/>
                <w:color w:val="000000"/>
                <w:sz w:val="18"/>
                <w:szCs w:val="18"/>
              </w:rPr>
              <w:instrText xml:space="preserve"> REF _Ref19016549 \h  \* MERGEFORMAT </w:instrText>
            </w:r>
            <w:r w:rsidRPr="00243ADD">
              <w:rPr>
                <w:rFonts w:ascii="Arial Narrow" w:hAnsi="Arial Narrow"/>
                <w:color w:val="000000"/>
                <w:sz w:val="18"/>
                <w:szCs w:val="18"/>
              </w:rPr>
            </w:r>
            <w:r w:rsidRPr="00243ADD">
              <w:rPr>
                <w:rFonts w:ascii="Arial Narrow" w:hAnsi="Arial Narrow"/>
                <w:color w:val="000000"/>
                <w:sz w:val="18"/>
                <w:szCs w:val="18"/>
              </w:rPr>
              <w:fldChar w:fldCharType="separate"/>
            </w:r>
            <w:r w:rsidRPr="00243ADD" w:rsidR="0042561D">
              <w:rPr>
                <w:rFonts w:ascii="Arial Narrow" w:hAnsi="Arial Narrow"/>
                <w:sz w:val="18"/>
                <w:szCs w:val="18"/>
              </w:rPr>
              <w:t>Table G-16</w:t>
            </w:r>
            <w:r w:rsidRPr="00243ADD">
              <w:rPr>
                <w:rFonts w:ascii="Arial Narrow" w:hAnsi="Arial Narrow"/>
                <w:color w:val="000000"/>
                <w:sz w:val="18"/>
                <w:szCs w:val="18"/>
              </w:rPr>
              <w:fldChar w:fldCharType="end"/>
            </w:r>
            <w:r>
              <w:rPr>
                <w:rFonts w:ascii="Arial Narrow" w:hAnsi="Arial Narrow"/>
                <w:color w:val="000000"/>
                <w:sz w:val="18"/>
                <w:szCs w:val="18"/>
              </w:rPr>
              <w:t xml:space="preserve">, </w:t>
            </w:r>
            <w:r w:rsidRPr="00215DCF">
              <w:rPr>
                <w:rFonts w:ascii="Arial Narrow" w:hAnsi="Arial Narrow"/>
                <w:color w:val="000000"/>
                <w:sz w:val="18"/>
                <w:szCs w:val="18"/>
              </w:rPr>
              <w:t>which lists detailed activities and applicable labor categories (i.e., managerial, technical, clerical).</w:t>
            </w:r>
          </w:p>
          <w:p w:rsidRPr="00215DCF" w:rsidR="00CD34C8" w:rsidP="00CD34C8" w:rsidRDefault="00CD34C8" w14:paraId="33EF2B6A" w14:textId="77777777">
            <w:pPr>
              <w:keepNext/>
              <w:spacing w:after="0" w:line="240" w:lineRule="auto"/>
              <w:rPr>
                <w:rFonts w:ascii="Arial Narrow" w:hAnsi="Arial Narrow" w:eastAsia="Times New Roman" w:cs="Times New Roman"/>
                <w:color w:val="000000"/>
                <w:sz w:val="18"/>
                <w:szCs w:val="18"/>
                <w:highlight w:val="yellow"/>
              </w:rPr>
            </w:pPr>
            <w:r w:rsidRPr="00C1719A">
              <w:rPr>
                <w:rFonts w:ascii="Arial Narrow" w:hAnsi="Arial Narrow"/>
                <w:color w:val="000000"/>
                <w:sz w:val="18"/>
                <w:szCs w:val="18"/>
                <w:vertAlign w:val="superscript"/>
              </w:rPr>
              <w:t>2</w:t>
            </w:r>
            <w:r w:rsidRPr="00215DCF">
              <w:rPr>
                <w:rFonts w:ascii="Arial Narrow" w:hAnsi="Arial Narrow"/>
                <w:color w:val="000000"/>
                <w:sz w:val="18"/>
                <w:szCs w:val="18"/>
              </w:rPr>
              <w:t xml:space="preserve"> Note that a response is defined as the collection of related activities involving a battery of </w:t>
            </w:r>
            <w:r>
              <w:rPr>
                <w:rFonts w:ascii="Arial Narrow" w:hAnsi="Arial Narrow"/>
                <w:color w:val="000000"/>
                <w:sz w:val="18"/>
                <w:szCs w:val="18"/>
              </w:rPr>
              <w:t>seven</w:t>
            </w:r>
            <w:r w:rsidRPr="00215DCF">
              <w:rPr>
                <w:rFonts w:ascii="Arial Narrow" w:hAnsi="Arial Narrow"/>
                <w:color w:val="000000"/>
                <w:sz w:val="18"/>
                <w:szCs w:val="18"/>
              </w:rPr>
              <w:t xml:space="preserve"> tests all of which pertain to </w:t>
            </w:r>
            <w:r>
              <w:rPr>
                <w:rFonts w:ascii="Arial Narrow" w:hAnsi="Arial Narrow"/>
                <w:color w:val="000000"/>
                <w:sz w:val="18"/>
                <w:szCs w:val="18"/>
              </w:rPr>
              <w:t xml:space="preserve">a </w:t>
            </w:r>
            <w:r w:rsidRPr="00215DCF">
              <w:rPr>
                <w:rFonts w:ascii="Arial Narrow" w:hAnsi="Arial Narrow"/>
                <w:color w:val="000000"/>
                <w:sz w:val="18"/>
                <w:szCs w:val="18"/>
              </w:rPr>
              <w:t>chemical</w:t>
            </w:r>
            <w:r>
              <w:rPr>
                <w:rFonts w:ascii="Arial Narrow" w:hAnsi="Arial Narrow"/>
                <w:color w:val="000000"/>
                <w:sz w:val="18"/>
                <w:szCs w:val="18"/>
              </w:rPr>
              <w:t xml:space="preserve"> undergoing testing</w:t>
            </w:r>
            <w:r w:rsidRPr="00215DCF">
              <w:rPr>
                <w:rFonts w:ascii="Arial Narrow" w:hAnsi="Arial Narrow"/>
                <w:color w:val="000000"/>
                <w:sz w:val="18"/>
                <w:szCs w:val="18"/>
              </w:rPr>
              <w:t xml:space="preserve">. </w:t>
            </w:r>
          </w:p>
        </w:tc>
      </w:tr>
      <w:tr w:rsidRPr="00A60BF4" w:rsidR="00CD34C8" w:rsidTr="00CD34C8" w14:paraId="4F060EAD" w14:textId="77777777">
        <w:trPr>
          <w:trHeight w:val="288"/>
          <w:jc w:val="center"/>
        </w:trPr>
        <w:tc>
          <w:tcPr>
            <w:tcW w:w="9677" w:type="dxa"/>
            <w:gridSpan w:val="6"/>
            <w:tcBorders>
              <w:top w:val="nil"/>
              <w:left w:val="single" w:color="auto" w:sz="8" w:space="0"/>
              <w:bottom w:val="single" w:color="auto" w:sz="4" w:space="0"/>
              <w:right w:val="single" w:color="000000" w:sz="8" w:space="0"/>
            </w:tcBorders>
            <w:shd w:val="clear" w:color="auto" w:fill="auto"/>
            <w:hideMark/>
          </w:tcPr>
          <w:p w:rsidRPr="00215DCF" w:rsidR="00CD34C8" w:rsidP="00CD34C8" w:rsidRDefault="00CD34C8" w14:paraId="23E97A50" w14:textId="77777777">
            <w:pPr>
              <w:keepNext/>
              <w:spacing w:after="0" w:line="240" w:lineRule="auto"/>
              <w:rPr>
                <w:rFonts w:ascii="Arial Narrow" w:hAnsi="Arial Narrow" w:eastAsia="Times New Roman" w:cs="Times New Roman"/>
                <w:color w:val="000000"/>
                <w:sz w:val="18"/>
                <w:szCs w:val="18"/>
              </w:rPr>
            </w:pPr>
            <w:r w:rsidRPr="00C1719A">
              <w:rPr>
                <w:rFonts w:ascii="Arial Narrow" w:hAnsi="Arial Narrow"/>
                <w:color w:val="000000"/>
                <w:sz w:val="18"/>
                <w:szCs w:val="18"/>
                <w:vertAlign w:val="superscript"/>
              </w:rPr>
              <w:t>4</w:t>
            </w:r>
            <w:r>
              <w:rPr>
                <w:rFonts w:ascii="Arial Narrow" w:hAnsi="Arial Narrow"/>
                <w:color w:val="000000"/>
                <w:sz w:val="18"/>
                <w:szCs w:val="18"/>
              </w:rPr>
              <w:t xml:space="preserve"> </w:t>
            </w:r>
            <w:r w:rsidRPr="00C1719A">
              <w:rPr>
                <w:rFonts w:ascii="Arial Narrow" w:hAnsi="Arial Narrow"/>
                <w:color w:val="000000"/>
                <w:sz w:val="18"/>
                <w:szCs w:val="18"/>
              </w:rPr>
              <w:t>Averages</w:t>
            </w:r>
            <w:r w:rsidRPr="00215DCF">
              <w:rPr>
                <w:rFonts w:ascii="Arial Narrow" w:hAnsi="Arial Narrow"/>
                <w:color w:val="000000"/>
                <w:sz w:val="18"/>
                <w:szCs w:val="18"/>
              </w:rPr>
              <w:t xml:space="preserve"> per year are rounded </w:t>
            </w:r>
            <w:r>
              <w:rPr>
                <w:rFonts w:ascii="Arial Narrow" w:hAnsi="Arial Narrow"/>
                <w:color w:val="000000"/>
                <w:sz w:val="18"/>
                <w:szCs w:val="18"/>
              </w:rPr>
              <w:t>as shown for use in</w:t>
            </w:r>
            <w:r w:rsidRPr="00215DCF">
              <w:rPr>
                <w:rFonts w:ascii="Arial Narrow" w:hAnsi="Arial Narrow"/>
                <w:color w:val="000000"/>
                <w:sz w:val="18"/>
                <w:szCs w:val="18"/>
              </w:rPr>
              <w:t xml:space="preserve"> calculations </w:t>
            </w:r>
            <w:r>
              <w:rPr>
                <w:rFonts w:ascii="Arial Narrow" w:hAnsi="Arial Narrow"/>
                <w:color w:val="000000"/>
                <w:sz w:val="18"/>
                <w:szCs w:val="18"/>
              </w:rPr>
              <w:t>in subsequent</w:t>
            </w:r>
            <w:r w:rsidRPr="00215DCF">
              <w:rPr>
                <w:rFonts w:ascii="Arial Narrow" w:hAnsi="Arial Narrow"/>
                <w:color w:val="000000"/>
                <w:sz w:val="18"/>
                <w:szCs w:val="18"/>
              </w:rPr>
              <w:t xml:space="preserve"> burden</w:t>
            </w:r>
            <w:r>
              <w:rPr>
                <w:rFonts w:ascii="Arial Narrow" w:hAnsi="Arial Narrow"/>
                <w:color w:val="000000"/>
                <w:sz w:val="18"/>
                <w:szCs w:val="18"/>
              </w:rPr>
              <w:t xml:space="preserve"> tables</w:t>
            </w:r>
            <w:r w:rsidRPr="00215DCF">
              <w:rPr>
                <w:rFonts w:ascii="Arial Narrow" w:hAnsi="Arial Narrow"/>
                <w:color w:val="000000"/>
                <w:sz w:val="18"/>
                <w:szCs w:val="18"/>
              </w:rPr>
              <w:t>.</w:t>
            </w:r>
          </w:p>
        </w:tc>
      </w:tr>
    </w:tbl>
    <w:p w:rsidR="00CD34C8" w:rsidP="00CD34C8" w:rsidRDefault="00CD34C8" w14:paraId="366DE4DB" w14:textId="26C9BDBB">
      <w:pPr>
        <w:tabs>
          <w:tab w:val="left" w:pos="720"/>
        </w:tabs>
        <w:autoSpaceDE w:val="0"/>
        <w:autoSpaceDN w:val="0"/>
        <w:adjustRightInd w:val="0"/>
        <w:spacing w:after="0" w:line="240" w:lineRule="auto"/>
        <w:rPr>
          <w:rFonts w:cs="Times New Roman"/>
          <w:bCs/>
          <w:szCs w:val="24"/>
        </w:rPr>
      </w:pPr>
    </w:p>
    <w:p w:rsidRPr="005468AA" w:rsidR="00CD34C8" w:rsidP="00667D71" w:rsidRDefault="00CD34C8" w14:paraId="394FD925" w14:textId="52CA91A0">
      <w:pPr>
        <w:pStyle w:val="Heading4"/>
      </w:pPr>
      <w:bookmarkStart w:name="_Ref19286591" w:id="18"/>
      <w:r w:rsidRPr="005468AA">
        <w:t xml:space="preserve">Table </w:t>
      </w:r>
      <w:bookmarkEnd w:id="18"/>
      <w:r w:rsidR="00F92756">
        <w:rPr>
          <w:noProof/>
        </w:rPr>
        <w:t>G-2</w:t>
      </w:r>
      <w:r w:rsidRPr="005468AA">
        <w:t>. Generic TSCA Section 4 Action Annual Comprehensive Unit Burden and Unit Cost (2018$) for Test Rules, Test Orders, and ECAs</w:t>
      </w:r>
    </w:p>
    <w:tbl>
      <w:tblPr>
        <w:tblW w:w="9630" w:type="dxa"/>
        <w:tblInd w:w="175" w:type="dxa"/>
        <w:tblLook w:val="04A0" w:firstRow="1" w:lastRow="0" w:firstColumn="1" w:lastColumn="0" w:noHBand="0" w:noVBand="1"/>
      </w:tblPr>
      <w:tblGrid>
        <w:gridCol w:w="4680"/>
        <w:gridCol w:w="2070"/>
        <w:gridCol w:w="1530"/>
        <w:gridCol w:w="1350"/>
      </w:tblGrid>
      <w:tr w:rsidRPr="00266393" w:rsidR="00CD34C8" w:rsidTr="00667D71" w14:paraId="35BA389D" w14:textId="77777777">
        <w:trPr>
          <w:trHeight w:val="521"/>
        </w:trPr>
        <w:tc>
          <w:tcPr>
            <w:tcW w:w="4680"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266393" w:rsidR="00CD34C8" w:rsidP="00CD34C8" w:rsidRDefault="00CD34C8" w14:paraId="474A3124" w14:textId="77777777">
            <w:pPr>
              <w:spacing w:after="0" w:line="240" w:lineRule="auto"/>
              <w:jc w:val="center"/>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 </w:t>
            </w:r>
          </w:p>
        </w:tc>
        <w:tc>
          <w:tcPr>
            <w:tcW w:w="2070" w:type="dxa"/>
            <w:tcBorders>
              <w:top w:val="single" w:color="auto" w:sz="4" w:space="0"/>
              <w:left w:val="nil"/>
              <w:bottom w:val="single" w:color="auto" w:sz="4" w:space="0"/>
              <w:right w:val="single" w:color="auto" w:sz="4" w:space="0"/>
            </w:tcBorders>
            <w:shd w:val="clear" w:color="000000" w:fill="BFBFBF"/>
            <w:vAlign w:val="center"/>
            <w:hideMark/>
          </w:tcPr>
          <w:p w:rsidRPr="00266393" w:rsidR="00CD34C8" w:rsidP="00CD34C8" w:rsidRDefault="00CD34C8" w14:paraId="044BFD9C" w14:textId="77777777">
            <w:pPr>
              <w:spacing w:after="0" w:line="240" w:lineRule="auto"/>
              <w:jc w:val="center"/>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Frequency of Occurrence (Average Per Year)</w:t>
            </w:r>
          </w:p>
        </w:tc>
        <w:tc>
          <w:tcPr>
            <w:tcW w:w="1530" w:type="dxa"/>
            <w:tcBorders>
              <w:top w:val="single" w:color="auto" w:sz="4" w:space="0"/>
              <w:left w:val="nil"/>
              <w:bottom w:val="single" w:color="auto" w:sz="4" w:space="0"/>
              <w:right w:val="single" w:color="auto" w:sz="4" w:space="0"/>
            </w:tcBorders>
            <w:shd w:val="clear" w:color="000000" w:fill="BFBFBF"/>
            <w:vAlign w:val="center"/>
            <w:hideMark/>
          </w:tcPr>
          <w:p w:rsidRPr="00266393" w:rsidR="00CD34C8" w:rsidP="00CD34C8" w:rsidRDefault="00CD34C8" w14:paraId="724D00BE" w14:textId="77777777">
            <w:pPr>
              <w:spacing w:after="0" w:line="240" w:lineRule="auto"/>
              <w:jc w:val="center"/>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Unit Burden per Chemical (hours)</w:t>
            </w:r>
          </w:p>
        </w:tc>
        <w:tc>
          <w:tcPr>
            <w:tcW w:w="1350" w:type="dxa"/>
            <w:tcBorders>
              <w:top w:val="single" w:color="auto" w:sz="4" w:space="0"/>
              <w:left w:val="nil"/>
              <w:bottom w:val="single" w:color="auto" w:sz="4" w:space="0"/>
              <w:right w:val="single" w:color="auto" w:sz="4" w:space="0"/>
            </w:tcBorders>
            <w:shd w:val="clear" w:color="000000" w:fill="BFBFBF"/>
            <w:vAlign w:val="center"/>
            <w:hideMark/>
          </w:tcPr>
          <w:p w:rsidRPr="00266393" w:rsidR="00CD34C8" w:rsidP="00CD34C8" w:rsidRDefault="00CD34C8" w14:paraId="0F226646" w14:textId="77777777">
            <w:pPr>
              <w:spacing w:after="0" w:line="240" w:lineRule="auto"/>
              <w:jc w:val="center"/>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Unit Cost per Chemical</w:t>
            </w:r>
          </w:p>
        </w:tc>
      </w:tr>
      <w:tr w:rsidRPr="00266393" w:rsidR="00CD34C8" w:rsidTr="00667D71" w14:paraId="4D7E7A37" w14:textId="77777777">
        <w:trPr>
          <w:trHeight w:val="300"/>
        </w:trPr>
        <w:tc>
          <w:tcPr>
            <w:tcW w:w="96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66393" w:rsidR="00CD34C8" w:rsidP="00CD34C8" w:rsidRDefault="00CD34C8" w14:paraId="441AA6D1" w14:textId="77777777">
            <w:pPr>
              <w:spacing w:after="0" w:line="240" w:lineRule="auto"/>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 xml:space="preserve">Initial </w:t>
            </w:r>
            <w:r>
              <w:rPr>
                <w:rFonts w:ascii="Arial Narrow" w:hAnsi="Arial Narrow" w:eastAsia="Times New Roman" w:cs="Calibri"/>
                <w:b/>
                <w:bCs/>
                <w:color w:val="000000"/>
                <w:sz w:val="18"/>
                <w:szCs w:val="18"/>
              </w:rPr>
              <w:t>Response</w:t>
            </w:r>
          </w:p>
        </w:tc>
      </w:tr>
      <w:tr w:rsidRPr="00266393" w:rsidR="00CD34C8" w:rsidTr="00667D71" w14:paraId="367C30E6" w14:textId="77777777">
        <w:trPr>
          <w:trHeight w:val="300"/>
        </w:trPr>
        <w:tc>
          <w:tcPr>
            <w:tcW w:w="4680" w:type="dxa"/>
            <w:tcBorders>
              <w:top w:val="nil"/>
              <w:left w:val="single" w:color="auto" w:sz="4" w:space="0"/>
              <w:bottom w:val="single" w:color="auto" w:sz="4" w:space="0"/>
              <w:right w:val="single" w:color="auto" w:sz="4" w:space="0"/>
            </w:tcBorders>
            <w:shd w:val="clear" w:color="auto" w:fill="auto"/>
            <w:noWrap/>
            <w:vAlign w:val="center"/>
            <w:hideMark/>
          </w:tcPr>
          <w:p w:rsidRPr="00266393" w:rsidR="00CD34C8" w:rsidP="00CD34C8" w:rsidRDefault="00CD34C8" w14:paraId="0823651A" w14:textId="77777777">
            <w:pPr>
              <w:spacing w:after="0" w:line="240" w:lineRule="auto"/>
              <w:rPr>
                <w:rFonts w:ascii="Arial Narrow" w:hAnsi="Arial Narrow" w:eastAsia="Times New Roman" w:cs="Calibri"/>
                <w:sz w:val="18"/>
                <w:szCs w:val="18"/>
              </w:rPr>
            </w:pPr>
            <w:r w:rsidRPr="00266393">
              <w:rPr>
                <w:rFonts w:ascii="Arial Narrow" w:hAnsi="Arial Narrow" w:eastAsia="Times New Roman" w:cs="Calibri"/>
                <w:sz w:val="18"/>
                <w:szCs w:val="18"/>
              </w:rPr>
              <w:t>Letter of Intent</w:t>
            </w:r>
          </w:p>
        </w:tc>
        <w:tc>
          <w:tcPr>
            <w:tcW w:w="2070" w:type="dxa"/>
            <w:vMerge w:val="restart"/>
            <w:tcBorders>
              <w:top w:val="nil"/>
              <w:left w:val="single" w:color="auto" w:sz="4" w:space="0"/>
              <w:bottom w:val="single" w:color="auto" w:sz="4" w:space="0"/>
              <w:right w:val="single" w:color="auto" w:sz="4" w:space="0"/>
            </w:tcBorders>
            <w:shd w:val="clear" w:color="auto" w:fill="auto"/>
            <w:vAlign w:val="center"/>
            <w:hideMark/>
          </w:tcPr>
          <w:p w:rsidRPr="00266393" w:rsidR="00CD34C8" w:rsidP="00CD34C8" w:rsidRDefault="00CD34C8" w14:paraId="50EA571C" w14:textId="77777777">
            <w:pPr>
              <w:spacing w:after="0" w:line="240" w:lineRule="auto"/>
              <w:ind w:firstLine="180" w:firstLineChars="100"/>
              <w:jc w:val="right"/>
              <w:rPr>
                <w:rFonts w:ascii="Arial Narrow" w:hAnsi="Arial Narrow" w:eastAsia="Times New Roman" w:cs="Calibri"/>
                <w:sz w:val="18"/>
                <w:szCs w:val="18"/>
              </w:rPr>
            </w:pPr>
            <w:r w:rsidRPr="00266393">
              <w:rPr>
                <w:rFonts w:ascii="Arial Narrow" w:hAnsi="Arial Narrow" w:eastAsia="Times New Roman" w:cs="Calibri"/>
                <w:sz w:val="18"/>
                <w:szCs w:val="18"/>
              </w:rPr>
              <w:t>0.333</w:t>
            </w:r>
          </w:p>
        </w:tc>
        <w:tc>
          <w:tcPr>
            <w:tcW w:w="153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266393" w:rsidR="00CD34C8" w:rsidP="00CD34C8" w:rsidRDefault="00CD34C8" w14:paraId="491C9DA5" w14:textId="77777777">
            <w:pPr>
              <w:spacing w:after="0" w:line="240" w:lineRule="auto"/>
              <w:ind w:firstLine="180" w:firstLineChars="100"/>
              <w:jc w:val="right"/>
              <w:rPr>
                <w:rFonts w:ascii="Arial Narrow" w:hAnsi="Arial Narrow" w:eastAsia="Times New Roman" w:cs="Calibri"/>
                <w:sz w:val="18"/>
                <w:szCs w:val="18"/>
              </w:rPr>
            </w:pPr>
            <w:r w:rsidRPr="00266393">
              <w:rPr>
                <w:rFonts w:ascii="Arial Narrow" w:hAnsi="Arial Narrow" w:eastAsia="Times New Roman" w:cs="Calibri"/>
                <w:sz w:val="18"/>
                <w:szCs w:val="18"/>
              </w:rPr>
              <w:t>0.333</w:t>
            </w:r>
          </w:p>
        </w:tc>
        <w:tc>
          <w:tcPr>
            <w:tcW w:w="135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266393" w:rsidR="00CD34C8" w:rsidP="00CD34C8" w:rsidRDefault="00CD34C8" w14:paraId="69D89FED" w14:textId="77777777">
            <w:pPr>
              <w:spacing w:after="0" w:line="240" w:lineRule="auto"/>
              <w:ind w:firstLine="180" w:firstLineChars="100"/>
              <w:jc w:val="right"/>
              <w:rPr>
                <w:rFonts w:ascii="Arial Narrow" w:hAnsi="Arial Narrow" w:eastAsia="Times New Roman" w:cs="Calibri"/>
                <w:sz w:val="18"/>
                <w:szCs w:val="18"/>
              </w:rPr>
            </w:pPr>
            <w:r w:rsidRPr="00266393">
              <w:rPr>
                <w:rFonts w:ascii="Arial Narrow" w:hAnsi="Arial Narrow" w:eastAsia="Times New Roman" w:cs="Calibri"/>
                <w:sz w:val="18"/>
                <w:szCs w:val="18"/>
              </w:rPr>
              <w:t xml:space="preserve">$25.41 </w:t>
            </w:r>
          </w:p>
        </w:tc>
      </w:tr>
      <w:tr w:rsidRPr="00266393" w:rsidR="00CD34C8" w:rsidTr="00667D71" w14:paraId="06AC5E45" w14:textId="77777777">
        <w:trPr>
          <w:trHeight w:val="300"/>
        </w:trPr>
        <w:tc>
          <w:tcPr>
            <w:tcW w:w="4680" w:type="dxa"/>
            <w:tcBorders>
              <w:top w:val="nil"/>
              <w:left w:val="single" w:color="auto" w:sz="4" w:space="0"/>
              <w:bottom w:val="single" w:color="auto" w:sz="4" w:space="0"/>
              <w:right w:val="single" w:color="auto" w:sz="4" w:space="0"/>
            </w:tcBorders>
            <w:shd w:val="clear" w:color="auto" w:fill="auto"/>
            <w:noWrap/>
            <w:vAlign w:val="center"/>
            <w:hideMark/>
          </w:tcPr>
          <w:p w:rsidRPr="00266393" w:rsidR="00CD34C8" w:rsidP="00CD34C8" w:rsidRDefault="00CD34C8" w14:paraId="556CAD50" w14:textId="77777777">
            <w:pPr>
              <w:spacing w:after="0" w:line="240" w:lineRule="auto"/>
              <w:rPr>
                <w:rFonts w:ascii="Arial Narrow" w:hAnsi="Arial Narrow" w:eastAsia="Times New Roman" w:cs="Calibri"/>
                <w:sz w:val="18"/>
                <w:szCs w:val="18"/>
              </w:rPr>
            </w:pPr>
            <w:r w:rsidRPr="00266393">
              <w:rPr>
                <w:rFonts w:ascii="Arial Narrow" w:hAnsi="Arial Narrow" w:eastAsia="Times New Roman" w:cs="Calibri"/>
                <w:sz w:val="18"/>
                <w:szCs w:val="18"/>
              </w:rPr>
              <w:t>OR</w:t>
            </w:r>
          </w:p>
        </w:tc>
        <w:tc>
          <w:tcPr>
            <w:tcW w:w="2070" w:type="dxa"/>
            <w:vMerge/>
            <w:tcBorders>
              <w:top w:val="nil"/>
              <w:left w:val="single" w:color="auto" w:sz="4" w:space="0"/>
              <w:bottom w:val="single" w:color="auto" w:sz="4" w:space="0"/>
              <w:right w:val="single" w:color="auto" w:sz="4" w:space="0"/>
            </w:tcBorders>
            <w:vAlign w:val="center"/>
            <w:hideMark/>
          </w:tcPr>
          <w:p w:rsidRPr="00266393" w:rsidR="00CD34C8" w:rsidP="00CD34C8" w:rsidRDefault="00CD34C8" w14:paraId="4541B406" w14:textId="77777777">
            <w:pPr>
              <w:spacing w:after="0" w:line="240" w:lineRule="auto"/>
              <w:rPr>
                <w:rFonts w:ascii="Arial Narrow" w:hAnsi="Arial Narrow" w:eastAsia="Times New Roman" w:cs="Calibri"/>
                <w:sz w:val="18"/>
                <w:szCs w:val="18"/>
              </w:rPr>
            </w:pPr>
          </w:p>
        </w:tc>
        <w:tc>
          <w:tcPr>
            <w:tcW w:w="1530" w:type="dxa"/>
            <w:vMerge/>
            <w:tcBorders>
              <w:top w:val="nil"/>
              <w:left w:val="single" w:color="auto" w:sz="4" w:space="0"/>
              <w:bottom w:val="single" w:color="auto" w:sz="4" w:space="0"/>
              <w:right w:val="single" w:color="auto" w:sz="4" w:space="0"/>
            </w:tcBorders>
            <w:vAlign w:val="center"/>
            <w:hideMark/>
          </w:tcPr>
          <w:p w:rsidRPr="00266393" w:rsidR="00CD34C8" w:rsidP="00CD34C8" w:rsidRDefault="00CD34C8" w14:paraId="04A41B7B" w14:textId="77777777">
            <w:pPr>
              <w:spacing w:after="0" w:line="240" w:lineRule="auto"/>
              <w:rPr>
                <w:rFonts w:ascii="Arial Narrow" w:hAnsi="Arial Narrow" w:eastAsia="Times New Roman" w:cs="Calibri"/>
                <w:sz w:val="18"/>
                <w:szCs w:val="18"/>
              </w:rPr>
            </w:pPr>
          </w:p>
        </w:tc>
        <w:tc>
          <w:tcPr>
            <w:tcW w:w="1350" w:type="dxa"/>
            <w:vMerge/>
            <w:tcBorders>
              <w:top w:val="nil"/>
              <w:left w:val="single" w:color="auto" w:sz="4" w:space="0"/>
              <w:bottom w:val="single" w:color="auto" w:sz="4" w:space="0"/>
              <w:right w:val="single" w:color="auto" w:sz="4" w:space="0"/>
            </w:tcBorders>
            <w:vAlign w:val="center"/>
            <w:hideMark/>
          </w:tcPr>
          <w:p w:rsidRPr="00266393" w:rsidR="00CD34C8" w:rsidP="00CD34C8" w:rsidRDefault="00CD34C8" w14:paraId="26BEF43C" w14:textId="77777777">
            <w:pPr>
              <w:spacing w:after="0" w:line="240" w:lineRule="auto"/>
              <w:rPr>
                <w:rFonts w:ascii="Arial Narrow" w:hAnsi="Arial Narrow" w:eastAsia="Times New Roman" w:cs="Calibri"/>
                <w:sz w:val="18"/>
                <w:szCs w:val="18"/>
              </w:rPr>
            </w:pPr>
          </w:p>
        </w:tc>
      </w:tr>
      <w:tr w:rsidRPr="00266393" w:rsidR="00CD34C8" w:rsidTr="00667D71" w14:paraId="4509AB95" w14:textId="77777777">
        <w:trPr>
          <w:trHeight w:val="300"/>
        </w:trPr>
        <w:tc>
          <w:tcPr>
            <w:tcW w:w="4680" w:type="dxa"/>
            <w:tcBorders>
              <w:top w:val="nil"/>
              <w:left w:val="single" w:color="auto" w:sz="4" w:space="0"/>
              <w:bottom w:val="single" w:color="auto" w:sz="4" w:space="0"/>
              <w:right w:val="single" w:color="auto" w:sz="4" w:space="0"/>
            </w:tcBorders>
            <w:shd w:val="clear" w:color="auto" w:fill="auto"/>
            <w:noWrap/>
            <w:vAlign w:val="center"/>
            <w:hideMark/>
          </w:tcPr>
          <w:p w:rsidRPr="00266393" w:rsidR="00CD34C8" w:rsidP="00CD34C8" w:rsidRDefault="00CD34C8" w14:paraId="1DA92096" w14:textId="77777777">
            <w:pPr>
              <w:spacing w:after="0" w:line="240" w:lineRule="auto"/>
              <w:rPr>
                <w:rFonts w:ascii="Arial Narrow" w:hAnsi="Arial Narrow" w:eastAsia="Times New Roman" w:cs="Calibri"/>
                <w:sz w:val="18"/>
                <w:szCs w:val="18"/>
              </w:rPr>
            </w:pPr>
            <w:r w:rsidRPr="00266393">
              <w:rPr>
                <w:rFonts w:ascii="Arial Narrow" w:hAnsi="Arial Narrow" w:eastAsia="Times New Roman" w:cs="Calibri"/>
                <w:sz w:val="18"/>
                <w:szCs w:val="18"/>
              </w:rPr>
              <w:t>Voluntary Request to Negotiate a Consent Agreement for ECAs</w:t>
            </w:r>
          </w:p>
        </w:tc>
        <w:tc>
          <w:tcPr>
            <w:tcW w:w="2070" w:type="dxa"/>
            <w:vMerge/>
            <w:tcBorders>
              <w:top w:val="nil"/>
              <w:left w:val="single" w:color="auto" w:sz="4" w:space="0"/>
              <w:bottom w:val="single" w:color="auto" w:sz="4" w:space="0"/>
              <w:right w:val="single" w:color="auto" w:sz="4" w:space="0"/>
            </w:tcBorders>
            <w:vAlign w:val="center"/>
            <w:hideMark/>
          </w:tcPr>
          <w:p w:rsidRPr="00266393" w:rsidR="00CD34C8" w:rsidP="00CD34C8" w:rsidRDefault="00CD34C8" w14:paraId="7C53D1B6" w14:textId="77777777">
            <w:pPr>
              <w:spacing w:after="0" w:line="240" w:lineRule="auto"/>
              <w:rPr>
                <w:rFonts w:ascii="Arial Narrow" w:hAnsi="Arial Narrow" w:eastAsia="Times New Roman" w:cs="Calibri"/>
                <w:sz w:val="18"/>
                <w:szCs w:val="18"/>
              </w:rPr>
            </w:pPr>
          </w:p>
        </w:tc>
        <w:tc>
          <w:tcPr>
            <w:tcW w:w="1530" w:type="dxa"/>
            <w:vMerge/>
            <w:tcBorders>
              <w:top w:val="nil"/>
              <w:left w:val="single" w:color="auto" w:sz="4" w:space="0"/>
              <w:bottom w:val="single" w:color="auto" w:sz="4" w:space="0"/>
              <w:right w:val="single" w:color="auto" w:sz="4" w:space="0"/>
            </w:tcBorders>
            <w:vAlign w:val="center"/>
            <w:hideMark/>
          </w:tcPr>
          <w:p w:rsidRPr="00266393" w:rsidR="00CD34C8" w:rsidP="00CD34C8" w:rsidRDefault="00CD34C8" w14:paraId="36A12E4D" w14:textId="77777777">
            <w:pPr>
              <w:spacing w:after="0" w:line="240" w:lineRule="auto"/>
              <w:rPr>
                <w:rFonts w:ascii="Arial Narrow" w:hAnsi="Arial Narrow" w:eastAsia="Times New Roman" w:cs="Calibri"/>
                <w:sz w:val="18"/>
                <w:szCs w:val="18"/>
              </w:rPr>
            </w:pPr>
          </w:p>
        </w:tc>
        <w:tc>
          <w:tcPr>
            <w:tcW w:w="1350" w:type="dxa"/>
            <w:vMerge/>
            <w:tcBorders>
              <w:top w:val="nil"/>
              <w:left w:val="single" w:color="auto" w:sz="4" w:space="0"/>
              <w:bottom w:val="single" w:color="auto" w:sz="4" w:space="0"/>
              <w:right w:val="single" w:color="auto" w:sz="4" w:space="0"/>
            </w:tcBorders>
            <w:vAlign w:val="center"/>
            <w:hideMark/>
          </w:tcPr>
          <w:p w:rsidRPr="00266393" w:rsidR="00CD34C8" w:rsidP="00CD34C8" w:rsidRDefault="00CD34C8" w14:paraId="607A0B20" w14:textId="77777777">
            <w:pPr>
              <w:spacing w:after="0" w:line="240" w:lineRule="auto"/>
              <w:rPr>
                <w:rFonts w:ascii="Arial Narrow" w:hAnsi="Arial Narrow" w:eastAsia="Times New Roman" w:cs="Calibri"/>
                <w:sz w:val="18"/>
                <w:szCs w:val="18"/>
              </w:rPr>
            </w:pPr>
          </w:p>
        </w:tc>
      </w:tr>
      <w:tr w:rsidRPr="00266393" w:rsidR="00CD34C8" w:rsidTr="00667D71" w14:paraId="1CBCD4EC" w14:textId="77777777">
        <w:trPr>
          <w:trHeight w:val="300"/>
        </w:trPr>
        <w:tc>
          <w:tcPr>
            <w:tcW w:w="96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66393" w:rsidR="00CD34C8" w:rsidP="00CD34C8" w:rsidRDefault="00CD34C8" w14:paraId="1F084E9E" w14:textId="77777777">
            <w:pPr>
              <w:spacing w:after="0" w:line="240" w:lineRule="auto"/>
              <w:rPr>
                <w:rFonts w:ascii="Arial Narrow" w:hAnsi="Arial Narrow" w:eastAsia="Times New Roman" w:cs="Calibri"/>
                <w:b/>
                <w:bCs/>
                <w:sz w:val="18"/>
                <w:szCs w:val="18"/>
              </w:rPr>
            </w:pPr>
            <w:r w:rsidRPr="00266393">
              <w:rPr>
                <w:rFonts w:ascii="Arial Narrow" w:hAnsi="Arial Narrow" w:eastAsia="Times New Roman" w:cs="Calibri"/>
                <w:b/>
                <w:bCs/>
                <w:sz w:val="18"/>
                <w:szCs w:val="18"/>
              </w:rPr>
              <w:t>Interim Reports</w:t>
            </w:r>
          </w:p>
        </w:tc>
      </w:tr>
      <w:tr w:rsidRPr="00266393" w:rsidR="00CD34C8" w:rsidTr="00667D71" w14:paraId="22CC8FDD" w14:textId="77777777">
        <w:trPr>
          <w:trHeight w:val="300"/>
        </w:trPr>
        <w:tc>
          <w:tcPr>
            <w:tcW w:w="4680" w:type="dxa"/>
            <w:tcBorders>
              <w:top w:val="nil"/>
              <w:left w:val="single" w:color="auto" w:sz="4" w:space="0"/>
              <w:bottom w:val="single" w:color="auto" w:sz="4" w:space="0"/>
              <w:right w:val="single" w:color="auto" w:sz="4" w:space="0"/>
            </w:tcBorders>
            <w:shd w:val="clear" w:color="auto" w:fill="auto"/>
            <w:noWrap/>
            <w:vAlign w:val="center"/>
            <w:hideMark/>
          </w:tcPr>
          <w:p w:rsidRPr="00266393" w:rsidR="00CD34C8" w:rsidP="00CD34C8" w:rsidRDefault="00CD34C8" w14:paraId="13412D31" w14:textId="77777777">
            <w:pPr>
              <w:spacing w:after="0" w:line="240" w:lineRule="auto"/>
              <w:rPr>
                <w:rFonts w:ascii="Arial Narrow" w:hAnsi="Arial Narrow" w:eastAsia="Times New Roman" w:cs="Calibri"/>
                <w:sz w:val="18"/>
                <w:szCs w:val="18"/>
              </w:rPr>
            </w:pPr>
            <w:r w:rsidRPr="00266393">
              <w:rPr>
                <w:rFonts w:ascii="Arial Narrow" w:hAnsi="Arial Narrow" w:eastAsia="Times New Roman" w:cs="Calibri"/>
                <w:sz w:val="18"/>
                <w:szCs w:val="18"/>
              </w:rPr>
              <w:t>Study Plans</w:t>
            </w:r>
          </w:p>
        </w:tc>
        <w:tc>
          <w:tcPr>
            <w:tcW w:w="2070" w:type="dxa"/>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466F60E8" w14:textId="77777777">
            <w:pPr>
              <w:spacing w:after="0" w:line="240" w:lineRule="auto"/>
              <w:ind w:firstLine="180" w:firstLineChars="100"/>
              <w:jc w:val="right"/>
              <w:rPr>
                <w:rFonts w:ascii="Arial Narrow" w:hAnsi="Arial Narrow" w:eastAsia="Times New Roman" w:cs="Calibri"/>
                <w:sz w:val="18"/>
                <w:szCs w:val="18"/>
              </w:rPr>
            </w:pPr>
            <w:r w:rsidRPr="00266393">
              <w:rPr>
                <w:rFonts w:ascii="Arial Narrow" w:hAnsi="Arial Narrow" w:eastAsia="Times New Roman" w:cs="Calibri"/>
                <w:sz w:val="18"/>
                <w:szCs w:val="18"/>
              </w:rPr>
              <w:t>0.333</w:t>
            </w:r>
          </w:p>
        </w:tc>
        <w:tc>
          <w:tcPr>
            <w:tcW w:w="1530" w:type="dxa"/>
            <w:tcBorders>
              <w:top w:val="nil"/>
              <w:left w:val="nil"/>
              <w:bottom w:val="single" w:color="auto" w:sz="4" w:space="0"/>
              <w:right w:val="single" w:color="auto" w:sz="4" w:space="0"/>
            </w:tcBorders>
            <w:shd w:val="clear" w:color="auto" w:fill="auto"/>
            <w:noWrap/>
            <w:vAlign w:val="center"/>
            <w:hideMark/>
          </w:tcPr>
          <w:p w:rsidRPr="00266393" w:rsidR="00CD34C8" w:rsidP="00CD34C8" w:rsidRDefault="00CD34C8" w14:paraId="39E56F49" w14:textId="77777777">
            <w:pPr>
              <w:spacing w:after="0" w:line="240" w:lineRule="auto"/>
              <w:ind w:firstLine="180" w:firstLineChars="100"/>
              <w:jc w:val="right"/>
              <w:rPr>
                <w:rFonts w:ascii="Arial Narrow" w:hAnsi="Arial Narrow" w:eastAsia="Times New Roman" w:cs="Calibri"/>
                <w:sz w:val="18"/>
                <w:szCs w:val="18"/>
              </w:rPr>
            </w:pPr>
            <w:r w:rsidRPr="00266393">
              <w:rPr>
                <w:rFonts w:ascii="Arial Narrow" w:hAnsi="Arial Narrow" w:eastAsia="Times New Roman" w:cs="Calibri"/>
                <w:sz w:val="18"/>
                <w:szCs w:val="18"/>
              </w:rPr>
              <w:t>12.987</w:t>
            </w:r>
          </w:p>
        </w:tc>
        <w:tc>
          <w:tcPr>
            <w:tcW w:w="1350" w:type="dxa"/>
            <w:tcBorders>
              <w:top w:val="nil"/>
              <w:left w:val="nil"/>
              <w:bottom w:val="single" w:color="auto" w:sz="4" w:space="0"/>
              <w:right w:val="single" w:color="auto" w:sz="4" w:space="0"/>
            </w:tcBorders>
            <w:shd w:val="clear" w:color="auto" w:fill="auto"/>
            <w:noWrap/>
            <w:vAlign w:val="bottom"/>
            <w:hideMark/>
          </w:tcPr>
          <w:p w:rsidRPr="00266393" w:rsidR="00CD34C8" w:rsidP="00CD34C8" w:rsidRDefault="00CD34C8" w14:paraId="31EB168B" w14:textId="77777777">
            <w:pPr>
              <w:spacing w:after="0" w:line="240" w:lineRule="auto"/>
              <w:jc w:val="right"/>
              <w:rPr>
                <w:rFonts w:ascii="Arial Narrow" w:hAnsi="Arial Narrow" w:eastAsia="Times New Roman" w:cs="Calibri"/>
                <w:sz w:val="18"/>
                <w:szCs w:val="18"/>
              </w:rPr>
            </w:pPr>
            <w:r w:rsidRPr="00266393">
              <w:rPr>
                <w:rFonts w:ascii="Arial Narrow" w:hAnsi="Arial Narrow" w:eastAsia="Times New Roman" w:cs="Calibri"/>
                <w:sz w:val="18"/>
                <w:szCs w:val="18"/>
              </w:rPr>
              <w:t xml:space="preserve">$991.17 </w:t>
            </w:r>
          </w:p>
        </w:tc>
      </w:tr>
      <w:tr w:rsidRPr="00266393" w:rsidR="00CD34C8" w:rsidTr="00667D71" w14:paraId="640F582C" w14:textId="77777777">
        <w:trPr>
          <w:trHeight w:val="300"/>
        </w:trPr>
        <w:tc>
          <w:tcPr>
            <w:tcW w:w="4680" w:type="dxa"/>
            <w:tcBorders>
              <w:top w:val="nil"/>
              <w:left w:val="single" w:color="auto" w:sz="4" w:space="0"/>
              <w:bottom w:val="single" w:color="auto" w:sz="4" w:space="0"/>
              <w:right w:val="single" w:color="auto" w:sz="4" w:space="0"/>
            </w:tcBorders>
            <w:shd w:val="clear" w:color="auto" w:fill="auto"/>
            <w:noWrap/>
            <w:vAlign w:val="center"/>
            <w:hideMark/>
          </w:tcPr>
          <w:p w:rsidRPr="00266393" w:rsidR="00CD34C8" w:rsidP="00CD34C8" w:rsidRDefault="00CD34C8" w14:paraId="1CB7E20F" w14:textId="77777777">
            <w:pPr>
              <w:spacing w:after="0" w:line="240" w:lineRule="auto"/>
              <w:rPr>
                <w:rFonts w:ascii="Arial Narrow" w:hAnsi="Arial Narrow" w:eastAsia="Times New Roman" w:cs="Calibri"/>
                <w:sz w:val="18"/>
                <w:szCs w:val="18"/>
              </w:rPr>
            </w:pPr>
            <w:r w:rsidRPr="00266393">
              <w:rPr>
                <w:rFonts w:ascii="Arial Narrow" w:hAnsi="Arial Narrow" w:eastAsia="Times New Roman" w:cs="Calibri"/>
                <w:sz w:val="18"/>
                <w:szCs w:val="18"/>
              </w:rPr>
              <w:t>CBI Substantiation</w:t>
            </w:r>
            <w:r>
              <w:rPr>
                <w:rFonts w:ascii="Arial Narrow" w:hAnsi="Arial Narrow" w:eastAsia="Times New Roman" w:cs="Calibri"/>
                <w:sz w:val="18"/>
                <w:szCs w:val="18"/>
                <w:vertAlign w:val="superscript"/>
              </w:rPr>
              <w:t>1</w:t>
            </w:r>
          </w:p>
        </w:tc>
        <w:tc>
          <w:tcPr>
            <w:tcW w:w="2070" w:type="dxa"/>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55682BF2" w14:textId="77777777">
            <w:pPr>
              <w:spacing w:after="0" w:line="240" w:lineRule="auto"/>
              <w:ind w:firstLine="180" w:firstLineChars="100"/>
              <w:jc w:val="right"/>
              <w:rPr>
                <w:rFonts w:ascii="Arial Narrow" w:hAnsi="Arial Narrow" w:eastAsia="Times New Roman" w:cs="Calibri"/>
                <w:sz w:val="18"/>
                <w:szCs w:val="18"/>
              </w:rPr>
            </w:pPr>
            <w:r w:rsidRPr="00266393">
              <w:rPr>
                <w:rFonts w:ascii="Arial Narrow" w:hAnsi="Arial Narrow" w:eastAsia="Times New Roman" w:cs="Calibri"/>
                <w:sz w:val="18"/>
                <w:szCs w:val="18"/>
              </w:rPr>
              <w:t>0.333</w:t>
            </w:r>
          </w:p>
        </w:tc>
        <w:tc>
          <w:tcPr>
            <w:tcW w:w="1530" w:type="dxa"/>
            <w:tcBorders>
              <w:top w:val="nil"/>
              <w:left w:val="nil"/>
              <w:bottom w:val="single" w:color="auto" w:sz="4" w:space="0"/>
              <w:right w:val="single" w:color="auto" w:sz="4" w:space="0"/>
            </w:tcBorders>
            <w:shd w:val="clear" w:color="auto" w:fill="auto"/>
            <w:noWrap/>
            <w:vAlign w:val="center"/>
            <w:hideMark/>
          </w:tcPr>
          <w:p w:rsidRPr="00266393" w:rsidR="00CD34C8" w:rsidP="00CD34C8" w:rsidRDefault="00CD34C8" w14:paraId="186ABC3B" w14:textId="77777777">
            <w:pPr>
              <w:spacing w:after="0" w:line="240" w:lineRule="auto"/>
              <w:ind w:firstLine="180" w:firstLineChars="100"/>
              <w:jc w:val="right"/>
              <w:rPr>
                <w:rFonts w:ascii="Arial Narrow" w:hAnsi="Arial Narrow" w:eastAsia="Times New Roman" w:cs="Calibri"/>
                <w:sz w:val="18"/>
                <w:szCs w:val="18"/>
              </w:rPr>
            </w:pPr>
            <w:r w:rsidRPr="00266393">
              <w:rPr>
                <w:rFonts w:ascii="Arial Narrow" w:hAnsi="Arial Narrow" w:eastAsia="Times New Roman" w:cs="Calibri"/>
                <w:sz w:val="18"/>
                <w:szCs w:val="18"/>
              </w:rPr>
              <w:t>1.215</w:t>
            </w:r>
          </w:p>
        </w:tc>
        <w:tc>
          <w:tcPr>
            <w:tcW w:w="1350" w:type="dxa"/>
            <w:tcBorders>
              <w:top w:val="nil"/>
              <w:left w:val="nil"/>
              <w:bottom w:val="single" w:color="auto" w:sz="4" w:space="0"/>
              <w:right w:val="single" w:color="auto" w:sz="4" w:space="0"/>
            </w:tcBorders>
            <w:shd w:val="clear" w:color="auto" w:fill="auto"/>
            <w:noWrap/>
            <w:vAlign w:val="bottom"/>
            <w:hideMark/>
          </w:tcPr>
          <w:p w:rsidRPr="00266393" w:rsidR="00CD34C8" w:rsidP="00CD34C8" w:rsidRDefault="00CD34C8" w14:paraId="51C3EAB1" w14:textId="77777777">
            <w:pPr>
              <w:spacing w:after="0" w:line="240" w:lineRule="auto"/>
              <w:jc w:val="right"/>
              <w:rPr>
                <w:rFonts w:ascii="Arial Narrow" w:hAnsi="Arial Narrow" w:eastAsia="Times New Roman" w:cs="Calibri"/>
                <w:sz w:val="18"/>
                <w:szCs w:val="18"/>
              </w:rPr>
            </w:pPr>
            <w:r w:rsidRPr="00266393">
              <w:rPr>
                <w:rFonts w:ascii="Arial Narrow" w:hAnsi="Arial Narrow" w:eastAsia="Times New Roman" w:cs="Calibri"/>
                <w:sz w:val="18"/>
                <w:szCs w:val="18"/>
              </w:rPr>
              <w:t xml:space="preserve">$94.22 </w:t>
            </w:r>
          </w:p>
        </w:tc>
      </w:tr>
      <w:tr w:rsidRPr="00266393" w:rsidR="00CD34C8" w:rsidTr="00667D71" w14:paraId="63A42BAE" w14:textId="77777777">
        <w:trPr>
          <w:trHeight w:val="300"/>
        </w:trPr>
        <w:tc>
          <w:tcPr>
            <w:tcW w:w="9630"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66393" w:rsidR="00CD34C8" w:rsidP="00CD34C8" w:rsidRDefault="00CD34C8" w14:paraId="3BB681F3" w14:textId="77777777">
            <w:pPr>
              <w:spacing w:after="0" w:line="240" w:lineRule="auto"/>
              <w:rPr>
                <w:rFonts w:ascii="Arial Narrow" w:hAnsi="Arial Narrow" w:eastAsia="Times New Roman" w:cs="Calibri"/>
                <w:b/>
                <w:bCs/>
                <w:sz w:val="18"/>
                <w:szCs w:val="18"/>
              </w:rPr>
            </w:pPr>
            <w:r w:rsidRPr="00266393">
              <w:rPr>
                <w:rFonts w:ascii="Arial Narrow" w:hAnsi="Arial Narrow" w:eastAsia="Times New Roman" w:cs="Calibri"/>
                <w:b/>
                <w:bCs/>
                <w:sz w:val="18"/>
                <w:szCs w:val="18"/>
              </w:rPr>
              <w:t>Final Reports</w:t>
            </w:r>
          </w:p>
        </w:tc>
      </w:tr>
      <w:tr w:rsidRPr="00266393" w:rsidR="00CD34C8" w:rsidTr="00667D71" w14:paraId="25577F97" w14:textId="77777777">
        <w:trPr>
          <w:trHeight w:val="300"/>
        </w:trPr>
        <w:tc>
          <w:tcPr>
            <w:tcW w:w="4680" w:type="dxa"/>
            <w:tcBorders>
              <w:top w:val="nil"/>
              <w:left w:val="single" w:color="auto" w:sz="4" w:space="0"/>
              <w:bottom w:val="single" w:color="auto" w:sz="4" w:space="0"/>
              <w:right w:val="single" w:color="auto" w:sz="4" w:space="0"/>
            </w:tcBorders>
            <w:shd w:val="clear" w:color="auto" w:fill="auto"/>
            <w:noWrap/>
            <w:vAlign w:val="center"/>
            <w:hideMark/>
          </w:tcPr>
          <w:p w:rsidRPr="00266393" w:rsidR="00CD34C8" w:rsidP="00CD34C8" w:rsidRDefault="00CD34C8" w14:paraId="2C2C9B56" w14:textId="77777777">
            <w:pPr>
              <w:spacing w:after="0" w:line="240" w:lineRule="auto"/>
              <w:rPr>
                <w:rFonts w:ascii="Arial Narrow" w:hAnsi="Arial Narrow" w:eastAsia="Times New Roman" w:cs="Calibri"/>
                <w:sz w:val="18"/>
                <w:szCs w:val="18"/>
              </w:rPr>
            </w:pPr>
            <w:r w:rsidRPr="00266393">
              <w:rPr>
                <w:rFonts w:ascii="Arial Narrow" w:hAnsi="Arial Narrow" w:eastAsia="Times New Roman" w:cs="Calibri"/>
                <w:sz w:val="18"/>
                <w:szCs w:val="18"/>
              </w:rPr>
              <w:t>Studies, including Corporate Review</w:t>
            </w:r>
          </w:p>
        </w:tc>
        <w:tc>
          <w:tcPr>
            <w:tcW w:w="2070" w:type="dxa"/>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46500603" w14:textId="77777777">
            <w:pPr>
              <w:spacing w:after="0" w:line="240" w:lineRule="auto"/>
              <w:ind w:firstLine="180" w:firstLineChars="100"/>
              <w:jc w:val="right"/>
              <w:rPr>
                <w:rFonts w:ascii="Arial Narrow" w:hAnsi="Arial Narrow" w:eastAsia="Times New Roman" w:cs="Calibri"/>
                <w:sz w:val="18"/>
                <w:szCs w:val="18"/>
              </w:rPr>
            </w:pPr>
            <w:r w:rsidRPr="00266393">
              <w:rPr>
                <w:rFonts w:ascii="Arial Narrow" w:hAnsi="Arial Narrow" w:eastAsia="Times New Roman" w:cs="Calibri"/>
                <w:sz w:val="18"/>
                <w:szCs w:val="18"/>
              </w:rPr>
              <w:t>2.333</w:t>
            </w:r>
          </w:p>
        </w:tc>
        <w:tc>
          <w:tcPr>
            <w:tcW w:w="1530" w:type="dxa"/>
            <w:tcBorders>
              <w:top w:val="nil"/>
              <w:left w:val="nil"/>
              <w:bottom w:val="single" w:color="auto" w:sz="4" w:space="0"/>
              <w:right w:val="single" w:color="auto" w:sz="4" w:space="0"/>
            </w:tcBorders>
            <w:shd w:val="clear" w:color="auto" w:fill="auto"/>
            <w:noWrap/>
            <w:vAlign w:val="center"/>
            <w:hideMark/>
          </w:tcPr>
          <w:p w:rsidRPr="00266393" w:rsidR="00CD34C8" w:rsidP="00CD34C8" w:rsidRDefault="00CD34C8" w14:paraId="07037DC8" w14:textId="77777777">
            <w:pPr>
              <w:spacing w:after="0" w:line="240" w:lineRule="auto"/>
              <w:ind w:firstLine="180" w:firstLineChars="100"/>
              <w:jc w:val="right"/>
              <w:rPr>
                <w:rFonts w:ascii="Arial Narrow" w:hAnsi="Arial Narrow" w:eastAsia="Times New Roman" w:cs="Calibri"/>
                <w:sz w:val="18"/>
                <w:szCs w:val="18"/>
              </w:rPr>
            </w:pPr>
            <w:r w:rsidRPr="00266393">
              <w:rPr>
                <w:rFonts w:ascii="Arial Narrow" w:hAnsi="Arial Narrow" w:eastAsia="Times New Roman" w:cs="Calibri"/>
                <w:sz w:val="18"/>
                <w:szCs w:val="18"/>
              </w:rPr>
              <w:t>107.318</w:t>
            </w:r>
          </w:p>
        </w:tc>
        <w:tc>
          <w:tcPr>
            <w:tcW w:w="1350" w:type="dxa"/>
            <w:tcBorders>
              <w:top w:val="nil"/>
              <w:left w:val="nil"/>
              <w:bottom w:val="single" w:color="auto" w:sz="4" w:space="0"/>
              <w:right w:val="single" w:color="auto" w:sz="4" w:space="0"/>
            </w:tcBorders>
            <w:shd w:val="clear" w:color="auto" w:fill="auto"/>
            <w:noWrap/>
            <w:vAlign w:val="bottom"/>
            <w:hideMark/>
          </w:tcPr>
          <w:p w:rsidRPr="00266393" w:rsidR="00CD34C8" w:rsidP="00CD34C8" w:rsidRDefault="00CD34C8" w14:paraId="2BFD0938" w14:textId="77777777">
            <w:pPr>
              <w:spacing w:after="0" w:line="240" w:lineRule="auto"/>
              <w:jc w:val="right"/>
              <w:rPr>
                <w:rFonts w:ascii="Arial Narrow" w:hAnsi="Arial Narrow" w:eastAsia="Times New Roman" w:cs="Calibri"/>
                <w:sz w:val="18"/>
                <w:szCs w:val="18"/>
              </w:rPr>
            </w:pPr>
            <w:r w:rsidRPr="00266393">
              <w:rPr>
                <w:rFonts w:ascii="Arial Narrow" w:hAnsi="Arial Narrow" w:eastAsia="Times New Roman" w:cs="Calibri"/>
                <w:sz w:val="18"/>
                <w:szCs w:val="18"/>
              </w:rPr>
              <w:t xml:space="preserve">$8,243.28 </w:t>
            </w:r>
          </w:p>
        </w:tc>
      </w:tr>
      <w:tr w:rsidRPr="00266393" w:rsidR="00CD34C8" w:rsidTr="00667D71" w14:paraId="397C6002" w14:textId="77777777">
        <w:trPr>
          <w:trHeight w:val="300"/>
        </w:trPr>
        <w:tc>
          <w:tcPr>
            <w:tcW w:w="4680" w:type="dxa"/>
            <w:tcBorders>
              <w:top w:val="nil"/>
              <w:left w:val="single" w:color="auto" w:sz="4" w:space="0"/>
              <w:bottom w:val="single" w:color="auto" w:sz="4" w:space="0"/>
              <w:right w:val="single" w:color="auto" w:sz="4" w:space="0"/>
            </w:tcBorders>
            <w:shd w:val="clear" w:color="auto" w:fill="auto"/>
            <w:noWrap/>
            <w:vAlign w:val="center"/>
            <w:hideMark/>
          </w:tcPr>
          <w:p w:rsidRPr="00266393" w:rsidR="00CD34C8" w:rsidP="00CD34C8" w:rsidRDefault="00CD34C8" w14:paraId="28C679F5" w14:textId="77777777">
            <w:pPr>
              <w:spacing w:after="0" w:line="240" w:lineRule="auto"/>
              <w:rPr>
                <w:rFonts w:ascii="Arial Narrow" w:hAnsi="Arial Narrow" w:eastAsia="Times New Roman" w:cs="Calibri"/>
                <w:sz w:val="18"/>
                <w:szCs w:val="18"/>
              </w:rPr>
            </w:pPr>
            <w:r w:rsidRPr="00266393">
              <w:rPr>
                <w:rFonts w:ascii="Arial Narrow" w:hAnsi="Arial Narrow" w:eastAsia="Times New Roman" w:cs="Calibri"/>
                <w:sz w:val="18"/>
                <w:szCs w:val="18"/>
              </w:rPr>
              <w:t>Laboratory Review</w:t>
            </w:r>
          </w:p>
        </w:tc>
        <w:tc>
          <w:tcPr>
            <w:tcW w:w="2070" w:type="dxa"/>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61416506" w14:textId="77777777">
            <w:pPr>
              <w:spacing w:after="0" w:line="240" w:lineRule="auto"/>
              <w:ind w:firstLine="180" w:firstLineChars="100"/>
              <w:jc w:val="right"/>
              <w:rPr>
                <w:rFonts w:ascii="Arial Narrow" w:hAnsi="Arial Narrow" w:eastAsia="Times New Roman" w:cs="Calibri"/>
                <w:sz w:val="18"/>
                <w:szCs w:val="18"/>
              </w:rPr>
            </w:pPr>
            <w:r>
              <w:rPr>
                <w:rFonts w:ascii="Arial Narrow" w:hAnsi="Arial Narrow" w:eastAsia="Times New Roman" w:cs="Calibri"/>
                <w:sz w:val="18"/>
                <w:szCs w:val="18"/>
              </w:rPr>
              <w:t>2</w:t>
            </w:r>
            <w:r w:rsidRPr="00266393">
              <w:rPr>
                <w:rFonts w:ascii="Arial Narrow" w:hAnsi="Arial Narrow" w:eastAsia="Times New Roman" w:cs="Calibri"/>
                <w:sz w:val="18"/>
                <w:szCs w:val="18"/>
              </w:rPr>
              <w:t>.333</w:t>
            </w:r>
          </w:p>
        </w:tc>
        <w:tc>
          <w:tcPr>
            <w:tcW w:w="1530" w:type="dxa"/>
            <w:tcBorders>
              <w:top w:val="nil"/>
              <w:left w:val="nil"/>
              <w:bottom w:val="single" w:color="auto" w:sz="4" w:space="0"/>
              <w:right w:val="single" w:color="auto" w:sz="4" w:space="0"/>
            </w:tcBorders>
            <w:shd w:val="clear" w:color="auto" w:fill="auto"/>
            <w:noWrap/>
            <w:vAlign w:val="center"/>
            <w:hideMark/>
          </w:tcPr>
          <w:p w:rsidRPr="00266393" w:rsidR="00CD34C8" w:rsidP="00CD34C8" w:rsidRDefault="00CD34C8" w14:paraId="24CD79CA" w14:textId="77777777">
            <w:pPr>
              <w:spacing w:after="0" w:line="240" w:lineRule="auto"/>
              <w:ind w:firstLine="180" w:firstLineChars="100"/>
              <w:jc w:val="right"/>
              <w:rPr>
                <w:rFonts w:ascii="Arial Narrow" w:hAnsi="Arial Narrow" w:eastAsia="Times New Roman" w:cs="Calibri"/>
                <w:sz w:val="18"/>
                <w:szCs w:val="18"/>
              </w:rPr>
            </w:pPr>
            <w:r w:rsidRPr="00266393">
              <w:rPr>
                <w:rFonts w:ascii="Arial Narrow" w:hAnsi="Arial Narrow" w:eastAsia="Times New Roman" w:cs="Calibri"/>
                <w:sz w:val="18"/>
                <w:szCs w:val="18"/>
              </w:rPr>
              <w:t>1</w:t>
            </w:r>
            <w:r>
              <w:rPr>
                <w:rFonts w:ascii="Arial Narrow" w:hAnsi="Arial Narrow" w:eastAsia="Times New Roman" w:cs="Calibri"/>
                <w:sz w:val="18"/>
                <w:szCs w:val="18"/>
              </w:rPr>
              <w:t>3</w:t>
            </w:r>
            <w:r w:rsidRPr="00266393">
              <w:rPr>
                <w:rFonts w:ascii="Arial Narrow" w:hAnsi="Arial Narrow" w:eastAsia="Times New Roman" w:cs="Calibri"/>
                <w:sz w:val="18"/>
                <w:szCs w:val="18"/>
              </w:rPr>
              <w:t>.998</w:t>
            </w:r>
          </w:p>
        </w:tc>
        <w:tc>
          <w:tcPr>
            <w:tcW w:w="1350" w:type="dxa"/>
            <w:tcBorders>
              <w:top w:val="nil"/>
              <w:left w:val="nil"/>
              <w:bottom w:val="single" w:color="auto" w:sz="4" w:space="0"/>
              <w:right w:val="single" w:color="auto" w:sz="4" w:space="0"/>
            </w:tcBorders>
            <w:shd w:val="clear" w:color="auto" w:fill="auto"/>
            <w:noWrap/>
            <w:vAlign w:val="bottom"/>
            <w:hideMark/>
          </w:tcPr>
          <w:p w:rsidRPr="00266393" w:rsidR="00CD34C8" w:rsidP="00CD34C8" w:rsidRDefault="00CD34C8" w14:paraId="79C5EF5B" w14:textId="77777777">
            <w:pPr>
              <w:spacing w:after="0" w:line="240" w:lineRule="auto"/>
              <w:jc w:val="right"/>
              <w:rPr>
                <w:rFonts w:ascii="Arial Narrow" w:hAnsi="Arial Narrow" w:eastAsia="Times New Roman" w:cs="Calibri"/>
                <w:sz w:val="18"/>
                <w:szCs w:val="18"/>
              </w:rPr>
            </w:pPr>
            <w:r w:rsidRPr="00266393">
              <w:rPr>
                <w:rFonts w:ascii="Arial Narrow" w:hAnsi="Arial Narrow" w:eastAsia="Times New Roman" w:cs="Calibri"/>
                <w:sz w:val="18"/>
                <w:szCs w:val="18"/>
              </w:rPr>
              <w:t>$1,</w:t>
            </w:r>
            <w:r>
              <w:rPr>
                <w:rFonts w:ascii="Arial Narrow" w:hAnsi="Arial Narrow" w:eastAsia="Times New Roman" w:cs="Calibri"/>
                <w:sz w:val="18"/>
                <w:szCs w:val="18"/>
              </w:rPr>
              <w:t>068</w:t>
            </w:r>
            <w:r w:rsidRPr="00266393">
              <w:rPr>
                <w:rFonts w:ascii="Arial Narrow" w:hAnsi="Arial Narrow" w:eastAsia="Times New Roman" w:cs="Calibri"/>
                <w:sz w:val="18"/>
                <w:szCs w:val="18"/>
              </w:rPr>
              <w:t>.</w:t>
            </w:r>
            <w:r>
              <w:rPr>
                <w:rFonts w:ascii="Arial Narrow" w:hAnsi="Arial Narrow" w:eastAsia="Times New Roman" w:cs="Calibri"/>
                <w:sz w:val="18"/>
                <w:szCs w:val="18"/>
              </w:rPr>
              <w:t>33</w:t>
            </w:r>
            <w:r w:rsidRPr="00266393">
              <w:rPr>
                <w:rFonts w:ascii="Arial Narrow" w:hAnsi="Arial Narrow" w:eastAsia="Times New Roman" w:cs="Calibri"/>
                <w:sz w:val="18"/>
                <w:szCs w:val="18"/>
              </w:rPr>
              <w:t xml:space="preserve"> </w:t>
            </w:r>
          </w:p>
        </w:tc>
      </w:tr>
      <w:tr w:rsidRPr="00266393" w:rsidR="00CD34C8" w:rsidTr="00667D71" w14:paraId="4C266835" w14:textId="77777777">
        <w:trPr>
          <w:trHeight w:val="300"/>
        </w:trPr>
        <w:tc>
          <w:tcPr>
            <w:tcW w:w="4680" w:type="dxa"/>
            <w:tcBorders>
              <w:top w:val="nil"/>
              <w:left w:val="single" w:color="auto" w:sz="4" w:space="0"/>
              <w:bottom w:val="single" w:color="auto" w:sz="4" w:space="0"/>
              <w:right w:val="single" w:color="auto" w:sz="4" w:space="0"/>
            </w:tcBorders>
            <w:shd w:val="clear" w:color="auto" w:fill="auto"/>
            <w:noWrap/>
            <w:vAlign w:val="center"/>
            <w:hideMark/>
          </w:tcPr>
          <w:p w:rsidRPr="00266393" w:rsidR="00CD34C8" w:rsidP="00CD34C8" w:rsidRDefault="00CD34C8" w14:paraId="737C0092" w14:textId="77777777">
            <w:pPr>
              <w:spacing w:after="0" w:line="240" w:lineRule="auto"/>
              <w:rPr>
                <w:rFonts w:ascii="Arial Narrow" w:hAnsi="Arial Narrow" w:eastAsia="Times New Roman" w:cs="Calibri"/>
                <w:sz w:val="18"/>
                <w:szCs w:val="18"/>
              </w:rPr>
            </w:pPr>
            <w:r w:rsidRPr="00266393">
              <w:rPr>
                <w:rFonts w:ascii="Arial Narrow" w:hAnsi="Arial Narrow" w:eastAsia="Times New Roman" w:cs="Calibri"/>
                <w:sz w:val="18"/>
                <w:szCs w:val="18"/>
              </w:rPr>
              <w:t>Voluntary Robust Summaries</w:t>
            </w:r>
          </w:p>
        </w:tc>
        <w:tc>
          <w:tcPr>
            <w:tcW w:w="2070" w:type="dxa"/>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772EC4B1" w14:textId="77777777">
            <w:pPr>
              <w:spacing w:after="0" w:line="240" w:lineRule="auto"/>
              <w:ind w:firstLine="180" w:firstLineChars="100"/>
              <w:jc w:val="right"/>
              <w:rPr>
                <w:rFonts w:ascii="Arial Narrow" w:hAnsi="Arial Narrow" w:eastAsia="Times New Roman" w:cs="Calibri"/>
                <w:sz w:val="18"/>
                <w:szCs w:val="18"/>
              </w:rPr>
            </w:pPr>
            <w:r w:rsidRPr="00266393">
              <w:rPr>
                <w:rFonts w:ascii="Arial Narrow" w:hAnsi="Arial Narrow" w:eastAsia="Times New Roman" w:cs="Calibri"/>
                <w:sz w:val="18"/>
                <w:szCs w:val="18"/>
              </w:rPr>
              <w:t>0.033</w:t>
            </w:r>
          </w:p>
        </w:tc>
        <w:tc>
          <w:tcPr>
            <w:tcW w:w="1530" w:type="dxa"/>
            <w:tcBorders>
              <w:top w:val="nil"/>
              <w:left w:val="nil"/>
              <w:bottom w:val="single" w:color="auto" w:sz="4" w:space="0"/>
              <w:right w:val="single" w:color="auto" w:sz="4" w:space="0"/>
            </w:tcBorders>
            <w:shd w:val="clear" w:color="auto" w:fill="auto"/>
            <w:noWrap/>
            <w:vAlign w:val="center"/>
            <w:hideMark/>
          </w:tcPr>
          <w:p w:rsidRPr="00266393" w:rsidR="00CD34C8" w:rsidP="00CD34C8" w:rsidRDefault="00CD34C8" w14:paraId="583CAA9E" w14:textId="77777777">
            <w:pPr>
              <w:spacing w:after="0" w:line="240" w:lineRule="auto"/>
              <w:ind w:firstLine="180" w:firstLineChars="100"/>
              <w:jc w:val="right"/>
              <w:rPr>
                <w:rFonts w:ascii="Arial Narrow" w:hAnsi="Arial Narrow" w:eastAsia="Times New Roman" w:cs="Calibri"/>
                <w:sz w:val="18"/>
                <w:szCs w:val="18"/>
              </w:rPr>
            </w:pPr>
            <w:r w:rsidRPr="00266393">
              <w:rPr>
                <w:rFonts w:ascii="Arial Narrow" w:hAnsi="Arial Narrow" w:eastAsia="Times New Roman" w:cs="Calibri"/>
                <w:sz w:val="18"/>
                <w:szCs w:val="18"/>
              </w:rPr>
              <w:t>0.400</w:t>
            </w:r>
          </w:p>
        </w:tc>
        <w:tc>
          <w:tcPr>
            <w:tcW w:w="1350" w:type="dxa"/>
            <w:tcBorders>
              <w:top w:val="nil"/>
              <w:left w:val="nil"/>
              <w:bottom w:val="single" w:color="auto" w:sz="4" w:space="0"/>
              <w:right w:val="single" w:color="auto" w:sz="4" w:space="0"/>
            </w:tcBorders>
            <w:shd w:val="clear" w:color="auto" w:fill="auto"/>
            <w:noWrap/>
            <w:vAlign w:val="bottom"/>
            <w:hideMark/>
          </w:tcPr>
          <w:p w:rsidRPr="00266393" w:rsidR="00CD34C8" w:rsidP="00CD34C8" w:rsidRDefault="00CD34C8" w14:paraId="2A6A5407" w14:textId="77777777">
            <w:pPr>
              <w:spacing w:after="0" w:line="240" w:lineRule="auto"/>
              <w:jc w:val="right"/>
              <w:rPr>
                <w:rFonts w:ascii="Arial Narrow" w:hAnsi="Arial Narrow" w:eastAsia="Times New Roman" w:cs="Calibri"/>
                <w:sz w:val="18"/>
                <w:szCs w:val="18"/>
              </w:rPr>
            </w:pPr>
            <w:r w:rsidRPr="00266393">
              <w:rPr>
                <w:rFonts w:ascii="Arial Narrow" w:hAnsi="Arial Narrow" w:eastAsia="Times New Roman" w:cs="Calibri"/>
                <w:sz w:val="18"/>
                <w:szCs w:val="18"/>
              </w:rPr>
              <w:t xml:space="preserve">$30.50 </w:t>
            </w:r>
          </w:p>
        </w:tc>
      </w:tr>
      <w:tr w:rsidRPr="00266393" w:rsidR="00CD34C8" w:rsidTr="00667D71" w14:paraId="1012D573" w14:textId="77777777">
        <w:trPr>
          <w:trHeight w:val="300"/>
        </w:trPr>
        <w:tc>
          <w:tcPr>
            <w:tcW w:w="4680" w:type="dxa"/>
            <w:tcBorders>
              <w:top w:val="nil"/>
              <w:left w:val="single" w:color="auto" w:sz="4" w:space="0"/>
              <w:bottom w:val="single" w:color="auto" w:sz="4" w:space="0"/>
              <w:right w:val="single" w:color="auto" w:sz="4" w:space="0"/>
            </w:tcBorders>
            <w:shd w:val="clear" w:color="auto" w:fill="auto"/>
            <w:noWrap/>
            <w:vAlign w:val="center"/>
            <w:hideMark/>
          </w:tcPr>
          <w:p w:rsidRPr="00266393" w:rsidR="00CD34C8" w:rsidP="00CD34C8" w:rsidRDefault="00CD34C8" w14:paraId="7878A705" w14:textId="77777777">
            <w:pPr>
              <w:spacing w:after="0" w:line="240" w:lineRule="auto"/>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Total, Reporting</w:t>
            </w:r>
          </w:p>
        </w:tc>
        <w:tc>
          <w:tcPr>
            <w:tcW w:w="2070" w:type="dxa"/>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47AC6EFD" w14:textId="77777777">
            <w:pPr>
              <w:spacing w:after="0" w:line="240" w:lineRule="auto"/>
              <w:ind w:firstLine="181" w:firstLineChars="100"/>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 </w:t>
            </w:r>
          </w:p>
        </w:tc>
        <w:tc>
          <w:tcPr>
            <w:tcW w:w="1530" w:type="dxa"/>
            <w:tcBorders>
              <w:top w:val="nil"/>
              <w:left w:val="nil"/>
              <w:bottom w:val="single" w:color="auto" w:sz="4" w:space="0"/>
              <w:right w:val="single" w:color="auto" w:sz="4" w:space="0"/>
            </w:tcBorders>
            <w:shd w:val="clear" w:color="auto" w:fill="auto"/>
            <w:noWrap/>
            <w:vAlign w:val="center"/>
            <w:hideMark/>
          </w:tcPr>
          <w:p w:rsidRPr="00266393" w:rsidR="00CD34C8" w:rsidP="00CD34C8" w:rsidRDefault="00CD34C8" w14:paraId="3D2AC9A2" w14:textId="77777777">
            <w:pPr>
              <w:spacing w:after="0" w:line="240" w:lineRule="auto"/>
              <w:ind w:firstLine="181" w:firstLineChars="10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136</w:t>
            </w:r>
            <w:r w:rsidRPr="00266393">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251</w:t>
            </w:r>
          </w:p>
        </w:tc>
        <w:tc>
          <w:tcPr>
            <w:tcW w:w="1350" w:type="dxa"/>
            <w:tcBorders>
              <w:top w:val="nil"/>
              <w:left w:val="nil"/>
              <w:bottom w:val="single" w:color="auto" w:sz="4" w:space="0"/>
              <w:right w:val="single" w:color="auto" w:sz="4" w:space="0"/>
            </w:tcBorders>
            <w:shd w:val="clear" w:color="auto" w:fill="auto"/>
            <w:noWrap/>
            <w:vAlign w:val="bottom"/>
            <w:hideMark/>
          </w:tcPr>
          <w:p w:rsidRPr="00266393" w:rsidR="00CD34C8" w:rsidP="00CD34C8" w:rsidRDefault="00CD34C8" w14:paraId="2D863102"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0</w:t>
            </w:r>
            <w:r w:rsidRPr="00266393">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452</w:t>
            </w:r>
            <w:r w:rsidRPr="00266393">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91</w:t>
            </w:r>
            <w:r w:rsidRPr="00266393">
              <w:rPr>
                <w:rFonts w:ascii="Arial Narrow" w:hAnsi="Arial Narrow" w:eastAsia="Times New Roman" w:cs="Calibri"/>
                <w:b/>
                <w:bCs/>
                <w:color w:val="000000"/>
                <w:sz w:val="18"/>
                <w:szCs w:val="18"/>
              </w:rPr>
              <w:t xml:space="preserve"> </w:t>
            </w:r>
          </w:p>
        </w:tc>
      </w:tr>
      <w:tr w:rsidRPr="00266393" w:rsidR="00CD34C8" w:rsidTr="00667D71" w14:paraId="56BEDDDA" w14:textId="77777777">
        <w:trPr>
          <w:trHeight w:val="300"/>
        </w:trPr>
        <w:tc>
          <w:tcPr>
            <w:tcW w:w="4680" w:type="dxa"/>
            <w:tcBorders>
              <w:top w:val="nil"/>
              <w:left w:val="single" w:color="auto" w:sz="4" w:space="0"/>
              <w:bottom w:val="single" w:color="auto" w:sz="4" w:space="0"/>
              <w:right w:val="single" w:color="auto" w:sz="4" w:space="0"/>
            </w:tcBorders>
            <w:shd w:val="clear" w:color="auto" w:fill="auto"/>
            <w:noWrap/>
            <w:vAlign w:val="center"/>
            <w:hideMark/>
          </w:tcPr>
          <w:p w:rsidRPr="00266393" w:rsidR="00CD34C8" w:rsidP="00CD34C8" w:rsidRDefault="00CD34C8" w14:paraId="3D934756" w14:textId="77777777">
            <w:pPr>
              <w:spacing w:after="0" w:line="240" w:lineRule="auto"/>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Total, Recordkeeping (Final Reports)</w:t>
            </w:r>
          </w:p>
        </w:tc>
        <w:tc>
          <w:tcPr>
            <w:tcW w:w="2070" w:type="dxa"/>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56248EAD" w14:textId="77777777">
            <w:pPr>
              <w:spacing w:after="0" w:line="240" w:lineRule="auto"/>
              <w:ind w:firstLine="181" w:firstLineChars="10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2</w:t>
            </w:r>
            <w:r w:rsidRPr="00266393">
              <w:rPr>
                <w:rFonts w:ascii="Arial Narrow" w:hAnsi="Arial Narrow" w:eastAsia="Times New Roman" w:cs="Calibri"/>
                <w:b/>
                <w:bCs/>
                <w:color w:val="000000"/>
                <w:sz w:val="18"/>
                <w:szCs w:val="18"/>
              </w:rPr>
              <w:t>.333</w:t>
            </w:r>
          </w:p>
        </w:tc>
        <w:tc>
          <w:tcPr>
            <w:tcW w:w="1530" w:type="dxa"/>
            <w:tcBorders>
              <w:top w:val="nil"/>
              <w:left w:val="nil"/>
              <w:bottom w:val="single" w:color="auto" w:sz="4" w:space="0"/>
              <w:right w:val="single" w:color="auto" w:sz="4" w:space="0"/>
            </w:tcBorders>
            <w:shd w:val="clear" w:color="auto" w:fill="auto"/>
            <w:noWrap/>
            <w:vAlign w:val="center"/>
            <w:hideMark/>
          </w:tcPr>
          <w:p w:rsidRPr="00266393" w:rsidR="00CD34C8" w:rsidP="00CD34C8" w:rsidRDefault="00CD34C8" w14:paraId="538253EB" w14:textId="77777777">
            <w:pPr>
              <w:spacing w:after="0" w:line="240" w:lineRule="auto"/>
              <w:ind w:firstLine="181" w:firstLineChars="100"/>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1</w:t>
            </w:r>
            <w:r w:rsidRPr="00266393">
              <w:rPr>
                <w:rFonts w:ascii="Arial Narrow" w:hAnsi="Arial Narrow" w:eastAsia="Times New Roman" w:cs="Calibri"/>
                <w:b/>
                <w:bCs/>
                <w:color w:val="000000"/>
                <w:sz w:val="18"/>
                <w:szCs w:val="18"/>
              </w:rPr>
              <w:t>67</w:t>
            </w:r>
          </w:p>
        </w:tc>
        <w:tc>
          <w:tcPr>
            <w:tcW w:w="1350" w:type="dxa"/>
            <w:tcBorders>
              <w:top w:val="nil"/>
              <w:left w:val="nil"/>
              <w:bottom w:val="single" w:color="auto" w:sz="4" w:space="0"/>
              <w:right w:val="single" w:color="auto" w:sz="4" w:space="0"/>
            </w:tcBorders>
            <w:shd w:val="clear" w:color="auto" w:fill="auto"/>
            <w:noWrap/>
            <w:vAlign w:val="bottom"/>
            <w:hideMark/>
          </w:tcPr>
          <w:p w:rsidRPr="00266393" w:rsidR="00CD34C8" w:rsidP="00CD34C8" w:rsidRDefault="00CD34C8" w14:paraId="49DA4CBD" w14:textId="77777777">
            <w:pPr>
              <w:spacing w:after="0" w:line="240" w:lineRule="auto"/>
              <w:jc w:val="right"/>
              <w:rPr>
                <w:rFonts w:ascii="Arial Narrow" w:hAnsi="Arial Narrow" w:eastAsia="Times New Roman" w:cs="Calibri"/>
                <w:sz w:val="18"/>
                <w:szCs w:val="18"/>
              </w:rPr>
            </w:pPr>
            <w:r w:rsidRPr="00266393">
              <w:rPr>
                <w:rFonts w:ascii="Arial Narrow" w:hAnsi="Arial Narrow" w:eastAsia="Times New Roman" w:cs="Calibri"/>
                <w:sz w:val="18"/>
                <w:szCs w:val="18"/>
              </w:rPr>
              <w:t xml:space="preserve">$57.49 </w:t>
            </w:r>
          </w:p>
        </w:tc>
      </w:tr>
      <w:tr w:rsidRPr="00266393" w:rsidR="00CD34C8" w:rsidTr="00667D71" w14:paraId="049EE3A1" w14:textId="77777777">
        <w:trPr>
          <w:trHeight w:val="300"/>
        </w:trPr>
        <w:tc>
          <w:tcPr>
            <w:tcW w:w="4680" w:type="dxa"/>
            <w:tcBorders>
              <w:top w:val="nil"/>
              <w:left w:val="single" w:color="auto" w:sz="4" w:space="0"/>
              <w:bottom w:val="single" w:color="auto" w:sz="4" w:space="0"/>
              <w:right w:val="single" w:color="auto" w:sz="4" w:space="0"/>
            </w:tcBorders>
            <w:shd w:val="clear" w:color="auto" w:fill="auto"/>
            <w:noWrap/>
            <w:vAlign w:val="center"/>
            <w:hideMark/>
          </w:tcPr>
          <w:p w:rsidRPr="00266393" w:rsidR="00CD34C8" w:rsidP="00CD34C8" w:rsidRDefault="00CD34C8" w14:paraId="7351E350" w14:textId="77777777">
            <w:pPr>
              <w:spacing w:after="0" w:line="240" w:lineRule="auto"/>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TOTAL, Test Rules, Test Orders, ECAs</w:t>
            </w:r>
          </w:p>
        </w:tc>
        <w:tc>
          <w:tcPr>
            <w:tcW w:w="2070" w:type="dxa"/>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278A5C37" w14:textId="77777777">
            <w:pPr>
              <w:spacing w:after="0" w:line="240" w:lineRule="auto"/>
              <w:jc w:val="center"/>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 </w:t>
            </w:r>
          </w:p>
        </w:tc>
        <w:tc>
          <w:tcPr>
            <w:tcW w:w="1530" w:type="dxa"/>
            <w:tcBorders>
              <w:top w:val="nil"/>
              <w:left w:val="nil"/>
              <w:bottom w:val="single" w:color="auto" w:sz="4" w:space="0"/>
              <w:right w:val="single" w:color="auto" w:sz="4" w:space="0"/>
            </w:tcBorders>
            <w:shd w:val="clear" w:color="auto" w:fill="auto"/>
            <w:noWrap/>
            <w:vAlign w:val="center"/>
            <w:hideMark/>
          </w:tcPr>
          <w:p w:rsidRPr="00266393" w:rsidR="00CD34C8" w:rsidP="00CD34C8" w:rsidRDefault="00CD34C8" w14:paraId="0200700B" w14:textId="77777777">
            <w:pPr>
              <w:spacing w:after="0" w:line="240" w:lineRule="auto"/>
              <w:ind w:firstLine="181" w:firstLineChars="100"/>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137</w:t>
            </w:r>
            <w:r w:rsidRPr="00266393">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418</w:t>
            </w:r>
          </w:p>
        </w:tc>
        <w:tc>
          <w:tcPr>
            <w:tcW w:w="1350" w:type="dxa"/>
            <w:tcBorders>
              <w:top w:val="nil"/>
              <w:left w:val="nil"/>
              <w:bottom w:val="single" w:color="auto" w:sz="4" w:space="0"/>
              <w:right w:val="single" w:color="auto" w:sz="4" w:space="0"/>
            </w:tcBorders>
            <w:shd w:val="clear" w:color="auto" w:fill="auto"/>
            <w:noWrap/>
            <w:vAlign w:val="bottom"/>
            <w:hideMark/>
          </w:tcPr>
          <w:p w:rsidRPr="00266393" w:rsidR="00CD34C8" w:rsidP="00CD34C8" w:rsidRDefault="00CD34C8" w14:paraId="65D7031A"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0</w:t>
            </w:r>
            <w:r w:rsidRPr="00266393">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493</w:t>
            </w:r>
            <w:r w:rsidRPr="00266393">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15</w:t>
            </w:r>
            <w:r w:rsidRPr="00266393">
              <w:rPr>
                <w:rFonts w:ascii="Arial Narrow" w:hAnsi="Arial Narrow" w:eastAsia="Times New Roman" w:cs="Calibri"/>
                <w:b/>
                <w:bCs/>
                <w:color w:val="000000"/>
                <w:sz w:val="18"/>
                <w:szCs w:val="18"/>
              </w:rPr>
              <w:t xml:space="preserve"> </w:t>
            </w:r>
          </w:p>
        </w:tc>
      </w:tr>
      <w:tr w:rsidRPr="00266393" w:rsidR="00CD34C8" w:rsidTr="00667D71" w14:paraId="185C338E" w14:textId="77777777">
        <w:trPr>
          <w:trHeight w:val="1785"/>
        </w:trPr>
        <w:tc>
          <w:tcPr>
            <w:tcW w:w="9630"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00CD34C8" w:rsidP="00CD34C8" w:rsidRDefault="00CD34C8" w14:paraId="5E8F402C" w14:textId="52408084">
            <w:pPr>
              <w:spacing w:after="0" w:line="240" w:lineRule="auto"/>
              <w:rPr>
                <w:rFonts w:ascii="Arial Narrow" w:hAnsi="Arial Narrow" w:eastAsia="Times New Roman" w:cs="Calibri"/>
                <w:color w:val="000000"/>
                <w:sz w:val="18"/>
                <w:szCs w:val="18"/>
              </w:rPr>
            </w:pPr>
            <w:r w:rsidRPr="00266393">
              <w:rPr>
                <w:rFonts w:ascii="Arial Narrow" w:hAnsi="Arial Narrow" w:eastAsia="Times New Roman" w:cs="Calibri"/>
                <w:b/>
                <w:bCs/>
                <w:color w:val="000000"/>
                <w:sz w:val="18"/>
                <w:szCs w:val="18"/>
              </w:rPr>
              <w:t>Notes:</w:t>
            </w:r>
            <w:r w:rsidRPr="00266393">
              <w:rPr>
                <w:rFonts w:ascii="Arial Narrow" w:hAnsi="Arial Narrow" w:eastAsia="Times New Roman" w:cs="Calibri"/>
                <w:b/>
                <w:bCs/>
                <w:color w:val="000000"/>
                <w:sz w:val="18"/>
                <w:szCs w:val="18"/>
              </w:rPr>
              <w:br/>
            </w:r>
            <w:r w:rsidRPr="00266393">
              <w:rPr>
                <w:rFonts w:ascii="Arial Narrow" w:hAnsi="Arial Narrow" w:eastAsia="Times New Roman" w:cs="Calibri"/>
                <w:color w:val="000000"/>
                <w:sz w:val="18"/>
                <w:szCs w:val="18"/>
              </w:rPr>
              <w:t>1. This information is presented as an over</w:t>
            </w:r>
            <w:r>
              <w:rPr>
                <w:rFonts w:ascii="Arial Narrow" w:hAnsi="Arial Narrow" w:eastAsia="Times New Roman" w:cs="Calibri"/>
                <w:color w:val="000000"/>
                <w:sz w:val="18"/>
                <w:szCs w:val="18"/>
              </w:rPr>
              <w:t>view and for use in Section 5</w:t>
            </w:r>
            <w:r w:rsidRPr="00266393">
              <w:rPr>
                <w:rFonts w:ascii="Arial Narrow" w:hAnsi="Arial Narrow" w:eastAsia="Times New Roman" w:cs="Calibri"/>
                <w:color w:val="000000"/>
                <w:sz w:val="18"/>
                <w:szCs w:val="18"/>
              </w:rPr>
              <w:t>. Note that the activities listed above include a mix of required and voluntary activities. Certain activities are not included in this table because they are not relevant to the core bundle of activities associated with testing. Excluded activities are associated with: CDX, Exemption Applications, Voluntary Submissions, and Testing Costs (Non-Labor Costs).</w:t>
            </w:r>
            <w:r w:rsidRPr="00266393">
              <w:rPr>
                <w:rFonts w:ascii="Arial Narrow" w:hAnsi="Arial Narrow" w:eastAsia="Times New Roman" w:cs="Calibri"/>
                <w:color w:val="000000"/>
                <w:sz w:val="18"/>
                <w:szCs w:val="18"/>
              </w:rPr>
              <w:br/>
            </w:r>
            <w:r w:rsidRPr="0042561D">
              <w:rPr>
                <w:rFonts w:ascii="Arial Narrow" w:hAnsi="Arial Narrow" w:eastAsia="Times New Roman" w:cs="Calibri"/>
                <w:color w:val="000000"/>
                <w:sz w:val="18"/>
                <w:szCs w:val="18"/>
              </w:rPr>
              <w:t xml:space="preserve">2. </w:t>
            </w:r>
            <w:r w:rsidRPr="00243ADD">
              <w:rPr>
                <w:rFonts w:ascii="Arial Narrow" w:hAnsi="Arial Narrow" w:eastAsia="Times New Roman" w:cs="Calibri"/>
                <w:color w:val="000000"/>
                <w:sz w:val="18"/>
                <w:szCs w:val="18"/>
              </w:rPr>
              <w:fldChar w:fldCharType="begin"/>
            </w:r>
            <w:r w:rsidRPr="00243ADD">
              <w:rPr>
                <w:rFonts w:ascii="Arial Narrow" w:hAnsi="Arial Narrow" w:eastAsia="Times New Roman" w:cs="Calibri"/>
                <w:color w:val="000000"/>
                <w:sz w:val="18"/>
                <w:szCs w:val="18"/>
              </w:rPr>
              <w:instrText xml:space="preserve"> REF _Ref19016549 \h  \* MERGEFORMAT </w:instrText>
            </w:r>
            <w:r w:rsidRPr="00243ADD">
              <w:rPr>
                <w:rFonts w:ascii="Arial Narrow" w:hAnsi="Arial Narrow" w:eastAsia="Times New Roman" w:cs="Calibri"/>
                <w:color w:val="000000"/>
                <w:sz w:val="18"/>
                <w:szCs w:val="18"/>
              </w:rPr>
            </w:r>
            <w:r w:rsidRPr="00243ADD">
              <w:rPr>
                <w:rFonts w:ascii="Arial Narrow" w:hAnsi="Arial Narrow" w:eastAsia="Times New Roman" w:cs="Calibri"/>
                <w:color w:val="000000"/>
                <w:sz w:val="18"/>
                <w:szCs w:val="18"/>
              </w:rPr>
              <w:fldChar w:fldCharType="separate"/>
            </w:r>
            <w:r w:rsidRPr="00243ADD" w:rsidR="0042561D">
              <w:rPr>
                <w:rFonts w:ascii="Arial Narrow" w:hAnsi="Arial Narrow" w:eastAsia="Times New Roman" w:cs="Calibri"/>
                <w:color w:val="000000"/>
                <w:sz w:val="18"/>
                <w:szCs w:val="18"/>
              </w:rPr>
              <w:t>Table G-16</w:t>
            </w:r>
            <w:r w:rsidRPr="00243ADD">
              <w:rPr>
                <w:rFonts w:ascii="Arial Narrow" w:hAnsi="Arial Narrow" w:eastAsia="Times New Roman" w:cs="Calibri"/>
                <w:color w:val="000000"/>
                <w:sz w:val="18"/>
                <w:szCs w:val="18"/>
              </w:rPr>
              <w:fldChar w:fldCharType="end"/>
            </w:r>
            <w:r w:rsidRPr="0042561D">
              <w:rPr>
                <w:rFonts w:ascii="Arial Narrow" w:hAnsi="Arial Narrow" w:eastAsia="Times New Roman" w:cs="Calibri"/>
                <w:color w:val="000000"/>
                <w:sz w:val="18"/>
                <w:szCs w:val="18"/>
              </w:rPr>
              <w:t xml:space="preserve"> </w:t>
            </w:r>
            <w:r w:rsidRPr="00243ADD">
              <w:rPr>
                <w:rFonts w:ascii="Arial Narrow" w:hAnsi="Arial Narrow" w:eastAsia="Times New Roman" w:cs="Calibri"/>
                <w:color w:val="000000"/>
                <w:sz w:val="18"/>
                <w:szCs w:val="18"/>
              </w:rPr>
              <w:t xml:space="preserve">lists detailed associated activities and applicable labor categories (i.e., managerial, technical, clerical); </w:t>
            </w:r>
            <w:r w:rsidRPr="00243ADD">
              <w:rPr>
                <w:rFonts w:ascii="Arial Narrow" w:hAnsi="Arial Narrow" w:eastAsia="Times New Roman" w:cs="Calibri"/>
                <w:color w:val="000000"/>
                <w:sz w:val="18"/>
                <w:szCs w:val="18"/>
              </w:rPr>
              <w:fldChar w:fldCharType="begin"/>
            </w:r>
            <w:r w:rsidRPr="00243ADD">
              <w:rPr>
                <w:rFonts w:ascii="Arial Narrow" w:hAnsi="Arial Narrow" w:eastAsia="Times New Roman" w:cs="Calibri"/>
                <w:color w:val="000000"/>
                <w:sz w:val="18"/>
                <w:szCs w:val="18"/>
              </w:rPr>
              <w:instrText xml:space="preserve"> REF _Ref17906838 \h  \* MERGEFORMAT </w:instrText>
            </w:r>
            <w:r w:rsidRPr="00243ADD">
              <w:rPr>
                <w:rFonts w:ascii="Arial Narrow" w:hAnsi="Arial Narrow" w:eastAsia="Times New Roman" w:cs="Calibri"/>
                <w:color w:val="000000"/>
                <w:sz w:val="18"/>
                <w:szCs w:val="18"/>
              </w:rPr>
            </w:r>
            <w:r w:rsidRPr="00243ADD">
              <w:rPr>
                <w:rFonts w:ascii="Arial Narrow" w:hAnsi="Arial Narrow" w:eastAsia="Times New Roman" w:cs="Calibri"/>
                <w:color w:val="000000"/>
                <w:sz w:val="18"/>
                <w:szCs w:val="18"/>
              </w:rPr>
              <w:fldChar w:fldCharType="separate"/>
            </w:r>
            <w:r w:rsidRPr="00243ADD" w:rsidR="0042561D">
              <w:rPr>
                <w:rFonts w:ascii="Arial Narrow" w:hAnsi="Arial Narrow" w:eastAsia="Times New Roman" w:cs="Calibri"/>
                <w:color w:val="000000"/>
                <w:sz w:val="18"/>
                <w:szCs w:val="18"/>
              </w:rPr>
              <w:t>Table G-17</w:t>
            </w:r>
            <w:r w:rsidRPr="00243ADD">
              <w:rPr>
                <w:rFonts w:ascii="Arial Narrow" w:hAnsi="Arial Narrow" w:eastAsia="Times New Roman" w:cs="Calibri"/>
                <w:color w:val="000000"/>
                <w:sz w:val="18"/>
                <w:szCs w:val="18"/>
              </w:rPr>
              <w:fldChar w:fldCharType="end"/>
            </w:r>
            <w:r w:rsidRPr="0042561D">
              <w:rPr>
                <w:rFonts w:ascii="Arial Narrow" w:hAnsi="Arial Narrow" w:eastAsia="Times New Roman" w:cs="Calibri"/>
                <w:color w:val="000000"/>
                <w:sz w:val="18"/>
                <w:szCs w:val="18"/>
              </w:rPr>
              <w:t xml:space="preserve"> </w:t>
            </w:r>
            <w:r w:rsidRPr="00243ADD">
              <w:rPr>
                <w:rFonts w:ascii="Arial Narrow" w:hAnsi="Arial Narrow" w:eastAsia="Times New Roman" w:cs="Calibri"/>
                <w:color w:val="000000"/>
                <w:sz w:val="18"/>
                <w:szCs w:val="18"/>
              </w:rPr>
              <w:t>provides wage rates. Costs listed in this table are all labor costs.</w:t>
            </w:r>
            <w:r w:rsidRPr="00243ADD">
              <w:rPr>
                <w:rFonts w:ascii="Arial Narrow" w:hAnsi="Arial Narrow" w:eastAsia="Times New Roman" w:cs="Calibri"/>
                <w:color w:val="000000"/>
                <w:sz w:val="18"/>
                <w:szCs w:val="18"/>
              </w:rPr>
              <w:br/>
            </w:r>
            <w:r w:rsidRPr="00243ADD">
              <w:rPr>
                <w:rFonts w:ascii="Arial Narrow" w:hAnsi="Arial Narrow" w:eastAsia="Times New Roman" w:cs="Calibri"/>
                <w:b/>
                <w:bCs/>
                <w:color w:val="000000"/>
                <w:sz w:val="18"/>
                <w:szCs w:val="18"/>
              </w:rPr>
              <w:t>Footnotes:</w:t>
            </w:r>
            <w:r w:rsidRPr="00266393">
              <w:rPr>
                <w:rFonts w:ascii="Arial Narrow" w:hAnsi="Arial Narrow" w:eastAsia="Times New Roman" w:cs="Calibri"/>
                <w:color w:val="000000"/>
                <w:sz w:val="18"/>
                <w:szCs w:val="18"/>
              </w:rPr>
              <w:br/>
            </w:r>
            <w:r w:rsidRPr="00266393">
              <w:rPr>
                <w:rFonts w:ascii="Arial Narrow" w:hAnsi="Arial Narrow" w:eastAsia="Times New Roman" w:cs="Calibri"/>
                <w:color w:val="000000"/>
                <w:sz w:val="18"/>
                <w:szCs w:val="18"/>
                <w:vertAlign w:val="superscript"/>
              </w:rPr>
              <w:t>1</w:t>
            </w:r>
            <w:r w:rsidRPr="00266393">
              <w:rPr>
                <w:rFonts w:ascii="Arial Narrow" w:hAnsi="Arial Narrow" w:eastAsia="Times New Roman" w:cs="Calibri"/>
                <w:color w:val="000000"/>
                <w:sz w:val="18"/>
                <w:szCs w:val="18"/>
              </w:rPr>
              <w:t xml:space="preserve"> Drawn from the burden and cost report for the final TSCA Inventory Notification Requirements rule (EPA, 2017) with adjustments for number of applicable data elements and the list of substantiation questions.</w:t>
            </w:r>
          </w:p>
          <w:p w:rsidRPr="00266393" w:rsidR="00CD34C8" w:rsidP="00CD34C8" w:rsidRDefault="00CD34C8" w14:paraId="389DCA07" w14:textId="77777777">
            <w:pPr>
              <w:spacing w:after="0" w:line="240" w:lineRule="auto"/>
              <w:rPr>
                <w:rFonts w:ascii="Arial Narrow" w:hAnsi="Arial Narrow" w:eastAsia="Times New Roman" w:cs="Calibri"/>
                <w:b/>
                <w:bCs/>
                <w:color w:val="000000"/>
                <w:sz w:val="18"/>
                <w:szCs w:val="18"/>
              </w:rPr>
            </w:pPr>
          </w:p>
        </w:tc>
      </w:tr>
    </w:tbl>
    <w:p w:rsidRPr="005468AA" w:rsidR="00CD34C8" w:rsidP="00667D71" w:rsidRDefault="00CD34C8" w14:paraId="24328D3A" w14:textId="77777777">
      <w:pPr>
        <w:spacing w:after="120" w:line="240" w:lineRule="auto"/>
      </w:pPr>
    </w:p>
    <w:p w:rsidR="00CD34C8" w:rsidP="00CD34C8" w:rsidRDefault="00CD34C8" w14:paraId="258247BE" w14:textId="37E4391D">
      <w:r>
        <w:t>R</w:t>
      </w:r>
      <w:r w:rsidRPr="0058483A">
        <w:t xml:space="preserve">espondents incur burden and costs in activities </w:t>
      </w:r>
      <w:r>
        <w:t>associated with e-reporting.</w:t>
      </w:r>
      <w:r w:rsidRPr="0058483A">
        <w:t xml:space="preserve"> </w:t>
      </w:r>
      <w:r>
        <w:t xml:space="preserve">Activities that are needed to facilitate electronic submission include </w:t>
      </w:r>
      <w:r w:rsidRPr="0058483A">
        <w:t>CDX registration</w:t>
      </w:r>
      <w:r>
        <w:t xml:space="preserve"> and </w:t>
      </w:r>
      <w:r w:rsidRPr="0058483A">
        <w:t>CDX electronic signatur</w:t>
      </w:r>
      <w:r w:rsidRPr="009F4336">
        <w:t>e</w:t>
      </w:r>
      <w:r>
        <w:t xml:space="preserve">; the unit burden for each of these activities is </w:t>
      </w:r>
      <w:r w:rsidRPr="000F25BC">
        <w:t>0.180 hour</w:t>
      </w:r>
      <w:r w:rsidRPr="00C12EA2">
        <w:t>s</w:t>
      </w:r>
      <w:r>
        <w:t xml:space="preserve"> and </w:t>
      </w:r>
      <w:r w:rsidRPr="000F25BC">
        <w:t>0.350 hours</w:t>
      </w:r>
      <w:r>
        <w:t xml:space="preserve"> of technical burden, respectively, as shown in</w:t>
      </w:r>
      <w:r w:rsidR="000C4AD5">
        <w:t xml:space="preserve"> Table</w:t>
      </w:r>
      <w:r w:rsidR="00B97A42">
        <w:t xml:space="preserve"> G-3</w:t>
      </w:r>
      <w:r>
        <w:t xml:space="preserve">.  </w:t>
      </w:r>
      <w:r>
        <w:rPr>
          <w:bCs/>
        </w:rPr>
        <w:t xml:space="preserve"> </w:t>
      </w:r>
    </w:p>
    <w:p w:rsidR="00CD34C8" w:rsidP="00667D71" w:rsidRDefault="00CD34C8" w14:paraId="12070EE1" w14:textId="0C4BF815">
      <w:pPr>
        <w:pStyle w:val="Heading4"/>
      </w:pPr>
      <w:bookmarkStart w:name="_Ref18430092" w:id="19"/>
      <w:r>
        <w:t xml:space="preserve">Table </w:t>
      </w:r>
      <w:bookmarkEnd w:id="19"/>
      <w:r w:rsidR="000C4AD5">
        <w:rPr>
          <w:noProof/>
        </w:rPr>
        <w:t>G-3</w:t>
      </w:r>
      <w:r>
        <w:t>. CDX Registration Annual Unit Burden and Cost (2018$)</w:t>
      </w:r>
    </w:p>
    <w:tbl>
      <w:tblPr>
        <w:tblW w:w="5000" w:type="pct"/>
        <w:tblLook w:val="04A0" w:firstRow="1" w:lastRow="0" w:firstColumn="1" w:lastColumn="0" w:noHBand="0" w:noVBand="1"/>
      </w:tblPr>
      <w:tblGrid>
        <w:gridCol w:w="1610"/>
        <w:gridCol w:w="1436"/>
        <w:gridCol w:w="1043"/>
        <w:gridCol w:w="1043"/>
        <w:gridCol w:w="1023"/>
        <w:gridCol w:w="1436"/>
        <w:gridCol w:w="1327"/>
        <w:gridCol w:w="1152"/>
      </w:tblGrid>
      <w:tr w:rsidRPr="00266393" w:rsidR="00CD34C8" w:rsidTr="00CD34C8" w14:paraId="699F5952" w14:textId="77777777">
        <w:trPr>
          <w:trHeight w:val="300"/>
        </w:trPr>
        <w:tc>
          <w:tcPr>
            <w:tcW w:w="799" w:type="pct"/>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266393" w:rsidR="00CD34C8" w:rsidP="00CD34C8" w:rsidRDefault="00CD34C8" w14:paraId="33D292D3" w14:textId="77777777">
            <w:pPr>
              <w:spacing w:after="0" w:line="240" w:lineRule="auto"/>
              <w:jc w:val="center"/>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Activity</w:t>
            </w:r>
          </w:p>
        </w:tc>
        <w:tc>
          <w:tcPr>
            <w:tcW w:w="2257" w:type="pct"/>
            <w:gridSpan w:val="4"/>
            <w:tcBorders>
              <w:top w:val="single" w:color="auto" w:sz="4" w:space="0"/>
              <w:left w:val="nil"/>
              <w:bottom w:val="single" w:color="auto" w:sz="4" w:space="0"/>
              <w:right w:val="double" w:color="000000" w:sz="6" w:space="0"/>
            </w:tcBorders>
            <w:shd w:val="clear" w:color="000000" w:fill="B8BABA"/>
            <w:noWrap/>
            <w:vAlign w:val="bottom"/>
            <w:hideMark/>
          </w:tcPr>
          <w:p w:rsidRPr="00266393" w:rsidR="00CD34C8" w:rsidP="00CD34C8" w:rsidRDefault="00CD34C8" w14:paraId="30576E43" w14:textId="77777777">
            <w:pPr>
              <w:spacing w:after="0" w:line="240" w:lineRule="auto"/>
              <w:jc w:val="center"/>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Unit Burden</w:t>
            </w:r>
          </w:p>
        </w:tc>
        <w:tc>
          <w:tcPr>
            <w:tcW w:w="1944" w:type="pct"/>
            <w:gridSpan w:val="3"/>
            <w:tcBorders>
              <w:top w:val="single" w:color="auto" w:sz="4" w:space="0"/>
              <w:left w:val="single" w:color="auto" w:sz="4" w:space="0"/>
              <w:bottom w:val="single" w:color="auto" w:sz="4" w:space="0"/>
              <w:right w:val="single" w:color="auto" w:sz="4" w:space="0"/>
            </w:tcBorders>
            <w:shd w:val="clear" w:color="000000" w:fill="B8BABA"/>
            <w:noWrap/>
            <w:vAlign w:val="bottom"/>
            <w:hideMark/>
          </w:tcPr>
          <w:p w:rsidRPr="00266393" w:rsidR="00CD34C8" w:rsidP="00CD34C8" w:rsidRDefault="00CD34C8" w14:paraId="252DD05D" w14:textId="77777777">
            <w:pPr>
              <w:spacing w:after="0" w:line="240" w:lineRule="auto"/>
              <w:jc w:val="center"/>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Unit Cost</w:t>
            </w:r>
          </w:p>
        </w:tc>
      </w:tr>
      <w:tr w:rsidRPr="00266393" w:rsidR="00CD34C8" w:rsidTr="00CD34C8" w14:paraId="0094E5FA" w14:textId="77777777">
        <w:trPr>
          <w:trHeight w:val="810"/>
        </w:trPr>
        <w:tc>
          <w:tcPr>
            <w:tcW w:w="799" w:type="pct"/>
            <w:vMerge/>
            <w:tcBorders>
              <w:top w:val="single" w:color="auto" w:sz="4" w:space="0"/>
              <w:left w:val="single" w:color="auto" w:sz="4" w:space="0"/>
              <w:bottom w:val="single" w:color="auto" w:sz="4" w:space="0"/>
              <w:right w:val="single" w:color="auto" w:sz="4" w:space="0"/>
            </w:tcBorders>
            <w:vAlign w:val="center"/>
            <w:hideMark/>
          </w:tcPr>
          <w:p w:rsidRPr="00266393" w:rsidR="00CD34C8" w:rsidP="00CD34C8" w:rsidRDefault="00CD34C8" w14:paraId="2132A151" w14:textId="77777777">
            <w:pPr>
              <w:spacing w:after="0" w:line="240" w:lineRule="auto"/>
              <w:rPr>
                <w:rFonts w:ascii="Arial Narrow" w:hAnsi="Arial Narrow" w:eastAsia="Times New Roman" w:cs="Calibri"/>
                <w:b/>
                <w:bCs/>
                <w:color w:val="000000"/>
                <w:sz w:val="18"/>
                <w:szCs w:val="18"/>
              </w:rPr>
            </w:pPr>
          </w:p>
        </w:tc>
        <w:tc>
          <w:tcPr>
            <w:tcW w:w="713" w:type="pct"/>
            <w:tcBorders>
              <w:top w:val="nil"/>
              <w:left w:val="nil"/>
              <w:bottom w:val="single" w:color="auto" w:sz="4" w:space="0"/>
              <w:right w:val="single" w:color="auto" w:sz="4" w:space="0"/>
            </w:tcBorders>
            <w:shd w:val="clear" w:color="000000" w:fill="B8BABA"/>
            <w:vAlign w:val="center"/>
            <w:hideMark/>
          </w:tcPr>
          <w:p w:rsidRPr="00266393" w:rsidR="00CD34C8" w:rsidP="00CD34C8" w:rsidRDefault="00CD34C8" w14:paraId="2E6363F0" w14:textId="77777777">
            <w:pPr>
              <w:spacing w:after="0" w:line="240" w:lineRule="auto"/>
              <w:jc w:val="center"/>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Managerial Burden (hours)</w:t>
            </w:r>
          </w:p>
        </w:tc>
        <w:tc>
          <w:tcPr>
            <w:tcW w:w="518" w:type="pct"/>
            <w:tcBorders>
              <w:top w:val="nil"/>
              <w:left w:val="nil"/>
              <w:bottom w:val="single" w:color="auto" w:sz="4" w:space="0"/>
              <w:right w:val="single" w:color="auto" w:sz="4" w:space="0"/>
            </w:tcBorders>
            <w:shd w:val="clear" w:color="000000" w:fill="B8BABA"/>
            <w:vAlign w:val="center"/>
            <w:hideMark/>
          </w:tcPr>
          <w:p w:rsidRPr="00266393" w:rsidR="00CD34C8" w:rsidP="00CD34C8" w:rsidRDefault="00CD34C8" w14:paraId="35FDBAEA" w14:textId="77777777">
            <w:pPr>
              <w:spacing w:after="0" w:line="240" w:lineRule="auto"/>
              <w:jc w:val="center"/>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Technical Burden (hours)</w:t>
            </w:r>
          </w:p>
        </w:tc>
        <w:tc>
          <w:tcPr>
            <w:tcW w:w="518" w:type="pct"/>
            <w:tcBorders>
              <w:top w:val="nil"/>
              <w:left w:val="nil"/>
              <w:bottom w:val="single" w:color="auto" w:sz="4" w:space="0"/>
              <w:right w:val="single" w:color="auto" w:sz="8" w:space="0"/>
            </w:tcBorders>
            <w:shd w:val="clear" w:color="000000" w:fill="B8BABA"/>
            <w:vAlign w:val="center"/>
            <w:hideMark/>
          </w:tcPr>
          <w:p w:rsidRPr="00266393" w:rsidR="00CD34C8" w:rsidP="00CD34C8" w:rsidRDefault="00CD34C8" w14:paraId="61F87CD8" w14:textId="77777777">
            <w:pPr>
              <w:spacing w:after="0" w:line="240" w:lineRule="auto"/>
              <w:jc w:val="center"/>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Clerical Burden (hours)</w:t>
            </w:r>
          </w:p>
        </w:tc>
        <w:tc>
          <w:tcPr>
            <w:tcW w:w="508" w:type="pct"/>
            <w:tcBorders>
              <w:top w:val="nil"/>
              <w:left w:val="nil"/>
              <w:bottom w:val="single" w:color="auto" w:sz="4" w:space="0"/>
              <w:right w:val="double" w:color="auto" w:sz="6" w:space="0"/>
            </w:tcBorders>
            <w:shd w:val="clear" w:color="000000" w:fill="B8BABA"/>
            <w:vAlign w:val="center"/>
            <w:hideMark/>
          </w:tcPr>
          <w:p w:rsidRPr="00266393" w:rsidR="00CD34C8" w:rsidP="00CD34C8" w:rsidRDefault="00CD34C8" w14:paraId="14DA6282" w14:textId="77777777">
            <w:pPr>
              <w:spacing w:after="0" w:line="240" w:lineRule="auto"/>
              <w:jc w:val="center"/>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Unit Burden (hours)</w:t>
            </w:r>
          </w:p>
        </w:tc>
        <w:tc>
          <w:tcPr>
            <w:tcW w:w="713" w:type="pct"/>
            <w:tcBorders>
              <w:top w:val="nil"/>
              <w:left w:val="single" w:color="auto" w:sz="4" w:space="0"/>
              <w:bottom w:val="single" w:color="auto" w:sz="4" w:space="0"/>
              <w:right w:val="single" w:color="auto" w:sz="4" w:space="0"/>
            </w:tcBorders>
            <w:shd w:val="clear" w:color="000000" w:fill="B8BABA"/>
            <w:vAlign w:val="center"/>
            <w:hideMark/>
          </w:tcPr>
          <w:p w:rsidRPr="00266393" w:rsidR="00CD34C8" w:rsidP="00CD34C8" w:rsidRDefault="00CD34C8" w14:paraId="1901C841" w14:textId="77777777">
            <w:pPr>
              <w:spacing w:after="0" w:line="240" w:lineRule="auto"/>
              <w:jc w:val="center"/>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 xml:space="preserve">Labor Unit Cost </w:t>
            </w:r>
            <w:r w:rsidRPr="00266393">
              <w:rPr>
                <w:rFonts w:ascii="Arial Narrow" w:hAnsi="Arial Narrow" w:eastAsia="Times New Roman" w:cs="Calibri"/>
                <w:b/>
                <w:bCs/>
                <w:color w:val="000000"/>
                <w:sz w:val="18"/>
                <w:szCs w:val="18"/>
                <w:vertAlign w:val="superscript"/>
              </w:rPr>
              <w:t>1</w:t>
            </w:r>
          </w:p>
        </w:tc>
        <w:tc>
          <w:tcPr>
            <w:tcW w:w="659" w:type="pct"/>
            <w:tcBorders>
              <w:top w:val="nil"/>
              <w:left w:val="nil"/>
              <w:bottom w:val="single" w:color="auto" w:sz="4" w:space="0"/>
              <w:right w:val="single" w:color="auto" w:sz="4" w:space="0"/>
            </w:tcBorders>
            <w:shd w:val="clear" w:color="000000" w:fill="B8BABA"/>
            <w:vAlign w:val="center"/>
            <w:hideMark/>
          </w:tcPr>
          <w:p w:rsidRPr="00266393" w:rsidR="00CD34C8" w:rsidP="00CD34C8" w:rsidRDefault="00CD34C8" w14:paraId="746C33D6" w14:textId="77777777">
            <w:pPr>
              <w:spacing w:after="0" w:line="240" w:lineRule="auto"/>
              <w:jc w:val="center"/>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Non-Labor Costs</w:t>
            </w:r>
          </w:p>
        </w:tc>
        <w:tc>
          <w:tcPr>
            <w:tcW w:w="572" w:type="pct"/>
            <w:tcBorders>
              <w:top w:val="nil"/>
              <w:left w:val="nil"/>
              <w:bottom w:val="single" w:color="auto" w:sz="4" w:space="0"/>
              <w:right w:val="single" w:color="auto" w:sz="4" w:space="0"/>
            </w:tcBorders>
            <w:shd w:val="clear" w:color="000000" w:fill="B8BABA"/>
            <w:vAlign w:val="center"/>
            <w:hideMark/>
          </w:tcPr>
          <w:p w:rsidRPr="00266393" w:rsidR="00CD34C8" w:rsidP="00CD34C8" w:rsidRDefault="00CD34C8" w14:paraId="760D8ADB" w14:textId="77777777">
            <w:pPr>
              <w:spacing w:after="0" w:line="240" w:lineRule="auto"/>
              <w:jc w:val="center"/>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Unit Cost</w:t>
            </w:r>
          </w:p>
        </w:tc>
      </w:tr>
      <w:tr w:rsidRPr="00266393" w:rsidR="00CD34C8" w:rsidTr="00CD34C8" w14:paraId="7E5FF946" w14:textId="77777777">
        <w:trPr>
          <w:trHeight w:val="300"/>
        </w:trPr>
        <w:tc>
          <w:tcPr>
            <w:tcW w:w="799" w:type="pct"/>
            <w:tcBorders>
              <w:top w:val="nil"/>
              <w:left w:val="single" w:color="auto" w:sz="4" w:space="0"/>
              <w:bottom w:val="single" w:color="auto" w:sz="4" w:space="0"/>
              <w:right w:val="single" w:color="auto" w:sz="4" w:space="0"/>
            </w:tcBorders>
            <w:shd w:val="clear" w:color="auto" w:fill="auto"/>
            <w:vAlign w:val="center"/>
            <w:hideMark/>
          </w:tcPr>
          <w:p w:rsidRPr="00266393" w:rsidR="00CD34C8" w:rsidP="00CD34C8" w:rsidRDefault="00CD34C8" w14:paraId="6B476961" w14:textId="77777777">
            <w:pPr>
              <w:spacing w:after="0" w:line="240" w:lineRule="auto"/>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CDX Registration</w:t>
            </w:r>
          </w:p>
        </w:tc>
        <w:tc>
          <w:tcPr>
            <w:tcW w:w="713" w:type="pct"/>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2DA2ABF8" w14:textId="77777777">
            <w:pPr>
              <w:spacing w:after="0" w:line="240" w:lineRule="auto"/>
              <w:jc w:val="right"/>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0.000</w:t>
            </w:r>
          </w:p>
        </w:tc>
        <w:tc>
          <w:tcPr>
            <w:tcW w:w="518" w:type="pct"/>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54AC2687" w14:textId="77777777">
            <w:pPr>
              <w:spacing w:after="0" w:line="240" w:lineRule="auto"/>
              <w:jc w:val="right"/>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0.180</w:t>
            </w:r>
          </w:p>
        </w:tc>
        <w:tc>
          <w:tcPr>
            <w:tcW w:w="518" w:type="pct"/>
            <w:tcBorders>
              <w:top w:val="nil"/>
              <w:left w:val="nil"/>
              <w:bottom w:val="single" w:color="auto" w:sz="4" w:space="0"/>
              <w:right w:val="single" w:color="auto" w:sz="8" w:space="0"/>
            </w:tcBorders>
            <w:shd w:val="clear" w:color="auto" w:fill="auto"/>
            <w:vAlign w:val="center"/>
            <w:hideMark/>
          </w:tcPr>
          <w:p w:rsidRPr="00266393" w:rsidR="00CD34C8" w:rsidP="00CD34C8" w:rsidRDefault="00CD34C8" w14:paraId="6B4EF649" w14:textId="77777777">
            <w:pPr>
              <w:spacing w:after="0" w:line="240" w:lineRule="auto"/>
              <w:jc w:val="right"/>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0.000</w:t>
            </w:r>
          </w:p>
        </w:tc>
        <w:tc>
          <w:tcPr>
            <w:tcW w:w="508" w:type="pct"/>
            <w:tcBorders>
              <w:top w:val="nil"/>
              <w:left w:val="nil"/>
              <w:bottom w:val="single" w:color="auto" w:sz="4" w:space="0"/>
              <w:right w:val="double" w:color="auto" w:sz="6" w:space="0"/>
            </w:tcBorders>
            <w:shd w:val="clear" w:color="auto" w:fill="auto"/>
            <w:vAlign w:val="center"/>
            <w:hideMark/>
          </w:tcPr>
          <w:p w:rsidRPr="00266393" w:rsidR="00CD34C8" w:rsidP="00CD34C8" w:rsidRDefault="00CD34C8" w14:paraId="4F4B4847" w14:textId="77777777">
            <w:pPr>
              <w:spacing w:after="0" w:line="240" w:lineRule="auto"/>
              <w:jc w:val="right"/>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0.180</w:t>
            </w:r>
          </w:p>
        </w:tc>
        <w:tc>
          <w:tcPr>
            <w:tcW w:w="713" w:type="pct"/>
            <w:tcBorders>
              <w:top w:val="nil"/>
              <w:left w:val="single" w:color="auto" w:sz="4" w:space="0"/>
              <w:bottom w:val="single" w:color="auto" w:sz="4" w:space="0"/>
              <w:right w:val="single" w:color="auto" w:sz="4" w:space="0"/>
            </w:tcBorders>
            <w:shd w:val="clear" w:color="auto" w:fill="auto"/>
            <w:vAlign w:val="center"/>
            <w:hideMark/>
          </w:tcPr>
          <w:p w:rsidRPr="00266393" w:rsidR="00CD34C8" w:rsidP="00CD34C8" w:rsidRDefault="00CD34C8" w14:paraId="1620AC14" w14:textId="77777777">
            <w:pPr>
              <w:spacing w:after="0" w:line="240" w:lineRule="auto"/>
              <w:jc w:val="right"/>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 xml:space="preserve">$13.74 </w:t>
            </w:r>
          </w:p>
        </w:tc>
        <w:tc>
          <w:tcPr>
            <w:tcW w:w="659" w:type="pct"/>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7E763E66" w14:textId="77777777">
            <w:pPr>
              <w:spacing w:after="0" w:line="240" w:lineRule="auto"/>
              <w:jc w:val="right"/>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 xml:space="preserve">$0.00 </w:t>
            </w:r>
          </w:p>
        </w:tc>
        <w:tc>
          <w:tcPr>
            <w:tcW w:w="572" w:type="pct"/>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1944C5AB" w14:textId="77777777">
            <w:pPr>
              <w:spacing w:after="0" w:line="240" w:lineRule="auto"/>
              <w:jc w:val="right"/>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 xml:space="preserve">$13.74 </w:t>
            </w:r>
          </w:p>
        </w:tc>
      </w:tr>
      <w:tr w:rsidRPr="00266393" w:rsidR="00CD34C8" w:rsidTr="00CD34C8" w14:paraId="68169871" w14:textId="77777777">
        <w:trPr>
          <w:trHeight w:val="555"/>
        </w:trPr>
        <w:tc>
          <w:tcPr>
            <w:tcW w:w="799" w:type="pct"/>
            <w:tcBorders>
              <w:top w:val="nil"/>
              <w:left w:val="single" w:color="auto" w:sz="4" w:space="0"/>
              <w:bottom w:val="single" w:color="auto" w:sz="8" w:space="0"/>
              <w:right w:val="single" w:color="auto" w:sz="4" w:space="0"/>
            </w:tcBorders>
            <w:shd w:val="clear" w:color="auto" w:fill="auto"/>
            <w:vAlign w:val="center"/>
            <w:hideMark/>
          </w:tcPr>
          <w:p w:rsidRPr="00266393" w:rsidR="00CD34C8" w:rsidP="00CD34C8" w:rsidRDefault="00CD34C8" w14:paraId="42EAEF8F" w14:textId="77777777">
            <w:pPr>
              <w:spacing w:after="0" w:line="240" w:lineRule="auto"/>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CDX Electronic Signature</w:t>
            </w:r>
          </w:p>
        </w:tc>
        <w:tc>
          <w:tcPr>
            <w:tcW w:w="713" w:type="pct"/>
            <w:tcBorders>
              <w:top w:val="nil"/>
              <w:left w:val="nil"/>
              <w:bottom w:val="single" w:color="auto" w:sz="8" w:space="0"/>
              <w:right w:val="single" w:color="auto" w:sz="4" w:space="0"/>
            </w:tcBorders>
            <w:shd w:val="clear" w:color="auto" w:fill="auto"/>
            <w:vAlign w:val="center"/>
            <w:hideMark/>
          </w:tcPr>
          <w:p w:rsidRPr="00266393" w:rsidR="00CD34C8" w:rsidP="00CD34C8" w:rsidRDefault="00CD34C8" w14:paraId="49F527FA" w14:textId="77777777">
            <w:pPr>
              <w:spacing w:after="0" w:line="240" w:lineRule="auto"/>
              <w:jc w:val="right"/>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0.000</w:t>
            </w:r>
          </w:p>
        </w:tc>
        <w:tc>
          <w:tcPr>
            <w:tcW w:w="518" w:type="pct"/>
            <w:tcBorders>
              <w:top w:val="nil"/>
              <w:left w:val="nil"/>
              <w:bottom w:val="single" w:color="auto" w:sz="8" w:space="0"/>
              <w:right w:val="single" w:color="auto" w:sz="4" w:space="0"/>
            </w:tcBorders>
            <w:shd w:val="clear" w:color="auto" w:fill="auto"/>
            <w:vAlign w:val="center"/>
            <w:hideMark/>
          </w:tcPr>
          <w:p w:rsidRPr="00266393" w:rsidR="00CD34C8" w:rsidP="00CD34C8" w:rsidRDefault="00CD34C8" w14:paraId="5D0B724B" w14:textId="77777777">
            <w:pPr>
              <w:spacing w:after="0" w:line="240" w:lineRule="auto"/>
              <w:jc w:val="right"/>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0.350</w:t>
            </w:r>
          </w:p>
        </w:tc>
        <w:tc>
          <w:tcPr>
            <w:tcW w:w="518" w:type="pct"/>
            <w:tcBorders>
              <w:top w:val="nil"/>
              <w:left w:val="nil"/>
              <w:bottom w:val="single" w:color="auto" w:sz="8" w:space="0"/>
              <w:right w:val="single" w:color="auto" w:sz="8" w:space="0"/>
            </w:tcBorders>
            <w:shd w:val="clear" w:color="auto" w:fill="auto"/>
            <w:vAlign w:val="center"/>
            <w:hideMark/>
          </w:tcPr>
          <w:p w:rsidRPr="00266393" w:rsidR="00CD34C8" w:rsidP="00CD34C8" w:rsidRDefault="00CD34C8" w14:paraId="1B2C843C" w14:textId="77777777">
            <w:pPr>
              <w:spacing w:after="0" w:line="240" w:lineRule="auto"/>
              <w:jc w:val="right"/>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0.000</w:t>
            </w:r>
          </w:p>
        </w:tc>
        <w:tc>
          <w:tcPr>
            <w:tcW w:w="508" w:type="pct"/>
            <w:tcBorders>
              <w:top w:val="nil"/>
              <w:left w:val="nil"/>
              <w:bottom w:val="single" w:color="auto" w:sz="8" w:space="0"/>
              <w:right w:val="double" w:color="auto" w:sz="6" w:space="0"/>
            </w:tcBorders>
            <w:shd w:val="clear" w:color="auto" w:fill="auto"/>
            <w:vAlign w:val="center"/>
            <w:hideMark/>
          </w:tcPr>
          <w:p w:rsidRPr="00266393" w:rsidR="00CD34C8" w:rsidP="00CD34C8" w:rsidRDefault="00CD34C8" w14:paraId="15D9B53C" w14:textId="77777777">
            <w:pPr>
              <w:spacing w:after="0" w:line="240" w:lineRule="auto"/>
              <w:jc w:val="right"/>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0.350</w:t>
            </w:r>
          </w:p>
        </w:tc>
        <w:tc>
          <w:tcPr>
            <w:tcW w:w="713" w:type="pct"/>
            <w:tcBorders>
              <w:top w:val="nil"/>
              <w:left w:val="single" w:color="auto" w:sz="4" w:space="0"/>
              <w:bottom w:val="single" w:color="auto" w:sz="8" w:space="0"/>
              <w:right w:val="single" w:color="auto" w:sz="4" w:space="0"/>
            </w:tcBorders>
            <w:shd w:val="clear" w:color="auto" w:fill="auto"/>
            <w:vAlign w:val="center"/>
            <w:hideMark/>
          </w:tcPr>
          <w:p w:rsidRPr="00266393" w:rsidR="00CD34C8" w:rsidP="00CD34C8" w:rsidRDefault="00CD34C8" w14:paraId="5C0A848E" w14:textId="77777777">
            <w:pPr>
              <w:spacing w:after="0" w:line="240" w:lineRule="auto"/>
              <w:jc w:val="right"/>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 xml:space="preserve">$26.71 </w:t>
            </w:r>
          </w:p>
        </w:tc>
        <w:tc>
          <w:tcPr>
            <w:tcW w:w="659" w:type="pct"/>
            <w:tcBorders>
              <w:top w:val="nil"/>
              <w:left w:val="nil"/>
              <w:bottom w:val="single" w:color="auto" w:sz="8" w:space="0"/>
              <w:right w:val="single" w:color="auto" w:sz="4" w:space="0"/>
            </w:tcBorders>
            <w:shd w:val="clear" w:color="auto" w:fill="auto"/>
            <w:vAlign w:val="center"/>
            <w:hideMark/>
          </w:tcPr>
          <w:p w:rsidRPr="00266393" w:rsidR="00CD34C8" w:rsidP="00CD34C8" w:rsidRDefault="00CD34C8" w14:paraId="1A8C198C" w14:textId="77777777">
            <w:pPr>
              <w:spacing w:after="0" w:line="240" w:lineRule="auto"/>
              <w:jc w:val="right"/>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 xml:space="preserve">$0.00 </w:t>
            </w:r>
          </w:p>
        </w:tc>
        <w:tc>
          <w:tcPr>
            <w:tcW w:w="572" w:type="pct"/>
            <w:tcBorders>
              <w:top w:val="nil"/>
              <w:left w:val="nil"/>
              <w:bottom w:val="single" w:color="auto" w:sz="8" w:space="0"/>
              <w:right w:val="single" w:color="auto" w:sz="4" w:space="0"/>
            </w:tcBorders>
            <w:shd w:val="clear" w:color="auto" w:fill="auto"/>
            <w:vAlign w:val="center"/>
            <w:hideMark/>
          </w:tcPr>
          <w:p w:rsidRPr="00266393" w:rsidR="00CD34C8" w:rsidP="00CD34C8" w:rsidRDefault="00CD34C8" w14:paraId="0BBCE129" w14:textId="77777777">
            <w:pPr>
              <w:spacing w:after="0" w:line="240" w:lineRule="auto"/>
              <w:jc w:val="right"/>
              <w:rPr>
                <w:rFonts w:ascii="Arial Narrow" w:hAnsi="Arial Narrow" w:eastAsia="Times New Roman" w:cs="Calibri"/>
                <w:color w:val="000000"/>
                <w:sz w:val="18"/>
                <w:szCs w:val="18"/>
              </w:rPr>
            </w:pPr>
            <w:r w:rsidRPr="00266393">
              <w:rPr>
                <w:rFonts w:ascii="Arial Narrow" w:hAnsi="Arial Narrow" w:eastAsia="Times New Roman" w:cs="Calibri"/>
                <w:color w:val="000000"/>
                <w:sz w:val="18"/>
                <w:szCs w:val="18"/>
              </w:rPr>
              <w:t xml:space="preserve">$26.71 </w:t>
            </w:r>
          </w:p>
        </w:tc>
      </w:tr>
      <w:tr w:rsidRPr="00266393" w:rsidR="00CD34C8" w:rsidTr="00CD34C8" w14:paraId="415E6B8E" w14:textId="77777777">
        <w:trPr>
          <w:trHeight w:val="300"/>
        </w:trPr>
        <w:tc>
          <w:tcPr>
            <w:tcW w:w="799" w:type="pct"/>
            <w:tcBorders>
              <w:top w:val="nil"/>
              <w:left w:val="single" w:color="auto" w:sz="4" w:space="0"/>
              <w:bottom w:val="single" w:color="auto" w:sz="4" w:space="0"/>
              <w:right w:val="single" w:color="auto" w:sz="4" w:space="0"/>
            </w:tcBorders>
            <w:shd w:val="clear" w:color="auto" w:fill="auto"/>
            <w:vAlign w:val="center"/>
            <w:hideMark/>
          </w:tcPr>
          <w:p w:rsidRPr="00266393" w:rsidR="00CD34C8" w:rsidP="00CD34C8" w:rsidRDefault="00CD34C8" w14:paraId="45E309E2" w14:textId="77777777">
            <w:pPr>
              <w:spacing w:after="0" w:line="240" w:lineRule="auto"/>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Total, Reporting</w:t>
            </w:r>
          </w:p>
        </w:tc>
        <w:tc>
          <w:tcPr>
            <w:tcW w:w="713" w:type="pct"/>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31FEECFB"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0.000</w:t>
            </w:r>
          </w:p>
        </w:tc>
        <w:tc>
          <w:tcPr>
            <w:tcW w:w="518" w:type="pct"/>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1BD636C6"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0.530</w:t>
            </w:r>
          </w:p>
        </w:tc>
        <w:tc>
          <w:tcPr>
            <w:tcW w:w="518" w:type="pct"/>
            <w:tcBorders>
              <w:top w:val="nil"/>
              <w:left w:val="nil"/>
              <w:bottom w:val="single" w:color="auto" w:sz="4" w:space="0"/>
              <w:right w:val="single" w:color="auto" w:sz="8" w:space="0"/>
            </w:tcBorders>
            <w:shd w:val="clear" w:color="auto" w:fill="auto"/>
            <w:vAlign w:val="center"/>
            <w:hideMark/>
          </w:tcPr>
          <w:p w:rsidRPr="00266393" w:rsidR="00CD34C8" w:rsidP="00CD34C8" w:rsidRDefault="00CD34C8" w14:paraId="03FFF864"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0.000</w:t>
            </w:r>
          </w:p>
        </w:tc>
        <w:tc>
          <w:tcPr>
            <w:tcW w:w="508" w:type="pct"/>
            <w:tcBorders>
              <w:top w:val="nil"/>
              <w:left w:val="nil"/>
              <w:bottom w:val="single" w:color="auto" w:sz="4" w:space="0"/>
              <w:right w:val="double" w:color="auto" w:sz="6" w:space="0"/>
            </w:tcBorders>
            <w:shd w:val="clear" w:color="auto" w:fill="auto"/>
            <w:vAlign w:val="center"/>
            <w:hideMark/>
          </w:tcPr>
          <w:p w:rsidRPr="00266393" w:rsidR="00CD34C8" w:rsidP="00CD34C8" w:rsidRDefault="00CD34C8" w14:paraId="0DE8B91F"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0.530</w:t>
            </w:r>
          </w:p>
        </w:tc>
        <w:tc>
          <w:tcPr>
            <w:tcW w:w="713" w:type="pct"/>
            <w:tcBorders>
              <w:top w:val="nil"/>
              <w:left w:val="single" w:color="auto" w:sz="4" w:space="0"/>
              <w:bottom w:val="single" w:color="auto" w:sz="4" w:space="0"/>
              <w:right w:val="single" w:color="auto" w:sz="4" w:space="0"/>
            </w:tcBorders>
            <w:shd w:val="clear" w:color="auto" w:fill="auto"/>
            <w:vAlign w:val="center"/>
            <w:hideMark/>
          </w:tcPr>
          <w:p w:rsidRPr="00266393" w:rsidR="00CD34C8" w:rsidP="00CD34C8" w:rsidRDefault="00CD34C8" w14:paraId="341294DB"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 xml:space="preserve">$40.45 </w:t>
            </w:r>
          </w:p>
        </w:tc>
        <w:tc>
          <w:tcPr>
            <w:tcW w:w="659" w:type="pct"/>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47E5710C"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 xml:space="preserve">$0.00 </w:t>
            </w:r>
          </w:p>
        </w:tc>
        <w:tc>
          <w:tcPr>
            <w:tcW w:w="572" w:type="pct"/>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482EAAE2"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 xml:space="preserve">$40.45 </w:t>
            </w:r>
          </w:p>
        </w:tc>
      </w:tr>
      <w:tr w:rsidRPr="00266393" w:rsidR="00CD34C8" w:rsidTr="00CD34C8" w14:paraId="27E89C13" w14:textId="77777777">
        <w:trPr>
          <w:trHeight w:val="540"/>
        </w:trPr>
        <w:tc>
          <w:tcPr>
            <w:tcW w:w="799" w:type="pct"/>
            <w:tcBorders>
              <w:top w:val="nil"/>
              <w:left w:val="single" w:color="auto" w:sz="4" w:space="0"/>
              <w:bottom w:val="single" w:color="auto" w:sz="4" w:space="0"/>
              <w:right w:val="single" w:color="auto" w:sz="4" w:space="0"/>
            </w:tcBorders>
            <w:shd w:val="clear" w:color="auto" w:fill="auto"/>
            <w:vAlign w:val="center"/>
            <w:hideMark/>
          </w:tcPr>
          <w:p w:rsidRPr="00266393" w:rsidR="00CD34C8" w:rsidP="00CD34C8" w:rsidRDefault="00CD34C8" w14:paraId="5E50FD0D" w14:textId="77777777">
            <w:pPr>
              <w:spacing w:after="0" w:line="240" w:lineRule="auto"/>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Total, Recordkeeping</w:t>
            </w:r>
          </w:p>
        </w:tc>
        <w:tc>
          <w:tcPr>
            <w:tcW w:w="713" w:type="pct"/>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6408CD16"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0.000</w:t>
            </w:r>
          </w:p>
        </w:tc>
        <w:tc>
          <w:tcPr>
            <w:tcW w:w="518" w:type="pct"/>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40B0BE60"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0.000</w:t>
            </w:r>
          </w:p>
        </w:tc>
        <w:tc>
          <w:tcPr>
            <w:tcW w:w="518" w:type="pct"/>
            <w:tcBorders>
              <w:top w:val="nil"/>
              <w:left w:val="nil"/>
              <w:bottom w:val="single" w:color="auto" w:sz="4" w:space="0"/>
              <w:right w:val="single" w:color="auto" w:sz="8" w:space="0"/>
            </w:tcBorders>
            <w:shd w:val="clear" w:color="auto" w:fill="auto"/>
            <w:vAlign w:val="center"/>
            <w:hideMark/>
          </w:tcPr>
          <w:p w:rsidRPr="00266393" w:rsidR="00CD34C8" w:rsidP="00CD34C8" w:rsidRDefault="00CD34C8" w14:paraId="57844C9A"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0.000</w:t>
            </w:r>
          </w:p>
        </w:tc>
        <w:tc>
          <w:tcPr>
            <w:tcW w:w="508" w:type="pct"/>
            <w:tcBorders>
              <w:top w:val="nil"/>
              <w:left w:val="nil"/>
              <w:bottom w:val="single" w:color="auto" w:sz="4" w:space="0"/>
              <w:right w:val="double" w:color="auto" w:sz="6" w:space="0"/>
            </w:tcBorders>
            <w:shd w:val="clear" w:color="auto" w:fill="auto"/>
            <w:vAlign w:val="center"/>
            <w:hideMark/>
          </w:tcPr>
          <w:p w:rsidRPr="00266393" w:rsidR="00CD34C8" w:rsidP="00CD34C8" w:rsidRDefault="00CD34C8" w14:paraId="097BA716"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0.000</w:t>
            </w:r>
          </w:p>
        </w:tc>
        <w:tc>
          <w:tcPr>
            <w:tcW w:w="713" w:type="pct"/>
            <w:tcBorders>
              <w:top w:val="nil"/>
              <w:left w:val="single" w:color="auto" w:sz="4" w:space="0"/>
              <w:bottom w:val="single" w:color="auto" w:sz="4" w:space="0"/>
              <w:right w:val="single" w:color="auto" w:sz="4" w:space="0"/>
            </w:tcBorders>
            <w:shd w:val="clear" w:color="auto" w:fill="auto"/>
            <w:vAlign w:val="center"/>
            <w:hideMark/>
          </w:tcPr>
          <w:p w:rsidRPr="00266393" w:rsidR="00CD34C8" w:rsidP="00CD34C8" w:rsidRDefault="00CD34C8" w14:paraId="67C5A31F"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 xml:space="preserve">$0.00 </w:t>
            </w:r>
          </w:p>
        </w:tc>
        <w:tc>
          <w:tcPr>
            <w:tcW w:w="659" w:type="pct"/>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240FDBF1"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 xml:space="preserve">$0.00 </w:t>
            </w:r>
          </w:p>
        </w:tc>
        <w:tc>
          <w:tcPr>
            <w:tcW w:w="572" w:type="pct"/>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0F7573D0"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 xml:space="preserve">$0.00 </w:t>
            </w:r>
          </w:p>
        </w:tc>
      </w:tr>
      <w:tr w:rsidRPr="00266393" w:rsidR="00CD34C8" w:rsidTr="00CD34C8" w14:paraId="79D89ED8" w14:textId="77777777">
        <w:trPr>
          <w:trHeight w:val="1080"/>
        </w:trPr>
        <w:tc>
          <w:tcPr>
            <w:tcW w:w="799" w:type="pct"/>
            <w:tcBorders>
              <w:top w:val="nil"/>
              <w:left w:val="single" w:color="auto" w:sz="4" w:space="0"/>
              <w:bottom w:val="single" w:color="auto" w:sz="4" w:space="0"/>
              <w:right w:val="single" w:color="auto" w:sz="4" w:space="0"/>
            </w:tcBorders>
            <w:shd w:val="clear" w:color="auto" w:fill="auto"/>
            <w:vAlign w:val="center"/>
            <w:hideMark/>
          </w:tcPr>
          <w:p w:rsidRPr="00266393" w:rsidR="00CD34C8" w:rsidP="00CD34C8" w:rsidRDefault="00CD34C8" w14:paraId="21B85082" w14:textId="77777777">
            <w:pPr>
              <w:spacing w:after="0" w:line="240" w:lineRule="auto"/>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Total, CDX Registration and e-Reporting and Recordkeeping</w:t>
            </w:r>
          </w:p>
        </w:tc>
        <w:tc>
          <w:tcPr>
            <w:tcW w:w="713" w:type="pct"/>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36F54945"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0.000</w:t>
            </w:r>
          </w:p>
        </w:tc>
        <w:tc>
          <w:tcPr>
            <w:tcW w:w="518" w:type="pct"/>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7B089ED3"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0.530</w:t>
            </w:r>
          </w:p>
        </w:tc>
        <w:tc>
          <w:tcPr>
            <w:tcW w:w="518" w:type="pct"/>
            <w:tcBorders>
              <w:top w:val="nil"/>
              <w:left w:val="nil"/>
              <w:bottom w:val="single" w:color="auto" w:sz="4" w:space="0"/>
              <w:right w:val="single" w:color="auto" w:sz="8" w:space="0"/>
            </w:tcBorders>
            <w:shd w:val="clear" w:color="auto" w:fill="auto"/>
            <w:vAlign w:val="center"/>
            <w:hideMark/>
          </w:tcPr>
          <w:p w:rsidRPr="00266393" w:rsidR="00CD34C8" w:rsidP="00CD34C8" w:rsidRDefault="00CD34C8" w14:paraId="14C1FECA"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0.000</w:t>
            </w:r>
          </w:p>
        </w:tc>
        <w:tc>
          <w:tcPr>
            <w:tcW w:w="508" w:type="pct"/>
            <w:tcBorders>
              <w:top w:val="nil"/>
              <w:left w:val="nil"/>
              <w:bottom w:val="single" w:color="auto" w:sz="4" w:space="0"/>
              <w:right w:val="double" w:color="auto" w:sz="6" w:space="0"/>
            </w:tcBorders>
            <w:shd w:val="clear" w:color="auto" w:fill="auto"/>
            <w:vAlign w:val="center"/>
            <w:hideMark/>
          </w:tcPr>
          <w:p w:rsidRPr="00266393" w:rsidR="00CD34C8" w:rsidP="00CD34C8" w:rsidRDefault="00CD34C8" w14:paraId="715841DA"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0.530</w:t>
            </w:r>
          </w:p>
        </w:tc>
        <w:tc>
          <w:tcPr>
            <w:tcW w:w="713" w:type="pct"/>
            <w:tcBorders>
              <w:top w:val="nil"/>
              <w:left w:val="single" w:color="auto" w:sz="4" w:space="0"/>
              <w:bottom w:val="single" w:color="auto" w:sz="4" w:space="0"/>
              <w:right w:val="single" w:color="auto" w:sz="4" w:space="0"/>
            </w:tcBorders>
            <w:shd w:val="clear" w:color="auto" w:fill="auto"/>
            <w:vAlign w:val="center"/>
            <w:hideMark/>
          </w:tcPr>
          <w:p w:rsidRPr="00266393" w:rsidR="00CD34C8" w:rsidP="00CD34C8" w:rsidRDefault="00CD34C8" w14:paraId="61E34A6B"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 xml:space="preserve">$40.45 </w:t>
            </w:r>
          </w:p>
        </w:tc>
        <w:tc>
          <w:tcPr>
            <w:tcW w:w="659" w:type="pct"/>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67AADF62"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 xml:space="preserve">$0.00 </w:t>
            </w:r>
          </w:p>
        </w:tc>
        <w:tc>
          <w:tcPr>
            <w:tcW w:w="572" w:type="pct"/>
            <w:tcBorders>
              <w:top w:val="nil"/>
              <w:left w:val="nil"/>
              <w:bottom w:val="single" w:color="auto" w:sz="4" w:space="0"/>
              <w:right w:val="single" w:color="auto" w:sz="4" w:space="0"/>
            </w:tcBorders>
            <w:shd w:val="clear" w:color="auto" w:fill="auto"/>
            <w:vAlign w:val="center"/>
            <w:hideMark/>
          </w:tcPr>
          <w:p w:rsidRPr="00266393" w:rsidR="00CD34C8" w:rsidP="00CD34C8" w:rsidRDefault="00CD34C8" w14:paraId="21489DC0" w14:textId="77777777">
            <w:pPr>
              <w:spacing w:after="0" w:line="240" w:lineRule="auto"/>
              <w:jc w:val="right"/>
              <w:rPr>
                <w:rFonts w:ascii="Arial Narrow" w:hAnsi="Arial Narrow" w:eastAsia="Times New Roman" w:cs="Calibri"/>
                <w:b/>
                <w:bCs/>
                <w:color w:val="000000"/>
                <w:sz w:val="18"/>
                <w:szCs w:val="18"/>
              </w:rPr>
            </w:pPr>
            <w:r w:rsidRPr="00266393">
              <w:rPr>
                <w:rFonts w:ascii="Arial Narrow" w:hAnsi="Arial Narrow" w:eastAsia="Times New Roman" w:cs="Calibri"/>
                <w:b/>
                <w:bCs/>
                <w:color w:val="000000"/>
                <w:sz w:val="18"/>
                <w:szCs w:val="18"/>
              </w:rPr>
              <w:t xml:space="preserve">$40.45 </w:t>
            </w:r>
          </w:p>
        </w:tc>
      </w:tr>
      <w:tr w:rsidRPr="00266393" w:rsidR="00CD34C8" w:rsidTr="00CD34C8" w14:paraId="56D2C430" w14:textId="77777777">
        <w:trPr>
          <w:trHeight w:val="360"/>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hideMark/>
          </w:tcPr>
          <w:p w:rsidRPr="003E0C22" w:rsidR="00CD34C8" w:rsidP="00CD34C8" w:rsidRDefault="00CD34C8" w14:paraId="0652CB58" w14:textId="24E270ED">
            <w:pPr>
              <w:keepNext/>
              <w:spacing w:after="0" w:line="240" w:lineRule="auto"/>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266393" w:rsidR="00CD34C8" w:rsidP="00CD34C8" w:rsidRDefault="00CD34C8" w14:paraId="314FA0A6" w14:textId="032122A0">
            <w:pPr>
              <w:spacing w:after="0" w:line="240" w:lineRule="auto"/>
              <w:rPr>
                <w:rFonts w:ascii="Arial Narrow" w:hAnsi="Arial Narrow" w:eastAsia="Times New Roman" w:cs="Calibri"/>
                <w:color w:val="000000"/>
                <w:sz w:val="18"/>
                <w:szCs w:val="18"/>
              </w:rPr>
            </w:pPr>
            <w:r w:rsidRPr="00546786">
              <w:rPr>
                <w:rFonts w:ascii="Arial Narrow" w:hAnsi="Arial Narrow" w:eastAsia="Times New Roman" w:cs="Calibri"/>
                <w:color w:val="000000"/>
                <w:sz w:val="18"/>
                <w:szCs w:val="18"/>
                <w:vertAlign w:val="superscript"/>
              </w:rPr>
              <w:t xml:space="preserve">1 </w:t>
            </w:r>
            <w:r w:rsidRPr="00546786">
              <w:rPr>
                <w:rFonts w:ascii="Arial Narrow" w:hAnsi="Arial Narrow" w:eastAsia="Times New Roman" w:cs="Calibri"/>
                <w:color w:val="000000"/>
                <w:sz w:val="18"/>
                <w:szCs w:val="18"/>
              </w:rPr>
              <w:t xml:space="preserve">Unit costs are estimated by multiplying the clerical, technical, and managerial burdens by the corresponding wage </w:t>
            </w:r>
            <w:r w:rsidRPr="0042561D">
              <w:rPr>
                <w:rFonts w:ascii="Arial Narrow" w:hAnsi="Arial Narrow" w:eastAsia="Times New Roman" w:cs="Calibri"/>
                <w:color w:val="000000"/>
                <w:sz w:val="18"/>
                <w:szCs w:val="18"/>
              </w:rPr>
              <w:t xml:space="preserve">rates in </w:t>
            </w:r>
            <w:r w:rsidRPr="00243ADD">
              <w:rPr>
                <w:rFonts w:ascii="Arial Narrow" w:hAnsi="Arial Narrow" w:eastAsia="Times New Roman" w:cs="Calibri"/>
                <w:color w:val="FF0000"/>
                <w:sz w:val="18"/>
                <w:szCs w:val="18"/>
              </w:rPr>
              <w:fldChar w:fldCharType="begin"/>
            </w:r>
            <w:r w:rsidRPr="00243ADD">
              <w:rPr>
                <w:rFonts w:ascii="Arial Narrow" w:hAnsi="Arial Narrow" w:eastAsia="Times New Roman" w:cs="Calibri"/>
                <w:color w:val="000000"/>
                <w:sz w:val="18"/>
                <w:szCs w:val="18"/>
              </w:rPr>
              <w:instrText xml:space="preserve"> REF _Ref17906838 \h </w:instrText>
            </w:r>
            <w:r w:rsidRPr="00243ADD">
              <w:rPr>
                <w:rFonts w:ascii="Arial Narrow" w:hAnsi="Arial Narrow" w:eastAsia="Times New Roman" w:cs="Calibri"/>
                <w:color w:val="FF0000"/>
                <w:sz w:val="18"/>
                <w:szCs w:val="18"/>
              </w:rPr>
              <w:instrText xml:space="preserve"> \* MERGEFORMAT </w:instrText>
            </w:r>
            <w:r w:rsidRPr="00243ADD">
              <w:rPr>
                <w:rFonts w:ascii="Arial Narrow" w:hAnsi="Arial Narrow" w:eastAsia="Times New Roman" w:cs="Calibri"/>
                <w:color w:val="FF0000"/>
                <w:sz w:val="18"/>
                <w:szCs w:val="18"/>
              </w:rPr>
            </w:r>
            <w:r w:rsidRPr="00243ADD">
              <w:rPr>
                <w:rFonts w:ascii="Arial Narrow" w:hAnsi="Arial Narrow" w:eastAsia="Times New Roman" w:cs="Calibri"/>
                <w:color w:val="FF0000"/>
                <w:sz w:val="18"/>
                <w:szCs w:val="18"/>
              </w:rPr>
              <w:fldChar w:fldCharType="separate"/>
            </w:r>
            <w:r w:rsidRPr="00243ADD" w:rsidR="0042561D">
              <w:rPr>
                <w:rFonts w:ascii="Arial Narrow" w:hAnsi="Arial Narrow"/>
                <w:sz w:val="18"/>
                <w:szCs w:val="18"/>
              </w:rPr>
              <w:t>Table G-17</w:t>
            </w:r>
            <w:r w:rsidRPr="00243ADD">
              <w:rPr>
                <w:rFonts w:ascii="Arial Narrow" w:hAnsi="Arial Narrow" w:eastAsia="Times New Roman" w:cs="Calibri"/>
                <w:color w:val="FF0000"/>
                <w:sz w:val="18"/>
                <w:szCs w:val="18"/>
              </w:rPr>
              <w:fldChar w:fldCharType="end"/>
            </w:r>
            <w:r w:rsidRPr="0042561D">
              <w:rPr>
                <w:rFonts w:ascii="Arial Narrow" w:hAnsi="Arial Narrow" w:eastAsia="Times New Roman" w:cs="Calibri"/>
                <w:sz w:val="18"/>
                <w:szCs w:val="18"/>
              </w:rPr>
              <w:t>.</w:t>
            </w:r>
          </w:p>
        </w:tc>
      </w:tr>
    </w:tbl>
    <w:p w:rsidR="00CD34C8" w:rsidP="00CD34C8" w:rsidRDefault="00CD34C8" w14:paraId="6EBD5501" w14:textId="77777777">
      <w:pPr>
        <w:spacing w:after="0" w:line="240" w:lineRule="auto"/>
        <w:rPr>
          <w:rFonts w:eastAsia="Times New Roman" w:cs="Times New Roman"/>
          <w:szCs w:val="24"/>
        </w:rPr>
      </w:pPr>
    </w:p>
    <w:p w:rsidR="00CD34C8" w:rsidP="00CD34C8" w:rsidRDefault="00CD34C8" w14:paraId="04DF9AEB" w14:textId="77777777">
      <w:r>
        <w:t xml:space="preserve">The letter of intent is an initial response made by respondents after EPA promulgates a test rule </w:t>
      </w:r>
      <w:bookmarkStart w:name="_Hlk23491949" w:id="20"/>
      <w:r>
        <w:t>and it formally acknowledges that the respondent intends to sponsor required testing under the rule</w:t>
      </w:r>
      <w:bookmarkEnd w:id="20"/>
      <w:r>
        <w:t>. A</w:t>
      </w:r>
      <w:r w:rsidRPr="004E49E2">
        <w:t>n entity subject to a test rule</w:t>
      </w:r>
      <w:r>
        <w:t xml:space="preserve"> </w:t>
      </w:r>
      <w:r w:rsidRPr="004E49E2">
        <w:t xml:space="preserve">may apply for an exemption from </w:t>
      </w:r>
      <w:r>
        <w:t xml:space="preserve">one or </w:t>
      </w:r>
      <w:proofErr w:type="gramStart"/>
      <w:r>
        <w:t>all of</w:t>
      </w:r>
      <w:proofErr w:type="gramEnd"/>
      <w:r>
        <w:t xml:space="preserve"> </w:t>
      </w:r>
      <w:r w:rsidRPr="004E49E2">
        <w:t>the testing requirement</w:t>
      </w:r>
      <w:r>
        <w:t>s</w:t>
      </w:r>
      <w:r w:rsidRPr="004E49E2">
        <w:t xml:space="preserve"> </w:t>
      </w:r>
      <w:r>
        <w:t xml:space="preserve">imposed in a test rule </w:t>
      </w:r>
      <w:r w:rsidRPr="004E49E2">
        <w:t>if that testing will be</w:t>
      </w:r>
      <w:r>
        <w:t>,</w:t>
      </w:r>
      <w:r w:rsidRPr="004E49E2">
        <w:t xml:space="preserve"> or has been</w:t>
      </w:r>
      <w:r>
        <w:t>,</w:t>
      </w:r>
      <w:r w:rsidRPr="004E49E2">
        <w:t xml:space="preserve"> performed by another </w:t>
      </w:r>
      <w:r>
        <w:t xml:space="preserve">entity subject to the rule. </w:t>
      </w:r>
    </w:p>
    <w:p w:rsidR="00CD34C8" w:rsidP="00CD34C8" w:rsidRDefault="00CD34C8" w14:paraId="1146CADE" w14:textId="605F7E6A">
      <w:r>
        <w:t>It is difficult to predict how many exemption applications might be submitted to EPA in any one year. EPA changes this assumption to a per-chemical basis at three per chemical undergoing testing, or one annually.</w:t>
      </w:r>
      <w:r>
        <w:rPr>
          <w:rStyle w:val="FootnoteReference"/>
          <w:rFonts w:cs="Times New Roman"/>
          <w:szCs w:val="24"/>
        </w:rPr>
        <w:footnoteReference w:id="5"/>
      </w:r>
      <w:r>
        <w:t xml:space="preserve"> The new assumption is incorporated for ease of future maintenance as the number of exemptions is expected to vary according to the number of chemicals tested in actions (see also Table </w:t>
      </w:r>
      <w:r w:rsidR="00F92756">
        <w:t>G-1</w:t>
      </w:r>
      <w:r>
        <w:t>).</w:t>
      </w:r>
      <w:r w:rsidRPr="004C67A9">
        <w:t xml:space="preserve"> </w:t>
      </w:r>
      <w:r>
        <w:t>EPA also assumes that each application would request exemption from all tests</w:t>
      </w:r>
      <w:r w:rsidRPr="00E61E95">
        <w:t>.</w:t>
      </w:r>
      <w:r>
        <w:t xml:space="preserve"> </w:t>
      </w:r>
    </w:p>
    <w:p w:rsidR="00CD34C8" w:rsidP="00667D71" w:rsidRDefault="00CD34C8" w14:paraId="5867E27E" w14:textId="4DED5637">
      <w:pPr>
        <w:pStyle w:val="Heading4"/>
      </w:pPr>
      <w:bookmarkStart w:name="_Ref23330678" w:id="21"/>
      <w:r>
        <w:t xml:space="preserve">Table </w:t>
      </w:r>
      <w:r w:rsidR="0057139D">
        <w:t>G-4</w:t>
      </w:r>
      <w:bookmarkEnd w:id="21"/>
      <w:r>
        <w:t>. Initial Response, Test Rules - Annual Per Chemical Unit Burden and Cost (2018$)</w:t>
      </w:r>
    </w:p>
    <w:tbl>
      <w:tblPr>
        <w:tblW w:w="5000" w:type="pct"/>
        <w:tblLook w:val="04A0" w:firstRow="1" w:lastRow="0" w:firstColumn="1" w:lastColumn="0" w:noHBand="0" w:noVBand="1"/>
      </w:tblPr>
      <w:tblGrid>
        <w:gridCol w:w="1283"/>
        <w:gridCol w:w="988"/>
        <w:gridCol w:w="897"/>
        <w:gridCol w:w="948"/>
        <w:gridCol w:w="801"/>
        <w:gridCol w:w="1037"/>
        <w:gridCol w:w="992"/>
        <w:gridCol w:w="1226"/>
        <w:gridCol w:w="1082"/>
        <w:gridCol w:w="816"/>
      </w:tblGrid>
      <w:tr w:rsidRPr="001D667B" w:rsidR="00CD34C8" w:rsidTr="00CD34C8" w14:paraId="3477C45E" w14:textId="77777777">
        <w:trPr>
          <w:trHeight w:val="312"/>
        </w:trPr>
        <w:tc>
          <w:tcPr>
            <w:tcW w:w="604" w:type="pct"/>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2468E32D"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Activity</w:t>
            </w:r>
          </w:p>
        </w:tc>
        <w:tc>
          <w:tcPr>
            <w:tcW w:w="2773" w:type="pct"/>
            <w:gridSpan w:val="6"/>
            <w:tcBorders>
              <w:top w:val="single" w:color="auto" w:sz="4" w:space="0"/>
              <w:left w:val="nil"/>
              <w:bottom w:val="single" w:color="auto" w:sz="4" w:space="0"/>
              <w:right w:val="double" w:color="000000" w:sz="6" w:space="0"/>
            </w:tcBorders>
            <w:shd w:val="clear" w:color="000000" w:fill="B8BABA"/>
            <w:noWrap/>
            <w:vAlign w:val="bottom"/>
            <w:hideMark/>
          </w:tcPr>
          <w:p w:rsidRPr="001D667B" w:rsidR="00CD34C8" w:rsidP="00CD34C8" w:rsidRDefault="00CD34C8" w14:paraId="66E0024C"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p>
        </w:tc>
        <w:tc>
          <w:tcPr>
            <w:tcW w:w="1623" w:type="pct"/>
            <w:gridSpan w:val="3"/>
            <w:tcBorders>
              <w:top w:val="single" w:color="auto" w:sz="4" w:space="0"/>
              <w:left w:val="single" w:color="auto" w:sz="4" w:space="0"/>
              <w:bottom w:val="single" w:color="auto" w:sz="4" w:space="0"/>
              <w:right w:val="single" w:color="auto" w:sz="4" w:space="0"/>
            </w:tcBorders>
            <w:shd w:val="clear" w:color="000000" w:fill="B8BABA"/>
            <w:noWrap/>
            <w:vAlign w:val="bottom"/>
            <w:hideMark/>
          </w:tcPr>
          <w:p w:rsidRPr="001D667B" w:rsidR="00CD34C8" w:rsidP="00CD34C8" w:rsidRDefault="00CD34C8" w14:paraId="3AC50C5B"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r>
      <w:tr w:rsidRPr="001D667B" w:rsidR="00CD34C8" w:rsidTr="00CD34C8" w14:paraId="237B3B76" w14:textId="77777777">
        <w:trPr>
          <w:trHeight w:val="960"/>
        </w:trPr>
        <w:tc>
          <w:tcPr>
            <w:tcW w:w="604" w:type="pct"/>
            <w:vMerge/>
            <w:tcBorders>
              <w:top w:val="single" w:color="auto" w:sz="4" w:space="0"/>
              <w:left w:val="single" w:color="auto" w:sz="4" w:space="0"/>
              <w:bottom w:val="single" w:color="auto" w:sz="4" w:space="0"/>
              <w:right w:val="single" w:color="auto" w:sz="4" w:space="0"/>
            </w:tcBorders>
            <w:vAlign w:val="center"/>
            <w:hideMark/>
          </w:tcPr>
          <w:p w:rsidRPr="001D667B" w:rsidR="00CD34C8" w:rsidP="00CD34C8" w:rsidRDefault="00CD34C8" w14:paraId="71B524A9" w14:textId="77777777">
            <w:pPr>
              <w:spacing w:after="0" w:line="240" w:lineRule="auto"/>
              <w:rPr>
                <w:rFonts w:ascii="Arial Narrow" w:hAnsi="Arial Narrow" w:eastAsia="Times New Roman" w:cs="Calibri"/>
                <w:b/>
                <w:bCs/>
                <w:color w:val="000000"/>
                <w:sz w:val="18"/>
                <w:szCs w:val="18"/>
              </w:rPr>
            </w:pPr>
          </w:p>
        </w:tc>
        <w:tc>
          <w:tcPr>
            <w:tcW w:w="422" w:type="pct"/>
            <w:tcBorders>
              <w:top w:val="nil"/>
              <w:left w:val="nil"/>
              <w:bottom w:val="single" w:color="auto" w:sz="4" w:space="0"/>
              <w:right w:val="single" w:color="auto" w:sz="4" w:space="0"/>
            </w:tcBorders>
            <w:shd w:val="clear" w:color="000000" w:fill="B8BABA"/>
            <w:vAlign w:val="center"/>
            <w:hideMark/>
          </w:tcPr>
          <w:p w:rsidRPr="001D667B" w:rsidR="00CD34C8" w:rsidP="00CD34C8" w:rsidRDefault="00CD34C8" w14:paraId="4D4C516B"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Managerial Burden (hours)</w:t>
            </w:r>
          </w:p>
        </w:tc>
        <w:tc>
          <w:tcPr>
            <w:tcW w:w="422" w:type="pct"/>
            <w:tcBorders>
              <w:top w:val="nil"/>
              <w:left w:val="nil"/>
              <w:bottom w:val="single" w:color="auto" w:sz="4" w:space="0"/>
              <w:right w:val="single" w:color="auto" w:sz="4" w:space="0"/>
            </w:tcBorders>
            <w:shd w:val="clear" w:color="000000" w:fill="B8BABA"/>
            <w:vAlign w:val="center"/>
            <w:hideMark/>
          </w:tcPr>
          <w:p w:rsidRPr="001D667B" w:rsidR="00CD34C8" w:rsidP="00CD34C8" w:rsidRDefault="00CD34C8" w14:paraId="03DC509D"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Technical Burden (hours)</w:t>
            </w:r>
          </w:p>
        </w:tc>
        <w:tc>
          <w:tcPr>
            <w:tcW w:w="495" w:type="pct"/>
            <w:tcBorders>
              <w:top w:val="nil"/>
              <w:left w:val="nil"/>
              <w:bottom w:val="single" w:color="auto" w:sz="4" w:space="0"/>
              <w:right w:val="single" w:color="auto" w:sz="8" w:space="0"/>
            </w:tcBorders>
            <w:shd w:val="clear" w:color="000000" w:fill="B8BABA"/>
            <w:vAlign w:val="center"/>
            <w:hideMark/>
          </w:tcPr>
          <w:p w:rsidRPr="001D667B" w:rsidR="00CD34C8" w:rsidP="00CD34C8" w:rsidRDefault="00CD34C8" w14:paraId="360D493D"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Clerical Burden (hours)</w:t>
            </w:r>
          </w:p>
        </w:tc>
        <w:tc>
          <w:tcPr>
            <w:tcW w:w="422" w:type="pct"/>
            <w:tcBorders>
              <w:top w:val="nil"/>
              <w:left w:val="nil"/>
              <w:bottom w:val="single" w:color="auto" w:sz="4" w:space="0"/>
              <w:right w:val="single" w:color="auto" w:sz="8" w:space="0"/>
            </w:tcBorders>
            <w:shd w:val="clear" w:color="000000" w:fill="B8BABA"/>
            <w:vAlign w:val="center"/>
            <w:hideMark/>
          </w:tcPr>
          <w:p w:rsidRPr="001D667B" w:rsidR="00CD34C8" w:rsidP="00CD34C8" w:rsidRDefault="00CD34C8" w14:paraId="36BF7776"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r>
              <w:rPr>
                <w:rFonts w:ascii="Arial Narrow" w:hAnsi="Arial Narrow" w:eastAsia="Times New Roman" w:cs="Calibri"/>
                <w:b/>
                <w:bCs/>
                <w:color w:val="000000"/>
                <w:sz w:val="18"/>
                <w:szCs w:val="18"/>
              </w:rPr>
              <w:t xml:space="preserve"> (hours)</w:t>
            </w:r>
          </w:p>
        </w:tc>
        <w:tc>
          <w:tcPr>
            <w:tcW w:w="495" w:type="pct"/>
            <w:tcBorders>
              <w:top w:val="nil"/>
              <w:left w:val="nil"/>
              <w:bottom w:val="single" w:color="auto" w:sz="4" w:space="0"/>
              <w:right w:val="nil"/>
            </w:tcBorders>
            <w:shd w:val="clear" w:color="000000" w:fill="B8BABA"/>
            <w:vAlign w:val="center"/>
            <w:hideMark/>
          </w:tcPr>
          <w:p w:rsidRPr="001D667B" w:rsidR="00CD34C8" w:rsidP="00CD34C8" w:rsidRDefault="00CD34C8" w14:paraId="6A56BC96"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Frequency of Occurrence (Average Per Year)</w:t>
            </w:r>
          </w:p>
        </w:tc>
        <w:tc>
          <w:tcPr>
            <w:tcW w:w="517" w:type="pct"/>
            <w:tcBorders>
              <w:top w:val="nil"/>
              <w:left w:val="single" w:color="auto" w:sz="4" w:space="0"/>
              <w:bottom w:val="single" w:color="auto" w:sz="4" w:space="0"/>
              <w:right w:val="double" w:color="auto" w:sz="6" w:space="0"/>
            </w:tcBorders>
            <w:shd w:val="clear" w:color="000000" w:fill="B8BABA"/>
            <w:vAlign w:val="center"/>
            <w:hideMark/>
          </w:tcPr>
          <w:p w:rsidRPr="001D667B" w:rsidR="00CD34C8" w:rsidP="00CD34C8" w:rsidRDefault="00CD34C8" w14:paraId="1C8DB4B7"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Adjusted Unit Burden (hours)</w:t>
            </w:r>
          </w:p>
        </w:tc>
        <w:tc>
          <w:tcPr>
            <w:tcW w:w="633" w:type="pct"/>
            <w:tcBorders>
              <w:top w:val="nil"/>
              <w:left w:val="single" w:color="auto" w:sz="4" w:space="0"/>
              <w:bottom w:val="single" w:color="auto" w:sz="4" w:space="0"/>
              <w:right w:val="single" w:color="auto" w:sz="4" w:space="0"/>
            </w:tcBorders>
            <w:shd w:val="clear" w:color="000000" w:fill="B8BABA"/>
            <w:vAlign w:val="center"/>
            <w:hideMark/>
          </w:tcPr>
          <w:p w:rsidRPr="001D667B" w:rsidR="00CD34C8" w:rsidP="00CD34C8" w:rsidRDefault="00CD34C8" w14:paraId="035A8B61"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Labor Unit Cost </w:t>
            </w:r>
            <w:r w:rsidRPr="001D667B">
              <w:rPr>
                <w:rFonts w:ascii="Arial Narrow" w:hAnsi="Arial Narrow" w:eastAsia="Times New Roman" w:cs="Calibri"/>
                <w:b/>
                <w:bCs/>
                <w:color w:val="000000"/>
                <w:sz w:val="18"/>
                <w:szCs w:val="18"/>
                <w:vertAlign w:val="superscript"/>
              </w:rPr>
              <w:t>1</w:t>
            </w:r>
          </w:p>
        </w:tc>
        <w:tc>
          <w:tcPr>
            <w:tcW w:w="560" w:type="pct"/>
            <w:tcBorders>
              <w:top w:val="nil"/>
              <w:left w:val="nil"/>
              <w:bottom w:val="single" w:color="auto" w:sz="4" w:space="0"/>
              <w:right w:val="single" w:color="auto" w:sz="4" w:space="0"/>
            </w:tcBorders>
            <w:shd w:val="clear" w:color="000000" w:fill="B8BABA"/>
            <w:vAlign w:val="center"/>
            <w:hideMark/>
          </w:tcPr>
          <w:p w:rsidRPr="001D667B" w:rsidR="00CD34C8" w:rsidP="00CD34C8" w:rsidRDefault="00CD34C8" w14:paraId="43A1B2DF"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Non-Labor Cost</w:t>
            </w:r>
          </w:p>
        </w:tc>
        <w:tc>
          <w:tcPr>
            <w:tcW w:w="429" w:type="pct"/>
            <w:tcBorders>
              <w:top w:val="nil"/>
              <w:left w:val="nil"/>
              <w:bottom w:val="single" w:color="auto" w:sz="4" w:space="0"/>
              <w:right w:val="single" w:color="auto" w:sz="4" w:space="0"/>
            </w:tcBorders>
            <w:shd w:val="clear" w:color="000000" w:fill="B8BABA"/>
            <w:vAlign w:val="center"/>
            <w:hideMark/>
          </w:tcPr>
          <w:p w:rsidRPr="001D667B" w:rsidR="00CD34C8" w:rsidP="00CD34C8" w:rsidRDefault="00CD34C8" w14:paraId="2D57FC6A"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Cost</w:t>
            </w:r>
          </w:p>
        </w:tc>
      </w:tr>
      <w:tr w:rsidRPr="001D667B" w:rsidR="00CD34C8" w:rsidTr="00CD34C8" w14:paraId="6C3E70CC" w14:textId="77777777">
        <w:trPr>
          <w:trHeight w:val="315"/>
        </w:trPr>
        <w:tc>
          <w:tcPr>
            <w:tcW w:w="604"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49A4E63F"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Letter of Intent</w:t>
            </w:r>
          </w:p>
        </w:tc>
        <w:tc>
          <w:tcPr>
            <w:tcW w:w="422"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5621EA8F"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22"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6E304A76"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1.000</w:t>
            </w:r>
          </w:p>
        </w:tc>
        <w:tc>
          <w:tcPr>
            <w:tcW w:w="495"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4DA57AE4"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22"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60685791"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1.000</w:t>
            </w:r>
          </w:p>
        </w:tc>
        <w:tc>
          <w:tcPr>
            <w:tcW w:w="495" w:type="pct"/>
            <w:tcBorders>
              <w:top w:val="nil"/>
              <w:left w:val="nil"/>
              <w:bottom w:val="single" w:color="auto" w:sz="8" w:space="0"/>
              <w:right w:val="nil"/>
            </w:tcBorders>
            <w:shd w:val="clear" w:color="auto" w:fill="auto"/>
            <w:vAlign w:val="center"/>
            <w:hideMark/>
          </w:tcPr>
          <w:p w:rsidRPr="001D667B" w:rsidR="00CD34C8" w:rsidP="00CD34C8" w:rsidRDefault="00CD34C8" w14:paraId="1DF42E3E"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0.333</w:t>
            </w:r>
          </w:p>
        </w:tc>
        <w:tc>
          <w:tcPr>
            <w:tcW w:w="517" w:type="pct"/>
            <w:tcBorders>
              <w:top w:val="nil"/>
              <w:left w:val="single" w:color="auto" w:sz="4" w:space="0"/>
              <w:bottom w:val="single" w:color="auto" w:sz="8" w:space="0"/>
              <w:right w:val="double" w:color="auto" w:sz="6" w:space="0"/>
            </w:tcBorders>
            <w:shd w:val="clear" w:color="auto" w:fill="auto"/>
            <w:vAlign w:val="center"/>
            <w:hideMark/>
          </w:tcPr>
          <w:p w:rsidRPr="001D667B" w:rsidR="00CD34C8" w:rsidP="00CD34C8" w:rsidRDefault="00CD34C8" w14:paraId="3B9ECED3"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0.333</w:t>
            </w:r>
          </w:p>
        </w:tc>
        <w:tc>
          <w:tcPr>
            <w:tcW w:w="633"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5671475F"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$25.41 </w:t>
            </w:r>
          </w:p>
        </w:tc>
        <w:tc>
          <w:tcPr>
            <w:tcW w:w="560"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52CBF5BB"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429"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759EE83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$25.41 </w:t>
            </w:r>
          </w:p>
        </w:tc>
      </w:tr>
      <w:tr w:rsidRPr="001D667B" w:rsidR="00CD34C8" w:rsidTr="00CD34C8" w14:paraId="639F2B8E" w14:textId="77777777">
        <w:trPr>
          <w:trHeight w:val="300"/>
        </w:trPr>
        <w:tc>
          <w:tcPr>
            <w:tcW w:w="604"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327A2996"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Reporting</w:t>
            </w:r>
          </w:p>
        </w:tc>
        <w:tc>
          <w:tcPr>
            <w:tcW w:w="42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39A337D"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2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DB60DA4"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495"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6C360E2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2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70C95271"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1.000</w:t>
            </w:r>
          </w:p>
        </w:tc>
        <w:tc>
          <w:tcPr>
            <w:tcW w:w="495" w:type="pct"/>
            <w:tcBorders>
              <w:top w:val="nil"/>
              <w:left w:val="nil"/>
              <w:bottom w:val="single" w:color="auto" w:sz="4" w:space="0"/>
              <w:right w:val="nil"/>
            </w:tcBorders>
            <w:shd w:val="clear" w:color="auto" w:fill="auto"/>
            <w:vAlign w:val="center"/>
            <w:hideMark/>
          </w:tcPr>
          <w:p w:rsidRPr="001D667B" w:rsidR="00CD34C8" w:rsidP="00CD34C8" w:rsidRDefault="00CD34C8" w14:paraId="766CB17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517"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42E0D1C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633"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5DDD93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$25.41 </w:t>
            </w:r>
          </w:p>
        </w:tc>
        <w:tc>
          <w:tcPr>
            <w:tcW w:w="56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AE3568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2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E7BEF7C"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$25.41 </w:t>
            </w:r>
          </w:p>
        </w:tc>
      </w:tr>
      <w:tr w:rsidRPr="001D667B" w:rsidR="00CD34C8" w:rsidTr="00CD34C8" w14:paraId="038CBF6A" w14:textId="77777777">
        <w:trPr>
          <w:trHeight w:val="300"/>
        </w:trPr>
        <w:tc>
          <w:tcPr>
            <w:tcW w:w="604"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C56D9AC"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Recordkeeping</w:t>
            </w:r>
          </w:p>
        </w:tc>
        <w:tc>
          <w:tcPr>
            <w:tcW w:w="42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AE99BA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2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F0680A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95"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478399E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2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1EB52FEE"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95"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7FC8997"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517" w:type="pct"/>
            <w:tcBorders>
              <w:top w:val="nil"/>
              <w:left w:val="nil"/>
              <w:bottom w:val="single" w:color="auto" w:sz="4" w:space="0"/>
              <w:right w:val="double" w:color="auto" w:sz="6" w:space="0"/>
            </w:tcBorders>
            <w:shd w:val="clear" w:color="auto" w:fill="auto"/>
            <w:vAlign w:val="center"/>
            <w:hideMark/>
          </w:tcPr>
          <w:p w:rsidRPr="001D667B" w:rsidR="00CD34C8" w:rsidP="00CD34C8" w:rsidRDefault="00CD34C8" w14:paraId="1E372E50"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633"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5F87F57"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56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93A02F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2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191DB0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r>
      <w:tr w:rsidRPr="001D667B" w:rsidR="00CD34C8" w:rsidTr="00CD34C8" w14:paraId="609C1EFB" w14:textId="77777777">
        <w:trPr>
          <w:trHeight w:val="540"/>
        </w:trPr>
        <w:tc>
          <w:tcPr>
            <w:tcW w:w="604"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9980293"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Letter of Intent, Test Rules</w:t>
            </w:r>
          </w:p>
        </w:tc>
        <w:tc>
          <w:tcPr>
            <w:tcW w:w="42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7A79CA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2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43208BD"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495"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2E86127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2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687FA7A9"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495"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44FFA54"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517" w:type="pct"/>
            <w:tcBorders>
              <w:top w:val="nil"/>
              <w:left w:val="nil"/>
              <w:bottom w:val="single" w:color="auto" w:sz="4" w:space="0"/>
              <w:right w:val="double" w:color="auto" w:sz="6" w:space="0"/>
            </w:tcBorders>
            <w:shd w:val="clear" w:color="auto" w:fill="auto"/>
            <w:vAlign w:val="center"/>
            <w:hideMark/>
          </w:tcPr>
          <w:p w:rsidRPr="001D667B" w:rsidR="00CD34C8" w:rsidP="00CD34C8" w:rsidRDefault="00CD34C8" w14:paraId="0B432CA1"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633"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2B13D43D"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$25.41 </w:t>
            </w:r>
          </w:p>
        </w:tc>
        <w:tc>
          <w:tcPr>
            <w:tcW w:w="56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2C1E10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2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2E2C49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$25.41 </w:t>
            </w:r>
          </w:p>
        </w:tc>
      </w:tr>
      <w:tr w:rsidRPr="001D667B" w:rsidR="00CD34C8" w:rsidTr="00CD34C8" w14:paraId="40ACD02C" w14:textId="77777777">
        <w:trPr>
          <w:trHeight w:val="300"/>
        </w:trPr>
        <w:tc>
          <w:tcPr>
            <w:tcW w:w="4571" w:type="pct"/>
            <w:gridSpan w:val="9"/>
            <w:tcBorders>
              <w:top w:val="single" w:color="auto" w:sz="4" w:space="0"/>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05D6C62"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OR</w:t>
            </w:r>
          </w:p>
        </w:tc>
        <w:tc>
          <w:tcPr>
            <w:tcW w:w="42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B13C656"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w:t>
            </w:r>
          </w:p>
        </w:tc>
      </w:tr>
      <w:tr w:rsidRPr="001D667B" w:rsidR="00CD34C8" w:rsidTr="00CD34C8" w14:paraId="01704B8C" w14:textId="77777777">
        <w:trPr>
          <w:trHeight w:val="540"/>
        </w:trPr>
        <w:tc>
          <w:tcPr>
            <w:tcW w:w="604"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0BAF66F"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Prepare Exemption Application</w:t>
            </w:r>
          </w:p>
        </w:tc>
        <w:tc>
          <w:tcPr>
            <w:tcW w:w="42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F8CE0FB"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2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A9FE329"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2.000</w:t>
            </w:r>
          </w:p>
        </w:tc>
        <w:tc>
          <w:tcPr>
            <w:tcW w:w="495"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22DA7DE7"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2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331CD0E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2.000</w:t>
            </w:r>
          </w:p>
        </w:tc>
        <w:tc>
          <w:tcPr>
            <w:tcW w:w="495" w:type="pct"/>
            <w:tcBorders>
              <w:top w:val="nil"/>
              <w:left w:val="nil"/>
              <w:bottom w:val="single" w:color="auto" w:sz="4" w:space="0"/>
              <w:right w:val="nil"/>
            </w:tcBorders>
            <w:shd w:val="clear" w:color="auto" w:fill="auto"/>
            <w:vAlign w:val="center"/>
            <w:hideMark/>
          </w:tcPr>
          <w:p w:rsidRPr="001D667B" w:rsidR="00CD34C8" w:rsidP="00CD34C8" w:rsidRDefault="00CD34C8" w14:paraId="7385DF9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1.000</w:t>
            </w:r>
          </w:p>
        </w:tc>
        <w:tc>
          <w:tcPr>
            <w:tcW w:w="517"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71DE8E5F"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2.000</w:t>
            </w:r>
          </w:p>
        </w:tc>
        <w:tc>
          <w:tcPr>
            <w:tcW w:w="633"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0208C47B"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$152.64 </w:t>
            </w:r>
          </w:p>
        </w:tc>
        <w:tc>
          <w:tcPr>
            <w:tcW w:w="56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56660CD"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42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39C6234"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$152.64 </w:t>
            </w:r>
          </w:p>
        </w:tc>
      </w:tr>
      <w:tr w:rsidRPr="001D667B" w:rsidR="00CD34C8" w:rsidTr="00CD34C8" w14:paraId="317FABF3" w14:textId="77777777">
        <w:trPr>
          <w:trHeight w:val="315"/>
        </w:trPr>
        <w:tc>
          <w:tcPr>
            <w:tcW w:w="604"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4C0EE77E"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Corporate Review</w:t>
            </w:r>
          </w:p>
        </w:tc>
        <w:tc>
          <w:tcPr>
            <w:tcW w:w="422"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72D3980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422"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3A7B2B64"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95"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223C6AAE"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22"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02D55667"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495" w:type="pct"/>
            <w:tcBorders>
              <w:top w:val="nil"/>
              <w:left w:val="nil"/>
              <w:bottom w:val="single" w:color="auto" w:sz="8" w:space="0"/>
              <w:right w:val="nil"/>
            </w:tcBorders>
            <w:shd w:val="clear" w:color="auto" w:fill="auto"/>
            <w:vAlign w:val="center"/>
            <w:hideMark/>
          </w:tcPr>
          <w:p w:rsidRPr="001D667B" w:rsidR="00CD34C8" w:rsidP="00CD34C8" w:rsidRDefault="00CD34C8" w14:paraId="4D6061F1"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1.000</w:t>
            </w:r>
          </w:p>
        </w:tc>
        <w:tc>
          <w:tcPr>
            <w:tcW w:w="517" w:type="pct"/>
            <w:tcBorders>
              <w:top w:val="nil"/>
              <w:left w:val="single" w:color="auto" w:sz="4" w:space="0"/>
              <w:bottom w:val="single" w:color="auto" w:sz="8" w:space="0"/>
              <w:right w:val="double" w:color="auto" w:sz="6" w:space="0"/>
            </w:tcBorders>
            <w:shd w:val="clear" w:color="auto" w:fill="auto"/>
            <w:vAlign w:val="center"/>
            <w:hideMark/>
          </w:tcPr>
          <w:p w:rsidRPr="001D667B" w:rsidR="00CD34C8" w:rsidP="00CD34C8" w:rsidRDefault="00CD34C8" w14:paraId="059A410F"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633"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09BE9327"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$480.54 </w:t>
            </w:r>
          </w:p>
        </w:tc>
        <w:tc>
          <w:tcPr>
            <w:tcW w:w="560"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6F1FE335"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429"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355C5041"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$480.54 </w:t>
            </w:r>
          </w:p>
        </w:tc>
      </w:tr>
      <w:tr w:rsidRPr="001D667B" w:rsidR="00CD34C8" w:rsidTr="00CD34C8" w14:paraId="407F762F" w14:textId="77777777">
        <w:trPr>
          <w:trHeight w:val="300"/>
        </w:trPr>
        <w:tc>
          <w:tcPr>
            <w:tcW w:w="604"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09F4570E"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Reporting</w:t>
            </w:r>
          </w:p>
        </w:tc>
        <w:tc>
          <w:tcPr>
            <w:tcW w:w="42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DBC7C6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6.000</w:t>
            </w:r>
          </w:p>
        </w:tc>
        <w:tc>
          <w:tcPr>
            <w:tcW w:w="42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2FCED0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2.000</w:t>
            </w:r>
          </w:p>
        </w:tc>
        <w:tc>
          <w:tcPr>
            <w:tcW w:w="495"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7C1E2A8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2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2C52D9C9"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8.000</w:t>
            </w:r>
          </w:p>
        </w:tc>
        <w:tc>
          <w:tcPr>
            <w:tcW w:w="495" w:type="pct"/>
            <w:tcBorders>
              <w:top w:val="nil"/>
              <w:left w:val="nil"/>
              <w:bottom w:val="single" w:color="auto" w:sz="4" w:space="0"/>
              <w:right w:val="nil"/>
            </w:tcBorders>
            <w:shd w:val="clear" w:color="auto" w:fill="auto"/>
            <w:vAlign w:val="center"/>
            <w:hideMark/>
          </w:tcPr>
          <w:p w:rsidRPr="001D667B" w:rsidR="00CD34C8" w:rsidP="00CD34C8" w:rsidRDefault="00CD34C8" w14:paraId="0179ABF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517"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33C7FD0D"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8.000</w:t>
            </w:r>
          </w:p>
        </w:tc>
        <w:tc>
          <w:tcPr>
            <w:tcW w:w="633"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A43A40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$633.18 </w:t>
            </w:r>
          </w:p>
        </w:tc>
        <w:tc>
          <w:tcPr>
            <w:tcW w:w="56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FF890C0"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2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DD5DCAB"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$633.18 </w:t>
            </w:r>
          </w:p>
        </w:tc>
      </w:tr>
      <w:tr w:rsidRPr="001D667B" w:rsidR="00CD34C8" w:rsidTr="00CD34C8" w14:paraId="0C4703E9" w14:textId="77777777">
        <w:trPr>
          <w:trHeight w:val="300"/>
        </w:trPr>
        <w:tc>
          <w:tcPr>
            <w:tcW w:w="604"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74E5B413"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Recordkeeping</w:t>
            </w:r>
          </w:p>
        </w:tc>
        <w:tc>
          <w:tcPr>
            <w:tcW w:w="42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B3A364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2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341723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95"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0C8D206"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0.500</w:t>
            </w:r>
          </w:p>
        </w:tc>
        <w:tc>
          <w:tcPr>
            <w:tcW w:w="42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232E02D4"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95" w:type="pct"/>
            <w:tcBorders>
              <w:top w:val="nil"/>
              <w:left w:val="nil"/>
              <w:bottom w:val="single" w:color="auto" w:sz="4" w:space="0"/>
              <w:right w:val="nil"/>
            </w:tcBorders>
            <w:shd w:val="clear" w:color="auto" w:fill="auto"/>
            <w:vAlign w:val="center"/>
            <w:hideMark/>
          </w:tcPr>
          <w:p w:rsidRPr="001D667B" w:rsidR="00CD34C8" w:rsidP="00CD34C8" w:rsidRDefault="00CD34C8" w14:paraId="372F3FE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517"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2AB3664C"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0.500</w:t>
            </w:r>
          </w:p>
        </w:tc>
        <w:tc>
          <w:tcPr>
            <w:tcW w:w="633"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3F68423C"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$17.25 </w:t>
            </w:r>
          </w:p>
        </w:tc>
        <w:tc>
          <w:tcPr>
            <w:tcW w:w="56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DC1BC5C"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2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C63D09E"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$17.25 </w:t>
            </w:r>
          </w:p>
        </w:tc>
      </w:tr>
      <w:tr w:rsidRPr="001D667B" w:rsidR="00CD34C8" w:rsidTr="00CD34C8" w14:paraId="7A24724F" w14:textId="77777777">
        <w:trPr>
          <w:trHeight w:val="930"/>
        </w:trPr>
        <w:tc>
          <w:tcPr>
            <w:tcW w:w="604"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B6DB233"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Total, Exemption Application, Test Rules </w:t>
            </w:r>
          </w:p>
        </w:tc>
        <w:tc>
          <w:tcPr>
            <w:tcW w:w="42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A5A1CF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6.000</w:t>
            </w:r>
          </w:p>
        </w:tc>
        <w:tc>
          <w:tcPr>
            <w:tcW w:w="42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E16837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2.000</w:t>
            </w:r>
          </w:p>
        </w:tc>
        <w:tc>
          <w:tcPr>
            <w:tcW w:w="495"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50BEC54C"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0.500</w:t>
            </w:r>
          </w:p>
        </w:tc>
        <w:tc>
          <w:tcPr>
            <w:tcW w:w="42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41A3D69E"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8.500</w:t>
            </w:r>
          </w:p>
        </w:tc>
        <w:tc>
          <w:tcPr>
            <w:tcW w:w="495" w:type="pct"/>
            <w:tcBorders>
              <w:top w:val="nil"/>
              <w:left w:val="nil"/>
              <w:bottom w:val="single" w:color="auto" w:sz="4" w:space="0"/>
              <w:right w:val="nil"/>
            </w:tcBorders>
            <w:shd w:val="clear" w:color="auto" w:fill="auto"/>
            <w:vAlign w:val="center"/>
            <w:hideMark/>
          </w:tcPr>
          <w:p w:rsidRPr="001D667B" w:rsidR="00CD34C8" w:rsidP="00CD34C8" w:rsidRDefault="00CD34C8" w14:paraId="456D355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517"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09A4A241"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8.500</w:t>
            </w:r>
          </w:p>
        </w:tc>
        <w:tc>
          <w:tcPr>
            <w:tcW w:w="633"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0BF141F4"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$650.43 </w:t>
            </w:r>
          </w:p>
        </w:tc>
        <w:tc>
          <w:tcPr>
            <w:tcW w:w="56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17BD2CE"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2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653064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$650.43 </w:t>
            </w:r>
          </w:p>
        </w:tc>
      </w:tr>
      <w:tr w:rsidRPr="001D667B" w:rsidR="00CD34C8" w:rsidTr="00CD34C8" w14:paraId="12785A86" w14:textId="77777777">
        <w:trPr>
          <w:trHeight w:val="420"/>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3E0C22" w:rsidR="00CD34C8" w:rsidP="00CD34C8" w:rsidRDefault="00CD34C8" w14:paraId="63423A75" w14:textId="77777777">
            <w:pPr>
              <w:keepNext/>
              <w:spacing w:after="0" w:line="240" w:lineRule="auto"/>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1D667B" w:rsidR="00CD34C8" w:rsidP="00CD34C8" w:rsidRDefault="00CD34C8" w14:paraId="7EC97AC9" w14:textId="338A21E1">
            <w:pPr>
              <w:spacing w:after="0" w:line="240" w:lineRule="auto"/>
              <w:rPr>
                <w:rFonts w:ascii="Arial Narrow" w:hAnsi="Arial Narrow" w:eastAsia="Times New Roman" w:cs="Calibri"/>
                <w:sz w:val="18"/>
                <w:szCs w:val="18"/>
              </w:rPr>
            </w:pPr>
            <w:r w:rsidRPr="00546786">
              <w:rPr>
                <w:rFonts w:ascii="Arial Narrow" w:hAnsi="Arial Narrow" w:eastAsia="Times New Roman" w:cs="Calibri"/>
                <w:color w:val="000000"/>
                <w:sz w:val="18"/>
                <w:szCs w:val="18"/>
                <w:vertAlign w:val="superscript"/>
              </w:rPr>
              <w:t xml:space="preserve">1 </w:t>
            </w:r>
            <w:r w:rsidRPr="00546786">
              <w:rPr>
                <w:rFonts w:ascii="Arial Narrow" w:hAnsi="Arial Narrow" w:eastAsia="Times New Roman" w:cs="Calibri"/>
                <w:color w:val="000000"/>
                <w:sz w:val="18"/>
                <w:szCs w:val="18"/>
              </w:rPr>
              <w:t xml:space="preserve">Unit costs are estimated by multiplying the clerical, technical, and managerial burdens by the corresponding wage rates in </w:t>
            </w:r>
            <w:r w:rsidRPr="00546786">
              <w:rPr>
                <w:rFonts w:ascii="Arial Narrow" w:hAnsi="Arial Narrow" w:eastAsia="Times New Roman" w:cs="Calibri"/>
                <w:color w:val="FF0000"/>
                <w:sz w:val="18"/>
                <w:szCs w:val="18"/>
              </w:rPr>
              <w:fldChar w:fldCharType="begin"/>
            </w:r>
            <w:r w:rsidRPr="00546786">
              <w:rPr>
                <w:rFonts w:ascii="Arial Narrow" w:hAnsi="Arial Narrow" w:eastAsia="Times New Roman" w:cs="Calibri"/>
                <w:color w:val="000000"/>
                <w:sz w:val="18"/>
                <w:szCs w:val="18"/>
              </w:rPr>
              <w:instrText xml:space="preserve"> REF _Ref17906838 \h </w:instrText>
            </w:r>
            <w:r w:rsidRPr="00546786">
              <w:rPr>
                <w:rFonts w:ascii="Arial Narrow" w:hAnsi="Arial Narrow" w:eastAsia="Times New Roman" w:cs="Calibri"/>
                <w:color w:val="FF0000"/>
                <w:sz w:val="18"/>
                <w:szCs w:val="18"/>
              </w:rPr>
              <w:instrText xml:space="preserve"> \* MERGEFORMAT </w:instrText>
            </w:r>
            <w:r w:rsidRPr="00546786">
              <w:rPr>
                <w:rFonts w:ascii="Arial Narrow" w:hAnsi="Arial Narrow" w:eastAsia="Times New Roman" w:cs="Calibri"/>
                <w:color w:val="FF0000"/>
                <w:sz w:val="18"/>
                <w:szCs w:val="18"/>
              </w:rPr>
            </w:r>
            <w:r w:rsidRPr="00546786">
              <w:rPr>
                <w:rFonts w:ascii="Arial Narrow" w:hAnsi="Arial Narrow" w:eastAsia="Times New Roman" w:cs="Calibri"/>
                <w:color w:val="FF0000"/>
                <w:sz w:val="18"/>
                <w:szCs w:val="18"/>
              </w:rPr>
              <w:fldChar w:fldCharType="separate"/>
            </w:r>
            <w:r w:rsidR="0042561D">
              <w:rPr>
                <w:rFonts w:ascii="Arial Narrow" w:hAnsi="Arial Narrow"/>
                <w:sz w:val="18"/>
                <w:szCs w:val="18"/>
              </w:rPr>
              <w:t>Table G-17</w:t>
            </w:r>
            <w:r w:rsidRPr="00546786">
              <w:rPr>
                <w:rFonts w:ascii="Arial Narrow" w:hAnsi="Arial Narrow" w:eastAsia="Times New Roman" w:cs="Calibri"/>
                <w:color w:val="FF0000"/>
                <w:sz w:val="18"/>
                <w:szCs w:val="18"/>
              </w:rPr>
              <w:fldChar w:fldCharType="end"/>
            </w:r>
            <w:r w:rsidRPr="003E0C22">
              <w:rPr>
                <w:rFonts w:ascii="Arial Narrow" w:hAnsi="Arial Narrow" w:eastAsia="Times New Roman" w:cs="Calibri"/>
                <w:sz w:val="18"/>
                <w:szCs w:val="18"/>
              </w:rPr>
              <w:t>.</w:t>
            </w:r>
          </w:p>
        </w:tc>
      </w:tr>
    </w:tbl>
    <w:p w:rsidR="00CD34C8" w:rsidP="00CD34C8" w:rsidRDefault="00CD34C8" w14:paraId="2E357091" w14:textId="77777777">
      <w:pPr>
        <w:pStyle w:val="ListParagraph"/>
        <w:tabs>
          <w:tab w:val="left" w:pos="720"/>
        </w:tabs>
        <w:spacing w:after="0" w:line="240" w:lineRule="auto"/>
        <w:ind w:left="0"/>
        <w:rPr>
          <w:rFonts w:cs="Times New Roman"/>
          <w:szCs w:val="24"/>
        </w:rPr>
      </w:pPr>
    </w:p>
    <w:p w:rsidRPr="00AE05BE" w:rsidR="00CD34C8" w:rsidP="00CD34C8" w:rsidRDefault="00CD34C8" w14:paraId="532C32C2" w14:textId="77777777">
      <w:pPr>
        <w:rPr>
          <w:bCs/>
        </w:rPr>
      </w:pPr>
      <w:r>
        <w:t>After the initial response has occurred, test sponsor respondents must provide a study plan to EPA. The study plan includes documents detailing the different types of tests, protocols to be followed, health effects, and endpoints to be covered in each chemical report. One study plan</w:t>
      </w:r>
      <w:r w:rsidRPr="00CB67A3">
        <w:rPr>
          <w:bCs/>
        </w:rPr>
        <w:t xml:space="preserve"> for each chemical is required at the beginning of the testing period. </w:t>
      </w:r>
    </w:p>
    <w:p w:rsidR="00CD34C8" w:rsidP="00CD34C8" w:rsidRDefault="00CD34C8" w14:paraId="61A40C46" w14:textId="270F5FD4">
      <w:pPr>
        <w:rPr>
          <w:bCs/>
        </w:rPr>
      </w:pPr>
      <w:r>
        <w:rPr>
          <w:bCs/>
        </w:rPr>
        <w:t>CBI substantiation to support confidentiality claims for relevant data elements for the overall submission throughout the testing period (see list of transactions in</w:t>
      </w:r>
      <w:r w:rsidR="00F92756">
        <w:rPr>
          <w:bCs/>
        </w:rPr>
        <w:t xml:space="preserve"> Table G-1</w:t>
      </w:r>
      <w:r>
        <w:rPr>
          <w:bCs/>
        </w:rPr>
        <w:t>) must be provided in conjunction with the study plan transmittal. The CBI substantiations address chemical identity (</w:t>
      </w:r>
      <w:proofErr w:type="spellStart"/>
      <w:r>
        <w:rPr>
          <w:bCs/>
        </w:rPr>
        <w:t>chemID</w:t>
      </w:r>
      <w:proofErr w:type="spellEnd"/>
      <w:r>
        <w:rPr>
          <w:bCs/>
        </w:rPr>
        <w:t xml:space="preserve">) and other data elements. </w:t>
      </w:r>
    </w:p>
    <w:p w:rsidR="00CD34C8" w:rsidP="00CD34C8" w:rsidRDefault="00CD34C8" w14:paraId="6D77C46D" w14:textId="77777777">
      <w:pPr>
        <w:rPr>
          <w:rFonts w:cs="Arial"/>
          <w:b/>
          <w:bCs/>
          <w:color w:val="000000" w:themeColor="text1"/>
          <w:szCs w:val="18"/>
        </w:rPr>
      </w:pPr>
      <w:bookmarkStart w:name="_Ref18430592" w:id="22"/>
      <w:r>
        <w:br w:type="page"/>
      </w:r>
    </w:p>
    <w:p w:rsidR="00CD34C8" w:rsidP="00667D71" w:rsidRDefault="00CD34C8" w14:paraId="26B77220" w14:textId="22D08E40">
      <w:pPr>
        <w:pStyle w:val="Heading4"/>
      </w:pPr>
      <w:r>
        <w:t>Table</w:t>
      </w:r>
      <w:bookmarkEnd w:id="22"/>
      <w:r w:rsidR="00F35525">
        <w:rPr>
          <w:noProof/>
        </w:rPr>
        <w:t xml:space="preserve"> G-5</w:t>
      </w:r>
      <w:r>
        <w:t>. Study Plan, Test Rules – Annual Per Chemical Unit Burden and Cost (2018$)</w:t>
      </w:r>
    </w:p>
    <w:tbl>
      <w:tblPr>
        <w:tblW w:w="5000" w:type="pct"/>
        <w:tblLook w:val="04A0" w:firstRow="1" w:lastRow="0" w:firstColumn="1" w:lastColumn="0" w:noHBand="0" w:noVBand="1"/>
      </w:tblPr>
      <w:tblGrid>
        <w:gridCol w:w="1708"/>
        <w:gridCol w:w="988"/>
        <w:gridCol w:w="897"/>
        <w:gridCol w:w="802"/>
        <w:gridCol w:w="784"/>
        <w:gridCol w:w="1189"/>
        <w:gridCol w:w="1154"/>
        <w:gridCol w:w="873"/>
        <w:gridCol w:w="802"/>
        <w:gridCol w:w="873"/>
      </w:tblGrid>
      <w:tr w:rsidRPr="001D667B" w:rsidR="00CD34C8" w:rsidTr="00CD34C8" w14:paraId="417FC1BD" w14:textId="77777777">
        <w:trPr>
          <w:trHeight w:val="312"/>
        </w:trPr>
        <w:tc>
          <w:tcPr>
            <w:tcW w:w="868" w:type="pct"/>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66A1F816"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Activity</w:t>
            </w:r>
          </w:p>
        </w:tc>
        <w:tc>
          <w:tcPr>
            <w:tcW w:w="2878" w:type="pct"/>
            <w:gridSpan w:val="6"/>
            <w:tcBorders>
              <w:top w:val="single" w:color="auto" w:sz="4" w:space="0"/>
              <w:left w:val="nil"/>
              <w:bottom w:val="single" w:color="auto" w:sz="4" w:space="0"/>
              <w:right w:val="double" w:color="000000" w:sz="6" w:space="0"/>
            </w:tcBorders>
            <w:shd w:val="clear" w:color="000000" w:fill="B8BABA"/>
            <w:noWrap/>
            <w:vAlign w:val="bottom"/>
            <w:hideMark/>
          </w:tcPr>
          <w:p w:rsidRPr="001D667B" w:rsidR="00CD34C8" w:rsidP="00CD34C8" w:rsidRDefault="00CD34C8" w14:paraId="6EB74240"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p>
        </w:tc>
        <w:tc>
          <w:tcPr>
            <w:tcW w:w="1254" w:type="pct"/>
            <w:gridSpan w:val="3"/>
            <w:tcBorders>
              <w:top w:val="single" w:color="auto" w:sz="4" w:space="0"/>
              <w:left w:val="single" w:color="auto" w:sz="4" w:space="0"/>
              <w:bottom w:val="single" w:color="auto" w:sz="4" w:space="0"/>
              <w:right w:val="single" w:color="auto" w:sz="4" w:space="0"/>
            </w:tcBorders>
            <w:shd w:val="clear" w:color="000000" w:fill="B8BABA"/>
            <w:noWrap/>
            <w:vAlign w:val="bottom"/>
            <w:hideMark/>
          </w:tcPr>
          <w:p w:rsidRPr="001D667B" w:rsidR="00CD34C8" w:rsidP="00CD34C8" w:rsidRDefault="00CD34C8" w14:paraId="07757E6D"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r>
      <w:tr w:rsidRPr="001D667B" w:rsidR="00CD34C8" w:rsidTr="00CD34C8" w14:paraId="7187EF9F" w14:textId="77777777">
        <w:trPr>
          <w:trHeight w:val="803"/>
        </w:trPr>
        <w:tc>
          <w:tcPr>
            <w:tcW w:w="868" w:type="pct"/>
            <w:vMerge/>
            <w:tcBorders>
              <w:top w:val="single" w:color="auto" w:sz="4" w:space="0"/>
              <w:left w:val="single" w:color="auto" w:sz="4" w:space="0"/>
              <w:bottom w:val="single" w:color="auto" w:sz="4" w:space="0"/>
              <w:right w:val="single" w:color="auto" w:sz="4" w:space="0"/>
            </w:tcBorders>
            <w:vAlign w:val="center"/>
            <w:hideMark/>
          </w:tcPr>
          <w:p w:rsidRPr="001D667B" w:rsidR="00CD34C8" w:rsidP="00CD34C8" w:rsidRDefault="00CD34C8" w14:paraId="5D383498" w14:textId="77777777">
            <w:pPr>
              <w:spacing w:after="0" w:line="240" w:lineRule="auto"/>
              <w:rPr>
                <w:rFonts w:ascii="Arial Narrow" w:hAnsi="Arial Narrow" w:eastAsia="Times New Roman" w:cs="Calibri"/>
                <w:b/>
                <w:bCs/>
                <w:color w:val="000000"/>
                <w:sz w:val="18"/>
                <w:szCs w:val="18"/>
              </w:rPr>
            </w:pPr>
          </w:p>
        </w:tc>
        <w:tc>
          <w:tcPr>
            <w:tcW w:w="430"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50468941"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Managerial Burden (hours)</w:t>
            </w:r>
          </w:p>
        </w:tc>
        <w:tc>
          <w:tcPr>
            <w:tcW w:w="418"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3D0C5AE1"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Technical Burden (hours)</w:t>
            </w:r>
          </w:p>
        </w:tc>
        <w:tc>
          <w:tcPr>
            <w:tcW w:w="418" w:type="pct"/>
            <w:tcBorders>
              <w:top w:val="nil"/>
              <w:left w:val="nil"/>
              <w:bottom w:val="single" w:color="auto" w:sz="4" w:space="0"/>
              <w:right w:val="single" w:color="auto" w:sz="8" w:space="0"/>
            </w:tcBorders>
            <w:shd w:val="clear" w:color="000000" w:fill="BFBFBF"/>
            <w:vAlign w:val="center"/>
            <w:hideMark/>
          </w:tcPr>
          <w:p w:rsidRPr="001D667B" w:rsidR="00CD34C8" w:rsidP="00CD34C8" w:rsidRDefault="00CD34C8" w14:paraId="1E074288"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Clerical Burden (hours)</w:t>
            </w:r>
          </w:p>
        </w:tc>
        <w:tc>
          <w:tcPr>
            <w:tcW w:w="409" w:type="pct"/>
            <w:tcBorders>
              <w:top w:val="nil"/>
              <w:left w:val="nil"/>
              <w:bottom w:val="single" w:color="auto" w:sz="4" w:space="0"/>
              <w:right w:val="single" w:color="auto" w:sz="8" w:space="0"/>
            </w:tcBorders>
            <w:shd w:val="clear" w:color="000000" w:fill="B8BABA"/>
            <w:vAlign w:val="center"/>
            <w:hideMark/>
          </w:tcPr>
          <w:p w:rsidRPr="001D667B" w:rsidR="00CD34C8" w:rsidP="00CD34C8" w:rsidRDefault="00CD34C8" w14:paraId="17901840"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r>
              <w:rPr>
                <w:rFonts w:ascii="Arial Narrow" w:hAnsi="Arial Narrow" w:eastAsia="Times New Roman" w:cs="Calibri"/>
                <w:b/>
                <w:bCs/>
                <w:color w:val="000000"/>
                <w:sz w:val="18"/>
                <w:szCs w:val="18"/>
              </w:rPr>
              <w:t xml:space="preserve"> (hours)</w:t>
            </w:r>
          </w:p>
        </w:tc>
        <w:tc>
          <w:tcPr>
            <w:tcW w:w="610" w:type="pct"/>
            <w:tcBorders>
              <w:top w:val="nil"/>
              <w:left w:val="nil"/>
              <w:bottom w:val="single" w:color="auto" w:sz="4" w:space="0"/>
              <w:right w:val="nil"/>
            </w:tcBorders>
            <w:shd w:val="clear" w:color="000000" w:fill="B8BABA"/>
            <w:vAlign w:val="center"/>
            <w:hideMark/>
          </w:tcPr>
          <w:p w:rsidRPr="001D667B" w:rsidR="00CD34C8" w:rsidP="00CD34C8" w:rsidRDefault="00CD34C8" w14:paraId="0DFF159C"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Frequency of Occurrence (Average Per Year)</w:t>
            </w:r>
          </w:p>
        </w:tc>
        <w:tc>
          <w:tcPr>
            <w:tcW w:w="592" w:type="pct"/>
            <w:tcBorders>
              <w:top w:val="nil"/>
              <w:left w:val="single" w:color="auto" w:sz="4" w:space="0"/>
              <w:bottom w:val="single" w:color="auto" w:sz="4" w:space="0"/>
              <w:right w:val="double" w:color="auto" w:sz="6" w:space="0"/>
            </w:tcBorders>
            <w:shd w:val="clear" w:color="000000" w:fill="B8BABA"/>
            <w:vAlign w:val="center"/>
            <w:hideMark/>
          </w:tcPr>
          <w:p w:rsidRPr="001D667B" w:rsidR="00CD34C8" w:rsidP="00CD34C8" w:rsidRDefault="00CD34C8" w14:paraId="0DECCAA8"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Adjusted Unit Burden (hours)</w:t>
            </w:r>
          </w:p>
        </w:tc>
        <w:tc>
          <w:tcPr>
            <w:tcW w:w="418" w:type="pct"/>
            <w:tcBorders>
              <w:top w:val="nil"/>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50273F5C"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Labor Unit Cost</w:t>
            </w:r>
            <w:r w:rsidRPr="001D667B">
              <w:rPr>
                <w:rFonts w:ascii="Arial Narrow" w:hAnsi="Arial Narrow" w:eastAsia="Times New Roman" w:cs="Calibri"/>
                <w:b/>
                <w:bCs/>
                <w:color w:val="000000"/>
                <w:sz w:val="18"/>
                <w:szCs w:val="18"/>
                <w:vertAlign w:val="superscript"/>
              </w:rPr>
              <w:t>1</w:t>
            </w:r>
          </w:p>
        </w:tc>
        <w:tc>
          <w:tcPr>
            <w:tcW w:w="418"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0CB68C55"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Non-Labor Cost</w:t>
            </w:r>
          </w:p>
        </w:tc>
        <w:tc>
          <w:tcPr>
            <w:tcW w:w="418"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52325F89"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Cost</w:t>
            </w:r>
          </w:p>
        </w:tc>
      </w:tr>
      <w:tr w:rsidRPr="001D667B" w:rsidR="00CD34C8" w:rsidTr="00CD34C8" w14:paraId="135AF004" w14:textId="77777777">
        <w:trPr>
          <w:trHeight w:val="300"/>
        </w:trPr>
        <w:tc>
          <w:tcPr>
            <w:tcW w:w="868"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07009356"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Study Plan</w:t>
            </w:r>
          </w:p>
        </w:tc>
        <w:tc>
          <w:tcPr>
            <w:tcW w:w="43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C21055C"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1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9D78053"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39.000</w:t>
            </w:r>
          </w:p>
        </w:tc>
        <w:tc>
          <w:tcPr>
            <w:tcW w:w="418"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3B62CB31"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09"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5819E4E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39.000</w:t>
            </w:r>
          </w:p>
        </w:tc>
        <w:tc>
          <w:tcPr>
            <w:tcW w:w="610" w:type="pct"/>
            <w:tcBorders>
              <w:top w:val="nil"/>
              <w:left w:val="nil"/>
              <w:bottom w:val="single" w:color="auto" w:sz="4" w:space="0"/>
              <w:right w:val="nil"/>
            </w:tcBorders>
            <w:shd w:val="clear" w:color="auto" w:fill="auto"/>
            <w:vAlign w:val="center"/>
            <w:hideMark/>
          </w:tcPr>
          <w:p w:rsidRPr="001D667B" w:rsidR="00CD34C8" w:rsidP="00CD34C8" w:rsidRDefault="00CD34C8" w14:paraId="746E498D"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0.333</w:t>
            </w:r>
          </w:p>
        </w:tc>
        <w:tc>
          <w:tcPr>
            <w:tcW w:w="592"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4608A0CE"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12.987</w:t>
            </w:r>
          </w:p>
        </w:tc>
        <w:tc>
          <w:tcPr>
            <w:tcW w:w="418"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540DDEF8"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$991.17 </w:t>
            </w:r>
          </w:p>
        </w:tc>
        <w:tc>
          <w:tcPr>
            <w:tcW w:w="41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32FABA8"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41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6D92485"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$991.17 </w:t>
            </w:r>
          </w:p>
        </w:tc>
      </w:tr>
      <w:tr w:rsidRPr="001D667B" w:rsidR="00CD34C8" w:rsidTr="00CD34C8" w14:paraId="015C8A36" w14:textId="77777777">
        <w:trPr>
          <w:trHeight w:val="330"/>
        </w:trPr>
        <w:tc>
          <w:tcPr>
            <w:tcW w:w="868"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22B679EF"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CBI Substantiation</w:t>
            </w:r>
            <w:r w:rsidRPr="001D667B">
              <w:rPr>
                <w:rFonts w:ascii="Arial Narrow" w:hAnsi="Arial Narrow" w:eastAsia="Times New Roman" w:cs="Calibri"/>
                <w:color w:val="000000"/>
                <w:sz w:val="18"/>
                <w:szCs w:val="18"/>
                <w:vertAlign w:val="superscript"/>
              </w:rPr>
              <w:t>2</w:t>
            </w:r>
          </w:p>
        </w:tc>
        <w:tc>
          <w:tcPr>
            <w:tcW w:w="430"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4D708D4E"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1.184</w:t>
            </w:r>
          </w:p>
        </w:tc>
        <w:tc>
          <w:tcPr>
            <w:tcW w:w="418"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71E9CE1D"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2.465</w:t>
            </w:r>
          </w:p>
        </w:tc>
        <w:tc>
          <w:tcPr>
            <w:tcW w:w="418"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31951424"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09"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3F32683E"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3.649</w:t>
            </w:r>
          </w:p>
        </w:tc>
        <w:tc>
          <w:tcPr>
            <w:tcW w:w="610" w:type="pct"/>
            <w:tcBorders>
              <w:top w:val="nil"/>
              <w:left w:val="nil"/>
              <w:bottom w:val="single" w:color="auto" w:sz="8" w:space="0"/>
              <w:right w:val="nil"/>
            </w:tcBorders>
            <w:shd w:val="clear" w:color="auto" w:fill="auto"/>
            <w:vAlign w:val="center"/>
            <w:hideMark/>
          </w:tcPr>
          <w:p w:rsidRPr="001D667B" w:rsidR="00CD34C8" w:rsidP="00CD34C8" w:rsidRDefault="00CD34C8" w14:paraId="0BD5F116"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0.333</w:t>
            </w:r>
          </w:p>
        </w:tc>
        <w:tc>
          <w:tcPr>
            <w:tcW w:w="592" w:type="pct"/>
            <w:tcBorders>
              <w:top w:val="nil"/>
              <w:left w:val="single" w:color="auto" w:sz="4" w:space="0"/>
              <w:bottom w:val="single" w:color="auto" w:sz="8" w:space="0"/>
              <w:right w:val="double" w:color="auto" w:sz="6" w:space="0"/>
            </w:tcBorders>
            <w:shd w:val="clear" w:color="auto" w:fill="auto"/>
            <w:vAlign w:val="center"/>
            <w:hideMark/>
          </w:tcPr>
          <w:p w:rsidRPr="001D667B" w:rsidR="00CD34C8" w:rsidP="00CD34C8" w:rsidRDefault="00CD34C8" w14:paraId="298E955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1.215</w:t>
            </w:r>
          </w:p>
        </w:tc>
        <w:tc>
          <w:tcPr>
            <w:tcW w:w="418"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5E02DA01"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$94.22 </w:t>
            </w:r>
          </w:p>
        </w:tc>
        <w:tc>
          <w:tcPr>
            <w:tcW w:w="418"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2E723E31"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418"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6FC8B1DE"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$94.22 </w:t>
            </w:r>
          </w:p>
        </w:tc>
      </w:tr>
      <w:tr w:rsidRPr="001D667B" w:rsidR="00CD34C8" w:rsidTr="00CD34C8" w14:paraId="5462C562" w14:textId="77777777">
        <w:trPr>
          <w:trHeight w:val="300"/>
        </w:trPr>
        <w:tc>
          <w:tcPr>
            <w:tcW w:w="868"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562EF722"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Reporting</w:t>
            </w:r>
          </w:p>
        </w:tc>
        <w:tc>
          <w:tcPr>
            <w:tcW w:w="43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2CBB20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1.184</w:t>
            </w:r>
          </w:p>
        </w:tc>
        <w:tc>
          <w:tcPr>
            <w:tcW w:w="41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B7AE58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41.465</w:t>
            </w:r>
          </w:p>
        </w:tc>
        <w:tc>
          <w:tcPr>
            <w:tcW w:w="418"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74C4647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09"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2D4E8C0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42.649</w:t>
            </w:r>
          </w:p>
        </w:tc>
        <w:tc>
          <w:tcPr>
            <w:tcW w:w="610" w:type="pct"/>
            <w:tcBorders>
              <w:top w:val="nil"/>
              <w:left w:val="nil"/>
              <w:bottom w:val="single" w:color="auto" w:sz="4" w:space="0"/>
              <w:right w:val="nil"/>
            </w:tcBorders>
            <w:shd w:val="clear" w:color="auto" w:fill="auto"/>
            <w:vAlign w:val="center"/>
            <w:hideMark/>
          </w:tcPr>
          <w:p w:rsidRPr="001D667B" w:rsidR="00CD34C8" w:rsidP="00CD34C8" w:rsidRDefault="00CD34C8" w14:paraId="395E08DC"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592"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6786BB7B"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14.202</w:t>
            </w:r>
          </w:p>
        </w:tc>
        <w:tc>
          <w:tcPr>
            <w:tcW w:w="418"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36D35C8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$1,085.39 </w:t>
            </w:r>
          </w:p>
        </w:tc>
        <w:tc>
          <w:tcPr>
            <w:tcW w:w="41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591E176"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1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883691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$1,085.39 </w:t>
            </w:r>
          </w:p>
        </w:tc>
      </w:tr>
      <w:tr w:rsidRPr="001D667B" w:rsidR="00CD34C8" w:rsidTr="00CD34C8" w14:paraId="33A77949" w14:textId="77777777">
        <w:trPr>
          <w:trHeight w:val="300"/>
        </w:trPr>
        <w:tc>
          <w:tcPr>
            <w:tcW w:w="868"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C3B2561"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Recordkeeping</w:t>
            </w:r>
          </w:p>
        </w:tc>
        <w:tc>
          <w:tcPr>
            <w:tcW w:w="43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415DFD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1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63920A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18"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18A5C56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09"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2A932FD4"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61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B9E93F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592" w:type="pct"/>
            <w:tcBorders>
              <w:top w:val="nil"/>
              <w:left w:val="nil"/>
              <w:bottom w:val="single" w:color="auto" w:sz="4" w:space="0"/>
              <w:right w:val="double" w:color="auto" w:sz="6" w:space="0"/>
            </w:tcBorders>
            <w:shd w:val="clear" w:color="auto" w:fill="auto"/>
            <w:vAlign w:val="center"/>
            <w:hideMark/>
          </w:tcPr>
          <w:p w:rsidRPr="001D667B" w:rsidR="00CD34C8" w:rsidP="00CD34C8" w:rsidRDefault="00CD34C8" w14:paraId="3D9F03D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18"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862D687"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1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2CCABD9"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1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0E95D2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r>
      <w:tr w:rsidRPr="001D667B" w:rsidR="00CD34C8" w:rsidTr="00CD34C8" w14:paraId="33AC3F44" w14:textId="77777777">
        <w:trPr>
          <w:trHeight w:val="540"/>
        </w:trPr>
        <w:tc>
          <w:tcPr>
            <w:tcW w:w="868"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3AE4B060"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Study Plan, Test Rules</w:t>
            </w:r>
          </w:p>
        </w:tc>
        <w:tc>
          <w:tcPr>
            <w:tcW w:w="43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24F17F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1.184</w:t>
            </w:r>
          </w:p>
        </w:tc>
        <w:tc>
          <w:tcPr>
            <w:tcW w:w="41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F56FDF9"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41.465</w:t>
            </w:r>
          </w:p>
        </w:tc>
        <w:tc>
          <w:tcPr>
            <w:tcW w:w="418"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275A2FEC"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09"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49ED2AE1"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42.649</w:t>
            </w:r>
          </w:p>
        </w:tc>
        <w:tc>
          <w:tcPr>
            <w:tcW w:w="61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A92D1C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592" w:type="pct"/>
            <w:tcBorders>
              <w:top w:val="nil"/>
              <w:left w:val="nil"/>
              <w:bottom w:val="single" w:color="auto" w:sz="4" w:space="0"/>
              <w:right w:val="double" w:color="auto" w:sz="6" w:space="0"/>
            </w:tcBorders>
            <w:shd w:val="clear" w:color="auto" w:fill="auto"/>
            <w:vAlign w:val="center"/>
            <w:hideMark/>
          </w:tcPr>
          <w:p w:rsidRPr="001D667B" w:rsidR="00CD34C8" w:rsidP="00CD34C8" w:rsidRDefault="00CD34C8" w14:paraId="5D86A98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14.202</w:t>
            </w:r>
          </w:p>
        </w:tc>
        <w:tc>
          <w:tcPr>
            <w:tcW w:w="418"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22302B4"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$1,085.39 </w:t>
            </w:r>
          </w:p>
        </w:tc>
        <w:tc>
          <w:tcPr>
            <w:tcW w:w="41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42B789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1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2BF65AB"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$1,085.39 </w:t>
            </w:r>
          </w:p>
        </w:tc>
      </w:tr>
      <w:tr w:rsidRPr="001D667B" w:rsidR="00CD34C8" w:rsidTr="00CD34C8" w14:paraId="1BD3BE23" w14:textId="77777777">
        <w:trPr>
          <w:trHeight w:val="864"/>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7203EE24" w14:textId="719BE105">
            <w:pPr>
              <w:spacing w:after="0" w:line="240" w:lineRule="auto"/>
              <w:rPr>
                <w:rFonts w:ascii="Arial Narrow" w:hAnsi="Arial Narrow" w:eastAsia="Times New Roman" w:cs="Calibri"/>
                <w:sz w:val="18"/>
                <w:szCs w:val="18"/>
              </w:rPr>
            </w:pPr>
            <w:r w:rsidRPr="001D667B">
              <w:rPr>
                <w:rFonts w:ascii="Arial Narrow" w:hAnsi="Arial Narrow" w:eastAsia="Times New Roman" w:cs="Calibri"/>
                <w:b/>
                <w:bCs/>
                <w:sz w:val="18"/>
                <w:szCs w:val="18"/>
              </w:rPr>
              <w:t>Footnotes:</w:t>
            </w:r>
            <w:r w:rsidRPr="001D667B">
              <w:rPr>
                <w:rFonts w:ascii="Arial Narrow" w:hAnsi="Arial Narrow" w:eastAsia="Times New Roman" w:cs="Calibri"/>
                <w:sz w:val="18"/>
                <w:szCs w:val="18"/>
                <w:vertAlign w:val="superscript"/>
              </w:rPr>
              <w:br/>
              <w:t xml:space="preserve">1 </w:t>
            </w:r>
            <w:r w:rsidRPr="001D667B">
              <w:rPr>
                <w:rFonts w:ascii="Arial Narrow" w:hAnsi="Arial Narrow" w:eastAsia="Times New Roman" w:cs="Calibri"/>
                <w:sz w:val="18"/>
                <w:szCs w:val="18"/>
              </w:rPr>
              <w:t xml:space="preserve">Unit costs are estimated by multiplying the clerical, technical, and managerial burdens by the corresponding wage rates in </w:t>
            </w:r>
            <w:r w:rsidRPr="00546786">
              <w:rPr>
                <w:rFonts w:ascii="Arial Narrow" w:hAnsi="Arial Narrow" w:eastAsia="Times New Roman" w:cs="Calibri"/>
                <w:color w:val="FF0000"/>
                <w:sz w:val="18"/>
                <w:szCs w:val="18"/>
              </w:rPr>
              <w:fldChar w:fldCharType="begin"/>
            </w:r>
            <w:r w:rsidRPr="00546786">
              <w:rPr>
                <w:rFonts w:ascii="Arial Narrow" w:hAnsi="Arial Narrow" w:eastAsia="Times New Roman" w:cs="Calibri"/>
                <w:color w:val="000000"/>
                <w:sz w:val="18"/>
                <w:szCs w:val="18"/>
              </w:rPr>
              <w:instrText xml:space="preserve"> REF _Ref17906838 \h </w:instrText>
            </w:r>
            <w:r w:rsidRPr="00546786">
              <w:rPr>
                <w:rFonts w:ascii="Arial Narrow" w:hAnsi="Arial Narrow" w:eastAsia="Times New Roman" w:cs="Calibri"/>
                <w:color w:val="FF0000"/>
                <w:sz w:val="18"/>
                <w:szCs w:val="18"/>
              </w:rPr>
              <w:instrText xml:space="preserve"> \* MERGEFORMAT </w:instrText>
            </w:r>
            <w:r w:rsidRPr="00546786">
              <w:rPr>
                <w:rFonts w:ascii="Arial Narrow" w:hAnsi="Arial Narrow" w:eastAsia="Times New Roman" w:cs="Calibri"/>
                <w:color w:val="FF0000"/>
                <w:sz w:val="18"/>
                <w:szCs w:val="18"/>
              </w:rPr>
            </w:r>
            <w:r w:rsidRPr="00546786">
              <w:rPr>
                <w:rFonts w:ascii="Arial Narrow" w:hAnsi="Arial Narrow" w:eastAsia="Times New Roman" w:cs="Calibri"/>
                <w:color w:val="FF0000"/>
                <w:sz w:val="18"/>
                <w:szCs w:val="18"/>
              </w:rPr>
              <w:fldChar w:fldCharType="separate"/>
            </w:r>
            <w:r w:rsidR="0042561D">
              <w:rPr>
                <w:rFonts w:ascii="Arial Narrow" w:hAnsi="Arial Narrow"/>
                <w:sz w:val="18"/>
                <w:szCs w:val="18"/>
              </w:rPr>
              <w:t>Table G-17</w:t>
            </w:r>
            <w:r w:rsidRPr="00546786">
              <w:rPr>
                <w:rFonts w:ascii="Arial Narrow" w:hAnsi="Arial Narrow" w:eastAsia="Times New Roman" w:cs="Calibri"/>
                <w:color w:val="FF0000"/>
                <w:sz w:val="18"/>
                <w:szCs w:val="18"/>
              </w:rPr>
              <w:fldChar w:fldCharType="end"/>
            </w:r>
            <w:r>
              <w:rPr>
                <w:rFonts w:ascii="Arial Narrow" w:hAnsi="Arial Narrow" w:eastAsia="Times New Roman" w:cs="Calibri"/>
                <w:color w:val="FF0000"/>
                <w:sz w:val="18"/>
                <w:szCs w:val="18"/>
              </w:rPr>
              <w:t>.</w:t>
            </w:r>
            <w:r w:rsidRPr="001D667B">
              <w:rPr>
                <w:rFonts w:ascii="Arial Narrow" w:hAnsi="Arial Narrow" w:eastAsia="Times New Roman" w:cs="Calibri"/>
                <w:sz w:val="18"/>
                <w:szCs w:val="18"/>
              </w:rPr>
              <w:br/>
            </w:r>
            <w:r w:rsidRPr="004F2629">
              <w:rPr>
                <w:rFonts w:ascii="Arial Narrow" w:hAnsi="Arial Narrow" w:eastAsia="Times New Roman" w:cs="Calibri"/>
                <w:sz w:val="18"/>
                <w:szCs w:val="18"/>
                <w:vertAlign w:val="superscript"/>
              </w:rPr>
              <w:t>2</w:t>
            </w:r>
            <w:r w:rsidRPr="004F2629">
              <w:rPr>
                <w:rFonts w:ascii="Arial Narrow" w:hAnsi="Arial Narrow" w:eastAsia="Times New Roman" w:cs="Calibri"/>
                <w:sz w:val="18"/>
                <w:szCs w:val="18"/>
              </w:rPr>
              <w:t xml:space="preserve"> Drawn from </w:t>
            </w:r>
            <w:r>
              <w:rPr>
                <w:rFonts w:ascii="Arial Narrow" w:hAnsi="Arial Narrow" w:eastAsia="Times New Roman" w:cs="Calibri"/>
                <w:bCs/>
                <w:color w:val="000000"/>
                <w:sz w:val="18"/>
                <w:szCs w:val="18"/>
              </w:rPr>
              <w:t>the burden and cost report for the final TSCA Inventory Notification Requirements rule</w:t>
            </w:r>
            <w:r w:rsidRPr="0091291D">
              <w:rPr>
                <w:rFonts w:ascii="Arial Narrow" w:hAnsi="Arial Narrow" w:eastAsia="Times New Roman" w:cs="Calibri"/>
                <w:bCs/>
                <w:color w:val="000000"/>
                <w:sz w:val="18"/>
                <w:szCs w:val="18"/>
              </w:rPr>
              <w:t xml:space="preserve"> </w:t>
            </w:r>
            <w:r>
              <w:rPr>
                <w:rFonts w:ascii="Arial Narrow" w:hAnsi="Arial Narrow" w:eastAsia="Times New Roman" w:cs="Calibri"/>
                <w:bCs/>
                <w:color w:val="000000"/>
                <w:sz w:val="18"/>
                <w:szCs w:val="18"/>
              </w:rPr>
              <w:fldChar w:fldCharType="begin"/>
            </w:r>
            <w:r>
              <w:rPr>
                <w:rFonts w:ascii="Arial Narrow" w:hAnsi="Arial Narrow" w:eastAsia="Times New Roman" w:cs="Calibri"/>
                <w:bCs/>
                <w:color w:val="000000"/>
                <w:sz w:val="18"/>
                <w:szCs w:val="18"/>
              </w:rPr>
              <w:instrText xml:space="preserve"> ADDIN ZOTERO_ITEM CSL_CITATION {"citationID":"sTsVmnSB","properties":{"formattedCitation":"(EPA, 2017a)","plainCitation":"(EPA, 2017a)","noteIndex":0},"citationItems":[{"id":1872,"uris":["http://zotero.org/groups/1140234/items/6QCNV48F"],"uri":["http://zotero.org/groups/1140234/items/6QCNV48F"],"itemData":{"id":1872,"type":"report","title":"Burden and Cost Report for the Final Rule: TSCA Inventory Notification Requirements. Docket Number EPA-HQ-OPPT-2016-0426 (August 11, 2017)","author":[{"literal":"EPA"}],"issued":{"date-parts":[["2017"]]}}}],"schema":"https://github.com/citation-style-language/schema/raw/master/csl-citation.json"} </w:instrText>
            </w:r>
            <w:r>
              <w:rPr>
                <w:rFonts w:ascii="Arial Narrow" w:hAnsi="Arial Narrow" w:eastAsia="Times New Roman" w:cs="Calibri"/>
                <w:bCs/>
                <w:color w:val="000000"/>
                <w:sz w:val="18"/>
                <w:szCs w:val="18"/>
              </w:rPr>
              <w:fldChar w:fldCharType="separate"/>
            </w:r>
            <w:r w:rsidRPr="003F4AF5">
              <w:rPr>
                <w:rFonts w:ascii="Arial Narrow" w:hAnsi="Arial Narrow"/>
                <w:sz w:val="18"/>
              </w:rPr>
              <w:t>(EPA, 2017a)</w:t>
            </w:r>
            <w:r>
              <w:rPr>
                <w:rFonts w:ascii="Arial Narrow" w:hAnsi="Arial Narrow" w:eastAsia="Times New Roman" w:cs="Calibri"/>
                <w:bCs/>
                <w:color w:val="000000"/>
                <w:sz w:val="18"/>
                <w:szCs w:val="18"/>
              </w:rPr>
              <w:fldChar w:fldCharType="end"/>
            </w:r>
            <w:r>
              <w:rPr>
                <w:rFonts w:ascii="Arial Narrow" w:hAnsi="Arial Narrow" w:eastAsia="Times New Roman" w:cs="Calibri"/>
                <w:bCs/>
                <w:color w:val="000000"/>
                <w:sz w:val="18"/>
                <w:szCs w:val="18"/>
              </w:rPr>
              <w:t xml:space="preserve"> </w:t>
            </w:r>
            <w:r w:rsidRPr="004F2629">
              <w:rPr>
                <w:rFonts w:ascii="Arial Narrow" w:hAnsi="Arial Narrow" w:eastAsia="Times New Roman" w:cs="Calibri"/>
                <w:sz w:val="18"/>
                <w:szCs w:val="18"/>
              </w:rPr>
              <w:t>with adjustments for number of applicable data elements and the list of substantiation questions</w:t>
            </w:r>
            <w:r>
              <w:rPr>
                <w:rFonts w:ascii="Arial Narrow" w:hAnsi="Arial Narrow" w:eastAsia="Times New Roman" w:cs="Calibri"/>
                <w:sz w:val="18"/>
                <w:szCs w:val="18"/>
              </w:rPr>
              <w:t xml:space="preserve">. For CBI substantiation questions see </w:t>
            </w:r>
            <w:r w:rsidRPr="002D408C">
              <w:rPr>
                <w:rFonts w:ascii="Arial Narrow" w:hAnsi="Arial Narrow" w:eastAsia="Times New Roman" w:cs="Calibri"/>
                <w:i/>
                <w:sz w:val="18"/>
                <w:szCs w:val="18"/>
              </w:rPr>
              <w:t>What to Include in CBI Substantiations - Sample substantiation templates</w:t>
            </w:r>
            <w:r w:rsidRPr="0095002C" w:rsidDel="0095002C">
              <w:rPr>
                <w:rFonts w:ascii="Arial Narrow" w:hAnsi="Arial Narrow" w:eastAsia="Times New Roman" w:cs="Calibri"/>
                <w:sz w:val="18"/>
                <w:szCs w:val="18"/>
              </w:rPr>
              <w:t xml:space="preserve"> </w:t>
            </w:r>
            <w:r>
              <w:rPr>
                <w:rFonts w:ascii="Arial Narrow" w:hAnsi="Arial Narrow" w:eastAsia="Times New Roman" w:cs="Calibri"/>
                <w:sz w:val="18"/>
                <w:szCs w:val="18"/>
              </w:rPr>
              <w:fldChar w:fldCharType="begin"/>
            </w:r>
            <w:r>
              <w:rPr>
                <w:rFonts w:ascii="Arial Narrow" w:hAnsi="Arial Narrow" w:eastAsia="Times New Roman" w:cs="Calibri"/>
                <w:sz w:val="18"/>
                <w:szCs w:val="18"/>
              </w:rPr>
              <w:instrText xml:space="preserve"> ADDIN ZOTERO_ITEM CSL_CITATION {"citationID":"r6dzAR9W","properties":{"formattedCitation":"(EPA, 2017b)","plainCitation":"(EPA, 2017b)","noteIndex":0},"citationItems":[{"id":1960,"uris":["http://zotero.org/groups/1140234/items/WIHPXEL2"],"uri":["http://zotero.org/groups/1140234/items/WIHPXEL2"],"itemData":{"id":1960,"type":"webpage","title":"General Substantiation Questions to Support CBI Claims","URL":"https://www.epa.gov/tsca-cbi/general-substantiation-questions-support-cbi-claims","author":[{"literal":"EPA"}],"issued":{"date-parts":[["2017",2,22]]},"accessed":{"date-parts":[["2019",9,16]]}}}],"schema":"https://github.com/citation-style-language/schema/raw/master/csl-citation.json"} </w:instrText>
            </w:r>
            <w:r>
              <w:rPr>
                <w:rFonts w:ascii="Arial Narrow" w:hAnsi="Arial Narrow" w:eastAsia="Times New Roman" w:cs="Calibri"/>
                <w:sz w:val="18"/>
                <w:szCs w:val="18"/>
              </w:rPr>
              <w:fldChar w:fldCharType="separate"/>
            </w:r>
            <w:r w:rsidRPr="002D408C">
              <w:rPr>
                <w:rFonts w:ascii="Arial Narrow" w:hAnsi="Arial Narrow"/>
                <w:sz w:val="18"/>
              </w:rPr>
              <w:t>(EPA, 2017b)</w:t>
            </w:r>
            <w:r>
              <w:rPr>
                <w:rFonts w:ascii="Arial Narrow" w:hAnsi="Arial Narrow" w:eastAsia="Times New Roman" w:cs="Calibri"/>
                <w:sz w:val="18"/>
                <w:szCs w:val="18"/>
              </w:rPr>
              <w:fldChar w:fldCharType="end"/>
            </w:r>
            <w:r>
              <w:rPr>
                <w:rFonts w:ascii="Arial Narrow" w:hAnsi="Arial Narrow" w:eastAsia="Times New Roman" w:cs="Calibri"/>
                <w:sz w:val="18"/>
                <w:szCs w:val="18"/>
              </w:rPr>
              <w:t>.</w:t>
            </w:r>
          </w:p>
        </w:tc>
      </w:tr>
    </w:tbl>
    <w:p w:rsidR="00CD34C8" w:rsidP="00CD34C8" w:rsidRDefault="00CD34C8" w14:paraId="2531FD4A" w14:textId="77777777">
      <w:pPr>
        <w:autoSpaceDE w:val="0"/>
        <w:autoSpaceDN w:val="0"/>
        <w:adjustRightInd w:val="0"/>
        <w:spacing w:after="0" w:line="240" w:lineRule="auto"/>
        <w:ind w:firstLine="540"/>
        <w:rPr>
          <w:rFonts w:cs="Times New Roman"/>
          <w:bCs/>
          <w:szCs w:val="24"/>
        </w:rPr>
      </w:pPr>
    </w:p>
    <w:p w:rsidR="00CD34C8" w:rsidP="00CD34C8" w:rsidRDefault="00CD34C8" w14:paraId="09CEB8AF" w14:textId="77777777">
      <w:r>
        <w:t xml:space="preserve">At the conclusion of each test, respondents are required to provide a final report, which must also undergo both corporate and laboratory review. Recordkeeping is also required for all final report transmittals. </w:t>
      </w:r>
    </w:p>
    <w:p w:rsidR="00CD34C8" w:rsidP="00667D71" w:rsidRDefault="00CD34C8" w14:paraId="5A8FB8E9" w14:textId="6080493E">
      <w:pPr>
        <w:pStyle w:val="Heading4"/>
      </w:pPr>
      <w:bookmarkStart w:name="_Ref18430697" w:id="23"/>
      <w:r>
        <w:t xml:space="preserve">Table </w:t>
      </w:r>
      <w:bookmarkEnd w:id="23"/>
      <w:r w:rsidR="00F35525">
        <w:rPr>
          <w:noProof/>
        </w:rPr>
        <w:t>G-6</w:t>
      </w:r>
      <w:r>
        <w:t>. Test Results, Test Rules – Annual Per Chemical Unit Burden and Cost (2018$)</w:t>
      </w:r>
    </w:p>
    <w:tbl>
      <w:tblPr>
        <w:tblW w:w="5000" w:type="pct"/>
        <w:tblLayout w:type="fixed"/>
        <w:tblLook w:val="04A0" w:firstRow="1" w:lastRow="0" w:firstColumn="1" w:lastColumn="0" w:noHBand="0" w:noVBand="1"/>
      </w:tblPr>
      <w:tblGrid>
        <w:gridCol w:w="1435"/>
        <w:gridCol w:w="989"/>
        <w:gridCol w:w="898"/>
        <w:gridCol w:w="810"/>
        <w:gridCol w:w="810"/>
        <w:gridCol w:w="1082"/>
        <w:gridCol w:w="1170"/>
        <w:gridCol w:w="991"/>
        <w:gridCol w:w="900"/>
        <w:gridCol w:w="985"/>
      </w:tblGrid>
      <w:tr w:rsidRPr="001D667B" w:rsidR="00CD34C8" w:rsidTr="00667D71" w14:paraId="16541F89" w14:textId="77777777">
        <w:trPr>
          <w:trHeight w:val="312"/>
          <w:tblHeader/>
        </w:trPr>
        <w:tc>
          <w:tcPr>
            <w:tcW w:w="713" w:type="pct"/>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56B5AA58"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Activity</w:t>
            </w:r>
          </w:p>
        </w:tc>
        <w:tc>
          <w:tcPr>
            <w:tcW w:w="2859" w:type="pct"/>
            <w:gridSpan w:val="6"/>
            <w:tcBorders>
              <w:top w:val="single" w:color="auto" w:sz="4" w:space="0"/>
              <w:left w:val="nil"/>
              <w:bottom w:val="single" w:color="auto" w:sz="4" w:space="0"/>
              <w:right w:val="double" w:color="000000" w:sz="6" w:space="0"/>
            </w:tcBorders>
            <w:shd w:val="clear" w:color="000000" w:fill="BFBFBF"/>
            <w:noWrap/>
            <w:vAlign w:val="bottom"/>
            <w:hideMark/>
          </w:tcPr>
          <w:p w:rsidRPr="001D667B" w:rsidR="00CD34C8" w:rsidP="00CD34C8" w:rsidRDefault="00CD34C8" w14:paraId="1254DACC"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p>
        </w:tc>
        <w:tc>
          <w:tcPr>
            <w:tcW w:w="1428" w:type="pct"/>
            <w:gridSpan w:val="3"/>
            <w:tcBorders>
              <w:top w:val="single" w:color="auto" w:sz="4" w:space="0"/>
              <w:left w:val="single" w:color="auto" w:sz="4" w:space="0"/>
              <w:bottom w:val="single" w:color="auto" w:sz="4" w:space="0"/>
              <w:right w:val="single" w:color="auto" w:sz="4" w:space="0"/>
            </w:tcBorders>
            <w:shd w:val="clear" w:color="000000" w:fill="BFBFBF"/>
            <w:noWrap/>
            <w:vAlign w:val="bottom"/>
            <w:hideMark/>
          </w:tcPr>
          <w:p w:rsidRPr="001D667B" w:rsidR="00CD34C8" w:rsidP="00CD34C8" w:rsidRDefault="00CD34C8" w14:paraId="5C5A7C01"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r>
      <w:tr w:rsidRPr="001D667B" w:rsidR="00667D71" w:rsidTr="00667D71" w14:paraId="07D806DF" w14:textId="77777777">
        <w:trPr>
          <w:trHeight w:val="462"/>
          <w:tblHeader/>
        </w:trPr>
        <w:tc>
          <w:tcPr>
            <w:tcW w:w="713" w:type="pct"/>
            <w:vMerge/>
            <w:tcBorders>
              <w:top w:val="single" w:color="auto" w:sz="4" w:space="0"/>
              <w:left w:val="single" w:color="auto" w:sz="4" w:space="0"/>
              <w:bottom w:val="single" w:color="auto" w:sz="4" w:space="0"/>
              <w:right w:val="single" w:color="auto" w:sz="4" w:space="0"/>
            </w:tcBorders>
            <w:vAlign w:val="center"/>
            <w:hideMark/>
          </w:tcPr>
          <w:p w:rsidRPr="001D667B" w:rsidR="00CD34C8" w:rsidP="00CD34C8" w:rsidRDefault="00CD34C8" w14:paraId="344A9733" w14:textId="77777777">
            <w:pPr>
              <w:spacing w:after="0" w:line="240" w:lineRule="auto"/>
              <w:rPr>
                <w:rFonts w:ascii="Arial Narrow" w:hAnsi="Arial Narrow" w:eastAsia="Times New Roman" w:cs="Calibri"/>
                <w:b/>
                <w:bCs/>
                <w:color w:val="000000"/>
                <w:sz w:val="18"/>
                <w:szCs w:val="18"/>
              </w:rPr>
            </w:pPr>
          </w:p>
        </w:tc>
        <w:tc>
          <w:tcPr>
            <w:tcW w:w="491"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2C973D7F"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Managerial Burden (hours)</w:t>
            </w:r>
          </w:p>
        </w:tc>
        <w:tc>
          <w:tcPr>
            <w:tcW w:w="446"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411EECEE"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Technical Burden (hours)</w:t>
            </w:r>
          </w:p>
        </w:tc>
        <w:tc>
          <w:tcPr>
            <w:tcW w:w="402" w:type="pct"/>
            <w:tcBorders>
              <w:top w:val="nil"/>
              <w:left w:val="nil"/>
              <w:bottom w:val="single" w:color="auto" w:sz="4" w:space="0"/>
              <w:right w:val="single" w:color="auto" w:sz="8" w:space="0"/>
            </w:tcBorders>
            <w:shd w:val="clear" w:color="000000" w:fill="BFBFBF"/>
            <w:vAlign w:val="center"/>
            <w:hideMark/>
          </w:tcPr>
          <w:p w:rsidRPr="001D667B" w:rsidR="00CD34C8" w:rsidP="00CD34C8" w:rsidRDefault="00CD34C8" w14:paraId="5A743E5A"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Clerical Burden (hours)</w:t>
            </w:r>
          </w:p>
        </w:tc>
        <w:tc>
          <w:tcPr>
            <w:tcW w:w="402" w:type="pct"/>
            <w:tcBorders>
              <w:top w:val="nil"/>
              <w:left w:val="nil"/>
              <w:bottom w:val="single" w:color="auto" w:sz="4" w:space="0"/>
              <w:right w:val="single" w:color="auto" w:sz="8" w:space="0"/>
            </w:tcBorders>
            <w:shd w:val="clear" w:color="000000" w:fill="BFBFBF"/>
            <w:vAlign w:val="center"/>
            <w:hideMark/>
          </w:tcPr>
          <w:p w:rsidRPr="001D667B" w:rsidR="00CD34C8" w:rsidP="00CD34C8" w:rsidRDefault="00CD34C8" w14:paraId="3888DF02"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r>
              <w:rPr>
                <w:rFonts w:ascii="Arial Narrow" w:hAnsi="Arial Narrow" w:eastAsia="Times New Roman" w:cs="Calibri"/>
                <w:b/>
                <w:bCs/>
                <w:color w:val="000000"/>
                <w:sz w:val="18"/>
                <w:szCs w:val="18"/>
              </w:rPr>
              <w:t xml:space="preserve"> (hours)</w:t>
            </w:r>
          </w:p>
        </w:tc>
        <w:tc>
          <w:tcPr>
            <w:tcW w:w="537" w:type="pct"/>
            <w:tcBorders>
              <w:top w:val="nil"/>
              <w:left w:val="nil"/>
              <w:bottom w:val="single" w:color="auto" w:sz="4" w:space="0"/>
              <w:right w:val="nil"/>
            </w:tcBorders>
            <w:shd w:val="clear" w:color="000000" w:fill="BFBFBF"/>
            <w:vAlign w:val="center"/>
            <w:hideMark/>
          </w:tcPr>
          <w:p w:rsidRPr="001D667B" w:rsidR="00CD34C8" w:rsidP="00CD34C8" w:rsidRDefault="00CD34C8" w14:paraId="75E0212C"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Frequency of Occurrence (Average Per Year)</w:t>
            </w:r>
          </w:p>
        </w:tc>
        <w:tc>
          <w:tcPr>
            <w:tcW w:w="581" w:type="pct"/>
            <w:tcBorders>
              <w:top w:val="nil"/>
              <w:left w:val="single" w:color="auto" w:sz="4" w:space="0"/>
              <w:bottom w:val="single" w:color="auto" w:sz="4" w:space="0"/>
              <w:right w:val="double" w:color="auto" w:sz="6" w:space="0"/>
            </w:tcBorders>
            <w:shd w:val="clear" w:color="000000" w:fill="BFBFBF"/>
            <w:vAlign w:val="center"/>
            <w:hideMark/>
          </w:tcPr>
          <w:p w:rsidRPr="001D667B" w:rsidR="00CD34C8" w:rsidP="00CD34C8" w:rsidRDefault="00CD34C8" w14:paraId="32657FD5"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Adjusted Unit Burden (hours)</w:t>
            </w:r>
          </w:p>
        </w:tc>
        <w:tc>
          <w:tcPr>
            <w:tcW w:w="492" w:type="pct"/>
            <w:tcBorders>
              <w:top w:val="nil"/>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7AE5E91D"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Labor Unit Cost</w:t>
            </w:r>
            <w:r w:rsidRPr="001D667B">
              <w:rPr>
                <w:rFonts w:ascii="Arial Narrow" w:hAnsi="Arial Narrow" w:eastAsia="Times New Roman" w:cs="Calibri"/>
                <w:b/>
                <w:bCs/>
                <w:color w:val="000000"/>
                <w:sz w:val="18"/>
                <w:szCs w:val="18"/>
                <w:vertAlign w:val="superscript"/>
              </w:rPr>
              <w:t>1</w:t>
            </w:r>
          </w:p>
        </w:tc>
        <w:tc>
          <w:tcPr>
            <w:tcW w:w="447"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612CFC76"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Non-Labor Cost</w:t>
            </w:r>
          </w:p>
        </w:tc>
        <w:tc>
          <w:tcPr>
            <w:tcW w:w="489"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15DE2FAF"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Cost</w:t>
            </w:r>
          </w:p>
        </w:tc>
      </w:tr>
      <w:tr w:rsidRPr="001D667B" w:rsidR="00667D71" w:rsidTr="00667D71" w14:paraId="73316E13" w14:textId="77777777">
        <w:trPr>
          <w:trHeight w:val="540"/>
        </w:trPr>
        <w:tc>
          <w:tcPr>
            <w:tcW w:w="713"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058C58A1"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Study Final Report</w:t>
            </w:r>
          </w:p>
        </w:tc>
        <w:tc>
          <w:tcPr>
            <w:tcW w:w="491"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430D421"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4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046E64F"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40.000</w:t>
            </w:r>
          </w:p>
        </w:tc>
        <w:tc>
          <w:tcPr>
            <w:tcW w:w="40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0AFE22F8"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0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52903565"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40.000</w:t>
            </w:r>
          </w:p>
        </w:tc>
        <w:tc>
          <w:tcPr>
            <w:tcW w:w="537" w:type="pct"/>
            <w:tcBorders>
              <w:top w:val="nil"/>
              <w:left w:val="nil"/>
              <w:bottom w:val="single" w:color="auto" w:sz="4" w:space="0"/>
              <w:right w:val="nil"/>
            </w:tcBorders>
            <w:shd w:val="clear" w:color="auto" w:fill="auto"/>
            <w:vAlign w:val="center"/>
            <w:hideMark/>
          </w:tcPr>
          <w:p w:rsidRPr="001D667B" w:rsidR="00CD34C8" w:rsidP="00CD34C8" w:rsidRDefault="00CD34C8" w14:paraId="015D5177"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2.333</w:t>
            </w:r>
          </w:p>
        </w:tc>
        <w:tc>
          <w:tcPr>
            <w:tcW w:w="581"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740AF9AD"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93.320</w:t>
            </w:r>
          </w:p>
        </w:tc>
        <w:tc>
          <w:tcPr>
            <w:tcW w:w="492"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4194B92"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$7,122.18 </w:t>
            </w:r>
          </w:p>
        </w:tc>
        <w:tc>
          <w:tcPr>
            <w:tcW w:w="44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97510CF"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48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B1296D6"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$7,122.18 </w:t>
            </w:r>
          </w:p>
        </w:tc>
      </w:tr>
      <w:tr w:rsidRPr="001D667B" w:rsidR="00667D71" w:rsidTr="00667D71" w14:paraId="509C3FAD" w14:textId="77777777">
        <w:trPr>
          <w:trHeight w:val="540"/>
        </w:trPr>
        <w:tc>
          <w:tcPr>
            <w:tcW w:w="713"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A58C30A"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Study Corporate Review</w:t>
            </w:r>
          </w:p>
        </w:tc>
        <w:tc>
          <w:tcPr>
            <w:tcW w:w="491"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A3F4574"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44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8583F6A"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0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6C85C243"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0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627A6ED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537" w:type="pct"/>
            <w:tcBorders>
              <w:top w:val="nil"/>
              <w:left w:val="nil"/>
              <w:bottom w:val="single" w:color="auto" w:sz="4" w:space="0"/>
              <w:right w:val="nil"/>
            </w:tcBorders>
            <w:shd w:val="clear" w:color="auto" w:fill="auto"/>
            <w:vAlign w:val="center"/>
            <w:hideMark/>
          </w:tcPr>
          <w:p w:rsidRPr="001D667B" w:rsidR="00CD34C8" w:rsidP="00CD34C8" w:rsidRDefault="00CD34C8" w14:paraId="0DF9FFC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2.333</w:t>
            </w:r>
          </w:p>
        </w:tc>
        <w:tc>
          <w:tcPr>
            <w:tcW w:w="581"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4AD52897"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13.998</w:t>
            </w:r>
          </w:p>
        </w:tc>
        <w:tc>
          <w:tcPr>
            <w:tcW w:w="492"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E82F967"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$1,121.10 </w:t>
            </w:r>
          </w:p>
        </w:tc>
        <w:tc>
          <w:tcPr>
            <w:tcW w:w="44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1A6C86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48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661CA56"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$1,121.10 </w:t>
            </w:r>
          </w:p>
        </w:tc>
      </w:tr>
      <w:tr w:rsidRPr="001D667B" w:rsidR="00667D71" w:rsidTr="00667D71" w14:paraId="41807D66" w14:textId="77777777">
        <w:trPr>
          <w:trHeight w:val="315"/>
        </w:trPr>
        <w:tc>
          <w:tcPr>
            <w:tcW w:w="713"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1543A20C"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Laboratory Review</w:t>
            </w:r>
          </w:p>
        </w:tc>
        <w:tc>
          <w:tcPr>
            <w:tcW w:w="491"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EAC63CD"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4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67D8737"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40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68B9175A"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02"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1FC1D7C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537" w:type="pct"/>
            <w:tcBorders>
              <w:top w:val="nil"/>
              <w:left w:val="nil"/>
              <w:bottom w:val="single" w:color="auto" w:sz="8" w:space="0"/>
              <w:right w:val="nil"/>
            </w:tcBorders>
            <w:shd w:val="clear" w:color="auto" w:fill="auto"/>
            <w:vAlign w:val="center"/>
            <w:hideMark/>
          </w:tcPr>
          <w:p w:rsidRPr="001D667B" w:rsidR="00CD34C8" w:rsidP="00CD34C8" w:rsidRDefault="00CD34C8" w14:paraId="6A7EA47C" w14:textId="77777777">
            <w:pPr>
              <w:spacing w:after="0" w:line="240" w:lineRule="auto"/>
              <w:jc w:val="right"/>
              <w:rPr>
                <w:rFonts w:ascii="Arial Narrow" w:hAnsi="Arial Narrow" w:eastAsia="Times New Roman" w:cs="Calibri"/>
                <w:color w:val="000000"/>
                <w:sz w:val="18"/>
                <w:szCs w:val="18"/>
              </w:rPr>
            </w:pPr>
            <w:r>
              <w:rPr>
                <w:rFonts w:ascii="Arial Narrow" w:hAnsi="Arial Narrow" w:eastAsia="Times New Roman" w:cs="Calibri"/>
                <w:color w:val="000000"/>
                <w:sz w:val="18"/>
                <w:szCs w:val="18"/>
              </w:rPr>
              <w:t>2</w:t>
            </w:r>
            <w:r w:rsidRPr="001D667B">
              <w:rPr>
                <w:rFonts w:ascii="Arial Narrow" w:hAnsi="Arial Narrow" w:eastAsia="Times New Roman" w:cs="Calibri"/>
                <w:color w:val="000000"/>
                <w:sz w:val="18"/>
                <w:szCs w:val="18"/>
              </w:rPr>
              <w:t>.333</w:t>
            </w:r>
          </w:p>
        </w:tc>
        <w:tc>
          <w:tcPr>
            <w:tcW w:w="581" w:type="pct"/>
            <w:tcBorders>
              <w:top w:val="nil"/>
              <w:left w:val="single" w:color="auto" w:sz="4" w:space="0"/>
              <w:bottom w:val="single" w:color="auto" w:sz="8" w:space="0"/>
              <w:right w:val="double" w:color="auto" w:sz="6" w:space="0"/>
            </w:tcBorders>
            <w:shd w:val="clear" w:color="auto" w:fill="auto"/>
            <w:vAlign w:val="center"/>
            <w:hideMark/>
          </w:tcPr>
          <w:p w:rsidRPr="001D667B" w:rsidR="00CD34C8" w:rsidP="00CD34C8" w:rsidRDefault="00CD34C8" w14:paraId="17790AAE"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19.998</w:t>
            </w:r>
          </w:p>
        </w:tc>
        <w:tc>
          <w:tcPr>
            <w:tcW w:w="492"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199B82B1"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w:t>
            </w:r>
            <w:r>
              <w:rPr>
                <w:rFonts w:ascii="Arial Narrow" w:hAnsi="Arial Narrow" w:eastAsia="Times New Roman" w:cs="Calibri"/>
                <w:color w:val="000000"/>
                <w:sz w:val="18"/>
                <w:szCs w:val="18"/>
              </w:rPr>
              <w:t>068</w:t>
            </w: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33</w:t>
            </w:r>
            <w:r w:rsidRPr="001D667B">
              <w:rPr>
                <w:rFonts w:ascii="Arial Narrow" w:hAnsi="Arial Narrow" w:eastAsia="Times New Roman" w:cs="Calibri"/>
                <w:color w:val="000000"/>
                <w:sz w:val="18"/>
                <w:szCs w:val="18"/>
              </w:rPr>
              <w:t xml:space="preserve"> </w:t>
            </w:r>
          </w:p>
        </w:tc>
        <w:tc>
          <w:tcPr>
            <w:tcW w:w="447"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7DF16CBB"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489"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31E5371F"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w:t>
            </w:r>
            <w:r>
              <w:rPr>
                <w:rFonts w:ascii="Arial Narrow" w:hAnsi="Arial Narrow" w:eastAsia="Times New Roman" w:cs="Calibri"/>
                <w:color w:val="000000"/>
                <w:sz w:val="18"/>
                <w:szCs w:val="18"/>
              </w:rPr>
              <w:t>068</w:t>
            </w: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33</w:t>
            </w:r>
            <w:r w:rsidRPr="001D667B">
              <w:rPr>
                <w:rFonts w:ascii="Arial Narrow" w:hAnsi="Arial Narrow" w:eastAsia="Times New Roman" w:cs="Calibri"/>
                <w:color w:val="000000"/>
                <w:sz w:val="18"/>
                <w:szCs w:val="18"/>
              </w:rPr>
              <w:t xml:space="preserve"> </w:t>
            </w:r>
          </w:p>
        </w:tc>
      </w:tr>
      <w:tr w:rsidRPr="001D667B" w:rsidR="00667D71" w:rsidTr="00667D71" w14:paraId="4900A6DE" w14:textId="77777777">
        <w:trPr>
          <w:trHeight w:val="300"/>
        </w:trPr>
        <w:tc>
          <w:tcPr>
            <w:tcW w:w="713"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7957836C"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Reporting</w:t>
            </w:r>
          </w:p>
        </w:tc>
        <w:tc>
          <w:tcPr>
            <w:tcW w:w="491" w:type="pct"/>
            <w:tcBorders>
              <w:top w:val="single" w:color="auto" w:sz="4" w:space="0"/>
              <w:left w:val="nil"/>
              <w:bottom w:val="single" w:color="auto" w:sz="4" w:space="0"/>
              <w:right w:val="single" w:color="auto" w:sz="4" w:space="0"/>
            </w:tcBorders>
            <w:shd w:val="clear" w:color="auto" w:fill="auto"/>
            <w:vAlign w:val="center"/>
            <w:hideMark/>
          </w:tcPr>
          <w:p w:rsidRPr="001D667B" w:rsidR="00CD34C8" w:rsidP="00CD34C8" w:rsidRDefault="00CD34C8" w14:paraId="2D59D07B"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6</w:t>
            </w:r>
            <w:r w:rsidRPr="001D667B">
              <w:rPr>
                <w:rFonts w:ascii="Arial Narrow" w:hAnsi="Arial Narrow" w:eastAsia="Times New Roman" w:cs="Calibri"/>
                <w:b/>
                <w:bCs/>
                <w:color w:val="000000"/>
                <w:sz w:val="18"/>
                <w:szCs w:val="18"/>
              </w:rPr>
              <w:t>.000</w:t>
            </w:r>
          </w:p>
        </w:tc>
        <w:tc>
          <w:tcPr>
            <w:tcW w:w="446" w:type="pct"/>
            <w:tcBorders>
              <w:top w:val="single" w:color="auto" w:sz="4" w:space="0"/>
              <w:left w:val="nil"/>
              <w:bottom w:val="single" w:color="auto" w:sz="4" w:space="0"/>
              <w:right w:val="single" w:color="auto" w:sz="4" w:space="0"/>
            </w:tcBorders>
            <w:shd w:val="clear" w:color="auto" w:fill="auto"/>
            <w:vAlign w:val="center"/>
            <w:hideMark/>
          </w:tcPr>
          <w:p w:rsidRPr="001D667B" w:rsidR="00CD34C8" w:rsidP="00CD34C8" w:rsidRDefault="00CD34C8" w14:paraId="699FB71A"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46</w:t>
            </w:r>
            <w:r w:rsidRPr="001D667B">
              <w:rPr>
                <w:rFonts w:ascii="Arial Narrow" w:hAnsi="Arial Narrow" w:eastAsia="Times New Roman" w:cs="Calibri"/>
                <w:b/>
                <w:bCs/>
                <w:color w:val="000000"/>
                <w:sz w:val="18"/>
                <w:szCs w:val="18"/>
              </w:rPr>
              <w:t>.000</w:t>
            </w:r>
          </w:p>
        </w:tc>
        <w:tc>
          <w:tcPr>
            <w:tcW w:w="402" w:type="pct"/>
            <w:tcBorders>
              <w:top w:val="single" w:color="auto" w:sz="4" w:space="0"/>
              <w:left w:val="nil"/>
              <w:bottom w:val="single" w:color="auto" w:sz="4" w:space="0"/>
              <w:right w:val="single" w:color="auto" w:sz="4" w:space="0"/>
            </w:tcBorders>
            <w:shd w:val="clear" w:color="auto" w:fill="auto"/>
            <w:vAlign w:val="center"/>
            <w:hideMark/>
          </w:tcPr>
          <w:p w:rsidRPr="001D667B" w:rsidR="00CD34C8" w:rsidP="00CD34C8" w:rsidRDefault="00CD34C8" w14:paraId="2F40580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02" w:type="pct"/>
            <w:tcBorders>
              <w:top w:val="nil"/>
              <w:left w:val="single" w:color="auto" w:sz="4" w:space="0"/>
              <w:bottom w:val="single" w:color="auto" w:sz="4" w:space="0"/>
              <w:right w:val="single" w:color="auto" w:sz="8" w:space="0"/>
            </w:tcBorders>
            <w:shd w:val="clear" w:color="auto" w:fill="auto"/>
            <w:vAlign w:val="center"/>
            <w:hideMark/>
          </w:tcPr>
          <w:p w:rsidRPr="001D667B" w:rsidR="00CD34C8" w:rsidP="00CD34C8" w:rsidRDefault="00CD34C8" w14:paraId="527E00D9"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52</w:t>
            </w:r>
            <w:r w:rsidRPr="001D667B">
              <w:rPr>
                <w:rFonts w:ascii="Arial Narrow" w:hAnsi="Arial Narrow" w:eastAsia="Times New Roman" w:cs="Calibri"/>
                <w:b/>
                <w:bCs/>
                <w:color w:val="000000"/>
                <w:sz w:val="18"/>
                <w:szCs w:val="18"/>
              </w:rPr>
              <w:t>.000</w:t>
            </w:r>
          </w:p>
        </w:tc>
        <w:tc>
          <w:tcPr>
            <w:tcW w:w="537" w:type="pct"/>
            <w:tcBorders>
              <w:top w:val="nil"/>
              <w:left w:val="nil"/>
              <w:bottom w:val="single" w:color="auto" w:sz="4" w:space="0"/>
              <w:right w:val="nil"/>
            </w:tcBorders>
            <w:shd w:val="clear" w:color="auto" w:fill="auto"/>
            <w:vAlign w:val="center"/>
            <w:hideMark/>
          </w:tcPr>
          <w:p w:rsidRPr="001D667B" w:rsidR="00CD34C8" w:rsidP="00CD34C8" w:rsidRDefault="00CD34C8" w14:paraId="46F36BC9"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c>
          <w:tcPr>
            <w:tcW w:w="581"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037AC787"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121</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316</w:t>
            </w:r>
          </w:p>
        </w:tc>
        <w:tc>
          <w:tcPr>
            <w:tcW w:w="492"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84540C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311</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61</w:t>
            </w:r>
            <w:r w:rsidRPr="001D667B">
              <w:rPr>
                <w:rFonts w:ascii="Arial Narrow" w:hAnsi="Arial Narrow" w:eastAsia="Times New Roman" w:cs="Calibri"/>
                <w:b/>
                <w:bCs/>
                <w:color w:val="000000"/>
                <w:sz w:val="18"/>
                <w:szCs w:val="18"/>
              </w:rPr>
              <w:t xml:space="preserve"> </w:t>
            </w:r>
          </w:p>
        </w:tc>
        <w:tc>
          <w:tcPr>
            <w:tcW w:w="44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3D3487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8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B8F06B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311</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61</w:t>
            </w:r>
            <w:r w:rsidRPr="001D667B">
              <w:rPr>
                <w:rFonts w:ascii="Arial Narrow" w:hAnsi="Arial Narrow" w:eastAsia="Times New Roman" w:cs="Calibri"/>
                <w:b/>
                <w:bCs/>
                <w:color w:val="000000"/>
                <w:sz w:val="18"/>
                <w:szCs w:val="18"/>
              </w:rPr>
              <w:t xml:space="preserve"> </w:t>
            </w:r>
          </w:p>
        </w:tc>
      </w:tr>
      <w:tr w:rsidRPr="001D667B" w:rsidR="00667D71" w:rsidTr="00667D71" w14:paraId="0D9F4E79" w14:textId="77777777">
        <w:trPr>
          <w:trHeight w:val="300"/>
        </w:trPr>
        <w:tc>
          <w:tcPr>
            <w:tcW w:w="713"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390E6213"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Recordkeeping</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77D53B0E"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A478537"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34CE760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0.500</w:t>
            </w:r>
          </w:p>
        </w:tc>
        <w:tc>
          <w:tcPr>
            <w:tcW w:w="402" w:type="pct"/>
            <w:tcBorders>
              <w:top w:val="nil"/>
              <w:left w:val="single" w:color="auto" w:sz="4" w:space="0"/>
              <w:bottom w:val="single" w:color="auto" w:sz="4" w:space="0"/>
              <w:right w:val="single" w:color="auto" w:sz="8" w:space="0"/>
            </w:tcBorders>
            <w:shd w:val="clear" w:color="auto" w:fill="auto"/>
            <w:vAlign w:val="center"/>
            <w:hideMark/>
          </w:tcPr>
          <w:p w:rsidRPr="001D667B" w:rsidR="00CD34C8" w:rsidP="00CD34C8" w:rsidRDefault="00CD34C8" w14:paraId="6F91FB3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0.500</w:t>
            </w:r>
          </w:p>
        </w:tc>
        <w:tc>
          <w:tcPr>
            <w:tcW w:w="537" w:type="pct"/>
            <w:tcBorders>
              <w:top w:val="nil"/>
              <w:left w:val="nil"/>
              <w:bottom w:val="single" w:color="auto" w:sz="4" w:space="0"/>
              <w:right w:val="nil"/>
            </w:tcBorders>
            <w:shd w:val="clear" w:color="auto" w:fill="auto"/>
            <w:vAlign w:val="center"/>
            <w:hideMark/>
          </w:tcPr>
          <w:p w:rsidRPr="001D667B" w:rsidR="00CD34C8" w:rsidP="00CD34C8" w:rsidRDefault="00CD34C8" w14:paraId="4E5EB083"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2</w:t>
            </w:r>
            <w:r w:rsidRPr="001D667B">
              <w:rPr>
                <w:rFonts w:ascii="Arial Narrow" w:hAnsi="Arial Narrow" w:eastAsia="Times New Roman" w:cs="Calibri"/>
                <w:b/>
                <w:bCs/>
                <w:color w:val="000000"/>
                <w:sz w:val="18"/>
                <w:szCs w:val="18"/>
              </w:rPr>
              <w:t>.333</w:t>
            </w:r>
          </w:p>
        </w:tc>
        <w:tc>
          <w:tcPr>
            <w:tcW w:w="581"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21A67B77"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1</w:t>
            </w:r>
            <w:r w:rsidRPr="001D667B">
              <w:rPr>
                <w:rFonts w:ascii="Arial Narrow" w:hAnsi="Arial Narrow" w:eastAsia="Times New Roman" w:cs="Calibri"/>
                <w:b/>
                <w:bCs/>
                <w:color w:val="000000"/>
                <w:sz w:val="18"/>
                <w:szCs w:val="18"/>
              </w:rPr>
              <w:t>67</w:t>
            </w:r>
          </w:p>
        </w:tc>
        <w:tc>
          <w:tcPr>
            <w:tcW w:w="492"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0ADB50F6"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40</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24</w:t>
            </w:r>
            <w:r w:rsidRPr="001D667B">
              <w:rPr>
                <w:rFonts w:ascii="Arial Narrow" w:hAnsi="Arial Narrow" w:eastAsia="Times New Roman" w:cs="Calibri"/>
                <w:b/>
                <w:bCs/>
                <w:color w:val="000000"/>
                <w:sz w:val="18"/>
                <w:szCs w:val="18"/>
              </w:rPr>
              <w:t xml:space="preserve"> </w:t>
            </w:r>
          </w:p>
        </w:tc>
        <w:tc>
          <w:tcPr>
            <w:tcW w:w="44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ABDA0D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8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7D0502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40</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24</w:t>
            </w:r>
            <w:r w:rsidRPr="001D667B">
              <w:rPr>
                <w:rFonts w:ascii="Arial Narrow" w:hAnsi="Arial Narrow" w:eastAsia="Times New Roman" w:cs="Calibri"/>
                <w:b/>
                <w:bCs/>
                <w:color w:val="000000"/>
                <w:sz w:val="18"/>
                <w:szCs w:val="18"/>
              </w:rPr>
              <w:t xml:space="preserve"> </w:t>
            </w:r>
          </w:p>
        </w:tc>
      </w:tr>
      <w:tr w:rsidRPr="001D667B" w:rsidR="00667D71" w:rsidTr="00667D71" w14:paraId="46FF6DBA" w14:textId="77777777">
        <w:trPr>
          <w:trHeight w:val="540"/>
        </w:trPr>
        <w:tc>
          <w:tcPr>
            <w:tcW w:w="713"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33921FE5"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Test Results, Test Rules</w:t>
            </w:r>
          </w:p>
        </w:tc>
        <w:tc>
          <w:tcPr>
            <w:tcW w:w="491" w:type="pct"/>
            <w:tcBorders>
              <w:top w:val="single" w:color="auto" w:sz="4" w:space="0"/>
              <w:left w:val="nil"/>
              <w:bottom w:val="single" w:color="auto" w:sz="4" w:space="0"/>
              <w:right w:val="single" w:color="auto" w:sz="4" w:space="0"/>
            </w:tcBorders>
            <w:shd w:val="clear" w:color="auto" w:fill="auto"/>
            <w:vAlign w:val="center"/>
            <w:hideMark/>
          </w:tcPr>
          <w:p w:rsidRPr="001D667B" w:rsidR="00CD34C8" w:rsidP="00CD34C8" w:rsidRDefault="00CD34C8" w14:paraId="07DE66EA"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6</w:t>
            </w:r>
            <w:r w:rsidRPr="001D667B">
              <w:rPr>
                <w:rFonts w:ascii="Arial Narrow" w:hAnsi="Arial Narrow" w:eastAsia="Times New Roman" w:cs="Calibri"/>
                <w:b/>
                <w:bCs/>
                <w:color w:val="000000"/>
                <w:sz w:val="18"/>
                <w:szCs w:val="18"/>
              </w:rPr>
              <w:t>.000</w:t>
            </w:r>
          </w:p>
        </w:tc>
        <w:tc>
          <w:tcPr>
            <w:tcW w:w="446" w:type="pct"/>
            <w:tcBorders>
              <w:top w:val="single" w:color="auto" w:sz="4" w:space="0"/>
              <w:left w:val="nil"/>
              <w:bottom w:val="single" w:color="auto" w:sz="4" w:space="0"/>
              <w:right w:val="single" w:color="auto" w:sz="4" w:space="0"/>
            </w:tcBorders>
            <w:shd w:val="clear" w:color="auto" w:fill="auto"/>
            <w:vAlign w:val="center"/>
            <w:hideMark/>
          </w:tcPr>
          <w:p w:rsidRPr="001D667B" w:rsidR="00CD34C8" w:rsidP="00CD34C8" w:rsidRDefault="00CD34C8" w14:paraId="7A1EE6DC"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46</w:t>
            </w:r>
            <w:r w:rsidRPr="001D667B">
              <w:rPr>
                <w:rFonts w:ascii="Arial Narrow" w:hAnsi="Arial Narrow" w:eastAsia="Times New Roman" w:cs="Calibri"/>
                <w:b/>
                <w:bCs/>
                <w:color w:val="000000"/>
                <w:sz w:val="18"/>
                <w:szCs w:val="18"/>
              </w:rPr>
              <w:t>.000</w:t>
            </w:r>
          </w:p>
        </w:tc>
        <w:tc>
          <w:tcPr>
            <w:tcW w:w="402" w:type="pct"/>
            <w:tcBorders>
              <w:top w:val="single" w:color="auto" w:sz="4" w:space="0"/>
              <w:left w:val="nil"/>
              <w:bottom w:val="single" w:color="auto" w:sz="4" w:space="0"/>
              <w:right w:val="single" w:color="auto" w:sz="8" w:space="0"/>
            </w:tcBorders>
            <w:shd w:val="clear" w:color="auto" w:fill="auto"/>
            <w:vAlign w:val="center"/>
            <w:hideMark/>
          </w:tcPr>
          <w:p w:rsidRPr="001D667B" w:rsidR="00CD34C8" w:rsidP="00CD34C8" w:rsidRDefault="00CD34C8" w14:paraId="0E8B8D8C"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0.500</w:t>
            </w:r>
          </w:p>
        </w:tc>
        <w:tc>
          <w:tcPr>
            <w:tcW w:w="40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1AC1DEA5"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52</w:t>
            </w:r>
            <w:r w:rsidRPr="001D667B">
              <w:rPr>
                <w:rFonts w:ascii="Arial Narrow" w:hAnsi="Arial Narrow" w:eastAsia="Times New Roman" w:cs="Calibri"/>
                <w:b/>
                <w:bCs/>
                <w:color w:val="000000"/>
                <w:sz w:val="18"/>
                <w:szCs w:val="18"/>
              </w:rPr>
              <w:t>.500</w:t>
            </w:r>
          </w:p>
        </w:tc>
        <w:tc>
          <w:tcPr>
            <w:tcW w:w="5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A872EEB"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c>
          <w:tcPr>
            <w:tcW w:w="581" w:type="pct"/>
            <w:tcBorders>
              <w:top w:val="nil"/>
              <w:left w:val="nil"/>
              <w:bottom w:val="single" w:color="auto" w:sz="4" w:space="0"/>
              <w:right w:val="double" w:color="auto" w:sz="6" w:space="0"/>
            </w:tcBorders>
            <w:shd w:val="clear" w:color="auto" w:fill="auto"/>
            <w:vAlign w:val="center"/>
            <w:hideMark/>
          </w:tcPr>
          <w:p w:rsidRPr="001D667B" w:rsidR="00CD34C8" w:rsidP="00CD34C8" w:rsidRDefault="00CD34C8" w14:paraId="4F1FB214"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122</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483</w:t>
            </w:r>
          </w:p>
        </w:tc>
        <w:tc>
          <w:tcPr>
            <w:tcW w:w="492"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0DFF98C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351</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85</w:t>
            </w:r>
            <w:r w:rsidRPr="001D667B">
              <w:rPr>
                <w:rFonts w:ascii="Arial Narrow" w:hAnsi="Arial Narrow" w:eastAsia="Times New Roman" w:cs="Calibri"/>
                <w:b/>
                <w:bCs/>
                <w:color w:val="000000"/>
                <w:sz w:val="18"/>
                <w:szCs w:val="18"/>
              </w:rPr>
              <w:t xml:space="preserve"> </w:t>
            </w:r>
          </w:p>
        </w:tc>
        <w:tc>
          <w:tcPr>
            <w:tcW w:w="44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1942F1C"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8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CDFF679"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351</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85</w:t>
            </w:r>
            <w:r w:rsidRPr="001D667B">
              <w:rPr>
                <w:rFonts w:ascii="Arial Narrow" w:hAnsi="Arial Narrow" w:eastAsia="Times New Roman" w:cs="Calibri"/>
                <w:b/>
                <w:bCs/>
                <w:color w:val="000000"/>
                <w:sz w:val="18"/>
                <w:szCs w:val="18"/>
              </w:rPr>
              <w:t xml:space="preserve"> </w:t>
            </w:r>
          </w:p>
        </w:tc>
      </w:tr>
      <w:tr w:rsidRPr="001D667B" w:rsidR="00CD34C8" w:rsidTr="00667D71" w14:paraId="37C0B285" w14:textId="77777777">
        <w:trPr>
          <w:trHeight w:val="439"/>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3E0C22" w:rsidR="00CD34C8" w:rsidP="00CD34C8" w:rsidRDefault="00CD34C8" w14:paraId="50215661" w14:textId="77777777">
            <w:pPr>
              <w:keepNext/>
              <w:spacing w:after="0" w:line="240" w:lineRule="auto"/>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1D667B" w:rsidR="00CD34C8" w:rsidP="00CD34C8" w:rsidRDefault="00CD34C8" w14:paraId="29FBB0F7" w14:textId="1C641029">
            <w:pPr>
              <w:spacing w:after="0" w:line="240" w:lineRule="auto"/>
              <w:rPr>
                <w:rFonts w:ascii="Arial Narrow" w:hAnsi="Arial Narrow" w:eastAsia="Times New Roman" w:cs="Calibri"/>
                <w:color w:val="000000"/>
                <w:sz w:val="18"/>
                <w:szCs w:val="18"/>
              </w:rPr>
            </w:pPr>
            <w:r w:rsidRPr="00546786">
              <w:rPr>
                <w:rFonts w:ascii="Arial Narrow" w:hAnsi="Arial Narrow" w:eastAsia="Times New Roman" w:cs="Calibri"/>
                <w:color w:val="000000"/>
                <w:sz w:val="18"/>
                <w:szCs w:val="18"/>
                <w:vertAlign w:val="superscript"/>
              </w:rPr>
              <w:t xml:space="preserve">1 </w:t>
            </w:r>
            <w:r w:rsidRPr="00546786">
              <w:rPr>
                <w:rFonts w:ascii="Arial Narrow" w:hAnsi="Arial Narrow" w:eastAsia="Times New Roman" w:cs="Calibri"/>
                <w:color w:val="000000"/>
                <w:sz w:val="18"/>
                <w:szCs w:val="18"/>
              </w:rPr>
              <w:t xml:space="preserve">Unit costs are estimated by multiplying the clerical, technical, and managerial burdens by the corresponding wage rates in </w:t>
            </w:r>
            <w:r w:rsidRPr="00546786">
              <w:rPr>
                <w:rFonts w:ascii="Arial Narrow" w:hAnsi="Arial Narrow" w:eastAsia="Times New Roman" w:cs="Calibri"/>
                <w:color w:val="FF0000"/>
                <w:sz w:val="18"/>
                <w:szCs w:val="18"/>
              </w:rPr>
              <w:fldChar w:fldCharType="begin"/>
            </w:r>
            <w:r w:rsidRPr="00546786">
              <w:rPr>
                <w:rFonts w:ascii="Arial Narrow" w:hAnsi="Arial Narrow" w:eastAsia="Times New Roman" w:cs="Calibri"/>
                <w:color w:val="000000"/>
                <w:sz w:val="18"/>
                <w:szCs w:val="18"/>
              </w:rPr>
              <w:instrText xml:space="preserve"> REF _Ref17906838 \h </w:instrText>
            </w:r>
            <w:r w:rsidRPr="00546786">
              <w:rPr>
                <w:rFonts w:ascii="Arial Narrow" w:hAnsi="Arial Narrow" w:eastAsia="Times New Roman" w:cs="Calibri"/>
                <w:color w:val="FF0000"/>
                <w:sz w:val="18"/>
                <w:szCs w:val="18"/>
              </w:rPr>
              <w:instrText xml:space="preserve"> \* MERGEFORMAT </w:instrText>
            </w:r>
            <w:r w:rsidRPr="00546786">
              <w:rPr>
                <w:rFonts w:ascii="Arial Narrow" w:hAnsi="Arial Narrow" w:eastAsia="Times New Roman" w:cs="Calibri"/>
                <w:color w:val="FF0000"/>
                <w:sz w:val="18"/>
                <w:szCs w:val="18"/>
              </w:rPr>
            </w:r>
            <w:r w:rsidRPr="00546786">
              <w:rPr>
                <w:rFonts w:ascii="Arial Narrow" w:hAnsi="Arial Narrow" w:eastAsia="Times New Roman" w:cs="Calibri"/>
                <w:color w:val="FF0000"/>
                <w:sz w:val="18"/>
                <w:szCs w:val="18"/>
              </w:rPr>
              <w:fldChar w:fldCharType="separate"/>
            </w:r>
            <w:r w:rsidR="0042561D">
              <w:rPr>
                <w:rFonts w:ascii="Arial Narrow" w:hAnsi="Arial Narrow"/>
                <w:sz w:val="18"/>
                <w:szCs w:val="18"/>
              </w:rPr>
              <w:t>Table G-17</w:t>
            </w:r>
            <w:r w:rsidRPr="00546786">
              <w:rPr>
                <w:rFonts w:ascii="Arial Narrow" w:hAnsi="Arial Narrow" w:eastAsia="Times New Roman" w:cs="Calibri"/>
                <w:color w:val="FF0000"/>
                <w:sz w:val="18"/>
                <w:szCs w:val="18"/>
              </w:rPr>
              <w:fldChar w:fldCharType="end"/>
            </w:r>
            <w:r w:rsidRPr="003E0C22">
              <w:rPr>
                <w:rFonts w:ascii="Arial Narrow" w:hAnsi="Arial Narrow" w:eastAsia="Times New Roman" w:cs="Calibri"/>
                <w:sz w:val="18"/>
                <w:szCs w:val="18"/>
              </w:rPr>
              <w:t>.</w:t>
            </w:r>
          </w:p>
        </w:tc>
      </w:tr>
    </w:tbl>
    <w:p w:rsidR="00CD34C8" w:rsidP="00CD34C8" w:rsidRDefault="00CD34C8" w14:paraId="768D7A65" w14:textId="77777777">
      <w:pPr>
        <w:autoSpaceDE w:val="0"/>
        <w:autoSpaceDN w:val="0"/>
        <w:adjustRightInd w:val="0"/>
        <w:spacing w:after="0" w:line="240" w:lineRule="auto"/>
        <w:rPr>
          <w:rFonts w:cs="Times New Roman"/>
          <w:bCs/>
          <w:szCs w:val="24"/>
        </w:rPr>
      </w:pPr>
    </w:p>
    <w:p w:rsidR="00CD34C8" w:rsidP="00CD34C8" w:rsidRDefault="00CD34C8" w14:paraId="2C9D6BFB" w14:textId="77777777">
      <w:r>
        <w:t>As with test rules, the letter of intent is an initial response made by respondents in response to test orders and</w:t>
      </w:r>
      <w:r w:rsidRPr="00043C1D">
        <w:t xml:space="preserve"> it formally acknowledges that the respondent intends to sponsor required testing under the </w:t>
      </w:r>
      <w:r>
        <w:t>order. A</w:t>
      </w:r>
      <w:r w:rsidRPr="004E49E2">
        <w:t xml:space="preserve">n entity subject to a test </w:t>
      </w:r>
      <w:r>
        <w:t xml:space="preserve">order </w:t>
      </w:r>
      <w:r w:rsidRPr="004E49E2">
        <w:t xml:space="preserve">may apply for an exemption from </w:t>
      </w:r>
      <w:r>
        <w:t xml:space="preserve">one or </w:t>
      </w:r>
      <w:proofErr w:type="gramStart"/>
      <w:r>
        <w:t>all of</w:t>
      </w:r>
      <w:proofErr w:type="gramEnd"/>
      <w:r>
        <w:t xml:space="preserve"> </w:t>
      </w:r>
      <w:r w:rsidRPr="004E49E2">
        <w:t>the testing requirement</w:t>
      </w:r>
      <w:r>
        <w:t>s</w:t>
      </w:r>
      <w:r w:rsidRPr="004E49E2">
        <w:t xml:space="preserve"> </w:t>
      </w:r>
      <w:r>
        <w:t xml:space="preserve">imposed in a test order </w:t>
      </w:r>
      <w:r w:rsidRPr="004E49E2">
        <w:t>if that testing will be</w:t>
      </w:r>
      <w:r>
        <w:t>,</w:t>
      </w:r>
      <w:r w:rsidRPr="004E49E2">
        <w:t xml:space="preserve"> or has been</w:t>
      </w:r>
      <w:r>
        <w:t>,</w:t>
      </w:r>
      <w:r w:rsidRPr="004E49E2">
        <w:t xml:space="preserve"> performed by another</w:t>
      </w:r>
      <w:r>
        <w:t xml:space="preserve"> </w:t>
      </w:r>
      <w:r w:rsidRPr="00C35569">
        <w:t xml:space="preserve">entity subject to the </w:t>
      </w:r>
      <w:r>
        <w:t xml:space="preserve">order. </w:t>
      </w:r>
    </w:p>
    <w:p w:rsidR="00CD34C8" w:rsidP="00CD34C8" w:rsidRDefault="00CD34C8" w14:paraId="2E443641" w14:textId="6357B734">
      <w:pPr>
        <w:rPr>
          <w:bCs/>
        </w:rPr>
      </w:pPr>
      <w:r>
        <w:rPr>
          <w:bCs/>
        </w:rPr>
        <w:t xml:space="preserve">In either case, it is difficult to predict how many exemption applications might be submitted to EPA in any one year. </w:t>
      </w:r>
      <w:r>
        <w:t>EPA changes this assumption to a per-chemical basis at three per chemical undergoing testing, or one annually</w:t>
      </w:r>
      <w:r w:rsidRPr="004A54BF">
        <w:t>.</w:t>
      </w:r>
      <w:r w:rsidRPr="004A54BF">
        <w:rPr>
          <w:vertAlign w:val="superscript"/>
        </w:rPr>
        <w:footnoteReference w:id="6"/>
      </w:r>
      <w:r w:rsidRPr="004A54BF">
        <w:t xml:space="preserve"> The new assumption is incorporated in order to ease the consolidation of activities involved with </w:t>
      </w:r>
      <w:r>
        <w:t xml:space="preserve">an </w:t>
      </w:r>
      <w:r w:rsidRPr="004A54BF">
        <w:t xml:space="preserve">initial </w:t>
      </w:r>
      <w:r>
        <w:t>response</w:t>
      </w:r>
      <w:r w:rsidRPr="004A54BF">
        <w:t xml:space="preserve"> </w:t>
      </w:r>
      <w:r>
        <w:t xml:space="preserve">(see </w:t>
      </w:r>
      <w:r w:rsidR="0082632C">
        <w:t>Table 4</w:t>
      </w:r>
      <w:r>
        <w:t>)</w:t>
      </w:r>
      <w:r w:rsidRPr="004A54BF">
        <w:t xml:space="preserve">. </w:t>
      </w:r>
      <w:r>
        <w:rPr>
          <w:bCs/>
        </w:rPr>
        <w:t xml:space="preserve">EPA also assumes that each application would request the exemption from </w:t>
      </w:r>
      <w:proofErr w:type="gramStart"/>
      <w:r>
        <w:rPr>
          <w:bCs/>
        </w:rPr>
        <w:t>all of</w:t>
      </w:r>
      <w:proofErr w:type="gramEnd"/>
      <w:r>
        <w:rPr>
          <w:bCs/>
        </w:rPr>
        <w:t xml:space="preserve"> the testing</w:t>
      </w:r>
      <w:r w:rsidRPr="00E61E95">
        <w:rPr>
          <w:bCs/>
        </w:rPr>
        <w:t>.</w:t>
      </w:r>
    </w:p>
    <w:p w:rsidR="00CD34C8" w:rsidP="00667D71" w:rsidRDefault="00CD34C8" w14:paraId="09E22CB0" w14:textId="61CBC746">
      <w:pPr>
        <w:pStyle w:val="Heading4"/>
      </w:pPr>
      <w:bookmarkStart w:name="_Ref18430798" w:id="24"/>
      <w:r>
        <w:t>Table</w:t>
      </w:r>
      <w:bookmarkEnd w:id="24"/>
      <w:r w:rsidR="001A5CCF">
        <w:rPr>
          <w:noProof/>
        </w:rPr>
        <w:t xml:space="preserve"> G-7</w:t>
      </w:r>
      <w:r>
        <w:t>. Initial Response, Test Orders - Annual Per Chemical Unit Burden and Cost (2018$)</w:t>
      </w:r>
    </w:p>
    <w:tbl>
      <w:tblPr>
        <w:tblW w:w="5000" w:type="pct"/>
        <w:tblLook w:val="04A0" w:firstRow="1" w:lastRow="0" w:firstColumn="1" w:lastColumn="0" w:noHBand="0" w:noVBand="1"/>
      </w:tblPr>
      <w:tblGrid>
        <w:gridCol w:w="1283"/>
        <w:gridCol w:w="988"/>
        <w:gridCol w:w="897"/>
        <w:gridCol w:w="1005"/>
        <w:gridCol w:w="1005"/>
        <w:gridCol w:w="1037"/>
        <w:gridCol w:w="1051"/>
        <w:gridCol w:w="945"/>
        <w:gridCol w:w="915"/>
        <w:gridCol w:w="944"/>
      </w:tblGrid>
      <w:tr w:rsidRPr="001D667B" w:rsidR="00CD34C8" w:rsidTr="00CD34C8" w14:paraId="7681303A" w14:textId="77777777">
        <w:trPr>
          <w:trHeight w:val="312"/>
        </w:trPr>
        <w:tc>
          <w:tcPr>
            <w:tcW w:w="625" w:type="pct"/>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44D923F2"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Activity</w:t>
            </w:r>
          </w:p>
        </w:tc>
        <w:tc>
          <w:tcPr>
            <w:tcW w:w="2944" w:type="pct"/>
            <w:gridSpan w:val="6"/>
            <w:tcBorders>
              <w:top w:val="single" w:color="auto" w:sz="4" w:space="0"/>
              <w:left w:val="nil"/>
              <w:bottom w:val="single" w:color="auto" w:sz="4" w:space="0"/>
              <w:right w:val="double" w:color="000000" w:sz="6" w:space="0"/>
            </w:tcBorders>
            <w:shd w:val="clear" w:color="000000" w:fill="B8BABA"/>
            <w:noWrap/>
            <w:vAlign w:val="bottom"/>
            <w:hideMark/>
          </w:tcPr>
          <w:p w:rsidRPr="001D667B" w:rsidR="00CD34C8" w:rsidP="00CD34C8" w:rsidRDefault="00CD34C8" w14:paraId="5944C3BE"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p>
        </w:tc>
        <w:tc>
          <w:tcPr>
            <w:tcW w:w="1431" w:type="pct"/>
            <w:gridSpan w:val="3"/>
            <w:tcBorders>
              <w:top w:val="single" w:color="auto" w:sz="4" w:space="0"/>
              <w:left w:val="single" w:color="auto" w:sz="4" w:space="0"/>
              <w:bottom w:val="single" w:color="auto" w:sz="4" w:space="0"/>
              <w:right w:val="single" w:color="auto" w:sz="4" w:space="0"/>
            </w:tcBorders>
            <w:shd w:val="clear" w:color="000000" w:fill="B8BABA"/>
            <w:noWrap/>
            <w:vAlign w:val="bottom"/>
            <w:hideMark/>
          </w:tcPr>
          <w:p w:rsidRPr="001D667B" w:rsidR="00CD34C8" w:rsidP="00CD34C8" w:rsidRDefault="00CD34C8" w14:paraId="3E163F24"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r>
      <w:tr w:rsidRPr="001D667B" w:rsidR="00CD34C8" w:rsidTr="00CD34C8" w14:paraId="0B96B674" w14:textId="77777777">
        <w:trPr>
          <w:trHeight w:val="735"/>
        </w:trPr>
        <w:tc>
          <w:tcPr>
            <w:tcW w:w="625" w:type="pct"/>
            <w:vMerge/>
            <w:tcBorders>
              <w:top w:val="single" w:color="auto" w:sz="4" w:space="0"/>
              <w:left w:val="single" w:color="auto" w:sz="4" w:space="0"/>
              <w:bottom w:val="single" w:color="auto" w:sz="4" w:space="0"/>
              <w:right w:val="single" w:color="auto" w:sz="4" w:space="0"/>
            </w:tcBorders>
            <w:vAlign w:val="center"/>
            <w:hideMark/>
          </w:tcPr>
          <w:p w:rsidRPr="001D667B" w:rsidR="00CD34C8" w:rsidP="00CD34C8" w:rsidRDefault="00CD34C8" w14:paraId="55240D57" w14:textId="77777777">
            <w:pPr>
              <w:keepNext/>
              <w:spacing w:after="0" w:line="240" w:lineRule="auto"/>
              <w:rPr>
                <w:rFonts w:ascii="Arial Narrow" w:hAnsi="Arial Narrow" w:eastAsia="Times New Roman" w:cs="Calibri"/>
                <w:b/>
                <w:bCs/>
                <w:color w:val="000000"/>
                <w:sz w:val="18"/>
                <w:szCs w:val="18"/>
              </w:rPr>
            </w:pPr>
          </w:p>
        </w:tc>
        <w:tc>
          <w:tcPr>
            <w:tcW w:w="437"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6320AE93"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Managerial Burden (hours)</w:t>
            </w:r>
          </w:p>
        </w:tc>
        <w:tc>
          <w:tcPr>
            <w:tcW w:w="437"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77D633C9"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Technical Burden (hours)</w:t>
            </w:r>
          </w:p>
        </w:tc>
        <w:tc>
          <w:tcPr>
            <w:tcW w:w="512" w:type="pct"/>
            <w:tcBorders>
              <w:top w:val="nil"/>
              <w:left w:val="nil"/>
              <w:bottom w:val="single" w:color="auto" w:sz="4" w:space="0"/>
              <w:right w:val="single" w:color="auto" w:sz="8" w:space="0"/>
            </w:tcBorders>
            <w:shd w:val="clear" w:color="000000" w:fill="BFBFBF"/>
            <w:vAlign w:val="center"/>
            <w:hideMark/>
          </w:tcPr>
          <w:p w:rsidRPr="001D667B" w:rsidR="00CD34C8" w:rsidP="00CD34C8" w:rsidRDefault="00CD34C8" w14:paraId="6F8DA5EB"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Clerical Burden (hours)</w:t>
            </w:r>
          </w:p>
        </w:tc>
        <w:tc>
          <w:tcPr>
            <w:tcW w:w="512" w:type="pct"/>
            <w:tcBorders>
              <w:top w:val="nil"/>
              <w:left w:val="nil"/>
              <w:bottom w:val="single" w:color="auto" w:sz="4" w:space="0"/>
              <w:right w:val="single" w:color="auto" w:sz="8" w:space="0"/>
            </w:tcBorders>
            <w:shd w:val="clear" w:color="000000" w:fill="B8BABA"/>
            <w:vAlign w:val="center"/>
            <w:hideMark/>
          </w:tcPr>
          <w:p w:rsidRPr="001D667B" w:rsidR="00CD34C8" w:rsidP="00CD34C8" w:rsidRDefault="00CD34C8" w14:paraId="28232AF9"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r>
              <w:rPr>
                <w:rFonts w:ascii="Arial Narrow" w:hAnsi="Arial Narrow" w:eastAsia="Times New Roman" w:cs="Calibri"/>
                <w:b/>
                <w:bCs/>
                <w:color w:val="000000"/>
                <w:sz w:val="18"/>
                <w:szCs w:val="18"/>
              </w:rPr>
              <w:t xml:space="preserve"> (hours)</w:t>
            </w:r>
          </w:p>
        </w:tc>
        <w:tc>
          <w:tcPr>
            <w:tcW w:w="512" w:type="pct"/>
            <w:tcBorders>
              <w:top w:val="nil"/>
              <w:left w:val="nil"/>
              <w:bottom w:val="single" w:color="auto" w:sz="4" w:space="0"/>
              <w:right w:val="nil"/>
            </w:tcBorders>
            <w:shd w:val="clear" w:color="000000" w:fill="B8BABA"/>
            <w:vAlign w:val="center"/>
            <w:hideMark/>
          </w:tcPr>
          <w:p w:rsidRPr="001D667B" w:rsidR="00CD34C8" w:rsidP="00CD34C8" w:rsidRDefault="00CD34C8" w14:paraId="68345D02"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Frequency of Occurrence (Average Per Year)</w:t>
            </w:r>
          </w:p>
        </w:tc>
        <w:tc>
          <w:tcPr>
            <w:tcW w:w="535" w:type="pct"/>
            <w:tcBorders>
              <w:top w:val="nil"/>
              <w:left w:val="single" w:color="auto" w:sz="4" w:space="0"/>
              <w:bottom w:val="single" w:color="auto" w:sz="4" w:space="0"/>
              <w:right w:val="double" w:color="auto" w:sz="6" w:space="0"/>
            </w:tcBorders>
            <w:shd w:val="clear" w:color="000000" w:fill="B8BABA"/>
            <w:vAlign w:val="center"/>
            <w:hideMark/>
          </w:tcPr>
          <w:p w:rsidRPr="001D667B" w:rsidR="00CD34C8" w:rsidP="00CD34C8" w:rsidRDefault="00CD34C8" w14:paraId="3BE10BAA"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Adjusted Unit Burden (hours)</w:t>
            </w:r>
          </w:p>
        </w:tc>
        <w:tc>
          <w:tcPr>
            <w:tcW w:w="482" w:type="pct"/>
            <w:tcBorders>
              <w:top w:val="nil"/>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43894EDA"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Labor Unit Cost</w:t>
            </w:r>
            <w:r w:rsidRPr="001D667B">
              <w:rPr>
                <w:rFonts w:ascii="Arial Narrow" w:hAnsi="Arial Narrow" w:eastAsia="Times New Roman" w:cs="Calibri"/>
                <w:b/>
                <w:bCs/>
                <w:color w:val="000000"/>
                <w:sz w:val="18"/>
                <w:szCs w:val="18"/>
                <w:vertAlign w:val="superscript"/>
              </w:rPr>
              <w:t>1</w:t>
            </w:r>
          </w:p>
        </w:tc>
        <w:tc>
          <w:tcPr>
            <w:tcW w:w="467"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05A2CFB9"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Non-Labor Cost</w:t>
            </w:r>
          </w:p>
        </w:tc>
        <w:tc>
          <w:tcPr>
            <w:tcW w:w="482"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5207AD78"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Cost</w:t>
            </w:r>
          </w:p>
        </w:tc>
      </w:tr>
      <w:tr w:rsidRPr="001D667B" w:rsidR="00CD34C8" w:rsidTr="00CD34C8" w14:paraId="44171357" w14:textId="77777777">
        <w:trPr>
          <w:trHeight w:val="315"/>
        </w:trPr>
        <w:tc>
          <w:tcPr>
            <w:tcW w:w="625"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2FE23C29" w14:textId="77777777">
            <w:pPr>
              <w:keepNext/>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Letter of Intent</w:t>
            </w:r>
          </w:p>
        </w:tc>
        <w:tc>
          <w:tcPr>
            <w:tcW w:w="437"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152AB754"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37"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22C7E177"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1.000</w:t>
            </w:r>
          </w:p>
        </w:tc>
        <w:tc>
          <w:tcPr>
            <w:tcW w:w="512"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692164CD"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512"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4124ECC1"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1.000</w:t>
            </w:r>
          </w:p>
        </w:tc>
        <w:tc>
          <w:tcPr>
            <w:tcW w:w="512" w:type="pct"/>
            <w:tcBorders>
              <w:top w:val="nil"/>
              <w:left w:val="nil"/>
              <w:bottom w:val="single" w:color="auto" w:sz="8" w:space="0"/>
              <w:right w:val="nil"/>
            </w:tcBorders>
            <w:shd w:val="clear" w:color="auto" w:fill="auto"/>
            <w:vAlign w:val="center"/>
            <w:hideMark/>
          </w:tcPr>
          <w:p w:rsidRPr="001D667B" w:rsidR="00CD34C8" w:rsidP="00CD34C8" w:rsidRDefault="00CD34C8" w14:paraId="409B919D"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0.333</w:t>
            </w:r>
          </w:p>
        </w:tc>
        <w:tc>
          <w:tcPr>
            <w:tcW w:w="535" w:type="pct"/>
            <w:tcBorders>
              <w:top w:val="nil"/>
              <w:left w:val="single" w:color="auto" w:sz="4" w:space="0"/>
              <w:bottom w:val="single" w:color="auto" w:sz="8" w:space="0"/>
              <w:right w:val="double" w:color="auto" w:sz="6" w:space="0"/>
            </w:tcBorders>
            <w:shd w:val="clear" w:color="auto" w:fill="auto"/>
            <w:vAlign w:val="center"/>
            <w:hideMark/>
          </w:tcPr>
          <w:p w:rsidRPr="001D667B" w:rsidR="00CD34C8" w:rsidP="00CD34C8" w:rsidRDefault="00CD34C8" w14:paraId="2B2E0449"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0.333</w:t>
            </w:r>
          </w:p>
        </w:tc>
        <w:tc>
          <w:tcPr>
            <w:tcW w:w="482"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1F672C9A"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$25.41 </w:t>
            </w:r>
          </w:p>
        </w:tc>
        <w:tc>
          <w:tcPr>
            <w:tcW w:w="467"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5426DFBE"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482"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72626705"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$25.41 </w:t>
            </w:r>
          </w:p>
        </w:tc>
      </w:tr>
      <w:tr w:rsidRPr="001D667B" w:rsidR="00CD34C8" w:rsidTr="00CD34C8" w14:paraId="5492BFBF" w14:textId="77777777">
        <w:trPr>
          <w:trHeight w:val="300"/>
        </w:trPr>
        <w:tc>
          <w:tcPr>
            <w:tcW w:w="625"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44DD96E" w14:textId="77777777">
            <w:pPr>
              <w:keepNext/>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Reporting</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99B2F38"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16F6483"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51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396FE875"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51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15359571"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512" w:type="pct"/>
            <w:tcBorders>
              <w:top w:val="nil"/>
              <w:left w:val="nil"/>
              <w:bottom w:val="single" w:color="auto" w:sz="4" w:space="0"/>
              <w:right w:val="nil"/>
            </w:tcBorders>
            <w:shd w:val="clear" w:color="auto" w:fill="auto"/>
            <w:vAlign w:val="center"/>
            <w:hideMark/>
          </w:tcPr>
          <w:p w:rsidRPr="001D667B" w:rsidR="00CD34C8" w:rsidP="00CD34C8" w:rsidRDefault="00CD34C8" w14:paraId="43B2C7B9"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535"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3CA4DC79"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482"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BAAE6C0"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$25.41 </w:t>
            </w:r>
          </w:p>
        </w:tc>
        <w:tc>
          <w:tcPr>
            <w:tcW w:w="46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6631098"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8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1805D94"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$25.41 </w:t>
            </w:r>
          </w:p>
        </w:tc>
      </w:tr>
      <w:tr w:rsidRPr="001D667B" w:rsidR="00CD34C8" w:rsidTr="00CD34C8" w14:paraId="26E591B2" w14:textId="77777777">
        <w:trPr>
          <w:trHeight w:val="300"/>
        </w:trPr>
        <w:tc>
          <w:tcPr>
            <w:tcW w:w="625"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CD2D915" w14:textId="77777777">
            <w:pPr>
              <w:keepNext/>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Recordkeeping</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FDEB42C"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DB2E900"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51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53A1B037"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51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7CF21AB3"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512" w:type="pct"/>
            <w:tcBorders>
              <w:top w:val="nil"/>
              <w:left w:val="nil"/>
              <w:bottom w:val="single" w:color="auto" w:sz="4" w:space="0"/>
              <w:right w:val="nil"/>
            </w:tcBorders>
            <w:shd w:val="clear" w:color="auto" w:fill="auto"/>
            <w:vAlign w:val="center"/>
            <w:hideMark/>
          </w:tcPr>
          <w:p w:rsidRPr="001D667B" w:rsidR="00CD34C8" w:rsidP="00CD34C8" w:rsidRDefault="00CD34C8" w14:paraId="6EF7345E"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535"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1CA0F75B"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82"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63E259D"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6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935E3C7"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8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3705124"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r>
      <w:tr w:rsidRPr="001D667B" w:rsidR="00CD34C8" w:rsidTr="00CD34C8" w14:paraId="0429C047" w14:textId="77777777">
        <w:trPr>
          <w:trHeight w:val="540"/>
        </w:trPr>
        <w:tc>
          <w:tcPr>
            <w:tcW w:w="625"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5013154E" w14:textId="77777777">
            <w:pPr>
              <w:keepNext/>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Letter of Intent, Test Orders</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72541A8"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B548839"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51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34FAC368"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51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13273850"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512" w:type="pct"/>
            <w:tcBorders>
              <w:top w:val="nil"/>
              <w:left w:val="nil"/>
              <w:bottom w:val="single" w:color="auto" w:sz="4" w:space="0"/>
              <w:right w:val="nil"/>
            </w:tcBorders>
            <w:shd w:val="clear" w:color="auto" w:fill="auto"/>
            <w:vAlign w:val="center"/>
            <w:hideMark/>
          </w:tcPr>
          <w:p w:rsidRPr="001D667B" w:rsidR="00CD34C8" w:rsidP="00CD34C8" w:rsidRDefault="00CD34C8" w14:paraId="62A80C22"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535"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63E66198"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482"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83AFDFB"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$25.41 </w:t>
            </w:r>
          </w:p>
        </w:tc>
        <w:tc>
          <w:tcPr>
            <w:tcW w:w="46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A2E4008"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8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B5B2F13"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$25.41 </w:t>
            </w:r>
          </w:p>
        </w:tc>
      </w:tr>
      <w:tr w:rsidRPr="001D667B" w:rsidR="00CD34C8" w:rsidTr="00CD34C8" w14:paraId="3E4BE309" w14:textId="77777777">
        <w:trPr>
          <w:trHeight w:val="300"/>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50C20523" w14:textId="77777777">
            <w:pPr>
              <w:keepNext/>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OR</w:t>
            </w:r>
          </w:p>
        </w:tc>
      </w:tr>
      <w:tr w:rsidRPr="001D667B" w:rsidR="00CD34C8" w:rsidTr="00CD34C8" w14:paraId="26A33C3F" w14:textId="77777777">
        <w:trPr>
          <w:trHeight w:val="540"/>
        </w:trPr>
        <w:tc>
          <w:tcPr>
            <w:tcW w:w="625"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0051A983" w14:textId="77777777">
            <w:pPr>
              <w:keepNext/>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Prepare Exemption Application</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7E0C6E1"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53A79BB"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2.000</w:t>
            </w:r>
          </w:p>
        </w:tc>
        <w:tc>
          <w:tcPr>
            <w:tcW w:w="51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0F5CFAEA"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51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7D129FC5"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2.000</w:t>
            </w:r>
          </w:p>
        </w:tc>
        <w:tc>
          <w:tcPr>
            <w:tcW w:w="512" w:type="pct"/>
            <w:tcBorders>
              <w:top w:val="nil"/>
              <w:left w:val="nil"/>
              <w:bottom w:val="single" w:color="auto" w:sz="4" w:space="0"/>
              <w:right w:val="nil"/>
            </w:tcBorders>
            <w:shd w:val="clear" w:color="auto" w:fill="auto"/>
            <w:vAlign w:val="center"/>
            <w:hideMark/>
          </w:tcPr>
          <w:p w:rsidRPr="001D667B" w:rsidR="00CD34C8" w:rsidP="00CD34C8" w:rsidRDefault="00CD34C8" w14:paraId="4E8854AF"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1.000</w:t>
            </w:r>
          </w:p>
        </w:tc>
        <w:tc>
          <w:tcPr>
            <w:tcW w:w="535"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5F258AD3"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2.000</w:t>
            </w:r>
          </w:p>
        </w:tc>
        <w:tc>
          <w:tcPr>
            <w:tcW w:w="482"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3E4BA4E8"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$152.64 </w:t>
            </w:r>
          </w:p>
        </w:tc>
        <w:tc>
          <w:tcPr>
            <w:tcW w:w="46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7023377"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48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A7D5E9B"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$152.64 </w:t>
            </w:r>
          </w:p>
        </w:tc>
      </w:tr>
      <w:tr w:rsidRPr="001D667B" w:rsidR="00CD34C8" w:rsidTr="00CD34C8" w14:paraId="4A35179D" w14:textId="77777777">
        <w:trPr>
          <w:trHeight w:val="315"/>
        </w:trPr>
        <w:tc>
          <w:tcPr>
            <w:tcW w:w="625"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5F4B11DB" w14:textId="77777777">
            <w:pPr>
              <w:keepNext/>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Corporate Review</w:t>
            </w:r>
          </w:p>
        </w:tc>
        <w:tc>
          <w:tcPr>
            <w:tcW w:w="437"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5DF8D7A6"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437"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2E75D405"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512"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7953A00D"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512"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18300391"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512" w:type="pct"/>
            <w:tcBorders>
              <w:top w:val="nil"/>
              <w:left w:val="nil"/>
              <w:bottom w:val="single" w:color="auto" w:sz="8" w:space="0"/>
              <w:right w:val="nil"/>
            </w:tcBorders>
            <w:shd w:val="clear" w:color="auto" w:fill="auto"/>
            <w:vAlign w:val="center"/>
            <w:hideMark/>
          </w:tcPr>
          <w:p w:rsidRPr="001D667B" w:rsidR="00CD34C8" w:rsidP="00CD34C8" w:rsidRDefault="00CD34C8" w14:paraId="05059A6F"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1.000</w:t>
            </w:r>
          </w:p>
        </w:tc>
        <w:tc>
          <w:tcPr>
            <w:tcW w:w="535" w:type="pct"/>
            <w:tcBorders>
              <w:top w:val="nil"/>
              <w:left w:val="single" w:color="auto" w:sz="4" w:space="0"/>
              <w:bottom w:val="single" w:color="auto" w:sz="8" w:space="0"/>
              <w:right w:val="double" w:color="auto" w:sz="6" w:space="0"/>
            </w:tcBorders>
            <w:shd w:val="clear" w:color="auto" w:fill="auto"/>
            <w:vAlign w:val="center"/>
            <w:hideMark/>
          </w:tcPr>
          <w:p w:rsidRPr="001D667B" w:rsidR="00CD34C8" w:rsidP="00CD34C8" w:rsidRDefault="00CD34C8" w14:paraId="4302561D"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482"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4BAE5C71"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$480.54 </w:t>
            </w:r>
          </w:p>
        </w:tc>
        <w:tc>
          <w:tcPr>
            <w:tcW w:w="467"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7B1D46F2"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482"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2D37A155"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$480.54 </w:t>
            </w:r>
          </w:p>
        </w:tc>
      </w:tr>
      <w:tr w:rsidRPr="001D667B" w:rsidR="00CD34C8" w:rsidTr="00CD34C8" w14:paraId="0D06560F" w14:textId="77777777">
        <w:trPr>
          <w:trHeight w:val="300"/>
        </w:trPr>
        <w:tc>
          <w:tcPr>
            <w:tcW w:w="625"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71D7C4CA" w14:textId="77777777">
            <w:pPr>
              <w:keepNext/>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Reporting</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DA562A7"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6.000</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CC6A8D0"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2.000</w:t>
            </w:r>
          </w:p>
        </w:tc>
        <w:tc>
          <w:tcPr>
            <w:tcW w:w="51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7C470F0C"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51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4D19373F"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8.000</w:t>
            </w:r>
          </w:p>
        </w:tc>
        <w:tc>
          <w:tcPr>
            <w:tcW w:w="512" w:type="pct"/>
            <w:tcBorders>
              <w:top w:val="nil"/>
              <w:left w:val="nil"/>
              <w:bottom w:val="single" w:color="auto" w:sz="4" w:space="0"/>
              <w:right w:val="nil"/>
            </w:tcBorders>
            <w:shd w:val="clear" w:color="auto" w:fill="auto"/>
            <w:vAlign w:val="center"/>
            <w:hideMark/>
          </w:tcPr>
          <w:p w:rsidRPr="001D667B" w:rsidR="00CD34C8" w:rsidP="00CD34C8" w:rsidRDefault="00CD34C8" w14:paraId="5B693757"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535"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6E7CDB12"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8.000</w:t>
            </w:r>
          </w:p>
        </w:tc>
        <w:tc>
          <w:tcPr>
            <w:tcW w:w="482"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6ED32E8"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$633.18 </w:t>
            </w:r>
          </w:p>
        </w:tc>
        <w:tc>
          <w:tcPr>
            <w:tcW w:w="46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4C6C161"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8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7F56A93"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$633.18 </w:t>
            </w:r>
          </w:p>
        </w:tc>
      </w:tr>
      <w:tr w:rsidRPr="001D667B" w:rsidR="00CD34C8" w:rsidTr="00CD34C8" w14:paraId="5158FD79" w14:textId="77777777">
        <w:trPr>
          <w:trHeight w:val="300"/>
        </w:trPr>
        <w:tc>
          <w:tcPr>
            <w:tcW w:w="625"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72029F5" w14:textId="77777777">
            <w:pPr>
              <w:keepNext/>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Recordkeeping</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7F671CC"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4787821"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51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1CA53560"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0.500</w:t>
            </w:r>
          </w:p>
        </w:tc>
        <w:tc>
          <w:tcPr>
            <w:tcW w:w="51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08FD5DE0"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0.500</w:t>
            </w:r>
          </w:p>
        </w:tc>
        <w:tc>
          <w:tcPr>
            <w:tcW w:w="512" w:type="pct"/>
            <w:tcBorders>
              <w:top w:val="nil"/>
              <w:left w:val="nil"/>
              <w:bottom w:val="single" w:color="auto" w:sz="4" w:space="0"/>
              <w:right w:val="nil"/>
            </w:tcBorders>
            <w:shd w:val="clear" w:color="auto" w:fill="auto"/>
            <w:vAlign w:val="center"/>
            <w:hideMark/>
          </w:tcPr>
          <w:p w:rsidRPr="001D667B" w:rsidR="00CD34C8" w:rsidP="00CD34C8" w:rsidRDefault="00CD34C8" w14:paraId="7B06FE1D"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535"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564F9106"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0.500</w:t>
            </w:r>
          </w:p>
        </w:tc>
        <w:tc>
          <w:tcPr>
            <w:tcW w:w="482"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57B8200"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$17.25 </w:t>
            </w:r>
          </w:p>
        </w:tc>
        <w:tc>
          <w:tcPr>
            <w:tcW w:w="46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E370647"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8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FF8A830"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$17.25 </w:t>
            </w:r>
          </w:p>
        </w:tc>
      </w:tr>
      <w:tr w:rsidRPr="001D667B" w:rsidR="00CD34C8" w:rsidTr="00CD34C8" w14:paraId="7B57F106" w14:textId="77777777">
        <w:trPr>
          <w:trHeight w:val="825"/>
        </w:trPr>
        <w:tc>
          <w:tcPr>
            <w:tcW w:w="625"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5E00E219" w14:textId="77777777">
            <w:pPr>
              <w:keepNext/>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Total, Exemption Application, Test Orders </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2EEBC6F"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6.000</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BBFE8FA"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2.000</w:t>
            </w:r>
          </w:p>
        </w:tc>
        <w:tc>
          <w:tcPr>
            <w:tcW w:w="51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0C59CC4A"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0.500</w:t>
            </w:r>
          </w:p>
        </w:tc>
        <w:tc>
          <w:tcPr>
            <w:tcW w:w="512"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6BFEE3F5"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8.500</w:t>
            </w:r>
          </w:p>
        </w:tc>
        <w:tc>
          <w:tcPr>
            <w:tcW w:w="512" w:type="pct"/>
            <w:tcBorders>
              <w:top w:val="nil"/>
              <w:left w:val="nil"/>
              <w:bottom w:val="single" w:color="auto" w:sz="4" w:space="0"/>
              <w:right w:val="nil"/>
            </w:tcBorders>
            <w:shd w:val="clear" w:color="auto" w:fill="auto"/>
            <w:vAlign w:val="center"/>
            <w:hideMark/>
          </w:tcPr>
          <w:p w:rsidRPr="001D667B" w:rsidR="00CD34C8" w:rsidP="00CD34C8" w:rsidRDefault="00CD34C8" w14:paraId="2C7C2D3C"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535"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32E01AC2"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8.500</w:t>
            </w:r>
          </w:p>
        </w:tc>
        <w:tc>
          <w:tcPr>
            <w:tcW w:w="482"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5A6F54A6"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$650.43 </w:t>
            </w:r>
          </w:p>
        </w:tc>
        <w:tc>
          <w:tcPr>
            <w:tcW w:w="46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C0F4BC7"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8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1DB0B93"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$650.43 </w:t>
            </w:r>
          </w:p>
        </w:tc>
      </w:tr>
      <w:tr w:rsidRPr="001D667B" w:rsidR="00CD34C8" w:rsidTr="00CD34C8" w14:paraId="723E8410" w14:textId="77777777">
        <w:trPr>
          <w:trHeight w:val="420"/>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3E0C22" w:rsidR="00CD34C8" w:rsidP="00CD34C8" w:rsidRDefault="00CD34C8" w14:paraId="77C65F4C" w14:textId="77777777">
            <w:pPr>
              <w:spacing w:after="0" w:line="240" w:lineRule="auto"/>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1D667B" w:rsidR="00CD34C8" w:rsidP="00CD34C8" w:rsidRDefault="00CD34C8" w14:paraId="1042EB03" w14:textId="5AA8908C">
            <w:pPr>
              <w:spacing w:after="0" w:line="240" w:lineRule="auto"/>
              <w:rPr>
                <w:rFonts w:ascii="Arial Narrow" w:hAnsi="Arial Narrow" w:eastAsia="Times New Roman" w:cs="Calibri"/>
                <w:color w:val="000000"/>
                <w:sz w:val="18"/>
                <w:szCs w:val="18"/>
              </w:rPr>
            </w:pPr>
            <w:r w:rsidRPr="00546786">
              <w:rPr>
                <w:rFonts w:ascii="Arial Narrow" w:hAnsi="Arial Narrow" w:eastAsia="Times New Roman" w:cs="Calibri"/>
                <w:color w:val="000000"/>
                <w:sz w:val="18"/>
                <w:szCs w:val="18"/>
                <w:vertAlign w:val="superscript"/>
              </w:rPr>
              <w:t xml:space="preserve">1 </w:t>
            </w:r>
            <w:r w:rsidRPr="00546786">
              <w:rPr>
                <w:rFonts w:ascii="Arial Narrow" w:hAnsi="Arial Narrow" w:eastAsia="Times New Roman" w:cs="Calibri"/>
                <w:color w:val="000000"/>
                <w:sz w:val="18"/>
                <w:szCs w:val="18"/>
              </w:rPr>
              <w:t xml:space="preserve">Unit costs are estimated by multiplying the clerical, technical, and managerial burdens by the corresponding wage rates in </w:t>
            </w:r>
            <w:r w:rsidRPr="00546786">
              <w:rPr>
                <w:rFonts w:ascii="Arial Narrow" w:hAnsi="Arial Narrow" w:eastAsia="Times New Roman" w:cs="Calibri"/>
                <w:color w:val="FF0000"/>
                <w:sz w:val="18"/>
                <w:szCs w:val="18"/>
              </w:rPr>
              <w:fldChar w:fldCharType="begin"/>
            </w:r>
            <w:r w:rsidRPr="00546786">
              <w:rPr>
                <w:rFonts w:ascii="Arial Narrow" w:hAnsi="Arial Narrow" w:eastAsia="Times New Roman" w:cs="Calibri"/>
                <w:color w:val="000000"/>
                <w:sz w:val="18"/>
                <w:szCs w:val="18"/>
              </w:rPr>
              <w:instrText xml:space="preserve"> REF _Ref17906838 \h </w:instrText>
            </w:r>
            <w:r w:rsidRPr="00546786">
              <w:rPr>
                <w:rFonts w:ascii="Arial Narrow" w:hAnsi="Arial Narrow" w:eastAsia="Times New Roman" w:cs="Calibri"/>
                <w:color w:val="FF0000"/>
                <w:sz w:val="18"/>
                <w:szCs w:val="18"/>
              </w:rPr>
              <w:instrText xml:space="preserve"> \* MERGEFORMAT </w:instrText>
            </w:r>
            <w:r w:rsidRPr="00546786">
              <w:rPr>
                <w:rFonts w:ascii="Arial Narrow" w:hAnsi="Arial Narrow" w:eastAsia="Times New Roman" w:cs="Calibri"/>
                <w:color w:val="FF0000"/>
                <w:sz w:val="18"/>
                <w:szCs w:val="18"/>
              </w:rPr>
            </w:r>
            <w:r w:rsidRPr="00546786">
              <w:rPr>
                <w:rFonts w:ascii="Arial Narrow" w:hAnsi="Arial Narrow" w:eastAsia="Times New Roman" w:cs="Calibri"/>
                <w:color w:val="FF0000"/>
                <w:sz w:val="18"/>
                <w:szCs w:val="18"/>
              </w:rPr>
              <w:fldChar w:fldCharType="separate"/>
            </w:r>
            <w:r w:rsidR="0042561D">
              <w:rPr>
                <w:rFonts w:ascii="Arial Narrow" w:hAnsi="Arial Narrow"/>
                <w:sz w:val="18"/>
                <w:szCs w:val="18"/>
              </w:rPr>
              <w:t>Table G-17</w:t>
            </w:r>
            <w:r w:rsidRPr="00546786">
              <w:rPr>
                <w:rFonts w:ascii="Arial Narrow" w:hAnsi="Arial Narrow" w:eastAsia="Times New Roman" w:cs="Calibri"/>
                <w:color w:val="FF0000"/>
                <w:sz w:val="18"/>
                <w:szCs w:val="18"/>
              </w:rPr>
              <w:fldChar w:fldCharType="end"/>
            </w:r>
            <w:r>
              <w:rPr>
                <w:rFonts w:ascii="Arial Narrow" w:hAnsi="Arial Narrow" w:eastAsia="Times New Roman" w:cs="Calibri"/>
                <w:color w:val="FF0000"/>
                <w:sz w:val="18"/>
                <w:szCs w:val="18"/>
              </w:rPr>
              <w:t>.</w:t>
            </w:r>
          </w:p>
        </w:tc>
      </w:tr>
    </w:tbl>
    <w:p w:rsidRPr="00362732" w:rsidR="00CD34C8" w:rsidP="00667D71" w:rsidRDefault="00CD34C8" w14:paraId="635D5FEF" w14:textId="77777777">
      <w:pPr>
        <w:spacing w:after="0" w:line="240" w:lineRule="auto"/>
      </w:pPr>
    </w:p>
    <w:p w:rsidR="00CD34C8" w:rsidP="00CD34C8" w:rsidRDefault="00CD34C8" w14:paraId="10363310" w14:textId="77777777">
      <w:pPr>
        <w:rPr>
          <w:bCs/>
        </w:rPr>
      </w:pPr>
      <w:bookmarkStart w:name="_Ref18431112" w:id="25"/>
      <w:r>
        <w:t>After the initial response has occurred, respondents must provide a study plan to EPA. The study plan includes documents detailing the different types of tests, health effects, and endpoints covered in each chemical report. One study plan</w:t>
      </w:r>
      <w:r>
        <w:rPr>
          <w:bCs/>
        </w:rPr>
        <w:t xml:space="preserve"> for each chemical is required at the beginning of the testing period. </w:t>
      </w:r>
    </w:p>
    <w:p w:rsidR="00CD34C8" w:rsidP="00CD34C8" w:rsidRDefault="00CD34C8" w14:paraId="0A519B1F" w14:textId="320D0A9C">
      <w:r w:rsidRPr="00EA05E9">
        <w:t xml:space="preserve">CBI substantiation </w:t>
      </w:r>
      <w:r>
        <w:t>to support confidentiality claims</w:t>
      </w:r>
      <w:r w:rsidRPr="00EA05E9">
        <w:t xml:space="preserve"> for relevant data elements</w:t>
      </w:r>
      <w:r>
        <w:t xml:space="preserve"> throughout the testing period (see list of transactions in </w:t>
      </w:r>
      <w:r w:rsidR="00F92756">
        <w:t>G-1</w:t>
      </w:r>
      <w:r>
        <w:t xml:space="preserve">) must be provided in conjunction with the study plan transmittal. The CBI substantiations address </w:t>
      </w:r>
      <w:proofErr w:type="spellStart"/>
      <w:r w:rsidRPr="00EA05E9">
        <w:t>chemID</w:t>
      </w:r>
      <w:proofErr w:type="spellEnd"/>
      <w:r>
        <w:t xml:space="preserve"> and other data elements</w:t>
      </w:r>
      <w:r w:rsidRPr="00EA05E9">
        <w:t>.</w:t>
      </w:r>
    </w:p>
    <w:p w:rsidR="00CD34C8" w:rsidP="00667D71" w:rsidRDefault="00CD34C8" w14:paraId="77B8B17A" w14:textId="16412005">
      <w:pPr>
        <w:pStyle w:val="Heading4"/>
      </w:pPr>
      <w:bookmarkStart w:name="_Ref18435264" w:id="26"/>
      <w:r>
        <w:t xml:space="preserve">Table </w:t>
      </w:r>
      <w:bookmarkEnd w:id="25"/>
      <w:bookmarkEnd w:id="26"/>
      <w:r w:rsidR="001A5CCF">
        <w:rPr>
          <w:noProof/>
        </w:rPr>
        <w:t>G-8</w:t>
      </w:r>
      <w:r>
        <w:t>. Study Plan, Test Orders – Annual Per Chemical Unit Burden and Cost (2018$)</w:t>
      </w:r>
    </w:p>
    <w:tbl>
      <w:tblPr>
        <w:tblW w:w="5000" w:type="pct"/>
        <w:tblLook w:val="04A0" w:firstRow="1" w:lastRow="0" w:firstColumn="1" w:lastColumn="0" w:noHBand="0" w:noVBand="1"/>
      </w:tblPr>
      <w:tblGrid>
        <w:gridCol w:w="1752"/>
        <w:gridCol w:w="988"/>
        <w:gridCol w:w="897"/>
        <w:gridCol w:w="774"/>
        <w:gridCol w:w="774"/>
        <w:gridCol w:w="1203"/>
        <w:gridCol w:w="1162"/>
        <w:gridCol w:w="873"/>
        <w:gridCol w:w="774"/>
        <w:gridCol w:w="873"/>
      </w:tblGrid>
      <w:tr w:rsidRPr="001D667B" w:rsidR="00CD34C8" w:rsidTr="00CD34C8" w14:paraId="155FA8F9" w14:textId="77777777">
        <w:trPr>
          <w:trHeight w:val="312"/>
        </w:trPr>
        <w:tc>
          <w:tcPr>
            <w:tcW w:w="894" w:type="pct"/>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037D7E86"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Activity</w:t>
            </w:r>
          </w:p>
        </w:tc>
        <w:tc>
          <w:tcPr>
            <w:tcW w:w="2883" w:type="pct"/>
            <w:gridSpan w:val="6"/>
            <w:tcBorders>
              <w:top w:val="single" w:color="auto" w:sz="4" w:space="0"/>
              <w:left w:val="nil"/>
              <w:bottom w:val="single" w:color="auto" w:sz="4" w:space="0"/>
              <w:right w:val="double" w:color="000000" w:sz="6" w:space="0"/>
            </w:tcBorders>
            <w:shd w:val="clear" w:color="000000" w:fill="B8BABA"/>
            <w:noWrap/>
            <w:vAlign w:val="bottom"/>
            <w:hideMark/>
          </w:tcPr>
          <w:p w:rsidRPr="001D667B" w:rsidR="00CD34C8" w:rsidP="00CD34C8" w:rsidRDefault="00CD34C8" w14:paraId="006B8F0F"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p>
        </w:tc>
        <w:tc>
          <w:tcPr>
            <w:tcW w:w="1223" w:type="pct"/>
            <w:gridSpan w:val="3"/>
            <w:tcBorders>
              <w:top w:val="single" w:color="auto" w:sz="4" w:space="0"/>
              <w:left w:val="single" w:color="auto" w:sz="4" w:space="0"/>
              <w:bottom w:val="single" w:color="auto" w:sz="4" w:space="0"/>
              <w:right w:val="single" w:color="auto" w:sz="4" w:space="0"/>
            </w:tcBorders>
            <w:shd w:val="clear" w:color="000000" w:fill="B8BABA"/>
            <w:noWrap/>
            <w:vAlign w:val="bottom"/>
            <w:hideMark/>
          </w:tcPr>
          <w:p w:rsidRPr="001D667B" w:rsidR="00CD34C8" w:rsidP="00CD34C8" w:rsidRDefault="00CD34C8" w14:paraId="395BE4A7"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r>
      <w:tr w:rsidRPr="001D667B" w:rsidR="00CD34C8" w:rsidTr="00CD34C8" w14:paraId="14383739" w14:textId="77777777">
        <w:trPr>
          <w:trHeight w:val="870"/>
        </w:trPr>
        <w:tc>
          <w:tcPr>
            <w:tcW w:w="894" w:type="pct"/>
            <w:vMerge/>
            <w:tcBorders>
              <w:top w:val="single" w:color="auto" w:sz="4" w:space="0"/>
              <w:left w:val="single" w:color="auto" w:sz="4" w:space="0"/>
              <w:bottom w:val="single" w:color="auto" w:sz="4" w:space="0"/>
              <w:right w:val="single" w:color="auto" w:sz="4" w:space="0"/>
            </w:tcBorders>
            <w:vAlign w:val="center"/>
            <w:hideMark/>
          </w:tcPr>
          <w:p w:rsidRPr="001D667B" w:rsidR="00CD34C8" w:rsidP="00CD34C8" w:rsidRDefault="00CD34C8" w14:paraId="11E21048" w14:textId="77777777">
            <w:pPr>
              <w:keepNext/>
              <w:spacing w:after="0" w:line="240" w:lineRule="auto"/>
              <w:rPr>
                <w:rFonts w:ascii="Arial Narrow" w:hAnsi="Arial Narrow" w:eastAsia="Times New Roman" w:cs="Calibri"/>
                <w:b/>
                <w:bCs/>
                <w:color w:val="000000"/>
                <w:sz w:val="18"/>
                <w:szCs w:val="18"/>
              </w:rPr>
            </w:pPr>
          </w:p>
        </w:tc>
        <w:tc>
          <w:tcPr>
            <w:tcW w:w="438"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289759FF"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Managerial Burden (hours)</w:t>
            </w:r>
          </w:p>
        </w:tc>
        <w:tc>
          <w:tcPr>
            <w:tcW w:w="408"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51645C2F"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Technical Burden (hours)</w:t>
            </w:r>
          </w:p>
        </w:tc>
        <w:tc>
          <w:tcPr>
            <w:tcW w:w="408" w:type="pct"/>
            <w:tcBorders>
              <w:top w:val="nil"/>
              <w:left w:val="nil"/>
              <w:bottom w:val="single" w:color="auto" w:sz="4" w:space="0"/>
              <w:right w:val="single" w:color="auto" w:sz="8" w:space="0"/>
            </w:tcBorders>
            <w:shd w:val="clear" w:color="000000" w:fill="BFBFBF"/>
            <w:vAlign w:val="center"/>
            <w:hideMark/>
          </w:tcPr>
          <w:p w:rsidRPr="001D667B" w:rsidR="00CD34C8" w:rsidP="00CD34C8" w:rsidRDefault="00CD34C8" w14:paraId="12315B08"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Clerical Burden (hours)</w:t>
            </w:r>
          </w:p>
        </w:tc>
        <w:tc>
          <w:tcPr>
            <w:tcW w:w="408" w:type="pct"/>
            <w:tcBorders>
              <w:top w:val="nil"/>
              <w:left w:val="nil"/>
              <w:bottom w:val="single" w:color="auto" w:sz="4" w:space="0"/>
              <w:right w:val="single" w:color="auto" w:sz="8" w:space="0"/>
            </w:tcBorders>
            <w:shd w:val="clear" w:color="000000" w:fill="B8BABA"/>
            <w:vAlign w:val="center"/>
            <w:hideMark/>
          </w:tcPr>
          <w:p w:rsidRPr="001D667B" w:rsidR="00CD34C8" w:rsidP="00CD34C8" w:rsidRDefault="00CD34C8" w14:paraId="0A7E0139"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r>
              <w:rPr>
                <w:rFonts w:ascii="Arial Narrow" w:hAnsi="Arial Narrow" w:eastAsia="Times New Roman" w:cs="Calibri"/>
                <w:b/>
                <w:bCs/>
                <w:color w:val="000000"/>
                <w:sz w:val="18"/>
                <w:szCs w:val="18"/>
              </w:rPr>
              <w:t xml:space="preserve"> (hours)</w:t>
            </w:r>
          </w:p>
        </w:tc>
        <w:tc>
          <w:tcPr>
            <w:tcW w:w="621" w:type="pct"/>
            <w:tcBorders>
              <w:top w:val="nil"/>
              <w:left w:val="nil"/>
              <w:bottom w:val="single" w:color="auto" w:sz="4" w:space="0"/>
              <w:right w:val="nil"/>
            </w:tcBorders>
            <w:shd w:val="clear" w:color="000000" w:fill="B8BABA"/>
            <w:vAlign w:val="center"/>
            <w:hideMark/>
          </w:tcPr>
          <w:p w:rsidRPr="001D667B" w:rsidR="00CD34C8" w:rsidP="00CD34C8" w:rsidRDefault="00CD34C8" w14:paraId="1F01ADD8"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Frequency of Occurrence (Average Per Year)</w:t>
            </w:r>
          </w:p>
        </w:tc>
        <w:tc>
          <w:tcPr>
            <w:tcW w:w="601" w:type="pct"/>
            <w:tcBorders>
              <w:top w:val="nil"/>
              <w:left w:val="single" w:color="auto" w:sz="4" w:space="0"/>
              <w:bottom w:val="single" w:color="auto" w:sz="4" w:space="0"/>
              <w:right w:val="double" w:color="auto" w:sz="6" w:space="0"/>
            </w:tcBorders>
            <w:shd w:val="clear" w:color="000000" w:fill="B8BABA"/>
            <w:vAlign w:val="center"/>
            <w:hideMark/>
          </w:tcPr>
          <w:p w:rsidRPr="001D667B" w:rsidR="00CD34C8" w:rsidP="00CD34C8" w:rsidRDefault="00CD34C8" w14:paraId="1E76EB8C"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Adjusted Unit Burden (hours)</w:t>
            </w:r>
          </w:p>
        </w:tc>
        <w:tc>
          <w:tcPr>
            <w:tcW w:w="408" w:type="pct"/>
            <w:tcBorders>
              <w:top w:val="nil"/>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5337168D"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Labor Unit Cost </w:t>
            </w:r>
            <w:r w:rsidRPr="001D667B">
              <w:rPr>
                <w:rFonts w:ascii="Arial Narrow" w:hAnsi="Arial Narrow" w:eastAsia="Times New Roman" w:cs="Calibri"/>
                <w:b/>
                <w:bCs/>
                <w:color w:val="000000"/>
                <w:sz w:val="18"/>
                <w:szCs w:val="18"/>
                <w:vertAlign w:val="superscript"/>
              </w:rPr>
              <w:t>1</w:t>
            </w:r>
          </w:p>
        </w:tc>
        <w:tc>
          <w:tcPr>
            <w:tcW w:w="408"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0368FE03"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Non-Labor Cost</w:t>
            </w:r>
          </w:p>
        </w:tc>
        <w:tc>
          <w:tcPr>
            <w:tcW w:w="408"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6DE563F2" w14:textId="77777777">
            <w:pPr>
              <w:keepNext/>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Cost</w:t>
            </w:r>
          </w:p>
        </w:tc>
      </w:tr>
      <w:tr w:rsidRPr="001D667B" w:rsidR="00CD34C8" w:rsidTr="00CD34C8" w14:paraId="57290FB7" w14:textId="77777777">
        <w:trPr>
          <w:trHeight w:val="300"/>
        </w:trPr>
        <w:tc>
          <w:tcPr>
            <w:tcW w:w="894"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BAB465F" w14:textId="77777777">
            <w:pPr>
              <w:keepNext/>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Study Plan</w:t>
            </w:r>
          </w:p>
        </w:tc>
        <w:tc>
          <w:tcPr>
            <w:tcW w:w="43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4B77AFD"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0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DF5F289"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39.000</w:t>
            </w:r>
          </w:p>
        </w:tc>
        <w:tc>
          <w:tcPr>
            <w:tcW w:w="408"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2F663535"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08"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7F13F802"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39.000</w:t>
            </w:r>
          </w:p>
        </w:tc>
        <w:tc>
          <w:tcPr>
            <w:tcW w:w="621" w:type="pct"/>
            <w:tcBorders>
              <w:top w:val="nil"/>
              <w:left w:val="nil"/>
              <w:bottom w:val="single" w:color="auto" w:sz="4" w:space="0"/>
              <w:right w:val="nil"/>
            </w:tcBorders>
            <w:shd w:val="clear" w:color="auto" w:fill="auto"/>
            <w:vAlign w:val="center"/>
            <w:hideMark/>
          </w:tcPr>
          <w:p w:rsidRPr="001D667B" w:rsidR="00CD34C8" w:rsidP="00CD34C8" w:rsidRDefault="00CD34C8" w14:paraId="3C1E690D"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0.333</w:t>
            </w:r>
          </w:p>
        </w:tc>
        <w:tc>
          <w:tcPr>
            <w:tcW w:w="601"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75B0E92B"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12.987</w:t>
            </w:r>
          </w:p>
        </w:tc>
        <w:tc>
          <w:tcPr>
            <w:tcW w:w="408"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EEE0179"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$991.17 </w:t>
            </w:r>
          </w:p>
        </w:tc>
        <w:tc>
          <w:tcPr>
            <w:tcW w:w="40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BBB3355"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40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7AD1C72"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$991.17 </w:t>
            </w:r>
          </w:p>
        </w:tc>
      </w:tr>
      <w:tr w:rsidRPr="001D667B" w:rsidR="00CD34C8" w:rsidTr="00CD34C8" w14:paraId="163EBC4B" w14:textId="77777777">
        <w:trPr>
          <w:trHeight w:val="330"/>
        </w:trPr>
        <w:tc>
          <w:tcPr>
            <w:tcW w:w="894"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5D4CB233" w14:textId="77777777">
            <w:pPr>
              <w:keepNext/>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CBI Substantiation</w:t>
            </w:r>
            <w:r w:rsidRPr="001D667B">
              <w:rPr>
                <w:rFonts w:ascii="Arial Narrow" w:hAnsi="Arial Narrow" w:eastAsia="Times New Roman" w:cs="Calibri"/>
                <w:color w:val="000000"/>
                <w:sz w:val="18"/>
                <w:szCs w:val="18"/>
                <w:vertAlign w:val="superscript"/>
              </w:rPr>
              <w:t>2</w:t>
            </w:r>
          </w:p>
        </w:tc>
        <w:tc>
          <w:tcPr>
            <w:tcW w:w="438"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625D3CBF"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1.184</w:t>
            </w:r>
          </w:p>
        </w:tc>
        <w:tc>
          <w:tcPr>
            <w:tcW w:w="408"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2DF04CA5"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2.465</w:t>
            </w:r>
          </w:p>
        </w:tc>
        <w:tc>
          <w:tcPr>
            <w:tcW w:w="408"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76B926F0"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08"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3817AC97"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3.649</w:t>
            </w:r>
          </w:p>
        </w:tc>
        <w:tc>
          <w:tcPr>
            <w:tcW w:w="621" w:type="pct"/>
            <w:tcBorders>
              <w:top w:val="nil"/>
              <w:left w:val="nil"/>
              <w:bottom w:val="single" w:color="auto" w:sz="8" w:space="0"/>
              <w:right w:val="nil"/>
            </w:tcBorders>
            <w:shd w:val="clear" w:color="auto" w:fill="auto"/>
            <w:vAlign w:val="center"/>
            <w:hideMark/>
          </w:tcPr>
          <w:p w:rsidRPr="001D667B" w:rsidR="00CD34C8" w:rsidP="00CD34C8" w:rsidRDefault="00CD34C8" w14:paraId="7F44E9CE"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0.333</w:t>
            </w:r>
          </w:p>
        </w:tc>
        <w:tc>
          <w:tcPr>
            <w:tcW w:w="601" w:type="pct"/>
            <w:tcBorders>
              <w:top w:val="nil"/>
              <w:left w:val="single" w:color="auto" w:sz="4" w:space="0"/>
              <w:bottom w:val="single" w:color="auto" w:sz="8" w:space="0"/>
              <w:right w:val="double" w:color="auto" w:sz="6" w:space="0"/>
            </w:tcBorders>
            <w:shd w:val="clear" w:color="auto" w:fill="auto"/>
            <w:vAlign w:val="center"/>
            <w:hideMark/>
          </w:tcPr>
          <w:p w:rsidRPr="001D667B" w:rsidR="00CD34C8" w:rsidP="00CD34C8" w:rsidRDefault="00CD34C8" w14:paraId="11CA7295"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1.215</w:t>
            </w:r>
          </w:p>
        </w:tc>
        <w:tc>
          <w:tcPr>
            <w:tcW w:w="408"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1E9A8397"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$94.22 </w:t>
            </w:r>
          </w:p>
        </w:tc>
        <w:tc>
          <w:tcPr>
            <w:tcW w:w="408"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28B6F9F2"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408"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0E9F7456" w14:textId="77777777">
            <w:pPr>
              <w:keepNext/>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$94.22 </w:t>
            </w:r>
          </w:p>
        </w:tc>
      </w:tr>
      <w:tr w:rsidRPr="001D667B" w:rsidR="00CD34C8" w:rsidTr="00CD34C8" w14:paraId="6592AF33" w14:textId="77777777">
        <w:trPr>
          <w:trHeight w:val="300"/>
        </w:trPr>
        <w:tc>
          <w:tcPr>
            <w:tcW w:w="894"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7FCA53CC" w14:textId="77777777">
            <w:pPr>
              <w:keepNext/>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Reporting</w:t>
            </w:r>
          </w:p>
        </w:tc>
        <w:tc>
          <w:tcPr>
            <w:tcW w:w="43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FFDAF0D"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1.184</w:t>
            </w:r>
          </w:p>
        </w:tc>
        <w:tc>
          <w:tcPr>
            <w:tcW w:w="40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231359B"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41.465</w:t>
            </w:r>
          </w:p>
        </w:tc>
        <w:tc>
          <w:tcPr>
            <w:tcW w:w="408"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04E23169"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08"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748E4229"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42.649</w:t>
            </w:r>
          </w:p>
        </w:tc>
        <w:tc>
          <w:tcPr>
            <w:tcW w:w="621" w:type="pct"/>
            <w:tcBorders>
              <w:top w:val="nil"/>
              <w:left w:val="nil"/>
              <w:bottom w:val="single" w:color="auto" w:sz="4" w:space="0"/>
              <w:right w:val="nil"/>
            </w:tcBorders>
            <w:shd w:val="clear" w:color="auto" w:fill="auto"/>
            <w:vAlign w:val="center"/>
            <w:hideMark/>
          </w:tcPr>
          <w:p w:rsidRPr="001D667B" w:rsidR="00CD34C8" w:rsidP="00CD34C8" w:rsidRDefault="00CD34C8" w14:paraId="108D27DE"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601"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123F24A0"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14.202</w:t>
            </w:r>
          </w:p>
        </w:tc>
        <w:tc>
          <w:tcPr>
            <w:tcW w:w="408"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B6CD1B6"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$1,085.39 </w:t>
            </w:r>
          </w:p>
        </w:tc>
        <w:tc>
          <w:tcPr>
            <w:tcW w:w="40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8B606D0"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0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A302F48"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$1,085.39 </w:t>
            </w:r>
          </w:p>
        </w:tc>
      </w:tr>
      <w:tr w:rsidRPr="001D667B" w:rsidR="00CD34C8" w:rsidTr="00CD34C8" w14:paraId="031F3A37" w14:textId="77777777">
        <w:trPr>
          <w:trHeight w:val="300"/>
        </w:trPr>
        <w:tc>
          <w:tcPr>
            <w:tcW w:w="894"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75833C2" w14:textId="77777777">
            <w:pPr>
              <w:keepNext/>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Recordkeeping</w:t>
            </w:r>
          </w:p>
        </w:tc>
        <w:tc>
          <w:tcPr>
            <w:tcW w:w="43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DC67976"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0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22E717E"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08"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2AC4CF82"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08"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5B5974CF"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621" w:type="pct"/>
            <w:tcBorders>
              <w:top w:val="nil"/>
              <w:left w:val="nil"/>
              <w:bottom w:val="single" w:color="auto" w:sz="4" w:space="0"/>
              <w:right w:val="nil"/>
            </w:tcBorders>
            <w:shd w:val="clear" w:color="auto" w:fill="auto"/>
            <w:vAlign w:val="center"/>
            <w:hideMark/>
          </w:tcPr>
          <w:p w:rsidRPr="001D667B" w:rsidR="00CD34C8" w:rsidP="00CD34C8" w:rsidRDefault="00CD34C8" w14:paraId="11E30716"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601"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4D93A152"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08"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33A0A7D3"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0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55305BF"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0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D103DCA"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r>
      <w:tr w:rsidRPr="001D667B" w:rsidR="00CD34C8" w:rsidTr="00CD34C8" w14:paraId="20095C32" w14:textId="77777777">
        <w:trPr>
          <w:trHeight w:val="540"/>
        </w:trPr>
        <w:tc>
          <w:tcPr>
            <w:tcW w:w="894"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008FC90" w14:textId="77777777">
            <w:pPr>
              <w:keepNext/>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Study Plan, Test Orders</w:t>
            </w:r>
          </w:p>
        </w:tc>
        <w:tc>
          <w:tcPr>
            <w:tcW w:w="43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3CDFD13"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1.184</w:t>
            </w:r>
          </w:p>
        </w:tc>
        <w:tc>
          <w:tcPr>
            <w:tcW w:w="40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072ADCD"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41.465</w:t>
            </w:r>
          </w:p>
        </w:tc>
        <w:tc>
          <w:tcPr>
            <w:tcW w:w="408"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6A825A87"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08"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25D7CAB5"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42.649</w:t>
            </w:r>
          </w:p>
        </w:tc>
        <w:tc>
          <w:tcPr>
            <w:tcW w:w="621" w:type="pct"/>
            <w:tcBorders>
              <w:top w:val="nil"/>
              <w:left w:val="nil"/>
              <w:bottom w:val="single" w:color="auto" w:sz="4" w:space="0"/>
              <w:right w:val="nil"/>
            </w:tcBorders>
            <w:shd w:val="clear" w:color="auto" w:fill="auto"/>
            <w:vAlign w:val="center"/>
            <w:hideMark/>
          </w:tcPr>
          <w:p w:rsidRPr="001D667B" w:rsidR="00CD34C8" w:rsidP="00CD34C8" w:rsidRDefault="00CD34C8" w14:paraId="6288372D"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601"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1EB9A6BF"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14.202</w:t>
            </w:r>
          </w:p>
        </w:tc>
        <w:tc>
          <w:tcPr>
            <w:tcW w:w="408"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533EA85B"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$1,085.39 </w:t>
            </w:r>
          </w:p>
        </w:tc>
        <w:tc>
          <w:tcPr>
            <w:tcW w:w="40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5CD8307"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0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8286075" w14:textId="77777777">
            <w:pPr>
              <w:keepNext/>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$1,085.39 </w:t>
            </w:r>
          </w:p>
        </w:tc>
      </w:tr>
      <w:tr w:rsidRPr="001D667B" w:rsidR="00CD34C8" w:rsidTr="00CD34C8" w14:paraId="27571ED9" w14:textId="77777777">
        <w:trPr>
          <w:trHeight w:val="990"/>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00CD34C8" w:rsidP="00CD34C8" w:rsidRDefault="00CD34C8" w14:paraId="2222AF06" w14:textId="77777777">
            <w:pPr>
              <w:keepNext/>
              <w:spacing w:after="0" w:line="240" w:lineRule="auto"/>
              <w:rPr>
                <w:rFonts w:ascii="Arial Narrow" w:hAnsi="Arial Narrow" w:eastAsia="Times New Roman" w:cs="Calibri"/>
                <w:color w:val="000000"/>
                <w:sz w:val="18"/>
                <w:szCs w:val="18"/>
                <w:vertAlign w:val="superscript"/>
              </w:rPr>
            </w:pPr>
            <w:r>
              <w:rPr>
                <w:rFonts w:ascii="Arial Narrow" w:hAnsi="Arial Narrow" w:eastAsia="Times New Roman" w:cs="Calibri"/>
                <w:b/>
                <w:color w:val="000000"/>
                <w:sz w:val="18"/>
                <w:szCs w:val="18"/>
              </w:rPr>
              <w:t>Footnotes:</w:t>
            </w:r>
          </w:p>
          <w:p w:rsidR="00CD34C8" w:rsidP="00CD34C8" w:rsidRDefault="00CD34C8" w14:paraId="27A15040" w14:textId="10C2E877">
            <w:pPr>
              <w:keepNext/>
              <w:spacing w:after="0" w:line="240" w:lineRule="auto"/>
              <w:rPr>
                <w:rFonts w:ascii="Arial Narrow" w:hAnsi="Arial Narrow" w:eastAsia="Times New Roman" w:cs="Calibri"/>
                <w:color w:val="000000"/>
                <w:sz w:val="18"/>
                <w:szCs w:val="18"/>
              </w:rPr>
            </w:pPr>
            <w:r w:rsidRPr="00546786">
              <w:rPr>
                <w:rFonts w:ascii="Arial Narrow" w:hAnsi="Arial Narrow" w:eastAsia="Times New Roman" w:cs="Calibri"/>
                <w:color w:val="000000"/>
                <w:sz w:val="18"/>
                <w:szCs w:val="18"/>
                <w:vertAlign w:val="superscript"/>
              </w:rPr>
              <w:t>1</w:t>
            </w:r>
            <w:r>
              <w:rPr>
                <w:rFonts w:ascii="Arial Narrow" w:hAnsi="Arial Narrow" w:eastAsia="Times New Roman" w:cs="Calibri"/>
                <w:color w:val="000000"/>
                <w:sz w:val="18"/>
                <w:szCs w:val="18"/>
                <w:vertAlign w:val="superscript"/>
              </w:rPr>
              <w:t xml:space="preserve"> </w:t>
            </w:r>
            <w:r w:rsidRPr="00546786">
              <w:rPr>
                <w:rFonts w:ascii="Arial Narrow" w:hAnsi="Arial Narrow" w:eastAsia="Times New Roman" w:cs="Calibri"/>
                <w:color w:val="000000"/>
                <w:sz w:val="18"/>
                <w:szCs w:val="18"/>
              </w:rPr>
              <w:t xml:space="preserve">Unit costs are estimated by multiplying the clerical, technical, and managerial burdens by the corresponding wage rates in </w:t>
            </w:r>
            <w:r w:rsidRPr="00243ADD">
              <w:rPr>
                <w:rFonts w:ascii="Arial Narrow" w:hAnsi="Arial Narrow" w:eastAsia="Times New Roman" w:cs="Calibri"/>
                <w:color w:val="000000"/>
                <w:sz w:val="18"/>
                <w:szCs w:val="18"/>
              </w:rPr>
              <w:fldChar w:fldCharType="begin"/>
            </w:r>
            <w:r w:rsidRPr="00243ADD">
              <w:rPr>
                <w:rFonts w:ascii="Arial Narrow" w:hAnsi="Arial Narrow" w:eastAsia="Times New Roman" w:cs="Calibri"/>
                <w:color w:val="000000"/>
                <w:sz w:val="18"/>
                <w:szCs w:val="18"/>
              </w:rPr>
              <w:instrText xml:space="preserve"> REF _Ref17906838 \h  \* MERGEFORMAT </w:instrText>
            </w:r>
            <w:r w:rsidRPr="00243ADD">
              <w:rPr>
                <w:rFonts w:ascii="Arial Narrow" w:hAnsi="Arial Narrow" w:eastAsia="Times New Roman" w:cs="Calibri"/>
                <w:color w:val="000000"/>
                <w:sz w:val="18"/>
                <w:szCs w:val="18"/>
              </w:rPr>
            </w:r>
            <w:r w:rsidRPr="00243ADD">
              <w:rPr>
                <w:rFonts w:ascii="Arial Narrow" w:hAnsi="Arial Narrow" w:eastAsia="Times New Roman" w:cs="Calibri"/>
                <w:color w:val="000000"/>
                <w:sz w:val="18"/>
                <w:szCs w:val="18"/>
              </w:rPr>
              <w:fldChar w:fldCharType="separate"/>
            </w:r>
            <w:r w:rsidRPr="00243ADD" w:rsidR="0042561D">
              <w:rPr>
                <w:rFonts w:ascii="Arial Narrow" w:hAnsi="Arial Narrow"/>
                <w:sz w:val="18"/>
                <w:szCs w:val="18"/>
              </w:rPr>
              <w:t>Table G-17</w:t>
            </w:r>
            <w:r w:rsidRPr="00243ADD">
              <w:rPr>
                <w:rFonts w:ascii="Arial Narrow" w:hAnsi="Arial Narrow" w:eastAsia="Times New Roman" w:cs="Calibri"/>
                <w:color w:val="000000"/>
                <w:sz w:val="18"/>
                <w:szCs w:val="18"/>
              </w:rPr>
              <w:fldChar w:fldCharType="end"/>
            </w:r>
            <w:r w:rsidRPr="0042561D">
              <w:rPr>
                <w:rFonts w:ascii="Arial Narrow" w:hAnsi="Arial Narrow" w:eastAsia="Times New Roman" w:cs="Calibri"/>
                <w:color w:val="000000"/>
                <w:sz w:val="18"/>
                <w:szCs w:val="18"/>
              </w:rPr>
              <w:t>.</w:t>
            </w:r>
          </w:p>
          <w:p w:rsidRPr="001D667B" w:rsidR="00CD34C8" w:rsidP="00CD34C8" w:rsidRDefault="00CD34C8" w14:paraId="72905D45" w14:textId="77777777">
            <w:pPr>
              <w:spacing w:after="0" w:line="240" w:lineRule="auto"/>
              <w:rPr>
                <w:rFonts w:ascii="Arial Narrow" w:hAnsi="Arial Narrow" w:eastAsia="Times New Roman" w:cs="Calibri"/>
                <w:color w:val="000000"/>
                <w:sz w:val="18"/>
                <w:szCs w:val="18"/>
              </w:rPr>
            </w:pPr>
            <w:r w:rsidRPr="0091291D">
              <w:rPr>
                <w:rFonts w:ascii="Arial Narrow" w:hAnsi="Arial Narrow" w:eastAsia="Times New Roman" w:cs="Calibri"/>
                <w:color w:val="000000"/>
                <w:sz w:val="18"/>
                <w:szCs w:val="18"/>
                <w:vertAlign w:val="superscript"/>
              </w:rPr>
              <w:t>2</w:t>
            </w:r>
            <w:r>
              <w:rPr>
                <w:rFonts w:ascii="Arial Narrow" w:hAnsi="Arial Narrow" w:eastAsia="Times New Roman" w:cs="Calibri"/>
                <w:color w:val="000000"/>
                <w:sz w:val="18"/>
                <w:szCs w:val="18"/>
              </w:rPr>
              <w:t xml:space="preserve"> Drawn from </w:t>
            </w:r>
            <w:r>
              <w:rPr>
                <w:rFonts w:ascii="Arial Narrow" w:hAnsi="Arial Narrow" w:eastAsia="Times New Roman" w:cs="Calibri"/>
                <w:bCs/>
                <w:color w:val="000000"/>
                <w:sz w:val="18"/>
                <w:szCs w:val="18"/>
              </w:rPr>
              <w:t>the burden and cost report for the final TSCA Inventory Notification Requirements rule</w:t>
            </w:r>
            <w:r w:rsidRPr="0091291D">
              <w:rPr>
                <w:rFonts w:ascii="Arial Narrow" w:hAnsi="Arial Narrow" w:eastAsia="Times New Roman" w:cs="Calibri"/>
                <w:bCs/>
                <w:color w:val="000000"/>
                <w:sz w:val="18"/>
                <w:szCs w:val="18"/>
              </w:rPr>
              <w:t xml:space="preserve"> </w:t>
            </w:r>
            <w:r>
              <w:rPr>
                <w:rFonts w:ascii="Arial Narrow" w:hAnsi="Arial Narrow" w:eastAsia="Times New Roman" w:cs="Calibri"/>
                <w:bCs/>
                <w:color w:val="000000"/>
                <w:sz w:val="18"/>
                <w:szCs w:val="18"/>
              </w:rPr>
              <w:fldChar w:fldCharType="begin"/>
            </w:r>
            <w:r>
              <w:rPr>
                <w:rFonts w:ascii="Arial Narrow" w:hAnsi="Arial Narrow" w:eastAsia="Times New Roman" w:cs="Calibri"/>
                <w:bCs/>
                <w:color w:val="000000"/>
                <w:sz w:val="18"/>
                <w:szCs w:val="18"/>
              </w:rPr>
              <w:instrText xml:space="preserve"> ADDIN ZOTERO_ITEM CSL_CITATION {"citationID":"SAvicpLC","properties":{"formattedCitation":"(EPA, 2017a)","plainCitation":"(EPA, 2017a)","noteIndex":0},"citationItems":[{"id":1872,"uris":["http://zotero.org/groups/1140234/items/6QCNV48F"],"uri":["http://zotero.org/groups/1140234/items/6QCNV48F"],"itemData":{"id":1872,"type":"report","title":"Burden and Cost Report for the Final Rule: TSCA Inventory Notification Requirements. Docket Number EPA-HQ-OPPT-2016-0426 (August 11, 2017)","author":[{"literal":"EPA"}],"issued":{"date-parts":[["2017"]]}}}],"schema":"https://github.com/citation-style-language/schema/raw/master/csl-citation.json"} </w:instrText>
            </w:r>
            <w:r>
              <w:rPr>
                <w:rFonts w:ascii="Arial Narrow" w:hAnsi="Arial Narrow" w:eastAsia="Times New Roman" w:cs="Calibri"/>
                <w:bCs/>
                <w:color w:val="000000"/>
                <w:sz w:val="18"/>
                <w:szCs w:val="18"/>
              </w:rPr>
              <w:fldChar w:fldCharType="separate"/>
            </w:r>
            <w:r w:rsidRPr="003F4AF5">
              <w:rPr>
                <w:rFonts w:ascii="Arial Narrow" w:hAnsi="Arial Narrow"/>
                <w:sz w:val="18"/>
              </w:rPr>
              <w:t>(EPA, 2017a)</w:t>
            </w:r>
            <w:r>
              <w:rPr>
                <w:rFonts w:ascii="Arial Narrow" w:hAnsi="Arial Narrow" w:eastAsia="Times New Roman" w:cs="Calibri"/>
                <w:bCs/>
                <w:color w:val="000000"/>
                <w:sz w:val="18"/>
                <w:szCs w:val="18"/>
              </w:rPr>
              <w:fldChar w:fldCharType="end"/>
            </w:r>
            <w:r>
              <w:rPr>
                <w:rFonts w:ascii="Arial Narrow" w:hAnsi="Arial Narrow" w:eastAsia="Times New Roman" w:cs="Calibri"/>
                <w:color w:val="000000"/>
                <w:sz w:val="18"/>
                <w:szCs w:val="18"/>
              </w:rPr>
              <w:t xml:space="preserve"> with adjustments for number of applicable data elements and the list of substantiation questions. </w:t>
            </w:r>
            <w:r>
              <w:rPr>
                <w:rFonts w:ascii="Arial Narrow" w:hAnsi="Arial Narrow" w:eastAsia="Times New Roman" w:cs="Calibri"/>
                <w:sz w:val="18"/>
                <w:szCs w:val="18"/>
              </w:rPr>
              <w:t xml:space="preserve">For CBI substantiation questions see </w:t>
            </w:r>
            <w:r w:rsidRPr="002D408C">
              <w:rPr>
                <w:rFonts w:ascii="Arial Narrow" w:hAnsi="Arial Narrow" w:eastAsia="Times New Roman" w:cs="Calibri"/>
                <w:i/>
                <w:sz w:val="18"/>
                <w:szCs w:val="18"/>
              </w:rPr>
              <w:t>What to Include in CBI Substantiations - Sample substantiation templates</w:t>
            </w:r>
            <w:r w:rsidRPr="0095002C" w:rsidDel="0095002C">
              <w:rPr>
                <w:rFonts w:ascii="Arial Narrow" w:hAnsi="Arial Narrow" w:eastAsia="Times New Roman" w:cs="Calibri"/>
                <w:sz w:val="18"/>
                <w:szCs w:val="18"/>
              </w:rPr>
              <w:t xml:space="preserve"> </w:t>
            </w:r>
            <w:r>
              <w:rPr>
                <w:rFonts w:ascii="Arial Narrow" w:hAnsi="Arial Narrow" w:eastAsia="Times New Roman" w:cs="Calibri"/>
                <w:sz w:val="18"/>
                <w:szCs w:val="18"/>
              </w:rPr>
              <w:fldChar w:fldCharType="begin"/>
            </w:r>
            <w:r>
              <w:rPr>
                <w:rFonts w:ascii="Arial Narrow" w:hAnsi="Arial Narrow" w:eastAsia="Times New Roman" w:cs="Calibri"/>
                <w:sz w:val="18"/>
                <w:szCs w:val="18"/>
              </w:rPr>
              <w:instrText xml:space="preserve"> ADDIN ZOTERO_ITEM CSL_CITATION {"citationID":"ayhEWwCN","properties":{"formattedCitation":"(EPA, 2017b)","plainCitation":"(EPA, 2017b)","noteIndex":0},"citationItems":[{"id":1960,"uris":["http://zotero.org/groups/1140234/items/WIHPXEL2"],"uri":["http://zotero.org/groups/1140234/items/WIHPXEL2"],"itemData":{"id":1960,"type":"webpage","title":"General Substantiation Questions to Support CBI Claims","URL":"https://www.epa.gov/tsca-cbi/general-substantiation-questions-support-cbi-claims","author":[{"literal":"EPA"}],"issued":{"date-parts":[["2017",2,22]]},"accessed":{"date-parts":[["2019",9,16]]}}}],"schema":"https://github.com/citation-style-language/schema/raw/master/csl-citation.json"} </w:instrText>
            </w:r>
            <w:r>
              <w:rPr>
                <w:rFonts w:ascii="Arial Narrow" w:hAnsi="Arial Narrow" w:eastAsia="Times New Roman" w:cs="Calibri"/>
                <w:sz w:val="18"/>
                <w:szCs w:val="18"/>
              </w:rPr>
              <w:fldChar w:fldCharType="separate"/>
            </w:r>
            <w:r w:rsidRPr="002D408C">
              <w:rPr>
                <w:rFonts w:ascii="Arial Narrow" w:hAnsi="Arial Narrow"/>
                <w:sz w:val="18"/>
              </w:rPr>
              <w:t>(EPA, 2017b)</w:t>
            </w:r>
            <w:r>
              <w:rPr>
                <w:rFonts w:ascii="Arial Narrow" w:hAnsi="Arial Narrow" w:eastAsia="Times New Roman" w:cs="Calibri"/>
                <w:sz w:val="18"/>
                <w:szCs w:val="18"/>
              </w:rPr>
              <w:fldChar w:fldCharType="end"/>
            </w:r>
            <w:r>
              <w:rPr>
                <w:rFonts w:ascii="Arial Narrow" w:hAnsi="Arial Narrow" w:eastAsia="Times New Roman" w:cs="Calibri"/>
                <w:sz w:val="18"/>
                <w:szCs w:val="18"/>
              </w:rPr>
              <w:t>.</w:t>
            </w:r>
          </w:p>
        </w:tc>
      </w:tr>
    </w:tbl>
    <w:p w:rsidRPr="00362732" w:rsidR="00CD34C8" w:rsidP="00667D71" w:rsidRDefault="00CD34C8" w14:paraId="54472B32" w14:textId="77777777">
      <w:pPr>
        <w:spacing w:after="0" w:line="240" w:lineRule="auto"/>
      </w:pPr>
    </w:p>
    <w:p w:rsidR="00CD34C8" w:rsidP="00CD34C8" w:rsidRDefault="00CD34C8" w14:paraId="4950F820" w14:textId="77777777">
      <w:pPr>
        <w:rPr>
          <w:rFonts w:cs="Times New Roman"/>
          <w:bCs/>
          <w:szCs w:val="24"/>
        </w:rPr>
      </w:pPr>
      <w:r>
        <w:t xml:space="preserve">As with test rules, at the conclusion of each test, respondents are required to provide a final report, which </w:t>
      </w:r>
      <w:r>
        <w:rPr>
          <w:rFonts w:cs="Times New Roman"/>
          <w:bCs/>
          <w:szCs w:val="24"/>
        </w:rPr>
        <w:t xml:space="preserve">must also undergo both corporate and laboratory review. Recordkeeping is also required for all final report transmittals. </w:t>
      </w:r>
    </w:p>
    <w:p w:rsidR="00CD34C8" w:rsidP="00667D71" w:rsidRDefault="00CD34C8" w14:paraId="424BD118" w14:textId="0B2A3F76">
      <w:pPr>
        <w:pStyle w:val="Heading4"/>
      </w:pPr>
      <w:bookmarkStart w:name="_Ref18431195" w:id="27"/>
      <w:r>
        <w:t xml:space="preserve">Table </w:t>
      </w:r>
      <w:bookmarkEnd w:id="27"/>
      <w:r w:rsidR="001A5CCF">
        <w:rPr>
          <w:noProof/>
        </w:rPr>
        <w:t>G-9</w:t>
      </w:r>
      <w:r>
        <w:t>. Test Results, Test Orders – Annual Per Chemical Unit Burden and Cost (2018$)</w:t>
      </w:r>
    </w:p>
    <w:tbl>
      <w:tblPr>
        <w:tblW w:w="5000" w:type="pct"/>
        <w:tblLook w:val="04A0" w:firstRow="1" w:lastRow="0" w:firstColumn="1" w:lastColumn="0" w:noHBand="0" w:noVBand="1"/>
      </w:tblPr>
      <w:tblGrid>
        <w:gridCol w:w="1283"/>
        <w:gridCol w:w="988"/>
        <w:gridCol w:w="897"/>
        <w:gridCol w:w="750"/>
        <w:gridCol w:w="796"/>
        <w:gridCol w:w="1037"/>
        <w:gridCol w:w="1104"/>
        <w:gridCol w:w="1293"/>
        <w:gridCol w:w="627"/>
        <w:gridCol w:w="1295"/>
      </w:tblGrid>
      <w:tr w:rsidRPr="001D667B" w:rsidR="00CD34C8" w:rsidTr="00CD34C8" w14:paraId="14642867" w14:textId="77777777">
        <w:trPr>
          <w:trHeight w:val="312"/>
          <w:tblHeader/>
        </w:trPr>
        <w:tc>
          <w:tcPr>
            <w:tcW w:w="600" w:type="pct"/>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71A16E04"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Activity</w:t>
            </w:r>
          </w:p>
        </w:tc>
        <w:tc>
          <w:tcPr>
            <w:tcW w:w="2748" w:type="pct"/>
            <w:gridSpan w:val="6"/>
            <w:tcBorders>
              <w:top w:val="single" w:color="auto" w:sz="4" w:space="0"/>
              <w:left w:val="nil"/>
              <w:bottom w:val="single" w:color="auto" w:sz="4" w:space="0"/>
              <w:right w:val="double" w:color="000000" w:sz="6" w:space="0"/>
            </w:tcBorders>
            <w:shd w:val="clear" w:color="000000" w:fill="B8BABA"/>
            <w:noWrap/>
            <w:vAlign w:val="bottom"/>
            <w:hideMark/>
          </w:tcPr>
          <w:p w:rsidRPr="001D667B" w:rsidR="00CD34C8" w:rsidP="00CD34C8" w:rsidRDefault="00CD34C8" w14:paraId="590689A9"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p>
        </w:tc>
        <w:tc>
          <w:tcPr>
            <w:tcW w:w="1652" w:type="pct"/>
            <w:gridSpan w:val="3"/>
            <w:tcBorders>
              <w:top w:val="single" w:color="auto" w:sz="4" w:space="0"/>
              <w:left w:val="single" w:color="auto" w:sz="4" w:space="0"/>
              <w:bottom w:val="single" w:color="auto" w:sz="4" w:space="0"/>
              <w:right w:val="single" w:color="auto" w:sz="4" w:space="0"/>
            </w:tcBorders>
            <w:shd w:val="clear" w:color="000000" w:fill="B8BABA"/>
            <w:noWrap/>
            <w:vAlign w:val="bottom"/>
            <w:hideMark/>
          </w:tcPr>
          <w:p w:rsidRPr="001D667B" w:rsidR="00CD34C8" w:rsidP="00CD34C8" w:rsidRDefault="00CD34C8" w14:paraId="6ADBFC1F"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r>
      <w:tr w:rsidRPr="001D667B" w:rsidR="00CD34C8" w:rsidTr="00CD34C8" w14:paraId="2BF7F569" w14:textId="77777777">
        <w:trPr>
          <w:trHeight w:val="462"/>
          <w:tblHeader/>
        </w:trPr>
        <w:tc>
          <w:tcPr>
            <w:tcW w:w="600" w:type="pct"/>
            <w:vMerge/>
            <w:tcBorders>
              <w:top w:val="single" w:color="auto" w:sz="4" w:space="0"/>
              <w:left w:val="single" w:color="auto" w:sz="4" w:space="0"/>
              <w:bottom w:val="single" w:color="auto" w:sz="4" w:space="0"/>
              <w:right w:val="single" w:color="auto" w:sz="4" w:space="0"/>
            </w:tcBorders>
            <w:vAlign w:val="center"/>
            <w:hideMark/>
          </w:tcPr>
          <w:p w:rsidRPr="001D667B" w:rsidR="00CD34C8" w:rsidP="00CD34C8" w:rsidRDefault="00CD34C8" w14:paraId="616EA3B3" w14:textId="77777777">
            <w:pPr>
              <w:spacing w:after="0" w:line="240" w:lineRule="auto"/>
              <w:rPr>
                <w:rFonts w:ascii="Arial Narrow" w:hAnsi="Arial Narrow" w:eastAsia="Times New Roman" w:cs="Calibri"/>
                <w:b/>
                <w:bCs/>
                <w:color w:val="000000"/>
                <w:sz w:val="18"/>
                <w:szCs w:val="18"/>
              </w:rPr>
            </w:pPr>
          </w:p>
        </w:tc>
        <w:tc>
          <w:tcPr>
            <w:tcW w:w="464"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6C8AF147"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Managerial Burden (hours)</w:t>
            </w:r>
          </w:p>
        </w:tc>
        <w:tc>
          <w:tcPr>
            <w:tcW w:w="430"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2957162C"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Technical Burden (hours)</w:t>
            </w:r>
          </w:p>
        </w:tc>
        <w:tc>
          <w:tcPr>
            <w:tcW w:w="354" w:type="pct"/>
            <w:tcBorders>
              <w:top w:val="nil"/>
              <w:left w:val="nil"/>
              <w:bottom w:val="single" w:color="auto" w:sz="4" w:space="0"/>
              <w:right w:val="single" w:color="auto" w:sz="8" w:space="0"/>
            </w:tcBorders>
            <w:shd w:val="clear" w:color="000000" w:fill="BFBFBF"/>
            <w:vAlign w:val="center"/>
            <w:hideMark/>
          </w:tcPr>
          <w:p w:rsidRPr="001D667B" w:rsidR="00CD34C8" w:rsidP="00CD34C8" w:rsidRDefault="00CD34C8" w14:paraId="0CFA66B0"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Clerical Burden (hours)</w:t>
            </w:r>
          </w:p>
        </w:tc>
        <w:tc>
          <w:tcPr>
            <w:tcW w:w="430" w:type="pct"/>
            <w:tcBorders>
              <w:top w:val="nil"/>
              <w:left w:val="nil"/>
              <w:bottom w:val="single" w:color="auto" w:sz="4" w:space="0"/>
              <w:right w:val="single" w:color="auto" w:sz="8" w:space="0"/>
            </w:tcBorders>
            <w:shd w:val="clear" w:color="000000" w:fill="B8BABA"/>
            <w:vAlign w:val="center"/>
            <w:hideMark/>
          </w:tcPr>
          <w:p w:rsidRPr="001D667B" w:rsidR="00CD34C8" w:rsidP="00CD34C8" w:rsidRDefault="00CD34C8" w14:paraId="7D421319"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r>
              <w:rPr>
                <w:rFonts w:ascii="Arial Narrow" w:hAnsi="Arial Narrow" w:eastAsia="Times New Roman" w:cs="Calibri"/>
                <w:b/>
                <w:bCs/>
                <w:color w:val="000000"/>
                <w:sz w:val="18"/>
                <w:szCs w:val="18"/>
              </w:rPr>
              <w:t xml:space="preserve"> (hours)</w:t>
            </w:r>
          </w:p>
        </w:tc>
        <w:tc>
          <w:tcPr>
            <w:tcW w:w="487" w:type="pct"/>
            <w:tcBorders>
              <w:top w:val="nil"/>
              <w:left w:val="nil"/>
              <w:bottom w:val="single" w:color="auto" w:sz="4" w:space="0"/>
              <w:right w:val="nil"/>
            </w:tcBorders>
            <w:shd w:val="clear" w:color="000000" w:fill="B8BABA"/>
            <w:vAlign w:val="center"/>
            <w:hideMark/>
          </w:tcPr>
          <w:p w:rsidRPr="001D667B" w:rsidR="00CD34C8" w:rsidP="00CD34C8" w:rsidRDefault="00CD34C8" w14:paraId="6AE3A9E1"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Frequency of Occurrence (Average Per Year)</w:t>
            </w:r>
          </w:p>
        </w:tc>
        <w:tc>
          <w:tcPr>
            <w:tcW w:w="582" w:type="pct"/>
            <w:tcBorders>
              <w:top w:val="nil"/>
              <w:left w:val="single" w:color="auto" w:sz="4" w:space="0"/>
              <w:bottom w:val="single" w:color="auto" w:sz="4" w:space="0"/>
              <w:right w:val="double" w:color="auto" w:sz="6" w:space="0"/>
            </w:tcBorders>
            <w:shd w:val="clear" w:color="000000" w:fill="B8BABA"/>
            <w:vAlign w:val="center"/>
            <w:hideMark/>
          </w:tcPr>
          <w:p w:rsidRPr="001D667B" w:rsidR="00CD34C8" w:rsidP="00CD34C8" w:rsidRDefault="00CD34C8" w14:paraId="3AF90A0F"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Adjusted Unit Burden (hours)</w:t>
            </w:r>
          </w:p>
        </w:tc>
        <w:tc>
          <w:tcPr>
            <w:tcW w:w="677" w:type="pct"/>
            <w:tcBorders>
              <w:top w:val="nil"/>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7F03BBE2"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Labor Unit Cost</w:t>
            </w:r>
            <w:r w:rsidRPr="001D667B">
              <w:rPr>
                <w:rFonts w:ascii="Arial Narrow" w:hAnsi="Arial Narrow" w:eastAsia="Times New Roman" w:cs="Calibri"/>
                <w:b/>
                <w:bCs/>
                <w:color w:val="000000"/>
                <w:sz w:val="18"/>
                <w:szCs w:val="18"/>
                <w:vertAlign w:val="superscript"/>
              </w:rPr>
              <w:t>1</w:t>
            </w:r>
          </w:p>
        </w:tc>
        <w:tc>
          <w:tcPr>
            <w:tcW w:w="297"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4D4BD685"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Non-Labor Cost</w:t>
            </w:r>
          </w:p>
        </w:tc>
        <w:tc>
          <w:tcPr>
            <w:tcW w:w="677"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71718B3F"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Cost</w:t>
            </w:r>
          </w:p>
        </w:tc>
      </w:tr>
      <w:tr w:rsidRPr="001D667B" w:rsidR="00CD34C8" w:rsidTr="00CD34C8" w14:paraId="6BF8CB36" w14:textId="77777777">
        <w:trPr>
          <w:trHeight w:val="540"/>
        </w:trPr>
        <w:tc>
          <w:tcPr>
            <w:tcW w:w="600"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28E8AFE"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Study Final Report</w:t>
            </w:r>
          </w:p>
        </w:tc>
        <w:tc>
          <w:tcPr>
            <w:tcW w:w="464"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17727EA"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3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342F63B"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40.000</w:t>
            </w:r>
          </w:p>
        </w:tc>
        <w:tc>
          <w:tcPr>
            <w:tcW w:w="354"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5AECEE14"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30"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4E765B64"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40.000</w:t>
            </w:r>
          </w:p>
        </w:tc>
        <w:tc>
          <w:tcPr>
            <w:tcW w:w="487" w:type="pct"/>
            <w:tcBorders>
              <w:top w:val="nil"/>
              <w:left w:val="nil"/>
              <w:bottom w:val="single" w:color="auto" w:sz="4" w:space="0"/>
              <w:right w:val="nil"/>
            </w:tcBorders>
            <w:shd w:val="clear" w:color="auto" w:fill="auto"/>
            <w:vAlign w:val="center"/>
            <w:hideMark/>
          </w:tcPr>
          <w:p w:rsidRPr="001D667B" w:rsidR="00CD34C8" w:rsidP="00CD34C8" w:rsidRDefault="00CD34C8" w14:paraId="2D9CFB46"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2.333</w:t>
            </w:r>
          </w:p>
        </w:tc>
        <w:tc>
          <w:tcPr>
            <w:tcW w:w="582"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7A606E23"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93.320</w:t>
            </w:r>
          </w:p>
        </w:tc>
        <w:tc>
          <w:tcPr>
            <w:tcW w:w="677"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06E4061"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$7,122.18 </w:t>
            </w:r>
          </w:p>
        </w:tc>
        <w:tc>
          <w:tcPr>
            <w:tcW w:w="29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0A8B943"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67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3D7E1A8"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$7,122.18 </w:t>
            </w:r>
          </w:p>
        </w:tc>
      </w:tr>
      <w:tr w:rsidRPr="001D667B" w:rsidR="00CD34C8" w:rsidTr="00CD34C8" w14:paraId="34CA1654" w14:textId="77777777">
        <w:trPr>
          <w:trHeight w:val="540"/>
        </w:trPr>
        <w:tc>
          <w:tcPr>
            <w:tcW w:w="600"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298D279"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Study Corporate Review</w:t>
            </w:r>
          </w:p>
        </w:tc>
        <w:tc>
          <w:tcPr>
            <w:tcW w:w="464"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BCF4F89"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43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B2B23F8"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354"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210FBBD6"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30"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73A5B2F1"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487" w:type="pct"/>
            <w:tcBorders>
              <w:top w:val="nil"/>
              <w:left w:val="nil"/>
              <w:bottom w:val="single" w:color="auto" w:sz="4" w:space="0"/>
              <w:right w:val="nil"/>
            </w:tcBorders>
            <w:shd w:val="clear" w:color="auto" w:fill="auto"/>
            <w:vAlign w:val="center"/>
            <w:hideMark/>
          </w:tcPr>
          <w:p w:rsidRPr="001D667B" w:rsidR="00CD34C8" w:rsidP="00CD34C8" w:rsidRDefault="00CD34C8" w14:paraId="36CEBC37"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2.333</w:t>
            </w:r>
          </w:p>
        </w:tc>
        <w:tc>
          <w:tcPr>
            <w:tcW w:w="582"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34175CC7"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13.998</w:t>
            </w:r>
          </w:p>
        </w:tc>
        <w:tc>
          <w:tcPr>
            <w:tcW w:w="677"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7F4F0D1D"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$1,121.10 </w:t>
            </w:r>
          </w:p>
        </w:tc>
        <w:tc>
          <w:tcPr>
            <w:tcW w:w="29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6B7150A"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67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8AECBB8"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$1,121.10 </w:t>
            </w:r>
          </w:p>
        </w:tc>
      </w:tr>
      <w:tr w:rsidRPr="001D667B" w:rsidR="00CD34C8" w:rsidTr="00CD34C8" w14:paraId="363C4918" w14:textId="77777777">
        <w:trPr>
          <w:trHeight w:val="315"/>
        </w:trPr>
        <w:tc>
          <w:tcPr>
            <w:tcW w:w="600"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47C76F1B"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Laboratory Review</w:t>
            </w:r>
          </w:p>
        </w:tc>
        <w:tc>
          <w:tcPr>
            <w:tcW w:w="464"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48FE297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30"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5988843A"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354"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65459D67"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30"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3AB46DAE"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487" w:type="pct"/>
            <w:tcBorders>
              <w:top w:val="nil"/>
              <w:left w:val="nil"/>
              <w:bottom w:val="single" w:color="auto" w:sz="8" w:space="0"/>
              <w:right w:val="nil"/>
            </w:tcBorders>
            <w:shd w:val="clear" w:color="auto" w:fill="auto"/>
            <w:vAlign w:val="center"/>
            <w:hideMark/>
          </w:tcPr>
          <w:p w:rsidRPr="001D667B" w:rsidR="00CD34C8" w:rsidP="00CD34C8" w:rsidRDefault="00CD34C8" w14:paraId="36E09051" w14:textId="77777777">
            <w:pPr>
              <w:spacing w:after="0" w:line="240" w:lineRule="auto"/>
              <w:jc w:val="right"/>
              <w:rPr>
                <w:rFonts w:ascii="Arial Narrow" w:hAnsi="Arial Narrow" w:eastAsia="Times New Roman" w:cs="Calibri"/>
                <w:color w:val="000000"/>
                <w:sz w:val="18"/>
                <w:szCs w:val="18"/>
              </w:rPr>
            </w:pPr>
            <w:r>
              <w:rPr>
                <w:rFonts w:ascii="Arial Narrow" w:hAnsi="Arial Narrow" w:eastAsia="Times New Roman" w:cs="Calibri"/>
                <w:color w:val="000000"/>
                <w:sz w:val="18"/>
                <w:szCs w:val="18"/>
              </w:rPr>
              <w:t>2</w:t>
            </w:r>
            <w:r w:rsidRPr="001D667B">
              <w:rPr>
                <w:rFonts w:ascii="Arial Narrow" w:hAnsi="Arial Narrow" w:eastAsia="Times New Roman" w:cs="Calibri"/>
                <w:color w:val="000000"/>
                <w:sz w:val="18"/>
                <w:szCs w:val="18"/>
              </w:rPr>
              <w:t>.333</w:t>
            </w:r>
          </w:p>
        </w:tc>
        <w:tc>
          <w:tcPr>
            <w:tcW w:w="582" w:type="pct"/>
            <w:tcBorders>
              <w:top w:val="nil"/>
              <w:left w:val="single" w:color="auto" w:sz="4" w:space="0"/>
              <w:bottom w:val="single" w:color="auto" w:sz="8" w:space="0"/>
              <w:right w:val="double" w:color="auto" w:sz="6" w:space="0"/>
            </w:tcBorders>
            <w:shd w:val="clear" w:color="auto" w:fill="auto"/>
            <w:vAlign w:val="center"/>
            <w:hideMark/>
          </w:tcPr>
          <w:p w:rsidRPr="001D667B" w:rsidR="00CD34C8" w:rsidP="00CD34C8" w:rsidRDefault="00CD34C8" w14:paraId="600D40AD" w14:textId="77777777">
            <w:pPr>
              <w:spacing w:after="0" w:line="240" w:lineRule="auto"/>
              <w:jc w:val="right"/>
              <w:rPr>
                <w:rFonts w:ascii="Arial Narrow" w:hAnsi="Arial Narrow" w:eastAsia="Times New Roman" w:cs="Calibri"/>
                <w:color w:val="000000"/>
                <w:sz w:val="18"/>
                <w:szCs w:val="18"/>
              </w:rPr>
            </w:pPr>
            <w:r>
              <w:rPr>
                <w:rFonts w:ascii="Arial Narrow" w:hAnsi="Arial Narrow" w:eastAsia="Times New Roman" w:cs="Calibri"/>
                <w:color w:val="000000"/>
                <w:sz w:val="18"/>
                <w:szCs w:val="18"/>
              </w:rPr>
              <w:t>13</w:t>
            </w:r>
            <w:r w:rsidRPr="001D667B">
              <w:rPr>
                <w:rFonts w:ascii="Arial Narrow" w:hAnsi="Arial Narrow" w:eastAsia="Times New Roman" w:cs="Calibri"/>
                <w:color w:val="000000"/>
                <w:sz w:val="18"/>
                <w:szCs w:val="18"/>
              </w:rPr>
              <w:t>.998</w:t>
            </w:r>
          </w:p>
        </w:tc>
        <w:tc>
          <w:tcPr>
            <w:tcW w:w="677"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77771119"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w:t>
            </w:r>
            <w:r>
              <w:rPr>
                <w:rFonts w:ascii="Arial Narrow" w:hAnsi="Arial Narrow" w:eastAsia="Times New Roman" w:cs="Calibri"/>
                <w:color w:val="000000"/>
                <w:sz w:val="18"/>
                <w:szCs w:val="18"/>
              </w:rPr>
              <w:t>068</w:t>
            </w: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33</w:t>
            </w:r>
            <w:r w:rsidRPr="001D667B">
              <w:rPr>
                <w:rFonts w:ascii="Arial Narrow" w:hAnsi="Arial Narrow" w:eastAsia="Times New Roman" w:cs="Calibri"/>
                <w:color w:val="000000"/>
                <w:sz w:val="18"/>
                <w:szCs w:val="18"/>
              </w:rPr>
              <w:t xml:space="preserve"> </w:t>
            </w:r>
          </w:p>
        </w:tc>
        <w:tc>
          <w:tcPr>
            <w:tcW w:w="297"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2DD7EDA2"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677"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4FC43BF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w:t>
            </w:r>
            <w:r>
              <w:rPr>
                <w:rFonts w:ascii="Arial Narrow" w:hAnsi="Arial Narrow" w:eastAsia="Times New Roman" w:cs="Calibri"/>
                <w:color w:val="000000"/>
                <w:sz w:val="18"/>
                <w:szCs w:val="18"/>
              </w:rPr>
              <w:t>068</w:t>
            </w: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33</w:t>
            </w:r>
            <w:r w:rsidRPr="001D667B">
              <w:rPr>
                <w:rFonts w:ascii="Arial Narrow" w:hAnsi="Arial Narrow" w:eastAsia="Times New Roman" w:cs="Calibri"/>
                <w:color w:val="000000"/>
                <w:sz w:val="18"/>
                <w:szCs w:val="18"/>
              </w:rPr>
              <w:t xml:space="preserve"> </w:t>
            </w:r>
          </w:p>
        </w:tc>
      </w:tr>
      <w:tr w:rsidRPr="001D667B" w:rsidR="00CD34C8" w:rsidTr="00CD34C8" w14:paraId="099785C1" w14:textId="77777777">
        <w:trPr>
          <w:trHeight w:val="300"/>
        </w:trPr>
        <w:tc>
          <w:tcPr>
            <w:tcW w:w="600"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1CCEE91"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Reporting</w:t>
            </w:r>
          </w:p>
        </w:tc>
        <w:tc>
          <w:tcPr>
            <w:tcW w:w="464"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DE90A23"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6</w:t>
            </w:r>
            <w:r w:rsidRPr="001D667B">
              <w:rPr>
                <w:rFonts w:ascii="Arial Narrow" w:hAnsi="Arial Narrow" w:eastAsia="Times New Roman" w:cs="Calibri"/>
                <w:b/>
                <w:bCs/>
                <w:color w:val="000000"/>
                <w:sz w:val="18"/>
                <w:szCs w:val="18"/>
              </w:rPr>
              <w:t>.000</w:t>
            </w:r>
          </w:p>
        </w:tc>
        <w:tc>
          <w:tcPr>
            <w:tcW w:w="43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036DC46"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46</w:t>
            </w:r>
            <w:r w:rsidRPr="001D667B">
              <w:rPr>
                <w:rFonts w:ascii="Arial Narrow" w:hAnsi="Arial Narrow" w:eastAsia="Times New Roman" w:cs="Calibri"/>
                <w:b/>
                <w:bCs/>
                <w:color w:val="000000"/>
                <w:sz w:val="18"/>
                <w:szCs w:val="18"/>
              </w:rPr>
              <w:t>.000</w:t>
            </w:r>
          </w:p>
        </w:tc>
        <w:tc>
          <w:tcPr>
            <w:tcW w:w="354"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73AD312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30"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5642DF09"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52</w:t>
            </w:r>
            <w:r w:rsidRPr="001D667B">
              <w:rPr>
                <w:rFonts w:ascii="Arial Narrow" w:hAnsi="Arial Narrow" w:eastAsia="Times New Roman" w:cs="Calibri"/>
                <w:b/>
                <w:bCs/>
                <w:color w:val="000000"/>
                <w:sz w:val="18"/>
                <w:szCs w:val="18"/>
              </w:rPr>
              <w:t>.000</w:t>
            </w:r>
          </w:p>
        </w:tc>
        <w:tc>
          <w:tcPr>
            <w:tcW w:w="487" w:type="pct"/>
            <w:tcBorders>
              <w:top w:val="nil"/>
              <w:left w:val="nil"/>
              <w:bottom w:val="single" w:color="auto" w:sz="4" w:space="0"/>
              <w:right w:val="nil"/>
            </w:tcBorders>
            <w:shd w:val="clear" w:color="auto" w:fill="auto"/>
            <w:vAlign w:val="center"/>
            <w:hideMark/>
          </w:tcPr>
          <w:p w:rsidRPr="001D667B" w:rsidR="00CD34C8" w:rsidP="00CD34C8" w:rsidRDefault="00CD34C8" w14:paraId="5E73358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c>
          <w:tcPr>
            <w:tcW w:w="582"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04D8A2E2"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121</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316</w:t>
            </w:r>
          </w:p>
        </w:tc>
        <w:tc>
          <w:tcPr>
            <w:tcW w:w="677"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05ED65BD"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311</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61</w:t>
            </w:r>
            <w:r w:rsidRPr="001D667B">
              <w:rPr>
                <w:rFonts w:ascii="Arial Narrow" w:hAnsi="Arial Narrow" w:eastAsia="Times New Roman" w:cs="Calibri"/>
                <w:b/>
                <w:bCs/>
                <w:color w:val="000000"/>
                <w:sz w:val="18"/>
                <w:szCs w:val="18"/>
              </w:rPr>
              <w:t xml:space="preserve"> </w:t>
            </w:r>
          </w:p>
        </w:tc>
        <w:tc>
          <w:tcPr>
            <w:tcW w:w="29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F64A88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67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3A2049B"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311</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61</w:t>
            </w:r>
            <w:r w:rsidRPr="001D667B">
              <w:rPr>
                <w:rFonts w:ascii="Arial Narrow" w:hAnsi="Arial Narrow" w:eastAsia="Times New Roman" w:cs="Calibri"/>
                <w:b/>
                <w:bCs/>
                <w:color w:val="000000"/>
                <w:sz w:val="18"/>
                <w:szCs w:val="18"/>
              </w:rPr>
              <w:t xml:space="preserve"> </w:t>
            </w:r>
          </w:p>
        </w:tc>
      </w:tr>
      <w:tr w:rsidRPr="001D667B" w:rsidR="00CD34C8" w:rsidTr="00CD34C8" w14:paraId="56C888D8" w14:textId="77777777">
        <w:trPr>
          <w:trHeight w:val="300"/>
        </w:trPr>
        <w:tc>
          <w:tcPr>
            <w:tcW w:w="600"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4F2EF9E"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Recordkeeping</w:t>
            </w:r>
          </w:p>
        </w:tc>
        <w:tc>
          <w:tcPr>
            <w:tcW w:w="464"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6DF443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3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E488DD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354"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4076D3E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0.500</w:t>
            </w:r>
          </w:p>
        </w:tc>
        <w:tc>
          <w:tcPr>
            <w:tcW w:w="430"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29AC8B41"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0.500</w:t>
            </w:r>
          </w:p>
        </w:tc>
        <w:tc>
          <w:tcPr>
            <w:tcW w:w="487" w:type="pct"/>
            <w:tcBorders>
              <w:top w:val="nil"/>
              <w:left w:val="nil"/>
              <w:bottom w:val="single" w:color="auto" w:sz="4" w:space="0"/>
              <w:right w:val="nil"/>
            </w:tcBorders>
            <w:shd w:val="clear" w:color="auto" w:fill="auto"/>
            <w:vAlign w:val="center"/>
            <w:hideMark/>
          </w:tcPr>
          <w:p w:rsidRPr="001D667B" w:rsidR="00CD34C8" w:rsidP="00CD34C8" w:rsidRDefault="00CD34C8" w14:paraId="5B670EE2"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2</w:t>
            </w:r>
            <w:r w:rsidRPr="001D667B">
              <w:rPr>
                <w:rFonts w:ascii="Arial Narrow" w:hAnsi="Arial Narrow" w:eastAsia="Times New Roman" w:cs="Calibri"/>
                <w:b/>
                <w:bCs/>
                <w:color w:val="000000"/>
                <w:sz w:val="18"/>
                <w:szCs w:val="18"/>
              </w:rPr>
              <w:t>.333</w:t>
            </w:r>
          </w:p>
        </w:tc>
        <w:tc>
          <w:tcPr>
            <w:tcW w:w="582"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1BB2DEE0"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1</w:t>
            </w:r>
            <w:r w:rsidRPr="001D667B">
              <w:rPr>
                <w:rFonts w:ascii="Arial Narrow" w:hAnsi="Arial Narrow" w:eastAsia="Times New Roman" w:cs="Calibri"/>
                <w:b/>
                <w:bCs/>
                <w:color w:val="000000"/>
                <w:sz w:val="18"/>
                <w:szCs w:val="18"/>
              </w:rPr>
              <w:t>67</w:t>
            </w:r>
          </w:p>
        </w:tc>
        <w:tc>
          <w:tcPr>
            <w:tcW w:w="677"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381D0AF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40</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24</w:t>
            </w:r>
            <w:r w:rsidRPr="001D667B">
              <w:rPr>
                <w:rFonts w:ascii="Arial Narrow" w:hAnsi="Arial Narrow" w:eastAsia="Times New Roman" w:cs="Calibri"/>
                <w:b/>
                <w:bCs/>
                <w:color w:val="000000"/>
                <w:sz w:val="18"/>
                <w:szCs w:val="18"/>
              </w:rPr>
              <w:t xml:space="preserve"> </w:t>
            </w:r>
          </w:p>
        </w:tc>
        <w:tc>
          <w:tcPr>
            <w:tcW w:w="29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D3BA76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67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491572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40</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24</w:t>
            </w:r>
            <w:r w:rsidRPr="001D667B">
              <w:rPr>
                <w:rFonts w:ascii="Arial Narrow" w:hAnsi="Arial Narrow" w:eastAsia="Times New Roman" w:cs="Calibri"/>
                <w:b/>
                <w:bCs/>
                <w:color w:val="000000"/>
                <w:sz w:val="18"/>
                <w:szCs w:val="18"/>
              </w:rPr>
              <w:t xml:space="preserve"> </w:t>
            </w:r>
          </w:p>
        </w:tc>
      </w:tr>
      <w:tr w:rsidRPr="001D667B" w:rsidR="00CD34C8" w:rsidTr="00CD34C8" w14:paraId="0F60483B" w14:textId="77777777">
        <w:trPr>
          <w:trHeight w:val="540"/>
        </w:trPr>
        <w:tc>
          <w:tcPr>
            <w:tcW w:w="600"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636A9F9"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Test Results, Test Orders</w:t>
            </w:r>
          </w:p>
        </w:tc>
        <w:tc>
          <w:tcPr>
            <w:tcW w:w="464"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A2397B0"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6</w:t>
            </w:r>
            <w:r w:rsidRPr="001D667B">
              <w:rPr>
                <w:rFonts w:ascii="Arial Narrow" w:hAnsi="Arial Narrow" w:eastAsia="Times New Roman" w:cs="Calibri"/>
                <w:b/>
                <w:bCs/>
                <w:color w:val="000000"/>
                <w:sz w:val="18"/>
                <w:szCs w:val="18"/>
              </w:rPr>
              <w:t>.000</w:t>
            </w:r>
          </w:p>
        </w:tc>
        <w:tc>
          <w:tcPr>
            <w:tcW w:w="430"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27F19CD"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46</w:t>
            </w:r>
            <w:r w:rsidRPr="001D667B">
              <w:rPr>
                <w:rFonts w:ascii="Arial Narrow" w:hAnsi="Arial Narrow" w:eastAsia="Times New Roman" w:cs="Calibri"/>
                <w:b/>
                <w:bCs/>
                <w:color w:val="000000"/>
                <w:sz w:val="18"/>
                <w:szCs w:val="18"/>
              </w:rPr>
              <w:t>.000</w:t>
            </w:r>
          </w:p>
        </w:tc>
        <w:tc>
          <w:tcPr>
            <w:tcW w:w="354"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010D7F4E"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0.500</w:t>
            </w:r>
          </w:p>
        </w:tc>
        <w:tc>
          <w:tcPr>
            <w:tcW w:w="430"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7DD97ECA"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52</w:t>
            </w:r>
            <w:r w:rsidRPr="001D667B">
              <w:rPr>
                <w:rFonts w:ascii="Arial Narrow" w:hAnsi="Arial Narrow" w:eastAsia="Times New Roman" w:cs="Calibri"/>
                <w:b/>
                <w:bCs/>
                <w:color w:val="000000"/>
                <w:sz w:val="18"/>
                <w:szCs w:val="18"/>
              </w:rPr>
              <w:t>.500</w:t>
            </w:r>
          </w:p>
        </w:tc>
        <w:tc>
          <w:tcPr>
            <w:tcW w:w="487" w:type="pct"/>
            <w:tcBorders>
              <w:top w:val="nil"/>
              <w:left w:val="nil"/>
              <w:bottom w:val="single" w:color="auto" w:sz="4" w:space="0"/>
              <w:right w:val="nil"/>
            </w:tcBorders>
            <w:shd w:val="clear" w:color="auto" w:fill="auto"/>
            <w:vAlign w:val="center"/>
            <w:hideMark/>
          </w:tcPr>
          <w:p w:rsidRPr="001D667B" w:rsidR="00CD34C8" w:rsidP="00CD34C8" w:rsidRDefault="00CD34C8" w14:paraId="1BE2191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c>
          <w:tcPr>
            <w:tcW w:w="582"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4BE8BF80"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122</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483</w:t>
            </w:r>
          </w:p>
        </w:tc>
        <w:tc>
          <w:tcPr>
            <w:tcW w:w="677"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3B0763EC"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351</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85</w:t>
            </w:r>
            <w:r w:rsidRPr="001D667B">
              <w:rPr>
                <w:rFonts w:ascii="Arial Narrow" w:hAnsi="Arial Narrow" w:eastAsia="Times New Roman" w:cs="Calibri"/>
                <w:b/>
                <w:bCs/>
                <w:color w:val="000000"/>
                <w:sz w:val="18"/>
                <w:szCs w:val="18"/>
              </w:rPr>
              <w:t xml:space="preserve"> </w:t>
            </w:r>
          </w:p>
        </w:tc>
        <w:tc>
          <w:tcPr>
            <w:tcW w:w="29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591271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67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C951C0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311</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61</w:t>
            </w:r>
            <w:r w:rsidRPr="001D667B">
              <w:rPr>
                <w:rFonts w:ascii="Arial Narrow" w:hAnsi="Arial Narrow" w:eastAsia="Times New Roman" w:cs="Calibri"/>
                <w:b/>
                <w:bCs/>
                <w:color w:val="000000"/>
                <w:sz w:val="18"/>
                <w:szCs w:val="18"/>
              </w:rPr>
              <w:t xml:space="preserve"> </w:t>
            </w:r>
          </w:p>
        </w:tc>
      </w:tr>
      <w:tr w:rsidRPr="001D667B" w:rsidR="00CD34C8" w:rsidTr="00CD34C8" w14:paraId="75EFE486" w14:textId="77777777">
        <w:trPr>
          <w:trHeight w:val="439"/>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E33E85" w:rsidR="00CD34C8" w:rsidP="00CD34C8" w:rsidRDefault="00CD34C8" w14:paraId="7BBFA831" w14:textId="77777777">
            <w:pPr>
              <w:keepNext/>
              <w:spacing w:after="0" w:line="240" w:lineRule="auto"/>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1D667B" w:rsidR="00CD34C8" w:rsidP="00CD34C8" w:rsidRDefault="00CD34C8" w14:paraId="02A458D0" w14:textId="2349A6BB">
            <w:pPr>
              <w:spacing w:after="0" w:line="240" w:lineRule="auto"/>
              <w:rPr>
                <w:rFonts w:ascii="Arial Narrow" w:hAnsi="Arial Narrow" w:eastAsia="Times New Roman" w:cs="Calibri"/>
                <w:color w:val="000000"/>
                <w:sz w:val="18"/>
                <w:szCs w:val="18"/>
              </w:rPr>
            </w:pPr>
            <w:r w:rsidRPr="00257ADA">
              <w:rPr>
                <w:rFonts w:ascii="Arial Narrow" w:hAnsi="Arial Narrow" w:eastAsia="Times New Roman" w:cs="Calibri"/>
                <w:color w:val="000000"/>
                <w:sz w:val="18"/>
                <w:szCs w:val="18"/>
                <w:vertAlign w:val="superscript"/>
              </w:rPr>
              <w:t xml:space="preserve">1 </w:t>
            </w:r>
            <w:r w:rsidRPr="00257ADA">
              <w:rPr>
                <w:rFonts w:ascii="Arial Narrow" w:hAnsi="Arial Narrow" w:eastAsia="Times New Roman" w:cs="Calibri"/>
                <w:color w:val="000000"/>
                <w:sz w:val="18"/>
                <w:szCs w:val="18"/>
              </w:rPr>
              <w:t xml:space="preserve">Unit costs are estimated by multiplying the clerical, technical, and managerial burdens by the corresponding wage </w:t>
            </w:r>
            <w:r w:rsidRPr="0042561D">
              <w:rPr>
                <w:rFonts w:ascii="Arial Narrow" w:hAnsi="Arial Narrow" w:eastAsia="Times New Roman" w:cs="Calibri"/>
                <w:color w:val="000000"/>
                <w:sz w:val="18"/>
                <w:szCs w:val="18"/>
              </w:rPr>
              <w:t xml:space="preserve">rates </w:t>
            </w:r>
            <w:r w:rsidRPr="00243ADD">
              <w:rPr>
                <w:rFonts w:ascii="Arial Narrow" w:hAnsi="Arial Narrow" w:eastAsia="Times New Roman" w:cs="Calibri"/>
                <w:color w:val="000000"/>
                <w:sz w:val="18"/>
                <w:szCs w:val="18"/>
              </w:rPr>
              <w:t xml:space="preserve">in </w:t>
            </w:r>
            <w:r w:rsidRPr="00243ADD">
              <w:rPr>
                <w:rFonts w:ascii="Arial Narrow" w:hAnsi="Arial Narrow" w:eastAsia="Times New Roman" w:cs="Calibri"/>
                <w:color w:val="000000"/>
                <w:sz w:val="18"/>
                <w:szCs w:val="18"/>
              </w:rPr>
              <w:fldChar w:fldCharType="begin"/>
            </w:r>
            <w:r w:rsidRPr="00243ADD">
              <w:rPr>
                <w:rFonts w:ascii="Arial Narrow" w:hAnsi="Arial Narrow" w:eastAsia="Times New Roman" w:cs="Calibri"/>
                <w:color w:val="000000"/>
                <w:sz w:val="18"/>
                <w:szCs w:val="18"/>
              </w:rPr>
              <w:instrText xml:space="preserve"> REF _Ref17906838 \h  \* MERGEFORMAT </w:instrText>
            </w:r>
            <w:r w:rsidRPr="00243ADD">
              <w:rPr>
                <w:rFonts w:ascii="Arial Narrow" w:hAnsi="Arial Narrow" w:eastAsia="Times New Roman" w:cs="Calibri"/>
                <w:color w:val="000000"/>
                <w:sz w:val="18"/>
                <w:szCs w:val="18"/>
              </w:rPr>
            </w:r>
            <w:r w:rsidRPr="00243ADD">
              <w:rPr>
                <w:rFonts w:ascii="Arial Narrow" w:hAnsi="Arial Narrow" w:eastAsia="Times New Roman" w:cs="Calibri"/>
                <w:color w:val="000000"/>
                <w:sz w:val="18"/>
                <w:szCs w:val="18"/>
              </w:rPr>
              <w:fldChar w:fldCharType="separate"/>
            </w:r>
            <w:r w:rsidRPr="00243ADD" w:rsidR="0042561D">
              <w:rPr>
                <w:rFonts w:ascii="Arial Narrow" w:hAnsi="Arial Narrow"/>
                <w:sz w:val="18"/>
                <w:szCs w:val="18"/>
              </w:rPr>
              <w:t>Table G-17</w:t>
            </w:r>
            <w:r w:rsidRPr="00243ADD">
              <w:rPr>
                <w:rFonts w:ascii="Arial Narrow" w:hAnsi="Arial Narrow" w:eastAsia="Times New Roman" w:cs="Calibri"/>
                <w:color w:val="000000"/>
                <w:sz w:val="18"/>
                <w:szCs w:val="18"/>
              </w:rPr>
              <w:fldChar w:fldCharType="end"/>
            </w:r>
            <w:r w:rsidRPr="00243ADD">
              <w:rPr>
                <w:rFonts w:ascii="Arial Narrow" w:hAnsi="Arial Narrow" w:eastAsia="Times New Roman" w:cs="Calibri"/>
                <w:color w:val="000000"/>
                <w:sz w:val="18"/>
                <w:szCs w:val="18"/>
              </w:rPr>
              <w:t>.</w:t>
            </w:r>
          </w:p>
        </w:tc>
      </w:tr>
    </w:tbl>
    <w:p w:rsidRPr="003B5DFC" w:rsidR="00CD34C8" w:rsidP="00CD34C8" w:rsidRDefault="00CD34C8" w14:paraId="0F1ED508" w14:textId="77777777"/>
    <w:p w:rsidR="00CD34C8" w:rsidP="00CD34C8" w:rsidRDefault="00CD34C8" w14:paraId="2CDF5120" w14:textId="77777777">
      <w:r w:rsidRPr="00F4411D">
        <w:t>The request to negotiate a consent agreement is an initial contact made by respondents interested in participating in negotiations for an Enforceable Consent Agreement. The request consists of a letter notifying EPA of the party’s intent to participate.</w:t>
      </w:r>
      <w:r>
        <w:rPr>
          <w:rStyle w:val="FootnoteReference"/>
        </w:rPr>
        <w:footnoteReference w:id="7"/>
      </w:r>
      <w:r w:rsidRPr="00F4411D">
        <w:t xml:space="preserve"> </w:t>
      </w:r>
    </w:p>
    <w:p w:rsidR="00CD34C8" w:rsidP="00667D71" w:rsidRDefault="00CD34C8" w14:paraId="0E37FB77" w14:textId="73D18A92">
      <w:pPr>
        <w:pStyle w:val="Heading4"/>
      </w:pPr>
      <w:bookmarkStart w:name="_Ref18431236" w:id="28"/>
      <w:r>
        <w:t>Table</w:t>
      </w:r>
      <w:bookmarkEnd w:id="28"/>
      <w:r w:rsidR="003A01DD">
        <w:rPr>
          <w:noProof/>
        </w:rPr>
        <w:t xml:space="preserve"> G-10</w:t>
      </w:r>
      <w:r>
        <w:t>. Voluntary Initial Contact, ECAs – Annual Per Chemical Unit Burden and Cost (2018$)</w:t>
      </w:r>
    </w:p>
    <w:tbl>
      <w:tblPr>
        <w:tblW w:w="10200" w:type="dxa"/>
        <w:tblLook w:val="04A0" w:firstRow="1" w:lastRow="0" w:firstColumn="1" w:lastColumn="0" w:noHBand="0" w:noVBand="1"/>
      </w:tblPr>
      <w:tblGrid>
        <w:gridCol w:w="1502"/>
        <w:gridCol w:w="988"/>
        <w:gridCol w:w="960"/>
        <w:gridCol w:w="951"/>
        <w:gridCol w:w="922"/>
        <w:gridCol w:w="1037"/>
        <w:gridCol w:w="960"/>
        <w:gridCol w:w="960"/>
        <w:gridCol w:w="960"/>
        <w:gridCol w:w="960"/>
      </w:tblGrid>
      <w:tr w:rsidRPr="001D667B" w:rsidR="00CD34C8" w:rsidTr="00CD34C8" w14:paraId="0B06FC92" w14:textId="77777777">
        <w:trPr>
          <w:trHeight w:val="312"/>
        </w:trPr>
        <w:tc>
          <w:tcPr>
            <w:tcW w:w="1580" w:type="dxa"/>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14B6B89C"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Activity</w:t>
            </w:r>
          </w:p>
        </w:tc>
        <w:tc>
          <w:tcPr>
            <w:tcW w:w="5740" w:type="dxa"/>
            <w:gridSpan w:val="6"/>
            <w:tcBorders>
              <w:top w:val="single" w:color="auto" w:sz="4" w:space="0"/>
              <w:left w:val="nil"/>
              <w:bottom w:val="single" w:color="auto" w:sz="4" w:space="0"/>
              <w:right w:val="double" w:color="000000" w:sz="6" w:space="0"/>
            </w:tcBorders>
            <w:shd w:val="clear" w:color="000000" w:fill="B8BABA"/>
            <w:noWrap/>
            <w:vAlign w:val="bottom"/>
            <w:hideMark/>
          </w:tcPr>
          <w:p w:rsidRPr="001D667B" w:rsidR="00CD34C8" w:rsidP="00CD34C8" w:rsidRDefault="00CD34C8" w14:paraId="40D4EAE0"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p>
        </w:tc>
        <w:tc>
          <w:tcPr>
            <w:tcW w:w="2880" w:type="dxa"/>
            <w:gridSpan w:val="3"/>
            <w:tcBorders>
              <w:top w:val="single" w:color="auto" w:sz="4" w:space="0"/>
              <w:left w:val="single" w:color="auto" w:sz="4" w:space="0"/>
              <w:bottom w:val="single" w:color="auto" w:sz="4" w:space="0"/>
              <w:right w:val="single" w:color="auto" w:sz="4" w:space="0"/>
            </w:tcBorders>
            <w:shd w:val="clear" w:color="000000" w:fill="B8BABA"/>
            <w:noWrap/>
            <w:vAlign w:val="bottom"/>
            <w:hideMark/>
          </w:tcPr>
          <w:p w:rsidRPr="001D667B" w:rsidR="00CD34C8" w:rsidP="00CD34C8" w:rsidRDefault="00CD34C8" w14:paraId="434361AD"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r>
      <w:tr w:rsidRPr="001D667B" w:rsidR="00CD34C8" w:rsidTr="00CD34C8" w14:paraId="31C02B92" w14:textId="77777777">
        <w:trPr>
          <w:trHeight w:val="690"/>
        </w:trPr>
        <w:tc>
          <w:tcPr>
            <w:tcW w:w="1580" w:type="dxa"/>
            <w:vMerge/>
            <w:tcBorders>
              <w:top w:val="single" w:color="auto" w:sz="4" w:space="0"/>
              <w:left w:val="single" w:color="auto" w:sz="4" w:space="0"/>
              <w:bottom w:val="single" w:color="auto" w:sz="4" w:space="0"/>
              <w:right w:val="single" w:color="auto" w:sz="4" w:space="0"/>
            </w:tcBorders>
            <w:vAlign w:val="center"/>
            <w:hideMark/>
          </w:tcPr>
          <w:p w:rsidRPr="001D667B" w:rsidR="00CD34C8" w:rsidP="00CD34C8" w:rsidRDefault="00CD34C8" w14:paraId="261434E6" w14:textId="77777777">
            <w:pPr>
              <w:spacing w:after="0" w:line="240" w:lineRule="auto"/>
              <w:rPr>
                <w:rFonts w:ascii="Arial Narrow" w:hAnsi="Arial Narrow" w:eastAsia="Times New Roman" w:cs="Calibri"/>
                <w:b/>
                <w:bCs/>
                <w:color w:val="000000"/>
                <w:sz w:val="18"/>
                <w:szCs w:val="18"/>
              </w:rPr>
            </w:pPr>
          </w:p>
        </w:tc>
        <w:tc>
          <w:tcPr>
            <w:tcW w:w="960" w:type="dxa"/>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703E1672"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Managerial Burden (hours)</w:t>
            </w:r>
          </w:p>
        </w:tc>
        <w:tc>
          <w:tcPr>
            <w:tcW w:w="960" w:type="dxa"/>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18F00AC7"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Technical Burden (hours)</w:t>
            </w:r>
          </w:p>
        </w:tc>
        <w:tc>
          <w:tcPr>
            <w:tcW w:w="960" w:type="dxa"/>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4BDA3568"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Clerical Burden (hours)</w:t>
            </w:r>
          </w:p>
        </w:tc>
        <w:tc>
          <w:tcPr>
            <w:tcW w:w="940" w:type="dxa"/>
            <w:tcBorders>
              <w:top w:val="nil"/>
              <w:left w:val="nil"/>
              <w:bottom w:val="single" w:color="auto" w:sz="4" w:space="0"/>
              <w:right w:val="nil"/>
            </w:tcBorders>
            <w:shd w:val="clear" w:color="000000" w:fill="B8BABA"/>
            <w:vAlign w:val="center"/>
            <w:hideMark/>
          </w:tcPr>
          <w:p w:rsidRPr="001D667B" w:rsidR="00CD34C8" w:rsidP="00CD34C8" w:rsidRDefault="00CD34C8" w14:paraId="0D3FAAB4"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r>
              <w:rPr>
                <w:rFonts w:ascii="Arial Narrow" w:hAnsi="Arial Narrow" w:eastAsia="Times New Roman" w:cs="Calibri"/>
                <w:b/>
                <w:bCs/>
                <w:color w:val="000000"/>
                <w:sz w:val="18"/>
                <w:szCs w:val="18"/>
              </w:rPr>
              <w:t xml:space="preserve"> (hours)</w:t>
            </w:r>
          </w:p>
        </w:tc>
        <w:tc>
          <w:tcPr>
            <w:tcW w:w="960" w:type="dxa"/>
            <w:tcBorders>
              <w:top w:val="nil"/>
              <w:left w:val="single" w:color="auto" w:sz="4" w:space="0"/>
              <w:bottom w:val="single" w:color="auto" w:sz="4" w:space="0"/>
              <w:right w:val="nil"/>
            </w:tcBorders>
            <w:shd w:val="clear" w:color="000000" w:fill="B8BABA"/>
            <w:vAlign w:val="center"/>
            <w:hideMark/>
          </w:tcPr>
          <w:p w:rsidRPr="001D667B" w:rsidR="00CD34C8" w:rsidP="00CD34C8" w:rsidRDefault="00CD34C8" w14:paraId="5E847FA6"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Frequency of Occurrence (Average Per Year)</w:t>
            </w:r>
          </w:p>
        </w:tc>
        <w:tc>
          <w:tcPr>
            <w:tcW w:w="960" w:type="dxa"/>
            <w:tcBorders>
              <w:top w:val="nil"/>
              <w:left w:val="single" w:color="auto" w:sz="4" w:space="0"/>
              <w:bottom w:val="single" w:color="auto" w:sz="4" w:space="0"/>
              <w:right w:val="double" w:color="auto" w:sz="6" w:space="0"/>
            </w:tcBorders>
            <w:shd w:val="clear" w:color="000000" w:fill="B8BABA"/>
            <w:vAlign w:val="center"/>
            <w:hideMark/>
          </w:tcPr>
          <w:p w:rsidRPr="001D667B" w:rsidR="00CD34C8" w:rsidP="00CD34C8" w:rsidRDefault="00CD34C8" w14:paraId="1C21EF5B"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Adjusted Unit Burden (hours)</w:t>
            </w:r>
          </w:p>
        </w:tc>
        <w:tc>
          <w:tcPr>
            <w:tcW w:w="960" w:type="dxa"/>
            <w:tcBorders>
              <w:top w:val="nil"/>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5CE826B0"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Labor Unit Cost</w:t>
            </w:r>
            <w:r w:rsidRPr="001D667B">
              <w:rPr>
                <w:rFonts w:ascii="Arial Narrow" w:hAnsi="Arial Narrow" w:eastAsia="Times New Roman" w:cs="Calibri"/>
                <w:b/>
                <w:bCs/>
                <w:color w:val="000000"/>
                <w:sz w:val="18"/>
                <w:szCs w:val="18"/>
                <w:vertAlign w:val="superscript"/>
              </w:rPr>
              <w:t>1</w:t>
            </w:r>
          </w:p>
        </w:tc>
        <w:tc>
          <w:tcPr>
            <w:tcW w:w="960" w:type="dxa"/>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5121035B"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Non-Labor Cost</w:t>
            </w:r>
          </w:p>
        </w:tc>
        <w:tc>
          <w:tcPr>
            <w:tcW w:w="960" w:type="dxa"/>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7A8A9697"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Cost</w:t>
            </w:r>
          </w:p>
        </w:tc>
      </w:tr>
      <w:tr w:rsidRPr="001D667B" w:rsidR="00CD34C8" w:rsidTr="00CD34C8" w14:paraId="65FAFB83" w14:textId="77777777">
        <w:trPr>
          <w:trHeight w:val="315"/>
        </w:trPr>
        <w:tc>
          <w:tcPr>
            <w:tcW w:w="1580" w:type="dxa"/>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34545EAD"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Request to Negotiate</w:t>
            </w:r>
          </w:p>
        </w:tc>
        <w:tc>
          <w:tcPr>
            <w:tcW w:w="960" w:type="dxa"/>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23C0D623"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960" w:type="dxa"/>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37E3B48A"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1.000</w:t>
            </w:r>
          </w:p>
        </w:tc>
        <w:tc>
          <w:tcPr>
            <w:tcW w:w="960" w:type="dxa"/>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3591D1F9"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940" w:type="dxa"/>
            <w:tcBorders>
              <w:top w:val="nil"/>
              <w:left w:val="nil"/>
              <w:bottom w:val="single" w:color="auto" w:sz="8" w:space="0"/>
              <w:right w:val="nil"/>
            </w:tcBorders>
            <w:shd w:val="clear" w:color="auto" w:fill="auto"/>
            <w:vAlign w:val="center"/>
            <w:hideMark/>
          </w:tcPr>
          <w:p w:rsidRPr="001D667B" w:rsidR="00CD34C8" w:rsidP="00CD34C8" w:rsidRDefault="00CD34C8" w14:paraId="36310E02"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1.000</w:t>
            </w:r>
          </w:p>
        </w:tc>
        <w:tc>
          <w:tcPr>
            <w:tcW w:w="960" w:type="dxa"/>
            <w:tcBorders>
              <w:top w:val="nil"/>
              <w:left w:val="single" w:color="auto" w:sz="4" w:space="0"/>
              <w:bottom w:val="single" w:color="auto" w:sz="8" w:space="0"/>
              <w:right w:val="nil"/>
            </w:tcBorders>
            <w:shd w:val="clear" w:color="auto" w:fill="auto"/>
            <w:vAlign w:val="center"/>
            <w:hideMark/>
          </w:tcPr>
          <w:p w:rsidRPr="001D667B" w:rsidR="00CD34C8" w:rsidP="00CD34C8" w:rsidRDefault="00CD34C8" w14:paraId="12F32052"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0.333</w:t>
            </w:r>
          </w:p>
        </w:tc>
        <w:tc>
          <w:tcPr>
            <w:tcW w:w="960" w:type="dxa"/>
            <w:tcBorders>
              <w:top w:val="nil"/>
              <w:left w:val="single" w:color="auto" w:sz="4" w:space="0"/>
              <w:bottom w:val="single" w:color="auto" w:sz="8" w:space="0"/>
              <w:right w:val="double" w:color="auto" w:sz="6" w:space="0"/>
            </w:tcBorders>
            <w:shd w:val="clear" w:color="auto" w:fill="auto"/>
            <w:vAlign w:val="center"/>
            <w:hideMark/>
          </w:tcPr>
          <w:p w:rsidRPr="001D667B" w:rsidR="00CD34C8" w:rsidP="00CD34C8" w:rsidRDefault="00CD34C8" w14:paraId="142BA91B"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0.333</w:t>
            </w:r>
          </w:p>
        </w:tc>
        <w:tc>
          <w:tcPr>
            <w:tcW w:w="960" w:type="dxa"/>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6A0336F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$25.41 </w:t>
            </w:r>
          </w:p>
        </w:tc>
        <w:tc>
          <w:tcPr>
            <w:tcW w:w="960" w:type="dxa"/>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185F95FE"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960" w:type="dxa"/>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2609EDF8"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$25.41 </w:t>
            </w:r>
          </w:p>
        </w:tc>
      </w:tr>
      <w:tr w:rsidRPr="001D667B" w:rsidR="00CD34C8" w:rsidTr="00CD34C8" w14:paraId="5266FD3D" w14:textId="77777777">
        <w:trPr>
          <w:trHeight w:val="300"/>
        </w:trPr>
        <w:tc>
          <w:tcPr>
            <w:tcW w:w="1580" w:type="dxa"/>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88FC82C"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Reporting</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EFF3C4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0B8C9D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C23E06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940" w:type="dxa"/>
            <w:tcBorders>
              <w:top w:val="nil"/>
              <w:left w:val="nil"/>
              <w:bottom w:val="single" w:color="auto" w:sz="4" w:space="0"/>
              <w:right w:val="nil"/>
            </w:tcBorders>
            <w:shd w:val="clear" w:color="auto" w:fill="auto"/>
            <w:vAlign w:val="center"/>
            <w:hideMark/>
          </w:tcPr>
          <w:p w:rsidRPr="001D667B" w:rsidR="00CD34C8" w:rsidP="00CD34C8" w:rsidRDefault="00CD34C8" w14:paraId="676471BC"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960" w:type="dxa"/>
            <w:tcBorders>
              <w:top w:val="nil"/>
              <w:left w:val="single" w:color="auto" w:sz="4" w:space="0"/>
              <w:bottom w:val="single" w:color="auto" w:sz="4" w:space="0"/>
              <w:right w:val="nil"/>
            </w:tcBorders>
            <w:shd w:val="clear" w:color="auto" w:fill="auto"/>
            <w:vAlign w:val="center"/>
            <w:hideMark/>
          </w:tcPr>
          <w:p w:rsidRPr="001D667B" w:rsidR="00CD34C8" w:rsidP="00CD34C8" w:rsidRDefault="00CD34C8" w14:paraId="136C1A7B"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960" w:type="dxa"/>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3540AAB7"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960" w:type="dxa"/>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0CE1F3A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$25.41 </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34CA727"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EB5756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$25.41 </w:t>
            </w:r>
          </w:p>
        </w:tc>
      </w:tr>
      <w:tr w:rsidRPr="001D667B" w:rsidR="00CD34C8" w:rsidTr="00CD34C8" w14:paraId="3D6679BD" w14:textId="77777777">
        <w:trPr>
          <w:trHeight w:val="540"/>
        </w:trPr>
        <w:tc>
          <w:tcPr>
            <w:tcW w:w="1580" w:type="dxa"/>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540DE5CD"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Recordkeeping</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435BEBE"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CE34DA0"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725BB5C"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940" w:type="dxa"/>
            <w:tcBorders>
              <w:top w:val="nil"/>
              <w:left w:val="nil"/>
              <w:bottom w:val="single" w:color="auto" w:sz="4" w:space="0"/>
              <w:right w:val="nil"/>
            </w:tcBorders>
            <w:shd w:val="clear" w:color="auto" w:fill="auto"/>
            <w:vAlign w:val="center"/>
            <w:hideMark/>
          </w:tcPr>
          <w:p w:rsidRPr="001D667B" w:rsidR="00CD34C8" w:rsidP="00CD34C8" w:rsidRDefault="00CD34C8" w14:paraId="4D916FCB"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960" w:type="dxa"/>
            <w:tcBorders>
              <w:top w:val="nil"/>
              <w:left w:val="single" w:color="auto" w:sz="4" w:space="0"/>
              <w:bottom w:val="single" w:color="auto" w:sz="4" w:space="0"/>
              <w:right w:val="nil"/>
            </w:tcBorders>
            <w:shd w:val="clear" w:color="auto" w:fill="auto"/>
            <w:vAlign w:val="center"/>
            <w:hideMark/>
          </w:tcPr>
          <w:p w:rsidRPr="001D667B" w:rsidR="00CD34C8" w:rsidP="00CD34C8" w:rsidRDefault="00CD34C8" w14:paraId="5F7AA180"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960" w:type="dxa"/>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7E9294C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960" w:type="dxa"/>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586251A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EE2AEA9"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9535811"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r>
      <w:tr w:rsidRPr="001D667B" w:rsidR="00CD34C8" w:rsidTr="00CD34C8" w14:paraId="3C793D79" w14:textId="77777777">
        <w:trPr>
          <w:trHeight w:val="540"/>
        </w:trPr>
        <w:tc>
          <w:tcPr>
            <w:tcW w:w="1580" w:type="dxa"/>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F592147"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Voluntary Initial Contact, ECAs</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95E5D90"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4381CB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7B1F27E"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94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0B0A22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960" w:type="dxa"/>
            <w:tcBorders>
              <w:top w:val="nil"/>
              <w:left w:val="nil"/>
              <w:bottom w:val="single" w:color="auto" w:sz="4" w:space="0"/>
              <w:right w:val="nil"/>
            </w:tcBorders>
            <w:shd w:val="clear" w:color="auto" w:fill="auto"/>
            <w:vAlign w:val="center"/>
            <w:hideMark/>
          </w:tcPr>
          <w:p w:rsidRPr="001D667B" w:rsidR="00CD34C8" w:rsidP="00CD34C8" w:rsidRDefault="00CD34C8" w14:paraId="434A0FA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960" w:type="dxa"/>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0B47772D"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960" w:type="dxa"/>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FB3B657"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$25.41 </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C66FBE6"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5DA8DA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$25.41 </w:t>
            </w:r>
          </w:p>
        </w:tc>
      </w:tr>
      <w:tr w:rsidRPr="001D667B" w:rsidR="00CD34C8" w:rsidTr="00CD34C8" w14:paraId="6DB4AC77" w14:textId="77777777">
        <w:trPr>
          <w:trHeight w:val="499"/>
        </w:trPr>
        <w:tc>
          <w:tcPr>
            <w:tcW w:w="10200" w:type="dxa"/>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E33E85" w:rsidR="00CD34C8" w:rsidP="00CD34C8" w:rsidRDefault="00CD34C8" w14:paraId="123823D3" w14:textId="77777777">
            <w:pPr>
              <w:keepNext/>
              <w:spacing w:after="0" w:line="240" w:lineRule="auto"/>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1D667B" w:rsidR="00CD34C8" w:rsidP="00CD34C8" w:rsidRDefault="00CD34C8" w14:paraId="0EC31977" w14:textId="7500DED2">
            <w:pPr>
              <w:spacing w:after="0" w:line="240" w:lineRule="auto"/>
              <w:rPr>
                <w:rFonts w:ascii="Arial Narrow" w:hAnsi="Arial Narrow" w:eastAsia="Times New Roman" w:cs="Calibri"/>
                <w:color w:val="000000"/>
                <w:sz w:val="18"/>
                <w:szCs w:val="18"/>
              </w:rPr>
            </w:pPr>
            <w:r w:rsidRPr="00257ADA">
              <w:rPr>
                <w:rFonts w:ascii="Arial Narrow" w:hAnsi="Arial Narrow" w:eastAsia="Times New Roman" w:cs="Calibri"/>
                <w:color w:val="000000"/>
                <w:sz w:val="18"/>
                <w:szCs w:val="18"/>
                <w:vertAlign w:val="superscript"/>
              </w:rPr>
              <w:t>1</w:t>
            </w:r>
            <w:r>
              <w:rPr>
                <w:rFonts w:ascii="Arial Narrow" w:hAnsi="Arial Narrow" w:eastAsia="Times New Roman" w:cs="Calibri"/>
                <w:color w:val="000000"/>
                <w:sz w:val="18"/>
                <w:szCs w:val="18"/>
                <w:vertAlign w:val="superscript"/>
              </w:rPr>
              <w:t xml:space="preserve"> </w:t>
            </w:r>
            <w:r w:rsidRPr="00257ADA">
              <w:rPr>
                <w:rFonts w:ascii="Arial Narrow" w:hAnsi="Arial Narrow" w:eastAsia="Times New Roman" w:cs="Calibri"/>
                <w:color w:val="000000"/>
                <w:sz w:val="18"/>
                <w:szCs w:val="18"/>
              </w:rPr>
              <w:t xml:space="preserve">Unit costs are estimated by multiplying the clerical, technical, and managerial burdens by the corresponding wage rates in </w:t>
            </w:r>
            <w:r w:rsidRPr="00243ADD">
              <w:rPr>
                <w:rFonts w:ascii="Arial Narrow" w:hAnsi="Arial Narrow" w:eastAsia="Times New Roman" w:cs="Calibri"/>
                <w:color w:val="FF0000"/>
                <w:sz w:val="18"/>
                <w:szCs w:val="18"/>
              </w:rPr>
              <w:fldChar w:fldCharType="begin"/>
            </w:r>
            <w:r w:rsidRPr="00243ADD">
              <w:rPr>
                <w:rFonts w:ascii="Arial Narrow" w:hAnsi="Arial Narrow" w:eastAsia="Times New Roman" w:cs="Calibri"/>
                <w:color w:val="000000"/>
                <w:sz w:val="18"/>
                <w:szCs w:val="18"/>
              </w:rPr>
              <w:instrText xml:space="preserve"> REF _Ref17906838 \h </w:instrText>
            </w:r>
            <w:r w:rsidRPr="00243ADD">
              <w:rPr>
                <w:rFonts w:ascii="Arial Narrow" w:hAnsi="Arial Narrow" w:eastAsia="Times New Roman" w:cs="Calibri"/>
                <w:color w:val="FF0000"/>
                <w:sz w:val="18"/>
                <w:szCs w:val="18"/>
              </w:rPr>
              <w:instrText xml:space="preserve"> \* MERGEFORMAT </w:instrText>
            </w:r>
            <w:r w:rsidRPr="00243ADD">
              <w:rPr>
                <w:rFonts w:ascii="Arial Narrow" w:hAnsi="Arial Narrow" w:eastAsia="Times New Roman" w:cs="Calibri"/>
                <w:color w:val="FF0000"/>
                <w:sz w:val="18"/>
                <w:szCs w:val="18"/>
              </w:rPr>
            </w:r>
            <w:r w:rsidRPr="00243ADD">
              <w:rPr>
                <w:rFonts w:ascii="Arial Narrow" w:hAnsi="Arial Narrow" w:eastAsia="Times New Roman" w:cs="Calibri"/>
                <w:color w:val="FF0000"/>
                <w:sz w:val="18"/>
                <w:szCs w:val="18"/>
              </w:rPr>
              <w:fldChar w:fldCharType="separate"/>
            </w:r>
            <w:r w:rsidRPr="00243ADD" w:rsidR="0042561D">
              <w:rPr>
                <w:rFonts w:ascii="Arial Narrow" w:hAnsi="Arial Narrow"/>
                <w:sz w:val="18"/>
                <w:szCs w:val="18"/>
              </w:rPr>
              <w:t>Table G-17</w:t>
            </w:r>
            <w:r w:rsidRPr="00243ADD">
              <w:rPr>
                <w:rFonts w:ascii="Arial Narrow" w:hAnsi="Arial Narrow" w:eastAsia="Times New Roman" w:cs="Calibri"/>
                <w:color w:val="FF0000"/>
                <w:sz w:val="18"/>
                <w:szCs w:val="18"/>
              </w:rPr>
              <w:fldChar w:fldCharType="end"/>
            </w:r>
            <w:r w:rsidRPr="0042561D">
              <w:rPr>
                <w:rFonts w:ascii="Arial Narrow" w:hAnsi="Arial Narrow" w:eastAsia="Times New Roman" w:cs="Calibri"/>
                <w:sz w:val="18"/>
                <w:szCs w:val="18"/>
              </w:rPr>
              <w:t>.</w:t>
            </w:r>
          </w:p>
        </w:tc>
      </w:tr>
    </w:tbl>
    <w:p w:rsidRPr="0044220E" w:rsidR="00CD34C8" w:rsidP="00CD34C8" w:rsidRDefault="00CD34C8" w14:paraId="474940F3" w14:textId="77777777"/>
    <w:p w:rsidR="00CD34C8" w:rsidP="00CD34C8" w:rsidRDefault="00CD34C8" w14:paraId="604D7D85" w14:textId="77777777">
      <w:pPr>
        <w:rPr>
          <w:bCs/>
        </w:rPr>
      </w:pPr>
      <w:r>
        <w:t>After the voluntary initial contact has occurred, respondents must then provide a study plan to EPA. The study plan includes documents detailing the different types of tests, health effects, and endpoints covered in each chemical report. One study plan</w:t>
      </w:r>
      <w:r>
        <w:rPr>
          <w:bCs/>
        </w:rPr>
        <w:t xml:space="preserve"> for each chemical is required at the beginning of the testing period. </w:t>
      </w:r>
    </w:p>
    <w:p w:rsidR="00CD34C8" w:rsidP="00CD34C8" w:rsidRDefault="00CD34C8" w14:paraId="17D54FF4" w14:textId="17E2E8C6">
      <w:r w:rsidRPr="00EA05E9">
        <w:t xml:space="preserve">CBI substantiation </w:t>
      </w:r>
      <w:r>
        <w:t>to support confidentiality claims</w:t>
      </w:r>
      <w:r w:rsidRPr="00EA05E9">
        <w:t xml:space="preserve"> for relevant data elements</w:t>
      </w:r>
      <w:r>
        <w:t xml:space="preserve"> throughout the testing period (see list of transactions in</w:t>
      </w:r>
      <w:r w:rsidR="00F92756">
        <w:t xml:space="preserve"> Table G-1</w:t>
      </w:r>
      <w:r>
        <w:t>) must be provided in conjunction with the study plan transmittal. The CBI substantiations, address</w:t>
      </w:r>
      <w:r w:rsidRPr="00EA05E9">
        <w:t xml:space="preserve"> </w:t>
      </w:r>
      <w:proofErr w:type="spellStart"/>
      <w:r>
        <w:t>chemID</w:t>
      </w:r>
      <w:proofErr w:type="spellEnd"/>
      <w:r>
        <w:t xml:space="preserve"> and other data elements</w:t>
      </w:r>
      <w:r w:rsidRPr="00EA05E9">
        <w:t>.</w:t>
      </w:r>
    </w:p>
    <w:p w:rsidR="00CD34C8" w:rsidP="00667D71" w:rsidRDefault="00CD34C8" w14:paraId="6D69080C" w14:textId="660501AC">
      <w:pPr>
        <w:pStyle w:val="Heading4"/>
      </w:pPr>
      <w:bookmarkStart w:name="_Ref18431396" w:id="29"/>
      <w:r>
        <w:t>Table</w:t>
      </w:r>
      <w:bookmarkEnd w:id="29"/>
      <w:r w:rsidR="00A77364">
        <w:rPr>
          <w:noProof/>
        </w:rPr>
        <w:t xml:space="preserve"> G-11</w:t>
      </w:r>
      <w:r>
        <w:t>. Study Plan, ECAs – Annual Per Chemical Unit Burden and Cost (2018$)</w:t>
      </w:r>
    </w:p>
    <w:tbl>
      <w:tblPr>
        <w:tblW w:w="5000" w:type="pct"/>
        <w:tblLook w:val="04A0" w:firstRow="1" w:lastRow="0" w:firstColumn="1" w:lastColumn="0" w:noHBand="0" w:noVBand="1"/>
      </w:tblPr>
      <w:tblGrid>
        <w:gridCol w:w="1759"/>
        <w:gridCol w:w="988"/>
        <w:gridCol w:w="897"/>
        <w:gridCol w:w="816"/>
        <w:gridCol w:w="816"/>
        <w:gridCol w:w="1037"/>
        <w:gridCol w:w="1195"/>
        <w:gridCol w:w="873"/>
        <w:gridCol w:w="816"/>
        <w:gridCol w:w="873"/>
      </w:tblGrid>
      <w:tr w:rsidRPr="001D667B" w:rsidR="00CD34C8" w:rsidTr="00CD34C8" w14:paraId="4B342174" w14:textId="77777777">
        <w:trPr>
          <w:trHeight w:val="312"/>
        </w:trPr>
        <w:tc>
          <w:tcPr>
            <w:tcW w:w="894" w:type="pct"/>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7166AE57"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Activity</w:t>
            </w:r>
          </w:p>
        </w:tc>
        <w:tc>
          <w:tcPr>
            <w:tcW w:w="2829" w:type="pct"/>
            <w:gridSpan w:val="6"/>
            <w:tcBorders>
              <w:top w:val="single" w:color="auto" w:sz="4" w:space="0"/>
              <w:left w:val="nil"/>
              <w:bottom w:val="single" w:color="auto" w:sz="4" w:space="0"/>
              <w:right w:val="double" w:color="000000" w:sz="6" w:space="0"/>
            </w:tcBorders>
            <w:shd w:val="clear" w:color="000000" w:fill="B8BABA"/>
            <w:noWrap/>
            <w:vAlign w:val="bottom"/>
            <w:hideMark/>
          </w:tcPr>
          <w:p w:rsidRPr="001D667B" w:rsidR="00CD34C8" w:rsidP="00CD34C8" w:rsidRDefault="00CD34C8" w14:paraId="0B3B34B9"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p>
        </w:tc>
        <w:tc>
          <w:tcPr>
            <w:tcW w:w="1278" w:type="pct"/>
            <w:gridSpan w:val="3"/>
            <w:tcBorders>
              <w:top w:val="single" w:color="auto" w:sz="4" w:space="0"/>
              <w:left w:val="single" w:color="auto" w:sz="4" w:space="0"/>
              <w:bottom w:val="single" w:color="auto" w:sz="4" w:space="0"/>
              <w:right w:val="single" w:color="auto" w:sz="4" w:space="0"/>
            </w:tcBorders>
            <w:shd w:val="clear" w:color="000000" w:fill="B8BABA"/>
            <w:noWrap/>
            <w:vAlign w:val="bottom"/>
            <w:hideMark/>
          </w:tcPr>
          <w:p w:rsidRPr="001D667B" w:rsidR="00CD34C8" w:rsidP="00CD34C8" w:rsidRDefault="00CD34C8" w14:paraId="79624D15"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r>
      <w:tr w:rsidRPr="001D667B" w:rsidR="00CD34C8" w:rsidTr="00CD34C8" w14:paraId="079C53B1" w14:textId="77777777">
        <w:trPr>
          <w:trHeight w:val="690"/>
        </w:trPr>
        <w:tc>
          <w:tcPr>
            <w:tcW w:w="894" w:type="pct"/>
            <w:vMerge/>
            <w:tcBorders>
              <w:top w:val="single" w:color="auto" w:sz="4" w:space="0"/>
              <w:left w:val="single" w:color="auto" w:sz="4" w:space="0"/>
              <w:bottom w:val="single" w:color="auto" w:sz="4" w:space="0"/>
              <w:right w:val="single" w:color="auto" w:sz="4" w:space="0"/>
            </w:tcBorders>
            <w:vAlign w:val="center"/>
            <w:hideMark/>
          </w:tcPr>
          <w:p w:rsidRPr="001D667B" w:rsidR="00CD34C8" w:rsidP="00CD34C8" w:rsidRDefault="00CD34C8" w14:paraId="29F43EAD" w14:textId="77777777">
            <w:pPr>
              <w:spacing w:after="0" w:line="240" w:lineRule="auto"/>
              <w:rPr>
                <w:rFonts w:ascii="Arial Narrow" w:hAnsi="Arial Narrow" w:eastAsia="Times New Roman" w:cs="Calibri"/>
                <w:b/>
                <w:bCs/>
                <w:color w:val="000000"/>
                <w:sz w:val="18"/>
                <w:szCs w:val="18"/>
              </w:rPr>
            </w:pPr>
          </w:p>
        </w:tc>
        <w:tc>
          <w:tcPr>
            <w:tcW w:w="457"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1A153D08"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Managerial Burden (hours)</w:t>
            </w:r>
          </w:p>
        </w:tc>
        <w:tc>
          <w:tcPr>
            <w:tcW w:w="426"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3BD308A4"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Technical Burden (hours)</w:t>
            </w:r>
          </w:p>
        </w:tc>
        <w:tc>
          <w:tcPr>
            <w:tcW w:w="426"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29FF3FEA"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Clerical Burden (hours)</w:t>
            </w:r>
          </w:p>
        </w:tc>
        <w:tc>
          <w:tcPr>
            <w:tcW w:w="426" w:type="pct"/>
            <w:tcBorders>
              <w:top w:val="nil"/>
              <w:left w:val="nil"/>
              <w:bottom w:val="single" w:color="auto" w:sz="4" w:space="0"/>
              <w:right w:val="nil"/>
            </w:tcBorders>
            <w:shd w:val="clear" w:color="000000" w:fill="B8BABA"/>
            <w:vAlign w:val="center"/>
            <w:hideMark/>
          </w:tcPr>
          <w:p w:rsidRPr="001D667B" w:rsidR="00CD34C8" w:rsidP="00CD34C8" w:rsidRDefault="00CD34C8" w14:paraId="4043C0A9"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r>
              <w:rPr>
                <w:rFonts w:ascii="Arial Narrow" w:hAnsi="Arial Narrow" w:eastAsia="Times New Roman" w:cs="Calibri"/>
                <w:b/>
                <w:bCs/>
                <w:color w:val="000000"/>
                <w:sz w:val="18"/>
                <w:szCs w:val="18"/>
              </w:rPr>
              <w:t xml:space="preserve"> (hours)</w:t>
            </w:r>
          </w:p>
        </w:tc>
        <w:tc>
          <w:tcPr>
            <w:tcW w:w="480" w:type="pct"/>
            <w:tcBorders>
              <w:top w:val="nil"/>
              <w:left w:val="single" w:color="auto" w:sz="4" w:space="0"/>
              <w:bottom w:val="single" w:color="auto" w:sz="4" w:space="0"/>
              <w:right w:val="nil"/>
            </w:tcBorders>
            <w:shd w:val="clear" w:color="000000" w:fill="B8BABA"/>
            <w:vAlign w:val="center"/>
            <w:hideMark/>
          </w:tcPr>
          <w:p w:rsidRPr="001D667B" w:rsidR="00CD34C8" w:rsidP="00CD34C8" w:rsidRDefault="00CD34C8" w14:paraId="0242E645"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Frequency of Occurrence (Average Per Year)</w:t>
            </w:r>
          </w:p>
        </w:tc>
        <w:tc>
          <w:tcPr>
            <w:tcW w:w="613" w:type="pct"/>
            <w:tcBorders>
              <w:top w:val="nil"/>
              <w:left w:val="single" w:color="auto" w:sz="4" w:space="0"/>
              <w:bottom w:val="single" w:color="auto" w:sz="4" w:space="0"/>
              <w:right w:val="double" w:color="auto" w:sz="6" w:space="0"/>
            </w:tcBorders>
            <w:shd w:val="clear" w:color="000000" w:fill="B8BABA"/>
            <w:vAlign w:val="center"/>
            <w:hideMark/>
          </w:tcPr>
          <w:p w:rsidRPr="001D667B" w:rsidR="00CD34C8" w:rsidP="00CD34C8" w:rsidRDefault="00CD34C8" w14:paraId="5B88947F"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Adjusted Unit Burden (hours)</w:t>
            </w:r>
          </w:p>
        </w:tc>
        <w:tc>
          <w:tcPr>
            <w:tcW w:w="426" w:type="pct"/>
            <w:tcBorders>
              <w:top w:val="nil"/>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21B5A528"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Labor Unit Cost</w:t>
            </w:r>
            <w:r w:rsidRPr="001D667B">
              <w:rPr>
                <w:rFonts w:ascii="Arial Narrow" w:hAnsi="Arial Narrow" w:eastAsia="Times New Roman" w:cs="Calibri"/>
                <w:b/>
                <w:bCs/>
                <w:color w:val="000000"/>
                <w:sz w:val="18"/>
                <w:szCs w:val="18"/>
                <w:vertAlign w:val="superscript"/>
              </w:rPr>
              <w:t>1</w:t>
            </w:r>
          </w:p>
        </w:tc>
        <w:tc>
          <w:tcPr>
            <w:tcW w:w="426"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508DB1EB"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Non-Labor Cost</w:t>
            </w:r>
          </w:p>
        </w:tc>
        <w:tc>
          <w:tcPr>
            <w:tcW w:w="426"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66EF5BA9"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Cost</w:t>
            </w:r>
          </w:p>
        </w:tc>
      </w:tr>
      <w:tr w:rsidRPr="001D667B" w:rsidR="00CD34C8" w:rsidTr="00CD34C8" w14:paraId="45AF3888" w14:textId="77777777">
        <w:trPr>
          <w:trHeight w:val="300"/>
        </w:trPr>
        <w:tc>
          <w:tcPr>
            <w:tcW w:w="894"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34352FE"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Study Plan</w:t>
            </w:r>
          </w:p>
        </w:tc>
        <w:tc>
          <w:tcPr>
            <w:tcW w:w="45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8D39BC3"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90B583E"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39.000</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344F22E"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26" w:type="pct"/>
            <w:tcBorders>
              <w:top w:val="nil"/>
              <w:left w:val="nil"/>
              <w:bottom w:val="single" w:color="auto" w:sz="4" w:space="0"/>
              <w:right w:val="nil"/>
            </w:tcBorders>
            <w:shd w:val="clear" w:color="auto" w:fill="auto"/>
            <w:vAlign w:val="center"/>
            <w:hideMark/>
          </w:tcPr>
          <w:p w:rsidRPr="001D667B" w:rsidR="00CD34C8" w:rsidP="00CD34C8" w:rsidRDefault="00CD34C8" w14:paraId="570B9644"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39.000</w:t>
            </w:r>
          </w:p>
        </w:tc>
        <w:tc>
          <w:tcPr>
            <w:tcW w:w="480" w:type="pct"/>
            <w:tcBorders>
              <w:top w:val="nil"/>
              <w:left w:val="single" w:color="auto" w:sz="4" w:space="0"/>
              <w:bottom w:val="single" w:color="auto" w:sz="4" w:space="0"/>
              <w:right w:val="nil"/>
            </w:tcBorders>
            <w:shd w:val="clear" w:color="auto" w:fill="auto"/>
            <w:vAlign w:val="center"/>
            <w:hideMark/>
          </w:tcPr>
          <w:p w:rsidRPr="001D667B" w:rsidR="00CD34C8" w:rsidP="00CD34C8" w:rsidRDefault="00CD34C8" w14:paraId="72909A72"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0.333</w:t>
            </w:r>
          </w:p>
        </w:tc>
        <w:tc>
          <w:tcPr>
            <w:tcW w:w="613"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30820F43"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12.987</w:t>
            </w:r>
          </w:p>
        </w:tc>
        <w:tc>
          <w:tcPr>
            <w:tcW w:w="426"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08903CF5"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$991.17 </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07F3EA6"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C933042"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$991.17 </w:t>
            </w:r>
          </w:p>
        </w:tc>
      </w:tr>
      <w:tr w:rsidRPr="001D667B" w:rsidR="00CD34C8" w:rsidTr="00CD34C8" w14:paraId="5EFBD524" w14:textId="77777777">
        <w:trPr>
          <w:trHeight w:val="330"/>
        </w:trPr>
        <w:tc>
          <w:tcPr>
            <w:tcW w:w="894"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6E188A1A"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CBI Substantiation</w:t>
            </w:r>
            <w:r w:rsidRPr="001D667B">
              <w:rPr>
                <w:rFonts w:ascii="Arial Narrow" w:hAnsi="Arial Narrow" w:eastAsia="Times New Roman" w:cs="Calibri"/>
                <w:color w:val="000000"/>
                <w:sz w:val="18"/>
                <w:szCs w:val="18"/>
                <w:vertAlign w:val="superscript"/>
              </w:rPr>
              <w:t>2</w:t>
            </w:r>
          </w:p>
        </w:tc>
        <w:tc>
          <w:tcPr>
            <w:tcW w:w="457"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3E76F956"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1.184</w:t>
            </w:r>
          </w:p>
        </w:tc>
        <w:tc>
          <w:tcPr>
            <w:tcW w:w="426"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754835AD"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2.465</w:t>
            </w:r>
          </w:p>
        </w:tc>
        <w:tc>
          <w:tcPr>
            <w:tcW w:w="426"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6E401B17"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26" w:type="pct"/>
            <w:tcBorders>
              <w:top w:val="nil"/>
              <w:left w:val="nil"/>
              <w:bottom w:val="single" w:color="auto" w:sz="8" w:space="0"/>
              <w:right w:val="nil"/>
            </w:tcBorders>
            <w:shd w:val="clear" w:color="auto" w:fill="auto"/>
            <w:vAlign w:val="center"/>
            <w:hideMark/>
          </w:tcPr>
          <w:p w:rsidRPr="001D667B" w:rsidR="00CD34C8" w:rsidP="00CD34C8" w:rsidRDefault="00CD34C8" w14:paraId="2C5C3B44"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3.649</w:t>
            </w:r>
          </w:p>
        </w:tc>
        <w:tc>
          <w:tcPr>
            <w:tcW w:w="480" w:type="pct"/>
            <w:tcBorders>
              <w:top w:val="nil"/>
              <w:left w:val="single" w:color="auto" w:sz="4" w:space="0"/>
              <w:bottom w:val="single" w:color="auto" w:sz="8" w:space="0"/>
              <w:right w:val="nil"/>
            </w:tcBorders>
            <w:shd w:val="clear" w:color="auto" w:fill="auto"/>
            <w:vAlign w:val="center"/>
            <w:hideMark/>
          </w:tcPr>
          <w:p w:rsidRPr="001D667B" w:rsidR="00CD34C8" w:rsidP="00CD34C8" w:rsidRDefault="00CD34C8" w14:paraId="695A678F"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0.333</w:t>
            </w:r>
          </w:p>
        </w:tc>
        <w:tc>
          <w:tcPr>
            <w:tcW w:w="613" w:type="pct"/>
            <w:tcBorders>
              <w:top w:val="nil"/>
              <w:left w:val="single" w:color="auto" w:sz="4" w:space="0"/>
              <w:bottom w:val="single" w:color="auto" w:sz="8" w:space="0"/>
              <w:right w:val="double" w:color="auto" w:sz="6" w:space="0"/>
            </w:tcBorders>
            <w:shd w:val="clear" w:color="auto" w:fill="auto"/>
            <w:vAlign w:val="center"/>
            <w:hideMark/>
          </w:tcPr>
          <w:p w:rsidRPr="001D667B" w:rsidR="00CD34C8" w:rsidP="00CD34C8" w:rsidRDefault="00CD34C8" w14:paraId="4C43BA35"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1.215</w:t>
            </w:r>
          </w:p>
        </w:tc>
        <w:tc>
          <w:tcPr>
            <w:tcW w:w="426"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5D4B544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$94.22 </w:t>
            </w:r>
          </w:p>
        </w:tc>
        <w:tc>
          <w:tcPr>
            <w:tcW w:w="426"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2DEC02A7"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426"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522E8D9E"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$94.22 </w:t>
            </w:r>
          </w:p>
        </w:tc>
      </w:tr>
      <w:tr w:rsidRPr="001D667B" w:rsidR="00CD34C8" w:rsidTr="00CD34C8" w14:paraId="5B01B2AF" w14:textId="77777777">
        <w:trPr>
          <w:trHeight w:val="300"/>
        </w:trPr>
        <w:tc>
          <w:tcPr>
            <w:tcW w:w="894"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7E2CB1BF"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Reporting</w:t>
            </w:r>
          </w:p>
        </w:tc>
        <w:tc>
          <w:tcPr>
            <w:tcW w:w="45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3ABED44"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1.184</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5BA0D5D"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41.465</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D9F8374"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26" w:type="pct"/>
            <w:tcBorders>
              <w:top w:val="nil"/>
              <w:left w:val="nil"/>
              <w:bottom w:val="single" w:color="auto" w:sz="4" w:space="0"/>
              <w:right w:val="nil"/>
            </w:tcBorders>
            <w:shd w:val="clear" w:color="auto" w:fill="auto"/>
            <w:vAlign w:val="center"/>
            <w:hideMark/>
          </w:tcPr>
          <w:p w:rsidRPr="001D667B" w:rsidR="00CD34C8" w:rsidP="00CD34C8" w:rsidRDefault="00CD34C8" w14:paraId="3B82A460"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42.649</w:t>
            </w:r>
          </w:p>
        </w:tc>
        <w:tc>
          <w:tcPr>
            <w:tcW w:w="480" w:type="pct"/>
            <w:tcBorders>
              <w:top w:val="nil"/>
              <w:left w:val="single" w:color="auto" w:sz="4" w:space="0"/>
              <w:bottom w:val="single" w:color="auto" w:sz="4" w:space="0"/>
              <w:right w:val="nil"/>
            </w:tcBorders>
            <w:shd w:val="clear" w:color="auto" w:fill="auto"/>
            <w:vAlign w:val="center"/>
            <w:hideMark/>
          </w:tcPr>
          <w:p w:rsidRPr="001D667B" w:rsidR="00CD34C8" w:rsidP="00CD34C8" w:rsidRDefault="00CD34C8" w14:paraId="1DE8C94C"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613"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067F3AF6"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14.202</w:t>
            </w:r>
          </w:p>
        </w:tc>
        <w:tc>
          <w:tcPr>
            <w:tcW w:w="426"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5A059461"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$1,085.39 </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31A431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18D0B9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$1,085.39 </w:t>
            </w:r>
          </w:p>
        </w:tc>
      </w:tr>
      <w:tr w:rsidRPr="001D667B" w:rsidR="00CD34C8" w:rsidTr="00CD34C8" w14:paraId="55A0BB36" w14:textId="77777777">
        <w:trPr>
          <w:trHeight w:val="300"/>
        </w:trPr>
        <w:tc>
          <w:tcPr>
            <w:tcW w:w="894"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B30CAD3"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Recordkeeping</w:t>
            </w:r>
          </w:p>
        </w:tc>
        <w:tc>
          <w:tcPr>
            <w:tcW w:w="45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9E1E60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A42919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6D8B2D6"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26" w:type="pct"/>
            <w:tcBorders>
              <w:top w:val="nil"/>
              <w:left w:val="nil"/>
              <w:bottom w:val="single" w:color="auto" w:sz="4" w:space="0"/>
              <w:right w:val="nil"/>
            </w:tcBorders>
            <w:shd w:val="clear" w:color="auto" w:fill="auto"/>
            <w:vAlign w:val="center"/>
            <w:hideMark/>
          </w:tcPr>
          <w:p w:rsidRPr="001D667B" w:rsidR="00CD34C8" w:rsidP="00CD34C8" w:rsidRDefault="00CD34C8" w14:paraId="2251992E"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80" w:type="pct"/>
            <w:tcBorders>
              <w:top w:val="nil"/>
              <w:left w:val="single" w:color="auto" w:sz="4" w:space="0"/>
              <w:bottom w:val="single" w:color="auto" w:sz="4" w:space="0"/>
              <w:right w:val="nil"/>
            </w:tcBorders>
            <w:shd w:val="clear" w:color="auto" w:fill="auto"/>
            <w:vAlign w:val="center"/>
            <w:hideMark/>
          </w:tcPr>
          <w:p w:rsidRPr="001D667B" w:rsidR="00CD34C8" w:rsidP="00CD34C8" w:rsidRDefault="00CD34C8" w14:paraId="2F6E409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613"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33B0DA9D"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26"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22BF993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B66C20E"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02F677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r>
      <w:tr w:rsidRPr="001D667B" w:rsidR="00CD34C8" w:rsidTr="00CD34C8" w14:paraId="4E11CD68" w14:textId="77777777">
        <w:trPr>
          <w:trHeight w:val="300"/>
        </w:trPr>
        <w:tc>
          <w:tcPr>
            <w:tcW w:w="894"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23AD9F1"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Study Plan, ECA</w:t>
            </w:r>
          </w:p>
        </w:tc>
        <w:tc>
          <w:tcPr>
            <w:tcW w:w="45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6C7A56D"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1.184</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4222D3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41.465</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E2EC466"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3312FDB"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42.649</w:t>
            </w:r>
          </w:p>
        </w:tc>
        <w:tc>
          <w:tcPr>
            <w:tcW w:w="480" w:type="pct"/>
            <w:tcBorders>
              <w:top w:val="nil"/>
              <w:left w:val="nil"/>
              <w:bottom w:val="single" w:color="auto" w:sz="4" w:space="0"/>
              <w:right w:val="nil"/>
            </w:tcBorders>
            <w:shd w:val="clear" w:color="auto" w:fill="auto"/>
            <w:vAlign w:val="center"/>
            <w:hideMark/>
          </w:tcPr>
          <w:p w:rsidRPr="001D667B" w:rsidR="00CD34C8" w:rsidP="00CD34C8" w:rsidRDefault="00CD34C8" w14:paraId="0105C43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613"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554656A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14.202</w:t>
            </w:r>
          </w:p>
        </w:tc>
        <w:tc>
          <w:tcPr>
            <w:tcW w:w="426"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06769C70"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$1,085.39 </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F5C1EE0"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26"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C1934F7"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$1,085.39 </w:t>
            </w:r>
          </w:p>
        </w:tc>
      </w:tr>
      <w:tr w:rsidRPr="001D667B" w:rsidR="00CD34C8" w:rsidTr="00CD34C8" w14:paraId="443A0132" w14:textId="77777777">
        <w:trPr>
          <w:trHeight w:val="660"/>
        </w:trPr>
        <w:tc>
          <w:tcPr>
            <w:tcW w:w="5000" w:type="pct"/>
            <w:gridSpan w:val="10"/>
            <w:tcBorders>
              <w:top w:val="single" w:color="auto" w:sz="4" w:space="0"/>
              <w:left w:val="single" w:color="auto" w:sz="4" w:space="0"/>
              <w:bottom w:val="single" w:color="auto" w:sz="4" w:space="0"/>
              <w:right w:val="single" w:color="000000" w:sz="4" w:space="0"/>
            </w:tcBorders>
            <w:shd w:val="clear" w:color="auto" w:fill="auto"/>
            <w:vAlign w:val="center"/>
            <w:hideMark/>
          </w:tcPr>
          <w:p w:rsidR="00CD34C8" w:rsidP="00CD34C8" w:rsidRDefault="00CD34C8" w14:paraId="1C01FB48" w14:textId="77777777">
            <w:pPr>
              <w:spacing w:after="0" w:line="240" w:lineRule="auto"/>
              <w:rPr>
                <w:rFonts w:ascii="Arial Narrow" w:hAnsi="Arial Narrow" w:eastAsia="Times New Roman" w:cs="Calibri"/>
                <w:color w:val="000000"/>
                <w:sz w:val="18"/>
                <w:szCs w:val="18"/>
                <w:vertAlign w:val="superscript"/>
              </w:rPr>
            </w:pPr>
            <w:r>
              <w:rPr>
                <w:rFonts w:ascii="Arial Narrow" w:hAnsi="Arial Narrow" w:eastAsia="Times New Roman" w:cs="Calibri"/>
                <w:b/>
                <w:color w:val="000000"/>
                <w:sz w:val="18"/>
                <w:szCs w:val="18"/>
              </w:rPr>
              <w:t>Footnotes:</w:t>
            </w:r>
          </w:p>
          <w:p w:rsidRPr="00E33E85" w:rsidR="00CD34C8" w:rsidP="00CD34C8" w:rsidRDefault="00CD34C8" w14:paraId="1311AD3C" w14:textId="3433618F">
            <w:pPr>
              <w:spacing w:after="0" w:line="240" w:lineRule="auto"/>
              <w:rPr>
                <w:rFonts w:ascii="Arial Narrow" w:hAnsi="Arial Narrow" w:eastAsia="Times New Roman" w:cs="Calibri"/>
                <w:sz w:val="18"/>
                <w:szCs w:val="18"/>
              </w:rPr>
            </w:pPr>
            <w:r w:rsidRPr="00257ADA">
              <w:rPr>
                <w:rFonts w:ascii="Arial Narrow" w:hAnsi="Arial Narrow" w:eastAsia="Times New Roman" w:cs="Calibri"/>
                <w:color w:val="000000"/>
                <w:sz w:val="18"/>
                <w:szCs w:val="18"/>
                <w:vertAlign w:val="superscript"/>
              </w:rPr>
              <w:t>1</w:t>
            </w:r>
            <w:r>
              <w:rPr>
                <w:rFonts w:ascii="Arial Narrow" w:hAnsi="Arial Narrow" w:eastAsia="Times New Roman" w:cs="Calibri"/>
                <w:color w:val="000000"/>
                <w:sz w:val="18"/>
                <w:szCs w:val="18"/>
                <w:vertAlign w:val="superscript"/>
              </w:rPr>
              <w:t xml:space="preserve"> </w:t>
            </w:r>
            <w:r w:rsidRPr="00257ADA">
              <w:rPr>
                <w:rFonts w:ascii="Arial Narrow" w:hAnsi="Arial Narrow" w:eastAsia="Times New Roman" w:cs="Calibri"/>
                <w:color w:val="000000"/>
                <w:sz w:val="18"/>
                <w:szCs w:val="18"/>
              </w:rPr>
              <w:t xml:space="preserve">Unit </w:t>
            </w:r>
            <w:r w:rsidRPr="00E33E85">
              <w:rPr>
                <w:rFonts w:ascii="Arial Narrow" w:hAnsi="Arial Narrow" w:eastAsia="Times New Roman" w:cs="Calibri"/>
                <w:sz w:val="18"/>
                <w:szCs w:val="18"/>
              </w:rPr>
              <w:t xml:space="preserve">costs are estimated by multiplying the clerical, technical, and managerial burdens by the corresponding wage rates in </w:t>
            </w:r>
            <w:r w:rsidRPr="00243ADD">
              <w:rPr>
                <w:rFonts w:ascii="Arial Narrow" w:hAnsi="Arial Narrow" w:eastAsia="Times New Roman" w:cs="Calibri"/>
                <w:sz w:val="18"/>
                <w:szCs w:val="18"/>
              </w:rPr>
              <w:fldChar w:fldCharType="begin"/>
            </w:r>
            <w:r w:rsidRPr="00243ADD">
              <w:rPr>
                <w:rFonts w:ascii="Arial Narrow" w:hAnsi="Arial Narrow" w:eastAsia="Times New Roman" w:cs="Calibri"/>
                <w:sz w:val="18"/>
                <w:szCs w:val="18"/>
              </w:rPr>
              <w:instrText xml:space="preserve"> REF _Ref17906838 \h  \* MERGEFORMAT </w:instrText>
            </w:r>
            <w:r w:rsidRPr="00243ADD">
              <w:rPr>
                <w:rFonts w:ascii="Arial Narrow" w:hAnsi="Arial Narrow" w:eastAsia="Times New Roman" w:cs="Calibri"/>
                <w:sz w:val="18"/>
                <w:szCs w:val="18"/>
              </w:rPr>
            </w:r>
            <w:r w:rsidRPr="00243ADD">
              <w:rPr>
                <w:rFonts w:ascii="Arial Narrow" w:hAnsi="Arial Narrow" w:eastAsia="Times New Roman" w:cs="Calibri"/>
                <w:sz w:val="18"/>
                <w:szCs w:val="18"/>
              </w:rPr>
              <w:fldChar w:fldCharType="separate"/>
            </w:r>
            <w:r w:rsidRPr="00243ADD" w:rsidR="0042561D">
              <w:rPr>
                <w:rFonts w:ascii="Arial Narrow" w:hAnsi="Arial Narrow"/>
                <w:sz w:val="18"/>
                <w:szCs w:val="18"/>
              </w:rPr>
              <w:t>Table G-17</w:t>
            </w:r>
            <w:r w:rsidRPr="00243ADD">
              <w:rPr>
                <w:rFonts w:ascii="Arial Narrow" w:hAnsi="Arial Narrow" w:eastAsia="Times New Roman" w:cs="Calibri"/>
                <w:sz w:val="18"/>
                <w:szCs w:val="18"/>
              </w:rPr>
              <w:fldChar w:fldCharType="end"/>
            </w:r>
            <w:r w:rsidRPr="0042561D">
              <w:rPr>
                <w:rFonts w:ascii="Arial Narrow" w:hAnsi="Arial Narrow" w:eastAsia="Times New Roman" w:cs="Calibri"/>
                <w:sz w:val="18"/>
                <w:szCs w:val="18"/>
              </w:rPr>
              <w:t>.</w:t>
            </w:r>
          </w:p>
          <w:p w:rsidRPr="001D667B" w:rsidR="00CD34C8" w:rsidP="00CD34C8" w:rsidRDefault="00CD34C8" w14:paraId="282F937E" w14:textId="77777777">
            <w:pPr>
              <w:spacing w:after="0" w:line="240" w:lineRule="auto"/>
              <w:rPr>
                <w:rFonts w:ascii="Arial Narrow" w:hAnsi="Arial Narrow" w:eastAsia="Times New Roman" w:cs="Calibri"/>
                <w:color w:val="000000"/>
                <w:sz w:val="18"/>
                <w:szCs w:val="18"/>
              </w:rPr>
            </w:pPr>
            <w:r w:rsidRPr="00E33E85">
              <w:rPr>
                <w:rFonts w:ascii="Arial Narrow" w:hAnsi="Arial Narrow" w:eastAsia="Times New Roman" w:cs="Calibri"/>
                <w:sz w:val="18"/>
                <w:szCs w:val="18"/>
                <w:vertAlign w:val="superscript"/>
              </w:rPr>
              <w:t>2</w:t>
            </w:r>
            <w:r w:rsidRPr="00E33E85">
              <w:rPr>
                <w:rFonts w:ascii="Arial Narrow" w:hAnsi="Arial Narrow" w:eastAsia="Times New Roman" w:cs="Calibri"/>
                <w:sz w:val="18"/>
                <w:szCs w:val="18"/>
              </w:rPr>
              <w:t xml:space="preserve"> Drawn from </w:t>
            </w:r>
            <w:r>
              <w:rPr>
                <w:rFonts w:ascii="Arial Narrow" w:hAnsi="Arial Narrow" w:eastAsia="Times New Roman" w:cs="Calibri"/>
                <w:bCs/>
                <w:color w:val="000000"/>
                <w:sz w:val="18"/>
                <w:szCs w:val="18"/>
              </w:rPr>
              <w:t>the burden and cost report for the final TSCA Inventory Notification Requirements rule</w:t>
            </w:r>
            <w:r w:rsidRPr="0091291D">
              <w:rPr>
                <w:rFonts w:ascii="Arial Narrow" w:hAnsi="Arial Narrow" w:eastAsia="Times New Roman" w:cs="Calibri"/>
                <w:bCs/>
                <w:color w:val="000000"/>
                <w:sz w:val="18"/>
                <w:szCs w:val="18"/>
              </w:rPr>
              <w:t xml:space="preserve"> </w:t>
            </w:r>
            <w:r>
              <w:rPr>
                <w:rFonts w:ascii="Arial Narrow" w:hAnsi="Arial Narrow" w:eastAsia="Times New Roman" w:cs="Calibri"/>
                <w:bCs/>
                <w:color w:val="000000"/>
                <w:sz w:val="18"/>
                <w:szCs w:val="18"/>
              </w:rPr>
              <w:fldChar w:fldCharType="begin"/>
            </w:r>
            <w:r>
              <w:rPr>
                <w:rFonts w:ascii="Arial Narrow" w:hAnsi="Arial Narrow" w:eastAsia="Times New Roman" w:cs="Calibri"/>
                <w:bCs/>
                <w:color w:val="000000"/>
                <w:sz w:val="18"/>
                <w:szCs w:val="18"/>
              </w:rPr>
              <w:instrText xml:space="preserve"> ADDIN ZOTERO_ITEM CSL_CITATION {"citationID":"5TeXCZN4","properties":{"formattedCitation":"(EPA, 2017a)","plainCitation":"(EPA, 2017a)","noteIndex":0},"citationItems":[{"id":1872,"uris":["http://zotero.org/groups/1140234/items/6QCNV48F"],"uri":["http://zotero.org/groups/1140234/items/6QCNV48F"],"itemData":{"id":1872,"type":"report","title":"Burden and Cost Report for the Final Rule: TSCA Inventory Notification Requirements. Docket Number EPA-HQ-OPPT-2016-0426 (August 11, 2017)","author":[{"literal":"EPA"}],"issued":{"date-parts":[["2017"]]}}}],"schema":"https://github.com/citation-style-language/schema/raw/master/csl-citation.json"} </w:instrText>
            </w:r>
            <w:r>
              <w:rPr>
                <w:rFonts w:ascii="Arial Narrow" w:hAnsi="Arial Narrow" w:eastAsia="Times New Roman" w:cs="Calibri"/>
                <w:bCs/>
                <w:color w:val="000000"/>
                <w:sz w:val="18"/>
                <w:szCs w:val="18"/>
              </w:rPr>
              <w:fldChar w:fldCharType="separate"/>
            </w:r>
            <w:r w:rsidRPr="003F4AF5">
              <w:rPr>
                <w:rFonts w:ascii="Arial Narrow" w:hAnsi="Arial Narrow"/>
                <w:sz w:val="18"/>
              </w:rPr>
              <w:t>(EPA, 2017a)</w:t>
            </w:r>
            <w:r>
              <w:rPr>
                <w:rFonts w:ascii="Arial Narrow" w:hAnsi="Arial Narrow" w:eastAsia="Times New Roman" w:cs="Calibri"/>
                <w:bCs/>
                <w:color w:val="000000"/>
                <w:sz w:val="18"/>
                <w:szCs w:val="18"/>
              </w:rPr>
              <w:fldChar w:fldCharType="end"/>
            </w:r>
            <w:r>
              <w:rPr>
                <w:rFonts w:ascii="Arial Narrow" w:hAnsi="Arial Narrow" w:eastAsia="Times New Roman" w:cs="Calibri"/>
                <w:bCs/>
                <w:color w:val="000000"/>
                <w:sz w:val="18"/>
                <w:szCs w:val="18"/>
              </w:rPr>
              <w:t xml:space="preserve"> </w:t>
            </w:r>
            <w:r w:rsidRPr="00E33E85">
              <w:rPr>
                <w:rFonts w:ascii="Arial Narrow" w:hAnsi="Arial Narrow" w:eastAsia="Times New Roman" w:cs="Calibri"/>
                <w:sz w:val="18"/>
                <w:szCs w:val="18"/>
              </w:rPr>
              <w:t>with adjustments for number of applicable data elements and the list of substantiation questions</w:t>
            </w:r>
            <w:r>
              <w:rPr>
                <w:rFonts w:ascii="Arial Narrow" w:hAnsi="Arial Narrow" w:eastAsia="Times New Roman" w:cs="Calibri"/>
                <w:sz w:val="18"/>
                <w:szCs w:val="18"/>
              </w:rPr>
              <w:t xml:space="preserve">. For CBI substantiation questions see </w:t>
            </w:r>
            <w:r w:rsidRPr="002D408C">
              <w:rPr>
                <w:rFonts w:ascii="Arial Narrow" w:hAnsi="Arial Narrow" w:eastAsia="Times New Roman" w:cs="Calibri"/>
                <w:i/>
                <w:sz w:val="18"/>
                <w:szCs w:val="18"/>
              </w:rPr>
              <w:t>What to Include in CBI Substantiations - Sample substantiation templates</w:t>
            </w:r>
            <w:r w:rsidRPr="0095002C" w:rsidDel="0095002C">
              <w:rPr>
                <w:rFonts w:ascii="Arial Narrow" w:hAnsi="Arial Narrow" w:eastAsia="Times New Roman" w:cs="Calibri"/>
                <w:sz w:val="18"/>
                <w:szCs w:val="18"/>
              </w:rPr>
              <w:t xml:space="preserve"> </w:t>
            </w:r>
            <w:r>
              <w:rPr>
                <w:rFonts w:ascii="Arial Narrow" w:hAnsi="Arial Narrow" w:eastAsia="Times New Roman" w:cs="Calibri"/>
                <w:sz w:val="18"/>
                <w:szCs w:val="18"/>
              </w:rPr>
              <w:fldChar w:fldCharType="begin"/>
            </w:r>
            <w:r>
              <w:rPr>
                <w:rFonts w:ascii="Arial Narrow" w:hAnsi="Arial Narrow" w:eastAsia="Times New Roman" w:cs="Calibri"/>
                <w:sz w:val="18"/>
                <w:szCs w:val="18"/>
              </w:rPr>
              <w:instrText xml:space="preserve"> ADDIN ZOTERO_ITEM CSL_CITATION {"citationID":"lEadFwhs","properties":{"formattedCitation":"(EPA, 2017b)","plainCitation":"(EPA, 2017b)","noteIndex":0},"citationItems":[{"id":1960,"uris":["http://zotero.org/groups/1140234/items/WIHPXEL2"],"uri":["http://zotero.org/groups/1140234/items/WIHPXEL2"],"itemData":{"id":1960,"type":"webpage","title":"General Substantiation Questions to Support CBI Claims","URL":"https://www.epa.gov/tsca-cbi/general-substantiation-questions-support-cbi-claims","author":[{"literal":"EPA"}],"issued":{"date-parts":[["2017",2,22]]},"accessed":{"date-parts":[["2019",9,16]]}}}],"schema":"https://github.com/citation-style-language/schema/raw/master/csl-citation.json"} </w:instrText>
            </w:r>
            <w:r>
              <w:rPr>
                <w:rFonts w:ascii="Arial Narrow" w:hAnsi="Arial Narrow" w:eastAsia="Times New Roman" w:cs="Calibri"/>
                <w:sz w:val="18"/>
                <w:szCs w:val="18"/>
              </w:rPr>
              <w:fldChar w:fldCharType="separate"/>
            </w:r>
            <w:r w:rsidRPr="002D408C">
              <w:rPr>
                <w:rFonts w:ascii="Arial Narrow" w:hAnsi="Arial Narrow"/>
                <w:sz w:val="18"/>
              </w:rPr>
              <w:t>(EPA, 2017b)</w:t>
            </w:r>
            <w:r>
              <w:rPr>
                <w:rFonts w:ascii="Arial Narrow" w:hAnsi="Arial Narrow" w:eastAsia="Times New Roman" w:cs="Calibri"/>
                <w:sz w:val="18"/>
                <w:szCs w:val="18"/>
              </w:rPr>
              <w:fldChar w:fldCharType="end"/>
            </w:r>
            <w:r>
              <w:rPr>
                <w:rFonts w:ascii="Arial Narrow" w:hAnsi="Arial Narrow" w:eastAsia="Times New Roman" w:cs="Calibri"/>
                <w:sz w:val="18"/>
                <w:szCs w:val="18"/>
              </w:rPr>
              <w:t>.</w:t>
            </w:r>
          </w:p>
        </w:tc>
      </w:tr>
    </w:tbl>
    <w:p w:rsidRPr="001D667B" w:rsidR="00CD34C8" w:rsidP="00CD34C8" w:rsidRDefault="00CD34C8" w14:paraId="004CAC64" w14:textId="77777777"/>
    <w:p w:rsidRPr="00BE2041" w:rsidR="00CD34C8" w:rsidP="00CD34C8" w:rsidRDefault="00CD34C8" w14:paraId="187E27E9" w14:textId="77777777">
      <w:r>
        <w:t xml:space="preserve">As with test rules and test orders, at the conclusion of each test, ECA respondents are required to provide a final report, which </w:t>
      </w:r>
      <w:r>
        <w:rPr>
          <w:rFonts w:cs="Times New Roman"/>
          <w:bCs/>
          <w:szCs w:val="24"/>
        </w:rPr>
        <w:t xml:space="preserve">must also undergo both corporate and laboratory review. Recordkeeping is also required for all final report transmittals. </w:t>
      </w:r>
    </w:p>
    <w:p w:rsidR="00CD34C8" w:rsidP="00667D71" w:rsidRDefault="00CD34C8" w14:paraId="3ACDD63C" w14:textId="1C37A04E">
      <w:pPr>
        <w:pStyle w:val="Heading4"/>
      </w:pPr>
      <w:bookmarkStart w:name="_Ref18431447" w:id="30"/>
      <w:r w:rsidRPr="00E33E85">
        <w:t xml:space="preserve">Table </w:t>
      </w:r>
      <w:bookmarkEnd w:id="30"/>
      <w:r w:rsidR="00A802B8">
        <w:rPr>
          <w:noProof/>
        </w:rPr>
        <w:t>G-12</w:t>
      </w:r>
      <w:r w:rsidRPr="00E33E85">
        <w:t>. Test Results, ECAs – Annual Per Chemical Unit Burden and Cost (2018$)</w:t>
      </w:r>
    </w:p>
    <w:tbl>
      <w:tblPr>
        <w:tblW w:w="5092" w:type="pct"/>
        <w:tblLook w:val="04A0" w:firstRow="1" w:lastRow="0" w:firstColumn="1" w:lastColumn="0" w:noHBand="0" w:noVBand="1"/>
      </w:tblPr>
      <w:tblGrid>
        <w:gridCol w:w="1313"/>
        <w:gridCol w:w="989"/>
        <w:gridCol w:w="897"/>
        <w:gridCol w:w="861"/>
        <w:gridCol w:w="863"/>
        <w:gridCol w:w="1038"/>
        <w:gridCol w:w="1046"/>
        <w:gridCol w:w="1224"/>
        <w:gridCol w:w="880"/>
        <w:gridCol w:w="1144"/>
      </w:tblGrid>
      <w:tr w:rsidRPr="001D667B" w:rsidR="00CD34C8" w:rsidTr="00CD34C8" w14:paraId="058EE0F0" w14:textId="77777777">
        <w:trPr>
          <w:trHeight w:val="233"/>
        </w:trPr>
        <w:tc>
          <w:tcPr>
            <w:tcW w:w="640" w:type="pct"/>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05A093AC"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Activity</w:t>
            </w:r>
          </w:p>
        </w:tc>
        <w:tc>
          <w:tcPr>
            <w:tcW w:w="2776" w:type="pct"/>
            <w:gridSpan w:val="6"/>
            <w:tcBorders>
              <w:top w:val="single" w:color="auto" w:sz="4" w:space="0"/>
              <w:left w:val="nil"/>
              <w:bottom w:val="single" w:color="auto" w:sz="4" w:space="0"/>
              <w:right w:val="double" w:color="000000" w:sz="6" w:space="0"/>
            </w:tcBorders>
            <w:shd w:val="clear" w:color="000000" w:fill="B8BABA"/>
            <w:noWrap/>
            <w:vAlign w:val="bottom"/>
            <w:hideMark/>
          </w:tcPr>
          <w:p w:rsidRPr="001D667B" w:rsidR="00CD34C8" w:rsidP="00CD34C8" w:rsidRDefault="00CD34C8" w14:paraId="7C4DEB4C"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p>
        </w:tc>
        <w:tc>
          <w:tcPr>
            <w:tcW w:w="1584" w:type="pct"/>
            <w:gridSpan w:val="3"/>
            <w:tcBorders>
              <w:top w:val="single" w:color="auto" w:sz="4" w:space="0"/>
              <w:left w:val="single" w:color="auto" w:sz="4" w:space="0"/>
              <w:bottom w:val="single" w:color="auto" w:sz="4" w:space="0"/>
              <w:right w:val="single" w:color="auto" w:sz="4" w:space="0"/>
            </w:tcBorders>
            <w:shd w:val="clear" w:color="000000" w:fill="B8BABA"/>
            <w:noWrap/>
            <w:vAlign w:val="bottom"/>
            <w:hideMark/>
          </w:tcPr>
          <w:p w:rsidRPr="001D667B" w:rsidR="00CD34C8" w:rsidP="00CD34C8" w:rsidRDefault="00CD34C8" w14:paraId="5448BD31"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r>
      <w:tr w:rsidRPr="001D667B" w:rsidR="00CD34C8" w:rsidTr="00CD34C8" w14:paraId="5A592F46" w14:textId="77777777">
        <w:trPr>
          <w:trHeight w:val="890"/>
        </w:trPr>
        <w:tc>
          <w:tcPr>
            <w:tcW w:w="640" w:type="pct"/>
            <w:vMerge/>
            <w:tcBorders>
              <w:top w:val="single" w:color="auto" w:sz="4" w:space="0"/>
              <w:left w:val="single" w:color="auto" w:sz="4" w:space="0"/>
              <w:bottom w:val="single" w:color="auto" w:sz="4" w:space="0"/>
              <w:right w:val="single" w:color="auto" w:sz="4" w:space="0"/>
            </w:tcBorders>
            <w:vAlign w:val="center"/>
            <w:hideMark/>
          </w:tcPr>
          <w:p w:rsidRPr="001D667B" w:rsidR="00CD34C8" w:rsidP="00CD34C8" w:rsidRDefault="00CD34C8" w14:paraId="55580C63" w14:textId="77777777">
            <w:pPr>
              <w:spacing w:after="0" w:line="240" w:lineRule="auto"/>
              <w:rPr>
                <w:rFonts w:ascii="Arial Narrow" w:hAnsi="Arial Narrow" w:eastAsia="Times New Roman" w:cs="Calibri"/>
                <w:b/>
                <w:bCs/>
                <w:color w:val="000000"/>
                <w:sz w:val="18"/>
                <w:szCs w:val="18"/>
              </w:rPr>
            </w:pPr>
          </w:p>
        </w:tc>
        <w:tc>
          <w:tcPr>
            <w:tcW w:w="482"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2DE00A75"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Managerial Burden (hours)</w:t>
            </w:r>
          </w:p>
        </w:tc>
        <w:tc>
          <w:tcPr>
            <w:tcW w:w="437"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06FDF1D7"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Technical Burden (hours)</w:t>
            </w:r>
          </w:p>
        </w:tc>
        <w:tc>
          <w:tcPr>
            <w:tcW w:w="420" w:type="pct"/>
            <w:tcBorders>
              <w:top w:val="nil"/>
              <w:left w:val="nil"/>
              <w:bottom w:val="single" w:color="auto" w:sz="4" w:space="0"/>
              <w:right w:val="single" w:color="auto" w:sz="8" w:space="0"/>
            </w:tcBorders>
            <w:shd w:val="clear" w:color="000000" w:fill="BFBFBF"/>
            <w:vAlign w:val="center"/>
            <w:hideMark/>
          </w:tcPr>
          <w:p w:rsidRPr="001D667B" w:rsidR="00CD34C8" w:rsidP="00CD34C8" w:rsidRDefault="00CD34C8" w14:paraId="57337595"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Clerical Burden (hours)</w:t>
            </w:r>
          </w:p>
        </w:tc>
        <w:tc>
          <w:tcPr>
            <w:tcW w:w="421" w:type="pct"/>
            <w:tcBorders>
              <w:top w:val="nil"/>
              <w:left w:val="nil"/>
              <w:bottom w:val="single" w:color="auto" w:sz="4" w:space="0"/>
              <w:right w:val="single" w:color="auto" w:sz="8" w:space="0"/>
            </w:tcBorders>
            <w:shd w:val="clear" w:color="000000" w:fill="B8BABA"/>
            <w:vAlign w:val="center"/>
            <w:hideMark/>
          </w:tcPr>
          <w:p w:rsidRPr="001D667B" w:rsidR="00CD34C8" w:rsidP="00CD34C8" w:rsidRDefault="00CD34C8" w14:paraId="6C32C2F9"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r>
              <w:rPr>
                <w:rFonts w:ascii="Arial Narrow" w:hAnsi="Arial Narrow" w:eastAsia="Times New Roman" w:cs="Calibri"/>
                <w:b/>
                <w:bCs/>
                <w:color w:val="000000"/>
                <w:sz w:val="18"/>
                <w:szCs w:val="18"/>
              </w:rPr>
              <w:t xml:space="preserve"> (hours)</w:t>
            </w:r>
          </w:p>
        </w:tc>
        <w:tc>
          <w:tcPr>
            <w:tcW w:w="506" w:type="pct"/>
            <w:tcBorders>
              <w:top w:val="nil"/>
              <w:left w:val="nil"/>
              <w:bottom w:val="single" w:color="auto" w:sz="4" w:space="0"/>
              <w:right w:val="nil"/>
            </w:tcBorders>
            <w:shd w:val="clear" w:color="000000" w:fill="B8BABA"/>
            <w:vAlign w:val="center"/>
            <w:hideMark/>
          </w:tcPr>
          <w:p w:rsidRPr="001D667B" w:rsidR="00CD34C8" w:rsidP="00CD34C8" w:rsidRDefault="00CD34C8" w14:paraId="726EAF3C"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Frequency of Occurrence (Average Per Year)</w:t>
            </w:r>
          </w:p>
        </w:tc>
        <w:tc>
          <w:tcPr>
            <w:tcW w:w="510" w:type="pct"/>
            <w:tcBorders>
              <w:top w:val="nil"/>
              <w:left w:val="single" w:color="auto" w:sz="4" w:space="0"/>
              <w:bottom w:val="single" w:color="auto" w:sz="4" w:space="0"/>
              <w:right w:val="double" w:color="auto" w:sz="6" w:space="0"/>
            </w:tcBorders>
            <w:shd w:val="clear" w:color="000000" w:fill="B8BABA"/>
            <w:vAlign w:val="center"/>
            <w:hideMark/>
          </w:tcPr>
          <w:p w:rsidRPr="001D667B" w:rsidR="00CD34C8" w:rsidP="00CD34C8" w:rsidRDefault="00CD34C8" w14:paraId="1B45767A"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Adjusted Unit Burden (hours)</w:t>
            </w:r>
          </w:p>
        </w:tc>
        <w:tc>
          <w:tcPr>
            <w:tcW w:w="597" w:type="pct"/>
            <w:tcBorders>
              <w:top w:val="nil"/>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52DEEC87"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Labor Unit Cost</w:t>
            </w:r>
            <w:r w:rsidRPr="001D667B">
              <w:rPr>
                <w:rFonts w:ascii="Arial Narrow" w:hAnsi="Arial Narrow" w:eastAsia="Times New Roman" w:cs="Calibri"/>
                <w:b/>
                <w:bCs/>
                <w:color w:val="000000"/>
                <w:sz w:val="18"/>
                <w:szCs w:val="18"/>
                <w:vertAlign w:val="superscript"/>
              </w:rPr>
              <w:t>1</w:t>
            </w:r>
          </w:p>
        </w:tc>
        <w:tc>
          <w:tcPr>
            <w:tcW w:w="429"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4D24D873"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Non-Labor Cost</w:t>
            </w:r>
          </w:p>
        </w:tc>
        <w:tc>
          <w:tcPr>
            <w:tcW w:w="558"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199092B7"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Cost</w:t>
            </w:r>
          </w:p>
        </w:tc>
      </w:tr>
      <w:tr w:rsidRPr="001D667B" w:rsidR="00CD34C8" w:rsidTr="00CD34C8" w14:paraId="25ABF029" w14:textId="77777777">
        <w:trPr>
          <w:trHeight w:val="377"/>
        </w:trPr>
        <w:tc>
          <w:tcPr>
            <w:tcW w:w="640"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2A77847F"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Study Final Report</w:t>
            </w:r>
          </w:p>
        </w:tc>
        <w:tc>
          <w:tcPr>
            <w:tcW w:w="48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622BD79"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DCBB3C8"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40.000</w:t>
            </w:r>
          </w:p>
        </w:tc>
        <w:tc>
          <w:tcPr>
            <w:tcW w:w="420"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4ABCDDEA"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21"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4A9A472E"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40.000</w:t>
            </w:r>
          </w:p>
        </w:tc>
        <w:tc>
          <w:tcPr>
            <w:tcW w:w="506" w:type="pct"/>
            <w:tcBorders>
              <w:top w:val="nil"/>
              <w:left w:val="nil"/>
              <w:bottom w:val="single" w:color="auto" w:sz="4" w:space="0"/>
              <w:right w:val="nil"/>
            </w:tcBorders>
            <w:shd w:val="clear" w:color="auto" w:fill="auto"/>
            <w:vAlign w:val="center"/>
            <w:hideMark/>
          </w:tcPr>
          <w:p w:rsidRPr="001D667B" w:rsidR="00CD34C8" w:rsidP="00CD34C8" w:rsidRDefault="00CD34C8" w14:paraId="1BA97C24"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2.333</w:t>
            </w:r>
          </w:p>
        </w:tc>
        <w:tc>
          <w:tcPr>
            <w:tcW w:w="510"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500C2F0B"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93.320</w:t>
            </w:r>
          </w:p>
        </w:tc>
        <w:tc>
          <w:tcPr>
            <w:tcW w:w="597"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7E759B26"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$7,122.18 </w:t>
            </w:r>
          </w:p>
        </w:tc>
        <w:tc>
          <w:tcPr>
            <w:tcW w:w="42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0CDFF1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55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9BEBED5"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$7,122.18 </w:t>
            </w:r>
          </w:p>
        </w:tc>
      </w:tr>
      <w:tr w:rsidRPr="001D667B" w:rsidR="00CD34C8" w:rsidTr="00CD34C8" w14:paraId="70178515" w14:textId="77777777">
        <w:trPr>
          <w:trHeight w:val="413"/>
        </w:trPr>
        <w:tc>
          <w:tcPr>
            <w:tcW w:w="640"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502920CC"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Study Corporate Review</w:t>
            </w:r>
          </w:p>
        </w:tc>
        <w:tc>
          <w:tcPr>
            <w:tcW w:w="48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4DC0C06"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8C61AD3"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20"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02FFBF9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21"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28649F8D"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506" w:type="pct"/>
            <w:tcBorders>
              <w:top w:val="nil"/>
              <w:left w:val="nil"/>
              <w:bottom w:val="single" w:color="auto" w:sz="4" w:space="0"/>
              <w:right w:val="nil"/>
            </w:tcBorders>
            <w:shd w:val="clear" w:color="auto" w:fill="auto"/>
            <w:vAlign w:val="center"/>
            <w:hideMark/>
          </w:tcPr>
          <w:p w:rsidRPr="001D667B" w:rsidR="00CD34C8" w:rsidP="00CD34C8" w:rsidRDefault="00CD34C8" w14:paraId="3749AC75"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2.333</w:t>
            </w:r>
          </w:p>
        </w:tc>
        <w:tc>
          <w:tcPr>
            <w:tcW w:w="510"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2069D2E2"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13.998</w:t>
            </w:r>
          </w:p>
        </w:tc>
        <w:tc>
          <w:tcPr>
            <w:tcW w:w="597"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6CBDB6E"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$1,121.10 </w:t>
            </w:r>
          </w:p>
        </w:tc>
        <w:tc>
          <w:tcPr>
            <w:tcW w:w="42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5ADCEB3"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55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7DF644C"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$1,121.10 </w:t>
            </w:r>
          </w:p>
        </w:tc>
      </w:tr>
      <w:tr w:rsidRPr="001D667B" w:rsidR="00CD34C8" w:rsidTr="00CD34C8" w14:paraId="4766DAE9" w14:textId="77777777">
        <w:trPr>
          <w:trHeight w:val="278"/>
        </w:trPr>
        <w:tc>
          <w:tcPr>
            <w:tcW w:w="640"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51596FCA"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Laboratory Review</w:t>
            </w:r>
          </w:p>
        </w:tc>
        <w:tc>
          <w:tcPr>
            <w:tcW w:w="482"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6F226748"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37"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15E11943"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420"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7792EC96"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21" w:type="pct"/>
            <w:tcBorders>
              <w:top w:val="nil"/>
              <w:left w:val="nil"/>
              <w:bottom w:val="single" w:color="auto" w:sz="8" w:space="0"/>
              <w:right w:val="single" w:color="auto" w:sz="8" w:space="0"/>
            </w:tcBorders>
            <w:shd w:val="clear" w:color="auto" w:fill="auto"/>
            <w:vAlign w:val="center"/>
            <w:hideMark/>
          </w:tcPr>
          <w:p w:rsidRPr="001D667B" w:rsidR="00CD34C8" w:rsidP="00CD34C8" w:rsidRDefault="00CD34C8" w14:paraId="5A8B411C"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6.000</w:t>
            </w:r>
          </w:p>
        </w:tc>
        <w:tc>
          <w:tcPr>
            <w:tcW w:w="506" w:type="pct"/>
            <w:tcBorders>
              <w:top w:val="nil"/>
              <w:left w:val="nil"/>
              <w:bottom w:val="single" w:color="auto" w:sz="8" w:space="0"/>
              <w:right w:val="nil"/>
            </w:tcBorders>
            <w:shd w:val="clear" w:color="auto" w:fill="auto"/>
            <w:vAlign w:val="center"/>
            <w:hideMark/>
          </w:tcPr>
          <w:p w:rsidRPr="001D667B" w:rsidR="00CD34C8" w:rsidP="00CD34C8" w:rsidRDefault="00CD34C8" w14:paraId="2B4DAA83" w14:textId="77777777">
            <w:pPr>
              <w:spacing w:after="0" w:line="240" w:lineRule="auto"/>
              <w:jc w:val="right"/>
              <w:rPr>
                <w:rFonts w:ascii="Arial Narrow" w:hAnsi="Arial Narrow" w:eastAsia="Times New Roman" w:cs="Calibri"/>
                <w:color w:val="000000"/>
                <w:sz w:val="18"/>
                <w:szCs w:val="18"/>
              </w:rPr>
            </w:pPr>
            <w:r>
              <w:rPr>
                <w:rFonts w:ascii="Arial Narrow" w:hAnsi="Arial Narrow" w:eastAsia="Times New Roman" w:cs="Calibri"/>
                <w:color w:val="000000"/>
                <w:sz w:val="18"/>
                <w:szCs w:val="18"/>
              </w:rPr>
              <w:t>2</w:t>
            </w:r>
            <w:r w:rsidRPr="001D667B">
              <w:rPr>
                <w:rFonts w:ascii="Arial Narrow" w:hAnsi="Arial Narrow" w:eastAsia="Times New Roman" w:cs="Calibri"/>
                <w:color w:val="000000"/>
                <w:sz w:val="18"/>
                <w:szCs w:val="18"/>
              </w:rPr>
              <w:t>.333</w:t>
            </w:r>
          </w:p>
        </w:tc>
        <w:tc>
          <w:tcPr>
            <w:tcW w:w="510" w:type="pct"/>
            <w:tcBorders>
              <w:top w:val="nil"/>
              <w:left w:val="single" w:color="auto" w:sz="4" w:space="0"/>
              <w:bottom w:val="single" w:color="auto" w:sz="8" w:space="0"/>
              <w:right w:val="double" w:color="auto" w:sz="6" w:space="0"/>
            </w:tcBorders>
            <w:shd w:val="clear" w:color="auto" w:fill="auto"/>
            <w:vAlign w:val="center"/>
            <w:hideMark/>
          </w:tcPr>
          <w:p w:rsidRPr="001D667B" w:rsidR="00CD34C8" w:rsidP="00CD34C8" w:rsidRDefault="00CD34C8" w14:paraId="5D93272C"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w:t>
            </w:r>
            <w:r>
              <w:rPr>
                <w:rFonts w:ascii="Arial Narrow" w:hAnsi="Arial Narrow" w:eastAsia="Times New Roman" w:cs="Calibri"/>
                <w:color w:val="000000"/>
                <w:sz w:val="18"/>
                <w:szCs w:val="18"/>
              </w:rPr>
              <w:t>3</w:t>
            </w:r>
            <w:r w:rsidRPr="001D667B">
              <w:rPr>
                <w:rFonts w:ascii="Arial Narrow" w:hAnsi="Arial Narrow" w:eastAsia="Times New Roman" w:cs="Calibri"/>
                <w:color w:val="000000"/>
                <w:sz w:val="18"/>
                <w:szCs w:val="18"/>
              </w:rPr>
              <w:t>.998</w:t>
            </w:r>
          </w:p>
        </w:tc>
        <w:tc>
          <w:tcPr>
            <w:tcW w:w="597"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7152BD0A"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w:t>
            </w:r>
            <w:r>
              <w:rPr>
                <w:rFonts w:ascii="Arial Narrow" w:hAnsi="Arial Narrow" w:eastAsia="Times New Roman" w:cs="Calibri"/>
                <w:color w:val="000000"/>
                <w:sz w:val="18"/>
                <w:szCs w:val="18"/>
              </w:rPr>
              <w:t>068</w:t>
            </w: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33</w:t>
            </w:r>
            <w:r w:rsidRPr="001D667B">
              <w:rPr>
                <w:rFonts w:ascii="Arial Narrow" w:hAnsi="Arial Narrow" w:eastAsia="Times New Roman" w:cs="Calibri"/>
                <w:color w:val="000000"/>
                <w:sz w:val="18"/>
                <w:szCs w:val="18"/>
              </w:rPr>
              <w:t xml:space="preserve"> </w:t>
            </w:r>
          </w:p>
        </w:tc>
        <w:tc>
          <w:tcPr>
            <w:tcW w:w="429"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0E2B24B8"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558"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282C5287"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w:t>
            </w:r>
            <w:r>
              <w:rPr>
                <w:rFonts w:ascii="Arial Narrow" w:hAnsi="Arial Narrow" w:eastAsia="Times New Roman" w:cs="Calibri"/>
                <w:color w:val="000000"/>
                <w:sz w:val="18"/>
                <w:szCs w:val="18"/>
              </w:rPr>
              <w:t>068</w:t>
            </w: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33</w:t>
            </w:r>
            <w:r w:rsidRPr="001D667B">
              <w:rPr>
                <w:rFonts w:ascii="Arial Narrow" w:hAnsi="Arial Narrow" w:eastAsia="Times New Roman" w:cs="Calibri"/>
                <w:color w:val="000000"/>
                <w:sz w:val="18"/>
                <w:szCs w:val="18"/>
              </w:rPr>
              <w:t xml:space="preserve"> </w:t>
            </w:r>
          </w:p>
        </w:tc>
      </w:tr>
      <w:tr w:rsidRPr="001D667B" w:rsidR="00CD34C8" w:rsidTr="00CD34C8" w14:paraId="19A0DD1C" w14:textId="77777777">
        <w:trPr>
          <w:trHeight w:val="300"/>
        </w:trPr>
        <w:tc>
          <w:tcPr>
            <w:tcW w:w="640"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FE8FCA1"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Reporting</w:t>
            </w:r>
          </w:p>
        </w:tc>
        <w:tc>
          <w:tcPr>
            <w:tcW w:w="48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8307A1D"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6</w:t>
            </w:r>
            <w:r w:rsidRPr="001D667B">
              <w:rPr>
                <w:rFonts w:ascii="Arial Narrow" w:hAnsi="Arial Narrow" w:eastAsia="Times New Roman" w:cs="Calibri"/>
                <w:b/>
                <w:bCs/>
                <w:color w:val="000000"/>
                <w:sz w:val="18"/>
                <w:szCs w:val="18"/>
              </w:rPr>
              <w:t>.000</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6C98B45"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46</w:t>
            </w:r>
            <w:r w:rsidRPr="001D667B">
              <w:rPr>
                <w:rFonts w:ascii="Arial Narrow" w:hAnsi="Arial Narrow" w:eastAsia="Times New Roman" w:cs="Calibri"/>
                <w:b/>
                <w:bCs/>
                <w:color w:val="000000"/>
                <w:sz w:val="18"/>
                <w:szCs w:val="18"/>
              </w:rPr>
              <w:t>.000</w:t>
            </w:r>
          </w:p>
        </w:tc>
        <w:tc>
          <w:tcPr>
            <w:tcW w:w="420"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6CF09CA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21"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65B66A30"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52</w:t>
            </w:r>
            <w:r w:rsidRPr="001D667B">
              <w:rPr>
                <w:rFonts w:ascii="Arial Narrow" w:hAnsi="Arial Narrow" w:eastAsia="Times New Roman" w:cs="Calibri"/>
                <w:b/>
                <w:bCs/>
                <w:color w:val="000000"/>
                <w:sz w:val="18"/>
                <w:szCs w:val="18"/>
              </w:rPr>
              <w:t>.000</w:t>
            </w:r>
          </w:p>
        </w:tc>
        <w:tc>
          <w:tcPr>
            <w:tcW w:w="506" w:type="pct"/>
            <w:tcBorders>
              <w:top w:val="nil"/>
              <w:left w:val="nil"/>
              <w:bottom w:val="single" w:color="auto" w:sz="4" w:space="0"/>
              <w:right w:val="nil"/>
            </w:tcBorders>
            <w:shd w:val="clear" w:color="auto" w:fill="auto"/>
            <w:vAlign w:val="center"/>
            <w:hideMark/>
          </w:tcPr>
          <w:p w:rsidRPr="001D667B" w:rsidR="00CD34C8" w:rsidP="00CD34C8" w:rsidRDefault="00CD34C8" w14:paraId="2214A43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c>
          <w:tcPr>
            <w:tcW w:w="510"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0CEC46E5"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121</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316</w:t>
            </w:r>
          </w:p>
        </w:tc>
        <w:tc>
          <w:tcPr>
            <w:tcW w:w="597"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5F687729"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311</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61</w:t>
            </w:r>
            <w:r w:rsidRPr="001D667B">
              <w:rPr>
                <w:rFonts w:ascii="Arial Narrow" w:hAnsi="Arial Narrow" w:eastAsia="Times New Roman" w:cs="Calibri"/>
                <w:b/>
                <w:bCs/>
                <w:color w:val="000000"/>
                <w:sz w:val="18"/>
                <w:szCs w:val="18"/>
              </w:rPr>
              <w:t xml:space="preserve"> </w:t>
            </w:r>
          </w:p>
        </w:tc>
        <w:tc>
          <w:tcPr>
            <w:tcW w:w="42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5B05409"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55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894A594"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311</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61</w:t>
            </w:r>
            <w:r w:rsidRPr="001D667B">
              <w:rPr>
                <w:rFonts w:ascii="Arial Narrow" w:hAnsi="Arial Narrow" w:eastAsia="Times New Roman" w:cs="Calibri"/>
                <w:b/>
                <w:bCs/>
                <w:color w:val="000000"/>
                <w:sz w:val="18"/>
                <w:szCs w:val="18"/>
              </w:rPr>
              <w:t xml:space="preserve"> </w:t>
            </w:r>
          </w:p>
        </w:tc>
      </w:tr>
      <w:tr w:rsidRPr="001D667B" w:rsidR="00CD34C8" w:rsidTr="00CD34C8" w14:paraId="12CB3F52" w14:textId="77777777">
        <w:trPr>
          <w:trHeight w:val="300"/>
        </w:trPr>
        <w:tc>
          <w:tcPr>
            <w:tcW w:w="640"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B4F3371"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Recordkeeping</w:t>
            </w:r>
          </w:p>
        </w:tc>
        <w:tc>
          <w:tcPr>
            <w:tcW w:w="48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8755FB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9E53437"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20"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3910E1D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0.500</w:t>
            </w:r>
          </w:p>
        </w:tc>
        <w:tc>
          <w:tcPr>
            <w:tcW w:w="421"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57B405D6"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0.500</w:t>
            </w:r>
          </w:p>
        </w:tc>
        <w:tc>
          <w:tcPr>
            <w:tcW w:w="506" w:type="pct"/>
            <w:tcBorders>
              <w:top w:val="nil"/>
              <w:left w:val="nil"/>
              <w:bottom w:val="single" w:color="auto" w:sz="4" w:space="0"/>
              <w:right w:val="nil"/>
            </w:tcBorders>
            <w:shd w:val="clear" w:color="auto" w:fill="auto"/>
            <w:vAlign w:val="center"/>
            <w:hideMark/>
          </w:tcPr>
          <w:p w:rsidRPr="001D667B" w:rsidR="00CD34C8" w:rsidP="00CD34C8" w:rsidRDefault="00CD34C8" w14:paraId="3050C6B3"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2</w:t>
            </w:r>
            <w:r w:rsidRPr="001D667B">
              <w:rPr>
                <w:rFonts w:ascii="Arial Narrow" w:hAnsi="Arial Narrow" w:eastAsia="Times New Roman" w:cs="Calibri"/>
                <w:b/>
                <w:bCs/>
                <w:color w:val="000000"/>
                <w:sz w:val="18"/>
                <w:szCs w:val="18"/>
              </w:rPr>
              <w:t>.333</w:t>
            </w:r>
          </w:p>
        </w:tc>
        <w:tc>
          <w:tcPr>
            <w:tcW w:w="510"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25E3805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w:t>
            </w:r>
            <w:r>
              <w:rPr>
                <w:rFonts w:ascii="Arial Narrow" w:hAnsi="Arial Narrow" w:eastAsia="Times New Roman" w:cs="Calibri"/>
                <w:b/>
                <w:bCs/>
                <w:color w:val="000000"/>
                <w:sz w:val="18"/>
                <w:szCs w:val="18"/>
              </w:rPr>
              <w:t>1</w:t>
            </w:r>
            <w:r w:rsidRPr="001D667B">
              <w:rPr>
                <w:rFonts w:ascii="Arial Narrow" w:hAnsi="Arial Narrow" w:eastAsia="Times New Roman" w:cs="Calibri"/>
                <w:b/>
                <w:bCs/>
                <w:color w:val="000000"/>
                <w:sz w:val="18"/>
                <w:szCs w:val="18"/>
              </w:rPr>
              <w:t>67</w:t>
            </w:r>
          </w:p>
        </w:tc>
        <w:tc>
          <w:tcPr>
            <w:tcW w:w="597"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23BF761B"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40</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24</w:t>
            </w:r>
            <w:r w:rsidRPr="001D667B">
              <w:rPr>
                <w:rFonts w:ascii="Arial Narrow" w:hAnsi="Arial Narrow" w:eastAsia="Times New Roman" w:cs="Calibri"/>
                <w:b/>
                <w:bCs/>
                <w:color w:val="000000"/>
                <w:sz w:val="18"/>
                <w:szCs w:val="18"/>
              </w:rPr>
              <w:t xml:space="preserve"> </w:t>
            </w:r>
          </w:p>
        </w:tc>
        <w:tc>
          <w:tcPr>
            <w:tcW w:w="42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3229DE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55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20FCA2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40</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24</w:t>
            </w:r>
            <w:r w:rsidRPr="001D667B">
              <w:rPr>
                <w:rFonts w:ascii="Arial Narrow" w:hAnsi="Arial Narrow" w:eastAsia="Times New Roman" w:cs="Calibri"/>
                <w:b/>
                <w:bCs/>
                <w:color w:val="000000"/>
                <w:sz w:val="18"/>
                <w:szCs w:val="18"/>
              </w:rPr>
              <w:t xml:space="preserve"> </w:t>
            </w:r>
          </w:p>
        </w:tc>
      </w:tr>
      <w:tr w:rsidRPr="001D667B" w:rsidR="00CD34C8" w:rsidTr="00CD34C8" w14:paraId="2A87EBFB" w14:textId="77777777">
        <w:trPr>
          <w:trHeight w:val="540"/>
        </w:trPr>
        <w:tc>
          <w:tcPr>
            <w:tcW w:w="640"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A48EEA7"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Test Results, Test Orders</w:t>
            </w:r>
          </w:p>
        </w:tc>
        <w:tc>
          <w:tcPr>
            <w:tcW w:w="48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AF8498B"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6</w:t>
            </w:r>
            <w:r w:rsidRPr="001D667B">
              <w:rPr>
                <w:rFonts w:ascii="Arial Narrow" w:hAnsi="Arial Narrow" w:eastAsia="Times New Roman" w:cs="Calibri"/>
                <w:b/>
                <w:bCs/>
                <w:color w:val="000000"/>
                <w:sz w:val="18"/>
                <w:szCs w:val="18"/>
              </w:rPr>
              <w:t>.000</w:t>
            </w:r>
          </w:p>
        </w:tc>
        <w:tc>
          <w:tcPr>
            <w:tcW w:w="43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22A4146"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46</w:t>
            </w:r>
            <w:r w:rsidRPr="001D667B">
              <w:rPr>
                <w:rFonts w:ascii="Arial Narrow" w:hAnsi="Arial Narrow" w:eastAsia="Times New Roman" w:cs="Calibri"/>
                <w:b/>
                <w:bCs/>
                <w:color w:val="000000"/>
                <w:sz w:val="18"/>
                <w:szCs w:val="18"/>
              </w:rPr>
              <w:t>.000</w:t>
            </w:r>
          </w:p>
        </w:tc>
        <w:tc>
          <w:tcPr>
            <w:tcW w:w="420"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4A16E3E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0.500</w:t>
            </w:r>
          </w:p>
        </w:tc>
        <w:tc>
          <w:tcPr>
            <w:tcW w:w="421" w:type="pct"/>
            <w:tcBorders>
              <w:top w:val="nil"/>
              <w:left w:val="nil"/>
              <w:bottom w:val="single" w:color="auto" w:sz="4" w:space="0"/>
              <w:right w:val="single" w:color="auto" w:sz="8" w:space="0"/>
            </w:tcBorders>
            <w:shd w:val="clear" w:color="auto" w:fill="auto"/>
            <w:vAlign w:val="center"/>
            <w:hideMark/>
          </w:tcPr>
          <w:p w:rsidRPr="001D667B" w:rsidR="00CD34C8" w:rsidP="00CD34C8" w:rsidRDefault="00CD34C8" w14:paraId="6B3328EE"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52</w:t>
            </w:r>
            <w:r w:rsidRPr="001D667B">
              <w:rPr>
                <w:rFonts w:ascii="Arial Narrow" w:hAnsi="Arial Narrow" w:eastAsia="Times New Roman" w:cs="Calibri"/>
                <w:b/>
                <w:bCs/>
                <w:color w:val="000000"/>
                <w:sz w:val="18"/>
                <w:szCs w:val="18"/>
              </w:rPr>
              <w:t>.500</w:t>
            </w:r>
          </w:p>
        </w:tc>
        <w:tc>
          <w:tcPr>
            <w:tcW w:w="506" w:type="pct"/>
            <w:tcBorders>
              <w:top w:val="nil"/>
              <w:left w:val="nil"/>
              <w:bottom w:val="single" w:color="auto" w:sz="4" w:space="0"/>
              <w:right w:val="nil"/>
            </w:tcBorders>
            <w:shd w:val="clear" w:color="auto" w:fill="auto"/>
            <w:vAlign w:val="center"/>
            <w:hideMark/>
          </w:tcPr>
          <w:p w:rsidRPr="001D667B" w:rsidR="00CD34C8" w:rsidP="00CD34C8" w:rsidRDefault="00CD34C8" w14:paraId="24B61BE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c>
          <w:tcPr>
            <w:tcW w:w="510"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79589CD1" w14:textId="77777777">
            <w:pPr>
              <w:spacing w:after="0" w:line="240" w:lineRule="auto"/>
              <w:jc w:val="right"/>
              <w:rPr>
                <w:rFonts w:ascii="Arial Narrow" w:hAnsi="Arial Narrow" w:eastAsia="Times New Roman" w:cs="Calibri"/>
                <w:b/>
                <w:bCs/>
                <w:color w:val="000000"/>
                <w:sz w:val="18"/>
                <w:szCs w:val="18"/>
              </w:rPr>
            </w:pPr>
            <w:r>
              <w:rPr>
                <w:rFonts w:ascii="Arial Narrow" w:hAnsi="Arial Narrow" w:eastAsia="Times New Roman" w:cs="Calibri"/>
                <w:b/>
                <w:bCs/>
                <w:color w:val="000000"/>
                <w:sz w:val="18"/>
                <w:szCs w:val="18"/>
              </w:rPr>
              <w:t>122</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483</w:t>
            </w:r>
          </w:p>
        </w:tc>
        <w:tc>
          <w:tcPr>
            <w:tcW w:w="597"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5784F77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351</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85</w:t>
            </w:r>
            <w:r w:rsidRPr="001D667B">
              <w:rPr>
                <w:rFonts w:ascii="Arial Narrow" w:hAnsi="Arial Narrow" w:eastAsia="Times New Roman" w:cs="Calibri"/>
                <w:b/>
                <w:bCs/>
                <w:color w:val="000000"/>
                <w:sz w:val="18"/>
                <w:szCs w:val="18"/>
              </w:rPr>
              <w:t xml:space="preserve"> </w:t>
            </w:r>
          </w:p>
        </w:tc>
        <w:tc>
          <w:tcPr>
            <w:tcW w:w="429"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316355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55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608614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9</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351</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85</w:t>
            </w:r>
            <w:r w:rsidRPr="001D667B">
              <w:rPr>
                <w:rFonts w:ascii="Arial Narrow" w:hAnsi="Arial Narrow" w:eastAsia="Times New Roman" w:cs="Calibri"/>
                <w:b/>
                <w:bCs/>
                <w:color w:val="000000"/>
                <w:sz w:val="18"/>
                <w:szCs w:val="18"/>
              </w:rPr>
              <w:t xml:space="preserve"> </w:t>
            </w:r>
          </w:p>
        </w:tc>
      </w:tr>
      <w:tr w:rsidRPr="001D667B" w:rsidR="00CD34C8" w:rsidTr="00CD34C8" w14:paraId="60056188" w14:textId="77777777">
        <w:trPr>
          <w:trHeight w:val="70"/>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E33E85" w:rsidR="00CD34C8" w:rsidP="00CD34C8" w:rsidRDefault="00CD34C8" w14:paraId="3B74CF34" w14:textId="77777777">
            <w:pPr>
              <w:spacing w:after="0" w:line="240" w:lineRule="auto"/>
              <w:rPr>
                <w:rFonts w:ascii="Arial Narrow" w:hAnsi="Arial Narrow" w:eastAsia="Times New Roman" w:cs="Calibri"/>
                <w:b/>
                <w:color w:val="000000"/>
                <w:sz w:val="18"/>
                <w:szCs w:val="18"/>
              </w:rPr>
            </w:pPr>
            <w:r w:rsidRPr="00E33E85">
              <w:rPr>
                <w:rFonts w:ascii="Arial Narrow" w:hAnsi="Arial Narrow" w:eastAsia="Times New Roman" w:cs="Calibri"/>
                <w:b/>
                <w:color w:val="000000"/>
                <w:sz w:val="18"/>
                <w:szCs w:val="18"/>
              </w:rPr>
              <w:t>Footnotes</w:t>
            </w:r>
            <w:r>
              <w:rPr>
                <w:rFonts w:ascii="Arial Narrow" w:hAnsi="Arial Narrow" w:eastAsia="Times New Roman" w:cs="Calibri"/>
                <w:b/>
                <w:color w:val="000000"/>
                <w:sz w:val="18"/>
                <w:szCs w:val="18"/>
              </w:rPr>
              <w:t>:</w:t>
            </w:r>
          </w:p>
          <w:p w:rsidRPr="001D667B" w:rsidR="00CD34C8" w:rsidP="00CD34C8" w:rsidRDefault="00CD34C8" w14:paraId="0B3DE1A0" w14:textId="322790F4">
            <w:pPr>
              <w:spacing w:after="0" w:line="240" w:lineRule="auto"/>
              <w:rPr>
                <w:rFonts w:ascii="Arial Narrow" w:hAnsi="Arial Narrow" w:eastAsia="Times New Roman" w:cs="Calibri"/>
                <w:color w:val="000000"/>
                <w:sz w:val="18"/>
                <w:szCs w:val="18"/>
              </w:rPr>
            </w:pPr>
            <w:r w:rsidRPr="00380C21">
              <w:rPr>
                <w:rFonts w:ascii="Arial Narrow" w:hAnsi="Arial Narrow" w:eastAsia="Times New Roman" w:cs="Calibri"/>
                <w:color w:val="000000"/>
                <w:sz w:val="18"/>
                <w:szCs w:val="18"/>
                <w:vertAlign w:val="superscript"/>
              </w:rPr>
              <w:t xml:space="preserve">1 </w:t>
            </w:r>
            <w:r w:rsidRPr="00380C21">
              <w:rPr>
                <w:rFonts w:ascii="Arial Narrow" w:hAnsi="Arial Narrow" w:eastAsia="Times New Roman" w:cs="Calibri"/>
                <w:color w:val="000000"/>
                <w:sz w:val="18"/>
                <w:szCs w:val="18"/>
              </w:rPr>
              <w:t xml:space="preserve">Unit costs are estimated by multiplying the clerical, technical, and managerial burdens by the corresponding wage </w:t>
            </w:r>
            <w:r w:rsidRPr="00C4352C">
              <w:rPr>
                <w:rFonts w:ascii="Arial Narrow" w:hAnsi="Arial Narrow" w:eastAsia="Times New Roman" w:cs="Calibri"/>
                <w:color w:val="000000"/>
                <w:sz w:val="18"/>
                <w:szCs w:val="18"/>
              </w:rPr>
              <w:t xml:space="preserve">rates in </w:t>
            </w:r>
            <w:r w:rsidRPr="00243ADD">
              <w:rPr>
                <w:rFonts w:ascii="Arial Narrow" w:hAnsi="Arial Narrow" w:eastAsia="Times New Roman" w:cs="Calibri"/>
                <w:color w:val="FF0000"/>
                <w:sz w:val="18"/>
                <w:szCs w:val="18"/>
              </w:rPr>
              <w:fldChar w:fldCharType="begin"/>
            </w:r>
            <w:r w:rsidRPr="00243ADD">
              <w:rPr>
                <w:rFonts w:ascii="Arial Narrow" w:hAnsi="Arial Narrow" w:eastAsia="Times New Roman" w:cs="Calibri"/>
                <w:color w:val="000000"/>
                <w:sz w:val="18"/>
                <w:szCs w:val="18"/>
              </w:rPr>
              <w:instrText xml:space="preserve"> REF _Ref17906838 \h </w:instrText>
            </w:r>
            <w:r w:rsidRPr="00243ADD">
              <w:rPr>
                <w:rFonts w:ascii="Arial Narrow" w:hAnsi="Arial Narrow" w:eastAsia="Times New Roman" w:cs="Calibri"/>
                <w:color w:val="FF0000"/>
                <w:sz w:val="18"/>
                <w:szCs w:val="18"/>
              </w:rPr>
              <w:instrText xml:space="preserve"> \* MERGEFORMAT </w:instrText>
            </w:r>
            <w:r w:rsidRPr="00243ADD">
              <w:rPr>
                <w:rFonts w:ascii="Arial Narrow" w:hAnsi="Arial Narrow" w:eastAsia="Times New Roman" w:cs="Calibri"/>
                <w:color w:val="FF0000"/>
                <w:sz w:val="18"/>
                <w:szCs w:val="18"/>
              </w:rPr>
            </w:r>
            <w:r w:rsidRPr="00243ADD">
              <w:rPr>
                <w:rFonts w:ascii="Arial Narrow" w:hAnsi="Arial Narrow" w:eastAsia="Times New Roman" w:cs="Calibri"/>
                <w:color w:val="FF0000"/>
                <w:sz w:val="18"/>
                <w:szCs w:val="18"/>
              </w:rPr>
              <w:fldChar w:fldCharType="separate"/>
            </w:r>
            <w:r w:rsidRPr="00243ADD" w:rsidR="0042561D">
              <w:rPr>
                <w:rFonts w:ascii="Arial Narrow" w:hAnsi="Arial Narrow"/>
                <w:sz w:val="18"/>
                <w:szCs w:val="18"/>
              </w:rPr>
              <w:t>Table G-17</w:t>
            </w:r>
            <w:r w:rsidRPr="00243ADD">
              <w:rPr>
                <w:rFonts w:ascii="Arial Narrow" w:hAnsi="Arial Narrow" w:eastAsia="Times New Roman" w:cs="Calibri"/>
                <w:color w:val="FF0000"/>
                <w:sz w:val="18"/>
                <w:szCs w:val="18"/>
              </w:rPr>
              <w:fldChar w:fldCharType="end"/>
            </w:r>
            <w:r w:rsidRPr="0042561D">
              <w:rPr>
                <w:rFonts w:ascii="Arial Narrow" w:hAnsi="Arial Narrow" w:eastAsia="Times New Roman" w:cs="Calibri"/>
                <w:sz w:val="18"/>
                <w:szCs w:val="18"/>
              </w:rPr>
              <w:t>.</w:t>
            </w:r>
          </w:p>
        </w:tc>
      </w:tr>
    </w:tbl>
    <w:p w:rsidR="00CD34C8" w:rsidP="00667D71" w:rsidRDefault="00667D71" w14:paraId="497B9744" w14:textId="4BE3E139">
      <w:pPr>
        <w:spacing w:after="0" w:line="240" w:lineRule="auto"/>
      </w:pPr>
      <w:bookmarkStart w:name="_Ref18431471" w:id="31"/>
      <w:r>
        <w:br/>
      </w:r>
      <w:r w:rsidRPr="004A1B40" w:rsidR="00CD34C8">
        <w:t xml:space="preserve">EPA estimates that </w:t>
      </w:r>
      <w:r w:rsidR="00CD34C8">
        <w:t>ten</w:t>
      </w:r>
      <w:r w:rsidRPr="004A1B40" w:rsidR="00CD34C8">
        <w:t xml:space="preserve"> percent of the studies completed </w:t>
      </w:r>
      <w:r w:rsidR="00CD34C8">
        <w:t xml:space="preserve">for TSCA Section 4 testing actions </w:t>
      </w:r>
      <w:r w:rsidRPr="004A1B40" w:rsidR="00CD34C8">
        <w:t>will be accompanied by a robust summary, yielding one robust summary</w:t>
      </w:r>
      <w:r w:rsidR="00CD34C8">
        <w:t xml:space="preserve"> per chemical each year</w:t>
      </w:r>
      <w:r w:rsidRPr="004A1B40" w:rsidR="00CD34C8">
        <w:t>.</w:t>
      </w:r>
      <w:r w:rsidR="00CD34C8">
        <w:rPr>
          <w:rStyle w:val="FootnoteReference"/>
          <w:rFonts w:cs="Times New Roman"/>
          <w:bCs/>
          <w:szCs w:val="24"/>
        </w:rPr>
        <w:footnoteReference w:id="8"/>
      </w:r>
      <w:r w:rsidRPr="004A1B40" w:rsidR="00CD34C8">
        <w:t xml:space="preserve"> </w:t>
      </w:r>
      <w:r>
        <w:br/>
      </w:r>
    </w:p>
    <w:p w:rsidR="00CD34C8" w:rsidP="00667D71" w:rsidRDefault="00CD34C8" w14:paraId="776CB812" w14:textId="69663698">
      <w:pPr>
        <w:pStyle w:val="Heading4"/>
      </w:pPr>
      <w:bookmarkStart w:name="_Ref18610591" w:id="32"/>
      <w:r>
        <w:t>Table</w:t>
      </w:r>
      <w:bookmarkEnd w:id="31"/>
      <w:bookmarkEnd w:id="32"/>
      <w:r w:rsidR="00A802B8">
        <w:rPr>
          <w:noProof/>
        </w:rPr>
        <w:t xml:space="preserve"> G-13</w:t>
      </w:r>
      <w:r>
        <w:t>.  Voluntary Robust Summaries for Test Rules, Test Orders, and ECAs – Annual Per Chemical Unit Burden and Cost (2018$)</w:t>
      </w:r>
    </w:p>
    <w:tbl>
      <w:tblPr>
        <w:tblW w:w="5000" w:type="pct"/>
        <w:tblLook w:val="04A0" w:firstRow="1" w:lastRow="0" w:firstColumn="1" w:lastColumn="0" w:noHBand="0" w:noVBand="1"/>
      </w:tblPr>
      <w:tblGrid>
        <w:gridCol w:w="1302"/>
        <w:gridCol w:w="1003"/>
        <w:gridCol w:w="975"/>
        <w:gridCol w:w="943"/>
        <w:gridCol w:w="894"/>
        <w:gridCol w:w="1053"/>
        <w:gridCol w:w="975"/>
        <w:gridCol w:w="975"/>
        <w:gridCol w:w="975"/>
        <w:gridCol w:w="975"/>
      </w:tblGrid>
      <w:tr w:rsidRPr="001D667B" w:rsidR="00CD34C8" w:rsidTr="00CD34C8" w14:paraId="3F6B8A20" w14:textId="77777777">
        <w:trPr>
          <w:trHeight w:val="312"/>
        </w:trPr>
        <w:tc>
          <w:tcPr>
            <w:tcW w:w="647" w:type="pct"/>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20DE80C7"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Activity</w:t>
            </w:r>
          </w:p>
        </w:tc>
        <w:tc>
          <w:tcPr>
            <w:tcW w:w="2901" w:type="pct"/>
            <w:gridSpan w:val="6"/>
            <w:tcBorders>
              <w:top w:val="single" w:color="auto" w:sz="4" w:space="0"/>
              <w:left w:val="nil"/>
              <w:bottom w:val="single" w:color="auto" w:sz="4" w:space="0"/>
              <w:right w:val="double" w:color="000000" w:sz="6" w:space="0"/>
            </w:tcBorders>
            <w:shd w:val="clear" w:color="000000" w:fill="B8BABA"/>
            <w:noWrap/>
            <w:vAlign w:val="bottom"/>
            <w:hideMark/>
          </w:tcPr>
          <w:p w:rsidRPr="001D667B" w:rsidR="00CD34C8" w:rsidP="00CD34C8" w:rsidRDefault="00CD34C8" w14:paraId="12FF1E0C"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p>
        </w:tc>
        <w:tc>
          <w:tcPr>
            <w:tcW w:w="1451" w:type="pct"/>
            <w:gridSpan w:val="3"/>
            <w:tcBorders>
              <w:top w:val="single" w:color="auto" w:sz="4" w:space="0"/>
              <w:left w:val="single" w:color="auto" w:sz="4" w:space="0"/>
              <w:bottom w:val="single" w:color="auto" w:sz="4" w:space="0"/>
              <w:right w:val="single" w:color="auto" w:sz="4" w:space="0"/>
            </w:tcBorders>
            <w:shd w:val="clear" w:color="000000" w:fill="B8BABA"/>
            <w:noWrap/>
            <w:vAlign w:val="bottom"/>
            <w:hideMark/>
          </w:tcPr>
          <w:p w:rsidRPr="001D667B" w:rsidR="00CD34C8" w:rsidP="00CD34C8" w:rsidRDefault="00CD34C8" w14:paraId="60307E56"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r>
      <w:tr w:rsidRPr="001D667B" w:rsidR="00CD34C8" w:rsidTr="00CD34C8" w14:paraId="08836036" w14:textId="77777777">
        <w:trPr>
          <w:trHeight w:val="690"/>
        </w:trPr>
        <w:tc>
          <w:tcPr>
            <w:tcW w:w="647" w:type="pct"/>
            <w:vMerge/>
            <w:tcBorders>
              <w:top w:val="single" w:color="auto" w:sz="4" w:space="0"/>
              <w:left w:val="single" w:color="auto" w:sz="4" w:space="0"/>
              <w:bottom w:val="single" w:color="auto" w:sz="4" w:space="0"/>
              <w:right w:val="single" w:color="auto" w:sz="4" w:space="0"/>
            </w:tcBorders>
            <w:vAlign w:val="center"/>
            <w:hideMark/>
          </w:tcPr>
          <w:p w:rsidRPr="001D667B" w:rsidR="00CD34C8" w:rsidP="00CD34C8" w:rsidRDefault="00CD34C8" w14:paraId="1B9EC226" w14:textId="77777777">
            <w:pPr>
              <w:spacing w:after="0" w:line="240" w:lineRule="auto"/>
              <w:rPr>
                <w:rFonts w:ascii="Arial Narrow" w:hAnsi="Arial Narrow" w:eastAsia="Times New Roman" w:cs="Calibri"/>
                <w:b/>
                <w:bCs/>
                <w:color w:val="000000"/>
                <w:sz w:val="18"/>
                <w:szCs w:val="18"/>
              </w:rPr>
            </w:pPr>
          </w:p>
        </w:tc>
        <w:tc>
          <w:tcPr>
            <w:tcW w:w="498"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348ADB16"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Managerial Burden (hours)</w:t>
            </w:r>
          </w:p>
        </w:tc>
        <w:tc>
          <w:tcPr>
            <w:tcW w:w="484"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4E03A612"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Technical Burden (hours)</w:t>
            </w:r>
          </w:p>
        </w:tc>
        <w:tc>
          <w:tcPr>
            <w:tcW w:w="468"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7D06DA86"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Clerical Burden (hours)</w:t>
            </w:r>
          </w:p>
        </w:tc>
        <w:tc>
          <w:tcPr>
            <w:tcW w:w="444" w:type="pct"/>
            <w:tcBorders>
              <w:top w:val="nil"/>
              <w:left w:val="nil"/>
              <w:bottom w:val="single" w:color="auto" w:sz="4" w:space="0"/>
              <w:right w:val="nil"/>
            </w:tcBorders>
            <w:shd w:val="clear" w:color="000000" w:fill="BFBFBF"/>
            <w:vAlign w:val="center"/>
            <w:hideMark/>
          </w:tcPr>
          <w:p w:rsidRPr="001D667B" w:rsidR="00CD34C8" w:rsidP="00CD34C8" w:rsidRDefault="00CD34C8" w14:paraId="0AFA4CA8"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Unit Burden</w:t>
            </w:r>
            <w:r>
              <w:rPr>
                <w:rFonts w:ascii="Arial Narrow" w:hAnsi="Arial Narrow" w:eastAsia="Times New Roman" w:cs="Calibri"/>
                <w:b/>
                <w:bCs/>
                <w:color w:val="000000"/>
                <w:sz w:val="18"/>
                <w:szCs w:val="18"/>
              </w:rPr>
              <w:t xml:space="preserve"> (hours)</w:t>
            </w:r>
          </w:p>
        </w:tc>
        <w:tc>
          <w:tcPr>
            <w:tcW w:w="523" w:type="pct"/>
            <w:tcBorders>
              <w:top w:val="nil"/>
              <w:left w:val="single" w:color="auto" w:sz="4" w:space="0"/>
              <w:bottom w:val="single" w:color="auto" w:sz="4" w:space="0"/>
              <w:right w:val="nil"/>
            </w:tcBorders>
            <w:shd w:val="clear" w:color="000000" w:fill="BFBFBF"/>
            <w:vAlign w:val="center"/>
            <w:hideMark/>
          </w:tcPr>
          <w:p w:rsidRPr="001D667B" w:rsidR="00CD34C8" w:rsidP="00CD34C8" w:rsidRDefault="00CD34C8" w14:paraId="3F5B73D1"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Frequency of Occurrence (Average Per Year)</w:t>
            </w:r>
          </w:p>
        </w:tc>
        <w:tc>
          <w:tcPr>
            <w:tcW w:w="484" w:type="pct"/>
            <w:tcBorders>
              <w:top w:val="nil"/>
              <w:left w:val="single" w:color="auto" w:sz="4" w:space="0"/>
              <w:bottom w:val="single" w:color="auto" w:sz="4" w:space="0"/>
              <w:right w:val="double" w:color="auto" w:sz="6" w:space="0"/>
            </w:tcBorders>
            <w:shd w:val="clear" w:color="000000" w:fill="B8BABA"/>
            <w:vAlign w:val="center"/>
            <w:hideMark/>
          </w:tcPr>
          <w:p w:rsidRPr="001D667B" w:rsidR="00CD34C8" w:rsidP="00CD34C8" w:rsidRDefault="00CD34C8" w14:paraId="3276E7E7"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Adjusted Unit Burden (hours)</w:t>
            </w:r>
          </w:p>
        </w:tc>
        <w:tc>
          <w:tcPr>
            <w:tcW w:w="484" w:type="pct"/>
            <w:tcBorders>
              <w:top w:val="nil"/>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16AB4DA1"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Total Labor Unit Cost </w:t>
            </w:r>
            <w:r w:rsidRPr="001D667B">
              <w:rPr>
                <w:rFonts w:ascii="Arial Narrow" w:hAnsi="Arial Narrow" w:eastAsia="Times New Roman" w:cs="Calibri"/>
                <w:b/>
                <w:bCs/>
                <w:color w:val="000000"/>
                <w:sz w:val="18"/>
                <w:szCs w:val="18"/>
                <w:vertAlign w:val="superscript"/>
              </w:rPr>
              <w:t>1</w:t>
            </w:r>
          </w:p>
        </w:tc>
        <w:tc>
          <w:tcPr>
            <w:tcW w:w="484"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44CDE29E"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Non-Labor Cost</w:t>
            </w:r>
          </w:p>
        </w:tc>
        <w:tc>
          <w:tcPr>
            <w:tcW w:w="483"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297BAC07"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Unit Cost</w:t>
            </w:r>
          </w:p>
        </w:tc>
      </w:tr>
      <w:tr w:rsidRPr="001D667B" w:rsidR="00CD34C8" w:rsidTr="00CD34C8" w14:paraId="29D61B7F" w14:textId="77777777">
        <w:trPr>
          <w:trHeight w:val="315"/>
        </w:trPr>
        <w:tc>
          <w:tcPr>
            <w:tcW w:w="647"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330EBF06"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Robust Summary</w:t>
            </w:r>
          </w:p>
        </w:tc>
        <w:tc>
          <w:tcPr>
            <w:tcW w:w="498"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57C326FD"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84"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74BBA1A2"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12.000</w:t>
            </w:r>
          </w:p>
        </w:tc>
        <w:tc>
          <w:tcPr>
            <w:tcW w:w="468"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5D34A901"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44" w:type="pct"/>
            <w:tcBorders>
              <w:top w:val="nil"/>
              <w:left w:val="nil"/>
              <w:bottom w:val="single" w:color="auto" w:sz="8" w:space="0"/>
              <w:right w:val="nil"/>
            </w:tcBorders>
            <w:shd w:val="clear" w:color="auto" w:fill="auto"/>
            <w:vAlign w:val="center"/>
            <w:hideMark/>
          </w:tcPr>
          <w:p w:rsidRPr="001D667B" w:rsidR="00CD34C8" w:rsidP="00CD34C8" w:rsidRDefault="00CD34C8" w14:paraId="48446D98"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12.000</w:t>
            </w:r>
          </w:p>
        </w:tc>
        <w:tc>
          <w:tcPr>
            <w:tcW w:w="523" w:type="pct"/>
            <w:tcBorders>
              <w:top w:val="nil"/>
              <w:left w:val="single" w:color="auto" w:sz="4" w:space="0"/>
              <w:bottom w:val="single" w:color="auto" w:sz="8" w:space="0"/>
              <w:right w:val="nil"/>
            </w:tcBorders>
            <w:shd w:val="clear" w:color="auto" w:fill="auto"/>
            <w:vAlign w:val="center"/>
            <w:hideMark/>
          </w:tcPr>
          <w:p w:rsidRPr="001D667B" w:rsidR="00CD34C8" w:rsidP="00CD34C8" w:rsidRDefault="00CD34C8" w14:paraId="042D3F15"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0.033</w:t>
            </w:r>
          </w:p>
        </w:tc>
        <w:tc>
          <w:tcPr>
            <w:tcW w:w="484" w:type="pct"/>
            <w:tcBorders>
              <w:top w:val="nil"/>
              <w:left w:val="single" w:color="auto" w:sz="4" w:space="0"/>
              <w:bottom w:val="single" w:color="auto" w:sz="8" w:space="0"/>
              <w:right w:val="double" w:color="auto" w:sz="6" w:space="0"/>
            </w:tcBorders>
            <w:shd w:val="clear" w:color="auto" w:fill="auto"/>
            <w:vAlign w:val="center"/>
            <w:hideMark/>
          </w:tcPr>
          <w:p w:rsidRPr="001D667B" w:rsidR="00CD34C8" w:rsidP="00CD34C8" w:rsidRDefault="00CD34C8" w14:paraId="56D9BA75"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0.400</w:t>
            </w:r>
          </w:p>
        </w:tc>
        <w:tc>
          <w:tcPr>
            <w:tcW w:w="484"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79D2EC53"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$30.50 </w:t>
            </w:r>
          </w:p>
        </w:tc>
        <w:tc>
          <w:tcPr>
            <w:tcW w:w="484"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2BC1137B"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483"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29151BBE"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$30.50 </w:t>
            </w:r>
          </w:p>
        </w:tc>
      </w:tr>
      <w:tr w:rsidRPr="001D667B" w:rsidR="00CD34C8" w:rsidTr="00CD34C8" w14:paraId="51EC0F53" w14:textId="77777777">
        <w:trPr>
          <w:trHeight w:val="300"/>
        </w:trPr>
        <w:tc>
          <w:tcPr>
            <w:tcW w:w="647"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5E997F4"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Reporting</w:t>
            </w:r>
          </w:p>
        </w:tc>
        <w:tc>
          <w:tcPr>
            <w:tcW w:w="49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D7723B0"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84"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EA0EBA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12.000</w:t>
            </w:r>
          </w:p>
        </w:tc>
        <w:tc>
          <w:tcPr>
            <w:tcW w:w="46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E7E5CC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44" w:type="pct"/>
            <w:tcBorders>
              <w:top w:val="nil"/>
              <w:left w:val="nil"/>
              <w:bottom w:val="single" w:color="auto" w:sz="4" w:space="0"/>
              <w:right w:val="nil"/>
            </w:tcBorders>
            <w:shd w:val="clear" w:color="auto" w:fill="auto"/>
            <w:vAlign w:val="center"/>
            <w:hideMark/>
          </w:tcPr>
          <w:p w:rsidRPr="001D667B" w:rsidR="00CD34C8" w:rsidP="00CD34C8" w:rsidRDefault="00CD34C8" w14:paraId="70B9638D"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12.000</w:t>
            </w:r>
          </w:p>
        </w:tc>
        <w:tc>
          <w:tcPr>
            <w:tcW w:w="523" w:type="pct"/>
            <w:tcBorders>
              <w:top w:val="nil"/>
              <w:left w:val="single" w:color="auto" w:sz="4" w:space="0"/>
              <w:bottom w:val="single" w:color="auto" w:sz="4" w:space="0"/>
              <w:right w:val="nil"/>
            </w:tcBorders>
            <w:shd w:val="clear" w:color="auto" w:fill="auto"/>
            <w:vAlign w:val="center"/>
            <w:hideMark/>
          </w:tcPr>
          <w:p w:rsidRPr="001D667B" w:rsidR="00CD34C8" w:rsidP="00CD34C8" w:rsidRDefault="00CD34C8" w14:paraId="132D19B4"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0.033</w:t>
            </w:r>
          </w:p>
        </w:tc>
        <w:tc>
          <w:tcPr>
            <w:tcW w:w="484" w:type="pct"/>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443FBD1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0.400</w:t>
            </w:r>
          </w:p>
        </w:tc>
        <w:tc>
          <w:tcPr>
            <w:tcW w:w="484"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5C453B99"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$30.50 </w:t>
            </w:r>
          </w:p>
        </w:tc>
        <w:tc>
          <w:tcPr>
            <w:tcW w:w="484"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70C312D"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83"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9C767F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$30.50 </w:t>
            </w:r>
          </w:p>
        </w:tc>
      </w:tr>
      <w:tr w:rsidRPr="001D667B" w:rsidR="00CD34C8" w:rsidTr="00CD34C8" w14:paraId="17C15810" w14:textId="77777777">
        <w:trPr>
          <w:trHeight w:val="540"/>
        </w:trPr>
        <w:tc>
          <w:tcPr>
            <w:tcW w:w="647"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814BD84"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Recordkeeping</w:t>
            </w:r>
          </w:p>
        </w:tc>
        <w:tc>
          <w:tcPr>
            <w:tcW w:w="498" w:type="pct"/>
            <w:tcBorders>
              <w:top w:val="nil"/>
              <w:left w:val="nil"/>
              <w:bottom w:val="nil"/>
              <w:right w:val="single" w:color="auto" w:sz="4" w:space="0"/>
            </w:tcBorders>
            <w:shd w:val="clear" w:color="auto" w:fill="auto"/>
            <w:vAlign w:val="center"/>
            <w:hideMark/>
          </w:tcPr>
          <w:p w:rsidRPr="001D667B" w:rsidR="00CD34C8" w:rsidP="00CD34C8" w:rsidRDefault="00CD34C8" w14:paraId="7EB74D09"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84" w:type="pct"/>
            <w:tcBorders>
              <w:top w:val="nil"/>
              <w:left w:val="nil"/>
              <w:bottom w:val="nil"/>
              <w:right w:val="single" w:color="auto" w:sz="4" w:space="0"/>
            </w:tcBorders>
            <w:shd w:val="clear" w:color="auto" w:fill="auto"/>
            <w:vAlign w:val="center"/>
            <w:hideMark/>
          </w:tcPr>
          <w:p w:rsidRPr="001D667B" w:rsidR="00CD34C8" w:rsidP="00CD34C8" w:rsidRDefault="00CD34C8" w14:paraId="59135B89"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68" w:type="pct"/>
            <w:tcBorders>
              <w:top w:val="nil"/>
              <w:left w:val="nil"/>
              <w:bottom w:val="nil"/>
              <w:right w:val="single" w:color="auto" w:sz="4" w:space="0"/>
            </w:tcBorders>
            <w:shd w:val="clear" w:color="auto" w:fill="auto"/>
            <w:vAlign w:val="center"/>
            <w:hideMark/>
          </w:tcPr>
          <w:p w:rsidRPr="001D667B" w:rsidR="00CD34C8" w:rsidP="00CD34C8" w:rsidRDefault="00CD34C8" w14:paraId="56AB8DFB"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44" w:type="pct"/>
            <w:tcBorders>
              <w:top w:val="nil"/>
              <w:left w:val="nil"/>
              <w:bottom w:val="nil"/>
              <w:right w:val="nil"/>
            </w:tcBorders>
            <w:shd w:val="clear" w:color="auto" w:fill="auto"/>
            <w:vAlign w:val="center"/>
            <w:hideMark/>
          </w:tcPr>
          <w:p w:rsidRPr="001D667B" w:rsidR="00CD34C8" w:rsidP="00CD34C8" w:rsidRDefault="00CD34C8" w14:paraId="0E72AFA7"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523" w:type="pct"/>
            <w:tcBorders>
              <w:top w:val="nil"/>
              <w:left w:val="single" w:color="auto" w:sz="4" w:space="0"/>
              <w:bottom w:val="nil"/>
              <w:right w:val="nil"/>
            </w:tcBorders>
            <w:shd w:val="clear" w:color="auto" w:fill="auto"/>
            <w:vAlign w:val="center"/>
            <w:hideMark/>
          </w:tcPr>
          <w:p w:rsidRPr="001D667B" w:rsidR="00CD34C8" w:rsidP="00CD34C8" w:rsidRDefault="00CD34C8" w14:paraId="60C9487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84" w:type="pct"/>
            <w:tcBorders>
              <w:top w:val="nil"/>
              <w:left w:val="single" w:color="auto" w:sz="4" w:space="0"/>
              <w:bottom w:val="nil"/>
              <w:right w:val="double" w:color="auto" w:sz="6" w:space="0"/>
            </w:tcBorders>
            <w:shd w:val="clear" w:color="auto" w:fill="auto"/>
            <w:vAlign w:val="center"/>
            <w:hideMark/>
          </w:tcPr>
          <w:p w:rsidRPr="001D667B" w:rsidR="00CD34C8" w:rsidP="00CD34C8" w:rsidRDefault="00CD34C8" w14:paraId="24EF1E2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84" w:type="pct"/>
            <w:tcBorders>
              <w:top w:val="nil"/>
              <w:left w:val="single" w:color="auto" w:sz="4" w:space="0"/>
              <w:bottom w:val="nil"/>
              <w:right w:val="single" w:color="auto" w:sz="4" w:space="0"/>
            </w:tcBorders>
            <w:shd w:val="clear" w:color="auto" w:fill="auto"/>
            <w:vAlign w:val="center"/>
            <w:hideMark/>
          </w:tcPr>
          <w:p w:rsidRPr="001D667B" w:rsidR="00CD34C8" w:rsidP="00CD34C8" w:rsidRDefault="00CD34C8" w14:paraId="0463CAB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84" w:type="pct"/>
            <w:tcBorders>
              <w:top w:val="nil"/>
              <w:left w:val="nil"/>
              <w:bottom w:val="nil"/>
              <w:right w:val="single" w:color="auto" w:sz="4" w:space="0"/>
            </w:tcBorders>
            <w:shd w:val="clear" w:color="auto" w:fill="auto"/>
            <w:vAlign w:val="center"/>
            <w:hideMark/>
          </w:tcPr>
          <w:p w:rsidRPr="001D667B" w:rsidR="00CD34C8" w:rsidP="00CD34C8" w:rsidRDefault="00CD34C8" w14:paraId="036438C1"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83" w:type="pct"/>
            <w:tcBorders>
              <w:top w:val="nil"/>
              <w:left w:val="nil"/>
              <w:bottom w:val="nil"/>
              <w:right w:val="single" w:color="auto" w:sz="4" w:space="0"/>
            </w:tcBorders>
            <w:shd w:val="clear" w:color="auto" w:fill="auto"/>
            <w:vAlign w:val="center"/>
            <w:hideMark/>
          </w:tcPr>
          <w:p w:rsidRPr="001D667B" w:rsidR="00CD34C8" w:rsidP="00CD34C8" w:rsidRDefault="00CD34C8" w14:paraId="36E20407"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r>
      <w:tr w:rsidRPr="001D667B" w:rsidR="00CD34C8" w:rsidTr="00CD34C8" w14:paraId="08853C47" w14:textId="77777777">
        <w:trPr>
          <w:trHeight w:val="810"/>
        </w:trPr>
        <w:tc>
          <w:tcPr>
            <w:tcW w:w="647"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F5C1748"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Robust Summaries (Voluntary)</w:t>
            </w:r>
          </w:p>
        </w:tc>
        <w:tc>
          <w:tcPr>
            <w:tcW w:w="498" w:type="pct"/>
            <w:tcBorders>
              <w:top w:val="single" w:color="auto" w:sz="4" w:space="0"/>
              <w:left w:val="nil"/>
              <w:bottom w:val="single" w:color="auto" w:sz="4" w:space="0"/>
              <w:right w:val="single" w:color="auto" w:sz="4" w:space="0"/>
            </w:tcBorders>
            <w:shd w:val="clear" w:color="auto" w:fill="auto"/>
            <w:vAlign w:val="center"/>
            <w:hideMark/>
          </w:tcPr>
          <w:p w:rsidRPr="001D667B" w:rsidR="00CD34C8" w:rsidP="00CD34C8" w:rsidRDefault="00CD34C8" w14:paraId="3AF60B36"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84" w:type="pct"/>
            <w:tcBorders>
              <w:top w:val="single" w:color="auto" w:sz="4" w:space="0"/>
              <w:left w:val="nil"/>
              <w:bottom w:val="single" w:color="auto" w:sz="4" w:space="0"/>
              <w:right w:val="single" w:color="auto" w:sz="4" w:space="0"/>
            </w:tcBorders>
            <w:shd w:val="clear" w:color="auto" w:fill="auto"/>
            <w:vAlign w:val="center"/>
            <w:hideMark/>
          </w:tcPr>
          <w:p w:rsidRPr="001D667B" w:rsidR="00CD34C8" w:rsidP="00CD34C8" w:rsidRDefault="00CD34C8" w14:paraId="0C18D96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12.000</w:t>
            </w:r>
          </w:p>
        </w:tc>
        <w:tc>
          <w:tcPr>
            <w:tcW w:w="468" w:type="pct"/>
            <w:tcBorders>
              <w:top w:val="single" w:color="auto" w:sz="4" w:space="0"/>
              <w:left w:val="nil"/>
              <w:bottom w:val="single" w:color="auto" w:sz="4" w:space="0"/>
              <w:right w:val="single" w:color="auto" w:sz="4" w:space="0"/>
            </w:tcBorders>
            <w:shd w:val="clear" w:color="auto" w:fill="auto"/>
            <w:vAlign w:val="center"/>
            <w:hideMark/>
          </w:tcPr>
          <w:p w:rsidRPr="001D667B" w:rsidR="00CD34C8" w:rsidP="00CD34C8" w:rsidRDefault="00CD34C8" w14:paraId="3058320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44" w:type="pct"/>
            <w:tcBorders>
              <w:top w:val="single" w:color="auto" w:sz="4" w:space="0"/>
              <w:left w:val="nil"/>
              <w:bottom w:val="single" w:color="auto" w:sz="4" w:space="0"/>
              <w:right w:val="single" w:color="auto" w:sz="4" w:space="0"/>
            </w:tcBorders>
            <w:shd w:val="clear" w:color="auto" w:fill="auto"/>
            <w:vAlign w:val="center"/>
            <w:hideMark/>
          </w:tcPr>
          <w:p w:rsidRPr="001D667B" w:rsidR="00CD34C8" w:rsidP="00CD34C8" w:rsidRDefault="00CD34C8" w14:paraId="4283536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12.000</w:t>
            </w:r>
          </w:p>
        </w:tc>
        <w:tc>
          <w:tcPr>
            <w:tcW w:w="523" w:type="pct"/>
            <w:tcBorders>
              <w:top w:val="single" w:color="auto" w:sz="4" w:space="0"/>
              <w:left w:val="nil"/>
              <w:bottom w:val="single" w:color="auto" w:sz="4" w:space="0"/>
              <w:right w:val="nil"/>
            </w:tcBorders>
            <w:shd w:val="clear" w:color="auto" w:fill="auto"/>
            <w:vAlign w:val="center"/>
            <w:hideMark/>
          </w:tcPr>
          <w:p w:rsidRPr="001D667B" w:rsidR="00CD34C8" w:rsidP="00CD34C8" w:rsidRDefault="00CD34C8" w14:paraId="4323D76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0.033</w:t>
            </w:r>
          </w:p>
        </w:tc>
        <w:tc>
          <w:tcPr>
            <w:tcW w:w="484" w:type="pct"/>
            <w:tcBorders>
              <w:top w:val="single" w:color="auto" w:sz="4" w:space="0"/>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510C9391"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0.400</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A85FE2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$30.50 </w:t>
            </w:r>
          </w:p>
        </w:tc>
        <w:tc>
          <w:tcPr>
            <w:tcW w:w="484" w:type="pct"/>
            <w:tcBorders>
              <w:top w:val="single" w:color="auto" w:sz="4" w:space="0"/>
              <w:left w:val="nil"/>
              <w:bottom w:val="single" w:color="auto" w:sz="4" w:space="0"/>
              <w:right w:val="single" w:color="auto" w:sz="4" w:space="0"/>
            </w:tcBorders>
            <w:shd w:val="clear" w:color="auto" w:fill="auto"/>
            <w:vAlign w:val="center"/>
            <w:hideMark/>
          </w:tcPr>
          <w:p w:rsidRPr="001D667B" w:rsidR="00CD34C8" w:rsidP="00CD34C8" w:rsidRDefault="00CD34C8" w14:paraId="3173641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483" w:type="pct"/>
            <w:tcBorders>
              <w:top w:val="single" w:color="auto" w:sz="4" w:space="0"/>
              <w:left w:val="nil"/>
              <w:bottom w:val="single" w:color="auto" w:sz="4" w:space="0"/>
              <w:right w:val="single" w:color="auto" w:sz="4" w:space="0"/>
            </w:tcBorders>
            <w:shd w:val="clear" w:color="auto" w:fill="auto"/>
            <w:vAlign w:val="center"/>
            <w:hideMark/>
          </w:tcPr>
          <w:p w:rsidRPr="001D667B" w:rsidR="00CD34C8" w:rsidP="00CD34C8" w:rsidRDefault="00CD34C8" w14:paraId="32D3F5B0"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$30.50 </w:t>
            </w:r>
          </w:p>
        </w:tc>
      </w:tr>
      <w:tr w:rsidRPr="001D667B" w:rsidR="00CD34C8" w:rsidTr="00CD34C8" w14:paraId="1EAE1D9F" w14:textId="77777777">
        <w:trPr>
          <w:trHeight w:val="499"/>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E33E85" w:rsidR="00CD34C8" w:rsidP="00CD34C8" w:rsidRDefault="00CD34C8" w14:paraId="7A663360" w14:textId="77777777">
            <w:pPr>
              <w:keepNext/>
              <w:spacing w:after="0" w:line="240" w:lineRule="auto"/>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1D667B" w:rsidR="00CD34C8" w:rsidP="00CD34C8" w:rsidRDefault="00CD34C8" w14:paraId="3DCDE3EF" w14:textId="15DE56D1">
            <w:pPr>
              <w:spacing w:after="0" w:line="240" w:lineRule="auto"/>
              <w:rPr>
                <w:rFonts w:ascii="Arial Narrow" w:hAnsi="Arial Narrow" w:eastAsia="Times New Roman" w:cs="Calibri"/>
                <w:color w:val="000000"/>
                <w:sz w:val="18"/>
                <w:szCs w:val="18"/>
              </w:rPr>
            </w:pPr>
            <w:r w:rsidRPr="00491A64">
              <w:rPr>
                <w:rFonts w:ascii="Arial Narrow" w:hAnsi="Arial Narrow" w:eastAsia="Times New Roman" w:cs="Calibri"/>
                <w:color w:val="000000"/>
                <w:sz w:val="18"/>
                <w:szCs w:val="18"/>
                <w:vertAlign w:val="superscript"/>
              </w:rPr>
              <w:t>1</w:t>
            </w:r>
            <w:r>
              <w:rPr>
                <w:rFonts w:ascii="Arial Narrow" w:hAnsi="Arial Narrow" w:eastAsia="Times New Roman" w:cs="Calibri"/>
                <w:color w:val="000000"/>
                <w:sz w:val="18"/>
                <w:szCs w:val="18"/>
                <w:vertAlign w:val="superscript"/>
              </w:rPr>
              <w:t xml:space="preserve"> </w:t>
            </w:r>
            <w:r w:rsidRPr="00491A64">
              <w:rPr>
                <w:rFonts w:ascii="Arial Narrow" w:hAnsi="Arial Narrow" w:eastAsia="Times New Roman" w:cs="Calibri"/>
                <w:color w:val="000000"/>
                <w:sz w:val="18"/>
                <w:szCs w:val="18"/>
              </w:rPr>
              <w:t xml:space="preserve">Unit costs are estimated by multiplying the clerical, technical, and managerial burdens by the corresponding wage rates in </w:t>
            </w:r>
            <w:r w:rsidRPr="00243ADD">
              <w:rPr>
                <w:rFonts w:ascii="Arial Narrow" w:hAnsi="Arial Narrow" w:eastAsia="Times New Roman" w:cs="Calibri"/>
                <w:color w:val="FF0000"/>
                <w:sz w:val="18"/>
                <w:szCs w:val="18"/>
              </w:rPr>
              <w:fldChar w:fldCharType="begin"/>
            </w:r>
            <w:r w:rsidRPr="00243ADD">
              <w:rPr>
                <w:rFonts w:ascii="Arial Narrow" w:hAnsi="Arial Narrow" w:eastAsia="Times New Roman" w:cs="Calibri"/>
                <w:color w:val="000000"/>
                <w:sz w:val="18"/>
                <w:szCs w:val="18"/>
              </w:rPr>
              <w:instrText xml:space="preserve"> REF _Ref17906838 \h </w:instrText>
            </w:r>
            <w:r w:rsidRPr="00243ADD">
              <w:rPr>
                <w:rFonts w:ascii="Arial Narrow" w:hAnsi="Arial Narrow" w:eastAsia="Times New Roman" w:cs="Calibri"/>
                <w:color w:val="FF0000"/>
                <w:sz w:val="18"/>
                <w:szCs w:val="18"/>
              </w:rPr>
              <w:instrText xml:space="preserve"> \* MERGEFORMAT </w:instrText>
            </w:r>
            <w:r w:rsidRPr="00243ADD">
              <w:rPr>
                <w:rFonts w:ascii="Arial Narrow" w:hAnsi="Arial Narrow" w:eastAsia="Times New Roman" w:cs="Calibri"/>
                <w:color w:val="FF0000"/>
                <w:sz w:val="18"/>
                <w:szCs w:val="18"/>
              </w:rPr>
            </w:r>
            <w:r w:rsidRPr="00243ADD">
              <w:rPr>
                <w:rFonts w:ascii="Arial Narrow" w:hAnsi="Arial Narrow" w:eastAsia="Times New Roman" w:cs="Calibri"/>
                <w:color w:val="FF0000"/>
                <w:sz w:val="18"/>
                <w:szCs w:val="18"/>
              </w:rPr>
              <w:fldChar w:fldCharType="separate"/>
            </w:r>
            <w:r w:rsidRPr="00243ADD" w:rsidR="0042561D">
              <w:rPr>
                <w:rFonts w:ascii="Arial Narrow" w:hAnsi="Arial Narrow"/>
                <w:sz w:val="18"/>
                <w:szCs w:val="18"/>
              </w:rPr>
              <w:t>Table G-17</w:t>
            </w:r>
            <w:r w:rsidRPr="00243ADD">
              <w:rPr>
                <w:rFonts w:ascii="Arial Narrow" w:hAnsi="Arial Narrow" w:eastAsia="Times New Roman" w:cs="Calibri"/>
                <w:color w:val="FF0000"/>
                <w:sz w:val="18"/>
                <w:szCs w:val="18"/>
              </w:rPr>
              <w:fldChar w:fldCharType="end"/>
            </w:r>
            <w:r w:rsidRPr="0042561D">
              <w:rPr>
                <w:rFonts w:ascii="Arial Narrow" w:hAnsi="Arial Narrow" w:eastAsia="Times New Roman" w:cs="Calibri"/>
                <w:sz w:val="18"/>
                <w:szCs w:val="18"/>
              </w:rPr>
              <w:t>.</w:t>
            </w:r>
          </w:p>
        </w:tc>
      </w:tr>
    </w:tbl>
    <w:p w:rsidRPr="003B5DFC" w:rsidR="00CD34C8" w:rsidP="00667D71" w:rsidRDefault="00CD34C8" w14:paraId="18B30F6A" w14:textId="77777777">
      <w:pPr>
        <w:spacing w:after="0" w:line="240" w:lineRule="auto"/>
      </w:pPr>
    </w:p>
    <w:p w:rsidR="00CD34C8" w:rsidP="00CD34C8" w:rsidRDefault="00CD34C8" w14:paraId="28632742" w14:textId="55A41517">
      <w:r>
        <w:t>EPA conservatively assumes that a voluntary submission consists of a final report for one chemical, as shown in</w:t>
      </w:r>
      <w:r w:rsidR="00A802B8">
        <w:t xml:space="preserve"> Table G-14</w:t>
      </w:r>
      <w:r>
        <w:t>.</w:t>
      </w:r>
      <w:r w:rsidRPr="00BE7E92">
        <w:t xml:space="preserve"> </w:t>
      </w:r>
      <w:r>
        <w:t>The description of this assumption is slightly revised from previous ICRs for simplification purposes.</w:t>
      </w:r>
      <w:r>
        <w:rPr>
          <w:rStyle w:val="FootnoteReference"/>
        </w:rPr>
        <w:footnoteReference w:id="9"/>
      </w:r>
      <w:bookmarkStart w:name="_Ref18431556" w:id="33"/>
    </w:p>
    <w:p w:rsidR="00CD34C8" w:rsidP="00603BC2" w:rsidRDefault="00CD34C8" w14:paraId="505BC28F" w14:textId="0F1DE1DB">
      <w:pPr>
        <w:pStyle w:val="Heading4"/>
      </w:pPr>
      <w:r w:rsidRPr="00582256">
        <w:t>Table</w:t>
      </w:r>
      <w:bookmarkEnd w:id="33"/>
      <w:r w:rsidR="00A802B8">
        <w:rPr>
          <w:noProof/>
        </w:rPr>
        <w:t xml:space="preserve"> G-14</w:t>
      </w:r>
      <w:r w:rsidRPr="00A70F27">
        <w:t>. Voluntary Data Submissions – Annual Per Chemical Unit Burden and Cost (2018$)</w:t>
      </w:r>
    </w:p>
    <w:tbl>
      <w:tblPr>
        <w:tblW w:w="9860" w:type="dxa"/>
        <w:tblLook w:val="04A0" w:firstRow="1" w:lastRow="0" w:firstColumn="1" w:lastColumn="0" w:noHBand="0" w:noVBand="1"/>
      </w:tblPr>
      <w:tblGrid>
        <w:gridCol w:w="1283"/>
        <w:gridCol w:w="988"/>
        <w:gridCol w:w="960"/>
        <w:gridCol w:w="924"/>
        <w:gridCol w:w="871"/>
        <w:gridCol w:w="1037"/>
        <w:gridCol w:w="960"/>
        <w:gridCol w:w="960"/>
        <w:gridCol w:w="960"/>
        <w:gridCol w:w="960"/>
      </w:tblGrid>
      <w:tr w:rsidRPr="001D667B" w:rsidR="00CD34C8" w:rsidTr="00CD34C8" w14:paraId="4FC33775" w14:textId="77777777">
        <w:trPr>
          <w:trHeight w:val="312"/>
        </w:trPr>
        <w:tc>
          <w:tcPr>
            <w:tcW w:w="1240" w:type="dxa"/>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6B43DA83"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Activity</w:t>
            </w:r>
          </w:p>
        </w:tc>
        <w:tc>
          <w:tcPr>
            <w:tcW w:w="5740" w:type="dxa"/>
            <w:gridSpan w:val="6"/>
            <w:tcBorders>
              <w:top w:val="single" w:color="auto" w:sz="4" w:space="0"/>
              <w:left w:val="nil"/>
              <w:bottom w:val="single" w:color="auto" w:sz="4" w:space="0"/>
              <w:right w:val="double" w:color="000000" w:sz="6" w:space="0"/>
            </w:tcBorders>
            <w:shd w:val="clear" w:color="000000" w:fill="BFBFBF"/>
            <w:noWrap/>
            <w:vAlign w:val="bottom"/>
            <w:hideMark/>
          </w:tcPr>
          <w:p w:rsidRPr="001D667B" w:rsidR="00CD34C8" w:rsidP="00CD34C8" w:rsidRDefault="00CD34C8" w14:paraId="2522C961"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p>
        </w:tc>
        <w:tc>
          <w:tcPr>
            <w:tcW w:w="2880" w:type="dxa"/>
            <w:gridSpan w:val="3"/>
            <w:tcBorders>
              <w:top w:val="single" w:color="auto" w:sz="4" w:space="0"/>
              <w:left w:val="single" w:color="auto" w:sz="4" w:space="0"/>
              <w:bottom w:val="single" w:color="auto" w:sz="4" w:space="0"/>
              <w:right w:val="single" w:color="auto" w:sz="4" w:space="0"/>
            </w:tcBorders>
            <w:shd w:val="clear" w:color="000000" w:fill="BFBFBF"/>
            <w:noWrap/>
            <w:vAlign w:val="bottom"/>
            <w:hideMark/>
          </w:tcPr>
          <w:p w:rsidRPr="001D667B" w:rsidR="00CD34C8" w:rsidP="00CD34C8" w:rsidRDefault="00CD34C8" w14:paraId="42945665"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r>
      <w:tr w:rsidRPr="001D667B" w:rsidR="00CD34C8" w:rsidTr="00CD34C8" w14:paraId="39764D75" w14:textId="77777777">
        <w:trPr>
          <w:trHeight w:val="690"/>
        </w:trPr>
        <w:tc>
          <w:tcPr>
            <w:tcW w:w="1240" w:type="dxa"/>
            <w:vMerge/>
            <w:tcBorders>
              <w:top w:val="single" w:color="auto" w:sz="4" w:space="0"/>
              <w:left w:val="single" w:color="auto" w:sz="4" w:space="0"/>
              <w:bottom w:val="single" w:color="auto" w:sz="4" w:space="0"/>
              <w:right w:val="single" w:color="auto" w:sz="4" w:space="0"/>
            </w:tcBorders>
            <w:vAlign w:val="center"/>
            <w:hideMark/>
          </w:tcPr>
          <w:p w:rsidRPr="001D667B" w:rsidR="00CD34C8" w:rsidP="00CD34C8" w:rsidRDefault="00CD34C8" w14:paraId="0F336A62" w14:textId="77777777">
            <w:pPr>
              <w:spacing w:after="0" w:line="240" w:lineRule="auto"/>
              <w:rPr>
                <w:rFonts w:ascii="Arial Narrow" w:hAnsi="Arial Narrow" w:eastAsia="Times New Roman" w:cs="Calibri"/>
                <w:b/>
                <w:bCs/>
                <w:color w:val="000000"/>
                <w:sz w:val="18"/>
                <w:szCs w:val="18"/>
              </w:rPr>
            </w:pPr>
          </w:p>
        </w:tc>
        <w:tc>
          <w:tcPr>
            <w:tcW w:w="960" w:type="dxa"/>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4284F423"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Managerial Burden (hours)</w:t>
            </w:r>
          </w:p>
        </w:tc>
        <w:tc>
          <w:tcPr>
            <w:tcW w:w="960" w:type="dxa"/>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0196C7F2"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Technical Burden (hours)</w:t>
            </w:r>
          </w:p>
        </w:tc>
        <w:tc>
          <w:tcPr>
            <w:tcW w:w="960" w:type="dxa"/>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1081519A"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Clerical Burden (hours)</w:t>
            </w:r>
          </w:p>
        </w:tc>
        <w:tc>
          <w:tcPr>
            <w:tcW w:w="940" w:type="dxa"/>
            <w:tcBorders>
              <w:top w:val="nil"/>
              <w:left w:val="nil"/>
              <w:bottom w:val="single" w:color="auto" w:sz="4" w:space="0"/>
              <w:right w:val="nil"/>
            </w:tcBorders>
            <w:shd w:val="clear" w:color="000000" w:fill="BFBFBF"/>
            <w:vAlign w:val="center"/>
            <w:hideMark/>
          </w:tcPr>
          <w:p w:rsidRPr="001D667B" w:rsidR="00CD34C8" w:rsidP="00CD34C8" w:rsidRDefault="00CD34C8" w14:paraId="4C244DBF"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 (hours)</w:t>
            </w:r>
          </w:p>
        </w:tc>
        <w:tc>
          <w:tcPr>
            <w:tcW w:w="960" w:type="dxa"/>
            <w:tcBorders>
              <w:top w:val="nil"/>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27C784B3"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Frequency of Occurrence (Average Per Year)</w:t>
            </w:r>
          </w:p>
        </w:tc>
        <w:tc>
          <w:tcPr>
            <w:tcW w:w="960" w:type="dxa"/>
            <w:tcBorders>
              <w:top w:val="nil"/>
              <w:left w:val="nil"/>
              <w:bottom w:val="single" w:color="auto" w:sz="4" w:space="0"/>
              <w:right w:val="double" w:color="auto" w:sz="6" w:space="0"/>
            </w:tcBorders>
            <w:shd w:val="clear" w:color="000000" w:fill="BFBFBF"/>
            <w:vAlign w:val="center"/>
            <w:hideMark/>
          </w:tcPr>
          <w:p w:rsidRPr="001D667B" w:rsidR="00CD34C8" w:rsidP="00CD34C8" w:rsidRDefault="00CD34C8" w14:paraId="2C3A7CD4"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Adjusted Unit Burden (hours)</w:t>
            </w:r>
          </w:p>
        </w:tc>
        <w:tc>
          <w:tcPr>
            <w:tcW w:w="960" w:type="dxa"/>
            <w:tcBorders>
              <w:top w:val="nil"/>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5AD39486"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Labor Unit Cost</w:t>
            </w:r>
            <w:r w:rsidRPr="001D667B">
              <w:rPr>
                <w:rFonts w:ascii="Arial Narrow" w:hAnsi="Arial Narrow" w:eastAsia="Times New Roman" w:cs="Calibri"/>
                <w:b/>
                <w:bCs/>
                <w:color w:val="000000"/>
                <w:sz w:val="18"/>
                <w:szCs w:val="18"/>
                <w:vertAlign w:val="superscript"/>
              </w:rPr>
              <w:t>1</w:t>
            </w:r>
          </w:p>
        </w:tc>
        <w:tc>
          <w:tcPr>
            <w:tcW w:w="960" w:type="dxa"/>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01F5CBC6"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Non-Labor Costs</w:t>
            </w:r>
          </w:p>
        </w:tc>
        <w:tc>
          <w:tcPr>
            <w:tcW w:w="960" w:type="dxa"/>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4D971E68"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Cost</w:t>
            </w:r>
          </w:p>
        </w:tc>
      </w:tr>
      <w:tr w:rsidRPr="001D667B" w:rsidR="00CD34C8" w:rsidTr="00CD34C8" w14:paraId="79A75786" w14:textId="77777777">
        <w:trPr>
          <w:trHeight w:val="825"/>
        </w:trPr>
        <w:tc>
          <w:tcPr>
            <w:tcW w:w="1240" w:type="dxa"/>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0A864B89"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Paper Submission of Final Reports</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D0C8BED"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560F60A"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3CBA989"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10.000</w:t>
            </w:r>
          </w:p>
        </w:tc>
        <w:tc>
          <w:tcPr>
            <w:tcW w:w="940" w:type="dxa"/>
            <w:tcBorders>
              <w:top w:val="nil"/>
              <w:left w:val="nil"/>
              <w:bottom w:val="single" w:color="auto" w:sz="4" w:space="0"/>
              <w:right w:val="nil"/>
            </w:tcBorders>
            <w:shd w:val="clear" w:color="auto" w:fill="auto"/>
            <w:vAlign w:val="center"/>
            <w:hideMark/>
          </w:tcPr>
          <w:p w:rsidRPr="001D667B" w:rsidR="00CD34C8" w:rsidP="00CD34C8" w:rsidRDefault="00CD34C8" w14:paraId="2733C6AF"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10.000</w:t>
            </w:r>
          </w:p>
        </w:tc>
        <w:tc>
          <w:tcPr>
            <w:tcW w:w="960" w:type="dxa"/>
            <w:tcBorders>
              <w:top w:val="nil"/>
              <w:left w:val="single" w:color="auto" w:sz="4" w:space="0"/>
              <w:bottom w:val="single" w:color="auto" w:sz="4" w:space="0"/>
              <w:right w:val="nil"/>
            </w:tcBorders>
            <w:shd w:val="clear" w:color="auto" w:fill="auto"/>
            <w:vAlign w:val="center"/>
            <w:hideMark/>
          </w:tcPr>
          <w:p w:rsidRPr="001D667B" w:rsidR="00CD34C8" w:rsidP="00CD34C8" w:rsidRDefault="00CD34C8" w14:paraId="085A0038"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1.000</w:t>
            </w:r>
          </w:p>
        </w:tc>
        <w:tc>
          <w:tcPr>
            <w:tcW w:w="960" w:type="dxa"/>
            <w:tcBorders>
              <w:top w:val="nil"/>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7FC7133F"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10.000</w:t>
            </w:r>
          </w:p>
        </w:tc>
        <w:tc>
          <w:tcPr>
            <w:tcW w:w="960" w:type="dxa"/>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33A4CDA"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$345.00 </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EA30F8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$14.62 </w:t>
            </w:r>
          </w:p>
        </w:tc>
        <w:tc>
          <w:tcPr>
            <w:tcW w:w="960" w:type="dxa"/>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0968635"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$359.62 </w:t>
            </w:r>
          </w:p>
        </w:tc>
      </w:tr>
      <w:tr w:rsidRPr="001D667B" w:rsidR="00CD34C8" w:rsidTr="00CD34C8" w14:paraId="11C3E6A3" w14:textId="77777777">
        <w:trPr>
          <w:trHeight w:val="300"/>
        </w:trPr>
        <w:tc>
          <w:tcPr>
            <w:tcW w:w="1240" w:type="dxa"/>
            <w:tcBorders>
              <w:top w:val="single" w:color="auto" w:sz="8" w:space="0"/>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23D59955"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Reporting</w:t>
            </w:r>
          </w:p>
        </w:tc>
        <w:tc>
          <w:tcPr>
            <w:tcW w:w="960" w:type="dxa"/>
            <w:tcBorders>
              <w:top w:val="single" w:color="auto" w:sz="8" w:space="0"/>
              <w:left w:val="nil"/>
              <w:bottom w:val="single" w:color="auto" w:sz="4" w:space="0"/>
              <w:right w:val="single" w:color="auto" w:sz="4" w:space="0"/>
            </w:tcBorders>
            <w:shd w:val="clear" w:color="auto" w:fill="auto"/>
            <w:vAlign w:val="center"/>
            <w:hideMark/>
          </w:tcPr>
          <w:p w:rsidRPr="001D667B" w:rsidR="00CD34C8" w:rsidP="00CD34C8" w:rsidRDefault="00CD34C8" w14:paraId="546809D9"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960" w:type="dxa"/>
            <w:tcBorders>
              <w:top w:val="single" w:color="auto" w:sz="8" w:space="0"/>
              <w:left w:val="nil"/>
              <w:bottom w:val="single" w:color="auto" w:sz="4" w:space="0"/>
              <w:right w:val="single" w:color="auto" w:sz="4" w:space="0"/>
            </w:tcBorders>
            <w:shd w:val="clear" w:color="auto" w:fill="auto"/>
            <w:vAlign w:val="center"/>
            <w:hideMark/>
          </w:tcPr>
          <w:p w:rsidRPr="001D667B" w:rsidR="00CD34C8" w:rsidP="00CD34C8" w:rsidRDefault="00CD34C8" w14:paraId="364EBDF9"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960" w:type="dxa"/>
            <w:tcBorders>
              <w:top w:val="single" w:color="auto" w:sz="8" w:space="0"/>
              <w:left w:val="nil"/>
              <w:bottom w:val="single" w:color="auto" w:sz="4" w:space="0"/>
              <w:right w:val="single" w:color="auto" w:sz="4" w:space="0"/>
            </w:tcBorders>
            <w:shd w:val="clear" w:color="auto" w:fill="auto"/>
            <w:vAlign w:val="center"/>
            <w:hideMark/>
          </w:tcPr>
          <w:p w:rsidRPr="001D667B" w:rsidR="00CD34C8" w:rsidP="00CD34C8" w:rsidRDefault="00CD34C8" w14:paraId="05DAC1C4"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10.000</w:t>
            </w:r>
          </w:p>
        </w:tc>
        <w:tc>
          <w:tcPr>
            <w:tcW w:w="940" w:type="dxa"/>
            <w:tcBorders>
              <w:top w:val="single" w:color="auto" w:sz="8" w:space="0"/>
              <w:left w:val="nil"/>
              <w:bottom w:val="single" w:color="auto" w:sz="4" w:space="0"/>
              <w:right w:val="single" w:color="auto" w:sz="4" w:space="0"/>
            </w:tcBorders>
            <w:shd w:val="clear" w:color="auto" w:fill="auto"/>
            <w:vAlign w:val="center"/>
            <w:hideMark/>
          </w:tcPr>
          <w:p w:rsidRPr="001D667B" w:rsidR="00CD34C8" w:rsidP="00CD34C8" w:rsidRDefault="00CD34C8" w14:paraId="34483A8B"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10.000</w:t>
            </w:r>
          </w:p>
        </w:tc>
        <w:tc>
          <w:tcPr>
            <w:tcW w:w="960" w:type="dxa"/>
            <w:tcBorders>
              <w:top w:val="single" w:color="auto" w:sz="8" w:space="0"/>
              <w:left w:val="nil"/>
              <w:bottom w:val="single" w:color="auto" w:sz="4" w:space="0"/>
              <w:right w:val="single" w:color="auto" w:sz="4" w:space="0"/>
            </w:tcBorders>
            <w:shd w:val="clear" w:color="auto" w:fill="auto"/>
            <w:vAlign w:val="center"/>
            <w:hideMark/>
          </w:tcPr>
          <w:p w:rsidRPr="001D667B" w:rsidR="00CD34C8" w:rsidP="00CD34C8" w:rsidRDefault="00CD34C8" w14:paraId="51FAC521"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960" w:type="dxa"/>
            <w:tcBorders>
              <w:top w:val="single" w:color="auto" w:sz="8" w:space="0"/>
              <w:left w:val="nil"/>
              <w:bottom w:val="single" w:color="auto" w:sz="4" w:space="0"/>
              <w:right w:val="double" w:color="auto" w:sz="6" w:space="0"/>
            </w:tcBorders>
            <w:shd w:val="clear" w:color="auto" w:fill="auto"/>
            <w:vAlign w:val="center"/>
            <w:hideMark/>
          </w:tcPr>
          <w:p w:rsidRPr="001D667B" w:rsidR="00CD34C8" w:rsidP="00CD34C8" w:rsidRDefault="00CD34C8" w14:paraId="1C696CA4"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10.000</w:t>
            </w:r>
          </w:p>
        </w:tc>
        <w:tc>
          <w:tcPr>
            <w:tcW w:w="960" w:type="dxa"/>
            <w:tcBorders>
              <w:top w:val="single" w:color="auto" w:sz="8" w:space="0"/>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3798767"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$345.00 </w:t>
            </w:r>
          </w:p>
        </w:tc>
        <w:tc>
          <w:tcPr>
            <w:tcW w:w="960" w:type="dxa"/>
            <w:tcBorders>
              <w:top w:val="single" w:color="auto" w:sz="8" w:space="0"/>
              <w:left w:val="nil"/>
              <w:bottom w:val="single" w:color="auto" w:sz="4" w:space="0"/>
              <w:right w:val="single" w:color="auto" w:sz="4" w:space="0"/>
            </w:tcBorders>
            <w:shd w:val="clear" w:color="auto" w:fill="auto"/>
            <w:vAlign w:val="center"/>
            <w:hideMark/>
          </w:tcPr>
          <w:p w:rsidRPr="001D667B" w:rsidR="00CD34C8" w:rsidP="00CD34C8" w:rsidRDefault="00CD34C8" w14:paraId="384C3A4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$14.62 </w:t>
            </w:r>
          </w:p>
        </w:tc>
        <w:tc>
          <w:tcPr>
            <w:tcW w:w="960" w:type="dxa"/>
            <w:tcBorders>
              <w:top w:val="single" w:color="auto" w:sz="8" w:space="0"/>
              <w:left w:val="nil"/>
              <w:bottom w:val="single" w:color="auto" w:sz="4" w:space="0"/>
              <w:right w:val="single" w:color="auto" w:sz="4" w:space="0"/>
            </w:tcBorders>
            <w:shd w:val="clear" w:color="auto" w:fill="auto"/>
            <w:vAlign w:val="center"/>
            <w:hideMark/>
          </w:tcPr>
          <w:p w:rsidRPr="001D667B" w:rsidR="00CD34C8" w:rsidP="00CD34C8" w:rsidRDefault="00CD34C8" w14:paraId="5F63C686"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$359.62 </w:t>
            </w:r>
          </w:p>
        </w:tc>
      </w:tr>
      <w:tr w:rsidRPr="001D667B" w:rsidR="00CD34C8" w:rsidTr="00CD34C8" w14:paraId="5FEB88FF" w14:textId="77777777">
        <w:trPr>
          <w:trHeight w:val="540"/>
        </w:trPr>
        <w:tc>
          <w:tcPr>
            <w:tcW w:w="1240" w:type="dxa"/>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2373BA88"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Recordkeeping</w:t>
            </w:r>
          </w:p>
        </w:tc>
        <w:tc>
          <w:tcPr>
            <w:tcW w:w="960" w:type="dxa"/>
            <w:tcBorders>
              <w:top w:val="nil"/>
              <w:left w:val="nil"/>
              <w:bottom w:val="nil"/>
              <w:right w:val="single" w:color="auto" w:sz="4" w:space="0"/>
            </w:tcBorders>
            <w:shd w:val="clear" w:color="auto" w:fill="auto"/>
            <w:vAlign w:val="center"/>
            <w:hideMark/>
          </w:tcPr>
          <w:p w:rsidRPr="001D667B" w:rsidR="00CD34C8" w:rsidP="00CD34C8" w:rsidRDefault="00CD34C8" w14:paraId="29C7B98A"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960" w:type="dxa"/>
            <w:tcBorders>
              <w:top w:val="nil"/>
              <w:left w:val="nil"/>
              <w:bottom w:val="nil"/>
              <w:right w:val="single" w:color="auto" w:sz="4" w:space="0"/>
            </w:tcBorders>
            <w:shd w:val="clear" w:color="auto" w:fill="auto"/>
            <w:vAlign w:val="center"/>
            <w:hideMark/>
          </w:tcPr>
          <w:p w:rsidRPr="001D667B" w:rsidR="00CD34C8" w:rsidP="00CD34C8" w:rsidRDefault="00CD34C8" w14:paraId="6E25BD92"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960" w:type="dxa"/>
            <w:tcBorders>
              <w:top w:val="nil"/>
              <w:left w:val="nil"/>
              <w:bottom w:val="nil"/>
              <w:right w:val="single" w:color="auto" w:sz="4" w:space="0"/>
            </w:tcBorders>
            <w:shd w:val="clear" w:color="auto" w:fill="auto"/>
            <w:vAlign w:val="center"/>
            <w:hideMark/>
          </w:tcPr>
          <w:p w:rsidRPr="001D667B" w:rsidR="00CD34C8" w:rsidP="00CD34C8" w:rsidRDefault="00CD34C8" w14:paraId="38E66D1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940" w:type="dxa"/>
            <w:tcBorders>
              <w:top w:val="nil"/>
              <w:left w:val="nil"/>
              <w:bottom w:val="nil"/>
              <w:right w:val="nil"/>
            </w:tcBorders>
            <w:shd w:val="clear" w:color="auto" w:fill="auto"/>
            <w:vAlign w:val="center"/>
            <w:hideMark/>
          </w:tcPr>
          <w:p w:rsidRPr="001D667B" w:rsidR="00CD34C8" w:rsidP="00CD34C8" w:rsidRDefault="00CD34C8" w14:paraId="7AF410A6"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960" w:type="dxa"/>
            <w:tcBorders>
              <w:top w:val="nil"/>
              <w:left w:val="single" w:color="auto" w:sz="4" w:space="0"/>
              <w:bottom w:val="nil"/>
              <w:right w:val="nil"/>
            </w:tcBorders>
            <w:shd w:val="clear" w:color="auto" w:fill="auto"/>
            <w:vAlign w:val="center"/>
            <w:hideMark/>
          </w:tcPr>
          <w:p w:rsidRPr="001D667B" w:rsidR="00CD34C8" w:rsidP="00CD34C8" w:rsidRDefault="00CD34C8" w14:paraId="002FB5D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960" w:type="dxa"/>
            <w:tcBorders>
              <w:top w:val="nil"/>
              <w:left w:val="single" w:color="auto" w:sz="4" w:space="0"/>
              <w:bottom w:val="nil"/>
              <w:right w:val="double" w:color="auto" w:sz="6" w:space="0"/>
            </w:tcBorders>
            <w:shd w:val="clear" w:color="auto" w:fill="auto"/>
            <w:vAlign w:val="center"/>
            <w:hideMark/>
          </w:tcPr>
          <w:p w:rsidRPr="001D667B" w:rsidR="00CD34C8" w:rsidP="00CD34C8" w:rsidRDefault="00CD34C8" w14:paraId="415F53DE"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960" w:type="dxa"/>
            <w:tcBorders>
              <w:top w:val="nil"/>
              <w:left w:val="single" w:color="auto" w:sz="4" w:space="0"/>
              <w:bottom w:val="nil"/>
              <w:right w:val="single" w:color="auto" w:sz="4" w:space="0"/>
            </w:tcBorders>
            <w:shd w:val="clear" w:color="auto" w:fill="auto"/>
            <w:vAlign w:val="center"/>
            <w:hideMark/>
          </w:tcPr>
          <w:p w:rsidRPr="001D667B" w:rsidR="00CD34C8" w:rsidP="00CD34C8" w:rsidRDefault="00CD34C8" w14:paraId="01213AEE"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$34.50 </w:t>
            </w:r>
          </w:p>
        </w:tc>
        <w:tc>
          <w:tcPr>
            <w:tcW w:w="960" w:type="dxa"/>
            <w:tcBorders>
              <w:top w:val="nil"/>
              <w:left w:val="nil"/>
              <w:bottom w:val="nil"/>
              <w:right w:val="single" w:color="auto" w:sz="4" w:space="0"/>
            </w:tcBorders>
            <w:shd w:val="clear" w:color="auto" w:fill="auto"/>
            <w:vAlign w:val="center"/>
            <w:hideMark/>
          </w:tcPr>
          <w:p w:rsidRPr="001D667B" w:rsidR="00CD34C8" w:rsidP="00CD34C8" w:rsidRDefault="00CD34C8" w14:paraId="72DE5EB3"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960" w:type="dxa"/>
            <w:tcBorders>
              <w:top w:val="nil"/>
              <w:left w:val="nil"/>
              <w:bottom w:val="nil"/>
              <w:right w:val="single" w:color="auto" w:sz="4" w:space="0"/>
            </w:tcBorders>
            <w:shd w:val="clear" w:color="auto" w:fill="auto"/>
            <w:vAlign w:val="center"/>
            <w:hideMark/>
          </w:tcPr>
          <w:p w:rsidRPr="001D667B" w:rsidR="00CD34C8" w:rsidP="00CD34C8" w:rsidRDefault="00CD34C8" w14:paraId="57E3F99B"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$34.50 </w:t>
            </w:r>
          </w:p>
        </w:tc>
      </w:tr>
      <w:tr w:rsidRPr="001D667B" w:rsidR="00CD34C8" w:rsidTr="00CD34C8" w14:paraId="5E0586AB" w14:textId="77777777">
        <w:trPr>
          <w:trHeight w:val="810"/>
        </w:trPr>
        <w:tc>
          <w:tcPr>
            <w:tcW w:w="1240" w:type="dxa"/>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9F388BC"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Voluntary Data Submissions</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1D667B" w:rsidR="00CD34C8" w:rsidP="00CD34C8" w:rsidRDefault="00CD34C8" w14:paraId="3ED175EE"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1D667B" w:rsidR="00CD34C8" w:rsidP="00CD34C8" w:rsidRDefault="00CD34C8" w14:paraId="04A5F8F1"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1D667B" w:rsidR="00CD34C8" w:rsidP="00CD34C8" w:rsidRDefault="00CD34C8" w14:paraId="6E4BE1FB"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11.000</w:t>
            </w:r>
          </w:p>
        </w:tc>
        <w:tc>
          <w:tcPr>
            <w:tcW w:w="940" w:type="dxa"/>
            <w:tcBorders>
              <w:top w:val="single" w:color="auto" w:sz="4" w:space="0"/>
              <w:left w:val="nil"/>
              <w:bottom w:val="single" w:color="auto" w:sz="4" w:space="0"/>
              <w:right w:val="nil"/>
            </w:tcBorders>
            <w:shd w:val="clear" w:color="auto" w:fill="auto"/>
            <w:vAlign w:val="center"/>
            <w:hideMark/>
          </w:tcPr>
          <w:p w:rsidRPr="001D667B" w:rsidR="00CD34C8" w:rsidP="00CD34C8" w:rsidRDefault="00CD34C8" w14:paraId="70294F5E"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11.000</w:t>
            </w:r>
          </w:p>
        </w:tc>
        <w:tc>
          <w:tcPr>
            <w:tcW w:w="960" w:type="dxa"/>
            <w:tcBorders>
              <w:top w:val="single" w:color="auto" w:sz="4" w:space="0"/>
              <w:left w:val="single" w:color="auto" w:sz="4" w:space="0"/>
              <w:bottom w:val="single" w:color="auto" w:sz="4" w:space="0"/>
              <w:right w:val="nil"/>
            </w:tcBorders>
            <w:shd w:val="clear" w:color="auto" w:fill="auto"/>
            <w:vAlign w:val="center"/>
            <w:hideMark/>
          </w:tcPr>
          <w:p w:rsidRPr="001D667B" w:rsidR="00CD34C8" w:rsidP="00CD34C8" w:rsidRDefault="00CD34C8" w14:paraId="7BD6CCA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1.000</w:t>
            </w:r>
          </w:p>
        </w:tc>
        <w:tc>
          <w:tcPr>
            <w:tcW w:w="960" w:type="dxa"/>
            <w:tcBorders>
              <w:top w:val="single" w:color="auto" w:sz="4" w:space="0"/>
              <w:left w:val="single" w:color="auto" w:sz="4" w:space="0"/>
              <w:bottom w:val="single" w:color="auto" w:sz="4" w:space="0"/>
              <w:right w:val="double" w:color="auto" w:sz="6" w:space="0"/>
            </w:tcBorders>
            <w:shd w:val="clear" w:color="auto" w:fill="auto"/>
            <w:vAlign w:val="center"/>
            <w:hideMark/>
          </w:tcPr>
          <w:p w:rsidRPr="001D667B" w:rsidR="00CD34C8" w:rsidP="00CD34C8" w:rsidRDefault="00CD34C8" w14:paraId="7A75CDC0"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11.000</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46329AD"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$379.50 </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1D667B" w:rsidR="00CD34C8" w:rsidP="00CD34C8" w:rsidRDefault="00CD34C8" w14:paraId="3B428D1E"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$14.62 </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1D667B" w:rsidR="00CD34C8" w:rsidP="00CD34C8" w:rsidRDefault="00CD34C8" w14:paraId="032C8561"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$394.12 </w:t>
            </w:r>
          </w:p>
        </w:tc>
      </w:tr>
      <w:tr w:rsidRPr="001D667B" w:rsidR="00CD34C8" w:rsidTr="00CD34C8" w14:paraId="3241FD6A" w14:textId="77777777">
        <w:trPr>
          <w:trHeight w:val="242"/>
        </w:trPr>
        <w:tc>
          <w:tcPr>
            <w:tcW w:w="9860" w:type="dxa"/>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E33E85" w:rsidR="00CD34C8" w:rsidP="00CD34C8" w:rsidRDefault="00CD34C8" w14:paraId="150C4350" w14:textId="77777777">
            <w:pPr>
              <w:keepNext/>
              <w:spacing w:after="0" w:line="240" w:lineRule="auto"/>
              <w:rPr>
                <w:rFonts w:ascii="Arial Narrow" w:hAnsi="Arial Narrow" w:eastAsia="Times New Roman" w:cs="Calibri"/>
                <w:b/>
                <w:color w:val="000000"/>
                <w:sz w:val="18"/>
                <w:szCs w:val="18"/>
              </w:rPr>
            </w:pPr>
            <w:r>
              <w:rPr>
                <w:rFonts w:ascii="Arial Narrow" w:hAnsi="Arial Narrow" w:eastAsia="Times New Roman" w:cs="Calibri"/>
                <w:b/>
                <w:color w:val="000000"/>
                <w:sz w:val="18"/>
                <w:szCs w:val="18"/>
              </w:rPr>
              <w:t>Footnotes:</w:t>
            </w:r>
          </w:p>
          <w:p w:rsidRPr="001D667B" w:rsidR="00CD34C8" w:rsidP="00CD34C8" w:rsidRDefault="00CD34C8" w14:paraId="127F21D7" w14:textId="13879093">
            <w:pPr>
              <w:spacing w:after="0" w:line="240" w:lineRule="auto"/>
              <w:rPr>
                <w:rFonts w:ascii="Arial Narrow" w:hAnsi="Arial Narrow" w:eastAsia="Times New Roman" w:cs="Calibri"/>
                <w:color w:val="000000"/>
                <w:sz w:val="18"/>
                <w:szCs w:val="18"/>
              </w:rPr>
            </w:pPr>
            <w:r w:rsidRPr="0059770A">
              <w:rPr>
                <w:rFonts w:ascii="Arial Narrow" w:hAnsi="Arial Narrow" w:eastAsia="Times New Roman" w:cs="Calibri"/>
                <w:color w:val="000000"/>
                <w:sz w:val="18"/>
                <w:szCs w:val="18"/>
                <w:vertAlign w:val="superscript"/>
              </w:rPr>
              <w:t>1</w:t>
            </w:r>
            <w:r>
              <w:rPr>
                <w:rFonts w:ascii="Arial Narrow" w:hAnsi="Arial Narrow" w:eastAsia="Times New Roman" w:cs="Calibri"/>
                <w:color w:val="000000"/>
                <w:sz w:val="18"/>
                <w:szCs w:val="18"/>
                <w:vertAlign w:val="superscript"/>
              </w:rPr>
              <w:t xml:space="preserve"> </w:t>
            </w:r>
            <w:r w:rsidRPr="0059770A">
              <w:rPr>
                <w:rFonts w:ascii="Arial Narrow" w:hAnsi="Arial Narrow" w:eastAsia="Times New Roman" w:cs="Calibri"/>
                <w:color w:val="000000"/>
                <w:sz w:val="18"/>
                <w:szCs w:val="18"/>
              </w:rPr>
              <w:t xml:space="preserve">Unit costs are estimated by multiplying the clerical, technical, and managerial burdens by the corresponding wage rates in </w:t>
            </w:r>
            <w:r w:rsidRPr="00243ADD">
              <w:rPr>
                <w:rFonts w:ascii="Arial Narrow" w:hAnsi="Arial Narrow" w:eastAsia="Times New Roman" w:cs="Calibri"/>
                <w:color w:val="FF0000"/>
                <w:sz w:val="18"/>
                <w:szCs w:val="18"/>
              </w:rPr>
              <w:fldChar w:fldCharType="begin"/>
            </w:r>
            <w:r w:rsidRPr="00243ADD">
              <w:rPr>
                <w:rFonts w:ascii="Arial Narrow" w:hAnsi="Arial Narrow" w:eastAsia="Times New Roman" w:cs="Calibri"/>
                <w:color w:val="000000"/>
                <w:sz w:val="18"/>
                <w:szCs w:val="18"/>
              </w:rPr>
              <w:instrText xml:space="preserve"> REF _Ref17906838 \h </w:instrText>
            </w:r>
            <w:r w:rsidRPr="00243ADD">
              <w:rPr>
                <w:rFonts w:ascii="Arial Narrow" w:hAnsi="Arial Narrow" w:eastAsia="Times New Roman" w:cs="Calibri"/>
                <w:color w:val="FF0000"/>
                <w:sz w:val="18"/>
                <w:szCs w:val="18"/>
              </w:rPr>
              <w:instrText xml:space="preserve"> \* MERGEFORMAT </w:instrText>
            </w:r>
            <w:r w:rsidRPr="00243ADD">
              <w:rPr>
                <w:rFonts w:ascii="Arial Narrow" w:hAnsi="Arial Narrow" w:eastAsia="Times New Roman" w:cs="Calibri"/>
                <w:color w:val="FF0000"/>
                <w:sz w:val="18"/>
                <w:szCs w:val="18"/>
              </w:rPr>
            </w:r>
            <w:r w:rsidRPr="00243ADD">
              <w:rPr>
                <w:rFonts w:ascii="Arial Narrow" w:hAnsi="Arial Narrow" w:eastAsia="Times New Roman" w:cs="Calibri"/>
                <w:color w:val="FF0000"/>
                <w:sz w:val="18"/>
                <w:szCs w:val="18"/>
              </w:rPr>
              <w:fldChar w:fldCharType="separate"/>
            </w:r>
            <w:r w:rsidRPr="00243ADD" w:rsidR="0042561D">
              <w:rPr>
                <w:rFonts w:ascii="Arial Narrow" w:hAnsi="Arial Narrow"/>
                <w:sz w:val="18"/>
                <w:szCs w:val="18"/>
              </w:rPr>
              <w:t>Table G-17</w:t>
            </w:r>
            <w:r w:rsidRPr="00243ADD">
              <w:rPr>
                <w:rFonts w:ascii="Arial Narrow" w:hAnsi="Arial Narrow" w:eastAsia="Times New Roman" w:cs="Calibri"/>
                <w:color w:val="FF0000"/>
                <w:sz w:val="18"/>
                <w:szCs w:val="18"/>
              </w:rPr>
              <w:fldChar w:fldCharType="end"/>
            </w:r>
            <w:r w:rsidRPr="0042561D">
              <w:rPr>
                <w:rFonts w:ascii="Arial Narrow" w:hAnsi="Arial Narrow" w:eastAsia="Times New Roman" w:cs="Calibri"/>
                <w:sz w:val="18"/>
                <w:szCs w:val="18"/>
              </w:rPr>
              <w:t>.</w:t>
            </w:r>
          </w:p>
        </w:tc>
      </w:tr>
    </w:tbl>
    <w:p w:rsidRPr="004A1B40" w:rsidR="00CD34C8" w:rsidP="00CD34C8" w:rsidRDefault="00CD34C8" w14:paraId="28A389DA" w14:textId="77777777">
      <w:pPr>
        <w:tabs>
          <w:tab w:val="left" w:pos="720"/>
        </w:tabs>
        <w:autoSpaceDE w:val="0"/>
        <w:autoSpaceDN w:val="0"/>
        <w:adjustRightInd w:val="0"/>
        <w:spacing w:after="0" w:line="240" w:lineRule="auto"/>
        <w:rPr>
          <w:rFonts w:cs="Times New Roman"/>
          <w:bCs/>
          <w:szCs w:val="24"/>
        </w:rPr>
      </w:pPr>
    </w:p>
    <w:p w:rsidR="00CD34C8" w:rsidP="00CD34C8" w:rsidRDefault="00CD34C8" w14:paraId="24EC2878" w14:textId="77777777">
      <w:r w:rsidRPr="00DE6F05">
        <w:rPr>
          <w:rFonts w:cs="Times New Roman"/>
          <w:szCs w:val="24"/>
        </w:rPr>
        <w:t xml:space="preserve">Testing costs include laboratory costs and administrative costs. For purposes of this ICR, as in past ICRs, EPA assumes that the tests specified in a standard testing battery of </w:t>
      </w:r>
      <w:r>
        <w:rPr>
          <w:rFonts w:cs="Times New Roman"/>
          <w:szCs w:val="24"/>
        </w:rPr>
        <w:t>seven</w:t>
      </w:r>
      <w:r w:rsidRPr="00DE6F05">
        <w:rPr>
          <w:rFonts w:cs="Times New Roman"/>
          <w:szCs w:val="24"/>
        </w:rPr>
        <w:t xml:space="preserve"> tests are all likely to be performed on each chemical</w:t>
      </w:r>
      <w:r>
        <w:rPr>
          <w:rFonts w:cs="Times New Roman"/>
          <w:szCs w:val="24"/>
        </w:rPr>
        <w:t>, although the specific tests actually performed could differ depending on specific circumstances and testing needs</w:t>
      </w:r>
      <w:r w:rsidRPr="00DE6F05">
        <w:rPr>
          <w:rFonts w:cs="Times New Roman"/>
          <w:szCs w:val="24"/>
        </w:rPr>
        <w:t>.</w:t>
      </w:r>
      <w:r>
        <w:rPr>
          <w:rFonts w:cs="Times New Roman"/>
          <w:szCs w:val="24"/>
        </w:rPr>
        <w:t xml:space="preserve"> </w:t>
      </w:r>
      <w:r w:rsidRPr="00DE6F05">
        <w:rPr>
          <w:rFonts w:cs="Times New Roman"/>
          <w:szCs w:val="24"/>
        </w:rPr>
        <w:t xml:space="preserve">Estimates include non-labor costs for analytical chemistry method development and validation where it was judged that such method development would be necessary to conform to good laboratory practices. </w:t>
      </w:r>
      <w:r>
        <w:rPr>
          <w:rFonts w:cs="Times New Roman"/>
          <w:szCs w:val="24"/>
        </w:rPr>
        <w:t>Tests</w:t>
      </w:r>
      <w:r w:rsidRPr="00DE6F05">
        <w:rPr>
          <w:rFonts w:cs="Times New Roman"/>
          <w:szCs w:val="24"/>
        </w:rPr>
        <w:t xml:space="preserve"> are assigned costs based on typical costs cited by industry experts</w:t>
      </w:r>
      <w:r>
        <w:rPr>
          <w:rFonts w:cs="Times New Roman"/>
          <w:szCs w:val="24"/>
        </w:rPr>
        <w:t xml:space="preserve"> and compiled by EPA. The overall laboratory costs of the “standard” testing battery (per chemical) is estimated at $58,177, (see Appendix A for further detail). </w:t>
      </w:r>
    </w:p>
    <w:p w:rsidR="00CD34C8" w:rsidP="00CD34C8" w:rsidRDefault="00CD34C8" w14:paraId="12D946E2" w14:textId="77777777">
      <w:r>
        <w:rPr>
          <w:rFonts w:cs="Times New Roman"/>
          <w:szCs w:val="24"/>
        </w:rPr>
        <w:t xml:space="preserve">In addition to laboratory costs, there are also costs for consortium management and costs for technical experts. Consortium management costs, which includes activities such as identifying manufacturers, meetings, organizing payment for testing, developing contracts for testing, and employing toxicologists who may be hired to provide technical expertise, are estimated at 15 percent of total laboratory costs. Costs for technical experts working for the consortium by providing study review and site visits to the laboratory are estimated at 10 percent of total laboratory costs. </w:t>
      </w:r>
      <w:bookmarkStart w:name="_Ref18431913" w:id="34"/>
    </w:p>
    <w:p w:rsidR="00CD34C8" w:rsidP="00603BC2" w:rsidRDefault="00CD34C8" w14:paraId="54805AF0" w14:textId="1F8F9D5B">
      <w:pPr>
        <w:pStyle w:val="Heading4"/>
      </w:pPr>
      <w:r>
        <w:t xml:space="preserve">Table </w:t>
      </w:r>
      <w:bookmarkEnd w:id="34"/>
      <w:r w:rsidR="00A802B8">
        <w:rPr>
          <w:noProof/>
        </w:rPr>
        <w:t>G-15</w:t>
      </w:r>
      <w:r>
        <w:t>. Testing Costs (Non-Labor Costs) – Annual Per Chemical Unit Burden and Cost (2018$)</w:t>
      </w:r>
    </w:p>
    <w:tbl>
      <w:tblPr>
        <w:tblW w:w="4622" w:type="pct"/>
        <w:tblLayout w:type="fixed"/>
        <w:tblLook w:val="04A0" w:firstRow="1" w:lastRow="0" w:firstColumn="1" w:lastColumn="0" w:noHBand="0" w:noVBand="1"/>
      </w:tblPr>
      <w:tblGrid>
        <w:gridCol w:w="1078"/>
        <w:gridCol w:w="989"/>
        <w:gridCol w:w="897"/>
        <w:gridCol w:w="750"/>
        <w:gridCol w:w="734"/>
        <w:gridCol w:w="1039"/>
        <w:gridCol w:w="847"/>
        <w:gridCol w:w="627"/>
        <w:gridCol w:w="1037"/>
        <w:gridCol w:w="1311"/>
      </w:tblGrid>
      <w:tr w:rsidRPr="001D667B" w:rsidR="00CD34C8" w:rsidTr="00CD34C8" w14:paraId="663C69AB" w14:textId="77777777">
        <w:trPr>
          <w:trHeight w:val="312"/>
        </w:trPr>
        <w:tc>
          <w:tcPr>
            <w:tcW w:w="579" w:type="pct"/>
            <w:vMerge w:val="restart"/>
            <w:tcBorders>
              <w:top w:val="single" w:color="auto" w:sz="4" w:space="0"/>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5B2D79BC"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Activity</w:t>
            </w:r>
          </w:p>
        </w:tc>
        <w:tc>
          <w:tcPr>
            <w:tcW w:w="2823" w:type="pct"/>
            <w:gridSpan w:val="6"/>
            <w:tcBorders>
              <w:top w:val="single" w:color="auto" w:sz="4" w:space="0"/>
              <w:left w:val="nil"/>
              <w:bottom w:val="single" w:color="auto" w:sz="4" w:space="0"/>
              <w:right w:val="double" w:color="000000" w:sz="6" w:space="0"/>
            </w:tcBorders>
            <w:shd w:val="clear" w:color="000000" w:fill="BFBFBF"/>
            <w:noWrap/>
            <w:vAlign w:val="bottom"/>
            <w:hideMark/>
          </w:tcPr>
          <w:p w:rsidRPr="001D667B" w:rsidR="00CD34C8" w:rsidP="00CD34C8" w:rsidRDefault="00CD34C8" w14:paraId="7AA4053F"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Unit Burden</w:t>
            </w:r>
          </w:p>
        </w:tc>
        <w:tc>
          <w:tcPr>
            <w:tcW w:w="1598" w:type="pct"/>
            <w:gridSpan w:val="3"/>
            <w:tcBorders>
              <w:top w:val="single" w:color="auto" w:sz="4" w:space="0"/>
              <w:left w:val="single" w:color="auto" w:sz="4" w:space="0"/>
              <w:bottom w:val="single" w:color="auto" w:sz="4" w:space="0"/>
              <w:right w:val="single" w:color="auto" w:sz="4" w:space="0"/>
            </w:tcBorders>
            <w:shd w:val="clear" w:color="000000" w:fill="BFBFBF"/>
            <w:noWrap/>
            <w:vAlign w:val="bottom"/>
            <w:hideMark/>
          </w:tcPr>
          <w:p w:rsidRPr="001D667B" w:rsidR="00CD34C8" w:rsidP="00CD34C8" w:rsidRDefault="00CD34C8" w14:paraId="016A4DEF"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w:t>
            </w:r>
          </w:p>
        </w:tc>
      </w:tr>
      <w:tr w:rsidRPr="001D667B" w:rsidR="00CD34C8" w:rsidTr="00202D79" w14:paraId="2CD55218" w14:textId="77777777">
        <w:trPr>
          <w:trHeight w:val="690"/>
        </w:trPr>
        <w:tc>
          <w:tcPr>
            <w:tcW w:w="579" w:type="pct"/>
            <w:vMerge/>
            <w:tcBorders>
              <w:top w:val="single" w:color="auto" w:sz="4" w:space="0"/>
              <w:left w:val="single" w:color="auto" w:sz="4" w:space="0"/>
              <w:bottom w:val="single" w:color="auto" w:sz="4" w:space="0"/>
              <w:right w:val="single" w:color="auto" w:sz="4" w:space="0"/>
            </w:tcBorders>
            <w:vAlign w:val="center"/>
            <w:hideMark/>
          </w:tcPr>
          <w:p w:rsidRPr="001D667B" w:rsidR="00CD34C8" w:rsidP="00CD34C8" w:rsidRDefault="00CD34C8" w14:paraId="36AEA688" w14:textId="77777777">
            <w:pPr>
              <w:spacing w:after="0" w:line="240" w:lineRule="auto"/>
              <w:rPr>
                <w:rFonts w:ascii="Arial Narrow" w:hAnsi="Arial Narrow" w:eastAsia="Times New Roman" w:cs="Calibri"/>
                <w:b/>
                <w:bCs/>
                <w:color w:val="000000"/>
                <w:sz w:val="18"/>
                <w:szCs w:val="18"/>
              </w:rPr>
            </w:pPr>
          </w:p>
        </w:tc>
        <w:tc>
          <w:tcPr>
            <w:tcW w:w="531"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65377370"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Managerial Burden (hours)</w:t>
            </w:r>
          </w:p>
        </w:tc>
        <w:tc>
          <w:tcPr>
            <w:tcW w:w="482"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1B548D32"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Technical Burden (hours)</w:t>
            </w:r>
          </w:p>
        </w:tc>
        <w:tc>
          <w:tcPr>
            <w:tcW w:w="403"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15B97429"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Clerical Burden (hours)</w:t>
            </w:r>
          </w:p>
        </w:tc>
        <w:tc>
          <w:tcPr>
            <w:tcW w:w="394" w:type="pct"/>
            <w:tcBorders>
              <w:top w:val="nil"/>
              <w:left w:val="nil"/>
              <w:bottom w:val="single" w:color="auto" w:sz="4" w:space="0"/>
              <w:right w:val="nil"/>
            </w:tcBorders>
            <w:shd w:val="clear" w:color="000000" w:fill="BFBFBF"/>
            <w:vAlign w:val="center"/>
            <w:hideMark/>
          </w:tcPr>
          <w:p w:rsidRPr="001D667B" w:rsidR="00CD34C8" w:rsidP="00CD34C8" w:rsidRDefault="00CD34C8" w14:paraId="06A9F6D4"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Unit Burden (hours)</w:t>
            </w:r>
          </w:p>
        </w:tc>
        <w:tc>
          <w:tcPr>
            <w:tcW w:w="558" w:type="pct"/>
            <w:tcBorders>
              <w:top w:val="nil"/>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416EE3C1"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Frequency of Occurrence (Average Per Year)</w:t>
            </w:r>
          </w:p>
        </w:tc>
        <w:tc>
          <w:tcPr>
            <w:tcW w:w="455" w:type="pct"/>
            <w:tcBorders>
              <w:top w:val="nil"/>
              <w:left w:val="nil"/>
              <w:bottom w:val="single" w:color="auto" w:sz="4" w:space="0"/>
              <w:right w:val="double" w:color="auto" w:sz="6" w:space="0"/>
            </w:tcBorders>
            <w:shd w:val="clear" w:color="000000" w:fill="BFBFBF"/>
            <w:vAlign w:val="center"/>
            <w:hideMark/>
          </w:tcPr>
          <w:p w:rsidRPr="001D667B" w:rsidR="00CD34C8" w:rsidP="00CD34C8" w:rsidRDefault="00CD34C8" w14:paraId="56243A8E"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Adjusted Unit Burden (hours)</w:t>
            </w:r>
          </w:p>
        </w:tc>
        <w:tc>
          <w:tcPr>
            <w:tcW w:w="337" w:type="pct"/>
            <w:tcBorders>
              <w:top w:val="nil"/>
              <w:left w:val="single" w:color="auto" w:sz="4" w:space="0"/>
              <w:bottom w:val="single" w:color="auto" w:sz="4" w:space="0"/>
              <w:right w:val="single" w:color="auto" w:sz="4" w:space="0"/>
            </w:tcBorders>
            <w:shd w:val="clear" w:color="000000" w:fill="BFBFBF"/>
            <w:vAlign w:val="center"/>
            <w:hideMark/>
          </w:tcPr>
          <w:p w:rsidRPr="001D667B" w:rsidR="00CD34C8" w:rsidP="00CD34C8" w:rsidRDefault="00CD34C8" w14:paraId="46E73273"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Total Labor Unit Cost </w:t>
            </w:r>
            <w:r w:rsidRPr="001D667B">
              <w:rPr>
                <w:rFonts w:ascii="Arial Narrow" w:hAnsi="Arial Narrow" w:eastAsia="Times New Roman" w:cs="Calibri"/>
                <w:b/>
                <w:bCs/>
                <w:color w:val="000000"/>
                <w:sz w:val="18"/>
                <w:szCs w:val="18"/>
                <w:vertAlign w:val="superscript"/>
              </w:rPr>
              <w:t>1</w:t>
            </w:r>
          </w:p>
        </w:tc>
        <w:tc>
          <w:tcPr>
            <w:tcW w:w="557"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2E874FF4"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Non-Labor Cost</w:t>
            </w:r>
          </w:p>
        </w:tc>
        <w:tc>
          <w:tcPr>
            <w:tcW w:w="704" w:type="pct"/>
            <w:tcBorders>
              <w:top w:val="nil"/>
              <w:left w:val="nil"/>
              <w:bottom w:val="single" w:color="auto" w:sz="4" w:space="0"/>
              <w:right w:val="single" w:color="auto" w:sz="4" w:space="0"/>
            </w:tcBorders>
            <w:shd w:val="clear" w:color="000000" w:fill="BFBFBF"/>
            <w:vAlign w:val="center"/>
            <w:hideMark/>
          </w:tcPr>
          <w:p w:rsidRPr="001D667B" w:rsidR="00CD34C8" w:rsidP="00CD34C8" w:rsidRDefault="00CD34C8" w14:paraId="181305E1" w14:textId="77777777">
            <w:pPr>
              <w:spacing w:after="0" w:line="240" w:lineRule="auto"/>
              <w:jc w:val="center"/>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Unit Cost</w:t>
            </w:r>
          </w:p>
        </w:tc>
      </w:tr>
      <w:tr w:rsidRPr="001D667B" w:rsidR="00CD34C8" w:rsidTr="00202D79" w14:paraId="359CA42F" w14:textId="77777777">
        <w:trPr>
          <w:trHeight w:val="312"/>
        </w:trPr>
        <w:tc>
          <w:tcPr>
            <w:tcW w:w="579"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0EBB35E4"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Laboratory Costs</w:t>
            </w:r>
          </w:p>
        </w:tc>
        <w:tc>
          <w:tcPr>
            <w:tcW w:w="531"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F0F3722"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8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5C2DBE2"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03"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F7A4058"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394"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003689A"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55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4DD0C6B8"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0.333</w:t>
            </w:r>
          </w:p>
        </w:tc>
        <w:tc>
          <w:tcPr>
            <w:tcW w:w="455" w:type="pct"/>
            <w:tcBorders>
              <w:top w:val="nil"/>
              <w:left w:val="nil"/>
              <w:bottom w:val="single" w:color="auto" w:sz="4" w:space="0"/>
              <w:right w:val="double" w:color="auto" w:sz="6" w:space="0"/>
            </w:tcBorders>
            <w:shd w:val="clear" w:color="auto" w:fill="auto"/>
            <w:vAlign w:val="center"/>
            <w:hideMark/>
          </w:tcPr>
          <w:p w:rsidRPr="001D667B" w:rsidR="00CD34C8" w:rsidP="00CD34C8" w:rsidRDefault="00CD34C8" w14:paraId="5D64548A"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337"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6D0C07D9"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55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196083F"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19</w:t>
            </w: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392</w:t>
            </w: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33</w:t>
            </w:r>
            <w:r w:rsidRPr="001D667B">
              <w:rPr>
                <w:rFonts w:ascii="Arial Narrow" w:hAnsi="Arial Narrow" w:eastAsia="Times New Roman" w:cs="Calibri"/>
                <w:color w:val="000000"/>
                <w:sz w:val="18"/>
                <w:szCs w:val="18"/>
              </w:rPr>
              <w:t xml:space="preserve"> </w:t>
            </w:r>
          </w:p>
        </w:tc>
        <w:tc>
          <w:tcPr>
            <w:tcW w:w="704"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3C70877"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19</w:t>
            </w: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392</w:t>
            </w: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33</w:t>
            </w:r>
            <w:r w:rsidRPr="001D667B">
              <w:rPr>
                <w:rFonts w:ascii="Arial Narrow" w:hAnsi="Arial Narrow" w:eastAsia="Times New Roman" w:cs="Calibri"/>
                <w:color w:val="000000"/>
                <w:sz w:val="18"/>
                <w:szCs w:val="18"/>
              </w:rPr>
              <w:t xml:space="preserve"> </w:t>
            </w:r>
          </w:p>
        </w:tc>
      </w:tr>
      <w:tr w:rsidRPr="001D667B" w:rsidR="00CD34C8" w:rsidTr="00202D79" w14:paraId="26CF6D58" w14:textId="77777777">
        <w:trPr>
          <w:trHeight w:val="540"/>
        </w:trPr>
        <w:tc>
          <w:tcPr>
            <w:tcW w:w="579"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5553741E"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Consortium Management</w:t>
            </w:r>
          </w:p>
        </w:tc>
        <w:tc>
          <w:tcPr>
            <w:tcW w:w="531"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D9A82F4"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8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2B9EC599"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03"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50F5B46"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394"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92D33FE"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55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6306D85"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0.333</w:t>
            </w:r>
          </w:p>
        </w:tc>
        <w:tc>
          <w:tcPr>
            <w:tcW w:w="455" w:type="pct"/>
            <w:tcBorders>
              <w:top w:val="nil"/>
              <w:left w:val="nil"/>
              <w:bottom w:val="single" w:color="auto" w:sz="4" w:space="0"/>
              <w:right w:val="double" w:color="auto" w:sz="6" w:space="0"/>
            </w:tcBorders>
            <w:shd w:val="clear" w:color="auto" w:fill="auto"/>
            <w:vAlign w:val="center"/>
            <w:hideMark/>
          </w:tcPr>
          <w:p w:rsidRPr="001D667B" w:rsidR="00CD34C8" w:rsidP="00CD34C8" w:rsidRDefault="00CD34C8" w14:paraId="5AE63D6A"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337"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DCEEAE4"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55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6160F7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w:t>
            </w: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908</w:t>
            </w:r>
            <w:r w:rsidRPr="001D667B">
              <w:rPr>
                <w:rFonts w:ascii="Arial Narrow" w:hAnsi="Arial Narrow" w:eastAsia="Times New Roman" w:cs="Calibri"/>
                <w:color w:val="000000"/>
                <w:sz w:val="18"/>
                <w:szCs w:val="18"/>
              </w:rPr>
              <w:t xml:space="preserve">.85 </w:t>
            </w:r>
          </w:p>
        </w:tc>
        <w:tc>
          <w:tcPr>
            <w:tcW w:w="704"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75AF0A9"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w:t>
            </w: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908</w:t>
            </w:r>
            <w:r w:rsidRPr="001D667B">
              <w:rPr>
                <w:rFonts w:ascii="Arial Narrow" w:hAnsi="Arial Narrow" w:eastAsia="Times New Roman" w:cs="Calibri"/>
                <w:color w:val="000000"/>
                <w:sz w:val="18"/>
                <w:szCs w:val="18"/>
              </w:rPr>
              <w:t xml:space="preserve">.85 </w:t>
            </w:r>
          </w:p>
        </w:tc>
      </w:tr>
      <w:tr w:rsidRPr="001D667B" w:rsidR="00CD34C8" w:rsidTr="00202D79" w14:paraId="435AEC1B" w14:textId="77777777">
        <w:trPr>
          <w:trHeight w:val="315"/>
        </w:trPr>
        <w:tc>
          <w:tcPr>
            <w:tcW w:w="579"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7EA29CA9" w14:textId="77777777">
            <w:pPr>
              <w:spacing w:after="0" w:line="240" w:lineRule="auto"/>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Technical Experts</w:t>
            </w:r>
          </w:p>
        </w:tc>
        <w:tc>
          <w:tcPr>
            <w:tcW w:w="531"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3F60FB7A"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82"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069C495F"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403"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34B77104"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394"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7C77866F"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558"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106D4451"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0.333</w:t>
            </w:r>
          </w:p>
        </w:tc>
        <w:tc>
          <w:tcPr>
            <w:tcW w:w="455" w:type="pct"/>
            <w:tcBorders>
              <w:top w:val="nil"/>
              <w:left w:val="nil"/>
              <w:bottom w:val="single" w:color="auto" w:sz="8" w:space="0"/>
              <w:right w:val="double" w:color="auto" w:sz="6" w:space="0"/>
            </w:tcBorders>
            <w:shd w:val="clear" w:color="auto" w:fill="auto"/>
            <w:vAlign w:val="center"/>
            <w:hideMark/>
          </w:tcPr>
          <w:p w:rsidRPr="001D667B" w:rsidR="00CD34C8" w:rsidP="00CD34C8" w:rsidRDefault="00CD34C8" w14:paraId="4AE291CB"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0.000</w:t>
            </w:r>
          </w:p>
        </w:tc>
        <w:tc>
          <w:tcPr>
            <w:tcW w:w="337" w:type="pct"/>
            <w:tcBorders>
              <w:top w:val="nil"/>
              <w:left w:val="single" w:color="auto" w:sz="4" w:space="0"/>
              <w:bottom w:val="single" w:color="auto" w:sz="8" w:space="0"/>
              <w:right w:val="single" w:color="auto" w:sz="4" w:space="0"/>
            </w:tcBorders>
            <w:shd w:val="clear" w:color="auto" w:fill="auto"/>
            <w:vAlign w:val="center"/>
            <w:hideMark/>
          </w:tcPr>
          <w:p w:rsidRPr="001D667B" w:rsidR="00CD34C8" w:rsidP="00CD34C8" w:rsidRDefault="00CD34C8" w14:paraId="710005B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 xml:space="preserve">$0.00 </w:t>
            </w:r>
          </w:p>
        </w:tc>
        <w:tc>
          <w:tcPr>
            <w:tcW w:w="557"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28E73530"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1</w:t>
            </w: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939</w:t>
            </w: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23</w:t>
            </w:r>
            <w:r w:rsidRPr="001D667B">
              <w:rPr>
                <w:rFonts w:ascii="Arial Narrow" w:hAnsi="Arial Narrow" w:eastAsia="Times New Roman" w:cs="Calibri"/>
                <w:color w:val="000000"/>
                <w:sz w:val="18"/>
                <w:szCs w:val="18"/>
              </w:rPr>
              <w:t xml:space="preserve"> </w:t>
            </w:r>
          </w:p>
        </w:tc>
        <w:tc>
          <w:tcPr>
            <w:tcW w:w="704" w:type="pct"/>
            <w:tcBorders>
              <w:top w:val="nil"/>
              <w:left w:val="nil"/>
              <w:bottom w:val="single" w:color="auto" w:sz="8" w:space="0"/>
              <w:right w:val="single" w:color="auto" w:sz="4" w:space="0"/>
            </w:tcBorders>
            <w:shd w:val="clear" w:color="auto" w:fill="auto"/>
            <w:vAlign w:val="center"/>
            <w:hideMark/>
          </w:tcPr>
          <w:p w:rsidRPr="001D667B" w:rsidR="00CD34C8" w:rsidP="00CD34C8" w:rsidRDefault="00CD34C8" w14:paraId="48F03CD7" w14:textId="77777777">
            <w:pPr>
              <w:spacing w:after="0" w:line="240" w:lineRule="auto"/>
              <w:jc w:val="right"/>
              <w:rPr>
                <w:rFonts w:ascii="Arial Narrow" w:hAnsi="Arial Narrow" w:eastAsia="Times New Roman" w:cs="Calibri"/>
                <w:color w:val="000000"/>
                <w:sz w:val="18"/>
                <w:szCs w:val="18"/>
              </w:rPr>
            </w:pP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1</w:t>
            </w: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939</w:t>
            </w:r>
            <w:r w:rsidRPr="001D667B">
              <w:rPr>
                <w:rFonts w:ascii="Arial Narrow" w:hAnsi="Arial Narrow" w:eastAsia="Times New Roman" w:cs="Calibri"/>
                <w:color w:val="000000"/>
                <w:sz w:val="18"/>
                <w:szCs w:val="18"/>
              </w:rPr>
              <w:t>.</w:t>
            </w:r>
            <w:r>
              <w:rPr>
                <w:rFonts w:ascii="Arial Narrow" w:hAnsi="Arial Narrow" w:eastAsia="Times New Roman" w:cs="Calibri"/>
                <w:color w:val="000000"/>
                <w:sz w:val="18"/>
                <w:szCs w:val="18"/>
              </w:rPr>
              <w:t>23</w:t>
            </w:r>
            <w:r w:rsidRPr="001D667B">
              <w:rPr>
                <w:rFonts w:ascii="Arial Narrow" w:hAnsi="Arial Narrow" w:eastAsia="Times New Roman" w:cs="Calibri"/>
                <w:color w:val="000000"/>
                <w:sz w:val="18"/>
                <w:szCs w:val="18"/>
              </w:rPr>
              <w:t xml:space="preserve"> </w:t>
            </w:r>
          </w:p>
        </w:tc>
      </w:tr>
      <w:tr w:rsidRPr="001D667B" w:rsidR="00CD34C8" w:rsidTr="00202D79" w14:paraId="62754932" w14:textId="77777777">
        <w:trPr>
          <w:trHeight w:val="810"/>
        </w:trPr>
        <w:tc>
          <w:tcPr>
            <w:tcW w:w="579"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1220A625" w14:textId="77777777">
            <w:pPr>
              <w:spacing w:after="0" w:line="240" w:lineRule="auto"/>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Total, Testing Costs (Non-Labor Costs)</w:t>
            </w:r>
          </w:p>
        </w:tc>
        <w:tc>
          <w:tcPr>
            <w:tcW w:w="531"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0992A738"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82"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5A25D7A6"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403"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8CEE001"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394"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33748B5D"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558"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19133226"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0.333</w:t>
            </w:r>
          </w:p>
        </w:tc>
        <w:tc>
          <w:tcPr>
            <w:tcW w:w="455" w:type="pct"/>
            <w:tcBorders>
              <w:top w:val="nil"/>
              <w:left w:val="nil"/>
              <w:bottom w:val="single" w:color="auto" w:sz="4" w:space="0"/>
              <w:right w:val="double" w:color="auto" w:sz="6" w:space="0"/>
            </w:tcBorders>
            <w:shd w:val="clear" w:color="auto" w:fill="auto"/>
            <w:vAlign w:val="center"/>
            <w:hideMark/>
          </w:tcPr>
          <w:p w:rsidRPr="001D667B" w:rsidR="00CD34C8" w:rsidP="00CD34C8" w:rsidRDefault="00CD34C8" w14:paraId="10779A99"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0.000</w:t>
            </w:r>
          </w:p>
        </w:tc>
        <w:tc>
          <w:tcPr>
            <w:tcW w:w="337" w:type="pct"/>
            <w:tcBorders>
              <w:top w:val="nil"/>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57729B4C"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 xml:space="preserve">$0.00 </w:t>
            </w:r>
          </w:p>
        </w:tc>
        <w:tc>
          <w:tcPr>
            <w:tcW w:w="557"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62BCA9E5"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24</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240</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41</w:t>
            </w:r>
            <w:r w:rsidRPr="001D667B">
              <w:rPr>
                <w:rFonts w:ascii="Arial Narrow" w:hAnsi="Arial Narrow" w:eastAsia="Times New Roman" w:cs="Calibri"/>
                <w:b/>
                <w:bCs/>
                <w:color w:val="000000"/>
                <w:sz w:val="18"/>
                <w:szCs w:val="18"/>
              </w:rPr>
              <w:t xml:space="preserve"> </w:t>
            </w:r>
          </w:p>
        </w:tc>
        <w:tc>
          <w:tcPr>
            <w:tcW w:w="704" w:type="pct"/>
            <w:tcBorders>
              <w:top w:val="nil"/>
              <w:left w:val="nil"/>
              <w:bottom w:val="single" w:color="auto" w:sz="4" w:space="0"/>
              <w:right w:val="single" w:color="auto" w:sz="4" w:space="0"/>
            </w:tcBorders>
            <w:shd w:val="clear" w:color="auto" w:fill="auto"/>
            <w:vAlign w:val="center"/>
            <w:hideMark/>
          </w:tcPr>
          <w:p w:rsidRPr="001D667B" w:rsidR="00CD34C8" w:rsidP="00CD34C8" w:rsidRDefault="00CD34C8" w14:paraId="7ACE969F" w14:textId="77777777">
            <w:pPr>
              <w:spacing w:after="0" w:line="240" w:lineRule="auto"/>
              <w:jc w:val="right"/>
              <w:rPr>
                <w:rFonts w:ascii="Arial Narrow" w:hAnsi="Arial Narrow" w:eastAsia="Times New Roman" w:cs="Calibri"/>
                <w:b/>
                <w:bCs/>
                <w:color w:val="000000"/>
                <w:sz w:val="18"/>
                <w:szCs w:val="18"/>
              </w:rPr>
            </w:pP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24</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240</w:t>
            </w:r>
            <w:r w:rsidRPr="001D667B">
              <w:rPr>
                <w:rFonts w:ascii="Arial Narrow" w:hAnsi="Arial Narrow" w:eastAsia="Times New Roman" w:cs="Calibri"/>
                <w:b/>
                <w:bCs/>
                <w:color w:val="000000"/>
                <w:sz w:val="18"/>
                <w:szCs w:val="18"/>
              </w:rPr>
              <w:t>.</w:t>
            </w:r>
            <w:r>
              <w:rPr>
                <w:rFonts w:ascii="Arial Narrow" w:hAnsi="Arial Narrow" w:eastAsia="Times New Roman" w:cs="Calibri"/>
                <w:b/>
                <w:bCs/>
                <w:color w:val="000000"/>
                <w:sz w:val="18"/>
                <w:szCs w:val="18"/>
              </w:rPr>
              <w:t>41</w:t>
            </w:r>
            <w:r w:rsidRPr="001D667B">
              <w:rPr>
                <w:rFonts w:ascii="Arial Narrow" w:hAnsi="Arial Narrow" w:eastAsia="Times New Roman" w:cs="Calibri"/>
                <w:b/>
                <w:bCs/>
                <w:color w:val="000000"/>
                <w:sz w:val="18"/>
                <w:szCs w:val="18"/>
              </w:rPr>
              <w:t xml:space="preserve"> </w:t>
            </w:r>
          </w:p>
        </w:tc>
      </w:tr>
      <w:tr w:rsidRPr="001D667B" w:rsidR="00CD34C8" w:rsidTr="00CD34C8" w14:paraId="67C1F97B" w14:textId="77777777">
        <w:trPr>
          <w:trHeight w:val="499"/>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1D667B" w:rsidR="00CD34C8" w:rsidP="00CD34C8" w:rsidRDefault="00CD34C8" w14:paraId="4885F1AF" w14:textId="77777777">
            <w:pPr>
              <w:spacing w:after="0" w:line="240" w:lineRule="auto"/>
              <w:rPr>
                <w:rFonts w:ascii="Arial Narrow" w:hAnsi="Arial Narrow" w:eastAsia="Times New Roman" w:cs="Calibri"/>
                <w:b/>
                <w:color w:val="000000"/>
                <w:sz w:val="18"/>
                <w:szCs w:val="18"/>
              </w:rPr>
            </w:pPr>
            <w:r w:rsidRPr="001D667B">
              <w:rPr>
                <w:rFonts w:ascii="Arial Narrow" w:hAnsi="Arial Narrow" w:eastAsia="Times New Roman" w:cs="Calibri"/>
                <w:b/>
                <w:color w:val="000000"/>
                <w:sz w:val="18"/>
                <w:szCs w:val="18"/>
              </w:rPr>
              <w:t>Footnote:</w:t>
            </w:r>
          </w:p>
          <w:p w:rsidRPr="001D667B" w:rsidR="00CD34C8" w:rsidP="00CD34C8" w:rsidRDefault="00CD34C8" w14:paraId="55959D57" w14:textId="7FADF366">
            <w:pPr>
              <w:spacing w:after="0" w:line="240" w:lineRule="auto"/>
              <w:rPr>
                <w:rFonts w:ascii="Arial Narrow" w:hAnsi="Arial Narrow" w:eastAsia="Times New Roman" w:cs="Calibri"/>
                <w:color w:val="000000"/>
                <w:sz w:val="18"/>
                <w:szCs w:val="18"/>
              </w:rPr>
            </w:pPr>
            <w:r w:rsidRPr="001F2481">
              <w:rPr>
                <w:rFonts w:ascii="Arial Narrow" w:hAnsi="Arial Narrow" w:eastAsia="Times New Roman" w:cs="Calibri"/>
                <w:color w:val="000000"/>
                <w:sz w:val="18"/>
                <w:szCs w:val="18"/>
                <w:vertAlign w:val="superscript"/>
              </w:rPr>
              <w:t>1</w:t>
            </w:r>
            <w:r>
              <w:rPr>
                <w:rFonts w:ascii="Arial Narrow" w:hAnsi="Arial Narrow" w:eastAsia="Times New Roman" w:cs="Calibri"/>
                <w:color w:val="000000"/>
                <w:sz w:val="18"/>
                <w:szCs w:val="18"/>
                <w:vertAlign w:val="superscript"/>
              </w:rPr>
              <w:t xml:space="preserve"> </w:t>
            </w:r>
            <w:r w:rsidRPr="001F2481">
              <w:rPr>
                <w:rFonts w:ascii="Arial Narrow" w:hAnsi="Arial Narrow" w:eastAsia="Times New Roman" w:cs="Calibri"/>
                <w:color w:val="000000"/>
                <w:sz w:val="18"/>
                <w:szCs w:val="18"/>
              </w:rPr>
              <w:t xml:space="preserve">Unit costs are estimated by multiplying the clerical, technical, and managerial burdens by the corresponding wage </w:t>
            </w:r>
            <w:r w:rsidRPr="0042561D">
              <w:rPr>
                <w:rFonts w:ascii="Arial Narrow" w:hAnsi="Arial Narrow" w:eastAsia="Times New Roman" w:cs="Calibri"/>
                <w:color w:val="000000"/>
                <w:sz w:val="18"/>
                <w:szCs w:val="18"/>
              </w:rPr>
              <w:t xml:space="preserve">rates in </w:t>
            </w:r>
            <w:r w:rsidRPr="00243ADD">
              <w:rPr>
                <w:rFonts w:ascii="Arial Narrow" w:hAnsi="Arial Narrow" w:eastAsia="Times New Roman" w:cs="Calibri"/>
                <w:color w:val="FF0000"/>
                <w:sz w:val="18"/>
                <w:szCs w:val="18"/>
              </w:rPr>
              <w:fldChar w:fldCharType="begin"/>
            </w:r>
            <w:r w:rsidRPr="00243ADD">
              <w:rPr>
                <w:rFonts w:ascii="Arial Narrow" w:hAnsi="Arial Narrow" w:eastAsia="Times New Roman" w:cs="Calibri"/>
                <w:color w:val="000000"/>
                <w:sz w:val="18"/>
                <w:szCs w:val="18"/>
              </w:rPr>
              <w:instrText xml:space="preserve"> REF _Ref17906838 \h </w:instrText>
            </w:r>
            <w:r w:rsidRPr="00243ADD">
              <w:rPr>
                <w:rFonts w:ascii="Arial Narrow" w:hAnsi="Arial Narrow" w:eastAsia="Times New Roman" w:cs="Calibri"/>
                <w:color w:val="FF0000"/>
                <w:sz w:val="18"/>
                <w:szCs w:val="18"/>
              </w:rPr>
              <w:instrText xml:space="preserve"> \* MERGEFORMAT </w:instrText>
            </w:r>
            <w:r w:rsidRPr="00243ADD">
              <w:rPr>
                <w:rFonts w:ascii="Arial Narrow" w:hAnsi="Arial Narrow" w:eastAsia="Times New Roman" w:cs="Calibri"/>
                <w:color w:val="FF0000"/>
                <w:sz w:val="18"/>
                <w:szCs w:val="18"/>
              </w:rPr>
            </w:r>
            <w:r w:rsidRPr="00243ADD">
              <w:rPr>
                <w:rFonts w:ascii="Arial Narrow" w:hAnsi="Arial Narrow" w:eastAsia="Times New Roman" w:cs="Calibri"/>
                <w:color w:val="FF0000"/>
                <w:sz w:val="18"/>
                <w:szCs w:val="18"/>
              </w:rPr>
              <w:fldChar w:fldCharType="separate"/>
            </w:r>
            <w:r w:rsidRPr="00243ADD" w:rsidR="0042561D">
              <w:rPr>
                <w:rFonts w:ascii="Arial Narrow" w:hAnsi="Arial Narrow"/>
                <w:sz w:val="18"/>
                <w:szCs w:val="18"/>
              </w:rPr>
              <w:t>Table G-17</w:t>
            </w:r>
            <w:r w:rsidRPr="00243ADD">
              <w:rPr>
                <w:rFonts w:ascii="Arial Narrow" w:hAnsi="Arial Narrow" w:eastAsia="Times New Roman" w:cs="Calibri"/>
                <w:color w:val="FF0000"/>
                <w:sz w:val="18"/>
                <w:szCs w:val="18"/>
              </w:rPr>
              <w:fldChar w:fldCharType="end"/>
            </w:r>
            <w:r w:rsidRPr="0042561D">
              <w:rPr>
                <w:rFonts w:ascii="Arial Narrow" w:hAnsi="Arial Narrow" w:eastAsia="Times New Roman" w:cs="Calibri"/>
                <w:sz w:val="18"/>
                <w:szCs w:val="18"/>
              </w:rPr>
              <w:t>.</w:t>
            </w:r>
          </w:p>
        </w:tc>
      </w:tr>
    </w:tbl>
    <w:p w:rsidR="00262491" w:rsidP="00202D79" w:rsidRDefault="00262491" w14:paraId="5760D5B4" w14:textId="77777777">
      <w:pPr>
        <w:spacing w:after="0" w:line="240" w:lineRule="auto"/>
        <w:textAlignment w:val="baseline"/>
        <w:rPr>
          <w:rFonts w:eastAsia="Times New Roman" w:cs="Arial"/>
          <w:b/>
          <w:bCs/>
          <w:color w:val="000000"/>
          <w:szCs w:val="24"/>
        </w:rPr>
      </w:pPr>
    </w:p>
    <w:p w:rsidRPr="00202D79" w:rsidR="00202D79" w:rsidP="00603BC2" w:rsidRDefault="00202D79" w14:paraId="2D44FB7B" w14:textId="22502D27">
      <w:pPr>
        <w:pStyle w:val="Heading4"/>
        <w:rPr>
          <w:rFonts w:ascii="Segoe UI" w:hAnsi="Segoe UI" w:cs="Segoe UI"/>
          <w:sz w:val="18"/>
          <w:szCs w:val="18"/>
        </w:rPr>
      </w:pPr>
      <w:r w:rsidRPr="00202D79">
        <w:t>Table </w:t>
      </w:r>
      <w:r w:rsidR="00C80920">
        <w:rPr>
          <w:shd w:val="clear" w:color="auto" w:fill="E1E3E6"/>
        </w:rPr>
        <w:t>G-16</w:t>
      </w:r>
      <w:r w:rsidRPr="00202D79">
        <w:t>. Activity-Level Unit Burdens and Costs (2018$) by Activity and Type of Action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45"/>
        <w:gridCol w:w="1108"/>
        <w:gridCol w:w="1385"/>
        <w:gridCol w:w="750"/>
        <w:gridCol w:w="1147"/>
        <w:gridCol w:w="719"/>
        <w:gridCol w:w="715"/>
        <w:gridCol w:w="846"/>
        <w:gridCol w:w="1084"/>
        <w:gridCol w:w="1065"/>
      </w:tblGrid>
      <w:tr w:rsidRPr="00202D79" w:rsidR="00202D79" w:rsidTr="00202D79" w14:paraId="2410FF9B" w14:textId="77777777">
        <w:trPr>
          <w:trHeight w:val="300"/>
        </w:trPr>
        <w:tc>
          <w:tcPr>
            <w:tcW w:w="2295" w:type="dxa"/>
            <w:vMerge w:val="restart"/>
            <w:tcBorders>
              <w:top w:val="single" w:color="auto" w:sz="6" w:space="0"/>
              <w:left w:val="single" w:color="auto" w:sz="6" w:space="0"/>
              <w:bottom w:val="nil"/>
              <w:right w:val="single" w:color="auto" w:sz="6" w:space="0"/>
            </w:tcBorders>
            <w:shd w:val="clear" w:color="auto" w:fill="BFBFBF"/>
            <w:vAlign w:val="center"/>
            <w:hideMark/>
          </w:tcPr>
          <w:p w:rsidRPr="00202D79" w:rsidR="00202D79" w:rsidP="00202D79" w:rsidRDefault="00202D79" w14:paraId="4A705761"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Activity</w:t>
            </w:r>
            <w:r w:rsidRPr="00202D79">
              <w:rPr>
                <w:rFonts w:ascii="Arial Narrow" w:hAnsi="Arial Narrow" w:eastAsia="Times New Roman" w:cs="Times New Roman"/>
                <w:color w:val="000000"/>
                <w:sz w:val="18"/>
                <w:szCs w:val="18"/>
              </w:rPr>
              <w:t> </w:t>
            </w:r>
          </w:p>
        </w:tc>
        <w:tc>
          <w:tcPr>
            <w:tcW w:w="1725" w:type="dxa"/>
            <w:vMerge w:val="restart"/>
            <w:tcBorders>
              <w:top w:val="single" w:color="auto" w:sz="6" w:space="0"/>
              <w:left w:val="nil"/>
              <w:bottom w:val="nil"/>
              <w:right w:val="single" w:color="auto" w:sz="6" w:space="0"/>
            </w:tcBorders>
            <w:shd w:val="clear" w:color="auto" w:fill="BFBFBF"/>
            <w:vAlign w:val="center"/>
            <w:hideMark/>
          </w:tcPr>
          <w:p w:rsidRPr="00202D79" w:rsidR="00202D79" w:rsidP="00202D79" w:rsidRDefault="00202D79" w14:paraId="52D4F8D5"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Unit of Analysis</w:t>
            </w:r>
            <w:r w:rsidRPr="00202D79">
              <w:rPr>
                <w:rFonts w:ascii="Arial Narrow" w:hAnsi="Arial Narrow" w:eastAsia="Times New Roman" w:cs="Times New Roman"/>
                <w:color w:val="000000"/>
                <w:sz w:val="18"/>
                <w:szCs w:val="18"/>
              </w:rPr>
              <w:t> </w:t>
            </w:r>
          </w:p>
        </w:tc>
        <w:tc>
          <w:tcPr>
            <w:tcW w:w="1140" w:type="dxa"/>
            <w:tcBorders>
              <w:top w:val="single" w:color="auto" w:sz="6" w:space="0"/>
              <w:left w:val="nil"/>
              <w:bottom w:val="single" w:color="auto" w:sz="6" w:space="0"/>
              <w:right w:val="single" w:color="auto" w:sz="6" w:space="0"/>
            </w:tcBorders>
            <w:shd w:val="clear" w:color="auto" w:fill="BFBFBF"/>
            <w:vAlign w:val="center"/>
            <w:hideMark/>
          </w:tcPr>
          <w:p w:rsidRPr="00202D79" w:rsidR="00202D79" w:rsidP="00202D79" w:rsidRDefault="00202D79" w14:paraId="4F5ADFFD"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Managerial Burden</w:t>
            </w:r>
            <w:r w:rsidRPr="00202D79">
              <w:rPr>
                <w:rFonts w:ascii="Arial Narrow" w:hAnsi="Arial Narrow" w:eastAsia="Times New Roman" w:cs="Times New Roman"/>
                <w:color w:val="000000"/>
                <w:sz w:val="18"/>
                <w:szCs w:val="18"/>
              </w:rPr>
              <w:t> </w:t>
            </w:r>
          </w:p>
          <w:p w:rsidRPr="00202D79" w:rsidR="00202D79" w:rsidP="00202D79" w:rsidRDefault="00202D79" w14:paraId="6C4FDA3A"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(hours)</w:t>
            </w:r>
            <w:r w:rsidRPr="00202D79">
              <w:rPr>
                <w:rFonts w:ascii="Arial Narrow" w:hAnsi="Arial Narrow" w:eastAsia="Times New Roman" w:cs="Times New Roman"/>
                <w:color w:val="000000"/>
                <w:sz w:val="18"/>
                <w:szCs w:val="18"/>
              </w:rPr>
              <w:t> </w:t>
            </w:r>
          </w:p>
        </w:tc>
        <w:tc>
          <w:tcPr>
            <w:tcW w:w="1035" w:type="dxa"/>
            <w:tcBorders>
              <w:top w:val="single" w:color="auto" w:sz="6" w:space="0"/>
              <w:left w:val="nil"/>
              <w:bottom w:val="single" w:color="auto" w:sz="6" w:space="0"/>
              <w:right w:val="single" w:color="auto" w:sz="6" w:space="0"/>
            </w:tcBorders>
            <w:shd w:val="clear" w:color="auto" w:fill="BFBFBF"/>
            <w:vAlign w:val="center"/>
            <w:hideMark/>
          </w:tcPr>
          <w:p w:rsidRPr="00202D79" w:rsidR="00202D79" w:rsidP="00202D79" w:rsidRDefault="00202D79" w14:paraId="4E73E3CC"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Technical Burden</w:t>
            </w:r>
            <w:r w:rsidRPr="00202D79">
              <w:rPr>
                <w:rFonts w:ascii="Arial Narrow" w:hAnsi="Arial Narrow" w:eastAsia="Times New Roman" w:cs="Times New Roman"/>
                <w:color w:val="000000"/>
                <w:sz w:val="18"/>
                <w:szCs w:val="18"/>
              </w:rPr>
              <w:t> </w:t>
            </w:r>
          </w:p>
          <w:p w:rsidRPr="00202D79" w:rsidR="00202D79" w:rsidP="00202D79" w:rsidRDefault="00202D79" w14:paraId="4EF6E558"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(hours)</w:t>
            </w:r>
            <w:r w:rsidRPr="00202D79">
              <w:rPr>
                <w:rFonts w:ascii="Arial Narrow" w:hAnsi="Arial Narrow" w:eastAsia="Times New Roman" w:cs="Times New Roman"/>
                <w:color w:val="000000"/>
                <w:sz w:val="18"/>
                <w:szCs w:val="18"/>
              </w:rPr>
              <w:t> </w:t>
            </w:r>
          </w:p>
        </w:tc>
        <w:tc>
          <w:tcPr>
            <w:tcW w:w="945" w:type="dxa"/>
            <w:tcBorders>
              <w:top w:val="single" w:color="auto" w:sz="6" w:space="0"/>
              <w:left w:val="nil"/>
              <w:bottom w:val="single" w:color="auto" w:sz="6" w:space="0"/>
              <w:right w:val="single" w:color="auto" w:sz="6" w:space="0"/>
            </w:tcBorders>
            <w:shd w:val="clear" w:color="auto" w:fill="BFBFBF"/>
            <w:vAlign w:val="center"/>
            <w:hideMark/>
          </w:tcPr>
          <w:p w:rsidRPr="00202D79" w:rsidR="00202D79" w:rsidP="00202D79" w:rsidRDefault="00202D79" w14:paraId="70C951CF"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Clerical Burden</w:t>
            </w:r>
            <w:r w:rsidRPr="00202D79">
              <w:rPr>
                <w:rFonts w:ascii="Arial Narrow" w:hAnsi="Arial Narrow" w:eastAsia="Times New Roman" w:cs="Times New Roman"/>
                <w:color w:val="000000"/>
                <w:sz w:val="18"/>
                <w:szCs w:val="18"/>
              </w:rPr>
              <w:t> </w:t>
            </w:r>
          </w:p>
          <w:p w:rsidRPr="00202D79" w:rsidR="00202D79" w:rsidP="00202D79" w:rsidRDefault="00202D79" w14:paraId="7654612A"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(hours)</w:t>
            </w:r>
            <w:r w:rsidRPr="00202D79">
              <w:rPr>
                <w:rFonts w:ascii="Arial Narrow" w:hAnsi="Arial Narrow" w:eastAsia="Times New Roman" w:cs="Times New Roman"/>
                <w:color w:val="000000"/>
                <w:sz w:val="18"/>
                <w:szCs w:val="18"/>
              </w:rPr>
              <w:t> </w:t>
            </w:r>
          </w:p>
        </w:tc>
        <w:tc>
          <w:tcPr>
            <w:tcW w:w="1335" w:type="dxa"/>
            <w:tcBorders>
              <w:top w:val="single" w:color="auto" w:sz="6" w:space="0"/>
              <w:left w:val="nil"/>
              <w:bottom w:val="single" w:color="auto" w:sz="6" w:space="0"/>
              <w:right w:val="single" w:color="auto" w:sz="6" w:space="0"/>
            </w:tcBorders>
            <w:shd w:val="clear" w:color="auto" w:fill="BFBFBF"/>
            <w:vAlign w:val="center"/>
            <w:hideMark/>
          </w:tcPr>
          <w:p w:rsidRPr="00202D79" w:rsidR="00202D79" w:rsidP="00202D79" w:rsidRDefault="00202D79" w14:paraId="1E2088E9"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Activity-Level Unit Burden</w:t>
            </w:r>
            <w:r w:rsidRPr="00202D79">
              <w:rPr>
                <w:rFonts w:ascii="Arial Narrow" w:hAnsi="Arial Narrow" w:eastAsia="Times New Roman" w:cs="Times New Roman"/>
                <w:color w:val="000000"/>
                <w:sz w:val="18"/>
                <w:szCs w:val="18"/>
              </w:rPr>
              <w:t> </w:t>
            </w:r>
          </w:p>
          <w:p w:rsidRPr="00202D79" w:rsidR="00202D79" w:rsidP="00202D79" w:rsidRDefault="00202D79" w14:paraId="613127D6"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(hours)</w:t>
            </w:r>
            <w:r w:rsidRPr="00202D79">
              <w:rPr>
                <w:rFonts w:ascii="Arial Narrow" w:hAnsi="Arial Narrow" w:eastAsia="Times New Roman" w:cs="Times New Roman"/>
                <w:color w:val="000000"/>
                <w:sz w:val="18"/>
                <w:szCs w:val="18"/>
              </w:rPr>
              <w:t> </w:t>
            </w:r>
          </w:p>
        </w:tc>
        <w:tc>
          <w:tcPr>
            <w:tcW w:w="1335" w:type="dxa"/>
            <w:tcBorders>
              <w:top w:val="single" w:color="auto" w:sz="6" w:space="0"/>
              <w:left w:val="nil"/>
              <w:bottom w:val="single" w:color="auto" w:sz="6" w:space="0"/>
              <w:right w:val="single" w:color="auto" w:sz="6" w:space="0"/>
            </w:tcBorders>
            <w:shd w:val="clear" w:color="auto" w:fill="BFBFBF"/>
            <w:vAlign w:val="center"/>
            <w:hideMark/>
          </w:tcPr>
          <w:p w:rsidRPr="00202D79" w:rsidR="00202D79" w:rsidP="00202D79" w:rsidRDefault="00202D79" w14:paraId="35D22ABD"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Average Wage Rate</w:t>
            </w:r>
            <w:r w:rsidRPr="00202D79">
              <w:rPr>
                <w:rFonts w:ascii="Arial Narrow" w:hAnsi="Arial Narrow" w:eastAsia="Times New Roman" w:cs="Times New Roman"/>
                <w:color w:val="000000"/>
                <w:sz w:val="18"/>
                <w:szCs w:val="18"/>
              </w:rPr>
              <w:t> </w:t>
            </w:r>
          </w:p>
        </w:tc>
        <w:tc>
          <w:tcPr>
            <w:tcW w:w="1335" w:type="dxa"/>
            <w:tcBorders>
              <w:top w:val="single" w:color="auto" w:sz="6" w:space="0"/>
              <w:left w:val="nil"/>
              <w:bottom w:val="single" w:color="auto" w:sz="6" w:space="0"/>
              <w:right w:val="single" w:color="auto" w:sz="6" w:space="0"/>
            </w:tcBorders>
            <w:shd w:val="clear" w:color="auto" w:fill="BFBFBF"/>
            <w:vAlign w:val="center"/>
            <w:hideMark/>
          </w:tcPr>
          <w:p w:rsidRPr="00202D79" w:rsidR="00202D79" w:rsidP="00202D79" w:rsidRDefault="00202D79" w14:paraId="5ABE6103"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Labor Costs</w:t>
            </w:r>
            <w:r w:rsidRPr="00202D79">
              <w:rPr>
                <w:rFonts w:ascii="Arial Narrow" w:hAnsi="Arial Narrow" w:eastAsia="Times New Roman" w:cs="Times New Roman"/>
                <w:color w:val="000000"/>
                <w:sz w:val="18"/>
                <w:szCs w:val="18"/>
              </w:rPr>
              <w:t> </w:t>
            </w:r>
          </w:p>
        </w:tc>
        <w:tc>
          <w:tcPr>
            <w:tcW w:w="1305" w:type="dxa"/>
            <w:tcBorders>
              <w:top w:val="single" w:color="auto" w:sz="6" w:space="0"/>
              <w:left w:val="nil"/>
              <w:bottom w:val="single" w:color="auto" w:sz="6" w:space="0"/>
              <w:right w:val="single" w:color="auto" w:sz="6" w:space="0"/>
            </w:tcBorders>
            <w:shd w:val="clear" w:color="auto" w:fill="BFBFBF"/>
            <w:vAlign w:val="center"/>
            <w:hideMark/>
          </w:tcPr>
          <w:p w:rsidRPr="00202D79" w:rsidR="00202D79" w:rsidP="00202D79" w:rsidRDefault="00202D79" w14:paraId="549C8D73"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Per-Activity Non-Labor Costs</w:t>
            </w:r>
            <w:r w:rsidRPr="00202D79">
              <w:rPr>
                <w:rFonts w:ascii="Arial Narrow" w:hAnsi="Arial Narrow" w:eastAsia="Times New Roman" w:cs="Times New Roman"/>
                <w:color w:val="000000"/>
                <w:sz w:val="18"/>
                <w:szCs w:val="18"/>
              </w:rPr>
              <w:t> </w:t>
            </w:r>
          </w:p>
        </w:tc>
        <w:tc>
          <w:tcPr>
            <w:tcW w:w="1170" w:type="dxa"/>
            <w:tcBorders>
              <w:top w:val="single" w:color="auto" w:sz="6" w:space="0"/>
              <w:left w:val="nil"/>
              <w:bottom w:val="single" w:color="auto" w:sz="6" w:space="0"/>
              <w:right w:val="single" w:color="auto" w:sz="6" w:space="0"/>
            </w:tcBorders>
            <w:shd w:val="clear" w:color="auto" w:fill="BFBFBF"/>
            <w:vAlign w:val="center"/>
            <w:hideMark/>
          </w:tcPr>
          <w:p w:rsidRPr="00202D79" w:rsidR="00202D79" w:rsidP="00202D79" w:rsidRDefault="00202D79" w14:paraId="14EB5B0F"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Total per-Activity Cost</w:t>
            </w:r>
            <w:r w:rsidRPr="00202D79">
              <w:rPr>
                <w:rFonts w:ascii="Arial Narrow" w:hAnsi="Arial Narrow" w:eastAsia="Times New Roman" w:cs="Times New Roman"/>
                <w:color w:val="000000"/>
                <w:sz w:val="18"/>
                <w:szCs w:val="18"/>
              </w:rPr>
              <w:t> </w:t>
            </w:r>
          </w:p>
        </w:tc>
      </w:tr>
      <w:tr w:rsidRPr="00202D79" w:rsidR="004E75EE" w:rsidTr="00202D79" w14:paraId="409BCD10" w14:textId="77777777">
        <w:trPr>
          <w:trHeight w:val="300"/>
        </w:trPr>
        <w:tc>
          <w:tcPr>
            <w:tcW w:w="0" w:type="auto"/>
            <w:vMerge/>
            <w:tcBorders>
              <w:top w:val="single" w:color="auto" w:sz="6" w:space="0"/>
              <w:left w:val="single" w:color="auto" w:sz="6" w:space="0"/>
              <w:bottom w:val="nil"/>
              <w:right w:val="single" w:color="auto" w:sz="6" w:space="0"/>
            </w:tcBorders>
            <w:shd w:val="clear" w:color="auto" w:fill="auto"/>
            <w:vAlign w:val="center"/>
            <w:hideMark/>
          </w:tcPr>
          <w:p w:rsidRPr="00202D79" w:rsidR="00202D79" w:rsidP="00202D79" w:rsidRDefault="00202D79" w14:paraId="3B2A96C7" w14:textId="77777777">
            <w:pPr>
              <w:spacing w:after="0" w:line="240" w:lineRule="auto"/>
              <w:rPr>
                <w:rFonts w:ascii="Times New Roman" w:hAnsi="Times New Roman" w:eastAsia="Times New Roman" w:cs="Times New Roman"/>
                <w:szCs w:val="24"/>
              </w:rPr>
            </w:pPr>
          </w:p>
        </w:tc>
        <w:tc>
          <w:tcPr>
            <w:tcW w:w="0" w:type="auto"/>
            <w:vMerge/>
            <w:tcBorders>
              <w:top w:val="single" w:color="auto" w:sz="6" w:space="0"/>
              <w:left w:val="nil"/>
              <w:bottom w:val="nil"/>
              <w:right w:val="single" w:color="auto" w:sz="6" w:space="0"/>
            </w:tcBorders>
            <w:shd w:val="clear" w:color="auto" w:fill="auto"/>
            <w:vAlign w:val="center"/>
            <w:hideMark/>
          </w:tcPr>
          <w:p w:rsidRPr="00202D79" w:rsidR="00202D79" w:rsidP="00202D79" w:rsidRDefault="00202D79" w14:paraId="6BE73658" w14:textId="77777777">
            <w:pPr>
              <w:spacing w:after="0" w:line="240" w:lineRule="auto"/>
              <w:rPr>
                <w:rFonts w:ascii="Times New Roman" w:hAnsi="Times New Roman" w:eastAsia="Times New Roman" w:cs="Times New Roman"/>
                <w:szCs w:val="24"/>
              </w:rPr>
            </w:pPr>
          </w:p>
        </w:tc>
        <w:tc>
          <w:tcPr>
            <w:tcW w:w="1140" w:type="dxa"/>
            <w:tcBorders>
              <w:top w:val="single" w:color="auto" w:sz="6" w:space="0"/>
              <w:left w:val="nil"/>
              <w:bottom w:val="single" w:color="auto" w:sz="6" w:space="0"/>
              <w:right w:val="single" w:color="auto" w:sz="6" w:space="0"/>
            </w:tcBorders>
            <w:shd w:val="clear" w:color="auto" w:fill="BFBFBF"/>
            <w:vAlign w:val="center"/>
            <w:hideMark/>
          </w:tcPr>
          <w:p w:rsidRPr="00202D79" w:rsidR="00202D79" w:rsidP="00202D79" w:rsidRDefault="00202D79" w14:paraId="201CB6F2"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a</w:t>
            </w:r>
            <w:r w:rsidRPr="00202D79">
              <w:rPr>
                <w:rFonts w:ascii="Arial Narrow" w:hAnsi="Arial Narrow" w:eastAsia="Times New Roman" w:cs="Times New Roman"/>
                <w:color w:val="000000"/>
                <w:sz w:val="18"/>
                <w:szCs w:val="18"/>
              </w:rPr>
              <w:t> </w:t>
            </w:r>
          </w:p>
        </w:tc>
        <w:tc>
          <w:tcPr>
            <w:tcW w:w="1035" w:type="dxa"/>
            <w:tcBorders>
              <w:top w:val="single" w:color="auto" w:sz="6" w:space="0"/>
              <w:left w:val="nil"/>
              <w:bottom w:val="single" w:color="auto" w:sz="6" w:space="0"/>
              <w:right w:val="single" w:color="auto" w:sz="6" w:space="0"/>
            </w:tcBorders>
            <w:shd w:val="clear" w:color="auto" w:fill="BFBFBF"/>
            <w:vAlign w:val="center"/>
            <w:hideMark/>
          </w:tcPr>
          <w:p w:rsidRPr="00202D79" w:rsidR="00202D79" w:rsidP="00202D79" w:rsidRDefault="00202D79" w14:paraId="08A327D3"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b</w:t>
            </w:r>
            <w:r w:rsidRPr="00202D79">
              <w:rPr>
                <w:rFonts w:ascii="Arial Narrow" w:hAnsi="Arial Narrow" w:eastAsia="Times New Roman" w:cs="Times New Roman"/>
                <w:color w:val="000000"/>
                <w:sz w:val="18"/>
                <w:szCs w:val="18"/>
              </w:rPr>
              <w:t> </w:t>
            </w:r>
          </w:p>
        </w:tc>
        <w:tc>
          <w:tcPr>
            <w:tcW w:w="945" w:type="dxa"/>
            <w:tcBorders>
              <w:top w:val="single" w:color="auto" w:sz="6" w:space="0"/>
              <w:left w:val="nil"/>
              <w:bottom w:val="single" w:color="auto" w:sz="6" w:space="0"/>
              <w:right w:val="single" w:color="auto" w:sz="6" w:space="0"/>
            </w:tcBorders>
            <w:shd w:val="clear" w:color="auto" w:fill="BFBFBF"/>
            <w:vAlign w:val="center"/>
            <w:hideMark/>
          </w:tcPr>
          <w:p w:rsidRPr="00202D79" w:rsidR="00202D79" w:rsidP="00202D79" w:rsidRDefault="00202D79" w14:paraId="763B8F2F"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c</w:t>
            </w:r>
            <w:r w:rsidRPr="00202D79">
              <w:rPr>
                <w:rFonts w:ascii="Arial Narrow" w:hAnsi="Arial Narrow" w:eastAsia="Times New Roman" w:cs="Times New Roman"/>
                <w:color w:val="000000"/>
                <w:sz w:val="18"/>
                <w:szCs w:val="18"/>
              </w:rPr>
              <w:t> </w:t>
            </w:r>
          </w:p>
        </w:tc>
        <w:tc>
          <w:tcPr>
            <w:tcW w:w="1335" w:type="dxa"/>
            <w:tcBorders>
              <w:top w:val="single" w:color="auto" w:sz="6" w:space="0"/>
              <w:left w:val="nil"/>
              <w:bottom w:val="single" w:color="auto" w:sz="6" w:space="0"/>
              <w:right w:val="single" w:color="auto" w:sz="6" w:space="0"/>
            </w:tcBorders>
            <w:shd w:val="clear" w:color="auto" w:fill="BFBFBF"/>
            <w:vAlign w:val="center"/>
            <w:hideMark/>
          </w:tcPr>
          <w:p w:rsidRPr="00202D79" w:rsidR="00202D79" w:rsidP="00202D79" w:rsidRDefault="00202D79" w14:paraId="65F0ED7E"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d = a + b + c</w:t>
            </w:r>
            <w:r w:rsidRPr="00202D79">
              <w:rPr>
                <w:rFonts w:ascii="Arial Narrow" w:hAnsi="Arial Narrow" w:eastAsia="Times New Roman" w:cs="Times New Roman"/>
                <w:color w:val="000000"/>
                <w:sz w:val="18"/>
                <w:szCs w:val="18"/>
              </w:rPr>
              <w:t> </w:t>
            </w:r>
          </w:p>
        </w:tc>
        <w:tc>
          <w:tcPr>
            <w:tcW w:w="1335" w:type="dxa"/>
            <w:tcBorders>
              <w:top w:val="single" w:color="auto" w:sz="6" w:space="0"/>
              <w:left w:val="nil"/>
              <w:bottom w:val="single" w:color="auto" w:sz="6" w:space="0"/>
              <w:right w:val="single" w:color="auto" w:sz="6" w:space="0"/>
            </w:tcBorders>
            <w:shd w:val="clear" w:color="auto" w:fill="BFBFBF"/>
            <w:hideMark/>
          </w:tcPr>
          <w:p w:rsidRPr="00202D79" w:rsidR="00202D79" w:rsidP="00202D79" w:rsidRDefault="00202D79" w14:paraId="66D3D882"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e</w:t>
            </w:r>
            <w:r w:rsidRPr="00202D79">
              <w:rPr>
                <w:rFonts w:ascii="Arial Narrow" w:hAnsi="Arial Narrow" w:eastAsia="Times New Roman" w:cs="Times New Roman"/>
                <w:color w:val="000000"/>
                <w:sz w:val="18"/>
                <w:szCs w:val="18"/>
              </w:rPr>
              <w:t> </w:t>
            </w:r>
          </w:p>
        </w:tc>
        <w:tc>
          <w:tcPr>
            <w:tcW w:w="1335" w:type="dxa"/>
            <w:tcBorders>
              <w:top w:val="single" w:color="auto" w:sz="6" w:space="0"/>
              <w:left w:val="nil"/>
              <w:bottom w:val="single" w:color="auto" w:sz="6" w:space="0"/>
              <w:right w:val="single" w:color="auto" w:sz="6" w:space="0"/>
            </w:tcBorders>
            <w:shd w:val="clear" w:color="auto" w:fill="BFBFBF"/>
            <w:hideMark/>
          </w:tcPr>
          <w:p w:rsidRPr="00202D79" w:rsidR="00202D79" w:rsidP="00202D79" w:rsidRDefault="00202D79" w14:paraId="6825D5FB"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f = d x e</w:t>
            </w:r>
            <w:r w:rsidRPr="00202D79">
              <w:rPr>
                <w:rFonts w:ascii="Arial Narrow" w:hAnsi="Arial Narrow" w:eastAsia="Times New Roman" w:cs="Times New Roman"/>
                <w:color w:val="000000"/>
                <w:sz w:val="18"/>
                <w:szCs w:val="18"/>
              </w:rPr>
              <w:t> </w:t>
            </w:r>
          </w:p>
        </w:tc>
        <w:tc>
          <w:tcPr>
            <w:tcW w:w="1305" w:type="dxa"/>
            <w:tcBorders>
              <w:top w:val="single" w:color="auto" w:sz="6" w:space="0"/>
              <w:left w:val="nil"/>
              <w:bottom w:val="single" w:color="auto" w:sz="6" w:space="0"/>
              <w:right w:val="single" w:color="auto" w:sz="6" w:space="0"/>
            </w:tcBorders>
            <w:shd w:val="clear" w:color="auto" w:fill="BFBFBF"/>
            <w:hideMark/>
          </w:tcPr>
          <w:p w:rsidRPr="00202D79" w:rsidR="00202D79" w:rsidP="00202D79" w:rsidRDefault="00202D79" w14:paraId="0E8EE776"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g</w:t>
            </w:r>
            <w:r w:rsidRPr="00202D79">
              <w:rPr>
                <w:rFonts w:ascii="Arial Narrow" w:hAnsi="Arial Narrow" w:eastAsia="Times New Roman" w:cs="Times New Roman"/>
                <w:color w:val="000000"/>
                <w:sz w:val="18"/>
                <w:szCs w:val="18"/>
              </w:rPr>
              <w:t> </w:t>
            </w:r>
          </w:p>
        </w:tc>
        <w:tc>
          <w:tcPr>
            <w:tcW w:w="1170" w:type="dxa"/>
            <w:tcBorders>
              <w:top w:val="single" w:color="auto" w:sz="6" w:space="0"/>
              <w:left w:val="nil"/>
              <w:bottom w:val="single" w:color="auto" w:sz="6" w:space="0"/>
              <w:right w:val="single" w:color="auto" w:sz="6" w:space="0"/>
            </w:tcBorders>
            <w:shd w:val="clear" w:color="auto" w:fill="BFBFBF"/>
            <w:hideMark/>
          </w:tcPr>
          <w:p w:rsidRPr="00202D79" w:rsidR="00202D79" w:rsidP="00202D79" w:rsidRDefault="00202D79" w14:paraId="1B525537" w14:textId="77777777">
            <w:pPr>
              <w:spacing w:after="0" w:line="240" w:lineRule="auto"/>
              <w:jc w:val="center"/>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h = f + g</w:t>
            </w:r>
            <w:r w:rsidRPr="00202D79">
              <w:rPr>
                <w:rFonts w:ascii="Arial Narrow" w:hAnsi="Arial Narrow" w:eastAsia="Times New Roman" w:cs="Times New Roman"/>
                <w:color w:val="000000"/>
                <w:sz w:val="18"/>
                <w:szCs w:val="18"/>
              </w:rPr>
              <w:t> </w:t>
            </w:r>
          </w:p>
        </w:tc>
      </w:tr>
      <w:tr w:rsidRPr="00202D79" w:rsidR="00202D79" w:rsidTr="00202D79" w14:paraId="0AFC9A8E" w14:textId="77777777">
        <w:trPr>
          <w:trHeight w:val="300"/>
        </w:trPr>
        <w:tc>
          <w:tcPr>
            <w:tcW w:w="8505" w:type="dxa"/>
            <w:gridSpan w:val="6"/>
            <w:tcBorders>
              <w:top w:val="single" w:color="auto" w:sz="6" w:space="0"/>
              <w:left w:val="single" w:color="auto" w:sz="6" w:space="0"/>
              <w:bottom w:val="single" w:color="auto" w:sz="6" w:space="0"/>
              <w:right w:val="single" w:color="auto" w:sz="6" w:space="0"/>
            </w:tcBorders>
            <w:shd w:val="clear" w:color="auto" w:fill="D0D3D4"/>
            <w:vAlign w:val="bottom"/>
            <w:hideMark/>
          </w:tcPr>
          <w:p w:rsidRPr="00202D79" w:rsidR="00202D79" w:rsidP="00202D79" w:rsidRDefault="00202D79" w14:paraId="3416AD7D"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CDX</w:t>
            </w:r>
            <w:r w:rsidRPr="00202D79">
              <w:rPr>
                <w:rFonts w:ascii="Arial Narrow" w:hAnsi="Arial Narrow" w:eastAsia="Times New Roman" w:cs="Times New Roman"/>
                <w:color w:val="000000"/>
                <w:sz w:val="18"/>
                <w:szCs w:val="18"/>
              </w:rPr>
              <w:t> </w:t>
            </w:r>
          </w:p>
        </w:tc>
        <w:tc>
          <w:tcPr>
            <w:tcW w:w="1335" w:type="dxa"/>
            <w:tcBorders>
              <w:top w:val="single" w:color="auto" w:sz="6" w:space="0"/>
              <w:left w:val="single" w:color="auto" w:sz="6" w:space="0"/>
              <w:bottom w:val="single" w:color="auto" w:sz="6" w:space="0"/>
              <w:right w:val="single" w:color="auto" w:sz="6" w:space="0"/>
            </w:tcBorders>
            <w:shd w:val="clear" w:color="auto" w:fill="D0D3D4"/>
            <w:hideMark/>
          </w:tcPr>
          <w:p w:rsidRPr="00202D79" w:rsidR="00202D79" w:rsidP="00202D79" w:rsidRDefault="00202D79" w14:paraId="650A639C"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 </w:t>
            </w:r>
          </w:p>
        </w:tc>
        <w:tc>
          <w:tcPr>
            <w:tcW w:w="1335" w:type="dxa"/>
            <w:tcBorders>
              <w:top w:val="single" w:color="auto" w:sz="6" w:space="0"/>
              <w:left w:val="single" w:color="auto" w:sz="6" w:space="0"/>
              <w:bottom w:val="single" w:color="auto" w:sz="6" w:space="0"/>
              <w:right w:val="single" w:color="auto" w:sz="6" w:space="0"/>
            </w:tcBorders>
            <w:shd w:val="clear" w:color="auto" w:fill="D0D3D4"/>
            <w:hideMark/>
          </w:tcPr>
          <w:p w:rsidRPr="00202D79" w:rsidR="00202D79" w:rsidP="00202D79" w:rsidRDefault="00202D79" w14:paraId="5A9C3149"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 </w:t>
            </w:r>
          </w:p>
        </w:tc>
        <w:tc>
          <w:tcPr>
            <w:tcW w:w="1305" w:type="dxa"/>
            <w:tcBorders>
              <w:top w:val="single" w:color="auto" w:sz="6" w:space="0"/>
              <w:left w:val="single" w:color="auto" w:sz="6" w:space="0"/>
              <w:bottom w:val="single" w:color="auto" w:sz="6" w:space="0"/>
              <w:right w:val="single" w:color="auto" w:sz="6" w:space="0"/>
            </w:tcBorders>
            <w:shd w:val="clear" w:color="auto" w:fill="D0D3D4"/>
            <w:hideMark/>
          </w:tcPr>
          <w:p w:rsidRPr="00202D79" w:rsidR="00202D79" w:rsidP="00202D79" w:rsidRDefault="00202D79" w14:paraId="351BA0A7"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 </w:t>
            </w:r>
          </w:p>
        </w:tc>
        <w:tc>
          <w:tcPr>
            <w:tcW w:w="1170" w:type="dxa"/>
            <w:tcBorders>
              <w:top w:val="single" w:color="auto" w:sz="6" w:space="0"/>
              <w:left w:val="single" w:color="auto" w:sz="6" w:space="0"/>
              <w:bottom w:val="single" w:color="auto" w:sz="6" w:space="0"/>
              <w:right w:val="single" w:color="auto" w:sz="6" w:space="0"/>
            </w:tcBorders>
            <w:shd w:val="clear" w:color="auto" w:fill="D0D3D4"/>
            <w:hideMark/>
          </w:tcPr>
          <w:p w:rsidRPr="00202D79" w:rsidR="00202D79" w:rsidP="00202D79" w:rsidRDefault="00202D79" w14:paraId="7FEEE60E"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 </w:t>
            </w:r>
          </w:p>
        </w:tc>
      </w:tr>
      <w:tr w:rsidRPr="00202D79" w:rsidR="00202D79" w:rsidTr="00202D79" w14:paraId="58C60865"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17C1E99E"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CDX Registration </w:t>
            </w:r>
          </w:p>
        </w:tc>
        <w:tc>
          <w:tcPr>
            <w:tcW w:w="172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052C1670"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Registration </w:t>
            </w:r>
          </w:p>
        </w:tc>
        <w:tc>
          <w:tcPr>
            <w:tcW w:w="11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07657778"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5AA4F396"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0.180 </w:t>
            </w:r>
          </w:p>
        </w:tc>
        <w:tc>
          <w:tcPr>
            <w:tcW w:w="94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052195CA"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747C271E"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0.180 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59F5A7B4"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$76.33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402F7D55"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$13.74  </w:t>
            </w:r>
          </w:p>
        </w:tc>
        <w:tc>
          <w:tcPr>
            <w:tcW w:w="130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78E7F0A7"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75084182"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$13.74  </w:t>
            </w:r>
          </w:p>
        </w:tc>
      </w:tr>
      <w:tr w:rsidRPr="00202D79" w:rsidR="00202D79" w:rsidTr="00202D79" w14:paraId="47ED3148"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403CE162"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CDX Electronic Signature </w:t>
            </w:r>
          </w:p>
        </w:tc>
        <w:tc>
          <w:tcPr>
            <w:tcW w:w="172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7A9F4C82"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Registration </w:t>
            </w:r>
          </w:p>
        </w:tc>
        <w:tc>
          <w:tcPr>
            <w:tcW w:w="1140" w:type="dxa"/>
            <w:tcBorders>
              <w:top w:val="nil"/>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4C47043F"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5B7AC9D0"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0.350 </w:t>
            </w:r>
          </w:p>
        </w:tc>
        <w:tc>
          <w:tcPr>
            <w:tcW w:w="94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109D241B"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777ED6BA"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0.350 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5800A33E"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$76.31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2B835D2A"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$26.71  </w:t>
            </w:r>
          </w:p>
        </w:tc>
        <w:tc>
          <w:tcPr>
            <w:tcW w:w="130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6999CD5A"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4C67DF45"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$26.71  </w:t>
            </w:r>
          </w:p>
        </w:tc>
      </w:tr>
      <w:tr w:rsidRPr="00202D79" w:rsidR="00202D79" w:rsidTr="00202D79" w14:paraId="1CDC1BDC" w14:textId="77777777">
        <w:trPr>
          <w:trHeight w:val="300"/>
        </w:trPr>
        <w:tc>
          <w:tcPr>
            <w:tcW w:w="13665" w:type="dxa"/>
            <w:gridSpan w:val="10"/>
            <w:tcBorders>
              <w:top w:val="single" w:color="auto" w:sz="6" w:space="0"/>
              <w:left w:val="single" w:color="auto" w:sz="6" w:space="0"/>
              <w:bottom w:val="single" w:color="auto" w:sz="6" w:space="0"/>
              <w:right w:val="single" w:color="auto" w:sz="6" w:space="0"/>
            </w:tcBorders>
            <w:shd w:val="clear" w:color="auto" w:fill="D0D3D4"/>
            <w:vAlign w:val="center"/>
            <w:hideMark/>
          </w:tcPr>
          <w:p w:rsidRPr="00202D79" w:rsidR="00202D79" w:rsidP="00202D79" w:rsidRDefault="00202D79" w14:paraId="7188817A"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Initial Response (Test Rules, Test Orders, ECAs)</w:t>
            </w:r>
            <w:r w:rsidRPr="00202D79">
              <w:rPr>
                <w:rFonts w:ascii="Arial Narrow" w:hAnsi="Arial Narrow" w:eastAsia="Times New Roman" w:cs="Times New Roman"/>
                <w:color w:val="000000"/>
                <w:sz w:val="18"/>
                <w:szCs w:val="18"/>
              </w:rPr>
              <w:t> </w:t>
            </w:r>
          </w:p>
        </w:tc>
      </w:tr>
      <w:tr w:rsidRPr="00202D79" w:rsidR="00202D79" w:rsidTr="00202D79" w14:paraId="060F8CB6"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4325882F"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Letter of Intent </w:t>
            </w:r>
          </w:p>
        </w:tc>
        <w:tc>
          <w:tcPr>
            <w:tcW w:w="172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11E654EF"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Chemical </w:t>
            </w:r>
          </w:p>
        </w:tc>
        <w:tc>
          <w:tcPr>
            <w:tcW w:w="11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4C5510D7"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7673F4E6"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1.000 </w:t>
            </w:r>
          </w:p>
        </w:tc>
        <w:tc>
          <w:tcPr>
            <w:tcW w:w="94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598711DD"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2DC5444C"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1.000 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03D9D880"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$76.32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57536583"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$76.32  </w:t>
            </w:r>
          </w:p>
        </w:tc>
        <w:tc>
          <w:tcPr>
            <w:tcW w:w="130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356A4994"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49957753"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$76.32  </w:t>
            </w:r>
          </w:p>
        </w:tc>
      </w:tr>
      <w:tr w:rsidRPr="00202D79" w:rsidR="00202D79" w:rsidTr="00202D79" w14:paraId="569940F4"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1D95E8A1"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Request to Negotiate </w:t>
            </w:r>
          </w:p>
        </w:tc>
        <w:tc>
          <w:tcPr>
            <w:tcW w:w="172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1B0A190B"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Chemical </w:t>
            </w:r>
          </w:p>
        </w:tc>
        <w:tc>
          <w:tcPr>
            <w:tcW w:w="1140" w:type="dxa"/>
            <w:tcBorders>
              <w:top w:val="nil"/>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6D6F8972"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6AF8BB12"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1.000 </w:t>
            </w:r>
          </w:p>
        </w:tc>
        <w:tc>
          <w:tcPr>
            <w:tcW w:w="94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632D87AA"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64BA74C6"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601EBEF9"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$76.32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169137A4"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$76.32  </w:t>
            </w:r>
          </w:p>
        </w:tc>
        <w:tc>
          <w:tcPr>
            <w:tcW w:w="130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5C10589B"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7A241DD4"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$76.32  </w:t>
            </w:r>
          </w:p>
        </w:tc>
      </w:tr>
      <w:tr w:rsidRPr="00202D79" w:rsidR="00202D79" w:rsidTr="00202D79" w14:paraId="6AE4D630" w14:textId="77777777">
        <w:trPr>
          <w:trHeight w:val="300"/>
        </w:trPr>
        <w:tc>
          <w:tcPr>
            <w:tcW w:w="8505" w:type="dxa"/>
            <w:gridSpan w:val="6"/>
            <w:tcBorders>
              <w:top w:val="single" w:color="auto" w:sz="6" w:space="0"/>
              <w:left w:val="single" w:color="auto" w:sz="6" w:space="0"/>
              <w:bottom w:val="single" w:color="auto" w:sz="6" w:space="0"/>
              <w:right w:val="single" w:color="auto" w:sz="6" w:space="0"/>
            </w:tcBorders>
            <w:shd w:val="clear" w:color="auto" w:fill="D0D3D4"/>
            <w:vAlign w:val="bottom"/>
            <w:hideMark/>
          </w:tcPr>
          <w:p w:rsidRPr="00202D79" w:rsidR="00202D79" w:rsidP="00202D79" w:rsidRDefault="00202D79" w14:paraId="505DC30E"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Alternate Initial Response (Test Rules, Test Orders)</w:t>
            </w:r>
            <w:r w:rsidRPr="00202D79">
              <w:rPr>
                <w:rFonts w:ascii="Arial Narrow" w:hAnsi="Arial Narrow" w:eastAsia="Times New Roman" w:cs="Times New Roman"/>
                <w:color w:val="000000"/>
                <w:sz w:val="18"/>
                <w:szCs w:val="18"/>
              </w:rPr>
              <w:t> </w:t>
            </w:r>
          </w:p>
        </w:tc>
        <w:tc>
          <w:tcPr>
            <w:tcW w:w="1335" w:type="dxa"/>
            <w:tcBorders>
              <w:top w:val="single" w:color="auto" w:sz="6" w:space="0"/>
              <w:left w:val="single" w:color="auto" w:sz="6" w:space="0"/>
              <w:bottom w:val="single" w:color="auto" w:sz="6" w:space="0"/>
              <w:right w:val="single" w:color="auto" w:sz="6" w:space="0"/>
            </w:tcBorders>
            <w:shd w:val="clear" w:color="auto" w:fill="D0D3D4"/>
            <w:hideMark/>
          </w:tcPr>
          <w:p w:rsidRPr="00202D79" w:rsidR="00202D79" w:rsidP="00202D79" w:rsidRDefault="00202D79" w14:paraId="3810D7F0"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 </w:t>
            </w:r>
          </w:p>
        </w:tc>
        <w:tc>
          <w:tcPr>
            <w:tcW w:w="1335" w:type="dxa"/>
            <w:tcBorders>
              <w:top w:val="single" w:color="auto" w:sz="6" w:space="0"/>
              <w:left w:val="single" w:color="auto" w:sz="6" w:space="0"/>
              <w:bottom w:val="single" w:color="auto" w:sz="6" w:space="0"/>
              <w:right w:val="single" w:color="auto" w:sz="6" w:space="0"/>
            </w:tcBorders>
            <w:shd w:val="clear" w:color="auto" w:fill="D0D3D4"/>
            <w:hideMark/>
          </w:tcPr>
          <w:p w:rsidRPr="00202D79" w:rsidR="00202D79" w:rsidP="00202D79" w:rsidRDefault="00202D79" w14:paraId="7938E295"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 </w:t>
            </w:r>
          </w:p>
        </w:tc>
        <w:tc>
          <w:tcPr>
            <w:tcW w:w="1305" w:type="dxa"/>
            <w:tcBorders>
              <w:top w:val="single" w:color="auto" w:sz="6" w:space="0"/>
              <w:left w:val="single" w:color="auto" w:sz="6" w:space="0"/>
              <w:bottom w:val="single" w:color="auto" w:sz="6" w:space="0"/>
              <w:right w:val="single" w:color="auto" w:sz="6" w:space="0"/>
            </w:tcBorders>
            <w:shd w:val="clear" w:color="auto" w:fill="D0D3D4"/>
            <w:hideMark/>
          </w:tcPr>
          <w:p w:rsidRPr="00202D79" w:rsidR="00202D79" w:rsidP="00202D79" w:rsidRDefault="00202D79" w14:paraId="16596A83"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 </w:t>
            </w:r>
          </w:p>
        </w:tc>
        <w:tc>
          <w:tcPr>
            <w:tcW w:w="1170" w:type="dxa"/>
            <w:tcBorders>
              <w:top w:val="single" w:color="auto" w:sz="6" w:space="0"/>
              <w:left w:val="single" w:color="auto" w:sz="6" w:space="0"/>
              <w:bottom w:val="single" w:color="auto" w:sz="6" w:space="0"/>
              <w:right w:val="single" w:color="auto" w:sz="6" w:space="0"/>
            </w:tcBorders>
            <w:shd w:val="clear" w:color="auto" w:fill="D0D3D4"/>
            <w:hideMark/>
          </w:tcPr>
          <w:p w:rsidRPr="00202D79" w:rsidR="00202D79" w:rsidP="00202D79" w:rsidRDefault="00202D79" w14:paraId="7F57EB25"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 </w:t>
            </w:r>
          </w:p>
        </w:tc>
      </w:tr>
      <w:tr w:rsidRPr="00202D79" w:rsidR="00202D79" w:rsidTr="00202D79" w14:paraId="7906EA33"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67F9D111"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Prepare Exemption Application </w:t>
            </w:r>
          </w:p>
        </w:tc>
        <w:tc>
          <w:tcPr>
            <w:tcW w:w="172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75D66D16"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Application </w:t>
            </w:r>
          </w:p>
        </w:tc>
        <w:tc>
          <w:tcPr>
            <w:tcW w:w="11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3E23E51F"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0219A11F"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2.000 </w:t>
            </w:r>
          </w:p>
        </w:tc>
        <w:tc>
          <w:tcPr>
            <w:tcW w:w="94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2C46C0FC"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31664929"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2.000 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3C116A8F"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$76.32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0331C06D"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$152.64  </w:t>
            </w:r>
          </w:p>
        </w:tc>
        <w:tc>
          <w:tcPr>
            <w:tcW w:w="130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26AFCC39"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413A6A25"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$152.64  </w:t>
            </w:r>
          </w:p>
        </w:tc>
      </w:tr>
      <w:tr w:rsidRPr="00202D79" w:rsidR="00202D79" w:rsidTr="00202D79" w14:paraId="65E5B559"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1953A1C9"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Corporate Review </w:t>
            </w:r>
          </w:p>
        </w:tc>
        <w:tc>
          <w:tcPr>
            <w:tcW w:w="172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38726E37"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Review </w:t>
            </w:r>
          </w:p>
        </w:tc>
        <w:tc>
          <w:tcPr>
            <w:tcW w:w="1140" w:type="dxa"/>
            <w:tcBorders>
              <w:top w:val="nil"/>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18FB17CA"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6.000 </w:t>
            </w:r>
          </w:p>
        </w:tc>
        <w:tc>
          <w:tcPr>
            <w:tcW w:w="10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73CC51C2"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94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0697438"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689C3BD1"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6.000 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4CAFB8F6"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$80.09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C579D25"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$480.54  </w:t>
            </w:r>
          </w:p>
        </w:tc>
        <w:tc>
          <w:tcPr>
            <w:tcW w:w="130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18345DE0"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2C020E27"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$480.54  </w:t>
            </w:r>
          </w:p>
        </w:tc>
      </w:tr>
      <w:tr w:rsidRPr="00202D79" w:rsidR="00202D79" w:rsidTr="00202D79" w14:paraId="0F6947A2"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386B069A"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Recordkeeping </w:t>
            </w:r>
          </w:p>
        </w:tc>
        <w:tc>
          <w:tcPr>
            <w:tcW w:w="172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7CE911AA"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Record </w:t>
            </w:r>
          </w:p>
        </w:tc>
        <w:tc>
          <w:tcPr>
            <w:tcW w:w="1140" w:type="dxa"/>
            <w:tcBorders>
              <w:top w:val="nil"/>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1457B127"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333EB88"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94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79DF6305"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0.500 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9E6B3E1"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0.500 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728F68EC"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$34.50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2B909B1"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$17.25  </w:t>
            </w:r>
          </w:p>
        </w:tc>
        <w:tc>
          <w:tcPr>
            <w:tcW w:w="130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FB58AC5"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42995546"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$17.25  </w:t>
            </w:r>
          </w:p>
        </w:tc>
      </w:tr>
      <w:tr w:rsidRPr="00202D79" w:rsidR="00202D79" w:rsidTr="00202D79" w14:paraId="40DA77A3" w14:textId="77777777">
        <w:trPr>
          <w:trHeight w:val="300"/>
        </w:trPr>
        <w:tc>
          <w:tcPr>
            <w:tcW w:w="13665" w:type="dxa"/>
            <w:gridSpan w:val="10"/>
            <w:tcBorders>
              <w:top w:val="single" w:color="auto" w:sz="6" w:space="0"/>
              <w:left w:val="single" w:color="auto" w:sz="6" w:space="0"/>
              <w:bottom w:val="single" w:color="auto" w:sz="6" w:space="0"/>
              <w:right w:val="single" w:color="auto" w:sz="6" w:space="0"/>
            </w:tcBorders>
            <w:shd w:val="clear" w:color="auto" w:fill="D0D3D4"/>
            <w:vAlign w:val="bottom"/>
            <w:hideMark/>
          </w:tcPr>
          <w:p w:rsidRPr="00202D79" w:rsidR="00202D79" w:rsidP="00202D79" w:rsidRDefault="00202D79" w14:paraId="54EDC63A"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Standardized Core Activities (Test Rules, Test Orders, ECAs)</w:t>
            </w:r>
            <w:r w:rsidRPr="00202D79">
              <w:rPr>
                <w:rFonts w:ascii="Arial Narrow" w:hAnsi="Arial Narrow" w:eastAsia="Times New Roman" w:cs="Times New Roman"/>
                <w:color w:val="000000"/>
                <w:sz w:val="18"/>
                <w:szCs w:val="18"/>
              </w:rPr>
              <w:t> </w:t>
            </w:r>
          </w:p>
        </w:tc>
      </w:tr>
      <w:tr w:rsidRPr="00202D79" w:rsidR="00202D79" w:rsidTr="00202D79" w14:paraId="07A0945F"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182C7685"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Study Plan (ten tests)</w:t>
            </w:r>
            <w:r w:rsidRPr="00202D79">
              <w:rPr>
                <w:rFonts w:ascii="Arial Narrow" w:hAnsi="Arial Narrow" w:eastAsia="Times New Roman" w:cs="Times New Roman"/>
                <w:color w:val="000000"/>
                <w:sz w:val="14"/>
                <w:szCs w:val="14"/>
                <w:vertAlign w:val="superscript"/>
              </w:rPr>
              <w:t>1</w:t>
            </w:r>
            <w:r w:rsidRPr="00202D79">
              <w:rPr>
                <w:rFonts w:ascii="Arial Narrow" w:hAnsi="Arial Narrow" w:eastAsia="Times New Roman" w:cs="Times New Roman"/>
                <w:color w:val="000000"/>
                <w:sz w:val="14"/>
                <w:szCs w:val="14"/>
              </w:rPr>
              <w:t> </w:t>
            </w:r>
          </w:p>
        </w:tc>
        <w:tc>
          <w:tcPr>
            <w:tcW w:w="172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7CCB78AC"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Chemical </w:t>
            </w:r>
          </w:p>
        </w:tc>
        <w:tc>
          <w:tcPr>
            <w:tcW w:w="11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24E14CB5"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724876B8"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39.000 </w:t>
            </w:r>
          </w:p>
        </w:tc>
        <w:tc>
          <w:tcPr>
            <w:tcW w:w="94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60FF6F2C"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4258CE6A"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39.000 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63F393C5"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$76.32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1278CF8D"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$2,976.48  </w:t>
            </w:r>
          </w:p>
        </w:tc>
        <w:tc>
          <w:tcPr>
            <w:tcW w:w="130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3FBF05AD"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1E499332"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$2,976.48  </w:t>
            </w:r>
          </w:p>
        </w:tc>
      </w:tr>
      <w:tr w:rsidRPr="00202D79" w:rsidR="00202D79" w:rsidTr="00202D79" w14:paraId="01838ACA"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3668C49F"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CBI Substantiation</w:t>
            </w:r>
            <w:r w:rsidRPr="00202D79">
              <w:rPr>
                <w:rFonts w:ascii="Arial Narrow" w:hAnsi="Arial Narrow" w:eastAsia="Times New Roman" w:cs="Times New Roman"/>
                <w:color w:val="000000"/>
                <w:sz w:val="14"/>
                <w:szCs w:val="14"/>
                <w:vertAlign w:val="superscript"/>
              </w:rPr>
              <w:t>2</w:t>
            </w:r>
            <w:r w:rsidRPr="00202D79">
              <w:rPr>
                <w:rFonts w:ascii="Arial Narrow" w:hAnsi="Arial Narrow" w:eastAsia="Times New Roman" w:cs="Times New Roman"/>
                <w:color w:val="000000"/>
                <w:sz w:val="14"/>
                <w:szCs w:val="14"/>
              </w:rPr>
              <w:t> </w:t>
            </w:r>
          </w:p>
        </w:tc>
        <w:tc>
          <w:tcPr>
            <w:tcW w:w="172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6C4BE5DF"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Substantiation </w:t>
            </w:r>
          </w:p>
        </w:tc>
        <w:tc>
          <w:tcPr>
            <w:tcW w:w="1140" w:type="dxa"/>
            <w:tcBorders>
              <w:top w:val="nil"/>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36BE7B3F"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1.184 </w:t>
            </w:r>
          </w:p>
        </w:tc>
        <w:tc>
          <w:tcPr>
            <w:tcW w:w="10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448AF4A1"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2.465 </w:t>
            </w:r>
          </w:p>
        </w:tc>
        <w:tc>
          <w:tcPr>
            <w:tcW w:w="94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21D7AF0A"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6A62D158"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3.649 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6C061E71"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$77.54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41CAD075"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$282.96  </w:t>
            </w:r>
          </w:p>
        </w:tc>
        <w:tc>
          <w:tcPr>
            <w:tcW w:w="130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1CABF8A4"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C6E60C8"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$282.96  </w:t>
            </w:r>
          </w:p>
        </w:tc>
      </w:tr>
      <w:tr w:rsidRPr="00202D79" w:rsidR="00202D79" w:rsidTr="00202D79" w14:paraId="3212B225"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2E70085A"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Biannual Progress Report  </w:t>
            </w:r>
          </w:p>
          <w:p w:rsidRPr="00202D79" w:rsidR="00202D79" w:rsidP="00202D79" w:rsidRDefault="00202D79" w14:paraId="1AFD3B8A"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(Long Duration Studies) </w:t>
            </w:r>
          </w:p>
        </w:tc>
        <w:tc>
          <w:tcPr>
            <w:tcW w:w="172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7FE1F01D"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Report </w:t>
            </w:r>
          </w:p>
        </w:tc>
        <w:tc>
          <w:tcPr>
            <w:tcW w:w="1140" w:type="dxa"/>
            <w:tcBorders>
              <w:top w:val="nil"/>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19C57BF7"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4831727F"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8.000 </w:t>
            </w:r>
          </w:p>
        </w:tc>
        <w:tc>
          <w:tcPr>
            <w:tcW w:w="94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2C023BB8"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6CB9C38E"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8.000 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2D9003E4"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$76.32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8F20B7C"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$610.56  </w:t>
            </w:r>
          </w:p>
        </w:tc>
        <w:tc>
          <w:tcPr>
            <w:tcW w:w="130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48AF5CBA"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A852CC2"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$610.56  </w:t>
            </w:r>
          </w:p>
        </w:tc>
      </w:tr>
      <w:tr w:rsidRPr="00202D79" w:rsidR="00202D79" w:rsidTr="00202D79" w14:paraId="30673544"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1248FA9A"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Final Report </w:t>
            </w:r>
          </w:p>
          <w:p w:rsidRPr="00202D79" w:rsidR="00202D79" w:rsidP="00202D79" w:rsidRDefault="00202D79" w14:paraId="14C2B286"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(Short Duration Studies) </w:t>
            </w:r>
          </w:p>
        </w:tc>
        <w:tc>
          <w:tcPr>
            <w:tcW w:w="172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0C478A96"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Report </w:t>
            </w:r>
          </w:p>
        </w:tc>
        <w:tc>
          <w:tcPr>
            <w:tcW w:w="1140" w:type="dxa"/>
            <w:tcBorders>
              <w:top w:val="nil"/>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2F9C500B"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1AB78EA4"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40.000 </w:t>
            </w:r>
          </w:p>
        </w:tc>
        <w:tc>
          <w:tcPr>
            <w:tcW w:w="94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EE7D87D"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6F68DBA5"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40.000 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24BF378A"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$76.32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56C26081"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$3,052.80  </w:t>
            </w:r>
          </w:p>
        </w:tc>
        <w:tc>
          <w:tcPr>
            <w:tcW w:w="130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79FD179E"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7D7FF1AB"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$3,052.80  </w:t>
            </w:r>
          </w:p>
        </w:tc>
      </w:tr>
      <w:tr w:rsidRPr="00202D79" w:rsidR="00202D79" w:rsidTr="00202D79" w14:paraId="1A2F1D48"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02734D32"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Final Report </w:t>
            </w:r>
          </w:p>
          <w:p w:rsidRPr="00202D79" w:rsidR="00202D79" w:rsidP="00202D79" w:rsidRDefault="00202D79" w14:paraId="1C652253"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(Long Duration Studies) </w:t>
            </w:r>
          </w:p>
        </w:tc>
        <w:tc>
          <w:tcPr>
            <w:tcW w:w="172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6EE2959B"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Report </w:t>
            </w:r>
          </w:p>
        </w:tc>
        <w:tc>
          <w:tcPr>
            <w:tcW w:w="1140" w:type="dxa"/>
            <w:tcBorders>
              <w:top w:val="nil"/>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059248C8"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57FEE2AB"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80.000 </w:t>
            </w:r>
          </w:p>
        </w:tc>
        <w:tc>
          <w:tcPr>
            <w:tcW w:w="94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684A94EF"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1040745C"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80.000 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13BCB79B"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$76.32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49DC620A"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$6,105.60  </w:t>
            </w:r>
          </w:p>
        </w:tc>
        <w:tc>
          <w:tcPr>
            <w:tcW w:w="130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26AA0455"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6374FD87"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$6,105.60  </w:t>
            </w:r>
          </w:p>
        </w:tc>
      </w:tr>
      <w:tr w:rsidRPr="00202D79" w:rsidR="00202D79" w:rsidTr="00202D79" w14:paraId="3FFEA80A"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1C830297"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Corporate Review </w:t>
            </w:r>
          </w:p>
          <w:p w:rsidRPr="00202D79" w:rsidR="00202D79" w:rsidP="00202D79" w:rsidRDefault="00202D79" w14:paraId="69070D81"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(Short Duration Studies) </w:t>
            </w:r>
          </w:p>
        </w:tc>
        <w:tc>
          <w:tcPr>
            <w:tcW w:w="172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4E9E05F9"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Review </w:t>
            </w:r>
          </w:p>
        </w:tc>
        <w:tc>
          <w:tcPr>
            <w:tcW w:w="1140" w:type="dxa"/>
            <w:tcBorders>
              <w:top w:val="nil"/>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1F5801D1"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6.000 </w:t>
            </w:r>
          </w:p>
        </w:tc>
        <w:tc>
          <w:tcPr>
            <w:tcW w:w="10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E4A7909"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94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5A11F408"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7DCBC5B9"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6.000 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D6D3CDA"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$80.09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32C42760"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$480.54  </w:t>
            </w:r>
          </w:p>
        </w:tc>
        <w:tc>
          <w:tcPr>
            <w:tcW w:w="130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2A275FD9"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4394D6BB"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$480.54  </w:t>
            </w:r>
          </w:p>
        </w:tc>
      </w:tr>
      <w:tr w:rsidRPr="00202D79" w:rsidR="00202D79" w:rsidTr="00202D79" w14:paraId="4412B75B"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278154E3"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Corporate Review </w:t>
            </w:r>
          </w:p>
          <w:p w:rsidRPr="00202D79" w:rsidR="00202D79" w:rsidP="00202D79" w:rsidRDefault="00202D79" w14:paraId="27A2465C"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(Long Duration Studies) </w:t>
            </w:r>
          </w:p>
        </w:tc>
        <w:tc>
          <w:tcPr>
            <w:tcW w:w="172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1771EC40"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Review </w:t>
            </w:r>
          </w:p>
        </w:tc>
        <w:tc>
          <w:tcPr>
            <w:tcW w:w="1140" w:type="dxa"/>
            <w:tcBorders>
              <w:top w:val="nil"/>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088108E7"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9.000 </w:t>
            </w:r>
          </w:p>
        </w:tc>
        <w:tc>
          <w:tcPr>
            <w:tcW w:w="10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593F3B7E"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94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69DA25BD"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70E6C31C"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9.000 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5FD80840"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$80.09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7DC15B7C"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$720.81  </w:t>
            </w:r>
          </w:p>
        </w:tc>
        <w:tc>
          <w:tcPr>
            <w:tcW w:w="130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7DDF94E3"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55FB796"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$720.81  </w:t>
            </w:r>
          </w:p>
        </w:tc>
      </w:tr>
      <w:tr w:rsidRPr="00202D79" w:rsidR="00202D79" w:rsidTr="00202D79" w14:paraId="00C5241D"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1D10EAF0"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Laboratory Review </w:t>
            </w:r>
          </w:p>
        </w:tc>
        <w:tc>
          <w:tcPr>
            <w:tcW w:w="172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2D11BA9A"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Review </w:t>
            </w:r>
          </w:p>
        </w:tc>
        <w:tc>
          <w:tcPr>
            <w:tcW w:w="1140" w:type="dxa"/>
            <w:tcBorders>
              <w:top w:val="nil"/>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1C306F61"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92D9004"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6.000 </w:t>
            </w:r>
          </w:p>
        </w:tc>
        <w:tc>
          <w:tcPr>
            <w:tcW w:w="94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33FAB0A3"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3357261F"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6.000 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315E42FD"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$76.32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83CA194"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$457.92  </w:t>
            </w:r>
          </w:p>
        </w:tc>
        <w:tc>
          <w:tcPr>
            <w:tcW w:w="130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190F710D"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070C1BD"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$457.92  </w:t>
            </w:r>
          </w:p>
        </w:tc>
      </w:tr>
      <w:tr w:rsidRPr="00202D79" w:rsidR="00202D79" w:rsidTr="00202D79" w14:paraId="5FAD58CC"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260725B5"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Recordkeeping </w:t>
            </w:r>
          </w:p>
        </w:tc>
        <w:tc>
          <w:tcPr>
            <w:tcW w:w="172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7B3E666E"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Record </w:t>
            </w:r>
          </w:p>
        </w:tc>
        <w:tc>
          <w:tcPr>
            <w:tcW w:w="1140" w:type="dxa"/>
            <w:tcBorders>
              <w:top w:val="nil"/>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23EC7B11"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423A0907"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94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477920D1"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0.500 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CECD283"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0.500 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7454A43C"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$34.50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6E2D77EC"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$17.25  </w:t>
            </w:r>
          </w:p>
        </w:tc>
        <w:tc>
          <w:tcPr>
            <w:tcW w:w="130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615E88C0"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2B11CDF"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$17.25  </w:t>
            </w:r>
          </w:p>
        </w:tc>
      </w:tr>
      <w:tr w:rsidRPr="00202D79" w:rsidR="00202D79" w:rsidTr="00202D79" w14:paraId="2FAE6A24" w14:textId="77777777">
        <w:trPr>
          <w:trHeight w:val="300"/>
        </w:trPr>
        <w:tc>
          <w:tcPr>
            <w:tcW w:w="13665" w:type="dxa"/>
            <w:gridSpan w:val="10"/>
            <w:tcBorders>
              <w:top w:val="nil"/>
              <w:left w:val="single" w:color="auto" w:sz="6" w:space="0"/>
              <w:bottom w:val="single" w:color="auto" w:sz="6" w:space="0"/>
              <w:right w:val="single" w:color="auto" w:sz="6" w:space="0"/>
            </w:tcBorders>
            <w:shd w:val="clear" w:color="auto" w:fill="D0D3D4"/>
            <w:vAlign w:val="bottom"/>
            <w:hideMark/>
          </w:tcPr>
          <w:p w:rsidRPr="00202D79" w:rsidR="00202D79" w:rsidP="00202D79" w:rsidRDefault="00202D79" w14:paraId="18347663"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Voluntary Robust Summaries (Test Rules, Test Orders, ECAs, Voluntary Data Submissions)</w:t>
            </w:r>
            <w:r w:rsidRPr="00202D79">
              <w:rPr>
                <w:rFonts w:ascii="Arial Narrow" w:hAnsi="Arial Narrow" w:eastAsia="Times New Roman" w:cs="Times New Roman"/>
                <w:color w:val="000000"/>
                <w:sz w:val="18"/>
                <w:szCs w:val="18"/>
              </w:rPr>
              <w:t> </w:t>
            </w:r>
          </w:p>
        </w:tc>
      </w:tr>
      <w:tr w:rsidRPr="00202D79" w:rsidR="00202D79" w:rsidTr="00202D79" w14:paraId="5EE6F2FE" w14:textId="77777777">
        <w:trPr>
          <w:trHeight w:val="300"/>
        </w:trPr>
        <w:tc>
          <w:tcPr>
            <w:tcW w:w="22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512AA711"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Robust Summary </w:t>
            </w:r>
          </w:p>
        </w:tc>
        <w:tc>
          <w:tcPr>
            <w:tcW w:w="172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6C5815A8"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Chemical </w:t>
            </w:r>
          </w:p>
        </w:tc>
        <w:tc>
          <w:tcPr>
            <w:tcW w:w="1140"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0A43D01C"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6693823C"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12.000 </w:t>
            </w:r>
          </w:p>
        </w:tc>
        <w:tc>
          <w:tcPr>
            <w:tcW w:w="94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43F81D40"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2086F7D8"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12.000 </w:t>
            </w:r>
          </w:p>
        </w:tc>
        <w:tc>
          <w:tcPr>
            <w:tcW w:w="1335" w:type="dxa"/>
            <w:tcBorders>
              <w:top w:val="single" w:color="auto" w:sz="6" w:space="0"/>
              <w:left w:val="nil"/>
              <w:bottom w:val="single" w:color="auto" w:sz="6" w:space="0"/>
              <w:right w:val="single" w:color="auto" w:sz="6" w:space="0"/>
            </w:tcBorders>
            <w:shd w:val="clear" w:color="auto" w:fill="auto"/>
            <w:vAlign w:val="bottom"/>
            <w:hideMark/>
          </w:tcPr>
          <w:p w:rsidRPr="00202D79" w:rsidR="00202D79" w:rsidP="00202D79" w:rsidRDefault="00202D79" w14:paraId="74DED9E7"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$76.32  </w:t>
            </w:r>
          </w:p>
        </w:tc>
        <w:tc>
          <w:tcPr>
            <w:tcW w:w="1335" w:type="dxa"/>
            <w:tcBorders>
              <w:top w:val="single" w:color="auto" w:sz="6" w:space="0"/>
              <w:left w:val="nil"/>
              <w:bottom w:val="single" w:color="auto" w:sz="6" w:space="0"/>
              <w:right w:val="single" w:color="auto" w:sz="6" w:space="0"/>
            </w:tcBorders>
            <w:shd w:val="clear" w:color="auto" w:fill="auto"/>
            <w:vAlign w:val="bottom"/>
            <w:hideMark/>
          </w:tcPr>
          <w:p w:rsidRPr="00202D79" w:rsidR="00202D79" w:rsidP="00202D79" w:rsidRDefault="00202D79" w14:paraId="245A7B37"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$915.84  </w:t>
            </w:r>
          </w:p>
        </w:tc>
        <w:tc>
          <w:tcPr>
            <w:tcW w:w="1305" w:type="dxa"/>
            <w:tcBorders>
              <w:top w:val="single" w:color="auto" w:sz="6" w:space="0"/>
              <w:left w:val="nil"/>
              <w:bottom w:val="single" w:color="auto" w:sz="6" w:space="0"/>
              <w:right w:val="single" w:color="auto" w:sz="6" w:space="0"/>
            </w:tcBorders>
            <w:shd w:val="clear" w:color="auto" w:fill="auto"/>
            <w:vAlign w:val="bottom"/>
            <w:hideMark/>
          </w:tcPr>
          <w:p w:rsidRPr="00202D79" w:rsidR="00202D79" w:rsidP="00202D79" w:rsidRDefault="00202D79" w14:paraId="3E35B00B"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single" w:color="auto" w:sz="6" w:space="0"/>
              <w:left w:val="nil"/>
              <w:bottom w:val="single" w:color="auto" w:sz="6" w:space="0"/>
              <w:right w:val="single" w:color="auto" w:sz="6" w:space="0"/>
            </w:tcBorders>
            <w:shd w:val="clear" w:color="auto" w:fill="auto"/>
            <w:vAlign w:val="bottom"/>
            <w:hideMark/>
          </w:tcPr>
          <w:p w:rsidRPr="00202D79" w:rsidR="00202D79" w:rsidP="00202D79" w:rsidRDefault="00202D79" w14:paraId="2CAF5F47"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$915.84  </w:t>
            </w:r>
          </w:p>
        </w:tc>
      </w:tr>
      <w:tr w:rsidRPr="00202D79" w:rsidR="00202D79" w:rsidTr="00202D79" w14:paraId="217A5DF8" w14:textId="77777777">
        <w:trPr>
          <w:trHeight w:val="300"/>
        </w:trPr>
        <w:tc>
          <w:tcPr>
            <w:tcW w:w="13665" w:type="dxa"/>
            <w:gridSpan w:val="10"/>
            <w:tcBorders>
              <w:top w:val="single" w:color="auto" w:sz="6" w:space="0"/>
              <w:left w:val="single" w:color="auto" w:sz="6" w:space="0"/>
              <w:bottom w:val="single" w:color="auto" w:sz="6" w:space="0"/>
              <w:right w:val="single" w:color="auto" w:sz="6" w:space="0"/>
            </w:tcBorders>
            <w:shd w:val="clear" w:color="auto" w:fill="D0D3D4"/>
            <w:vAlign w:val="bottom"/>
            <w:hideMark/>
          </w:tcPr>
          <w:p w:rsidRPr="00202D79" w:rsidR="00202D79" w:rsidP="00202D79" w:rsidRDefault="00202D79" w14:paraId="5D04F00F"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Voluntary Data Submission</w:t>
            </w:r>
            <w:r w:rsidRPr="00202D79">
              <w:rPr>
                <w:rFonts w:ascii="Arial Narrow" w:hAnsi="Arial Narrow" w:eastAsia="Times New Roman" w:cs="Times New Roman"/>
                <w:b/>
                <w:bCs/>
                <w:color w:val="000000"/>
                <w:sz w:val="14"/>
                <w:szCs w:val="14"/>
                <w:vertAlign w:val="superscript"/>
              </w:rPr>
              <w:t>3</w:t>
            </w:r>
            <w:r w:rsidRPr="00202D79">
              <w:rPr>
                <w:rFonts w:ascii="Arial Narrow" w:hAnsi="Arial Narrow" w:eastAsia="Times New Roman" w:cs="Times New Roman"/>
                <w:color w:val="000000"/>
                <w:sz w:val="14"/>
                <w:szCs w:val="14"/>
              </w:rPr>
              <w:t> </w:t>
            </w:r>
          </w:p>
        </w:tc>
      </w:tr>
      <w:tr w:rsidRPr="00202D79" w:rsidR="00202D79" w:rsidTr="00202D79" w14:paraId="372597B1" w14:textId="77777777">
        <w:trPr>
          <w:trHeight w:val="300"/>
        </w:trPr>
        <w:tc>
          <w:tcPr>
            <w:tcW w:w="22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6E73C9DC"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Paper Submission of Final Reports </w:t>
            </w:r>
          </w:p>
        </w:tc>
        <w:tc>
          <w:tcPr>
            <w:tcW w:w="172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6B13E3CC"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Chemical </w:t>
            </w:r>
          </w:p>
        </w:tc>
        <w:tc>
          <w:tcPr>
            <w:tcW w:w="114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7516F215"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0C51FBE7"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94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40399287"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10.000 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7BB71510"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10.000 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39B006B7"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$34.50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30FE76B8"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$345.00  </w:t>
            </w:r>
          </w:p>
        </w:tc>
        <w:tc>
          <w:tcPr>
            <w:tcW w:w="130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2D1D3B53"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$14.62  </w:t>
            </w:r>
          </w:p>
        </w:tc>
        <w:tc>
          <w:tcPr>
            <w:tcW w:w="1170"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5579A7C2"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$359.62 </w:t>
            </w:r>
          </w:p>
        </w:tc>
      </w:tr>
      <w:tr w:rsidRPr="00202D79" w:rsidR="00202D79" w:rsidTr="00202D79" w14:paraId="35557BA5"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38392F74"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Recordkeeping </w:t>
            </w:r>
          </w:p>
        </w:tc>
        <w:tc>
          <w:tcPr>
            <w:tcW w:w="172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4DE39EE"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Record </w:t>
            </w:r>
          </w:p>
        </w:tc>
        <w:tc>
          <w:tcPr>
            <w:tcW w:w="1140"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5C610932"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11AAA3AD"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94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5A55D586"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29ED5FEE"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1285F6AB"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$34.50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3854C35B"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$34.50  </w:t>
            </w:r>
          </w:p>
        </w:tc>
        <w:tc>
          <w:tcPr>
            <w:tcW w:w="130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26D74D9B"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170"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2CC8FB17"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$34.50  </w:t>
            </w:r>
          </w:p>
        </w:tc>
      </w:tr>
      <w:tr w:rsidRPr="00202D79" w:rsidR="00202D79" w:rsidTr="00202D79" w14:paraId="4BDAAC7A" w14:textId="77777777">
        <w:trPr>
          <w:trHeight w:val="300"/>
        </w:trPr>
        <w:tc>
          <w:tcPr>
            <w:tcW w:w="13665" w:type="dxa"/>
            <w:gridSpan w:val="10"/>
            <w:tcBorders>
              <w:top w:val="single" w:color="auto" w:sz="6" w:space="0"/>
              <w:left w:val="single" w:color="auto" w:sz="6" w:space="0"/>
              <w:bottom w:val="single" w:color="auto" w:sz="6" w:space="0"/>
              <w:right w:val="single" w:color="auto" w:sz="6" w:space="0"/>
            </w:tcBorders>
            <w:shd w:val="clear" w:color="auto" w:fill="D0D3D4"/>
            <w:vAlign w:val="center"/>
            <w:hideMark/>
          </w:tcPr>
          <w:p w:rsidRPr="00202D79" w:rsidR="00202D79" w:rsidP="00202D79" w:rsidRDefault="00202D79" w14:paraId="2B753E10"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Testing Costs (ten tests) </w:t>
            </w:r>
            <w:r w:rsidRPr="00202D79">
              <w:rPr>
                <w:rFonts w:ascii="Arial Narrow" w:hAnsi="Arial Narrow" w:eastAsia="Times New Roman" w:cs="Times New Roman"/>
                <w:b/>
                <w:bCs/>
                <w:color w:val="000000"/>
                <w:sz w:val="14"/>
                <w:szCs w:val="14"/>
                <w:vertAlign w:val="superscript"/>
              </w:rPr>
              <w:t>4</w:t>
            </w:r>
            <w:r w:rsidRPr="00202D79">
              <w:rPr>
                <w:rFonts w:ascii="Arial Narrow" w:hAnsi="Arial Narrow" w:eastAsia="Times New Roman" w:cs="Times New Roman"/>
                <w:color w:val="000000"/>
                <w:sz w:val="14"/>
                <w:szCs w:val="14"/>
              </w:rPr>
              <w:t> </w:t>
            </w:r>
          </w:p>
        </w:tc>
      </w:tr>
      <w:tr w:rsidRPr="00202D79" w:rsidR="00202D79" w:rsidTr="00202D79" w14:paraId="225A7642" w14:textId="77777777">
        <w:trPr>
          <w:trHeight w:val="300"/>
        </w:trPr>
        <w:tc>
          <w:tcPr>
            <w:tcW w:w="22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1F1794CC"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Laboratory Costs </w:t>
            </w:r>
          </w:p>
        </w:tc>
        <w:tc>
          <w:tcPr>
            <w:tcW w:w="172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66B40CBB"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Chemical </w:t>
            </w:r>
          </w:p>
        </w:tc>
        <w:tc>
          <w:tcPr>
            <w:tcW w:w="1140"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24594BBC"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10BB310F"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94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7855C40B"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single" w:color="auto" w:sz="6" w:space="0"/>
              <w:left w:val="nil"/>
              <w:bottom w:val="single" w:color="auto" w:sz="6" w:space="0"/>
              <w:right w:val="single" w:color="auto" w:sz="6" w:space="0"/>
            </w:tcBorders>
            <w:shd w:val="clear" w:color="auto" w:fill="auto"/>
            <w:vAlign w:val="center"/>
            <w:hideMark/>
          </w:tcPr>
          <w:p w:rsidRPr="00202D79" w:rsidR="00202D79" w:rsidP="00202D79" w:rsidRDefault="00202D79" w14:paraId="0D4ED1A9"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single" w:color="auto" w:sz="6" w:space="0"/>
              <w:left w:val="nil"/>
              <w:bottom w:val="single" w:color="auto" w:sz="6" w:space="0"/>
              <w:right w:val="single" w:color="auto" w:sz="6" w:space="0"/>
            </w:tcBorders>
            <w:shd w:val="clear" w:color="auto" w:fill="auto"/>
            <w:vAlign w:val="bottom"/>
            <w:hideMark/>
          </w:tcPr>
          <w:p w:rsidRPr="00202D79" w:rsidR="00202D79" w:rsidP="00202D79" w:rsidRDefault="00202D79" w14:paraId="23CDF705"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 </w:t>
            </w:r>
          </w:p>
        </w:tc>
        <w:tc>
          <w:tcPr>
            <w:tcW w:w="1335" w:type="dxa"/>
            <w:tcBorders>
              <w:top w:val="single" w:color="auto" w:sz="6" w:space="0"/>
              <w:left w:val="nil"/>
              <w:bottom w:val="single" w:color="auto" w:sz="6" w:space="0"/>
              <w:right w:val="single" w:color="auto" w:sz="6" w:space="0"/>
            </w:tcBorders>
            <w:shd w:val="clear" w:color="auto" w:fill="auto"/>
            <w:vAlign w:val="bottom"/>
            <w:hideMark/>
          </w:tcPr>
          <w:p w:rsidRPr="00202D79" w:rsidR="00202D79" w:rsidP="00202D79" w:rsidRDefault="00202D79" w14:paraId="2F8A3E41"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305" w:type="dxa"/>
            <w:tcBorders>
              <w:top w:val="single" w:color="auto" w:sz="6" w:space="0"/>
              <w:left w:val="nil"/>
              <w:bottom w:val="single" w:color="auto" w:sz="6" w:space="0"/>
              <w:right w:val="single" w:color="auto" w:sz="6" w:space="0"/>
            </w:tcBorders>
            <w:shd w:val="clear" w:color="auto" w:fill="auto"/>
            <w:vAlign w:val="bottom"/>
            <w:hideMark/>
          </w:tcPr>
          <w:p w:rsidRPr="00202D79" w:rsidR="00202D79" w:rsidP="00202D79" w:rsidRDefault="00202D79" w14:paraId="6583095F"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$1,663,397.00  </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6F0B5F78"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$1,663,397.00  </w:t>
            </w:r>
          </w:p>
        </w:tc>
      </w:tr>
      <w:tr w:rsidRPr="00202D79" w:rsidR="00202D79" w:rsidTr="00202D79" w14:paraId="47B87DE0"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0377789A"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Consortium Management </w:t>
            </w:r>
          </w:p>
        </w:tc>
        <w:tc>
          <w:tcPr>
            <w:tcW w:w="172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195A6F62"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Chemical </w:t>
            </w:r>
          </w:p>
        </w:tc>
        <w:tc>
          <w:tcPr>
            <w:tcW w:w="1140"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3D6FC85C"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04664F63"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94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640033E6"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76D3DB76"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38974710"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 </w:t>
            </w:r>
          </w:p>
        </w:tc>
        <w:tc>
          <w:tcPr>
            <w:tcW w:w="133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1E8DFAC5"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30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47DA15C2"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$249,509.55  </w:t>
            </w:r>
          </w:p>
        </w:tc>
        <w:tc>
          <w:tcPr>
            <w:tcW w:w="1170"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1481842D"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$249,509.55  </w:t>
            </w:r>
          </w:p>
        </w:tc>
      </w:tr>
      <w:tr w:rsidRPr="00202D79" w:rsidR="00202D79" w:rsidTr="00202D79" w14:paraId="56DC3AB0" w14:textId="77777777">
        <w:trPr>
          <w:trHeight w:val="300"/>
        </w:trPr>
        <w:tc>
          <w:tcPr>
            <w:tcW w:w="2295" w:type="dxa"/>
            <w:tcBorders>
              <w:top w:val="nil"/>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0BC1D7D0"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Technical Experts </w:t>
            </w:r>
          </w:p>
        </w:tc>
        <w:tc>
          <w:tcPr>
            <w:tcW w:w="172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26810D72"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Chemical </w:t>
            </w:r>
          </w:p>
        </w:tc>
        <w:tc>
          <w:tcPr>
            <w:tcW w:w="1140"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3FEDA1CF"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0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1A656269"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94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3E7D1250"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nil"/>
              <w:left w:val="nil"/>
              <w:bottom w:val="single" w:color="auto" w:sz="6" w:space="0"/>
              <w:right w:val="single" w:color="auto" w:sz="6" w:space="0"/>
            </w:tcBorders>
            <w:shd w:val="clear" w:color="auto" w:fill="auto"/>
            <w:vAlign w:val="center"/>
            <w:hideMark/>
          </w:tcPr>
          <w:p w:rsidRPr="00202D79" w:rsidR="00202D79" w:rsidP="00202D79" w:rsidRDefault="00202D79" w14:paraId="5F345B6E"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0.000 </w:t>
            </w:r>
          </w:p>
        </w:tc>
        <w:tc>
          <w:tcPr>
            <w:tcW w:w="133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76A47907"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 </w:t>
            </w:r>
          </w:p>
        </w:tc>
        <w:tc>
          <w:tcPr>
            <w:tcW w:w="133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1EC3FB3B"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$0.00  </w:t>
            </w:r>
          </w:p>
        </w:tc>
        <w:tc>
          <w:tcPr>
            <w:tcW w:w="1305" w:type="dxa"/>
            <w:tcBorders>
              <w:top w:val="nil"/>
              <w:left w:val="nil"/>
              <w:bottom w:val="single" w:color="auto" w:sz="6" w:space="0"/>
              <w:right w:val="single" w:color="auto" w:sz="6" w:space="0"/>
            </w:tcBorders>
            <w:shd w:val="clear" w:color="auto" w:fill="auto"/>
            <w:vAlign w:val="bottom"/>
            <w:hideMark/>
          </w:tcPr>
          <w:p w:rsidRPr="00202D79" w:rsidR="00202D79" w:rsidP="00202D79" w:rsidRDefault="00202D79" w14:paraId="5F89B94F"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$166,339.70  </w:t>
            </w:r>
          </w:p>
        </w:tc>
        <w:tc>
          <w:tcPr>
            <w:tcW w:w="1170" w:type="dxa"/>
            <w:tcBorders>
              <w:top w:val="nil"/>
              <w:left w:val="single" w:color="auto" w:sz="6" w:space="0"/>
              <w:bottom w:val="single" w:color="auto" w:sz="6" w:space="0"/>
              <w:right w:val="single" w:color="auto" w:sz="6" w:space="0"/>
            </w:tcBorders>
            <w:shd w:val="clear" w:color="auto" w:fill="auto"/>
            <w:vAlign w:val="bottom"/>
            <w:hideMark/>
          </w:tcPr>
          <w:p w:rsidRPr="00202D79" w:rsidR="00202D79" w:rsidP="00202D79" w:rsidRDefault="00202D79" w14:paraId="4196F25A" w14:textId="77777777">
            <w:pPr>
              <w:spacing w:after="0" w:line="240" w:lineRule="auto"/>
              <w:jc w:val="right"/>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8"/>
                <w:szCs w:val="18"/>
              </w:rPr>
              <w:t>$166,339.70  </w:t>
            </w:r>
          </w:p>
        </w:tc>
      </w:tr>
      <w:tr w:rsidRPr="00202D79" w:rsidR="00202D79" w:rsidTr="00202D79" w14:paraId="4E9F1994" w14:textId="77777777">
        <w:trPr>
          <w:trHeight w:val="300"/>
        </w:trPr>
        <w:tc>
          <w:tcPr>
            <w:tcW w:w="13665" w:type="dxa"/>
            <w:gridSpan w:val="10"/>
            <w:tcBorders>
              <w:top w:val="single" w:color="auto" w:sz="6" w:space="0"/>
              <w:left w:val="single" w:color="auto" w:sz="6" w:space="0"/>
              <w:bottom w:val="single" w:color="auto" w:sz="6" w:space="0"/>
              <w:right w:val="single" w:color="auto" w:sz="6" w:space="0"/>
            </w:tcBorders>
            <w:shd w:val="clear" w:color="auto" w:fill="auto"/>
            <w:vAlign w:val="center"/>
            <w:hideMark/>
          </w:tcPr>
          <w:p w:rsidRPr="00202D79" w:rsidR="00202D79" w:rsidP="00202D79" w:rsidRDefault="00202D79" w14:paraId="59C46387"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b/>
                <w:bCs/>
                <w:color w:val="000000"/>
                <w:sz w:val="18"/>
                <w:szCs w:val="18"/>
              </w:rPr>
              <w:t>Footnotes:</w:t>
            </w:r>
            <w:r w:rsidRPr="00202D79">
              <w:rPr>
                <w:rFonts w:ascii="Arial Narrow" w:hAnsi="Arial Narrow" w:eastAsia="Times New Roman" w:cs="Times New Roman"/>
                <w:color w:val="000000"/>
                <w:sz w:val="18"/>
                <w:szCs w:val="18"/>
              </w:rPr>
              <w:t> </w:t>
            </w:r>
          </w:p>
          <w:p w:rsidRPr="00202D79" w:rsidR="00202D79" w:rsidP="00202D79" w:rsidRDefault="00202D79" w14:paraId="5E2B19F8"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4"/>
                <w:szCs w:val="14"/>
                <w:vertAlign w:val="superscript"/>
              </w:rPr>
              <w:t>1</w:t>
            </w:r>
            <w:r w:rsidRPr="00202D79">
              <w:rPr>
                <w:rFonts w:ascii="Arial Narrow" w:hAnsi="Arial Narrow" w:eastAsia="Times New Roman" w:cs="Times New Roman"/>
                <w:color w:val="000000"/>
                <w:sz w:val="18"/>
                <w:szCs w:val="18"/>
              </w:rPr>
              <w:t> For test rules or orders and testing agreements, the estimates of this ICR Revision are developed for a battery of ten tests per chemical (see Table A-1 for list of tests; see </w:t>
            </w:r>
            <w:r w:rsidRPr="00202D79">
              <w:rPr>
                <w:rFonts w:ascii="Arial Narrow" w:hAnsi="Arial Narrow" w:eastAsia="Times New Roman" w:cs="Times New Roman"/>
                <w:color w:val="000000"/>
                <w:sz w:val="18"/>
                <w:szCs w:val="18"/>
                <w:shd w:val="clear" w:color="auto" w:fill="E1E3E6"/>
              </w:rPr>
              <w:t>Table 4</w:t>
            </w:r>
            <w:r w:rsidRPr="00202D79">
              <w:rPr>
                <w:rFonts w:ascii="Arial Narrow" w:hAnsi="Arial Narrow" w:eastAsia="Times New Roman" w:cs="Times New Roman"/>
                <w:color w:val="000000"/>
                <w:sz w:val="18"/>
                <w:szCs w:val="18"/>
              </w:rPr>
              <w:t xml:space="preserve"> for activity frequencies per chemical). For labor costs, </w:t>
            </w:r>
            <w:proofErr w:type="gramStart"/>
            <w:r w:rsidRPr="00202D79">
              <w:rPr>
                <w:rFonts w:ascii="Arial Narrow" w:hAnsi="Arial Narrow" w:eastAsia="Times New Roman" w:cs="Times New Roman"/>
                <w:color w:val="000000"/>
                <w:sz w:val="18"/>
                <w:szCs w:val="18"/>
              </w:rPr>
              <w:t>with the exception of</w:t>
            </w:r>
            <w:proofErr w:type="gramEnd"/>
            <w:r w:rsidRPr="00202D79">
              <w:rPr>
                <w:rFonts w:ascii="Arial Narrow" w:hAnsi="Arial Narrow" w:eastAsia="Times New Roman" w:cs="Times New Roman"/>
                <w:color w:val="000000"/>
                <w:sz w:val="18"/>
                <w:szCs w:val="18"/>
              </w:rPr>
              <w:t xml:space="preserve"> the activity “Study Plans,” the activity-level burdens of this table are unaffected by the number of tests. However, for the activity, “Study Plans” involving different test counts, the activity-level (and chemical-level) unit burden estimate for “Study Plans” is obtained by multiplying the number of tests by 3.9 hours per test-per chemical to obtain hours per chemical. </w:t>
            </w:r>
          </w:p>
          <w:p w:rsidRPr="00202D79" w:rsidR="00202D79" w:rsidP="00202D79" w:rsidRDefault="00202D79" w14:paraId="36901676"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4"/>
                <w:szCs w:val="14"/>
                <w:vertAlign w:val="superscript"/>
              </w:rPr>
              <w:t>2</w:t>
            </w:r>
            <w:r w:rsidRPr="00202D79">
              <w:rPr>
                <w:rFonts w:ascii="Arial Narrow" w:hAnsi="Arial Narrow" w:eastAsia="Times New Roman" w:cs="Times New Roman"/>
                <w:color w:val="000000"/>
                <w:sz w:val="18"/>
                <w:szCs w:val="18"/>
              </w:rPr>
              <w:t> Drawn from the burden and cost report for the final TSCA Inventory Notification Requirements rule </w:t>
            </w:r>
            <w:r w:rsidRPr="00202D79">
              <w:rPr>
                <w:rFonts w:ascii="Arial Narrow" w:hAnsi="Arial Narrow" w:eastAsia="Times New Roman" w:cs="Times New Roman"/>
                <w:color w:val="000000"/>
                <w:sz w:val="18"/>
                <w:szCs w:val="18"/>
                <w:shd w:val="clear" w:color="auto" w:fill="E1E3E6"/>
              </w:rPr>
              <w:t>(EPA, 2017a)</w:t>
            </w:r>
            <w:r w:rsidRPr="00202D79">
              <w:rPr>
                <w:rFonts w:ascii="Arial Narrow" w:hAnsi="Arial Narrow" w:eastAsia="Times New Roman" w:cs="Times New Roman"/>
                <w:color w:val="000000"/>
                <w:sz w:val="18"/>
                <w:szCs w:val="18"/>
              </w:rPr>
              <w:t> with adjustments for number of applicable data elements and the list of substantiation questions </w:t>
            </w:r>
          </w:p>
          <w:p w:rsidRPr="00202D79" w:rsidR="00202D79" w:rsidP="00202D79" w:rsidRDefault="00202D79" w14:paraId="50BA7EC3"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4"/>
                <w:szCs w:val="14"/>
                <w:vertAlign w:val="superscript"/>
              </w:rPr>
              <w:t>3</w:t>
            </w:r>
            <w:r w:rsidRPr="00202D79">
              <w:rPr>
                <w:rFonts w:ascii="Arial Narrow" w:hAnsi="Arial Narrow" w:eastAsia="Times New Roman" w:cs="Times New Roman"/>
                <w:color w:val="000000"/>
                <w:sz w:val="18"/>
                <w:szCs w:val="18"/>
              </w:rPr>
              <w:t> Voluntary Submissions are the only type of TSCA Section 4 submission that are not required to be submitted electronically. Paper and postage costs for final reports and robust summaries are estimated under "Per-Activity Supply Cost." These costs assumed that a voluntary submission contains: ten final reports averaging 35 pages, plus a cover letter and robust summary, totaling 352 pages. Paper costs at $0.0112 per page total $3.94 </w:t>
            </w:r>
            <w:r w:rsidRPr="00202D79">
              <w:rPr>
                <w:rFonts w:ascii="Arial Narrow" w:hAnsi="Arial Narrow" w:eastAsia="Times New Roman" w:cs="Times New Roman"/>
                <w:color w:val="000000"/>
                <w:sz w:val="18"/>
                <w:szCs w:val="18"/>
                <w:shd w:val="clear" w:color="auto" w:fill="E1E3E6"/>
              </w:rPr>
              <w:t>(Staples, 2019)</w:t>
            </w:r>
            <w:r w:rsidRPr="00202D79">
              <w:rPr>
                <w:rFonts w:ascii="Arial Narrow" w:hAnsi="Arial Narrow" w:eastAsia="Times New Roman" w:cs="Times New Roman"/>
                <w:color w:val="000000"/>
                <w:sz w:val="18"/>
                <w:szCs w:val="18"/>
              </w:rPr>
              <w:t>. Postage via 2-day FedEx Ground for the 0.4 lb package totals $10.68 </w:t>
            </w:r>
            <w:r w:rsidRPr="00202D79">
              <w:rPr>
                <w:rFonts w:ascii="Arial Narrow" w:hAnsi="Arial Narrow" w:eastAsia="Times New Roman" w:cs="Times New Roman"/>
                <w:color w:val="000000"/>
                <w:sz w:val="18"/>
                <w:szCs w:val="18"/>
                <w:shd w:val="clear" w:color="auto" w:fill="E1E3E6"/>
              </w:rPr>
              <w:t>(FedEx, 2019)</w:t>
            </w:r>
            <w:r w:rsidRPr="00202D79">
              <w:rPr>
                <w:rFonts w:ascii="Arial Narrow" w:hAnsi="Arial Narrow" w:eastAsia="Times New Roman" w:cs="Times New Roman"/>
                <w:color w:val="000000"/>
                <w:sz w:val="18"/>
                <w:szCs w:val="18"/>
              </w:rPr>
              <w:t>.  </w:t>
            </w:r>
          </w:p>
          <w:p w:rsidRPr="00202D79" w:rsidR="00202D79" w:rsidP="00202D79" w:rsidRDefault="00202D79" w14:paraId="1D9DED23" w14:textId="77777777">
            <w:pPr>
              <w:spacing w:after="0" w:line="240" w:lineRule="auto"/>
              <w:textAlignment w:val="baseline"/>
              <w:rPr>
                <w:rFonts w:ascii="Times New Roman" w:hAnsi="Times New Roman" w:eastAsia="Times New Roman" w:cs="Times New Roman"/>
                <w:szCs w:val="24"/>
              </w:rPr>
            </w:pPr>
            <w:r w:rsidRPr="00202D79">
              <w:rPr>
                <w:rFonts w:ascii="Arial Narrow" w:hAnsi="Arial Narrow" w:eastAsia="Times New Roman" w:cs="Times New Roman"/>
                <w:color w:val="000000"/>
                <w:sz w:val="14"/>
                <w:szCs w:val="14"/>
                <w:vertAlign w:val="superscript"/>
              </w:rPr>
              <w:t>4</w:t>
            </w:r>
            <w:r w:rsidRPr="00202D79">
              <w:rPr>
                <w:rFonts w:ascii="Arial Narrow" w:hAnsi="Arial Narrow" w:eastAsia="Times New Roman" w:cs="Times New Roman"/>
                <w:color w:val="000000"/>
                <w:sz w:val="18"/>
                <w:szCs w:val="18"/>
              </w:rPr>
              <w:t> For test rules or orders and testing agreements, the estimates of this ICR Revision are developed for a battery of ten tests per chemical (see Table A-1 for list of tests). For testing costs, the activity-level (and chemical-level) unit burden is obtained based on the laboratory costs. Consortium management is estimated as 15 percent of laboratory costs, and technical experts is estimated as 10 percent of laboratory costs. </w:t>
            </w:r>
          </w:p>
        </w:tc>
      </w:tr>
    </w:tbl>
    <w:p w:rsidRPr="00202D79" w:rsidR="00202D79" w:rsidP="00243ADD" w:rsidRDefault="00202D79" w14:paraId="48A50FA4" w14:textId="77777777">
      <w:pPr>
        <w:spacing w:after="0" w:line="240" w:lineRule="auto"/>
        <w:textAlignment w:val="baseline"/>
        <w:rPr>
          <w:rFonts w:ascii="Segoe UI" w:hAnsi="Segoe UI" w:eastAsia="Times New Roman" w:cs="Segoe UI"/>
          <w:sz w:val="18"/>
          <w:szCs w:val="18"/>
        </w:rPr>
      </w:pPr>
      <w:r w:rsidRPr="00202D79">
        <w:rPr>
          <w:rFonts w:eastAsia="Times New Roman" w:cs="Arial"/>
          <w:szCs w:val="24"/>
        </w:rPr>
        <w:t> </w:t>
      </w:r>
    </w:p>
    <w:p w:rsidRPr="00243ADD" w:rsidR="00242B5C" w:rsidP="00603BC2" w:rsidRDefault="00242B5C" w14:paraId="0A323C85" w14:textId="362D88EA">
      <w:pPr>
        <w:pStyle w:val="Heading4"/>
        <w:rPr>
          <w:rFonts w:eastAsiaTheme="majorEastAsia" w:cstheme="majorBidi"/>
          <w:sz w:val="28"/>
          <w:szCs w:val="28"/>
          <w:lang w:bidi="en-US"/>
        </w:rPr>
      </w:pPr>
      <w:r w:rsidRPr="00242B5C">
        <w:t>Table </w:t>
      </w:r>
      <w:r w:rsidR="00C80920">
        <w:rPr>
          <w:shd w:val="clear" w:color="auto" w:fill="E1E3E6"/>
        </w:rPr>
        <w:t>G-17</w:t>
      </w:r>
      <w:r w:rsidRPr="00242B5C">
        <w:t>. Industry Wage Rates (2018$)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44"/>
        <w:gridCol w:w="1635"/>
        <w:gridCol w:w="825"/>
        <w:gridCol w:w="765"/>
        <w:gridCol w:w="960"/>
        <w:gridCol w:w="1050"/>
        <w:gridCol w:w="1155"/>
        <w:gridCol w:w="1320"/>
        <w:gridCol w:w="1110"/>
      </w:tblGrid>
      <w:tr w:rsidRPr="00242B5C" w:rsidR="00242B5C" w:rsidTr="00242B5C" w14:paraId="06922F76" w14:textId="77777777">
        <w:trPr>
          <w:trHeight w:val="300"/>
        </w:trPr>
        <w:tc>
          <w:tcPr>
            <w:tcW w:w="1245" w:type="dxa"/>
            <w:vMerge w:val="restart"/>
            <w:tcBorders>
              <w:top w:val="single" w:color="auto" w:sz="6" w:space="0"/>
              <w:left w:val="single" w:color="auto" w:sz="6" w:space="0"/>
              <w:bottom w:val="single" w:color="auto" w:sz="6" w:space="0"/>
              <w:right w:val="single" w:color="auto" w:sz="6" w:space="0"/>
            </w:tcBorders>
            <w:shd w:val="clear" w:color="auto" w:fill="BFBFBF"/>
            <w:vAlign w:val="center"/>
            <w:hideMark/>
          </w:tcPr>
          <w:p w:rsidRPr="00242B5C" w:rsidR="00242B5C" w:rsidP="00242B5C" w:rsidRDefault="00242B5C" w14:paraId="4448774F"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b/>
                <w:bCs/>
                <w:color w:val="000000"/>
                <w:sz w:val="18"/>
                <w:szCs w:val="18"/>
              </w:rPr>
              <w:t>Labor Category</w:t>
            </w:r>
            <w:r w:rsidRPr="00242B5C">
              <w:rPr>
                <w:rFonts w:ascii="Arial Narrow" w:hAnsi="Arial Narrow" w:eastAsia="Times New Roman" w:cs="Times New Roman"/>
                <w:color w:val="000000"/>
                <w:sz w:val="18"/>
                <w:szCs w:val="18"/>
              </w:rPr>
              <w:t> </w:t>
            </w:r>
          </w:p>
        </w:tc>
        <w:tc>
          <w:tcPr>
            <w:tcW w:w="1635" w:type="dxa"/>
            <w:vMerge w:val="restart"/>
            <w:tcBorders>
              <w:top w:val="single" w:color="auto" w:sz="6" w:space="0"/>
              <w:left w:val="single" w:color="auto" w:sz="6" w:space="0"/>
              <w:bottom w:val="single" w:color="auto" w:sz="6" w:space="0"/>
              <w:right w:val="single" w:color="auto" w:sz="6" w:space="0"/>
            </w:tcBorders>
            <w:shd w:val="clear" w:color="auto" w:fill="BFBFBF"/>
            <w:vAlign w:val="center"/>
            <w:hideMark/>
          </w:tcPr>
          <w:p w:rsidRPr="00242B5C" w:rsidR="00242B5C" w:rsidP="00242B5C" w:rsidRDefault="00242B5C" w14:paraId="2B15E5FF"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b/>
                <w:bCs/>
                <w:color w:val="000000"/>
                <w:sz w:val="18"/>
                <w:szCs w:val="18"/>
              </w:rPr>
              <w:t>Data Series</w:t>
            </w:r>
            <w:r w:rsidRPr="00242B5C">
              <w:rPr>
                <w:rFonts w:ascii="Arial Narrow" w:hAnsi="Arial Narrow" w:eastAsia="Times New Roman" w:cs="Times New Roman"/>
                <w:b/>
                <w:bCs/>
                <w:color w:val="000000"/>
                <w:sz w:val="14"/>
                <w:szCs w:val="14"/>
                <w:vertAlign w:val="superscript"/>
              </w:rPr>
              <w:t> a</w:t>
            </w:r>
            <w:r w:rsidRPr="00242B5C">
              <w:rPr>
                <w:rFonts w:ascii="Arial Narrow" w:hAnsi="Arial Narrow" w:eastAsia="Times New Roman" w:cs="Times New Roman"/>
                <w:color w:val="000000"/>
                <w:sz w:val="14"/>
                <w:szCs w:val="14"/>
              </w:rPr>
              <w:t> </w:t>
            </w:r>
          </w:p>
        </w:tc>
        <w:tc>
          <w:tcPr>
            <w:tcW w:w="825" w:type="dxa"/>
            <w:vMerge w:val="restart"/>
            <w:tcBorders>
              <w:top w:val="single" w:color="auto" w:sz="6" w:space="0"/>
              <w:left w:val="nil"/>
              <w:bottom w:val="single" w:color="auto" w:sz="6" w:space="0"/>
              <w:right w:val="single" w:color="auto" w:sz="6" w:space="0"/>
            </w:tcBorders>
            <w:shd w:val="clear" w:color="auto" w:fill="BFBFBF"/>
            <w:vAlign w:val="center"/>
            <w:hideMark/>
          </w:tcPr>
          <w:p w:rsidRPr="00242B5C" w:rsidR="00242B5C" w:rsidP="00242B5C" w:rsidRDefault="00242B5C" w14:paraId="02252861"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b/>
                <w:bCs/>
                <w:color w:val="000000"/>
                <w:sz w:val="18"/>
                <w:szCs w:val="18"/>
              </w:rPr>
              <w:t>Date</w:t>
            </w:r>
            <w:r w:rsidRPr="00242B5C">
              <w:rPr>
                <w:rFonts w:ascii="Arial Narrow" w:hAnsi="Arial Narrow" w:eastAsia="Times New Roman" w:cs="Times New Roman"/>
                <w:color w:val="000000"/>
                <w:sz w:val="18"/>
                <w:szCs w:val="18"/>
              </w:rPr>
              <w:t> </w:t>
            </w:r>
          </w:p>
        </w:tc>
        <w:tc>
          <w:tcPr>
            <w:tcW w:w="765" w:type="dxa"/>
            <w:tcBorders>
              <w:top w:val="single" w:color="auto" w:sz="6" w:space="0"/>
              <w:left w:val="nil"/>
              <w:bottom w:val="single" w:color="auto" w:sz="6" w:space="0"/>
              <w:right w:val="single" w:color="auto" w:sz="6" w:space="0"/>
            </w:tcBorders>
            <w:shd w:val="clear" w:color="auto" w:fill="BFBFBF"/>
            <w:vAlign w:val="center"/>
            <w:hideMark/>
          </w:tcPr>
          <w:p w:rsidRPr="00242B5C" w:rsidR="00242B5C" w:rsidP="00242B5C" w:rsidRDefault="00242B5C" w14:paraId="668AC250"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b/>
                <w:bCs/>
                <w:color w:val="000000"/>
                <w:sz w:val="18"/>
                <w:szCs w:val="18"/>
              </w:rPr>
              <w:t>Wage</w:t>
            </w:r>
            <w:r w:rsidRPr="00242B5C">
              <w:rPr>
                <w:rFonts w:ascii="Arial Narrow" w:hAnsi="Arial Narrow" w:eastAsia="Times New Roman" w:cs="Times New Roman"/>
                <w:color w:val="000000"/>
                <w:sz w:val="18"/>
                <w:szCs w:val="18"/>
              </w:rPr>
              <w:t> </w:t>
            </w:r>
          </w:p>
        </w:tc>
        <w:tc>
          <w:tcPr>
            <w:tcW w:w="960"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242B5C" w:rsidR="00242B5C" w:rsidP="00242B5C" w:rsidRDefault="00242B5C" w14:paraId="744D764A"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b/>
                <w:bCs/>
                <w:color w:val="000000"/>
                <w:sz w:val="18"/>
                <w:szCs w:val="18"/>
              </w:rPr>
              <w:t>Fringe Benefit</w:t>
            </w:r>
            <w:r w:rsidRPr="00242B5C">
              <w:rPr>
                <w:rFonts w:ascii="Arial Narrow" w:hAnsi="Arial Narrow" w:eastAsia="Times New Roman" w:cs="Times New Roman"/>
                <w:color w:val="000000"/>
                <w:sz w:val="18"/>
                <w:szCs w:val="18"/>
              </w:rPr>
              <w:t> </w:t>
            </w:r>
          </w:p>
        </w:tc>
        <w:tc>
          <w:tcPr>
            <w:tcW w:w="1050"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242B5C" w:rsidR="00242B5C" w:rsidP="00242B5C" w:rsidRDefault="00242B5C" w14:paraId="5ABFF60F"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b/>
                <w:bCs/>
                <w:color w:val="000000"/>
                <w:sz w:val="18"/>
                <w:szCs w:val="18"/>
              </w:rPr>
              <w:t>Fringes as % Wage</w:t>
            </w:r>
            <w:r w:rsidRPr="00242B5C">
              <w:rPr>
                <w:rFonts w:ascii="Arial Narrow" w:hAnsi="Arial Narrow" w:eastAsia="Times New Roman" w:cs="Times New Roman"/>
                <w:color w:val="000000"/>
                <w:sz w:val="18"/>
                <w:szCs w:val="18"/>
              </w:rPr>
              <w:t> </w:t>
            </w:r>
          </w:p>
        </w:tc>
        <w:tc>
          <w:tcPr>
            <w:tcW w:w="1155" w:type="dxa"/>
            <w:tcBorders>
              <w:top w:val="single" w:color="auto" w:sz="6" w:space="0"/>
              <w:left w:val="single" w:color="auto" w:sz="6" w:space="0"/>
              <w:bottom w:val="single" w:color="auto" w:sz="6" w:space="0"/>
              <w:right w:val="single" w:color="auto" w:sz="6" w:space="0"/>
            </w:tcBorders>
            <w:shd w:val="clear" w:color="auto" w:fill="BFBFBF"/>
            <w:vAlign w:val="bottom"/>
            <w:hideMark/>
          </w:tcPr>
          <w:p w:rsidRPr="00242B5C" w:rsidR="00242B5C" w:rsidP="00242B5C" w:rsidRDefault="00242B5C" w14:paraId="114F7CFC"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b/>
                <w:bCs/>
                <w:color w:val="000000"/>
                <w:sz w:val="18"/>
                <w:szCs w:val="18"/>
              </w:rPr>
              <w:t>Overhead % wage </w:t>
            </w:r>
            <w:r w:rsidRPr="00242B5C">
              <w:rPr>
                <w:rFonts w:ascii="Arial Narrow" w:hAnsi="Arial Narrow" w:eastAsia="Times New Roman" w:cs="Times New Roman"/>
                <w:b/>
                <w:bCs/>
                <w:color w:val="000000"/>
                <w:sz w:val="14"/>
                <w:szCs w:val="14"/>
                <w:vertAlign w:val="superscript"/>
              </w:rPr>
              <w:t>b</w:t>
            </w:r>
            <w:r w:rsidRPr="00242B5C">
              <w:rPr>
                <w:rFonts w:ascii="Arial Narrow" w:hAnsi="Arial Narrow" w:eastAsia="Times New Roman" w:cs="Times New Roman"/>
                <w:color w:val="000000"/>
                <w:sz w:val="14"/>
                <w:szCs w:val="14"/>
              </w:rPr>
              <w:t> </w:t>
            </w:r>
          </w:p>
        </w:tc>
        <w:tc>
          <w:tcPr>
            <w:tcW w:w="1320" w:type="dxa"/>
            <w:tcBorders>
              <w:top w:val="single" w:color="auto" w:sz="6" w:space="0"/>
              <w:left w:val="single" w:color="auto" w:sz="6" w:space="0"/>
              <w:bottom w:val="single" w:color="auto" w:sz="6" w:space="0"/>
              <w:right w:val="single" w:color="auto" w:sz="6" w:space="0"/>
            </w:tcBorders>
            <w:shd w:val="clear" w:color="auto" w:fill="BFBFBF"/>
            <w:vAlign w:val="bottom"/>
            <w:hideMark/>
          </w:tcPr>
          <w:p w:rsidRPr="00242B5C" w:rsidR="00242B5C" w:rsidP="00242B5C" w:rsidRDefault="00242B5C" w14:paraId="317A99BA"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b/>
                <w:bCs/>
                <w:color w:val="000000"/>
                <w:sz w:val="18"/>
                <w:szCs w:val="18"/>
              </w:rPr>
              <w:t>Fringe + Overhead Factor </w:t>
            </w:r>
            <w:r w:rsidRPr="00242B5C">
              <w:rPr>
                <w:rFonts w:ascii="Arial Narrow" w:hAnsi="Arial Narrow" w:eastAsia="Times New Roman" w:cs="Times New Roman"/>
                <w:b/>
                <w:bCs/>
                <w:color w:val="000000"/>
                <w:sz w:val="14"/>
                <w:szCs w:val="14"/>
                <w:vertAlign w:val="superscript"/>
              </w:rPr>
              <w:t>c</w:t>
            </w:r>
            <w:r w:rsidRPr="00242B5C">
              <w:rPr>
                <w:rFonts w:ascii="Arial Narrow" w:hAnsi="Arial Narrow" w:eastAsia="Times New Roman" w:cs="Times New Roman"/>
                <w:color w:val="000000"/>
                <w:sz w:val="14"/>
                <w:szCs w:val="14"/>
              </w:rPr>
              <w:t> </w:t>
            </w:r>
          </w:p>
        </w:tc>
        <w:tc>
          <w:tcPr>
            <w:tcW w:w="1050" w:type="dxa"/>
            <w:tcBorders>
              <w:top w:val="single" w:color="auto" w:sz="6" w:space="0"/>
              <w:left w:val="single" w:color="auto" w:sz="6" w:space="0"/>
              <w:bottom w:val="single" w:color="auto" w:sz="6" w:space="0"/>
              <w:right w:val="single" w:color="auto" w:sz="6" w:space="0"/>
            </w:tcBorders>
            <w:shd w:val="clear" w:color="auto" w:fill="BFBFBF"/>
            <w:vAlign w:val="bottom"/>
            <w:hideMark/>
          </w:tcPr>
          <w:p w:rsidRPr="00242B5C" w:rsidR="00242B5C" w:rsidP="00242B5C" w:rsidRDefault="00242B5C" w14:paraId="476847AA"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b/>
                <w:bCs/>
                <w:color w:val="000000"/>
                <w:sz w:val="18"/>
                <w:szCs w:val="18"/>
              </w:rPr>
              <w:t>Hourly Loaded Wages </w:t>
            </w:r>
            <w:r w:rsidRPr="00242B5C">
              <w:rPr>
                <w:rFonts w:ascii="Arial Narrow" w:hAnsi="Arial Narrow" w:eastAsia="Times New Roman" w:cs="Times New Roman"/>
                <w:b/>
                <w:bCs/>
                <w:color w:val="000000"/>
                <w:sz w:val="14"/>
                <w:szCs w:val="14"/>
                <w:vertAlign w:val="superscript"/>
              </w:rPr>
              <w:t>d</w:t>
            </w:r>
            <w:r w:rsidRPr="00242B5C">
              <w:rPr>
                <w:rFonts w:ascii="Arial Narrow" w:hAnsi="Arial Narrow" w:eastAsia="Times New Roman" w:cs="Times New Roman"/>
                <w:b/>
                <w:bCs/>
                <w:color w:val="000000"/>
                <w:sz w:val="18"/>
                <w:szCs w:val="18"/>
              </w:rPr>
              <w:t> </w:t>
            </w:r>
            <w:r w:rsidRPr="00242B5C">
              <w:rPr>
                <w:rFonts w:ascii="Arial Narrow" w:hAnsi="Arial Narrow" w:eastAsia="Times New Roman" w:cs="Times New Roman"/>
                <w:color w:val="000000"/>
                <w:sz w:val="18"/>
                <w:szCs w:val="18"/>
              </w:rPr>
              <w:t> </w:t>
            </w:r>
          </w:p>
        </w:tc>
      </w:tr>
      <w:tr w:rsidRPr="00242B5C" w:rsidR="00242B5C" w:rsidTr="00242B5C" w14:paraId="3F964D0C" w14:textId="77777777">
        <w:trPr>
          <w:trHeight w:val="300"/>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242B5C" w:rsidR="00242B5C" w:rsidP="00242B5C" w:rsidRDefault="00242B5C" w14:paraId="31336828" w14:textId="77777777">
            <w:pPr>
              <w:spacing w:after="0" w:line="240" w:lineRule="auto"/>
              <w:rPr>
                <w:rFonts w:ascii="Times New Roman" w:hAnsi="Times New Roman" w:eastAsia="Times New Roman" w:cs="Times New Roman"/>
                <w:szCs w:val="24"/>
              </w:rPr>
            </w:pPr>
          </w:p>
        </w:tc>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242B5C" w:rsidR="00242B5C" w:rsidP="00242B5C" w:rsidRDefault="00242B5C" w14:paraId="1C2F9968" w14:textId="77777777">
            <w:pPr>
              <w:spacing w:after="0" w:line="240" w:lineRule="auto"/>
              <w:rPr>
                <w:rFonts w:ascii="Times New Roman" w:hAnsi="Times New Roman" w:eastAsia="Times New Roman" w:cs="Times New Roman"/>
                <w:szCs w:val="24"/>
              </w:rPr>
            </w:pPr>
          </w:p>
        </w:tc>
        <w:tc>
          <w:tcPr>
            <w:tcW w:w="0" w:type="auto"/>
            <w:vMerge/>
            <w:tcBorders>
              <w:top w:val="single" w:color="auto" w:sz="6" w:space="0"/>
              <w:left w:val="nil"/>
              <w:bottom w:val="single" w:color="auto" w:sz="6" w:space="0"/>
              <w:right w:val="single" w:color="auto" w:sz="6" w:space="0"/>
            </w:tcBorders>
            <w:shd w:val="clear" w:color="auto" w:fill="auto"/>
            <w:vAlign w:val="center"/>
            <w:hideMark/>
          </w:tcPr>
          <w:p w:rsidRPr="00242B5C" w:rsidR="00242B5C" w:rsidP="00242B5C" w:rsidRDefault="00242B5C" w14:paraId="691CDA35" w14:textId="77777777">
            <w:pPr>
              <w:spacing w:after="0" w:line="240" w:lineRule="auto"/>
              <w:rPr>
                <w:rFonts w:ascii="Times New Roman" w:hAnsi="Times New Roman" w:eastAsia="Times New Roman" w:cs="Times New Roman"/>
                <w:szCs w:val="24"/>
              </w:rPr>
            </w:pPr>
          </w:p>
        </w:tc>
        <w:tc>
          <w:tcPr>
            <w:tcW w:w="765" w:type="dxa"/>
            <w:tcBorders>
              <w:top w:val="single" w:color="auto" w:sz="6" w:space="0"/>
              <w:left w:val="nil"/>
              <w:bottom w:val="single" w:color="auto" w:sz="6" w:space="0"/>
              <w:right w:val="single" w:color="auto" w:sz="6" w:space="0"/>
            </w:tcBorders>
            <w:shd w:val="clear" w:color="auto" w:fill="BFBFBF"/>
            <w:vAlign w:val="center"/>
            <w:hideMark/>
          </w:tcPr>
          <w:p w:rsidRPr="00242B5C" w:rsidR="00242B5C" w:rsidP="00242B5C" w:rsidRDefault="00242B5C" w14:paraId="12EC22A3"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b/>
                <w:bCs/>
                <w:i/>
                <w:iCs/>
                <w:color w:val="000000"/>
                <w:sz w:val="18"/>
                <w:szCs w:val="18"/>
              </w:rPr>
              <w:t>(a)</w:t>
            </w:r>
            <w:r w:rsidRPr="00242B5C">
              <w:rPr>
                <w:rFonts w:ascii="Arial Narrow" w:hAnsi="Arial Narrow" w:eastAsia="Times New Roman" w:cs="Times New Roman"/>
                <w:color w:val="000000"/>
                <w:sz w:val="18"/>
                <w:szCs w:val="18"/>
              </w:rPr>
              <w:t> </w:t>
            </w:r>
          </w:p>
        </w:tc>
        <w:tc>
          <w:tcPr>
            <w:tcW w:w="960"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242B5C" w:rsidR="00242B5C" w:rsidP="00242B5C" w:rsidRDefault="00242B5C" w14:paraId="07F9729A"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b/>
                <w:bCs/>
                <w:i/>
                <w:iCs/>
                <w:color w:val="000000"/>
                <w:sz w:val="18"/>
                <w:szCs w:val="18"/>
              </w:rPr>
              <w:t>(b)</w:t>
            </w:r>
            <w:r w:rsidRPr="00242B5C">
              <w:rPr>
                <w:rFonts w:ascii="Arial Narrow" w:hAnsi="Arial Narrow" w:eastAsia="Times New Roman" w:cs="Times New Roman"/>
                <w:color w:val="000000"/>
                <w:sz w:val="18"/>
                <w:szCs w:val="18"/>
              </w:rPr>
              <w:t> </w:t>
            </w:r>
          </w:p>
        </w:tc>
        <w:tc>
          <w:tcPr>
            <w:tcW w:w="1050"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242B5C" w:rsidR="00242B5C" w:rsidP="00242B5C" w:rsidRDefault="00242B5C" w14:paraId="07AE37F2"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b/>
                <w:bCs/>
                <w:i/>
                <w:iCs/>
                <w:color w:val="000000"/>
                <w:sz w:val="18"/>
                <w:szCs w:val="18"/>
              </w:rPr>
              <w:t>(c) =(b)/(a)</w:t>
            </w:r>
            <w:r w:rsidRPr="00242B5C">
              <w:rPr>
                <w:rFonts w:ascii="Arial Narrow" w:hAnsi="Arial Narrow" w:eastAsia="Times New Roman" w:cs="Times New Roman"/>
                <w:color w:val="000000"/>
                <w:sz w:val="18"/>
                <w:szCs w:val="18"/>
              </w:rPr>
              <w:t> </w:t>
            </w:r>
          </w:p>
        </w:tc>
        <w:tc>
          <w:tcPr>
            <w:tcW w:w="1155"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242B5C" w:rsidR="00242B5C" w:rsidP="00242B5C" w:rsidRDefault="00242B5C" w14:paraId="41A4E2A8"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b/>
                <w:bCs/>
                <w:i/>
                <w:iCs/>
                <w:color w:val="000000"/>
                <w:sz w:val="18"/>
                <w:szCs w:val="18"/>
              </w:rPr>
              <w:t>(d)</w:t>
            </w:r>
            <w:r w:rsidRPr="00242B5C">
              <w:rPr>
                <w:rFonts w:ascii="Arial Narrow" w:hAnsi="Arial Narrow" w:eastAsia="Times New Roman" w:cs="Times New Roman"/>
                <w:color w:val="000000"/>
                <w:sz w:val="18"/>
                <w:szCs w:val="18"/>
              </w:rPr>
              <w:t> </w:t>
            </w:r>
          </w:p>
        </w:tc>
        <w:tc>
          <w:tcPr>
            <w:tcW w:w="1320"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242B5C" w:rsidR="00242B5C" w:rsidP="00242B5C" w:rsidRDefault="00242B5C" w14:paraId="6D981328"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b/>
                <w:bCs/>
                <w:i/>
                <w:iCs/>
                <w:color w:val="000000"/>
                <w:sz w:val="18"/>
                <w:szCs w:val="18"/>
              </w:rPr>
              <w:t>(e)= (c)+(</w:t>
            </w:r>
            <w:proofErr w:type="gramStart"/>
            <w:r w:rsidRPr="00242B5C">
              <w:rPr>
                <w:rFonts w:ascii="Arial Narrow" w:hAnsi="Arial Narrow" w:eastAsia="Times New Roman" w:cs="Times New Roman"/>
                <w:b/>
                <w:bCs/>
                <w:i/>
                <w:iCs/>
                <w:color w:val="000000"/>
                <w:sz w:val="18"/>
                <w:szCs w:val="18"/>
              </w:rPr>
              <w:t>d)+</w:t>
            </w:r>
            <w:proofErr w:type="gramEnd"/>
            <w:r w:rsidRPr="00242B5C">
              <w:rPr>
                <w:rFonts w:ascii="Arial Narrow" w:hAnsi="Arial Narrow" w:eastAsia="Times New Roman" w:cs="Times New Roman"/>
                <w:b/>
                <w:bCs/>
                <w:i/>
                <w:iCs/>
                <w:color w:val="000000"/>
                <w:sz w:val="18"/>
                <w:szCs w:val="18"/>
              </w:rPr>
              <w:t>1</w:t>
            </w:r>
            <w:r w:rsidRPr="00242B5C">
              <w:rPr>
                <w:rFonts w:ascii="Arial Narrow" w:hAnsi="Arial Narrow" w:eastAsia="Times New Roman" w:cs="Times New Roman"/>
                <w:color w:val="000000"/>
                <w:sz w:val="18"/>
                <w:szCs w:val="18"/>
              </w:rPr>
              <w:t> </w:t>
            </w:r>
          </w:p>
        </w:tc>
        <w:tc>
          <w:tcPr>
            <w:tcW w:w="1050" w:type="dxa"/>
            <w:tcBorders>
              <w:top w:val="single" w:color="auto" w:sz="6" w:space="0"/>
              <w:left w:val="single" w:color="auto" w:sz="6" w:space="0"/>
              <w:bottom w:val="single" w:color="auto" w:sz="6" w:space="0"/>
              <w:right w:val="single" w:color="auto" w:sz="6" w:space="0"/>
            </w:tcBorders>
            <w:shd w:val="clear" w:color="auto" w:fill="BFBFBF"/>
            <w:vAlign w:val="center"/>
            <w:hideMark/>
          </w:tcPr>
          <w:p w:rsidRPr="00242B5C" w:rsidR="00242B5C" w:rsidP="00242B5C" w:rsidRDefault="00242B5C" w14:paraId="7E23D459"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b/>
                <w:bCs/>
                <w:i/>
                <w:iCs/>
                <w:color w:val="000000"/>
                <w:sz w:val="18"/>
                <w:szCs w:val="18"/>
              </w:rPr>
              <w:t>(f)=(a)×(e)</w:t>
            </w:r>
            <w:r w:rsidRPr="00242B5C">
              <w:rPr>
                <w:rFonts w:ascii="Arial Narrow" w:hAnsi="Arial Narrow" w:eastAsia="Times New Roman" w:cs="Times New Roman"/>
                <w:color w:val="000000"/>
                <w:sz w:val="18"/>
                <w:szCs w:val="18"/>
              </w:rPr>
              <w:t> </w:t>
            </w:r>
          </w:p>
        </w:tc>
      </w:tr>
      <w:tr w:rsidRPr="00242B5C" w:rsidR="00242B5C" w:rsidTr="00242B5C" w14:paraId="44F94355" w14:textId="77777777">
        <w:trPr>
          <w:trHeight w:val="300"/>
        </w:trPr>
        <w:tc>
          <w:tcPr>
            <w:tcW w:w="124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42B5C" w:rsidR="00242B5C" w:rsidP="00242B5C" w:rsidRDefault="00242B5C" w14:paraId="0416A2CD" w14:textId="77777777">
            <w:pPr>
              <w:spacing w:after="0" w:line="240" w:lineRule="auto"/>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Managerial </w:t>
            </w:r>
          </w:p>
        </w:tc>
        <w:tc>
          <w:tcPr>
            <w:tcW w:w="16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42B5C" w:rsidR="00242B5C" w:rsidP="00242B5C" w:rsidRDefault="00242B5C" w14:paraId="737032FD" w14:textId="77777777">
            <w:pPr>
              <w:spacing w:after="0" w:line="240" w:lineRule="auto"/>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BLS ECEC, Private Manufacturing industries, “Mgt, Business, and Financial” </w:t>
            </w:r>
          </w:p>
        </w:tc>
        <w:tc>
          <w:tcPr>
            <w:tcW w:w="8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42B5C" w:rsidR="00242B5C" w:rsidP="00242B5C" w:rsidRDefault="00242B5C" w14:paraId="32610DAB"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Dec-18 </w:t>
            </w:r>
          </w:p>
        </w:tc>
        <w:tc>
          <w:tcPr>
            <w:tcW w:w="765" w:type="dxa"/>
            <w:tcBorders>
              <w:top w:val="single" w:color="auto" w:sz="6" w:space="0"/>
              <w:left w:val="nil"/>
              <w:bottom w:val="single" w:color="auto" w:sz="6" w:space="0"/>
              <w:right w:val="single" w:color="auto" w:sz="6" w:space="0"/>
            </w:tcBorders>
            <w:shd w:val="clear" w:color="auto" w:fill="auto"/>
            <w:vAlign w:val="center"/>
            <w:hideMark/>
          </w:tcPr>
          <w:p w:rsidRPr="00242B5C" w:rsidR="00242B5C" w:rsidP="00242B5C" w:rsidRDefault="00242B5C" w14:paraId="50563967"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$48.73  </w:t>
            </w:r>
          </w:p>
        </w:tc>
        <w:tc>
          <w:tcPr>
            <w:tcW w:w="960" w:type="dxa"/>
            <w:tcBorders>
              <w:top w:val="single" w:color="auto" w:sz="6" w:space="0"/>
              <w:left w:val="nil"/>
              <w:bottom w:val="single" w:color="auto" w:sz="6" w:space="0"/>
              <w:right w:val="single" w:color="auto" w:sz="6" w:space="0"/>
            </w:tcBorders>
            <w:shd w:val="clear" w:color="auto" w:fill="auto"/>
            <w:vAlign w:val="center"/>
            <w:hideMark/>
          </w:tcPr>
          <w:p w:rsidRPr="00242B5C" w:rsidR="00242B5C" w:rsidP="00242B5C" w:rsidRDefault="00242B5C" w14:paraId="16E50DEB"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$23.08  </w:t>
            </w:r>
          </w:p>
        </w:tc>
        <w:tc>
          <w:tcPr>
            <w:tcW w:w="1050" w:type="dxa"/>
            <w:tcBorders>
              <w:top w:val="single" w:color="auto" w:sz="6" w:space="0"/>
              <w:left w:val="nil"/>
              <w:bottom w:val="single" w:color="auto" w:sz="6" w:space="0"/>
              <w:right w:val="single" w:color="auto" w:sz="6" w:space="0"/>
            </w:tcBorders>
            <w:shd w:val="clear" w:color="auto" w:fill="auto"/>
            <w:vAlign w:val="center"/>
            <w:hideMark/>
          </w:tcPr>
          <w:p w:rsidRPr="00242B5C" w:rsidR="00242B5C" w:rsidP="00242B5C" w:rsidRDefault="00242B5C" w14:paraId="6C53C09E"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47% </w:t>
            </w:r>
          </w:p>
        </w:tc>
        <w:tc>
          <w:tcPr>
            <w:tcW w:w="1155" w:type="dxa"/>
            <w:tcBorders>
              <w:top w:val="single" w:color="auto" w:sz="6" w:space="0"/>
              <w:left w:val="nil"/>
              <w:bottom w:val="single" w:color="auto" w:sz="6" w:space="0"/>
              <w:right w:val="single" w:color="auto" w:sz="6" w:space="0"/>
            </w:tcBorders>
            <w:shd w:val="clear" w:color="auto" w:fill="auto"/>
            <w:vAlign w:val="center"/>
            <w:hideMark/>
          </w:tcPr>
          <w:p w:rsidRPr="00242B5C" w:rsidR="00242B5C" w:rsidP="00242B5C" w:rsidRDefault="00242B5C" w14:paraId="64115BD7"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17% </w:t>
            </w:r>
          </w:p>
        </w:tc>
        <w:tc>
          <w:tcPr>
            <w:tcW w:w="1320" w:type="dxa"/>
            <w:tcBorders>
              <w:top w:val="single" w:color="auto" w:sz="6" w:space="0"/>
              <w:left w:val="nil"/>
              <w:bottom w:val="single" w:color="auto" w:sz="6" w:space="0"/>
              <w:right w:val="single" w:color="auto" w:sz="6" w:space="0"/>
            </w:tcBorders>
            <w:shd w:val="clear" w:color="auto" w:fill="auto"/>
            <w:vAlign w:val="center"/>
            <w:hideMark/>
          </w:tcPr>
          <w:p w:rsidRPr="00242B5C" w:rsidR="00242B5C" w:rsidP="00242B5C" w:rsidRDefault="00242B5C" w14:paraId="08FD3D6C"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1.64 </w:t>
            </w:r>
          </w:p>
        </w:tc>
        <w:tc>
          <w:tcPr>
            <w:tcW w:w="1050" w:type="dxa"/>
            <w:tcBorders>
              <w:top w:val="single" w:color="auto" w:sz="6" w:space="0"/>
              <w:left w:val="nil"/>
              <w:bottom w:val="single" w:color="auto" w:sz="6" w:space="0"/>
              <w:right w:val="single" w:color="auto" w:sz="6" w:space="0"/>
            </w:tcBorders>
            <w:shd w:val="clear" w:color="auto" w:fill="auto"/>
            <w:vAlign w:val="center"/>
            <w:hideMark/>
          </w:tcPr>
          <w:p w:rsidRPr="00242B5C" w:rsidR="00242B5C" w:rsidP="00242B5C" w:rsidRDefault="00242B5C" w14:paraId="762A0470"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$80.09  </w:t>
            </w:r>
          </w:p>
        </w:tc>
      </w:tr>
      <w:tr w:rsidRPr="00242B5C" w:rsidR="00242B5C" w:rsidTr="00242B5C" w14:paraId="293A2383" w14:textId="77777777">
        <w:trPr>
          <w:trHeight w:val="300"/>
        </w:trPr>
        <w:tc>
          <w:tcPr>
            <w:tcW w:w="1245" w:type="dxa"/>
            <w:tcBorders>
              <w:top w:val="single" w:color="auto" w:sz="6" w:space="0"/>
              <w:left w:val="single" w:color="auto" w:sz="6" w:space="0"/>
              <w:bottom w:val="single" w:color="auto" w:sz="6" w:space="0"/>
              <w:right w:val="single" w:color="auto" w:sz="6" w:space="0"/>
            </w:tcBorders>
            <w:shd w:val="clear" w:color="auto" w:fill="E7E8E8"/>
            <w:vAlign w:val="center"/>
            <w:hideMark/>
          </w:tcPr>
          <w:p w:rsidRPr="00242B5C" w:rsidR="00242B5C" w:rsidP="00242B5C" w:rsidRDefault="00242B5C" w14:paraId="2998FD74" w14:textId="77777777">
            <w:pPr>
              <w:spacing w:after="0" w:line="240" w:lineRule="auto"/>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Professional / Technical </w:t>
            </w:r>
          </w:p>
        </w:tc>
        <w:tc>
          <w:tcPr>
            <w:tcW w:w="1635" w:type="dxa"/>
            <w:tcBorders>
              <w:top w:val="nil"/>
              <w:left w:val="nil"/>
              <w:bottom w:val="single" w:color="auto" w:sz="6" w:space="0"/>
              <w:right w:val="single" w:color="auto" w:sz="6" w:space="0"/>
            </w:tcBorders>
            <w:shd w:val="clear" w:color="auto" w:fill="E7E8E8"/>
            <w:vAlign w:val="center"/>
            <w:hideMark/>
          </w:tcPr>
          <w:p w:rsidRPr="00242B5C" w:rsidR="00242B5C" w:rsidP="00242B5C" w:rsidRDefault="00242B5C" w14:paraId="6D40225B" w14:textId="77777777">
            <w:pPr>
              <w:spacing w:after="0" w:line="240" w:lineRule="auto"/>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BLS ECEC, Private Manufacturing industries, “Professional and related“ </w:t>
            </w:r>
          </w:p>
        </w:tc>
        <w:tc>
          <w:tcPr>
            <w:tcW w:w="825" w:type="dxa"/>
            <w:tcBorders>
              <w:top w:val="nil"/>
              <w:left w:val="single" w:color="auto" w:sz="6" w:space="0"/>
              <w:bottom w:val="single" w:color="auto" w:sz="6" w:space="0"/>
              <w:right w:val="single" w:color="auto" w:sz="6" w:space="0"/>
            </w:tcBorders>
            <w:shd w:val="clear" w:color="auto" w:fill="E8E8E8"/>
            <w:vAlign w:val="center"/>
            <w:hideMark/>
          </w:tcPr>
          <w:p w:rsidRPr="00242B5C" w:rsidR="00242B5C" w:rsidP="00242B5C" w:rsidRDefault="00242B5C" w14:paraId="5072E762"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Dec-18 </w:t>
            </w:r>
          </w:p>
        </w:tc>
        <w:tc>
          <w:tcPr>
            <w:tcW w:w="765" w:type="dxa"/>
            <w:tcBorders>
              <w:top w:val="nil"/>
              <w:left w:val="nil"/>
              <w:bottom w:val="single" w:color="auto" w:sz="6" w:space="0"/>
              <w:right w:val="single" w:color="auto" w:sz="6" w:space="0"/>
            </w:tcBorders>
            <w:shd w:val="clear" w:color="auto" w:fill="E8E8E8"/>
            <w:vAlign w:val="center"/>
            <w:hideMark/>
          </w:tcPr>
          <w:p w:rsidRPr="00242B5C" w:rsidR="00242B5C" w:rsidP="00242B5C" w:rsidRDefault="00242B5C" w14:paraId="63236AD9"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$44.35  </w:t>
            </w:r>
          </w:p>
        </w:tc>
        <w:tc>
          <w:tcPr>
            <w:tcW w:w="960" w:type="dxa"/>
            <w:tcBorders>
              <w:top w:val="nil"/>
              <w:left w:val="nil"/>
              <w:bottom w:val="single" w:color="auto" w:sz="6" w:space="0"/>
              <w:right w:val="single" w:color="auto" w:sz="6" w:space="0"/>
            </w:tcBorders>
            <w:shd w:val="clear" w:color="auto" w:fill="E8E8E8"/>
            <w:vAlign w:val="center"/>
            <w:hideMark/>
          </w:tcPr>
          <w:p w:rsidRPr="00242B5C" w:rsidR="00242B5C" w:rsidP="00242B5C" w:rsidRDefault="00242B5C" w14:paraId="60C6F546"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$24.43  </w:t>
            </w:r>
          </w:p>
        </w:tc>
        <w:tc>
          <w:tcPr>
            <w:tcW w:w="1050" w:type="dxa"/>
            <w:tcBorders>
              <w:top w:val="nil"/>
              <w:left w:val="nil"/>
              <w:bottom w:val="single" w:color="auto" w:sz="6" w:space="0"/>
              <w:right w:val="single" w:color="auto" w:sz="6" w:space="0"/>
            </w:tcBorders>
            <w:shd w:val="clear" w:color="auto" w:fill="E8E8E8"/>
            <w:vAlign w:val="center"/>
            <w:hideMark/>
          </w:tcPr>
          <w:p w:rsidRPr="00242B5C" w:rsidR="00242B5C" w:rsidP="00242B5C" w:rsidRDefault="00242B5C" w14:paraId="4BBC7497"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55% </w:t>
            </w:r>
          </w:p>
        </w:tc>
        <w:tc>
          <w:tcPr>
            <w:tcW w:w="1155" w:type="dxa"/>
            <w:tcBorders>
              <w:top w:val="nil"/>
              <w:left w:val="nil"/>
              <w:bottom w:val="single" w:color="auto" w:sz="6" w:space="0"/>
              <w:right w:val="single" w:color="auto" w:sz="6" w:space="0"/>
            </w:tcBorders>
            <w:shd w:val="clear" w:color="auto" w:fill="E8E8E8"/>
            <w:vAlign w:val="center"/>
            <w:hideMark/>
          </w:tcPr>
          <w:p w:rsidRPr="00242B5C" w:rsidR="00242B5C" w:rsidP="00242B5C" w:rsidRDefault="00242B5C" w14:paraId="17D1AFDB"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17% </w:t>
            </w:r>
          </w:p>
        </w:tc>
        <w:tc>
          <w:tcPr>
            <w:tcW w:w="1320" w:type="dxa"/>
            <w:tcBorders>
              <w:top w:val="nil"/>
              <w:left w:val="nil"/>
              <w:bottom w:val="single" w:color="auto" w:sz="6" w:space="0"/>
              <w:right w:val="single" w:color="auto" w:sz="6" w:space="0"/>
            </w:tcBorders>
            <w:shd w:val="clear" w:color="auto" w:fill="E8E8E8"/>
            <w:vAlign w:val="center"/>
            <w:hideMark/>
          </w:tcPr>
          <w:p w:rsidRPr="00242B5C" w:rsidR="00242B5C" w:rsidP="00242B5C" w:rsidRDefault="00242B5C" w14:paraId="625426B8"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1.72 </w:t>
            </w:r>
          </w:p>
        </w:tc>
        <w:tc>
          <w:tcPr>
            <w:tcW w:w="1050" w:type="dxa"/>
            <w:tcBorders>
              <w:top w:val="nil"/>
              <w:left w:val="nil"/>
              <w:bottom w:val="single" w:color="auto" w:sz="6" w:space="0"/>
              <w:right w:val="single" w:color="auto" w:sz="6" w:space="0"/>
            </w:tcBorders>
            <w:shd w:val="clear" w:color="auto" w:fill="E8E8E8"/>
            <w:vAlign w:val="center"/>
            <w:hideMark/>
          </w:tcPr>
          <w:p w:rsidRPr="00242B5C" w:rsidR="00242B5C" w:rsidP="00242B5C" w:rsidRDefault="00242B5C" w14:paraId="515E4998"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$76.32  </w:t>
            </w:r>
          </w:p>
        </w:tc>
      </w:tr>
      <w:tr w:rsidRPr="00242B5C" w:rsidR="00242B5C" w:rsidTr="00242B5C" w14:paraId="14B351C8" w14:textId="77777777">
        <w:trPr>
          <w:trHeight w:val="300"/>
        </w:trPr>
        <w:tc>
          <w:tcPr>
            <w:tcW w:w="1245" w:type="dxa"/>
            <w:tcBorders>
              <w:top w:val="nil"/>
              <w:left w:val="single" w:color="auto" w:sz="6" w:space="0"/>
              <w:bottom w:val="single" w:color="auto" w:sz="6" w:space="0"/>
              <w:right w:val="single" w:color="auto" w:sz="6" w:space="0"/>
            </w:tcBorders>
            <w:shd w:val="clear" w:color="auto" w:fill="auto"/>
            <w:vAlign w:val="center"/>
            <w:hideMark/>
          </w:tcPr>
          <w:p w:rsidRPr="00242B5C" w:rsidR="00242B5C" w:rsidP="00242B5C" w:rsidRDefault="00242B5C" w14:paraId="36712385" w14:textId="77777777">
            <w:pPr>
              <w:spacing w:after="0" w:line="240" w:lineRule="auto"/>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Clerical </w:t>
            </w:r>
          </w:p>
        </w:tc>
        <w:tc>
          <w:tcPr>
            <w:tcW w:w="1635" w:type="dxa"/>
            <w:tcBorders>
              <w:top w:val="nil"/>
              <w:left w:val="nil"/>
              <w:bottom w:val="single" w:color="auto" w:sz="6" w:space="0"/>
              <w:right w:val="single" w:color="auto" w:sz="6" w:space="0"/>
            </w:tcBorders>
            <w:shd w:val="clear" w:color="auto" w:fill="auto"/>
            <w:vAlign w:val="center"/>
            <w:hideMark/>
          </w:tcPr>
          <w:p w:rsidRPr="00242B5C" w:rsidR="00242B5C" w:rsidP="00242B5C" w:rsidRDefault="00242B5C" w14:paraId="2D6C715F" w14:textId="77777777">
            <w:pPr>
              <w:spacing w:after="0" w:line="240" w:lineRule="auto"/>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BLS ECEC, Private Manufacturing industries, “Office and Administrative Support” </w:t>
            </w:r>
          </w:p>
        </w:tc>
        <w:tc>
          <w:tcPr>
            <w:tcW w:w="825" w:type="dxa"/>
            <w:tcBorders>
              <w:top w:val="nil"/>
              <w:left w:val="single" w:color="auto" w:sz="6" w:space="0"/>
              <w:bottom w:val="single" w:color="auto" w:sz="6" w:space="0"/>
              <w:right w:val="single" w:color="auto" w:sz="6" w:space="0"/>
            </w:tcBorders>
            <w:shd w:val="clear" w:color="auto" w:fill="auto"/>
            <w:vAlign w:val="center"/>
            <w:hideMark/>
          </w:tcPr>
          <w:p w:rsidRPr="00242B5C" w:rsidR="00242B5C" w:rsidP="00242B5C" w:rsidRDefault="00242B5C" w14:paraId="34460B00"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Dec-18 </w:t>
            </w:r>
          </w:p>
        </w:tc>
        <w:tc>
          <w:tcPr>
            <w:tcW w:w="765" w:type="dxa"/>
            <w:tcBorders>
              <w:top w:val="nil"/>
              <w:left w:val="nil"/>
              <w:bottom w:val="nil"/>
              <w:right w:val="single" w:color="auto" w:sz="6" w:space="0"/>
            </w:tcBorders>
            <w:shd w:val="clear" w:color="auto" w:fill="auto"/>
            <w:vAlign w:val="center"/>
            <w:hideMark/>
          </w:tcPr>
          <w:p w:rsidRPr="00242B5C" w:rsidR="00242B5C" w:rsidP="00242B5C" w:rsidRDefault="00242B5C" w14:paraId="7E20CF65"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$20.77  </w:t>
            </w:r>
          </w:p>
        </w:tc>
        <w:tc>
          <w:tcPr>
            <w:tcW w:w="960" w:type="dxa"/>
            <w:tcBorders>
              <w:top w:val="nil"/>
              <w:left w:val="nil"/>
              <w:bottom w:val="nil"/>
              <w:right w:val="single" w:color="auto" w:sz="6" w:space="0"/>
            </w:tcBorders>
            <w:shd w:val="clear" w:color="auto" w:fill="auto"/>
            <w:vAlign w:val="center"/>
            <w:hideMark/>
          </w:tcPr>
          <w:p w:rsidRPr="00242B5C" w:rsidR="00242B5C" w:rsidP="00242B5C" w:rsidRDefault="00242B5C" w14:paraId="4BC15212"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$10.20  </w:t>
            </w:r>
          </w:p>
        </w:tc>
        <w:tc>
          <w:tcPr>
            <w:tcW w:w="1050" w:type="dxa"/>
            <w:tcBorders>
              <w:top w:val="nil"/>
              <w:left w:val="nil"/>
              <w:bottom w:val="single" w:color="auto" w:sz="6" w:space="0"/>
              <w:right w:val="single" w:color="auto" w:sz="6" w:space="0"/>
            </w:tcBorders>
            <w:shd w:val="clear" w:color="auto" w:fill="auto"/>
            <w:vAlign w:val="center"/>
            <w:hideMark/>
          </w:tcPr>
          <w:p w:rsidRPr="00242B5C" w:rsidR="00242B5C" w:rsidP="00242B5C" w:rsidRDefault="00242B5C" w14:paraId="52766A75"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49% </w:t>
            </w:r>
          </w:p>
        </w:tc>
        <w:tc>
          <w:tcPr>
            <w:tcW w:w="1155" w:type="dxa"/>
            <w:tcBorders>
              <w:top w:val="nil"/>
              <w:left w:val="nil"/>
              <w:bottom w:val="nil"/>
              <w:right w:val="single" w:color="auto" w:sz="6" w:space="0"/>
            </w:tcBorders>
            <w:shd w:val="clear" w:color="auto" w:fill="auto"/>
            <w:vAlign w:val="center"/>
            <w:hideMark/>
          </w:tcPr>
          <w:p w:rsidRPr="00242B5C" w:rsidR="00242B5C" w:rsidP="00242B5C" w:rsidRDefault="00242B5C" w14:paraId="23DEF641"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17% </w:t>
            </w:r>
          </w:p>
        </w:tc>
        <w:tc>
          <w:tcPr>
            <w:tcW w:w="1320" w:type="dxa"/>
            <w:tcBorders>
              <w:top w:val="nil"/>
              <w:left w:val="nil"/>
              <w:bottom w:val="single" w:color="auto" w:sz="6" w:space="0"/>
              <w:right w:val="single" w:color="auto" w:sz="6" w:space="0"/>
            </w:tcBorders>
            <w:shd w:val="clear" w:color="auto" w:fill="auto"/>
            <w:vAlign w:val="center"/>
            <w:hideMark/>
          </w:tcPr>
          <w:p w:rsidRPr="00242B5C" w:rsidR="00242B5C" w:rsidP="00242B5C" w:rsidRDefault="00242B5C" w14:paraId="3B99D6BB"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1.66 </w:t>
            </w:r>
          </w:p>
        </w:tc>
        <w:tc>
          <w:tcPr>
            <w:tcW w:w="1050" w:type="dxa"/>
            <w:tcBorders>
              <w:top w:val="nil"/>
              <w:left w:val="nil"/>
              <w:bottom w:val="single" w:color="auto" w:sz="6" w:space="0"/>
              <w:right w:val="single" w:color="auto" w:sz="6" w:space="0"/>
            </w:tcBorders>
            <w:shd w:val="clear" w:color="auto" w:fill="auto"/>
            <w:vAlign w:val="center"/>
            <w:hideMark/>
          </w:tcPr>
          <w:p w:rsidRPr="00242B5C" w:rsidR="00242B5C" w:rsidP="00242B5C" w:rsidRDefault="00242B5C" w14:paraId="17CFA9D7" w14:textId="77777777">
            <w:pPr>
              <w:spacing w:after="0" w:line="240" w:lineRule="auto"/>
              <w:jc w:val="center"/>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8"/>
                <w:szCs w:val="18"/>
              </w:rPr>
              <w:t>$34.50  </w:t>
            </w:r>
          </w:p>
        </w:tc>
      </w:tr>
      <w:tr w:rsidRPr="00242B5C" w:rsidR="00242B5C" w:rsidTr="00242B5C" w14:paraId="2D86D937" w14:textId="77777777">
        <w:trPr>
          <w:trHeight w:val="300"/>
        </w:trPr>
        <w:tc>
          <w:tcPr>
            <w:tcW w:w="10065" w:type="dxa"/>
            <w:gridSpan w:val="9"/>
            <w:tcBorders>
              <w:top w:val="single" w:color="auto" w:sz="6" w:space="0"/>
              <w:left w:val="single" w:color="auto" w:sz="6" w:space="0"/>
              <w:bottom w:val="single" w:color="auto" w:sz="12" w:space="0"/>
              <w:right w:val="single" w:color="auto" w:sz="12" w:space="0"/>
            </w:tcBorders>
            <w:shd w:val="clear" w:color="auto" w:fill="auto"/>
            <w:vAlign w:val="center"/>
            <w:hideMark/>
          </w:tcPr>
          <w:p w:rsidRPr="00242B5C" w:rsidR="00242B5C" w:rsidP="00242B5C" w:rsidRDefault="00242B5C" w14:paraId="3E5533BB" w14:textId="77777777">
            <w:pPr>
              <w:spacing w:after="0" w:line="240" w:lineRule="auto"/>
              <w:textAlignment w:val="baseline"/>
              <w:rPr>
                <w:rFonts w:ascii="Times New Roman" w:hAnsi="Times New Roman" w:eastAsia="Times New Roman" w:cs="Times New Roman"/>
                <w:szCs w:val="24"/>
              </w:rPr>
            </w:pPr>
            <w:r w:rsidRPr="00242B5C">
              <w:rPr>
                <w:rFonts w:ascii="Arial Narrow" w:hAnsi="Arial Narrow" w:eastAsia="Times New Roman" w:cs="Times New Roman"/>
                <w:b/>
                <w:bCs/>
                <w:color w:val="000000"/>
                <w:sz w:val="18"/>
                <w:szCs w:val="18"/>
              </w:rPr>
              <w:t>Footnotes:</w:t>
            </w:r>
            <w:r w:rsidRPr="00242B5C">
              <w:rPr>
                <w:rFonts w:ascii="Arial Narrow" w:hAnsi="Arial Narrow" w:eastAsia="Times New Roman" w:cs="Times New Roman"/>
                <w:color w:val="000000"/>
                <w:sz w:val="18"/>
                <w:szCs w:val="18"/>
              </w:rPr>
              <w:t> </w:t>
            </w:r>
          </w:p>
          <w:p w:rsidRPr="00242B5C" w:rsidR="00242B5C" w:rsidP="00242B5C" w:rsidRDefault="00242B5C" w14:paraId="65AE711C" w14:textId="77777777">
            <w:pPr>
              <w:spacing w:after="0" w:line="240" w:lineRule="auto"/>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4"/>
                <w:szCs w:val="14"/>
                <w:vertAlign w:val="superscript"/>
              </w:rPr>
              <w:t>a</w:t>
            </w:r>
            <w:r w:rsidRPr="00242B5C">
              <w:rPr>
                <w:rFonts w:ascii="Arial Narrow" w:hAnsi="Arial Narrow" w:eastAsia="Times New Roman" w:cs="Times New Roman"/>
                <w:color w:val="000000"/>
                <w:sz w:val="18"/>
                <w:szCs w:val="18"/>
              </w:rPr>
              <w:t> Source: </w:t>
            </w:r>
            <w:r w:rsidRPr="00242B5C">
              <w:rPr>
                <w:rFonts w:ascii="Arial Narrow" w:hAnsi="Arial Narrow" w:eastAsia="Times New Roman" w:cs="Times New Roman"/>
                <w:i/>
                <w:iCs/>
                <w:color w:val="000000"/>
                <w:sz w:val="18"/>
                <w:szCs w:val="18"/>
              </w:rPr>
              <w:t>Employer Costs for Employee Compensation Historical Supplementary Tables: December 2006 – March 2019</w:t>
            </w:r>
            <w:r w:rsidRPr="00242B5C">
              <w:rPr>
                <w:rFonts w:ascii="Arial Narrow" w:hAnsi="Arial Narrow" w:eastAsia="Times New Roman" w:cs="Times New Roman"/>
                <w:color w:val="000000"/>
                <w:sz w:val="18"/>
                <w:szCs w:val="18"/>
              </w:rPr>
              <w:t>. All rates are rounded to the nearest cent. </w:t>
            </w:r>
          </w:p>
          <w:p w:rsidRPr="00242B5C" w:rsidR="00242B5C" w:rsidP="00242B5C" w:rsidRDefault="00242B5C" w14:paraId="703639C0" w14:textId="77777777">
            <w:pPr>
              <w:spacing w:after="0" w:line="240" w:lineRule="auto"/>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4"/>
                <w:szCs w:val="14"/>
                <w:vertAlign w:val="superscript"/>
              </w:rPr>
              <w:t>b</w:t>
            </w:r>
            <w:r w:rsidRPr="00242B5C">
              <w:rPr>
                <w:rFonts w:ascii="Arial Narrow" w:hAnsi="Arial Narrow" w:eastAsia="Times New Roman" w:cs="Times New Roman"/>
                <w:color w:val="000000"/>
                <w:sz w:val="18"/>
                <w:szCs w:val="18"/>
              </w:rPr>
              <w:t> </w:t>
            </w:r>
            <w:proofErr w:type="gramStart"/>
            <w:r w:rsidRPr="00242B5C">
              <w:rPr>
                <w:rFonts w:ascii="Arial Narrow" w:hAnsi="Arial Narrow" w:eastAsia="Times New Roman" w:cs="Times New Roman"/>
                <w:color w:val="000000"/>
                <w:sz w:val="18"/>
                <w:szCs w:val="18"/>
              </w:rPr>
              <w:t>An</w:t>
            </w:r>
            <w:proofErr w:type="gramEnd"/>
            <w:r w:rsidRPr="00242B5C">
              <w:rPr>
                <w:rFonts w:ascii="Arial Narrow" w:hAnsi="Arial Narrow" w:eastAsia="Times New Roman" w:cs="Times New Roman"/>
                <w:color w:val="000000"/>
                <w:sz w:val="18"/>
                <w:szCs w:val="18"/>
              </w:rPr>
              <w:t xml:space="preserve"> overhead rate of 17 percent is used based on assumptions in </w:t>
            </w:r>
            <w:r w:rsidRPr="00242B5C">
              <w:rPr>
                <w:rFonts w:ascii="Arial Narrow" w:hAnsi="Arial Narrow" w:eastAsia="Times New Roman" w:cs="Times New Roman"/>
                <w:i/>
                <w:iCs/>
                <w:color w:val="000000"/>
                <w:sz w:val="18"/>
                <w:szCs w:val="18"/>
              </w:rPr>
              <w:t>Wage Rates for Economic Analysis of the Toxics Release Inventory Program</w:t>
            </w:r>
            <w:r w:rsidRPr="00242B5C">
              <w:rPr>
                <w:rFonts w:ascii="Arial Narrow" w:hAnsi="Arial Narrow" w:eastAsia="Times New Roman" w:cs="Times New Roman"/>
                <w:color w:val="000000"/>
                <w:sz w:val="18"/>
                <w:szCs w:val="18"/>
              </w:rPr>
              <w:t> </w:t>
            </w:r>
            <w:r w:rsidRPr="00242B5C">
              <w:rPr>
                <w:rFonts w:ascii="Arial Narrow" w:hAnsi="Arial Narrow" w:eastAsia="Times New Roman" w:cs="Times New Roman"/>
                <w:color w:val="000000"/>
                <w:sz w:val="18"/>
                <w:szCs w:val="18"/>
                <w:shd w:val="clear" w:color="auto" w:fill="E1E3E6"/>
              </w:rPr>
              <w:t>(Rice, 2002)</w:t>
            </w:r>
            <w:r w:rsidRPr="00242B5C">
              <w:rPr>
                <w:rFonts w:ascii="Arial Narrow" w:hAnsi="Arial Narrow" w:eastAsia="Times New Roman" w:cs="Times New Roman"/>
                <w:color w:val="000000"/>
                <w:sz w:val="18"/>
                <w:szCs w:val="18"/>
              </w:rPr>
              <w:t>, and the </w:t>
            </w:r>
            <w:r w:rsidRPr="00242B5C">
              <w:rPr>
                <w:rFonts w:ascii="Arial Narrow" w:hAnsi="Arial Narrow" w:eastAsia="Times New Roman" w:cs="Times New Roman"/>
                <w:i/>
                <w:iCs/>
                <w:color w:val="000000"/>
                <w:sz w:val="18"/>
                <w:szCs w:val="18"/>
              </w:rPr>
              <w:t>Revised Economic Analysis for the Amended Inventory Update Rule: Final Report</w:t>
            </w:r>
            <w:r w:rsidRPr="00242B5C">
              <w:rPr>
                <w:rFonts w:ascii="Arial Narrow" w:hAnsi="Arial Narrow" w:eastAsia="Times New Roman" w:cs="Times New Roman"/>
                <w:color w:val="000000"/>
                <w:sz w:val="18"/>
                <w:szCs w:val="18"/>
              </w:rPr>
              <w:t> </w:t>
            </w:r>
            <w:r w:rsidRPr="00242B5C">
              <w:rPr>
                <w:rFonts w:ascii="Arial Narrow" w:hAnsi="Arial Narrow" w:eastAsia="Times New Roman" w:cs="Times New Roman"/>
                <w:color w:val="000000"/>
                <w:sz w:val="18"/>
                <w:szCs w:val="18"/>
                <w:shd w:val="clear" w:color="auto" w:fill="E1E3E6"/>
              </w:rPr>
              <w:t>(EPA, 2002)</w:t>
            </w:r>
            <w:r w:rsidRPr="00242B5C">
              <w:rPr>
                <w:rFonts w:ascii="Arial Narrow" w:hAnsi="Arial Narrow" w:eastAsia="Times New Roman" w:cs="Times New Roman"/>
                <w:color w:val="000000"/>
                <w:sz w:val="18"/>
                <w:szCs w:val="18"/>
              </w:rPr>
              <w:t>. </w:t>
            </w:r>
          </w:p>
          <w:p w:rsidRPr="00242B5C" w:rsidR="00242B5C" w:rsidP="00242B5C" w:rsidRDefault="00242B5C" w14:paraId="6B52813E" w14:textId="77777777">
            <w:pPr>
              <w:spacing w:after="0" w:line="240" w:lineRule="auto"/>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4"/>
                <w:szCs w:val="14"/>
                <w:vertAlign w:val="superscript"/>
              </w:rPr>
              <w:t>c</w:t>
            </w:r>
            <w:r w:rsidRPr="00242B5C">
              <w:rPr>
                <w:rFonts w:ascii="Arial Narrow" w:hAnsi="Arial Narrow" w:eastAsia="Times New Roman" w:cs="Times New Roman"/>
                <w:color w:val="000000"/>
                <w:sz w:val="18"/>
                <w:szCs w:val="18"/>
              </w:rPr>
              <w:t> </w:t>
            </w:r>
            <w:proofErr w:type="gramStart"/>
            <w:r w:rsidRPr="00242B5C">
              <w:rPr>
                <w:rFonts w:ascii="Arial Narrow" w:hAnsi="Arial Narrow" w:eastAsia="Times New Roman" w:cs="Times New Roman"/>
                <w:color w:val="000000"/>
                <w:sz w:val="18"/>
                <w:szCs w:val="18"/>
              </w:rPr>
              <w:t>The</w:t>
            </w:r>
            <w:proofErr w:type="gramEnd"/>
            <w:r w:rsidRPr="00242B5C">
              <w:rPr>
                <w:rFonts w:ascii="Arial Narrow" w:hAnsi="Arial Narrow" w:eastAsia="Times New Roman" w:cs="Times New Roman"/>
                <w:color w:val="000000"/>
                <w:sz w:val="18"/>
                <w:szCs w:val="18"/>
              </w:rPr>
              <w:t xml:space="preserve"> inflation factor of “1” in the formula for calculating the fringe + overhead factor means wage data are not escalated to reflect inflation. </w:t>
            </w:r>
          </w:p>
          <w:p w:rsidRPr="00242B5C" w:rsidR="00242B5C" w:rsidP="00242B5C" w:rsidRDefault="00242B5C" w14:paraId="57352986" w14:textId="77777777">
            <w:pPr>
              <w:spacing w:after="0" w:line="240" w:lineRule="auto"/>
              <w:textAlignment w:val="baseline"/>
              <w:rPr>
                <w:rFonts w:ascii="Times New Roman" w:hAnsi="Times New Roman" w:eastAsia="Times New Roman" w:cs="Times New Roman"/>
                <w:szCs w:val="24"/>
              </w:rPr>
            </w:pPr>
            <w:r w:rsidRPr="00242B5C">
              <w:rPr>
                <w:rFonts w:ascii="Arial Narrow" w:hAnsi="Arial Narrow" w:eastAsia="Times New Roman" w:cs="Times New Roman"/>
                <w:color w:val="000000"/>
                <w:sz w:val="14"/>
                <w:szCs w:val="14"/>
                <w:vertAlign w:val="superscript"/>
              </w:rPr>
              <w:t>d</w:t>
            </w:r>
            <w:r w:rsidRPr="00242B5C">
              <w:rPr>
                <w:rFonts w:ascii="Arial Narrow" w:hAnsi="Arial Narrow" w:eastAsia="Times New Roman" w:cs="Times New Roman"/>
                <w:color w:val="000000"/>
                <w:sz w:val="18"/>
                <w:szCs w:val="18"/>
              </w:rPr>
              <w:t> Wage data are rounded to the closest cent in this analysis. </w:t>
            </w:r>
          </w:p>
        </w:tc>
      </w:tr>
      <w:bookmarkEnd w:id="1"/>
    </w:tbl>
    <w:p w:rsidR="00250CDA" w:rsidRDefault="00250CDA" w14:paraId="396172CD" w14:textId="77777777"/>
    <w:sectPr w:rsidR="00250CDA" w:rsidSect="00CD34C8">
      <w:headerReference w:type="default" r:id="rId16"/>
      <w:footerReference w:type="defaul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21414" w14:textId="77777777" w:rsidR="004636CF" w:rsidRDefault="004636CF" w:rsidP="0080192C">
      <w:pPr>
        <w:spacing w:after="0" w:line="240" w:lineRule="auto"/>
      </w:pPr>
      <w:r>
        <w:separator/>
      </w:r>
    </w:p>
  </w:endnote>
  <w:endnote w:type="continuationSeparator" w:id="0">
    <w:p w14:paraId="550EE2DC" w14:textId="77777777" w:rsidR="004636CF" w:rsidRDefault="004636CF" w:rsidP="00801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179050"/>
      <w:docPartObj>
        <w:docPartGallery w:val="Page Numbers (Bottom of Page)"/>
        <w:docPartUnique/>
      </w:docPartObj>
    </w:sdtPr>
    <w:sdtEndPr/>
    <w:sdtContent>
      <w:sdt>
        <w:sdtPr>
          <w:id w:val="1728636285"/>
          <w:docPartObj>
            <w:docPartGallery w:val="Page Numbers (Top of Page)"/>
            <w:docPartUnique/>
          </w:docPartObj>
        </w:sdtPr>
        <w:sdtEndPr/>
        <w:sdtContent>
          <w:p w14:paraId="71199C26" w14:textId="14250375" w:rsidR="00D23840" w:rsidRDefault="00D23840" w:rsidP="00D23840">
            <w:pPr>
              <w:pStyle w:val="Footer"/>
              <w:jc w:val="center"/>
            </w:pPr>
            <w:r w:rsidRPr="00D23840">
              <w:rPr>
                <w:sz w:val="20"/>
                <w:szCs w:val="20"/>
              </w:rPr>
              <w:t xml:space="preserve">Page </w:t>
            </w:r>
            <w:r w:rsidRPr="00D23840">
              <w:rPr>
                <w:b/>
                <w:bCs/>
                <w:sz w:val="20"/>
                <w:szCs w:val="20"/>
              </w:rPr>
              <w:fldChar w:fldCharType="begin"/>
            </w:r>
            <w:r w:rsidRPr="00D23840">
              <w:rPr>
                <w:b/>
                <w:bCs/>
                <w:sz w:val="20"/>
                <w:szCs w:val="20"/>
              </w:rPr>
              <w:instrText xml:space="preserve"> PAGE </w:instrText>
            </w:r>
            <w:r w:rsidRPr="00D23840">
              <w:rPr>
                <w:b/>
                <w:bCs/>
                <w:sz w:val="20"/>
                <w:szCs w:val="20"/>
              </w:rPr>
              <w:fldChar w:fldCharType="separate"/>
            </w:r>
            <w:r w:rsidRPr="00D23840">
              <w:rPr>
                <w:b/>
                <w:bCs/>
                <w:noProof/>
                <w:sz w:val="20"/>
                <w:szCs w:val="20"/>
              </w:rPr>
              <w:t>2</w:t>
            </w:r>
            <w:r w:rsidRPr="00D23840">
              <w:rPr>
                <w:b/>
                <w:bCs/>
                <w:sz w:val="20"/>
                <w:szCs w:val="20"/>
              </w:rPr>
              <w:fldChar w:fldCharType="end"/>
            </w:r>
            <w:r w:rsidRPr="00D23840">
              <w:rPr>
                <w:sz w:val="20"/>
                <w:szCs w:val="20"/>
              </w:rPr>
              <w:t xml:space="preserve"> of </w:t>
            </w:r>
            <w:r w:rsidRPr="00D23840">
              <w:rPr>
                <w:b/>
                <w:bCs/>
                <w:sz w:val="20"/>
                <w:szCs w:val="20"/>
              </w:rPr>
              <w:fldChar w:fldCharType="begin"/>
            </w:r>
            <w:r w:rsidRPr="00D23840">
              <w:rPr>
                <w:b/>
                <w:bCs/>
                <w:sz w:val="20"/>
                <w:szCs w:val="20"/>
              </w:rPr>
              <w:instrText xml:space="preserve"> NUMPAGES  </w:instrText>
            </w:r>
            <w:r w:rsidRPr="00D23840">
              <w:rPr>
                <w:b/>
                <w:bCs/>
                <w:sz w:val="20"/>
                <w:szCs w:val="20"/>
              </w:rPr>
              <w:fldChar w:fldCharType="separate"/>
            </w:r>
            <w:r w:rsidRPr="00D23840">
              <w:rPr>
                <w:b/>
                <w:bCs/>
                <w:noProof/>
                <w:sz w:val="20"/>
                <w:szCs w:val="20"/>
              </w:rPr>
              <w:t>2</w:t>
            </w:r>
            <w:r w:rsidRPr="00D23840">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225342"/>
      <w:docPartObj>
        <w:docPartGallery w:val="Page Numbers (Bottom of Page)"/>
        <w:docPartUnique/>
      </w:docPartObj>
    </w:sdtPr>
    <w:sdtEndPr/>
    <w:sdtContent>
      <w:sdt>
        <w:sdtPr>
          <w:id w:val="-104818694"/>
          <w:docPartObj>
            <w:docPartGallery w:val="Page Numbers (Top of Page)"/>
            <w:docPartUnique/>
          </w:docPartObj>
        </w:sdtPr>
        <w:sdtEndPr/>
        <w:sdtContent>
          <w:sdt>
            <w:sdtPr>
              <w:id w:val="-1351483332"/>
              <w:docPartObj>
                <w:docPartGallery w:val="Page Numbers (Top of Page)"/>
                <w:docPartUnique/>
              </w:docPartObj>
            </w:sdtPr>
            <w:sdtEndPr/>
            <w:sdtContent>
              <w:p w14:paraId="5F46D8F1" w14:textId="77777777" w:rsidR="00153A17" w:rsidRDefault="00153A17" w:rsidP="00CD34C8">
                <w:pPr>
                  <w:pStyle w:val="Footer"/>
                  <w:spacing w:before="240"/>
                  <w:jc w:val="center"/>
                </w:pPr>
                <w:r w:rsidRPr="00384237">
                  <w:t xml:space="preserve">Page </w:t>
                </w:r>
                <w:r>
                  <w:fldChar w:fldCharType="begin"/>
                </w:r>
                <w:r>
                  <w:instrText xml:space="preserve"> PAGE </w:instrText>
                </w:r>
                <w:r>
                  <w:fldChar w:fldCharType="separate"/>
                </w:r>
                <w:r>
                  <w:rPr>
                    <w:noProof/>
                  </w:rPr>
                  <w:t>16</w:t>
                </w:r>
                <w:r>
                  <w:rPr>
                    <w:noProof/>
                  </w:rPr>
                  <w:fldChar w:fldCharType="end"/>
                </w:r>
                <w:r w:rsidRPr="00384237">
                  <w:t xml:space="preserve"> of </w:t>
                </w:r>
                <w:r>
                  <w:rPr>
                    <w:noProof/>
                  </w:rPr>
                  <w:fldChar w:fldCharType="begin"/>
                </w:r>
                <w:r>
                  <w:rPr>
                    <w:noProof/>
                  </w:rPr>
                  <w:instrText xml:space="preserve"> NUMPAGES  </w:instrText>
                </w:r>
                <w:r>
                  <w:rPr>
                    <w:noProof/>
                  </w:rPr>
                  <w:fldChar w:fldCharType="separate"/>
                </w:r>
                <w:r>
                  <w:rPr>
                    <w:noProof/>
                  </w:rPr>
                  <w:t>45</w:t>
                </w:r>
                <w:r>
                  <w:rPr>
                    <w:noProof/>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4D82F" w14:textId="77777777" w:rsidR="004636CF" w:rsidRDefault="004636CF" w:rsidP="0080192C">
      <w:pPr>
        <w:spacing w:after="0" w:line="240" w:lineRule="auto"/>
      </w:pPr>
      <w:r>
        <w:separator/>
      </w:r>
    </w:p>
  </w:footnote>
  <w:footnote w:type="continuationSeparator" w:id="0">
    <w:p w14:paraId="198769A3" w14:textId="77777777" w:rsidR="004636CF" w:rsidRDefault="004636CF" w:rsidP="0080192C">
      <w:pPr>
        <w:spacing w:after="0" w:line="240" w:lineRule="auto"/>
      </w:pPr>
      <w:r>
        <w:continuationSeparator/>
      </w:r>
    </w:p>
  </w:footnote>
  <w:footnote w:id="1">
    <w:p w14:paraId="0C26C4B0" w14:textId="1F04EE54" w:rsidR="00153A17" w:rsidRDefault="00153A17" w:rsidP="0080192C">
      <w:pPr>
        <w:pStyle w:val="FootnoteText"/>
      </w:pPr>
      <w:r>
        <w:rPr>
          <w:rStyle w:val="FootnoteReference"/>
        </w:rPr>
        <w:footnoteRef/>
      </w:r>
      <w:r>
        <w:t xml:space="preserve"> For example, see this ICR revision’s updates in Table 4.</w:t>
      </w:r>
    </w:p>
  </w:footnote>
  <w:footnote w:id="2">
    <w:p w14:paraId="0C26C4B1" w14:textId="77777777" w:rsidR="00153A17" w:rsidRDefault="00153A17" w:rsidP="0080192C">
      <w:pPr>
        <w:pStyle w:val="FootnoteText"/>
      </w:pPr>
      <w:r w:rsidRPr="007A3EDE">
        <w:rPr>
          <w:rStyle w:val="FootnoteReference"/>
        </w:rPr>
        <w:footnoteRef/>
      </w:r>
      <w:r w:rsidRPr="007A3EDE">
        <w:t xml:space="preserve"> In the </w:t>
      </w:r>
      <w:r>
        <w:t>2013 ICR renewal</w:t>
      </w:r>
      <w:r w:rsidRPr="007A3EDE">
        <w:t>, EPA overestimated burden hours associated with test</w:t>
      </w:r>
      <w:r>
        <w:t xml:space="preserve"> rules </w:t>
      </w:r>
      <w:r w:rsidRPr="007A3EDE">
        <w:t>due to a misinterpretation about the frequenc</w:t>
      </w:r>
      <w:r>
        <w:t xml:space="preserve">ies for </w:t>
      </w:r>
      <w:r w:rsidRPr="007A3EDE">
        <w:t xml:space="preserve">of activities. Instead of using different, variable numbers for the count of annual responses, EPA applied </w:t>
      </w:r>
      <w:r>
        <w:t xml:space="preserve">an erroneous high constant value frequency </w:t>
      </w:r>
      <w:r w:rsidRPr="007A3EDE">
        <w:t>across all activities</w:t>
      </w:r>
      <w:r>
        <w:t xml:space="preserve">, resulting in overstatement by </w:t>
      </w:r>
      <w:r w:rsidRPr="007A3EDE">
        <w:t xml:space="preserve">more than 500,000 hours </w:t>
      </w:r>
      <w:r w:rsidRPr="007A3EDE">
        <w:fldChar w:fldCharType="begin"/>
      </w:r>
      <w:r>
        <w:instrText xml:space="preserve"> ADDIN ZOTERO_ITEM CSL_CITATION {"citationID":"aDfAIS06","properties":{"formattedCitation":"(EPA, 2013a)","plainCitation":"(EPA, 2013a)","dontUpdate":true,"noteIndex":21},"citationItems":[{"id":1943,"uris":["http://zotero.org/groups/1140234/items/KS4C6E3U"],"uri":["http://zotero.org/groups/1140234/items/KS4C6E3U"],"itemData":{"id":1943,"type":"report","title":"Supporting Statement for a Request for OMB Review under the Paperwork Reduction Act: TSCA Section 4 Test Rules, Consent Orders, Enforceable Consent Agreements, Voluntary Testing Agreements, Voluntary Data Submissions, and Exemptions from Testing Requirement","URL":"https://www.reginfo.gov/public/do/DownloadDocument?objectID=31908502","author":[{"literal":"EPA"}],"issued":{"date-parts":[["2013",8,26]]}}}],"schema":"https://github.com/citation-style-language/schema/raw/master/csl-citation.json"} </w:instrText>
      </w:r>
      <w:r w:rsidRPr="007A3EDE">
        <w:fldChar w:fldCharType="separate"/>
      </w:r>
      <w:r w:rsidRPr="001B69DE">
        <w:rPr>
          <w:rFonts w:cs="Times New Roman"/>
        </w:rPr>
        <w:t>(EPA, 2013a</w:t>
      </w:r>
      <w:r>
        <w:rPr>
          <w:rFonts w:cs="Times New Roman"/>
        </w:rPr>
        <w:t>, 2018a</w:t>
      </w:r>
      <w:r w:rsidRPr="001B69DE">
        <w:rPr>
          <w:rFonts w:cs="Times New Roman"/>
        </w:rPr>
        <w:t>)</w:t>
      </w:r>
      <w:r w:rsidRPr="007A3EDE">
        <w:fldChar w:fldCharType="end"/>
      </w:r>
      <w:r w:rsidRPr="007A3EDE">
        <w:t xml:space="preserve">. </w:t>
      </w:r>
      <w:r>
        <w:t xml:space="preserve">The standardized bundle is developed to address the root cause of this error, which involves confusion about the specific frequency that applies to a given activity (see </w:t>
      </w:r>
      <w:r>
        <w:fldChar w:fldCharType="begin"/>
      </w:r>
      <w:r>
        <w:instrText xml:space="preserve"> REF _Ref18580923 \h </w:instrText>
      </w:r>
      <w:r>
        <w:fldChar w:fldCharType="separate"/>
      </w:r>
      <w:r>
        <w:t xml:space="preserve">Table </w:t>
      </w:r>
      <w:r>
        <w:rPr>
          <w:noProof/>
        </w:rPr>
        <w:t>1</w:t>
      </w:r>
      <w:r>
        <w:fldChar w:fldCharType="end"/>
      </w:r>
      <w:r>
        <w:t xml:space="preserve"> and </w:t>
      </w:r>
      <w:r w:rsidRPr="00927426">
        <w:fldChar w:fldCharType="begin"/>
      </w:r>
      <w:r w:rsidRPr="00927426">
        <w:instrText xml:space="preserve"> REF _Ref19286591 \h  \* MERGEFORMAT </w:instrText>
      </w:r>
      <w:r w:rsidRPr="00927426">
        <w:fldChar w:fldCharType="separate"/>
      </w:r>
      <w:r w:rsidRPr="00927426">
        <w:t xml:space="preserve">Table </w:t>
      </w:r>
      <w:r w:rsidRPr="00927426">
        <w:rPr>
          <w:noProof/>
        </w:rPr>
        <w:t>2</w:t>
      </w:r>
      <w:r w:rsidRPr="00927426">
        <w:fldChar w:fldCharType="end"/>
      </w:r>
      <w:r>
        <w:t xml:space="preserve">). Estimates are vulnerable to this type of error in methodologies that depart from the standardized bundle and organization of ICs by type of TSCA section 4 action. </w:t>
      </w:r>
    </w:p>
  </w:footnote>
  <w:footnote w:id="3">
    <w:p w14:paraId="0C26C4B2" w14:textId="77777777" w:rsidR="00153A17" w:rsidRDefault="00153A17" w:rsidP="0080192C">
      <w:pPr>
        <w:pStyle w:val="FootnoteText"/>
      </w:pPr>
      <w:r>
        <w:rPr>
          <w:rStyle w:val="FootnoteReference"/>
        </w:rPr>
        <w:footnoteRef/>
      </w:r>
      <w:r>
        <w:t xml:space="preserve"> To the extent that all associated activities can be grouped in the same bundle, a more intuitive overall unit of analysis is provided with a slate of associated methodology improvements </w:t>
      </w:r>
      <w:r>
        <w:fldChar w:fldCharType="begin"/>
      </w:r>
      <w:r>
        <w:instrText xml:space="preserve"> ADDIN ZOTERO_ITEM CSL_CITATION {"citationID":"zyA1woRT","properties":{"formattedCitation":"(see Nielsen &amp; Day, 2018)","plainCitation":"(see Nielsen &amp; Day, 2018)","noteIndex":22},"citationItems":[{"id":1934,"uris":["http://zotero.org/groups/1140234/items/IBHJQJHC"],"uri":["http://zotero.org/groups/1140234/items/IBHJQJHC"],"itemData":{"id":1934,"type":"article","title":"Smart Math Saves Time and Improves Communication","author":[{"family":"Nielsen","given":"Laura"},{"family":"Day","given":"Susan"}],"issued":{"date-parts":[["2018",3]]}},"prefix":"see"}],"schema":"https://github.com/citation-style-language/schema/raw/master/csl-citation.json"} </w:instrText>
      </w:r>
      <w:r>
        <w:fldChar w:fldCharType="separate"/>
      </w:r>
      <w:r w:rsidRPr="005C45E1">
        <w:rPr>
          <w:rFonts w:cs="Times New Roman"/>
        </w:rPr>
        <w:t>(see Nielsen &amp; Day, 2018)</w:t>
      </w:r>
      <w:r>
        <w:fldChar w:fldCharType="end"/>
      </w:r>
      <w:r>
        <w:t>.</w:t>
      </w:r>
    </w:p>
  </w:footnote>
  <w:footnote w:id="4">
    <w:p w14:paraId="0C26C4B3" w14:textId="77777777" w:rsidR="00153A17" w:rsidRDefault="00153A17" w:rsidP="0080192C">
      <w:pPr>
        <w:pStyle w:val="FootnoteText"/>
      </w:pPr>
      <w:r>
        <w:rPr>
          <w:rStyle w:val="FootnoteReference"/>
        </w:rPr>
        <w:footnoteRef/>
      </w:r>
      <w:r>
        <w:t xml:space="preserve"> For example, the previous ICR supporting statements read: “In this ICR TSCA section 4 test rule or order activity is partially due to anticipated activity from rules promulgated prior to this ICR period. Such test rules are still generating responses from sponsors because testing projects can have protracted timelines and/or can encounter delays. Additionally, potential new rules and/or orders promulgated in the next three years are considered as part of this ICR’s scope. For purposes of estimates for this ICR period, EPA assumes that all effects amount to the equivalent activity of issuing two rules/orders annually with five chemicals per rule.”</w:t>
      </w:r>
    </w:p>
  </w:footnote>
  <w:footnote w:id="5">
    <w:p w14:paraId="178CCC96" w14:textId="79B94538" w:rsidR="00153A17" w:rsidRDefault="00153A17" w:rsidP="00CD34C8">
      <w:pPr>
        <w:pStyle w:val="FootnoteText"/>
      </w:pPr>
      <w:r>
        <w:rPr>
          <w:rStyle w:val="FootnoteReference"/>
        </w:rPr>
        <w:footnoteRef/>
      </w:r>
      <w:r>
        <w:t xml:space="preserve"> For details of the assumption, see discussion in Section 5(c), and </w:t>
      </w:r>
      <w:r w:rsidRPr="0082632C">
        <w:fldChar w:fldCharType="begin"/>
      </w:r>
      <w:r w:rsidRPr="0082632C">
        <w:instrText xml:space="preserve"> REF _Ref18430176 \h  \* MERGEFORMAT </w:instrText>
      </w:r>
      <w:r w:rsidRPr="0082632C">
        <w:fldChar w:fldCharType="separate"/>
      </w:r>
      <w:r w:rsidRPr="0082632C">
        <w:t>Table</w:t>
      </w:r>
      <w:r w:rsidRPr="0082632C">
        <w:fldChar w:fldCharType="end"/>
      </w:r>
      <w:r w:rsidRPr="0082632C">
        <w:t xml:space="preserve"> 4.</w:t>
      </w:r>
    </w:p>
  </w:footnote>
  <w:footnote w:id="6">
    <w:p w14:paraId="3423D6B8" w14:textId="7A986AEB" w:rsidR="00153A17" w:rsidRDefault="00153A17" w:rsidP="00CD34C8">
      <w:pPr>
        <w:pStyle w:val="FootnoteText"/>
      </w:pPr>
      <w:r>
        <w:rPr>
          <w:rStyle w:val="FootnoteReference"/>
        </w:rPr>
        <w:footnoteRef/>
      </w:r>
      <w:r>
        <w:t xml:space="preserve"> For details of the assumption, see discussion in Section 5(c), and Table 4.</w:t>
      </w:r>
    </w:p>
  </w:footnote>
  <w:footnote w:id="7">
    <w:p w14:paraId="55846D1B" w14:textId="77777777" w:rsidR="00153A17" w:rsidRDefault="00153A17" w:rsidP="00CD34C8">
      <w:pPr>
        <w:pStyle w:val="FootnoteText"/>
      </w:pPr>
      <w:r>
        <w:rPr>
          <w:rStyle w:val="FootnoteReference"/>
        </w:rPr>
        <w:footnoteRef/>
      </w:r>
      <w:r>
        <w:t xml:space="preserve"> </w:t>
      </w:r>
      <w:r w:rsidRPr="00F4411D">
        <w:t>As a point of reference, respondents conduct this transaction after EPA has determined that developing information on a chemical substance or mixture through a consent agreement is appropriate and invites interested parties to participate in negotiations by publishing a notice in the Federal Register.</w:t>
      </w:r>
    </w:p>
  </w:footnote>
  <w:footnote w:id="8">
    <w:p w14:paraId="545A97F9" w14:textId="77777777" w:rsidR="00153A17" w:rsidRPr="00A44665" w:rsidRDefault="00153A17" w:rsidP="00CD34C8">
      <w:pPr>
        <w:pStyle w:val="FootnoteText"/>
        <w:rPr>
          <w:rFonts w:cs="Times New Roman"/>
          <w:bCs/>
          <w:szCs w:val="24"/>
        </w:rPr>
      </w:pPr>
      <w:r>
        <w:rPr>
          <w:rStyle w:val="FootnoteReference"/>
        </w:rPr>
        <w:footnoteRef/>
      </w:r>
      <w:r>
        <w:t xml:space="preserve"> Historically, r</w:t>
      </w:r>
      <w:r>
        <w:rPr>
          <w:rFonts w:cs="Times New Roman"/>
          <w:bCs/>
          <w:szCs w:val="24"/>
        </w:rPr>
        <w:t xml:space="preserve">obust summaries have been developed in order to </w:t>
      </w:r>
      <w:r w:rsidRPr="00A44665">
        <w:rPr>
          <w:rFonts w:cs="Times New Roman"/>
          <w:bCs/>
          <w:szCs w:val="24"/>
        </w:rPr>
        <w:t xml:space="preserve">standardize how the technical information </w:t>
      </w:r>
      <w:r>
        <w:rPr>
          <w:rFonts w:cs="Times New Roman"/>
          <w:bCs/>
          <w:szCs w:val="24"/>
        </w:rPr>
        <w:t xml:space="preserve">is </w:t>
      </w:r>
      <w:r w:rsidRPr="00A44665">
        <w:rPr>
          <w:rFonts w:cs="Times New Roman"/>
          <w:bCs/>
          <w:szCs w:val="24"/>
        </w:rPr>
        <w:t>presented and summarized</w:t>
      </w:r>
      <w:r>
        <w:rPr>
          <w:rFonts w:cs="Times New Roman"/>
          <w:bCs/>
          <w:szCs w:val="24"/>
        </w:rPr>
        <w:t>. R</w:t>
      </w:r>
      <w:r w:rsidRPr="00A44665">
        <w:rPr>
          <w:rFonts w:cs="Times New Roman"/>
          <w:bCs/>
          <w:szCs w:val="24"/>
        </w:rPr>
        <w:t xml:space="preserve">obust summaries have been adopted voluntarily and used by data submitters outside </w:t>
      </w:r>
      <w:r>
        <w:rPr>
          <w:rFonts w:cs="Times New Roman"/>
          <w:bCs/>
          <w:szCs w:val="24"/>
        </w:rPr>
        <w:t>EPA programs.</w:t>
      </w:r>
    </w:p>
  </w:footnote>
  <w:footnote w:id="9">
    <w:p w14:paraId="32850C44" w14:textId="77777777" w:rsidR="00153A17" w:rsidRDefault="00153A17" w:rsidP="00CD34C8">
      <w:pPr>
        <w:pStyle w:val="FootnoteText"/>
      </w:pPr>
      <w:r>
        <w:rPr>
          <w:rStyle w:val="FootnoteReference"/>
        </w:rPr>
        <w:footnoteRef/>
      </w:r>
      <w:r>
        <w:t xml:space="preserve"> Robust summaries are removed from the description because the voluntary data submission in a non-standard submission with contents largely unknown. Inclusion of an assumption about robust summary produces unnecessary complications in Agency burden estimates.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8D8D" w14:textId="7CF7180C" w:rsidR="00D23840" w:rsidRPr="00D23840" w:rsidRDefault="00D23840">
    <w:pPr>
      <w:pStyle w:val="Header"/>
      <w:rPr>
        <w:sz w:val="20"/>
        <w:szCs w:val="20"/>
      </w:rPr>
    </w:pPr>
    <w:r w:rsidRPr="00D23840">
      <w:rPr>
        <w:sz w:val="20"/>
        <w:szCs w:val="20"/>
        <w:lang w:bidi="en-US"/>
      </w:rPr>
      <w:t>Appendix to EPA ICR No. 1139.12; OMB Control No. 3070-0033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45A41" w14:textId="77777777" w:rsidR="00153A17" w:rsidRDefault="00153A17" w:rsidP="00CD34C8">
    <w:pPr>
      <w:pStyle w:val="Header"/>
      <w:spacing w:after="240"/>
      <w:jc w:val="right"/>
    </w:pPr>
    <w:r>
      <w:t xml:space="preserve">August 20,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932FF"/>
    <w:multiLevelType w:val="hybridMultilevel"/>
    <w:tmpl w:val="DDDCF52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2" w15:restartNumberingAfterBreak="0">
    <w:nsid w:val="29C64153"/>
    <w:multiLevelType w:val="hybridMultilevel"/>
    <w:tmpl w:val="752EF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C308DC"/>
    <w:multiLevelType w:val="multilevel"/>
    <w:tmpl w:val="CF6CEBA4"/>
    <w:lvl w:ilvl="0">
      <w:start w:val="1"/>
      <w:numFmt w:val="decimal"/>
      <w:lvlText w:val="%1."/>
      <w:lvlJc w:val="left"/>
      <w:pPr>
        <w:ind w:left="360" w:hanging="360"/>
      </w:pPr>
      <w:rPr>
        <w:rFonts w:hint="default"/>
        <w:b/>
      </w:rPr>
    </w:lvl>
    <w:lvl w:ilvl="1">
      <w:start w:val="1"/>
      <w:numFmt w:val="lowerLetter"/>
      <w:pStyle w:val="Heading2"/>
      <w:lvlText w:val="%1(%2)."/>
      <w:lvlJc w:val="left"/>
      <w:pPr>
        <w:ind w:left="36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Heading3"/>
      <w:lvlText w:val="%1(%2)(%3)."/>
      <w:lvlJc w:val="left"/>
      <w:pPr>
        <w:ind w:left="108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 (%4)"/>
      <w:lvlJc w:val="left"/>
      <w:pPr>
        <w:ind w:left="1080" w:hanging="360"/>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4" w15:restartNumberingAfterBreak="0">
    <w:nsid w:val="46C24AD7"/>
    <w:multiLevelType w:val="hybridMultilevel"/>
    <w:tmpl w:val="A3322A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47F1296D"/>
    <w:multiLevelType w:val="multilevel"/>
    <w:tmpl w:val="04090025"/>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E7B110C"/>
    <w:multiLevelType w:val="hybridMultilevel"/>
    <w:tmpl w:val="88A253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B13BC"/>
    <w:multiLevelType w:val="hybridMultilevel"/>
    <w:tmpl w:val="866E91E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CAB54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D3D2873"/>
    <w:multiLevelType w:val="hybridMultilevel"/>
    <w:tmpl w:val="821E18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DB63B2"/>
    <w:multiLevelType w:val="hybridMultilevel"/>
    <w:tmpl w:val="DBFA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EC376A"/>
    <w:multiLevelType w:val="hybridMultilevel"/>
    <w:tmpl w:val="05E21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9A547E"/>
    <w:multiLevelType w:val="multilevel"/>
    <w:tmpl w:val="59F0BA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B7C3D92"/>
    <w:multiLevelType w:val="hybridMultilevel"/>
    <w:tmpl w:val="72664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117015"/>
    <w:multiLevelType w:val="hybridMultilevel"/>
    <w:tmpl w:val="5494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77D97"/>
    <w:multiLevelType w:val="hybridMultilevel"/>
    <w:tmpl w:val="F42AAF2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BF5D85"/>
    <w:multiLevelType w:val="multilevel"/>
    <w:tmpl w:val="F8D0F5EC"/>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17" w15:restartNumberingAfterBreak="0">
    <w:nsid w:val="7BEA0123"/>
    <w:multiLevelType w:val="hybridMultilevel"/>
    <w:tmpl w:val="AF54D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274068"/>
    <w:multiLevelType w:val="hybridMultilevel"/>
    <w:tmpl w:val="99329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13"/>
  </w:num>
  <w:num w:numId="4">
    <w:abstractNumId w:val="7"/>
  </w:num>
  <w:num w:numId="5">
    <w:abstractNumId w:val="1"/>
  </w:num>
  <w:num w:numId="6">
    <w:abstractNumId w:val="16"/>
  </w:num>
  <w:num w:numId="7">
    <w:abstractNumId w:val="17"/>
  </w:num>
  <w:num w:numId="8">
    <w:abstractNumId w:val="8"/>
  </w:num>
  <w:num w:numId="9">
    <w:abstractNumId w:val="18"/>
  </w:num>
  <w:num w:numId="10">
    <w:abstractNumId w:val="11"/>
  </w:num>
  <w:num w:numId="11">
    <w:abstractNumId w:val="2"/>
  </w:num>
  <w:num w:numId="12">
    <w:abstractNumId w:val="5"/>
  </w:num>
  <w:num w:numId="13">
    <w:abstractNumId w:val="0"/>
  </w:num>
  <w:num w:numId="14">
    <w:abstractNumId w:val="10"/>
  </w:num>
  <w:num w:numId="15">
    <w:abstractNumId w:val="4"/>
  </w:num>
  <w:num w:numId="16">
    <w:abstractNumId w:val="9"/>
  </w:num>
  <w:num w:numId="17">
    <w:abstractNumId w:val="6"/>
  </w:num>
  <w:num w:numId="18">
    <w:abstractNumId w:val="15"/>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7"/>
    </w:lvlOverride>
  </w:num>
  <w:num w:numId="30">
    <w:abstractNumId w:val="3"/>
    <w:lvlOverride w:ilvl="0">
      <w:startOverride w:val="1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92C"/>
    <w:rsid w:val="000801CC"/>
    <w:rsid w:val="000C4AD5"/>
    <w:rsid w:val="000D2A37"/>
    <w:rsid w:val="00153A17"/>
    <w:rsid w:val="00183A5E"/>
    <w:rsid w:val="001A5CCF"/>
    <w:rsid w:val="00202D79"/>
    <w:rsid w:val="00217B56"/>
    <w:rsid w:val="00242B5C"/>
    <w:rsid w:val="00243ADD"/>
    <w:rsid w:val="00250CDA"/>
    <w:rsid w:val="00262491"/>
    <w:rsid w:val="002A052A"/>
    <w:rsid w:val="003A01DD"/>
    <w:rsid w:val="003A7348"/>
    <w:rsid w:val="0042561D"/>
    <w:rsid w:val="004636CF"/>
    <w:rsid w:val="004E75EE"/>
    <w:rsid w:val="005479A8"/>
    <w:rsid w:val="0057139D"/>
    <w:rsid w:val="00603BC2"/>
    <w:rsid w:val="00667D71"/>
    <w:rsid w:val="00683572"/>
    <w:rsid w:val="0070107C"/>
    <w:rsid w:val="0078555A"/>
    <w:rsid w:val="0080192C"/>
    <w:rsid w:val="0082632C"/>
    <w:rsid w:val="008A7043"/>
    <w:rsid w:val="009349B3"/>
    <w:rsid w:val="009712F2"/>
    <w:rsid w:val="00971768"/>
    <w:rsid w:val="009F69D6"/>
    <w:rsid w:val="00A72D33"/>
    <w:rsid w:val="00A77364"/>
    <w:rsid w:val="00A802B8"/>
    <w:rsid w:val="00AA0240"/>
    <w:rsid w:val="00B43680"/>
    <w:rsid w:val="00B97A42"/>
    <w:rsid w:val="00BD1BAB"/>
    <w:rsid w:val="00C13C64"/>
    <w:rsid w:val="00C80920"/>
    <w:rsid w:val="00CA458E"/>
    <w:rsid w:val="00CD34C8"/>
    <w:rsid w:val="00D23840"/>
    <w:rsid w:val="00D334EF"/>
    <w:rsid w:val="00DF27D8"/>
    <w:rsid w:val="00E470DE"/>
    <w:rsid w:val="00F2195B"/>
    <w:rsid w:val="00F350CE"/>
    <w:rsid w:val="00F35525"/>
    <w:rsid w:val="00F92756"/>
    <w:rsid w:val="00FD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C387"/>
  <w15:chartTrackingRefBased/>
  <w15:docId w15:val="{CB5DAA38-D9B2-4756-83F7-A32C1A54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2C"/>
    <w:pPr>
      <w:spacing w:after="200" w:line="276" w:lineRule="auto"/>
    </w:pPr>
    <w:rPr>
      <w:rFonts w:ascii="Arial" w:hAnsi="Arial"/>
      <w:sz w:val="24"/>
    </w:rPr>
  </w:style>
  <w:style w:type="paragraph" w:styleId="Heading1">
    <w:name w:val="heading 1"/>
    <w:basedOn w:val="Normal"/>
    <w:next w:val="Normal"/>
    <w:link w:val="Heading1Char"/>
    <w:uiPriority w:val="9"/>
    <w:qFormat/>
    <w:rsid w:val="00D23840"/>
    <w:pPr>
      <w:keepNext/>
      <w:keepLines/>
      <w:spacing w:before="360" w:line="240" w:lineRule="auto"/>
      <w:outlineLvl w:val="0"/>
    </w:pPr>
    <w:rPr>
      <w:rFonts w:eastAsiaTheme="majorEastAsia" w:cstheme="majorBidi"/>
      <w:b/>
      <w:bCs/>
      <w:sz w:val="28"/>
      <w:szCs w:val="28"/>
      <w:lang w:bidi="en-US"/>
    </w:rPr>
  </w:style>
  <w:style w:type="paragraph" w:styleId="Heading2">
    <w:name w:val="heading 2"/>
    <w:basedOn w:val="ListParagraph"/>
    <w:next w:val="Normal"/>
    <w:link w:val="Heading2Char"/>
    <w:uiPriority w:val="9"/>
    <w:unhideWhenUsed/>
    <w:qFormat/>
    <w:rsid w:val="0080192C"/>
    <w:pPr>
      <w:keepNext/>
      <w:keepLines/>
      <w:numPr>
        <w:ilvl w:val="1"/>
        <w:numId w:val="1"/>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80192C"/>
    <w:pPr>
      <w:numPr>
        <w:ilvl w:val="2"/>
        <w:numId w:val="1"/>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D23840"/>
    <w:pPr>
      <w:keepNext/>
      <w:tabs>
        <w:tab w:val="left" w:pos="1620"/>
      </w:tabs>
      <w:spacing w:after="120" w:line="240" w:lineRule="auto"/>
      <w:ind w:left="0"/>
      <w:contextualSpacing w:val="0"/>
      <w:outlineLvl w:val="3"/>
    </w:pPr>
    <w:rPr>
      <w:rFonts w:cs="Times New Roman"/>
      <w:b/>
      <w:bCs/>
      <w:szCs w:val="24"/>
    </w:rPr>
  </w:style>
  <w:style w:type="paragraph" w:styleId="Heading5">
    <w:name w:val="heading 5"/>
    <w:basedOn w:val="Normal"/>
    <w:next w:val="Normal"/>
    <w:link w:val="Heading5Char"/>
    <w:uiPriority w:val="9"/>
    <w:semiHidden/>
    <w:unhideWhenUsed/>
    <w:qFormat/>
    <w:rsid w:val="00CD34C8"/>
    <w:pPr>
      <w:keepNext/>
      <w:keepLines/>
      <w:numPr>
        <w:ilvl w:val="4"/>
        <w:numId w:val="1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D34C8"/>
    <w:pPr>
      <w:keepNext/>
      <w:keepLines/>
      <w:numPr>
        <w:ilvl w:val="5"/>
        <w:numId w:val="1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D34C8"/>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34C8"/>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34C8"/>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840"/>
    <w:rPr>
      <w:rFonts w:ascii="Arial" w:eastAsiaTheme="majorEastAsia" w:hAnsi="Arial" w:cstheme="majorBidi"/>
      <w:b/>
      <w:bCs/>
      <w:sz w:val="28"/>
      <w:szCs w:val="28"/>
      <w:lang w:bidi="en-US"/>
    </w:rPr>
  </w:style>
  <w:style w:type="paragraph" w:styleId="ListParagraph">
    <w:name w:val="List Paragraph"/>
    <w:basedOn w:val="Normal"/>
    <w:uiPriority w:val="34"/>
    <w:qFormat/>
    <w:rsid w:val="0080192C"/>
    <w:pPr>
      <w:ind w:left="720"/>
      <w:contextualSpacing/>
    </w:pPr>
  </w:style>
  <w:style w:type="character" w:customStyle="1" w:styleId="Heading2Char">
    <w:name w:val="Heading 2 Char"/>
    <w:basedOn w:val="DefaultParagraphFont"/>
    <w:link w:val="Heading2"/>
    <w:uiPriority w:val="9"/>
    <w:rsid w:val="0080192C"/>
    <w:rPr>
      <w:rFonts w:ascii="Arial" w:eastAsiaTheme="majorEastAsia" w:hAnsi="Arial" w:cstheme="majorBidi"/>
      <w:b/>
      <w:bCs/>
      <w:sz w:val="24"/>
      <w:szCs w:val="26"/>
      <w:lang w:bidi="en-US"/>
    </w:rPr>
  </w:style>
  <w:style w:type="character" w:customStyle="1" w:styleId="Heading3Char">
    <w:name w:val="Heading 3 Char"/>
    <w:basedOn w:val="DefaultParagraphFont"/>
    <w:link w:val="Heading3"/>
    <w:uiPriority w:val="9"/>
    <w:rsid w:val="0080192C"/>
    <w:rPr>
      <w:rFonts w:ascii="Arial" w:hAnsi="Arial" w:cs="Times New Roman"/>
      <w:b/>
      <w:bCs/>
      <w:sz w:val="24"/>
      <w:szCs w:val="24"/>
    </w:rPr>
  </w:style>
  <w:style w:type="character" w:customStyle="1" w:styleId="Heading4Char">
    <w:name w:val="Heading 4 Char"/>
    <w:basedOn w:val="DefaultParagraphFont"/>
    <w:link w:val="Heading4"/>
    <w:uiPriority w:val="9"/>
    <w:rsid w:val="00D23840"/>
    <w:rPr>
      <w:rFonts w:ascii="Arial" w:hAnsi="Arial" w:cs="Times New Roman"/>
      <w:b/>
      <w:bCs/>
      <w:sz w:val="24"/>
      <w:szCs w:val="24"/>
    </w:rPr>
  </w:style>
  <w:style w:type="character" w:customStyle="1" w:styleId="Heading5Char">
    <w:name w:val="Heading 5 Char"/>
    <w:basedOn w:val="DefaultParagraphFont"/>
    <w:link w:val="Heading5"/>
    <w:uiPriority w:val="9"/>
    <w:semiHidden/>
    <w:rsid w:val="00CD34C8"/>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CD34C8"/>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CD34C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CD34C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D34C8"/>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80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0192C"/>
    <w:pPr>
      <w:spacing w:after="0" w:line="240" w:lineRule="auto"/>
    </w:pPr>
    <w:rPr>
      <w:sz w:val="20"/>
      <w:szCs w:val="20"/>
    </w:rPr>
  </w:style>
  <w:style w:type="character" w:customStyle="1" w:styleId="FootnoteTextChar">
    <w:name w:val="Footnote Text Char"/>
    <w:basedOn w:val="DefaultParagraphFont"/>
    <w:link w:val="FootnoteText"/>
    <w:uiPriority w:val="99"/>
    <w:rsid w:val="0080192C"/>
    <w:rPr>
      <w:rFonts w:ascii="Arial" w:hAnsi="Arial"/>
      <w:sz w:val="20"/>
      <w:szCs w:val="20"/>
    </w:rPr>
  </w:style>
  <w:style w:type="character" w:styleId="FootnoteReference">
    <w:name w:val="footnote reference"/>
    <w:basedOn w:val="DefaultParagraphFont"/>
    <w:uiPriority w:val="99"/>
    <w:semiHidden/>
    <w:unhideWhenUsed/>
    <w:rsid w:val="0080192C"/>
    <w:rPr>
      <w:vertAlign w:val="superscript"/>
    </w:rPr>
  </w:style>
  <w:style w:type="paragraph" w:styleId="Caption">
    <w:name w:val="caption"/>
    <w:basedOn w:val="Normal"/>
    <w:next w:val="Normal"/>
    <w:uiPriority w:val="35"/>
    <w:unhideWhenUsed/>
    <w:qFormat/>
    <w:rsid w:val="0080192C"/>
    <w:pPr>
      <w:spacing w:line="240" w:lineRule="auto"/>
    </w:pPr>
    <w:rPr>
      <w:rFonts w:cs="Arial"/>
      <w:b/>
      <w:bCs/>
      <w:color w:val="000000" w:themeColor="text1"/>
      <w:szCs w:val="18"/>
    </w:rPr>
  </w:style>
  <w:style w:type="paragraph" w:styleId="BalloonText">
    <w:name w:val="Balloon Text"/>
    <w:basedOn w:val="Normal"/>
    <w:link w:val="BalloonTextChar"/>
    <w:uiPriority w:val="99"/>
    <w:semiHidden/>
    <w:unhideWhenUsed/>
    <w:rsid w:val="00CD3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4C8"/>
    <w:rPr>
      <w:rFonts w:ascii="Segoe UI" w:hAnsi="Segoe UI" w:cs="Segoe UI"/>
      <w:sz w:val="18"/>
      <w:szCs w:val="18"/>
    </w:rPr>
  </w:style>
  <w:style w:type="paragraph" w:styleId="NoSpacing">
    <w:name w:val="No Spacing"/>
    <w:uiPriority w:val="1"/>
    <w:qFormat/>
    <w:rsid w:val="00CD34C8"/>
    <w:pPr>
      <w:spacing w:after="0" w:line="240" w:lineRule="auto"/>
    </w:pPr>
  </w:style>
  <w:style w:type="paragraph" w:styleId="CommentText">
    <w:name w:val="annotation text"/>
    <w:basedOn w:val="Normal"/>
    <w:link w:val="CommentTextChar"/>
    <w:uiPriority w:val="99"/>
    <w:unhideWhenUsed/>
    <w:rsid w:val="00CD34C8"/>
    <w:pPr>
      <w:spacing w:line="240" w:lineRule="auto"/>
    </w:pPr>
    <w:rPr>
      <w:sz w:val="20"/>
      <w:szCs w:val="20"/>
    </w:rPr>
  </w:style>
  <w:style w:type="character" w:customStyle="1" w:styleId="CommentTextChar">
    <w:name w:val="Comment Text Char"/>
    <w:basedOn w:val="DefaultParagraphFont"/>
    <w:link w:val="CommentText"/>
    <w:uiPriority w:val="99"/>
    <w:rsid w:val="00CD34C8"/>
    <w:rPr>
      <w:rFonts w:ascii="Arial" w:hAnsi="Arial"/>
      <w:sz w:val="20"/>
      <w:szCs w:val="20"/>
    </w:rPr>
  </w:style>
  <w:style w:type="character" w:customStyle="1" w:styleId="CommentSubjectChar">
    <w:name w:val="Comment Subject Char"/>
    <w:basedOn w:val="CommentTextChar"/>
    <w:link w:val="CommentSubject"/>
    <w:uiPriority w:val="99"/>
    <w:semiHidden/>
    <w:rsid w:val="00CD34C8"/>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CD34C8"/>
    <w:rPr>
      <w:b/>
      <w:bCs/>
    </w:rPr>
  </w:style>
  <w:style w:type="character" w:styleId="Hyperlink">
    <w:name w:val="Hyperlink"/>
    <w:basedOn w:val="DefaultParagraphFont"/>
    <w:uiPriority w:val="99"/>
    <w:unhideWhenUsed/>
    <w:rsid w:val="00CD34C8"/>
    <w:rPr>
      <w:color w:val="0563C1" w:themeColor="hyperlink"/>
      <w:u w:val="single"/>
    </w:rPr>
  </w:style>
  <w:style w:type="character" w:customStyle="1" w:styleId="EndnoteTextChar">
    <w:name w:val="Endnote Text Char"/>
    <w:basedOn w:val="DefaultParagraphFont"/>
    <w:link w:val="EndnoteText"/>
    <w:uiPriority w:val="99"/>
    <w:semiHidden/>
    <w:rsid w:val="00CD34C8"/>
    <w:rPr>
      <w:rFonts w:ascii="Arial" w:hAnsi="Arial"/>
      <w:sz w:val="20"/>
      <w:szCs w:val="20"/>
    </w:rPr>
  </w:style>
  <w:style w:type="paragraph" w:styleId="EndnoteText">
    <w:name w:val="endnote text"/>
    <w:basedOn w:val="Normal"/>
    <w:link w:val="EndnoteTextChar"/>
    <w:uiPriority w:val="99"/>
    <w:semiHidden/>
    <w:unhideWhenUsed/>
    <w:rsid w:val="00CD34C8"/>
    <w:pPr>
      <w:spacing w:after="0" w:line="240" w:lineRule="auto"/>
    </w:pPr>
    <w:rPr>
      <w:sz w:val="20"/>
      <w:szCs w:val="20"/>
    </w:rPr>
  </w:style>
  <w:style w:type="character" w:customStyle="1" w:styleId="EndnoteTextChar1">
    <w:name w:val="Endnote Text Char1"/>
    <w:basedOn w:val="DefaultParagraphFont"/>
    <w:uiPriority w:val="99"/>
    <w:semiHidden/>
    <w:rsid w:val="00CD34C8"/>
    <w:rPr>
      <w:rFonts w:ascii="Arial" w:hAnsi="Arial"/>
      <w:sz w:val="20"/>
      <w:szCs w:val="20"/>
    </w:rPr>
  </w:style>
  <w:style w:type="paragraph" w:styleId="Header">
    <w:name w:val="header"/>
    <w:basedOn w:val="Normal"/>
    <w:link w:val="HeaderChar"/>
    <w:uiPriority w:val="99"/>
    <w:unhideWhenUsed/>
    <w:rsid w:val="00CD3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4C8"/>
    <w:rPr>
      <w:rFonts w:ascii="Arial" w:hAnsi="Arial"/>
      <w:sz w:val="24"/>
    </w:rPr>
  </w:style>
  <w:style w:type="paragraph" w:styleId="Footer">
    <w:name w:val="footer"/>
    <w:basedOn w:val="Normal"/>
    <w:link w:val="FooterChar"/>
    <w:uiPriority w:val="99"/>
    <w:unhideWhenUsed/>
    <w:rsid w:val="00CD3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4C8"/>
    <w:rPr>
      <w:rFonts w:ascii="Arial" w:hAnsi="Arial"/>
      <w:sz w:val="24"/>
    </w:rPr>
  </w:style>
  <w:style w:type="character" w:customStyle="1" w:styleId="HTMLPreformattedChar">
    <w:name w:val="HTML Preformatted Char"/>
    <w:basedOn w:val="DefaultParagraphFont"/>
    <w:link w:val="HTMLPreformatted"/>
    <w:uiPriority w:val="99"/>
    <w:semiHidden/>
    <w:rsid w:val="00CD34C8"/>
    <w:rPr>
      <w:rFonts w:ascii="Consolas" w:hAnsi="Consolas"/>
      <w:sz w:val="20"/>
      <w:szCs w:val="20"/>
    </w:rPr>
  </w:style>
  <w:style w:type="paragraph" w:styleId="HTMLPreformatted">
    <w:name w:val="HTML Preformatted"/>
    <w:basedOn w:val="Normal"/>
    <w:link w:val="HTMLPreformattedChar"/>
    <w:uiPriority w:val="99"/>
    <w:semiHidden/>
    <w:unhideWhenUsed/>
    <w:rsid w:val="00CD34C8"/>
    <w:pPr>
      <w:spacing w:after="0" w:line="240" w:lineRule="auto"/>
    </w:pPr>
    <w:rPr>
      <w:rFonts w:ascii="Consolas" w:hAnsi="Consolas"/>
      <w:sz w:val="20"/>
      <w:szCs w:val="20"/>
    </w:rPr>
  </w:style>
  <w:style w:type="character" w:customStyle="1" w:styleId="HTMLPreformattedChar1">
    <w:name w:val="HTML Preformatted Char1"/>
    <w:basedOn w:val="DefaultParagraphFont"/>
    <w:uiPriority w:val="99"/>
    <w:semiHidden/>
    <w:rsid w:val="00CD34C8"/>
    <w:rPr>
      <w:rFonts w:ascii="Consolas" w:hAnsi="Consolas"/>
      <w:sz w:val="20"/>
      <w:szCs w:val="20"/>
    </w:rPr>
  </w:style>
  <w:style w:type="paragraph" w:styleId="BodyText">
    <w:name w:val="Body Text"/>
    <w:basedOn w:val="Normal"/>
    <w:link w:val="BodyTextChar"/>
    <w:rsid w:val="00CD34C8"/>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CD34C8"/>
    <w:rPr>
      <w:rFonts w:ascii="Arial" w:eastAsia="Times New Roman" w:hAnsi="Arial" w:cs="Times New Roman"/>
      <w:sz w:val="24"/>
      <w:szCs w:val="20"/>
    </w:rPr>
  </w:style>
  <w:style w:type="paragraph" w:styleId="BodyTextFirstIndent">
    <w:name w:val="Body Text First Indent"/>
    <w:basedOn w:val="BodyText"/>
    <w:link w:val="BodyTextFirstIndentChar"/>
    <w:rsid w:val="00CD34C8"/>
    <w:pPr>
      <w:ind w:firstLine="210"/>
    </w:pPr>
  </w:style>
  <w:style w:type="character" w:customStyle="1" w:styleId="BodyTextFirstIndentChar">
    <w:name w:val="Body Text First Indent Char"/>
    <w:basedOn w:val="BodyTextChar"/>
    <w:link w:val="BodyTextFirstIndent"/>
    <w:rsid w:val="00CD34C8"/>
    <w:rPr>
      <w:rFonts w:ascii="Arial" w:eastAsia="Times New Roman" w:hAnsi="Arial" w:cs="Times New Roman"/>
      <w:sz w:val="24"/>
      <w:szCs w:val="20"/>
    </w:rPr>
  </w:style>
  <w:style w:type="paragraph" w:styleId="Bibliography">
    <w:name w:val="Bibliography"/>
    <w:basedOn w:val="Normal"/>
    <w:next w:val="Normal"/>
    <w:uiPriority w:val="37"/>
    <w:unhideWhenUsed/>
    <w:rsid w:val="00CD34C8"/>
    <w:pPr>
      <w:spacing w:after="0" w:line="240" w:lineRule="auto"/>
      <w:ind w:left="720" w:hanging="720"/>
    </w:pPr>
  </w:style>
  <w:style w:type="paragraph" w:styleId="TOCHeading">
    <w:name w:val="TOC Heading"/>
    <w:basedOn w:val="Heading1"/>
    <w:next w:val="Normal"/>
    <w:uiPriority w:val="39"/>
    <w:unhideWhenUsed/>
    <w:qFormat/>
    <w:rsid w:val="00CD34C8"/>
    <w:pPr>
      <w:spacing w:before="240"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CD34C8"/>
    <w:pPr>
      <w:spacing w:after="100"/>
    </w:pPr>
  </w:style>
  <w:style w:type="paragraph" w:styleId="TOC2">
    <w:name w:val="toc 2"/>
    <w:basedOn w:val="Normal"/>
    <w:next w:val="Normal"/>
    <w:autoRedefine/>
    <w:uiPriority w:val="39"/>
    <w:unhideWhenUsed/>
    <w:rsid w:val="00CD34C8"/>
    <w:pPr>
      <w:spacing w:after="100"/>
      <w:ind w:left="240"/>
    </w:pPr>
  </w:style>
  <w:style w:type="paragraph" w:styleId="TOC3">
    <w:name w:val="toc 3"/>
    <w:basedOn w:val="Normal"/>
    <w:next w:val="Normal"/>
    <w:autoRedefine/>
    <w:uiPriority w:val="39"/>
    <w:unhideWhenUsed/>
    <w:rsid w:val="00CD34C8"/>
    <w:pPr>
      <w:spacing w:after="100"/>
      <w:ind w:left="480"/>
    </w:pPr>
  </w:style>
  <w:style w:type="character" w:styleId="UnresolvedMention">
    <w:name w:val="Unresolved Mention"/>
    <w:basedOn w:val="DefaultParagraphFont"/>
    <w:uiPriority w:val="99"/>
    <w:unhideWhenUsed/>
    <w:rsid w:val="00CD34C8"/>
    <w:rPr>
      <w:color w:val="605E5C"/>
      <w:shd w:val="clear" w:color="auto" w:fill="E1DFDD"/>
    </w:rPr>
  </w:style>
  <w:style w:type="character" w:styleId="Mention">
    <w:name w:val="Mention"/>
    <w:basedOn w:val="DefaultParagraphFont"/>
    <w:uiPriority w:val="99"/>
    <w:unhideWhenUsed/>
    <w:rsid w:val="00CD34C8"/>
    <w:rPr>
      <w:color w:val="2B579A"/>
      <w:shd w:val="clear" w:color="auto" w:fill="E1DFDD"/>
    </w:rPr>
  </w:style>
  <w:style w:type="paragraph" w:customStyle="1" w:styleId="paragraph">
    <w:name w:val="paragraph"/>
    <w:basedOn w:val="Normal"/>
    <w:rsid w:val="00202D79"/>
    <w:pPr>
      <w:spacing w:before="100" w:beforeAutospacing="1" w:after="100" w:afterAutospacing="1" w:line="240" w:lineRule="auto"/>
    </w:pPr>
    <w:rPr>
      <w:rFonts w:ascii="Times New Roman" w:eastAsia="Times New Roman" w:hAnsi="Times New Roman" w:cs="Times New Roman"/>
      <w:szCs w:val="24"/>
    </w:rPr>
  </w:style>
  <w:style w:type="character" w:customStyle="1" w:styleId="findhit">
    <w:name w:val="findhit"/>
    <w:basedOn w:val="DefaultParagraphFont"/>
    <w:rsid w:val="00202D79"/>
  </w:style>
  <w:style w:type="character" w:customStyle="1" w:styleId="normaltextrun">
    <w:name w:val="normaltextrun"/>
    <w:basedOn w:val="DefaultParagraphFont"/>
    <w:rsid w:val="00202D79"/>
  </w:style>
  <w:style w:type="character" w:customStyle="1" w:styleId="eop">
    <w:name w:val="eop"/>
    <w:basedOn w:val="DefaultParagraphFont"/>
    <w:rsid w:val="00202D79"/>
  </w:style>
  <w:style w:type="character" w:customStyle="1" w:styleId="spellingerror">
    <w:name w:val="spellingerror"/>
    <w:basedOn w:val="DefaultParagraphFont"/>
    <w:rsid w:val="00202D79"/>
  </w:style>
  <w:style w:type="character" w:styleId="CommentReference">
    <w:name w:val="annotation reference"/>
    <w:basedOn w:val="DefaultParagraphFont"/>
    <w:uiPriority w:val="99"/>
    <w:semiHidden/>
    <w:unhideWhenUsed/>
    <w:rsid w:val="00A72D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0047">
      <w:bodyDiv w:val="1"/>
      <w:marLeft w:val="0"/>
      <w:marRight w:val="0"/>
      <w:marTop w:val="0"/>
      <w:marBottom w:val="0"/>
      <w:divBdr>
        <w:top w:val="none" w:sz="0" w:space="0" w:color="auto"/>
        <w:left w:val="none" w:sz="0" w:space="0" w:color="auto"/>
        <w:bottom w:val="none" w:sz="0" w:space="0" w:color="auto"/>
        <w:right w:val="none" w:sz="0" w:space="0" w:color="auto"/>
      </w:divBdr>
      <w:divsChild>
        <w:div w:id="1023281661">
          <w:marLeft w:val="0"/>
          <w:marRight w:val="0"/>
          <w:marTop w:val="0"/>
          <w:marBottom w:val="0"/>
          <w:divBdr>
            <w:top w:val="none" w:sz="0" w:space="0" w:color="auto"/>
            <w:left w:val="none" w:sz="0" w:space="0" w:color="auto"/>
            <w:bottom w:val="none" w:sz="0" w:space="0" w:color="auto"/>
            <w:right w:val="none" w:sz="0" w:space="0" w:color="auto"/>
          </w:divBdr>
        </w:div>
        <w:div w:id="1081832852">
          <w:marLeft w:val="0"/>
          <w:marRight w:val="0"/>
          <w:marTop w:val="0"/>
          <w:marBottom w:val="0"/>
          <w:divBdr>
            <w:top w:val="none" w:sz="0" w:space="0" w:color="auto"/>
            <w:left w:val="none" w:sz="0" w:space="0" w:color="auto"/>
            <w:bottom w:val="none" w:sz="0" w:space="0" w:color="auto"/>
            <w:right w:val="none" w:sz="0" w:space="0" w:color="auto"/>
          </w:divBdr>
          <w:divsChild>
            <w:div w:id="656956150">
              <w:marLeft w:val="-75"/>
              <w:marRight w:val="0"/>
              <w:marTop w:val="30"/>
              <w:marBottom w:val="30"/>
              <w:divBdr>
                <w:top w:val="none" w:sz="0" w:space="0" w:color="auto"/>
                <w:left w:val="none" w:sz="0" w:space="0" w:color="auto"/>
                <w:bottom w:val="none" w:sz="0" w:space="0" w:color="auto"/>
                <w:right w:val="none" w:sz="0" w:space="0" w:color="auto"/>
              </w:divBdr>
              <w:divsChild>
                <w:div w:id="238171010">
                  <w:marLeft w:val="0"/>
                  <w:marRight w:val="0"/>
                  <w:marTop w:val="0"/>
                  <w:marBottom w:val="0"/>
                  <w:divBdr>
                    <w:top w:val="none" w:sz="0" w:space="0" w:color="auto"/>
                    <w:left w:val="none" w:sz="0" w:space="0" w:color="auto"/>
                    <w:bottom w:val="none" w:sz="0" w:space="0" w:color="auto"/>
                    <w:right w:val="none" w:sz="0" w:space="0" w:color="auto"/>
                  </w:divBdr>
                  <w:divsChild>
                    <w:div w:id="736169965">
                      <w:marLeft w:val="0"/>
                      <w:marRight w:val="0"/>
                      <w:marTop w:val="0"/>
                      <w:marBottom w:val="0"/>
                      <w:divBdr>
                        <w:top w:val="none" w:sz="0" w:space="0" w:color="auto"/>
                        <w:left w:val="none" w:sz="0" w:space="0" w:color="auto"/>
                        <w:bottom w:val="none" w:sz="0" w:space="0" w:color="auto"/>
                        <w:right w:val="none" w:sz="0" w:space="0" w:color="auto"/>
                      </w:divBdr>
                    </w:div>
                  </w:divsChild>
                </w:div>
                <w:div w:id="1209217645">
                  <w:marLeft w:val="0"/>
                  <w:marRight w:val="0"/>
                  <w:marTop w:val="0"/>
                  <w:marBottom w:val="0"/>
                  <w:divBdr>
                    <w:top w:val="none" w:sz="0" w:space="0" w:color="auto"/>
                    <w:left w:val="none" w:sz="0" w:space="0" w:color="auto"/>
                    <w:bottom w:val="none" w:sz="0" w:space="0" w:color="auto"/>
                    <w:right w:val="none" w:sz="0" w:space="0" w:color="auto"/>
                  </w:divBdr>
                  <w:divsChild>
                    <w:div w:id="251162320">
                      <w:marLeft w:val="0"/>
                      <w:marRight w:val="0"/>
                      <w:marTop w:val="0"/>
                      <w:marBottom w:val="0"/>
                      <w:divBdr>
                        <w:top w:val="none" w:sz="0" w:space="0" w:color="auto"/>
                        <w:left w:val="none" w:sz="0" w:space="0" w:color="auto"/>
                        <w:bottom w:val="none" w:sz="0" w:space="0" w:color="auto"/>
                        <w:right w:val="none" w:sz="0" w:space="0" w:color="auto"/>
                      </w:divBdr>
                    </w:div>
                  </w:divsChild>
                </w:div>
                <w:div w:id="1498225943">
                  <w:marLeft w:val="0"/>
                  <w:marRight w:val="0"/>
                  <w:marTop w:val="0"/>
                  <w:marBottom w:val="0"/>
                  <w:divBdr>
                    <w:top w:val="none" w:sz="0" w:space="0" w:color="auto"/>
                    <w:left w:val="none" w:sz="0" w:space="0" w:color="auto"/>
                    <w:bottom w:val="none" w:sz="0" w:space="0" w:color="auto"/>
                    <w:right w:val="none" w:sz="0" w:space="0" w:color="auto"/>
                  </w:divBdr>
                  <w:divsChild>
                    <w:div w:id="145822643">
                      <w:marLeft w:val="0"/>
                      <w:marRight w:val="0"/>
                      <w:marTop w:val="0"/>
                      <w:marBottom w:val="0"/>
                      <w:divBdr>
                        <w:top w:val="none" w:sz="0" w:space="0" w:color="auto"/>
                        <w:left w:val="none" w:sz="0" w:space="0" w:color="auto"/>
                        <w:bottom w:val="none" w:sz="0" w:space="0" w:color="auto"/>
                        <w:right w:val="none" w:sz="0" w:space="0" w:color="auto"/>
                      </w:divBdr>
                    </w:div>
                    <w:div w:id="1216743500">
                      <w:marLeft w:val="0"/>
                      <w:marRight w:val="0"/>
                      <w:marTop w:val="0"/>
                      <w:marBottom w:val="0"/>
                      <w:divBdr>
                        <w:top w:val="none" w:sz="0" w:space="0" w:color="auto"/>
                        <w:left w:val="none" w:sz="0" w:space="0" w:color="auto"/>
                        <w:bottom w:val="none" w:sz="0" w:space="0" w:color="auto"/>
                        <w:right w:val="none" w:sz="0" w:space="0" w:color="auto"/>
                      </w:divBdr>
                    </w:div>
                  </w:divsChild>
                </w:div>
                <w:div w:id="373576034">
                  <w:marLeft w:val="0"/>
                  <w:marRight w:val="0"/>
                  <w:marTop w:val="0"/>
                  <w:marBottom w:val="0"/>
                  <w:divBdr>
                    <w:top w:val="none" w:sz="0" w:space="0" w:color="auto"/>
                    <w:left w:val="none" w:sz="0" w:space="0" w:color="auto"/>
                    <w:bottom w:val="none" w:sz="0" w:space="0" w:color="auto"/>
                    <w:right w:val="none" w:sz="0" w:space="0" w:color="auto"/>
                  </w:divBdr>
                  <w:divsChild>
                    <w:div w:id="95448265">
                      <w:marLeft w:val="0"/>
                      <w:marRight w:val="0"/>
                      <w:marTop w:val="0"/>
                      <w:marBottom w:val="0"/>
                      <w:divBdr>
                        <w:top w:val="none" w:sz="0" w:space="0" w:color="auto"/>
                        <w:left w:val="none" w:sz="0" w:space="0" w:color="auto"/>
                        <w:bottom w:val="none" w:sz="0" w:space="0" w:color="auto"/>
                        <w:right w:val="none" w:sz="0" w:space="0" w:color="auto"/>
                      </w:divBdr>
                    </w:div>
                    <w:div w:id="330372291">
                      <w:marLeft w:val="0"/>
                      <w:marRight w:val="0"/>
                      <w:marTop w:val="0"/>
                      <w:marBottom w:val="0"/>
                      <w:divBdr>
                        <w:top w:val="none" w:sz="0" w:space="0" w:color="auto"/>
                        <w:left w:val="none" w:sz="0" w:space="0" w:color="auto"/>
                        <w:bottom w:val="none" w:sz="0" w:space="0" w:color="auto"/>
                        <w:right w:val="none" w:sz="0" w:space="0" w:color="auto"/>
                      </w:divBdr>
                    </w:div>
                  </w:divsChild>
                </w:div>
                <w:div w:id="625501761">
                  <w:marLeft w:val="0"/>
                  <w:marRight w:val="0"/>
                  <w:marTop w:val="0"/>
                  <w:marBottom w:val="0"/>
                  <w:divBdr>
                    <w:top w:val="none" w:sz="0" w:space="0" w:color="auto"/>
                    <w:left w:val="none" w:sz="0" w:space="0" w:color="auto"/>
                    <w:bottom w:val="none" w:sz="0" w:space="0" w:color="auto"/>
                    <w:right w:val="none" w:sz="0" w:space="0" w:color="auto"/>
                  </w:divBdr>
                  <w:divsChild>
                    <w:div w:id="874924506">
                      <w:marLeft w:val="0"/>
                      <w:marRight w:val="0"/>
                      <w:marTop w:val="0"/>
                      <w:marBottom w:val="0"/>
                      <w:divBdr>
                        <w:top w:val="none" w:sz="0" w:space="0" w:color="auto"/>
                        <w:left w:val="none" w:sz="0" w:space="0" w:color="auto"/>
                        <w:bottom w:val="none" w:sz="0" w:space="0" w:color="auto"/>
                        <w:right w:val="none" w:sz="0" w:space="0" w:color="auto"/>
                      </w:divBdr>
                    </w:div>
                    <w:div w:id="1314529467">
                      <w:marLeft w:val="0"/>
                      <w:marRight w:val="0"/>
                      <w:marTop w:val="0"/>
                      <w:marBottom w:val="0"/>
                      <w:divBdr>
                        <w:top w:val="none" w:sz="0" w:space="0" w:color="auto"/>
                        <w:left w:val="none" w:sz="0" w:space="0" w:color="auto"/>
                        <w:bottom w:val="none" w:sz="0" w:space="0" w:color="auto"/>
                        <w:right w:val="none" w:sz="0" w:space="0" w:color="auto"/>
                      </w:divBdr>
                    </w:div>
                  </w:divsChild>
                </w:div>
                <w:div w:id="1164511776">
                  <w:marLeft w:val="0"/>
                  <w:marRight w:val="0"/>
                  <w:marTop w:val="0"/>
                  <w:marBottom w:val="0"/>
                  <w:divBdr>
                    <w:top w:val="none" w:sz="0" w:space="0" w:color="auto"/>
                    <w:left w:val="none" w:sz="0" w:space="0" w:color="auto"/>
                    <w:bottom w:val="none" w:sz="0" w:space="0" w:color="auto"/>
                    <w:right w:val="none" w:sz="0" w:space="0" w:color="auto"/>
                  </w:divBdr>
                  <w:divsChild>
                    <w:div w:id="2060009128">
                      <w:marLeft w:val="0"/>
                      <w:marRight w:val="0"/>
                      <w:marTop w:val="0"/>
                      <w:marBottom w:val="0"/>
                      <w:divBdr>
                        <w:top w:val="none" w:sz="0" w:space="0" w:color="auto"/>
                        <w:left w:val="none" w:sz="0" w:space="0" w:color="auto"/>
                        <w:bottom w:val="none" w:sz="0" w:space="0" w:color="auto"/>
                        <w:right w:val="none" w:sz="0" w:space="0" w:color="auto"/>
                      </w:divBdr>
                    </w:div>
                    <w:div w:id="1541701419">
                      <w:marLeft w:val="0"/>
                      <w:marRight w:val="0"/>
                      <w:marTop w:val="0"/>
                      <w:marBottom w:val="0"/>
                      <w:divBdr>
                        <w:top w:val="none" w:sz="0" w:space="0" w:color="auto"/>
                        <w:left w:val="none" w:sz="0" w:space="0" w:color="auto"/>
                        <w:bottom w:val="none" w:sz="0" w:space="0" w:color="auto"/>
                        <w:right w:val="none" w:sz="0" w:space="0" w:color="auto"/>
                      </w:divBdr>
                    </w:div>
                  </w:divsChild>
                </w:div>
                <w:div w:id="44569254">
                  <w:marLeft w:val="0"/>
                  <w:marRight w:val="0"/>
                  <w:marTop w:val="0"/>
                  <w:marBottom w:val="0"/>
                  <w:divBdr>
                    <w:top w:val="none" w:sz="0" w:space="0" w:color="auto"/>
                    <w:left w:val="none" w:sz="0" w:space="0" w:color="auto"/>
                    <w:bottom w:val="none" w:sz="0" w:space="0" w:color="auto"/>
                    <w:right w:val="none" w:sz="0" w:space="0" w:color="auto"/>
                  </w:divBdr>
                  <w:divsChild>
                    <w:div w:id="95828939">
                      <w:marLeft w:val="0"/>
                      <w:marRight w:val="0"/>
                      <w:marTop w:val="0"/>
                      <w:marBottom w:val="0"/>
                      <w:divBdr>
                        <w:top w:val="none" w:sz="0" w:space="0" w:color="auto"/>
                        <w:left w:val="none" w:sz="0" w:space="0" w:color="auto"/>
                        <w:bottom w:val="none" w:sz="0" w:space="0" w:color="auto"/>
                        <w:right w:val="none" w:sz="0" w:space="0" w:color="auto"/>
                      </w:divBdr>
                    </w:div>
                  </w:divsChild>
                </w:div>
                <w:div w:id="277183811">
                  <w:marLeft w:val="0"/>
                  <w:marRight w:val="0"/>
                  <w:marTop w:val="0"/>
                  <w:marBottom w:val="0"/>
                  <w:divBdr>
                    <w:top w:val="none" w:sz="0" w:space="0" w:color="auto"/>
                    <w:left w:val="none" w:sz="0" w:space="0" w:color="auto"/>
                    <w:bottom w:val="none" w:sz="0" w:space="0" w:color="auto"/>
                    <w:right w:val="none" w:sz="0" w:space="0" w:color="auto"/>
                  </w:divBdr>
                  <w:divsChild>
                    <w:div w:id="2086679296">
                      <w:marLeft w:val="0"/>
                      <w:marRight w:val="0"/>
                      <w:marTop w:val="0"/>
                      <w:marBottom w:val="0"/>
                      <w:divBdr>
                        <w:top w:val="none" w:sz="0" w:space="0" w:color="auto"/>
                        <w:left w:val="none" w:sz="0" w:space="0" w:color="auto"/>
                        <w:bottom w:val="none" w:sz="0" w:space="0" w:color="auto"/>
                        <w:right w:val="none" w:sz="0" w:space="0" w:color="auto"/>
                      </w:divBdr>
                    </w:div>
                  </w:divsChild>
                </w:div>
                <w:div w:id="349722827">
                  <w:marLeft w:val="0"/>
                  <w:marRight w:val="0"/>
                  <w:marTop w:val="0"/>
                  <w:marBottom w:val="0"/>
                  <w:divBdr>
                    <w:top w:val="none" w:sz="0" w:space="0" w:color="auto"/>
                    <w:left w:val="none" w:sz="0" w:space="0" w:color="auto"/>
                    <w:bottom w:val="none" w:sz="0" w:space="0" w:color="auto"/>
                    <w:right w:val="none" w:sz="0" w:space="0" w:color="auto"/>
                  </w:divBdr>
                  <w:divsChild>
                    <w:div w:id="733628788">
                      <w:marLeft w:val="0"/>
                      <w:marRight w:val="0"/>
                      <w:marTop w:val="0"/>
                      <w:marBottom w:val="0"/>
                      <w:divBdr>
                        <w:top w:val="none" w:sz="0" w:space="0" w:color="auto"/>
                        <w:left w:val="none" w:sz="0" w:space="0" w:color="auto"/>
                        <w:bottom w:val="none" w:sz="0" w:space="0" w:color="auto"/>
                        <w:right w:val="none" w:sz="0" w:space="0" w:color="auto"/>
                      </w:divBdr>
                    </w:div>
                  </w:divsChild>
                </w:div>
                <w:div w:id="1108963450">
                  <w:marLeft w:val="0"/>
                  <w:marRight w:val="0"/>
                  <w:marTop w:val="0"/>
                  <w:marBottom w:val="0"/>
                  <w:divBdr>
                    <w:top w:val="none" w:sz="0" w:space="0" w:color="auto"/>
                    <w:left w:val="none" w:sz="0" w:space="0" w:color="auto"/>
                    <w:bottom w:val="none" w:sz="0" w:space="0" w:color="auto"/>
                    <w:right w:val="none" w:sz="0" w:space="0" w:color="auto"/>
                  </w:divBdr>
                  <w:divsChild>
                    <w:div w:id="65500597">
                      <w:marLeft w:val="0"/>
                      <w:marRight w:val="0"/>
                      <w:marTop w:val="0"/>
                      <w:marBottom w:val="0"/>
                      <w:divBdr>
                        <w:top w:val="none" w:sz="0" w:space="0" w:color="auto"/>
                        <w:left w:val="none" w:sz="0" w:space="0" w:color="auto"/>
                        <w:bottom w:val="none" w:sz="0" w:space="0" w:color="auto"/>
                        <w:right w:val="none" w:sz="0" w:space="0" w:color="auto"/>
                      </w:divBdr>
                    </w:div>
                  </w:divsChild>
                </w:div>
                <w:div w:id="2115977924">
                  <w:marLeft w:val="0"/>
                  <w:marRight w:val="0"/>
                  <w:marTop w:val="0"/>
                  <w:marBottom w:val="0"/>
                  <w:divBdr>
                    <w:top w:val="none" w:sz="0" w:space="0" w:color="auto"/>
                    <w:left w:val="none" w:sz="0" w:space="0" w:color="auto"/>
                    <w:bottom w:val="none" w:sz="0" w:space="0" w:color="auto"/>
                    <w:right w:val="none" w:sz="0" w:space="0" w:color="auto"/>
                  </w:divBdr>
                  <w:divsChild>
                    <w:div w:id="733086063">
                      <w:marLeft w:val="0"/>
                      <w:marRight w:val="0"/>
                      <w:marTop w:val="0"/>
                      <w:marBottom w:val="0"/>
                      <w:divBdr>
                        <w:top w:val="none" w:sz="0" w:space="0" w:color="auto"/>
                        <w:left w:val="none" w:sz="0" w:space="0" w:color="auto"/>
                        <w:bottom w:val="none" w:sz="0" w:space="0" w:color="auto"/>
                        <w:right w:val="none" w:sz="0" w:space="0" w:color="auto"/>
                      </w:divBdr>
                    </w:div>
                  </w:divsChild>
                </w:div>
                <w:div w:id="550000724">
                  <w:marLeft w:val="0"/>
                  <w:marRight w:val="0"/>
                  <w:marTop w:val="0"/>
                  <w:marBottom w:val="0"/>
                  <w:divBdr>
                    <w:top w:val="none" w:sz="0" w:space="0" w:color="auto"/>
                    <w:left w:val="none" w:sz="0" w:space="0" w:color="auto"/>
                    <w:bottom w:val="none" w:sz="0" w:space="0" w:color="auto"/>
                    <w:right w:val="none" w:sz="0" w:space="0" w:color="auto"/>
                  </w:divBdr>
                  <w:divsChild>
                    <w:div w:id="2041853419">
                      <w:marLeft w:val="0"/>
                      <w:marRight w:val="0"/>
                      <w:marTop w:val="0"/>
                      <w:marBottom w:val="0"/>
                      <w:divBdr>
                        <w:top w:val="none" w:sz="0" w:space="0" w:color="auto"/>
                        <w:left w:val="none" w:sz="0" w:space="0" w:color="auto"/>
                        <w:bottom w:val="none" w:sz="0" w:space="0" w:color="auto"/>
                        <w:right w:val="none" w:sz="0" w:space="0" w:color="auto"/>
                      </w:divBdr>
                    </w:div>
                  </w:divsChild>
                </w:div>
                <w:div w:id="1981567624">
                  <w:marLeft w:val="0"/>
                  <w:marRight w:val="0"/>
                  <w:marTop w:val="0"/>
                  <w:marBottom w:val="0"/>
                  <w:divBdr>
                    <w:top w:val="none" w:sz="0" w:space="0" w:color="auto"/>
                    <w:left w:val="none" w:sz="0" w:space="0" w:color="auto"/>
                    <w:bottom w:val="none" w:sz="0" w:space="0" w:color="auto"/>
                    <w:right w:val="none" w:sz="0" w:space="0" w:color="auto"/>
                  </w:divBdr>
                  <w:divsChild>
                    <w:div w:id="736784021">
                      <w:marLeft w:val="0"/>
                      <w:marRight w:val="0"/>
                      <w:marTop w:val="0"/>
                      <w:marBottom w:val="0"/>
                      <w:divBdr>
                        <w:top w:val="none" w:sz="0" w:space="0" w:color="auto"/>
                        <w:left w:val="none" w:sz="0" w:space="0" w:color="auto"/>
                        <w:bottom w:val="none" w:sz="0" w:space="0" w:color="auto"/>
                        <w:right w:val="none" w:sz="0" w:space="0" w:color="auto"/>
                      </w:divBdr>
                    </w:div>
                  </w:divsChild>
                </w:div>
                <w:div w:id="1855995512">
                  <w:marLeft w:val="0"/>
                  <w:marRight w:val="0"/>
                  <w:marTop w:val="0"/>
                  <w:marBottom w:val="0"/>
                  <w:divBdr>
                    <w:top w:val="none" w:sz="0" w:space="0" w:color="auto"/>
                    <w:left w:val="none" w:sz="0" w:space="0" w:color="auto"/>
                    <w:bottom w:val="none" w:sz="0" w:space="0" w:color="auto"/>
                    <w:right w:val="none" w:sz="0" w:space="0" w:color="auto"/>
                  </w:divBdr>
                  <w:divsChild>
                    <w:div w:id="1105422279">
                      <w:marLeft w:val="0"/>
                      <w:marRight w:val="0"/>
                      <w:marTop w:val="0"/>
                      <w:marBottom w:val="0"/>
                      <w:divBdr>
                        <w:top w:val="none" w:sz="0" w:space="0" w:color="auto"/>
                        <w:left w:val="none" w:sz="0" w:space="0" w:color="auto"/>
                        <w:bottom w:val="none" w:sz="0" w:space="0" w:color="auto"/>
                        <w:right w:val="none" w:sz="0" w:space="0" w:color="auto"/>
                      </w:divBdr>
                    </w:div>
                  </w:divsChild>
                </w:div>
                <w:div w:id="558442192">
                  <w:marLeft w:val="0"/>
                  <w:marRight w:val="0"/>
                  <w:marTop w:val="0"/>
                  <w:marBottom w:val="0"/>
                  <w:divBdr>
                    <w:top w:val="none" w:sz="0" w:space="0" w:color="auto"/>
                    <w:left w:val="none" w:sz="0" w:space="0" w:color="auto"/>
                    <w:bottom w:val="none" w:sz="0" w:space="0" w:color="auto"/>
                    <w:right w:val="none" w:sz="0" w:space="0" w:color="auto"/>
                  </w:divBdr>
                  <w:divsChild>
                    <w:div w:id="788085054">
                      <w:marLeft w:val="0"/>
                      <w:marRight w:val="0"/>
                      <w:marTop w:val="0"/>
                      <w:marBottom w:val="0"/>
                      <w:divBdr>
                        <w:top w:val="none" w:sz="0" w:space="0" w:color="auto"/>
                        <w:left w:val="none" w:sz="0" w:space="0" w:color="auto"/>
                        <w:bottom w:val="none" w:sz="0" w:space="0" w:color="auto"/>
                        <w:right w:val="none" w:sz="0" w:space="0" w:color="auto"/>
                      </w:divBdr>
                    </w:div>
                  </w:divsChild>
                </w:div>
                <w:div w:id="1719552643">
                  <w:marLeft w:val="0"/>
                  <w:marRight w:val="0"/>
                  <w:marTop w:val="0"/>
                  <w:marBottom w:val="0"/>
                  <w:divBdr>
                    <w:top w:val="none" w:sz="0" w:space="0" w:color="auto"/>
                    <w:left w:val="none" w:sz="0" w:space="0" w:color="auto"/>
                    <w:bottom w:val="none" w:sz="0" w:space="0" w:color="auto"/>
                    <w:right w:val="none" w:sz="0" w:space="0" w:color="auto"/>
                  </w:divBdr>
                  <w:divsChild>
                    <w:div w:id="179976812">
                      <w:marLeft w:val="0"/>
                      <w:marRight w:val="0"/>
                      <w:marTop w:val="0"/>
                      <w:marBottom w:val="0"/>
                      <w:divBdr>
                        <w:top w:val="none" w:sz="0" w:space="0" w:color="auto"/>
                        <w:left w:val="none" w:sz="0" w:space="0" w:color="auto"/>
                        <w:bottom w:val="none" w:sz="0" w:space="0" w:color="auto"/>
                        <w:right w:val="none" w:sz="0" w:space="0" w:color="auto"/>
                      </w:divBdr>
                    </w:div>
                  </w:divsChild>
                </w:div>
                <w:div w:id="659651760">
                  <w:marLeft w:val="0"/>
                  <w:marRight w:val="0"/>
                  <w:marTop w:val="0"/>
                  <w:marBottom w:val="0"/>
                  <w:divBdr>
                    <w:top w:val="none" w:sz="0" w:space="0" w:color="auto"/>
                    <w:left w:val="none" w:sz="0" w:space="0" w:color="auto"/>
                    <w:bottom w:val="none" w:sz="0" w:space="0" w:color="auto"/>
                    <w:right w:val="none" w:sz="0" w:space="0" w:color="auto"/>
                  </w:divBdr>
                  <w:divsChild>
                    <w:div w:id="495849090">
                      <w:marLeft w:val="0"/>
                      <w:marRight w:val="0"/>
                      <w:marTop w:val="0"/>
                      <w:marBottom w:val="0"/>
                      <w:divBdr>
                        <w:top w:val="none" w:sz="0" w:space="0" w:color="auto"/>
                        <w:left w:val="none" w:sz="0" w:space="0" w:color="auto"/>
                        <w:bottom w:val="none" w:sz="0" w:space="0" w:color="auto"/>
                        <w:right w:val="none" w:sz="0" w:space="0" w:color="auto"/>
                      </w:divBdr>
                    </w:div>
                  </w:divsChild>
                </w:div>
                <w:div w:id="727342165">
                  <w:marLeft w:val="0"/>
                  <w:marRight w:val="0"/>
                  <w:marTop w:val="0"/>
                  <w:marBottom w:val="0"/>
                  <w:divBdr>
                    <w:top w:val="none" w:sz="0" w:space="0" w:color="auto"/>
                    <w:left w:val="none" w:sz="0" w:space="0" w:color="auto"/>
                    <w:bottom w:val="none" w:sz="0" w:space="0" w:color="auto"/>
                    <w:right w:val="none" w:sz="0" w:space="0" w:color="auto"/>
                  </w:divBdr>
                  <w:divsChild>
                    <w:div w:id="447088284">
                      <w:marLeft w:val="0"/>
                      <w:marRight w:val="0"/>
                      <w:marTop w:val="0"/>
                      <w:marBottom w:val="0"/>
                      <w:divBdr>
                        <w:top w:val="none" w:sz="0" w:space="0" w:color="auto"/>
                        <w:left w:val="none" w:sz="0" w:space="0" w:color="auto"/>
                        <w:bottom w:val="none" w:sz="0" w:space="0" w:color="auto"/>
                        <w:right w:val="none" w:sz="0" w:space="0" w:color="auto"/>
                      </w:divBdr>
                    </w:div>
                  </w:divsChild>
                </w:div>
                <w:div w:id="1154834047">
                  <w:marLeft w:val="0"/>
                  <w:marRight w:val="0"/>
                  <w:marTop w:val="0"/>
                  <w:marBottom w:val="0"/>
                  <w:divBdr>
                    <w:top w:val="none" w:sz="0" w:space="0" w:color="auto"/>
                    <w:left w:val="none" w:sz="0" w:space="0" w:color="auto"/>
                    <w:bottom w:val="none" w:sz="0" w:space="0" w:color="auto"/>
                    <w:right w:val="none" w:sz="0" w:space="0" w:color="auto"/>
                  </w:divBdr>
                  <w:divsChild>
                    <w:div w:id="1015307229">
                      <w:marLeft w:val="0"/>
                      <w:marRight w:val="0"/>
                      <w:marTop w:val="0"/>
                      <w:marBottom w:val="0"/>
                      <w:divBdr>
                        <w:top w:val="none" w:sz="0" w:space="0" w:color="auto"/>
                        <w:left w:val="none" w:sz="0" w:space="0" w:color="auto"/>
                        <w:bottom w:val="none" w:sz="0" w:space="0" w:color="auto"/>
                        <w:right w:val="none" w:sz="0" w:space="0" w:color="auto"/>
                      </w:divBdr>
                    </w:div>
                  </w:divsChild>
                </w:div>
                <w:div w:id="883176994">
                  <w:marLeft w:val="0"/>
                  <w:marRight w:val="0"/>
                  <w:marTop w:val="0"/>
                  <w:marBottom w:val="0"/>
                  <w:divBdr>
                    <w:top w:val="none" w:sz="0" w:space="0" w:color="auto"/>
                    <w:left w:val="none" w:sz="0" w:space="0" w:color="auto"/>
                    <w:bottom w:val="none" w:sz="0" w:space="0" w:color="auto"/>
                    <w:right w:val="none" w:sz="0" w:space="0" w:color="auto"/>
                  </w:divBdr>
                  <w:divsChild>
                    <w:div w:id="1442144274">
                      <w:marLeft w:val="0"/>
                      <w:marRight w:val="0"/>
                      <w:marTop w:val="0"/>
                      <w:marBottom w:val="0"/>
                      <w:divBdr>
                        <w:top w:val="none" w:sz="0" w:space="0" w:color="auto"/>
                        <w:left w:val="none" w:sz="0" w:space="0" w:color="auto"/>
                        <w:bottom w:val="none" w:sz="0" w:space="0" w:color="auto"/>
                        <w:right w:val="none" w:sz="0" w:space="0" w:color="auto"/>
                      </w:divBdr>
                    </w:div>
                  </w:divsChild>
                </w:div>
                <w:div w:id="1472211245">
                  <w:marLeft w:val="0"/>
                  <w:marRight w:val="0"/>
                  <w:marTop w:val="0"/>
                  <w:marBottom w:val="0"/>
                  <w:divBdr>
                    <w:top w:val="none" w:sz="0" w:space="0" w:color="auto"/>
                    <w:left w:val="none" w:sz="0" w:space="0" w:color="auto"/>
                    <w:bottom w:val="none" w:sz="0" w:space="0" w:color="auto"/>
                    <w:right w:val="none" w:sz="0" w:space="0" w:color="auto"/>
                  </w:divBdr>
                  <w:divsChild>
                    <w:div w:id="1506556003">
                      <w:marLeft w:val="0"/>
                      <w:marRight w:val="0"/>
                      <w:marTop w:val="0"/>
                      <w:marBottom w:val="0"/>
                      <w:divBdr>
                        <w:top w:val="none" w:sz="0" w:space="0" w:color="auto"/>
                        <w:left w:val="none" w:sz="0" w:space="0" w:color="auto"/>
                        <w:bottom w:val="none" w:sz="0" w:space="0" w:color="auto"/>
                        <w:right w:val="none" w:sz="0" w:space="0" w:color="auto"/>
                      </w:divBdr>
                    </w:div>
                  </w:divsChild>
                </w:div>
                <w:div w:id="391779761">
                  <w:marLeft w:val="0"/>
                  <w:marRight w:val="0"/>
                  <w:marTop w:val="0"/>
                  <w:marBottom w:val="0"/>
                  <w:divBdr>
                    <w:top w:val="none" w:sz="0" w:space="0" w:color="auto"/>
                    <w:left w:val="none" w:sz="0" w:space="0" w:color="auto"/>
                    <w:bottom w:val="none" w:sz="0" w:space="0" w:color="auto"/>
                    <w:right w:val="none" w:sz="0" w:space="0" w:color="auto"/>
                  </w:divBdr>
                  <w:divsChild>
                    <w:div w:id="1202596480">
                      <w:marLeft w:val="0"/>
                      <w:marRight w:val="0"/>
                      <w:marTop w:val="0"/>
                      <w:marBottom w:val="0"/>
                      <w:divBdr>
                        <w:top w:val="none" w:sz="0" w:space="0" w:color="auto"/>
                        <w:left w:val="none" w:sz="0" w:space="0" w:color="auto"/>
                        <w:bottom w:val="none" w:sz="0" w:space="0" w:color="auto"/>
                        <w:right w:val="none" w:sz="0" w:space="0" w:color="auto"/>
                      </w:divBdr>
                    </w:div>
                  </w:divsChild>
                </w:div>
                <w:div w:id="897858117">
                  <w:marLeft w:val="0"/>
                  <w:marRight w:val="0"/>
                  <w:marTop w:val="0"/>
                  <w:marBottom w:val="0"/>
                  <w:divBdr>
                    <w:top w:val="none" w:sz="0" w:space="0" w:color="auto"/>
                    <w:left w:val="none" w:sz="0" w:space="0" w:color="auto"/>
                    <w:bottom w:val="none" w:sz="0" w:space="0" w:color="auto"/>
                    <w:right w:val="none" w:sz="0" w:space="0" w:color="auto"/>
                  </w:divBdr>
                  <w:divsChild>
                    <w:div w:id="748844128">
                      <w:marLeft w:val="0"/>
                      <w:marRight w:val="0"/>
                      <w:marTop w:val="0"/>
                      <w:marBottom w:val="0"/>
                      <w:divBdr>
                        <w:top w:val="none" w:sz="0" w:space="0" w:color="auto"/>
                        <w:left w:val="none" w:sz="0" w:space="0" w:color="auto"/>
                        <w:bottom w:val="none" w:sz="0" w:space="0" w:color="auto"/>
                        <w:right w:val="none" w:sz="0" w:space="0" w:color="auto"/>
                      </w:divBdr>
                    </w:div>
                  </w:divsChild>
                </w:div>
                <w:div w:id="430393892">
                  <w:marLeft w:val="0"/>
                  <w:marRight w:val="0"/>
                  <w:marTop w:val="0"/>
                  <w:marBottom w:val="0"/>
                  <w:divBdr>
                    <w:top w:val="none" w:sz="0" w:space="0" w:color="auto"/>
                    <w:left w:val="none" w:sz="0" w:space="0" w:color="auto"/>
                    <w:bottom w:val="none" w:sz="0" w:space="0" w:color="auto"/>
                    <w:right w:val="none" w:sz="0" w:space="0" w:color="auto"/>
                  </w:divBdr>
                  <w:divsChild>
                    <w:div w:id="2132940345">
                      <w:marLeft w:val="0"/>
                      <w:marRight w:val="0"/>
                      <w:marTop w:val="0"/>
                      <w:marBottom w:val="0"/>
                      <w:divBdr>
                        <w:top w:val="none" w:sz="0" w:space="0" w:color="auto"/>
                        <w:left w:val="none" w:sz="0" w:space="0" w:color="auto"/>
                        <w:bottom w:val="none" w:sz="0" w:space="0" w:color="auto"/>
                        <w:right w:val="none" w:sz="0" w:space="0" w:color="auto"/>
                      </w:divBdr>
                    </w:div>
                  </w:divsChild>
                </w:div>
                <w:div w:id="322392649">
                  <w:marLeft w:val="0"/>
                  <w:marRight w:val="0"/>
                  <w:marTop w:val="0"/>
                  <w:marBottom w:val="0"/>
                  <w:divBdr>
                    <w:top w:val="none" w:sz="0" w:space="0" w:color="auto"/>
                    <w:left w:val="none" w:sz="0" w:space="0" w:color="auto"/>
                    <w:bottom w:val="none" w:sz="0" w:space="0" w:color="auto"/>
                    <w:right w:val="none" w:sz="0" w:space="0" w:color="auto"/>
                  </w:divBdr>
                  <w:divsChild>
                    <w:div w:id="1735665037">
                      <w:marLeft w:val="0"/>
                      <w:marRight w:val="0"/>
                      <w:marTop w:val="0"/>
                      <w:marBottom w:val="0"/>
                      <w:divBdr>
                        <w:top w:val="none" w:sz="0" w:space="0" w:color="auto"/>
                        <w:left w:val="none" w:sz="0" w:space="0" w:color="auto"/>
                        <w:bottom w:val="none" w:sz="0" w:space="0" w:color="auto"/>
                        <w:right w:val="none" w:sz="0" w:space="0" w:color="auto"/>
                      </w:divBdr>
                    </w:div>
                  </w:divsChild>
                </w:div>
                <w:div w:id="58941067">
                  <w:marLeft w:val="0"/>
                  <w:marRight w:val="0"/>
                  <w:marTop w:val="0"/>
                  <w:marBottom w:val="0"/>
                  <w:divBdr>
                    <w:top w:val="none" w:sz="0" w:space="0" w:color="auto"/>
                    <w:left w:val="none" w:sz="0" w:space="0" w:color="auto"/>
                    <w:bottom w:val="none" w:sz="0" w:space="0" w:color="auto"/>
                    <w:right w:val="none" w:sz="0" w:space="0" w:color="auto"/>
                  </w:divBdr>
                  <w:divsChild>
                    <w:div w:id="1214463888">
                      <w:marLeft w:val="0"/>
                      <w:marRight w:val="0"/>
                      <w:marTop w:val="0"/>
                      <w:marBottom w:val="0"/>
                      <w:divBdr>
                        <w:top w:val="none" w:sz="0" w:space="0" w:color="auto"/>
                        <w:left w:val="none" w:sz="0" w:space="0" w:color="auto"/>
                        <w:bottom w:val="none" w:sz="0" w:space="0" w:color="auto"/>
                        <w:right w:val="none" w:sz="0" w:space="0" w:color="auto"/>
                      </w:divBdr>
                    </w:div>
                  </w:divsChild>
                </w:div>
                <w:div w:id="359018808">
                  <w:marLeft w:val="0"/>
                  <w:marRight w:val="0"/>
                  <w:marTop w:val="0"/>
                  <w:marBottom w:val="0"/>
                  <w:divBdr>
                    <w:top w:val="none" w:sz="0" w:space="0" w:color="auto"/>
                    <w:left w:val="none" w:sz="0" w:space="0" w:color="auto"/>
                    <w:bottom w:val="none" w:sz="0" w:space="0" w:color="auto"/>
                    <w:right w:val="none" w:sz="0" w:space="0" w:color="auto"/>
                  </w:divBdr>
                  <w:divsChild>
                    <w:div w:id="751782357">
                      <w:marLeft w:val="0"/>
                      <w:marRight w:val="0"/>
                      <w:marTop w:val="0"/>
                      <w:marBottom w:val="0"/>
                      <w:divBdr>
                        <w:top w:val="none" w:sz="0" w:space="0" w:color="auto"/>
                        <w:left w:val="none" w:sz="0" w:space="0" w:color="auto"/>
                        <w:bottom w:val="none" w:sz="0" w:space="0" w:color="auto"/>
                        <w:right w:val="none" w:sz="0" w:space="0" w:color="auto"/>
                      </w:divBdr>
                    </w:div>
                  </w:divsChild>
                </w:div>
                <w:div w:id="962855261">
                  <w:marLeft w:val="0"/>
                  <w:marRight w:val="0"/>
                  <w:marTop w:val="0"/>
                  <w:marBottom w:val="0"/>
                  <w:divBdr>
                    <w:top w:val="none" w:sz="0" w:space="0" w:color="auto"/>
                    <w:left w:val="none" w:sz="0" w:space="0" w:color="auto"/>
                    <w:bottom w:val="none" w:sz="0" w:space="0" w:color="auto"/>
                    <w:right w:val="none" w:sz="0" w:space="0" w:color="auto"/>
                  </w:divBdr>
                  <w:divsChild>
                    <w:div w:id="1048798970">
                      <w:marLeft w:val="0"/>
                      <w:marRight w:val="0"/>
                      <w:marTop w:val="0"/>
                      <w:marBottom w:val="0"/>
                      <w:divBdr>
                        <w:top w:val="none" w:sz="0" w:space="0" w:color="auto"/>
                        <w:left w:val="none" w:sz="0" w:space="0" w:color="auto"/>
                        <w:bottom w:val="none" w:sz="0" w:space="0" w:color="auto"/>
                        <w:right w:val="none" w:sz="0" w:space="0" w:color="auto"/>
                      </w:divBdr>
                    </w:div>
                  </w:divsChild>
                </w:div>
                <w:div w:id="65491777">
                  <w:marLeft w:val="0"/>
                  <w:marRight w:val="0"/>
                  <w:marTop w:val="0"/>
                  <w:marBottom w:val="0"/>
                  <w:divBdr>
                    <w:top w:val="none" w:sz="0" w:space="0" w:color="auto"/>
                    <w:left w:val="none" w:sz="0" w:space="0" w:color="auto"/>
                    <w:bottom w:val="none" w:sz="0" w:space="0" w:color="auto"/>
                    <w:right w:val="none" w:sz="0" w:space="0" w:color="auto"/>
                  </w:divBdr>
                  <w:divsChild>
                    <w:div w:id="1453549388">
                      <w:marLeft w:val="0"/>
                      <w:marRight w:val="0"/>
                      <w:marTop w:val="0"/>
                      <w:marBottom w:val="0"/>
                      <w:divBdr>
                        <w:top w:val="none" w:sz="0" w:space="0" w:color="auto"/>
                        <w:left w:val="none" w:sz="0" w:space="0" w:color="auto"/>
                        <w:bottom w:val="none" w:sz="0" w:space="0" w:color="auto"/>
                        <w:right w:val="none" w:sz="0" w:space="0" w:color="auto"/>
                      </w:divBdr>
                    </w:div>
                  </w:divsChild>
                </w:div>
                <w:div w:id="1519157153">
                  <w:marLeft w:val="0"/>
                  <w:marRight w:val="0"/>
                  <w:marTop w:val="0"/>
                  <w:marBottom w:val="0"/>
                  <w:divBdr>
                    <w:top w:val="none" w:sz="0" w:space="0" w:color="auto"/>
                    <w:left w:val="none" w:sz="0" w:space="0" w:color="auto"/>
                    <w:bottom w:val="none" w:sz="0" w:space="0" w:color="auto"/>
                    <w:right w:val="none" w:sz="0" w:space="0" w:color="auto"/>
                  </w:divBdr>
                  <w:divsChild>
                    <w:div w:id="2047556471">
                      <w:marLeft w:val="0"/>
                      <w:marRight w:val="0"/>
                      <w:marTop w:val="0"/>
                      <w:marBottom w:val="0"/>
                      <w:divBdr>
                        <w:top w:val="none" w:sz="0" w:space="0" w:color="auto"/>
                        <w:left w:val="none" w:sz="0" w:space="0" w:color="auto"/>
                        <w:bottom w:val="none" w:sz="0" w:space="0" w:color="auto"/>
                        <w:right w:val="none" w:sz="0" w:space="0" w:color="auto"/>
                      </w:divBdr>
                    </w:div>
                  </w:divsChild>
                </w:div>
                <w:div w:id="735201478">
                  <w:marLeft w:val="0"/>
                  <w:marRight w:val="0"/>
                  <w:marTop w:val="0"/>
                  <w:marBottom w:val="0"/>
                  <w:divBdr>
                    <w:top w:val="none" w:sz="0" w:space="0" w:color="auto"/>
                    <w:left w:val="none" w:sz="0" w:space="0" w:color="auto"/>
                    <w:bottom w:val="none" w:sz="0" w:space="0" w:color="auto"/>
                    <w:right w:val="none" w:sz="0" w:space="0" w:color="auto"/>
                  </w:divBdr>
                  <w:divsChild>
                    <w:div w:id="1593977063">
                      <w:marLeft w:val="0"/>
                      <w:marRight w:val="0"/>
                      <w:marTop w:val="0"/>
                      <w:marBottom w:val="0"/>
                      <w:divBdr>
                        <w:top w:val="none" w:sz="0" w:space="0" w:color="auto"/>
                        <w:left w:val="none" w:sz="0" w:space="0" w:color="auto"/>
                        <w:bottom w:val="none" w:sz="0" w:space="0" w:color="auto"/>
                        <w:right w:val="none" w:sz="0" w:space="0" w:color="auto"/>
                      </w:divBdr>
                    </w:div>
                  </w:divsChild>
                </w:div>
                <w:div w:id="1105032141">
                  <w:marLeft w:val="0"/>
                  <w:marRight w:val="0"/>
                  <w:marTop w:val="0"/>
                  <w:marBottom w:val="0"/>
                  <w:divBdr>
                    <w:top w:val="none" w:sz="0" w:space="0" w:color="auto"/>
                    <w:left w:val="none" w:sz="0" w:space="0" w:color="auto"/>
                    <w:bottom w:val="none" w:sz="0" w:space="0" w:color="auto"/>
                    <w:right w:val="none" w:sz="0" w:space="0" w:color="auto"/>
                  </w:divBdr>
                  <w:divsChild>
                    <w:div w:id="1872955648">
                      <w:marLeft w:val="0"/>
                      <w:marRight w:val="0"/>
                      <w:marTop w:val="0"/>
                      <w:marBottom w:val="0"/>
                      <w:divBdr>
                        <w:top w:val="none" w:sz="0" w:space="0" w:color="auto"/>
                        <w:left w:val="none" w:sz="0" w:space="0" w:color="auto"/>
                        <w:bottom w:val="none" w:sz="0" w:space="0" w:color="auto"/>
                        <w:right w:val="none" w:sz="0" w:space="0" w:color="auto"/>
                      </w:divBdr>
                    </w:div>
                  </w:divsChild>
                </w:div>
                <w:div w:id="1424493357">
                  <w:marLeft w:val="0"/>
                  <w:marRight w:val="0"/>
                  <w:marTop w:val="0"/>
                  <w:marBottom w:val="0"/>
                  <w:divBdr>
                    <w:top w:val="none" w:sz="0" w:space="0" w:color="auto"/>
                    <w:left w:val="none" w:sz="0" w:space="0" w:color="auto"/>
                    <w:bottom w:val="none" w:sz="0" w:space="0" w:color="auto"/>
                    <w:right w:val="none" w:sz="0" w:space="0" w:color="auto"/>
                  </w:divBdr>
                  <w:divsChild>
                    <w:div w:id="463692045">
                      <w:marLeft w:val="0"/>
                      <w:marRight w:val="0"/>
                      <w:marTop w:val="0"/>
                      <w:marBottom w:val="0"/>
                      <w:divBdr>
                        <w:top w:val="none" w:sz="0" w:space="0" w:color="auto"/>
                        <w:left w:val="none" w:sz="0" w:space="0" w:color="auto"/>
                        <w:bottom w:val="none" w:sz="0" w:space="0" w:color="auto"/>
                        <w:right w:val="none" w:sz="0" w:space="0" w:color="auto"/>
                      </w:divBdr>
                    </w:div>
                  </w:divsChild>
                </w:div>
                <w:div w:id="1689141023">
                  <w:marLeft w:val="0"/>
                  <w:marRight w:val="0"/>
                  <w:marTop w:val="0"/>
                  <w:marBottom w:val="0"/>
                  <w:divBdr>
                    <w:top w:val="none" w:sz="0" w:space="0" w:color="auto"/>
                    <w:left w:val="none" w:sz="0" w:space="0" w:color="auto"/>
                    <w:bottom w:val="none" w:sz="0" w:space="0" w:color="auto"/>
                    <w:right w:val="none" w:sz="0" w:space="0" w:color="auto"/>
                  </w:divBdr>
                  <w:divsChild>
                    <w:div w:id="1298608564">
                      <w:marLeft w:val="0"/>
                      <w:marRight w:val="0"/>
                      <w:marTop w:val="0"/>
                      <w:marBottom w:val="0"/>
                      <w:divBdr>
                        <w:top w:val="none" w:sz="0" w:space="0" w:color="auto"/>
                        <w:left w:val="none" w:sz="0" w:space="0" w:color="auto"/>
                        <w:bottom w:val="none" w:sz="0" w:space="0" w:color="auto"/>
                        <w:right w:val="none" w:sz="0" w:space="0" w:color="auto"/>
                      </w:divBdr>
                    </w:div>
                  </w:divsChild>
                </w:div>
                <w:div w:id="817841448">
                  <w:marLeft w:val="0"/>
                  <w:marRight w:val="0"/>
                  <w:marTop w:val="0"/>
                  <w:marBottom w:val="0"/>
                  <w:divBdr>
                    <w:top w:val="none" w:sz="0" w:space="0" w:color="auto"/>
                    <w:left w:val="none" w:sz="0" w:space="0" w:color="auto"/>
                    <w:bottom w:val="none" w:sz="0" w:space="0" w:color="auto"/>
                    <w:right w:val="none" w:sz="0" w:space="0" w:color="auto"/>
                  </w:divBdr>
                  <w:divsChild>
                    <w:div w:id="366955496">
                      <w:marLeft w:val="0"/>
                      <w:marRight w:val="0"/>
                      <w:marTop w:val="0"/>
                      <w:marBottom w:val="0"/>
                      <w:divBdr>
                        <w:top w:val="none" w:sz="0" w:space="0" w:color="auto"/>
                        <w:left w:val="none" w:sz="0" w:space="0" w:color="auto"/>
                        <w:bottom w:val="none" w:sz="0" w:space="0" w:color="auto"/>
                        <w:right w:val="none" w:sz="0" w:space="0" w:color="auto"/>
                      </w:divBdr>
                    </w:div>
                  </w:divsChild>
                </w:div>
                <w:div w:id="1168979432">
                  <w:marLeft w:val="0"/>
                  <w:marRight w:val="0"/>
                  <w:marTop w:val="0"/>
                  <w:marBottom w:val="0"/>
                  <w:divBdr>
                    <w:top w:val="none" w:sz="0" w:space="0" w:color="auto"/>
                    <w:left w:val="none" w:sz="0" w:space="0" w:color="auto"/>
                    <w:bottom w:val="none" w:sz="0" w:space="0" w:color="auto"/>
                    <w:right w:val="none" w:sz="0" w:space="0" w:color="auto"/>
                  </w:divBdr>
                  <w:divsChild>
                    <w:div w:id="839154211">
                      <w:marLeft w:val="0"/>
                      <w:marRight w:val="0"/>
                      <w:marTop w:val="0"/>
                      <w:marBottom w:val="0"/>
                      <w:divBdr>
                        <w:top w:val="none" w:sz="0" w:space="0" w:color="auto"/>
                        <w:left w:val="none" w:sz="0" w:space="0" w:color="auto"/>
                        <w:bottom w:val="none" w:sz="0" w:space="0" w:color="auto"/>
                        <w:right w:val="none" w:sz="0" w:space="0" w:color="auto"/>
                      </w:divBdr>
                    </w:div>
                  </w:divsChild>
                </w:div>
                <w:div w:id="1213808618">
                  <w:marLeft w:val="0"/>
                  <w:marRight w:val="0"/>
                  <w:marTop w:val="0"/>
                  <w:marBottom w:val="0"/>
                  <w:divBdr>
                    <w:top w:val="none" w:sz="0" w:space="0" w:color="auto"/>
                    <w:left w:val="none" w:sz="0" w:space="0" w:color="auto"/>
                    <w:bottom w:val="none" w:sz="0" w:space="0" w:color="auto"/>
                    <w:right w:val="none" w:sz="0" w:space="0" w:color="auto"/>
                  </w:divBdr>
                  <w:divsChild>
                    <w:div w:id="803934801">
                      <w:marLeft w:val="0"/>
                      <w:marRight w:val="0"/>
                      <w:marTop w:val="0"/>
                      <w:marBottom w:val="0"/>
                      <w:divBdr>
                        <w:top w:val="none" w:sz="0" w:space="0" w:color="auto"/>
                        <w:left w:val="none" w:sz="0" w:space="0" w:color="auto"/>
                        <w:bottom w:val="none" w:sz="0" w:space="0" w:color="auto"/>
                        <w:right w:val="none" w:sz="0" w:space="0" w:color="auto"/>
                      </w:divBdr>
                    </w:div>
                  </w:divsChild>
                </w:div>
                <w:div w:id="1826773351">
                  <w:marLeft w:val="0"/>
                  <w:marRight w:val="0"/>
                  <w:marTop w:val="0"/>
                  <w:marBottom w:val="0"/>
                  <w:divBdr>
                    <w:top w:val="none" w:sz="0" w:space="0" w:color="auto"/>
                    <w:left w:val="none" w:sz="0" w:space="0" w:color="auto"/>
                    <w:bottom w:val="none" w:sz="0" w:space="0" w:color="auto"/>
                    <w:right w:val="none" w:sz="0" w:space="0" w:color="auto"/>
                  </w:divBdr>
                  <w:divsChild>
                    <w:div w:id="67390135">
                      <w:marLeft w:val="0"/>
                      <w:marRight w:val="0"/>
                      <w:marTop w:val="0"/>
                      <w:marBottom w:val="0"/>
                      <w:divBdr>
                        <w:top w:val="none" w:sz="0" w:space="0" w:color="auto"/>
                        <w:left w:val="none" w:sz="0" w:space="0" w:color="auto"/>
                        <w:bottom w:val="none" w:sz="0" w:space="0" w:color="auto"/>
                        <w:right w:val="none" w:sz="0" w:space="0" w:color="auto"/>
                      </w:divBdr>
                    </w:div>
                  </w:divsChild>
                </w:div>
                <w:div w:id="561260876">
                  <w:marLeft w:val="0"/>
                  <w:marRight w:val="0"/>
                  <w:marTop w:val="0"/>
                  <w:marBottom w:val="0"/>
                  <w:divBdr>
                    <w:top w:val="none" w:sz="0" w:space="0" w:color="auto"/>
                    <w:left w:val="none" w:sz="0" w:space="0" w:color="auto"/>
                    <w:bottom w:val="none" w:sz="0" w:space="0" w:color="auto"/>
                    <w:right w:val="none" w:sz="0" w:space="0" w:color="auto"/>
                  </w:divBdr>
                  <w:divsChild>
                    <w:div w:id="1893149993">
                      <w:marLeft w:val="0"/>
                      <w:marRight w:val="0"/>
                      <w:marTop w:val="0"/>
                      <w:marBottom w:val="0"/>
                      <w:divBdr>
                        <w:top w:val="none" w:sz="0" w:space="0" w:color="auto"/>
                        <w:left w:val="none" w:sz="0" w:space="0" w:color="auto"/>
                        <w:bottom w:val="none" w:sz="0" w:space="0" w:color="auto"/>
                        <w:right w:val="none" w:sz="0" w:space="0" w:color="auto"/>
                      </w:divBdr>
                    </w:div>
                  </w:divsChild>
                </w:div>
                <w:div w:id="336613291">
                  <w:marLeft w:val="0"/>
                  <w:marRight w:val="0"/>
                  <w:marTop w:val="0"/>
                  <w:marBottom w:val="0"/>
                  <w:divBdr>
                    <w:top w:val="none" w:sz="0" w:space="0" w:color="auto"/>
                    <w:left w:val="none" w:sz="0" w:space="0" w:color="auto"/>
                    <w:bottom w:val="none" w:sz="0" w:space="0" w:color="auto"/>
                    <w:right w:val="none" w:sz="0" w:space="0" w:color="auto"/>
                  </w:divBdr>
                  <w:divsChild>
                    <w:div w:id="1527674578">
                      <w:marLeft w:val="0"/>
                      <w:marRight w:val="0"/>
                      <w:marTop w:val="0"/>
                      <w:marBottom w:val="0"/>
                      <w:divBdr>
                        <w:top w:val="none" w:sz="0" w:space="0" w:color="auto"/>
                        <w:left w:val="none" w:sz="0" w:space="0" w:color="auto"/>
                        <w:bottom w:val="none" w:sz="0" w:space="0" w:color="auto"/>
                        <w:right w:val="none" w:sz="0" w:space="0" w:color="auto"/>
                      </w:divBdr>
                    </w:div>
                  </w:divsChild>
                </w:div>
                <w:div w:id="1794059358">
                  <w:marLeft w:val="0"/>
                  <w:marRight w:val="0"/>
                  <w:marTop w:val="0"/>
                  <w:marBottom w:val="0"/>
                  <w:divBdr>
                    <w:top w:val="none" w:sz="0" w:space="0" w:color="auto"/>
                    <w:left w:val="none" w:sz="0" w:space="0" w:color="auto"/>
                    <w:bottom w:val="none" w:sz="0" w:space="0" w:color="auto"/>
                    <w:right w:val="none" w:sz="0" w:space="0" w:color="auto"/>
                  </w:divBdr>
                  <w:divsChild>
                    <w:div w:id="1690450050">
                      <w:marLeft w:val="0"/>
                      <w:marRight w:val="0"/>
                      <w:marTop w:val="0"/>
                      <w:marBottom w:val="0"/>
                      <w:divBdr>
                        <w:top w:val="none" w:sz="0" w:space="0" w:color="auto"/>
                        <w:left w:val="none" w:sz="0" w:space="0" w:color="auto"/>
                        <w:bottom w:val="none" w:sz="0" w:space="0" w:color="auto"/>
                        <w:right w:val="none" w:sz="0" w:space="0" w:color="auto"/>
                      </w:divBdr>
                    </w:div>
                  </w:divsChild>
                </w:div>
                <w:div w:id="1895769601">
                  <w:marLeft w:val="0"/>
                  <w:marRight w:val="0"/>
                  <w:marTop w:val="0"/>
                  <w:marBottom w:val="0"/>
                  <w:divBdr>
                    <w:top w:val="none" w:sz="0" w:space="0" w:color="auto"/>
                    <w:left w:val="none" w:sz="0" w:space="0" w:color="auto"/>
                    <w:bottom w:val="none" w:sz="0" w:space="0" w:color="auto"/>
                    <w:right w:val="none" w:sz="0" w:space="0" w:color="auto"/>
                  </w:divBdr>
                  <w:divsChild>
                    <w:div w:id="840853297">
                      <w:marLeft w:val="0"/>
                      <w:marRight w:val="0"/>
                      <w:marTop w:val="0"/>
                      <w:marBottom w:val="0"/>
                      <w:divBdr>
                        <w:top w:val="none" w:sz="0" w:space="0" w:color="auto"/>
                        <w:left w:val="none" w:sz="0" w:space="0" w:color="auto"/>
                        <w:bottom w:val="none" w:sz="0" w:space="0" w:color="auto"/>
                        <w:right w:val="none" w:sz="0" w:space="0" w:color="auto"/>
                      </w:divBdr>
                    </w:div>
                  </w:divsChild>
                </w:div>
                <w:div w:id="504245543">
                  <w:marLeft w:val="0"/>
                  <w:marRight w:val="0"/>
                  <w:marTop w:val="0"/>
                  <w:marBottom w:val="0"/>
                  <w:divBdr>
                    <w:top w:val="none" w:sz="0" w:space="0" w:color="auto"/>
                    <w:left w:val="none" w:sz="0" w:space="0" w:color="auto"/>
                    <w:bottom w:val="none" w:sz="0" w:space="0" w:color="auto"/>
                    <w:right w:val="none" w:sz="0" w:space="0" w:color="auto"/>
                  </w:divBdr>
                  <w:divsChild>
                    <w:div w:id="339624992">
                      <w:marLeft w:val="0"/>
                      <w:marRight w:val="0"/>
                      <w:marTop w:val="0"/>
                      <w:marBottom w:val="0"/>
                      <w:divBdr>
                        <w:top w:val="none" w:sz="0" w:space="0" w:color="auto"/>
                        <w:left w:val="none" w:sz="0" w:space="0" w:color="auto"/>
                        <w:bottom w:val="none" w:sz="0" w:space="0" w:color="auto"/>
                        <w:right w:val="none" w:sz="0" w:space="0" w:color="auto"/>
                      </w:divBdr>
                    </w:div>
                  </w:divsChild>
                </w:div>
                <w:div w:id="823158146">
                  <w:marLeft w:val="0"/>
                  <w:marRight w:val="0"/>
                  <w:marTop w:val="0"/>
                  <w:marBottom w:val="0"/>
                  <w:divBdr>
                    <w:top w:val="none" w:sz="0" w:space="0" w:color="auto"/>
                    <w:left w:val="none" w:sz="0" w:space="0" w:color="auto"/>
                    <w:bottom w:val="none" w:sz="0" w:space="0" w:color="auto"/>
                    <w:right w:val="none" w:sz="0" w:space="0" w:color="auto"/>
                  </w:divBdr>
                  <w:divsChild>
                    <w:div w:id="970744223">
                      <w:marLeft w:val="0"/>
                      <w:marRight w:val="0"/>
                      <w:marTop w:val="0"/>
                      <w:marBottom w:val="0"/>
                      <w:divBdr>
                        <w:top w:val="none" w:sz="0" w:space="0" w:color="auto"/>
                        <w:left w:val="none" w:sz="0" w:space="0" w:color="auto"/>
                        <w:bottom w:val="none" w:sz="0" w:space="0" w:color="auto"/>
                        <w:right w:val="none" w:sz="0" w:space="0" w:color="auto"/>
                      </w:divBdr>
                    </w:div>
                  </w:divsChild>
                </w:div>
                <w:div w:id="497312243">
                  <w:marLeft w:val="0"/>
                  <w:marRight w:val="0"/>
                  <w:marTop w:val="0"/>
                  <w:marBottom w:val="0"/>
                  <w:divBdr>
                    <w:top w:val="none" w:sz="0" w:space="0" w:color="auto"/>
                    <w:left w:val="none" w:sz="0" w:space="0" w:color="auto"/>
                    <w:bottom w:val="none" w:sz="0" w:space="0" w:color="auto"/>
                    <w:right w:val="none" w:sz="0" w:space="0" w:color="auto"/>
                  </w:divBdr>
                  <w:divsChild>
                    <w:div w:id="1235313742">
                      <w:marLeft w:val="0"/>
                      <w:marRight w:val="0"/>
                      <w:marTop w:val="0"/>
                      <w:marBottom w:val="0"/>
                      <w:divBdr>
                        <w:top w:val="none" w:sz="0" w:space="0" w:color="auto"/>
                        <w:left w:val="none" w:sz="0" w:space="0" w:color="auto"/>
                        <w:bottom w:val="none" w:sz="0" w:space="0" w:color="auto"/>
                        <w:right w:val="none" w:sz="0" w:space="0" w:color="auto"/>
                      </w:divBdr>
                    </w:div>
                  </w:divsChild>
                </w:div>
                <w:div w:id="880827133">
                  <w:marLeft w:val="0"/>
                  <w:marRight w:val="0"/>
                  <w:marTop w:val="0"/>
                  <w:marBottom w:val="0"/>
                  <w:divBdr>
                    <w:top w:val="none" w:sz="0" w:space="0" w:color="auto"/>
                    <w:left w:val="none" w:sz="0" w:space="0" w:color="auto"/>
                    <w:bottom w:val="none" w:sz="0" w:space="0" w:color="auto"/>
                    <w:right w:val="none" w:sz="0" w:space="0" w:color="auto"/>
                  </w:divBdr>
                  <w:divsChild>
                    <w:div w:id="1099133010">
                      <w:marLeft w:val="0"/>
                      <w:marRight w:val="0"/>
                      <w:marTop w:val="0"/>
                      <w:marBottom w:val="0"/>
                      <w:divBdr>
                        <w:top w:val="none" w:sz="0" w:space="0" w:color="auto"/>
                        <w:left w:val="none" w:sz="0" w:space="0" w:color="auto"/>
                        <w:bottom w:val="none" w:sz="0" w:space="0" w:color="auto"/>
                        <w:right w:val="none" w:sz="0" w:space="0" w:color="auto"/>
                      </w:divBdr>
                    </w:div>
                  </w:divsChild>
                </w:div>
                <w:div w:id="1135369959">
                  <w:marLeft w:val="0"/>
                  <w:marRight w:val="0"/>
                  <w:marTop w:val="0"/>
                  <w:marBottom w:val="0"/>
                  <w:divBdr>
                    <w:top w:val="none" w:sz="0" w:space="0" w:color="auto"/>
                    <w:left w:val="none" w:sz="0" w:space="0" w:color="auto"/>
                    <w:bottom w:val="none" w:sz="0" w:space="0" w:color="auto"/>
                    <w:right w:val="none" w:sz="0" w:space="0" w:color="auto"/>
                  </w:divBdr>
                  <w:divsChild>
                    <w:div w:id="1325402044">
                      <w:marLeft w:val="0"/>
                      <w:marRight w:val="0"/>
                      <w:marTop w:val="0"/>
                      <w:marBottom w:val="0"/>
                      <w:divBdr>
                        <w:top w:val="none" w:sz="0" w:space="0" w:color="auto"/>
                        <w:left w:val="none" w:sz="0" w:space="0" w:color="auto"/>
                        <w:bottom w:val="none" w:sz="0" w:space="0" w:color="auto"/>
                        <w:right w:val="none" w:sz="0" w:space="0" w:color="auto"/>
                      </w:divBdr>
                    </w:div>
                  </w:divsChild>
                </w:div>
                <w:div w:id="1376615970">
                  <w:marLeft w:val="0"/>
                  <w:marRight w:val="0"/>
                  <w:marTop w:val="0"/>
                  <w:marBottom w:val="0"/>
                  <w:divBdr>
                    <w:top w:val="none" w:sz="0" w:space="0" w:color="auto"/>
                    <w:left w:val="none" w:sz="0" w:space="0" w:color="auto"/>
                    <w:bottom w:val="none" w:sz="0" w:space="0" w:color="auto"/>
                    <w:right w:val="none" w:sz="0" w:space="0" w:color="auto"/>
                  </w:divBdr>
                  <w:divsChild>
                    <w:div w:id="1963994547">
                      <w:marLeft w:val="0"/>
                      <w:marRight w:val="0"/>
                      <w:marTop w:val="0"/>
                      <w:marBottom w:val="0"/>
                      <w:divBdr>
                        <w:top w:val="none" w:sz="0" w:space="0" w:color="auto"/>
                        <w:left w:val="none" w:sz="0" w:space="0" w:color="auto"/>
                        <w:bottom w:val="none" w:sz="0" w:space="0" w:color="auto"/>
                        <w:right w:val="none" w:sz="0" w:space="0" w:color="auto"/>
                      </w:divBdr>
                    </w:div>
                  </w:divsChild>
                </w:div>
                <w:div w:id="487551655">
                  <w:marLeft w:val="0"/>
                  <w:marRight w:val="0"/>
                  <w:marTop w:val="0"/>
                  <w:marBottom w:val="0"/>
                  <w:divBdr>
                    <w:top w:val="none" w:sz="0" w:space="0" w:color="auto"/>
                    <w:left w:val="none" w:sz="0" w:space="0" w:color="auto"/>
                    <w:bottom w:val="none" w:sz="0" w:space="0" w:color="auto"/>
                    <w:right w:val="none" w:sz="0" w:space="0" w:color="auto"/>
                  </w:divBdr>
                  <w:divsChild>
                    <w:div w:id="2079356163">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0"/>
                  <w:divBdr>
                    <w:top w:val="none" w:sz="0" w:space="0" w:color="auto"/>
                    <w:left w:val="none" w:sz="0" w:space="0" w:color="auto"/>
                    <w:bottom w:val="none" w:sz="0" w:space="0" w:color="auto"/>
                    <w:right w:val="none" w:sz="0" w:space="0" w:color="auto"/>
                  </w:divBdr>
                  <w:divsChild>
                    <w:div w:id="492718799">
                      <w:marLeft w:val="0"/>
                      <w:marRight w:val="0"/>
                      <w:marTop w:val="0"/>
                      <w:marBottom w:val="0"/>
                      <w:divBdr>
                        <w:top w:val="none" w:sz="0" w:space="0" w:color="auto"/>
                        <w:left w:val="none" w:sz="0" w:space="0" w:color="auto"/>
                        <w:bottom w:val="none" w:sz="0" w:space="0" w:color="auto"/>
                        <w:right w:val="none" w:sz="0" w:space="0" w:color="auto"/>
                      </w:divBdr>
                    </w:div>
                  </w:divsChild>
                </w:div>
                <w:div w:id="1064335946">
                  <w:marLeft w:val="0"/>
                  <w:marRight w:val="0"/>
                  <w:marTop w:val="0"/>
                  <w:marBottom w:val="0"/>
                  <w:divBdr>
                    <w:top w:val="none" w:sz="0" w:space="0" w:color="auto"/>
                    <w:left w:val="none" w:sz="0" w:space="0" w:color="auto"/>
                    <w:bottom w:val="none" w:sz="0" w:space="0" w:color="auto"/>
                    <w:right w:val="none" w:sz="0" w:space="0" w:color="auto"/>
                  </w:divBdr>
                  <w:divsChild>
                    <w:div w:id="413207584">
                      <w:marLeft w:val="0"/>
                      <w:marRight w:val="0"/>
                      <w:marTop w:val="0"/>
                      <w:marBottom w:val="0"/>
                      <w:divBdr>
                        <w:top w:val="none" w:sz="0" w:space="0" w:color="auto"/>
                        <w:left w:val="none" w:sz="0" w:space="0" w:color="auto"/>
                        <w:bottom w:val="none" w:sz="0" w:space="0" w:color="auto"/>
                        <w:right w:val="none" w:sz="0" w:space="0" w:color="auto"/>
                      </w:divBdr>
                    </w:div>
                  </w:divsChild>
                </w:div>
                <w:div w:id="842164557">
                  <w:marLeft w:val="0"/>
                  <w:marRight w:val="0"/>
                  <w:marTop w:val="0"/>
                  <w:marBottom w:val="0"/>
                  <w:divBdr>
                    <w:top w:val="none" w:sz="0" w:space="0" w:color="auto"/>
                    <w:left w:val="none" w:sz="0" w:space="0" w:color="auto"/>
                    <w:bottom w:val="none" w:sz="0" w:space="0" w:color="auto"/>
                    <w:right w:val="none" w:sz="0" w:space="0" w:color="auto"/>
                  </w:divBdr>
                  <w:divsChild>
                    <w:div w:id="560604120">
                      <w:marLeft w:val="0"/>
                      <w:marRight w:val="0"/>
                      <w:marTop w:val="0"/>
                      <w:marBottom w:val="0"/>
                      <w:divBdr>
                        <w:top w:val="none" w:sz="0" w:space="0" w:color="auto"/>
                        <w:left w:val="none" w:sz="0" w:space="0" w:color="auto"/>
                        <w:bottom w:val="none" w:sz="0" w:space="0" w:color="auto"/>
                        <w:right w:val="none" w:sz="0" w:space="0" w:color="auto"/>
                      </w:divBdr>
                    </w:div>
                  </w:divsChild>
                </w:div>
                <w:div w:id="415442107">
                  <w:marLeft w:val="0"/>
                  <w:marRight w:val="0"/>
                  <w:marTop w:val="0"/>
                  <w:marBottom w:val="0"/>
                  <w:divBdr>
                    <w:top w:val="none" w:sz="0" w:space="0" w:color="auto"/>
                    <w:left w:val="none" w:sz="0" w:space="0" w:color="auto"/>
                    <w:bottom w:val="none" w:sz="0" w:space="0" w:color="auto"/>
                    <w:right w:val="none" w:sz="0" w:space="0" w:color="auto"/>
                  </w:divBdr>
                  <w:divsChild>
                    <w:div w:id="1610163460">
                      <w:marLeft w:val="0"/>
                      <w:marRight w:val="0"/>
                      <w:marTop w:val="0"/>
                      <w:marBottom w:val="0"/>
                      <w:divBdr>
                        <w:top w:val="none" w:sz="0" w:space="0" w:color="auto"/>
                        <w:left w:val="none" w:sz="0" w:space="0" w:color="auto"/>
                        <w:bottom w:val="none" w:sz="0" w:space="0" w:color="auto"/>
                        <w:right w:val="none" w:sz="0" w:space="0" w:color="auto"/>
                      </w:divBdr>
                    </w:div>
                  </w:divsChild>
                </w:div>
                <w:div w:id="688606121">
                  <w:marLeft w:val="0"/>
                  <w:marRight w:val="0"/>
                  <w:marTop w:val="0"/>
                  <w:marBottom w:val="0"/>
                  <w:divBdr>
                    <w:top w:val="none" w:sz="0" w:space="0" w:color="auto"/>
                    <w:left w:val="none" w:sz="0" w:space="0" w:color="auto"/>
                    <w:bottom w:val="none" w:sz="0" w:space="0" w:color="auto"/>
                    <w:right w:val="none" w:sz="0" w:space="0" w:color="auto"/>
                  </w:divBdr>
                  <w:divsChild>
                    <w:div w:id="449400838">
                      <w:marLeft w:val="0"/>
                      <w:marRight w:val="0"/>
                      <w:marTop w:val="0"/>
                      <w:marBottom w:val="0"/>
                      <w:divBdr>
                        <w:top w:val="none" w:sz="0" w:space="0" w:color="auto"/>
                        <w:left w:val="none" w:sz="0" w:space="0" w:color="auto"/>
                        <w:bottom w:val="none" w:sz="0" w:space="0" w:color="auto"/>
                        <w:right w:val="none" w:sz="0" w:space="0" w:color="auto"/>
                      </w:divBdr>
                    </w:div>
                  </w:divsChild>
                </w:div>
                <w:div w:id="1552841694">
                  <w:marLeft w:val="0"/>
                  <w:marRight w:val="0"/>
                  <w:marTop w:val="0"/>
                  <w:marBottom w:val="0"/>
                  <w:divBdr>
                    <w:top w:val="none" w:sz="0" w:space="0" w:color="auto"/>
                    <w:left w:val="none" w:sz="0" w:space="0" w:color="auto"/>
                    <w:bottom w:val="none" w:sz="0" w:space="0" w:color="auto"/>
                    <w:right w:val="none" w:sz="0" w:space="0" w:color="auto"/>
                  </w:divBdr>
                  <w:divsChild>
                    <w:div w:id="1005783910">
                      <w:marLeft w:val="0"/>
                      <w:marRight w:val="0"/>
                      <w:marTop w:val="0"/>
                      <w:marBottom w:val="0"/>
                      <w:divBdr>
                        <w:top w:val="none" w:sz="0" w:space="0" w:color="auto"/>
                        <w:left w:val="none" w:sz="0" w:space="0" w:color="auto"/>
                        <w:bottom w:val="none" w:sz="0" w:space="0" w:color="auto"/>
                        <w:right w:val="none" w:sz="0" w:space="0" w:color="auto"/>
                      </w:divBdr>
                    </w:div>
                  </w:divsChild>
                </w:div>
                <w:div w:id="1290434707">
                  <w:marLeft w:val="0"/>
                  <w:marRight w:val="0"/>
                  <w:marTop w:val="0"/>
                  <w:marBottom w:val="0"/>
                  <w:divBdr>
                    <w:top w:val="none" w:sz="0" w:space="0" w:color="auto"/>
                    <w:left w:val="none" w:sz="0" w:space="0" w:color="auto"/>
                    <w:bottom w:val="none" w:sz="0" w:space="0" w:color="auto"/>
                    <w:right w:val="none" w:sz="0" w:space="0" w:color="auto"/>
                  </w:divBdr>
                  <w:divsChild>
                    <w:div w:id="695157600">
                      <w:marLeft w:val="0"/>
                      <w:marRight w:val="0"/>
                      <w:marTop w:val="0"/>
                      <w:marBottom w:val="0"/>
                      <w:divBdr>
                        <w:top w:val="none" w:sz="0" w:space="0" w:color="auto"/>
                        <w:left w:val="none" w:sz="0" w:space="0" w:color="auto"/>
                        <w:bottom w:val="none" w:sz="0" w:space="0" w:color="auto"/>
                        <w:right w:val="none" w:sz="0" w:space="0" w:color="auto"/>
                      </w:divBdr>
                    </w:div>
                  </w:divsChild>
                </w:div>
                <w:div w:id="429475195">
                  <w:marLeft w:val="0"/>
                  <w:marRight w:val="0"/>
                  <w:marTop w:val="0"/>
                  <w:marBottom w:val="0"/>
                  <w:divBdr>
                    <w:top w:val="none" w:sz="0" w:space="0" w:color="auto"/>
                    <w:left w:val="none" w:sz="0" w:space="0" w:color="auto"/>
                    <w:bottom w:val="none" w:sz="0" w:space="0" w:color="auto"/>
                    <w:right w:val="none" w:sz="0" w:space="0" w:color="auto"/>
                  </w:divBdr>
                  <w:divsChild>
                    <w:div w:id="1348406911">
                      <w:marLeft w:val="0"/>
                      <w:marRight w:val="0"/>
                      <w:marTop w:val="0"/>
                      <w:marBottom w:val="0"/>
                      <w:divBdr>
                        <w:top w:val="none" w:sz="0" w:space="0" w:color="auto"/>
                        <w:left w:val="none" w:sz="0" w:space="0" w:color="auto"/>
                        <w:bottom w:val="none" w:sz="0" w:space="0" w:color="auto"/>
                        <w:right w:val="none" w:sz="0" w:space="0" w:color="auto"/>
                      </w:divBdr>
                    </w:div>
                  </w:divsChild>
                </w:div>
                <w:div w:id="1540556824">
                  <w:marLeft w:val="0"/>
                  <w:marRight w:val="0"/>
                  <w:marTop w:val="0"/>
                  <w:marBottom w:val="0"/>
                  <w:divBdr>
                    <w:top w:val="none" w:sz="0" w:space="0" w:color="auto"/>
                    <w:left w:val="none" w:sz="0" w:space="0" w:color="auto"/>
                    <w:bottom w:val="none" w:sz="0" w:space="0" w:color="auto"/>
                    <w:right w:val="none" w:sz="0" w:space="0" w:color="auto"/>
                  </w:divBdr>
                  <w:divsChild>
                    <w:div w:id="171335018">
                      <w:marLeft w:val="0"/>
                      <w:marRight w:val="0"/>
                      <w:marTop w:val="0"/>
                      <w:marBottom w:val="0"/>
                      <w:divBdr>
                        <w:top w:val="none" w:sz="0" w:space="0" w:color="auto"/>
                        <w:left w:val="none" w:sz="0" w:space="0" w:color="auto"/>
                        <w:bottom w:val="none" w:sz="0" w:space="0" w:color="auto"/>
                        <w:right w:val="none" w:sz="0" w:space="0" w:color="auto"/>
                      </w:divBdr>
                    </w:div>
                  </w:divsChild>
                </w:div>
                <w:div w:id="320548006">
                  <w:marLeft w:val="0"/>
                  <w:marRight w:val="0"/>
                  <w:marTop w:val="0"/>
                  <w:marBottom w:val="0"/>
                  <w:divBdr>
                    <w:top w:val="none" w:sz="0" w:space="0" w:color="auto"/>
                    <w:left w:val="none" w:sz="0" w:space="0" w:color="auto"/>
                    <w:bottom w:val="none" w:sz="0" w:space="0" w:color="auto"/>
                    <w:right w:val="none" w:sz="0" w:space="0" w:color="auto"/>
                  </w:divBdr>
                  <w:divsChild>
                    <w:div w:id="187522672">
                      <w:marLeft w:val="0"/>
                      <w:marRight w:val="0"/>
                      <w:marTop w:val="0"/>
                      <w:marBottom w:val="0"/>
                      <w:divBdr>
                        <w:top w:val="none" w:sz="0" w:space="0" w:color="auto"/>
                        <w:left w:val="none" w:sz="0" w:space="0" w:color="auto"/>
                        <w:bottom w:val="none" w:sz="0" w:space="0" w:color="auto"/>
                        <w:right w:val="none" w:sz="0" w:space="0" w:color="auto"/>
                      </w:divBdr>
                    </w:div>
                  </w:divsChild>
                </w:div>
                <w:div w:id="1283809513">
                  <w:marLeft w:val="0"/>
                  <w:marRight w:val="0"/>
                  <w:marTop w:val="0"/>
                  <w:marBottom w:val="0"/>
                  <w:divBdr>
                    <w:top w:val="none" w:sz="0" w:space="0" w:color="auto"/>
                    <w:left w:val="none" w:sz="0" w:space="0" w:color="auto"/>
                    <w:bottom w:val="none" w:sz="0" w:space="0" w:color="auto"/>
                    <w:right w:val="none" w:sz="0" w:space="0" w:color="auto"/>
                  </w:divBdr>
                  <w:divsChild>
                    <w:div w:id="1948268853">
                      <w:marLeft w:val="0"/>
                      <w:marRight w:val="0"/>
                      <w:marTop w:val="0"/>
                      <w:marBottom w:val="0"/>
                      <w:divBdr>
                        <w:top w:val="none" w:sz="0" w:space="0" w:color="auto"/>
                        <w:left w:val="none" w:sz="0" w:space="0" w:color="auto"/>
                        <w:bottom w:val="none" w:sz="0" w:space="0" w:color="auto"/>
                        <w:right w:val="none" w:sz="0" w:space="0" w:color="auto"/>
                      </w:divBdr>
                    </w:div>
                  </w:divsChild>
                </w:div>
                <w:div w:id="926572215">
                  <w:marLeft w:val="0"/>
                  <w:marRight w:val="0"/>
                  <w:marTop w:val="0"/>
                  <w:marBottom w:val="0"/>
                  <w:divBdr>
                    <w:top w:val="none" w:sz="0" w:space="0" w:color="auto"/>
                    <w:left w:val="none" w:sz="0" w:space="0" w:color="auto"/>
                    <w:bottom w:val="none" w:sz="0" w:space="0" w:color="auto"/>
                    <w:right w:val="none" w:sz="0" w:space="0" w:color="auto"/>
                  </w:divBdr>
                  <w:divsChild>
                    <w:div w:id="2093088929">
                      <w:marLeft w:val="0"/>
                      <w:marRight w:val="0"/>
                      <w:marTop w:val="0"/>
                      <w:marBottom w:val="0"/>
                      <w:divBdr>
                        <w:top w:val="none" w:sz="0" w:space="0" w:color="auto"/>
                        <w:left w:val="none" w:sz="0" w:space="0" w:color="auto"/>
                        <w:bottom w:val="none" w:sz="0" w:space="0" w:color="auto"/>
                        <w:right w:val="none" w:sz="0" w:space="0" w:color="auto"/>
                      </w:divBdr>
                    </w:div>
                  </w:divsChild>
                </w:div>
                <w:div w:id="1065034424">
                  <w:marLeft w:val="0"/>
                  <w:marRight w:val="0"/>
                  <w:marTop w:val="0"/>
                  <w:marBottom w:val="0"/>
                  <w:divBdr>
                    <w:top w:val="none" w:sz="0" w:space="0" w:color="auto"/>
                    <w:left w:val="none" w:sz="0" w:space="0" w:color="auto"/>
                    <w:bottom w:val="none" w:sz="0" w:space="0" w:color="auto"/>
                    <w:right w:val="none" w:sz="0" w:space="0" w:color="auto"/>
                  </w:divBdr>
                  <w:divsChild>
                    <w:div w:id="1117944682">
                      <w:marLeft w:val="0"/>
                      <w:marRight w:val="0"/>
                      <w:marTop w:val="0"/>
                      <w:marBottom w:val="0"/>
                      <w:divBdr>
                        <w:top w:val="none" w:sz="0" w:space="0" w:color="auto"/>
                        <w:left w:val="none" w:sz="0" w:space="0" w:color="auto"/>
                        <w:bottom w:val="none" w:sz="0" w:space="0" w:color="auto"/>
                        <w:right w:val="none" w:sz="0" w:space="0" w:color="auto"/>
                      </w:divBdr>
                    </w:div>
                  </w:divsChild>
                </w:div>
                <w:div w:id="484516390">
                  <w:marLeft w:val="0"/>
                  <w:marRight w:val="0"/>
                  <w:marTop w:val="0"/>
                  <w:marBottom w:val="0"/>
                  <w:divBdr>
                    <w:top w:val="none" w:sz="0" w:space="0" w:color="auto"/>
                    <w:left w:val="none" w:sz="0" w:space="0" w:color="auto"/>
                    <w:bottom w:val="none" w:sz="0" w:space="0" w:color="auto"/>
                    <w:right w:val="none" w:sz="0" w:space="0" w:color="auto"/>
                  </w:divBdr>
                  <w:divsChild>
                    <w:div w:id="1853687302">
                      <w:marLeft w:val="0"/>
                      <w:marRight w:val="0"/>
                      <w:marTop w:val="0"/>
                      <w:marBottom w:val="0"/>
                      <w:divBdr>
                        <w:top w:val="none" w:sz="0" w:space="0" w:color="auto"/>
                        <w:left w:val="none" w:sz="0" w:space="0" w:color="auto"/>
                        <w:bottom w:val="none" w:sz="0" w:space="0" w:color="auto"/>
                        <w:right w:val="none" w:sz="0" w:space="0" w:color="auto"/>
                      </w:divBdr>
                    </w:div>
                  </w:divsChild>
                </w:div>
                <w:div w:id="614487325">
                  <w:marLeft w:val="0"/>
                  <w:marRight w:val="0"/>
                  <w:marTop w:val="0"/>
                  <w:marBottom w:val="0"/>
                  <w:divBdr>
                    <w:top w:val="none" w:sz="0" w:space="0" w:color="auto"/>
                    <w:left w:val="none" w:sz="0" w:space="0" w:color="auto"/>
                    <w:bottom w:val="none" w:sz="0" w:space="0" w:color="auto"/>
                    <w:right w:val="none" w:sz="0" w:space="0" w:color="auto"/>
                  </w:divBdr>
                  <w:divsChild>
                    <w:div w:id="650598741">
                      <w:marLeft w:val="0"/>
                      <w:marRight w:val="0"/>
                      <w:marTop w:val="0"/>
                      <w:marBottom w:val="0"/>
                      <w:divBdr>
                        <w:top w:val="none" w:sz="0" w:space="0" w:color="auto"/>
                        <w:left w:val="none" w:sz="0" w:space="0" w:color="auto"/>
                        <w:bottom w:val="none" w:sz="0" w:space="0" w:color="auto"/>
                        <w:right w:val="none" w:sz="0" w:space="0" w:color="auto"/>
                      </w:divBdr>
                    </w:div>
                  </w:divsChild>
                </w:div>
                <w:div w:id="668751924">
                  <w:marLeft w:val="0"/>
                  <w:marRight w:val="0"/>
                  <w:marTop w:val="0"/>
                  <w:marBottom w:val="0"/>
                  <w:divBdr>
                    <w:top w:val="none" w:sz="0" w:space="0" w:color="auto"/>
                    <w:left w:val="none" w:sz="0" w:space="0" w:color="auto"/>
                    <w:bottom w:val="none" w:sz="0" w:space="0" w:color="auto"/>
                    <w:right w:val="none" w:sz="0" w:space="0" w:color="auto"/>
                  </w:divBdr>
                  <w:divsChild>
                    <w:div w:id="1323895696">
                      <w:marLeft w:val="0"/>
                      <w:marRight w:val="0"/>
                      <w:marTop w:val="0"/>
                      <w:marBottom w:val="0"/>
                      <w:divBdr>
                        <w:top w:val="none" w:sz="0" w:space="0" w:color="auto"/>
                        <w:left w:val="none" w:sz="0" w:space="0" w:color="auto"/>
                        <w:bottom w:val="none" w:sz="0" w:space="0" w:color="auto"/>
                        <w:right w:val="none" w:sz="0" w:space="0" w:color="auto"/>
                      </w:divBdr>
                    </w:div>
                  </w:divsChild>
                </w:div>
                <w:div w:id="98110007">
                  <w:marLeft w:val="0"/>
                  <w:marRight w:val="0"/>
                  <w:marTop w:val="0"/>
                  <w:marBottom w:val="0"/>
                  <w:divBdr>
                    <w:top w:val="none" w:sz="0" w:space="0" w:color="auto"/>
                    <w:left w:val="none" w:sz="0" w:space="0" w:color="auto"/>
                    <w:bottom w:val="none" w:sz="0" w:space="0" w:color="auto"/>
                    <w:right w:val="none" w:sz="0" w:space="0" w:color="auto"/>
                  </w:divBdr>
                  <w:divsChild>
                    <w:div w:id="1875194376">
                      <w:marLeft w:val="0"/>
                      <w:marRight w:val="0"/>
                      <w:marTop w:val="0"/>
                      <w:marBottom w:val="0"/>
                      <w:divBdr>
                        <w:top w:val="none" w:sz="0" w:space="0" w:color="auto"/>
                        <w:left w:val="none" w:sz="0" w:space="0" w:color="auto"/>
                        <w:bottom w:val="none" w:sz="0" w:space="0" w:color="auto"/>
                        <w:right w:val="none" w:sz="0" w:space="0" w:color="auto"/>
                      </w:divBdr>
                    </w:div>
                  </w:divsChild>
                </w:div>
                <w:div w:id="1797528334">
                  <w:marLeft w:val="0"/>
                  <w:marRight w:val="0"/>
                  <w:marTop w:val="0"/>
                  <w:marBottom w:val="0"/>
                  <w:divBdr>
                    <w:top w:val="none" w:sz="0" w:space="0" w:color="auto"/>
                    <w:left w:val="none" w:sz="0" w:space="0" w:color="auto"/>
                    <w:bottom w:val="none" w:sz="0" w:space="0" w:color="auto"/>
                    <w:right w:val="none" w:sz="0" w:space="0" w:color="auto"/>
                  </w:divBdr>
                  <w:divsChild>
                    <w:div w:id="1635401565">
                      <w:marLeft w:val="0"/>
                      <w:marRight w:val="0"/>
                      <w:marTop w:val="0"/>
                      <w:marBottom w:val="0"/>
                      <w:divBdr>
                        <w:top w:val="none" w:sz="0" w:space="0" w:color="auto"/>
                        <w:left w:val="none" w:sz="0" w:space="0" w:color="auto"/>
                        <w:bottom w:val="none" w:sz="0" w:space="0" w:color="auto"/>
                        <w:right w:val="none" w:sz="0" w:space="0" w:color="auto"/>
                      </w:divBdr>
                    </w:div>
                  </w:divsChild>
                </w:div>
                <w:div w:id="1182276729">
                  <w:marLeft w:val="0"/>
                  <w:marRight w:val="0"/>
                  <w:marTop w:val="0"/>
                  <w:marBottom w:val="0"/>
                  <w:divBdr>
                    <w:top w:val="none" w:sz="0" w:space="0" w:color="auto"/>
                    <w:left w:val="none" w:sz="0" w:space="0" w:color="auto"/>
                    <w:bottom w:val="none" w:sz="0" w:space="0" w:color="auto"/>
                    <w:right w:val="none" w:sz="0" w:space="0" w:color="auto"/>
                  </w:divBdr>
                  <w:divsChild>
                    <w:div w:id="2105832001">
                      <w:marLeft w:val="0"/>
                      <w:marRight w:val="0"/>
                      <w:marTop w:val="0"/>
                      <w:marBottom w:val="0"/>
                      <w:divBdr>
                        <w:top w:val="none" w:sz="0" w:space="0" w:color="auto"/>
                        <w:left w:val="none" w:sz="0" w:space="0" w:color="auto"/>
                        <w:bottom w:val="none" w:sz="0" w:space="0" w:color="auto"/>
                        <w:right w:val="none" w:sz="0" w:space="0" w:color="auto"/>
                      </w:divBdr>
                    </w:div>
                  </w:divsChild>
                </w:div>
                <w:div w:id="300429986">
                  <w:marLeft w:val="0"/>
                  <w:marRight w:val="0"/>
                  <w:marTop w:val="0"/>
                  <w:marBottom w:val="0"/>
                  <w:divBdr>
                    <w:top w:val="none" w:sz="0" w:space="0" w:color="auto"/>
                    <w:left w:val="none" w:sz="0" w:space="0" w:color="auto"/>
                    <w:bottom w:val="none" w:sz="0" w:space="0" w:color="auto"/>
                    <w:right w:val="none" w:sz="0" w:space="0" w:color="auto"/>
                  </w:divBdr>
                  <w:divsChild>
                    <w:div w:id="1389500518">
                      <w:marLeft w:val="0"/>
                      <w:marRight w:val="0"/>
                      <w:marTop w:val="0"/>
                      <w:marBottom w:val="0"/>
                      <w:divBdr>
                        <w:top w:val="none" w:sz="0" w:space="0" w:color="auto"/>
                        <w:left w:val="none" w:sz="0" w:space="0" w:color="auto"/>
                        <w:bottom w:val="none" w:sz="0" w:space="0" w:color="auto"/>
                        <w:right w:val="none" w:sz="0" w:space="0" w:color="auto"/>
                      </w:divBdr>
                    </w:div>
                  </w:divsChild>
                </w:div>
                <w:div w:id="382606689">
                  <w:marLeft w:val="0"/>
                  <w:marRight w:val="0"/>
                  <w:marTop w:val="0"/>
                  <w:marBottom w:val="0"/>
                  <w:divBdr>
                    <w:top w:val="none" w:sz="0" w:space="0" w:color="auto"/>
                    <w:left w:val="none" w:sz="0" w:space="0" w:color="auto"/>
                    <w:bottom w:val="none" w:sz="0" w:space="0" w:color="auto"/>
                    <w:right w:val="none" w:sz="0" w:space="0" w:color="auto"/>
                  </w:divBdr>
                  <w:divsChild>
                    <w:div w:id="417483235">
                      <w:marLeft w:val="0"/>
                      <w:marRight w:val="0"/>
                      <w:marTop w:val="0"/>
                      <w:marBottom w:val="0"/>
                      <w:divBdr>
                        <w:top w:val="none" w:sz="0" w:space="0" w:color="auto"/>
                        <w:left w:val="none" w:sz="0" w:space="0" w:color="auto"/>
                        <w:bottom w:val="none" w:sz="0" w:space="0" w:color="auto"/>
                        <w:right w:val="none" w:sz="0" w:space="0" w:color="auto"/>
                      </w:divBdr>
                    </w:div>
                  </w:divsChild>
                </w:div>
                <w:div w:id="971981754">
                  <w:marLeft w:val="0"/>
                  <w:marRight w:val="0"/>
                  <w:marTop w:val="0"/>
                  <w:marBottom w:val="0"/>
                  <w:divBdr>
                    <w:top w:val="none" w:sz="0" w:space="0" w:color="auto"/>
                    <w:left w:val="none" w:sz="0" w:space="0" w:color="auto"/>
                    <w:bottom w:val="none" w:sz="0" w:space="0" w:color="auto"/>
                    <w:right w:val="none" w:sz="0" w:space="0" w:color="auto"/>
                  </w:divBdr>
                  <w:divsChild>
                    <w:div w:id="466747614">
                      <w:marLeft w:val="0"/>
                      <w:marRight w:val="0"/>
                      <w:marTop w:val="0"/>
                      <w:marBottom w:val="0"/>
                      <w:divBdr>
                        <w:top w:val="none" w:sz="0" w:space="0" w:color="auto"/>
                        <w:left w:val="none" w:sz="0" w:space="0" w:color="auto"/>
                        <w:bottom w:val="none" w:sz="0" w:space="0" w:color="auto"/>
                        <w:right w:val="none" w:sz="0" w:space="0" w:color="auto"/>
                      </w:divBdr>
                    </w:div>
                  </w:divsChild>
                </w:div>
                <w:div w:id="1658992049">
                  <w:marLeft w:val="0"/>
                  <w:marRight w:val="0"/>
                  <w:marTop w:val="0"/>
                  <w:marBottom w:val="0"/>
                  <w:divBdr>
                    <w:top w:val="none" w:sz="0" w:space="0" w:color="auto"/>
                    <w:left w:val="none" w:sz="0" w:space="0" w:color="auto"/>
                    <w:bottom w:val="none" w:sz="0" w:space="0" w:color="auto"/>
                    <w:right w:val="none" w:sz="0" w:space="0" w:color="auto"/>
                  </w:divBdr>
                  <w:divsChild>
                    <w:div w:id="1268073769">
                      <w:marLeft w:val="0"/>
                      <w:marRight w:val="0"/>
                      <w:marTop w:val="0"/>
                      <w:marBottom w:val="0"/>
                      <w:divBdr>
                        <w:top w:val="none" w:sz="0" w:space="0" w:color="auto"/>
                        <w:left w:val="none" w:sz="0" w:space="0" w:color="auto"/>
                        <w:bottom w:val="none" w:sz="0" w:space="0" w:color="auto"/>
                        <w:right w:val="none" w:sz="0" w:space="0" w:color="auto"/>
                      </w:divBdr>
                    </w:div>
                  </w:divsChild>
                </w:div>
                <w:div w:id="1958101767">
                  <w:marLeft w:val="0"/>
                  <w:marRight w:val="0"/>
                  <w:marTop w:val="0"/>
                  <w:marBottom w:val="0"/>
                  <w:divBdr>
                    <w:top w:val="none" w:sz="0" w:space="0" w:color="auto"/>
                    <w:left w:val="none" w:sz="0" w:space="0" w:color="auto"/>
                    <w:bottom w:val="none" w:sz="0" w:space="0" w:color="auto"/>
                    <w:right w:val="none" w:sz="0" w:space="0" w:color="auto"/>
                  </w:divBdr>
                  <w:divsChild>
                    <w:div w:id="1352993959">
                      <w:marLeft w:val="0"/>
                      <w:marRight w:val="0"/>
                      <w:marTop w:val="0"/>
                      <w:marBottom w:val="0"/>
                      <w:divBdr>
                        <w:top w:val="none" w:sz="0" w:space="0" w:color="auto"/>
                        <w:left w:val="none" w:sz="0" w:space="0" w:color="auto"/>
                        <w:bottom w:val="none" w:sz="0" w:space="0" w:color="auto"/>
                        <w:right w:val="none" w:sz="0" w:space="0" w:color="auto"/>
                      </w:divBdr>
                    </w:div>
                  </w:divsChild>
                </w:div>
                <w:div w:id="419453604">
                  <w:marLeft w:val="0"/>
                  <w:marRight w:val="0"/>
                  <w:marTop w:val="0"/>
                  <w:marBottom w:val="0"/>
                  <w:divBdr>
                    <w:top w:val="none" w:sz="0" w:space="0" w:color="auto"/>
                    <w:left w:val="none" w:sz="0" w:space="0" w:color="auto"/>
                    <w:bottom w:val="none" w:sz="0" w:space="0" w:color="auto"/>
                    <w:right w:val="none" w:sz="0" w:space="0" w:color="auto"/>
                  </w:divBdr>
                  <w:divsChild>
                    <w:div w:id="1946844183">
                      <w:marLeft w:val="0"/>
                      <w:marRight w:val="0"/>
                      <w:marTop w:val="0"/>
                      <w:marBottom w:val="0"/>
                      <w:divBdr>
                        <w:top w:val="none" w:sz="0" w:space="0" w:color="auto"/>
                        <w:left w:val="none" w:sz="0" w:space="0" w:color="auto"/>
                        <w:bottom w:val="none" w:sz="0" w:space="0" w:color="auto"/>
                        <w:right w:val="none" w:sz="0" w:space="0" w:color="auto"/>
                      </w:divBdr>
                    </w:div>
                  </w:divsChild>
                </w:div>
                <w:div w:id="1491015872">
                  <w:marLeft w:val="0"/>
                  <w:marRight w:val="0"/>
                  <w:marTop w:val="0"/>
                  <w:marBottom w:val="0"/>
                  <w:divBdr>
                    <w:top w:val="none" w:sz="0" w:space="0" w:color="auto"/>
                    <w:left w:val="none" w:sz="0" w:space="0" w:color="auto"/>
                    <w:bottom w:val="none" w:sz="0" w:space="0" w:color="auto"/>
                    <w:right w:val="none" w:sz="0" w:space="0" w:color="auto"/>
                  </w:divBdr>
                  <w:divsChild>
                    <w:div w:id="1750152715">
                      <w:marLeft w:val="0"/>
                      <w:marRight w:val="0"/>
                      <w:marTop w:val="0"/>
                      <w:marBottom w:val="0"/>
                      <w:divBdr>
                        <w:top w:val="none" w:sz="0" w:space="0" w:color="auto"/>
                        <w:left w:val="none" w:sz="0" w:space="0" w:color="auto"/>
                        <w:bottom w:val="none" w:sz="0" w:space="0" w:color="auto"/>
                        <w:right w:val="none" w:sz="0" w:space="0" w:color="auto"/>
                      </w:divBdr>
                    </w:div>
                  </w:divsChild>
                </w:div>
                <w:div w:id="64887487">
                  <w:marLeft w:val="0"/>
                  <w:marRight w:val="0"/>
                  <w:marTop w:val="0"/>
                  <w:marBottom w:val="0"/>
                  <w:divBdr>
                    <w:top w:val="none" w:sz="0" w:space="0" w:color="auto"/>
                    <w:left w:val="none" w:sz="0" w:space="0" w:color="auto"/>
                    <w:bottom w:val="none" w:sz="0" w:space="0" w:color="auto"/>
                    <w:right w:val="none" w:sz="0" w:space="0" w:color="auto"/>
                  </w:divBdr>
                  <w:divsChild>
                    <w:div w:id="471288637">
                      <w:marLeft w:val="0"/>
                      <w:marRight w:val="0"/>
                      <w:marTop w:val="0"/>
                      <w:marBottom w:val="0"/>
                      <w:divBdr>
                        <w:top w:val="none" w:sz="0" w:space="0" w:color="auto"/>
                        <w:left w:val="none" w:sz="0" w:space="0" w:color="auto"/>
                        <w:bottom w:val="none" w:sz="0" w:space="0" w:color="auto"/>
                        <w:right w:val="none" w:sz="0" w:space="0" w:color="auto"/>
                      </w:divBdr>
                    </w:div>
                  </w:divsChild>
                </w:div>
                <w:div w:id="194999741">
                  <w:marLeft w:val="0"/>
                  <w:marRight w:val="0"/>
                  <w:marTop w:val="0"/>
                  <w:marBottom w:val="0"/>
                  <w:divBdr>
                    <w:top w:val="none" w:sz="0" w:space="0" w:color="auto"/>
                    <w:left w:val="none" w:sz="0" w:space="0" w:color="auto"/>
                    <w:bottom w:val="none" w:sz="0" w:space="0" w:color="auto"/>
                    <w:right w:val="none" w:sz="0" w:space="0" w:color="auto"/>
                  </w:divBdr>
                  <w:divsChild>
                    <w:div w:id="825895155">
                      <w:marLeft w:val="0"/>
                      <w:marRight w:val="0"/>
                      <w:marTop w:val="0"/>
                      <w:marBottom w:val="0"/>
                      <w:divBdr>
                        <w:top w:val="none" w:sz="0" w:space="0" w:color="auto"/>
                        <w:left w:val="none" w:sz="0" w:space="0" w:color="auto"/>
                        <w:bottom w:val="none" w:sz="0" w:space="0" w:color="auto"/>
                        <w:right w:val="none" w:sz="0" w:space="0" w:color="auto"/>
                      </w:divBdr>
                    </w:div>
                  </w:divsChild>
                </w:div>
                <w:div w:id="1021131781">
                  <w:marLeft w:val="0"/>
                  <w:marRight w:val="0"/>
                  <w:marTop w:val="0"/>
                  <w:marBottom w:val="0"/>
                  <w:divBdr>
                    <w:top w:val="none" w:sz="0" w:space="0" w:color="auto"/>
                    <w:left w:val="none" w:sz="0" w:space="0" w:color="auto"/>
                    <w:bottom w:val="none" w:sz="0" w:space="0" w:color="auto"/>
                    <w:right w:val="none" w:sz="0" w:space="0" w:color="auto"/>
                  </w:divBdr>
                  <w:divsChild>
                    <w:div w:id="2109084365">
                      <w:marLeft w:val="0"/>
                      <w:marRight w:val="0"/>
                      <w:marTop w:val="0"/>
                      <w:marBottom w:val="0"/>
                      <w:divBdr>
                        <w:top w:val="none" w:sz="0" w:space="0" w:color="auto"/>
                        <w:left w:val="none" w:sz="0" w:space="0" w:color="auto"/>
                        <w:bottom w:val="none" w:sz="0" w:space="0" w:color="auto"/>
                        <w:right w:val="none" w:sz="0" w:space="0" w:color="auto"/>
                      </w:divBdr>
                    </w:div>
                  </w:divsChild>
                </w:div>
                <w:div w:id="1393625908">
                  <w:marLeft w:val="0"/>
                  <w:marRight w:val="0"/>
                  <w:marTop w:val="0"/>
                  <w:marBottom w:val="0"/>
                  <w:divBdr>
                    <w:top w:val="none" w:sz="0" w:space="0" w:color="auto"/>
                    <w:left w:val="none" w:sz="0" w:space="0" w:color="auto"/>
                    <w:bottom w:val="none" w:sz="0" w:space="0" w:color="auto"/>
                    <w:right w:val="none" w:sz="0" w:space="0" w:color="auto"/>
                  </w:divBdr>
                  <w:divsChild>
                    <w:div w:id="780415819">
                      <w:marLeft w:val="0"/>
                      <w:marRight w:val="0"/>
                      <w:marTop w:val="0"/>
                      <w:marBottom w:val="0"/>
                      <w:divBdr>
                        <w:top w:val="none" w:sz="0" w:space="0" w:color="auto"/>
                        <w:left w:val="none" w:sz="0" w:space="0" w:color="auto"/>
                        <w:bottom w:val="none" w:sz="0" w:space="0" w:color="auto"/>
                        <w:right w:val="none" w:sz="0" w:space="0" w:color="auto"/>
                      </w:divBdr>
                    </w:div>
                  </w:divsChild>
                </w:div>
                <w:div w:id="1439912358">
                  <w:marLeft w:val="0"/>
                  <w:marRight w:val="0"/>
                  <w:marTop w:val="0"/>
                  <w:marBottom w:val="0"/>
                  <w:divBdr>
                    <w:top w:val="none" w:sz="0" w:space="0" w:color="auto"/>
                    <w:left w:val="none" w:sz="0" w:space="0" w:color="auto"/>
                    <w:bottom w:val="none" w:sz="0" w:space="0" w:color="auto"/>
                    <w:right w:val="none" w:sz="0" w:space="0" w:color="auto"/>
                  </w:divBdr>
                  <w:divsChild>
                    <w:div w:id="1346515160">
                      <w:marLeft w:val="0"/>
                      <w:marRight w:val="0"/>
                      <w:marTop w:val="0"/>
                      <w:marBottom w:val="0"/>
                      <w:divBdr>
                        <w:top w:val="none" w:sz="0" w:space="0" w:color="auto"/>
                        <w:left w:val="none" w:sz="0" w:space="0" w:color="auto"/>
                        <w:bottom w:val="none" w:sz="0" w:space="0" w:color="auto"/>
                        <w:right w:val="none" w:sz="0" w:space="0" w:color="auto"/>
                      </w:divBdr>
                    </w:div>
                  </w:divsChild>
                </w:div>
                <w:div w:id="1436712143">
                  <w:marLeft w:val="0"/>
                  <w:marRight w:val="0"/>
                  <w:marTop w:val="0"/>
                  <w:marBottom w:val="0"/>
                  <w:divBdr>
                    <w:top w:val="none" w:sz="0" w:space="0" w:color="auto"/>
                    <w:left w:val="none" w:sz="0" w:space="0" w:color="auto"/>
                    <w:bottom w:val="none" w:sz="0" w:space="0" w:color="auto"/>
                    <w:right w:val="none" w:sz="0" w:space="0" w:color="auto"/>
                  </w:divBdr>
                  <w:divsChild>
                    <w:div w:id="2142766122">
                      <w:marLeft w:val="0"/>
                      <w:marRight w:val="0"/>
                      <w:marTop w:val="0"/>
                      <w:marBottom w:val="0"/>
                      <w:divBdr>
                        <w:top w:val="none" w:sz="0" w:space="0" w:color="auto"/>
                        <w:left w:val="none" w:sz="0" w:space="0" w:color="auto"/>
                        <w:bottom w:val="none" w:sz="0" w:space="0" w:color="auto"/>
                        <w:right w:val="none" w:sz="0" w:space="0" w:color="auto"/>
                      </w:divBdr>
                    </w:div>
                  </w:divsChild>
                </w:div>
                <w:div w:id="1729574910">
                  <w:marLeft w:val="0"/>
                  <w:marRight w:val="0"/>
                  <w:marTop w:val="0"/>
                  <w:marBottom w:val="0"/>
                  <w:divBdr>
                    <w:top w:val="none" w:sz="0" w:space="0" w:color="auto"/>
                    <w:left w:val="none" w:sz="0" w:space="0" w:color="auto"/>
                    <w:bottom w:val="none" w:sz="0" w:space="0" w:color="auto"/>
                    <w:right w:val="none" w:sz="0" w:space="0" w:color="auto"/>
                  </w:divBdr>
                  <w:divsChild>
                    <w:div w:id="1079593838">
                      <w:marLeft w:val="0"/>
                      <w:marRight w:val="0"/>
                      <w:marTop w:val="0"/>
                      <w:marBottom w:val="0"/>
                      <w:divBdr>
                        <w:top w:val="none" w:sz="0" w:space="0" w:color="auto"/>
                        <w:left w:val="none" w:sz="0" w:space="0" w:color="auto"/>
                        <w:bottom w:val="none" w:sz="0" w:space="0" w:color="auto"/>
                        <w:right w:val="none" w:sz="0" w:space="0" w:color="auto"/>
                      </w:divBdr>
                    </w:div>
                  </w:divsChild>
                </w:div>
                <w:div w:id="1431704435">
                  <w:marLeft w:val="0"/>
                  <w:marRight w:val="0"/>
                  <w:marTop w:val="0"/>
                  <w:marBottom w:val="0"/>
                  <w:divBdr>
                    <w:top w:val="none" w:sz="0" w:space="0" w:color="auto"/>
                    <w:left w:val="none" w:sz="0" w:space="0" w:color="auto"/>
                    <w:bottom w:val="none" w:sz="0" w:space="0" w:color="auto"/>
                    <w:right w:val="none" w:sz="0" w:space="0" w:color="auto"/>
                  </w:divBdr>
                  <w:divsChild>
                    <w:div w:id="691540892">
                      <w:marLeft w:val="0"/>
                      <w:marRight w:val="0"/>
                      <w:marTop w:val="0"/>
                      <w:marBottom w:val="0"/>
                      <w:divBdr>
                        <w:top w:val="none" w:sz="0" w:space="0" w:color="auto"/>
                        <w:left w:val="none" w:sz="0" w:space="0" w:color="auto"/>
                        <w:bottom w:val="none" w:sz="0" w:space="0" w:color="auto"/>
                        <w:right w:val="none" w:sz="0" w:space="0" w:color="auto"/>
                      </w:divBdr>
                    </w:div>
                  </w:divsChild>
                </w:div>
                <w:div w:id="2062052890">
                  <w:marLeft w:val="0"/>
                  <w:marRight w:val="0"/>
                  <w:marTop w:val="0"/>
                  <w:marBottom w:val="0"/>
                  <w:divBdr>
                    <w:top w:val="none" w:sz="0" w:space="0" w:color="auto"/>
                    <w:left w:val="none" w:sz="0" w:space="0" w:color="auto"/>
                    <w:bottom w:val="none" w:sz="0" w:space="0" w:color="auto"/>
                    <w:right w:val="none" w:sz="0" w:space="0" w:color="auto"/>
                  </w:divBdr>
                  <w:divsChild>
                    <w:div w:id="1119180666">
                      <w:marLeft w:val="0"/>
                      <w:marRight w:val="0"/>
                      <w:marTop w:val="0"/>
                      <w:marBottom w:val="0"/>
                      <w:divBdr>
                        <w:top w:val="none" w:sz="0" w:space="0" w:color="auto"/>
                        <w:left w:val="none" w:sz="0" w:space="0" w:color="auto"/>
                        <w:bottom w:val="none" w:sz="0" w:space="0" w:color="auto"/>
                        <w:right w:val="none" w:sz="0" w:space="0" w:color="auto"/>
                      </w:divBdr>
                    </w:div>
                  </w:divsChild>
                </w:div>
                <w:div w:id="1938323649">
                  <w:marLeft w:val="0"/>
                  <w:marRight w:val="0"/>
                  <w:marTop w:val="0"/>
                  <w:marBottom w:val="0"/>
                  <w:divBdr>
                    <w:top w:val="none" w:sz="0" w:space="0" w:color="auto"/>
                    <w:left w:val="none" w:sz="0" w:space="0" w:color="auto"/>
                    <w:bottom w:val="none" w:sz="0" w:space="0" w:color="auto"/>
                    <w:right w:val="none" w:sz="0" w:space="0" w:color="auto"/>
                  </w:divBdr>
                  <w:divsChild>
                    <w:div w:id="2124183787">
                      <w:marLeft w:val="0"/>
                      <w:marRight w:val="0"/>
                      <w:marTop w:val="0"/>
                      <w:marBottom w:val="0"/>
                      <w:divBdr>
                        <w:top w:val="none" w:sz="0" w:space="0" w:color="auto"/>
                        <w:left w:val="none" w:sz="0" w:space="0" w:color="auto"/>
                        <w:bottom w:val="none" w:sz="0" w:space="0" w:color="auto"/>
                        <w:right w:val="none" w:sz="0" w:space="0" w:color="auto"/>
                      </w:divBdr>
                    </w:div>
                  </w:divsChild>
                </w:div>
                <w:div w:id="61295553">
                  <w:marLeft w:val="0"/>
                  <w:marRight w:val="0"/>
                  <w:marTop w:val="0"/>
                  <w:marBottom w:val="0"/>
                  <w:divBdr>
                    <w:top w:val="none" w:sz="0" w:space="0" w:color="auto"/>
                    <w:left w:val="none" w:sz="0" w:space="0" w:color="auto"/>
                    <w:bottom w:val="none" w:sz="0" w:space="0" w:color="auto"/>
                    <w:right w:val="none" w:sz="0" w:space="0" w:color="auto"/>
                  </w:divBdr>
                  <w:divsChild>
                    <w:div w:id="647789443">
                      <w:marLeft w:val="0"/>
                      <w:marRight w:val="0"/>
                      <w:marTop w:val="0"/>
                      <w:marBottom w:val="0"/>
                      <w:divBdr>
                        <w:top w:val="none" w:sz="0" w:space="0" w:color="auto"/>
                        <w:left w:val="none" w:sz="0" w:space="0" w:color="auto"/>
                        <w:bottom w:val="none" w:sz="0" w:space="0" w:color="auto"/>
                        <w:right w:val="none" w:sz="0" w:space="0" w:color="auto"/>
                      </w:divBdr>
                    </w:div>
                  </w:divsChild>
                </w:div>
                <w:div w:id="655304617">
                  <w:marLeft w:val="0"/>
                  <w:marRight w:val="0"/>
                  <w:marTop w:val="0"/>
                  <w:marBottom w:val="0"/>
                  <w:divBdr>
                    <w:top w:val="none" w:sz="0" w:space="0" w:color="auto"/>
                    <w:left w:val="none" w:sz="0" w:space="0" w:color="auto"/>
                    <w:bottom w:val="none" w:sz="0" w:space="0" w:color="auto"/>
                    <w:right w:val="none" w:sz="0" w:space="0" w:color="auto"/>
                  </w:divBdr>
                  <w:divsChild>
                    <w:div w:id="1298611575">
                      <w:marLeft w:val="0"/>
                      <w:marRight w:val="0"/>
                      <w:marTop w:val="0"/>
                      <w:marBottom w:val="0"/>
                      <w:divBdr>
                        <w:top w:val="none" w:sz="0" w:space="0" w:color="auto"/>
                        <w:left w:val="none" w:sz="0" w:space="0" w:color="auto"/>
                        <w:bottom w:val="none" w:sz="0" w:space="0" w:color="auto"/>
                        <w:right w:val="none" w:sz="0" w:space="0" w:color="auto"/>
                      </w:divBdr>
                    </w:div>
                  </w:divsChild>
                </w:div>
                <w:div w:id="2105610274">
                  <w:marLeft w:val="0"/>
                  <w:marRight w:val="0"/>
                  <w:marTop w:val="0"/>
                  <w:marBottom w:val="0"/>
                  <w:divBdr>
                    <w:top w:val="none" w:sz="0" w:space="0" w:color="auto"/>
                    <w:left w:val="none" w:sz="0" w:space="0" w:color="auto"/>
                    <w:bottom w:val="none" w:sz="0" w:space="0" w:color="auto"/>
                    <w:right w:val="none" w:sz="0" w:space="0" w:color="auto"/>
                  </w:divBdr>
                  <w:divsChild>
                    <w:div w:id="340353885">
                      <w:marLeft w:val="0"/>
                      <w:marRight w:val="0"/>
                      <w:marTop w:val="0"/>
                      <w:marBottom w:val="0"/>
                      <w:divBdr>
                        <w:top w:val="none" w:sz="0" w:space="0" w:color="auto"/>
                        <w:left w:val="none" w:sz="0" w:space="0" w:color="auto"/>
                        <w:bottom w:val="none" w:sz="0" w:space="0" w:color="auto"/>
                        <w:right w:val="none" w:sz="0" w:space="0" w:color="auto"/>
                      </w:divBdr>
                    </w:div>
                  </w:divsChild>
                </w:div>
                <w:div w:id="1475753649">
                  <w:marLeft w:val="0"/>
                  <w:marRight w:val="0"/>
                  <w:marTop w:val="0"/>
                  <w:marBottom w:val="0"/>
                  <w:divBdr>
                    <w:top w:val="none" w:sz="0" w:space="0" w:color="auto"/>
                    <w:left w:val="none" w:sz="0" w:space="0" w:color="auto"/>
                    <w:bottom w:val="none" w:sz="0" w:space="0" w:color="auto"/>
                    <w:right w:val="none" w:sz="0" w:space="0" w:color="auto"/>
                  </w:divBdr>
                  <w:divsChild>
                    <w:div w:id="1646160695">
                      <w:marLeft w:val="0"/>
                      <w:marRight w:val="0"/>
                      <w:marTop w:val="0"/>
                      <w:marBottom w:val="0"/>
                      <w:divBdr>
                        <w:top w:val="none" w:sz="0" w:space="0" w:color="auto"/>
                        <w:left w:val="none" w:sz="0" w:space="0" w:color="auto"/>
                        <w:bottom w:val="none" w:sz="0" w:space="0" w:color="auto"/>
                        <w:right w:val="none" w:sz="0" w:space="0" w:color="auto"/>
                      </w:divBdr>
                    </w:div>
                  </w:divsChild>
                </w:div>
                <w:div w:id="544022549">
                  <w:marLeft w:val="0"/>
                  <w:marRight w:val="0"/>
                  <w:marTop w:val="0"/>
                  <w:marBottom w:val="0"/>
                  <w:divBdr>
                    <w:top w:val="none" w:sz="0" w:space="0" w:color="auto"/>
                    <w:left w:val="none" w:sz="0" w:space="0" w:color="auto"/>
                    <w:bottom w:val="none" w:sz="0" w:space="0" w:color="auto"/>
                    <w:right w:val="none" w:sz="0" w:space="0" w:color="auto"/>
                  </w:divBdr>
                  <w:divsChild>
                    <w:div w:id="1056734518">
                      <w:marLeft w:val="0"/>
                      <w:marRight w:val="0"/>
                      <w:marTop w:val="0"/>
                      <w:marBottom w:val="0"/>
                      <w:divBdr>
                        <w:top w:val="none" w:sz="0" w:space="0" w:color="auto"/>
                        <w:left w:val="none" w:sz="0" w:space="0" w:color="auto"/>
                        <w:bottom w:val="none" w:sz="0" w:space="0" w:color="auto"/>
                        <w:right w:val="none" w:sz="0" w:space="0" w:color="auto"/>
                      </w:divBdr>
                    </w:div>
                  </w:divsChild>
                </w:div>
                <w:div w:id="1972009292">
                  <w:marLeft w:val="0"/>
                  <w:marRight w:val="0"/>
                  <w:marTop w:val="0"/>
                  <w:marBottom w:val="0"/>
                  <w:divBdr>
                    <w:top w:val="none" w:sz="0" w:space="0" w:color="auto"/>
                    <w:left w:val="none" w:sz="0" w:space="0" w:color="auto"/>
                    <w:bottom w:val="none" w:sz="0" w:space="0" w:color="auto"/>
                    <w:right w:val="none" w:sz="0" w:space="0" w:color="auto"/>
                  </w:divBdr>
                  <w:divsChild>
                    <w:div w:id="1481506836">
                      <w:marLeft w:val="0"/>
                      <w:marRight w:val="0"/>
                      <w:marTop w:val="0"/>
                      <w:marBottom w:val="0"/>
                      <w:divBdr>
                        <w:top w:val="none" w:sz="0" w:space="0" w:color="auto"/>
                        <w:left w:val="none" w:sz="0" w:space="0" w:color="auto"/>
                        <w:bottom w:val="none" w:sz="0" w:space="0" w:color="auto"/>
                        <w:right w:val="none" w:sz="0" w:space="0" w:color="auto"/>
                      </w:divBdr>
                    </w:div>
                  </w:divsChild>
                </w:div>
                <w:div w:id="1424061248">
                  <w:marLeft w:val="0"/>
                  <w:marRight w:val="0"/>
                  <w:marTop w:val="0"/>
                  <w:marBottom w:val="0"/>
                  <w:divBdr>
                    <w:top w:val="none" w:sz="0" w:space="0" w:color="auto"/>
                    <w:left w:val="none" w:sz="0" w:space="0" w:color="auto"/>
                    <w:bottom w:val="none" w:sz="0" w:space="0" w:color="auto"/>
                    <w:right w:val="none" w:sz="0" w:space="0" w:color="auto"/>
                  </w:divBdr>
                  <w:divsChild>
                    <w:div w:id="2013800630">
                      <w:marLeft w:val="0"/>
                      <w:marRight w:val="0"/>
                      <w:marTop w:val="0"/>
                      <w:marBottom w:val="0"/>
                      <w:divBdr>
                        <w:top w:val="none" w:sz="0" w:space="0" w:color="auto"/>
                        <w:left w:val="none" w:sz="0" w:space="0" w:color="auto"/>
                        <w:bottom w:val="none" w:sz="0" w:space="0" w:color="auto"/>
                        <w:right w:val="none" w:sz="0" w:space="0" w:color="auto"/>
                      </w:divBdr>
                    </w:div>
                  </w:divsChild>
                </w:div>
                <w:div w:id="344484224">
                  <w:marLeft w:val="0"/>
                  <w:marRight w:val="0"/>
                  <w:marTop w:val="0"/>
                  <w:marBottom w:val="0"/>
                  <w:divBdr>
                    <w:top w:val="none" w:sz="0" w:space="0" w:color="auto"/>
                    <w:left w:val="none" w:sz="0" w:space="0" w:color="auto"/>
                    <w:bottom w:val="none" w:sz="0" w:space="0" w:color="auto"/>
                    <w:right w:val="none" w:sz="0" w:space="0" w:color="auto"/>
                  </w:divBdr>
                  <w:divsChild>
                    <w:div w:id="146359201">
                      <w:marLeft w:val="0"/>
                      <w:marRight w:val="0"/>
                      <w:marTop w:val="0"/>
                      <w:marBottom w:val="0"/>
                      <w:divBdr>
                        <w:top w:val="none" w:sz="0" w:space="0" w:color="auto"/>
                        <w:left w:val="none" w:sz="0" w:space="0" w:color="auto"/>
                        <w:bottom w:val="none" w:sz="0" w:space="0" w:color="auto"/>
                        <w:right w:val="none" w:sz="0" w:space="0" w:color="auto"/>
                      </w:divBdr>
                    </w:div>
                  </w:divsChild>
                </w:div>
                <w:div w:id="1512721544">
                  <w:marLeft w:val="0"/>
                  <w:marRight w:val="0"/>
                  <w:marTop w:val="0"/>
                  <w:marBottom w:val="0"/>
                  <w:divBdr>
                    <w:top w:val="none" w:sz="0" w:space="0" w:color="auto"/>
                    <w:left w:val="none" w:sz="0" w:space="0" w:color="auto"/>
                    <w:bottom w:val="none" w:sz="0" w:space="0" w:color="auto"/>
                    <w:right w:val="none" w:sz="0" w:space="0" w:color="auto"/>
                  </w:divBdr>
                  <w:divsChild>
                    <w:div w:id="115029725">
                      <w:marLeft w:val="0"/>
                      <w:marRight w:val="0"/>
                      <w:marTop w:val="0"/>
                      <w:marBottom w:val="0"/>
                      <w:divBdr>
                        <w:top w:val="none" w:sz="0" w:space="0" w:color="auto"/>
                        <w:left w:val="none" w:sz="0" w:space="0" w:color="auto"/>
                        <w:bottom w:val="none" w:sz="0" w:space="0" w:color="auto"/>
                        <w:right w:val="none" w:sz="0" w:space="0" w:color="auto"/>
                      </w:divBdr>
                    </w:div>
                  </w:divsChild>
                </w:div>
                <w:div w:id="792747025">
                  <w:marLeft w:val="0"/>
                  <w:marRight w:val="0"/>
                  <w:marTop w:val="0"/>
                  <w:marBottom w:val="0"/>
                  <w:divBdr>
                    <w:top w:val="none" w:sz="0" w:space="0" w:color="auto"/>
                    <w:left w:val="none" w:sz="0" w:space="0" w:color="auto"/>
                    <w:bottom w:val="none" w:sz="0" w:space="0" w:color="auto"/>
                    <w:right w:val="none" w:sz="0" w:space="0" w:color="auto"/>
                  </w:divBdr>
                  <w:divsChild>
                    <w:div w:id="582571849">
                      <w:marLeft w:val="0"/>
                      <w:marRight w:val="0"/>
                      <w:marTop w:val="0"/>
                      <w:marBottom w:val="0"/>
                      <w:divBdr>
                        <w:top w:val="none" w:sz="0" w:space="0" w:color="auto"/>
                        <w:left w:val="none" w:sz="0" w:space="0" w:color="auto"/>
                        <w:bottom w:val="none" w:sz="0" w:space="0" w:color="auto"/>
                        <w:right w:val="none" w:sz="0" w:space="0" w:color="auto"/>
                      </w:divBdr>
                    </w:div>
                  </w:divsChild>
                </w:div>
                <w:div w:id="1182234047">
                  <w:marLeft w:val="0"/>
                  <w:marRight w:val="0"/>
                  <w:marTop w:val="0"/>
                  <w:marBottom w:val="0"/>
                  <w:divBdr>
                    <w:top w:val="none" w:sz="0" w:space="0" w:color="auto"/>
                    <w:left w:val="none" w:sz="0" w:space="0" w:color="auto"/>
                    <w:bottom w:val="none" w:sz="0" w:space="0" w:color="auto"/>
                    <w:right w:val="none" w:sz="0" w:space="0" w:color="auto"/>
                  </w:divBdr>
                  <w:divsChild>
                    <w:div w:id="677776170">
                      <w:marLeft w:val="0"/>
                      <w:marRight w:val="0"/>
                      <w:marTop w:val="0"/>
                      <w:marBottom w:val="0"/>
                      <w:divBdr>
                        <w:top w:val="none" w:sz="0" w:space="0" w:color="auto"/>
                        <w:left w:val="none" w:sz="0" w:space="0" w:color="auto"/>
                        <w:bottom w:val="none" w:sz="0" w:space="0" w:color="auto"/>
                        <w:right w:val="none" w:sz="0" w:space="0" w:color="auto"/>
                      </w:divBdr>
                    </w:div>
                  </w:divsChild>
                </w:div>
                <w:div w:id="1188913397">
                  <w:marLeft w:val="0"/>
                  <w:marRight w:val="0"/>
                  <w:marTop w:val="0"/>
                  <w:marBottom w:val="0"/>
                  <w:divBdr>
                    <w:top w:val="none" w:sz="0" w:space="0" w:color="auto"/>
                    <w:left w:val="none" w:sz="0" w:space="0" w:color="auto"/>
                    <w:bottom w:val="none" w:sz="0" w:space="0" w:color="auto"/>
                    <w:right w:val="none" w:sz="0" w:space="0" w:color="auto"/>
                  </w:divBdr>
                  <w:divsChild>
                    <w:div w:id="1409767866">
                      <w:marLeft w:val="0"/>
                      <w:marRight w:val="0"/>
                      <w:marTop w:val="0"/>
                      <w:marBottom w:val="0"/>
                      <w:divBdr>
                        <w:top w:val="none" w:sz="0" w:space="0" w:color="auto"/>
                        <w:left w:val="none" w:sz="0" w:space="0" w:color="auto"/>
                        <w:bottom w:val="none" w:sz="0" w:space="0" w:color="auto"/>
                        <w:right w:val="none" w:sz="0" w:space="0" w:color="auto"/>
                      </w:divBdr>
                    </w:div>
                  </w:divsChild>
                </w:div>
                <w:div w:id="789517633">
                  <w:marLeft w:val="0"/>
                  <w:marRight w:val="0"/>
                  <w:marTop w:val="0"/>
                  <w:marBottom w:val="0"/>
                  <w:divBdr>
                    <w:top w:val="none" w:sz="0" w:space="0" w:color="auto"/>
                    <w:left w:val="none" w:sz="0" w:space="0" w:color="auto"/>
                    <w:bottom w:val="none" w:sz="0" w:space="0" w:color="auto"/>
                    <w:right w:val="none" w:sz="0" w:space="0" w:color="auto"/>
                  </w:divBdr>
                  <w:divsChild>
                    <w:div w:id="728384281">
                      <w:marLeft w:val="0"/>
                      <w:marRight w:val="0"/>
                      <w:marTop w:val="0"/>
                      <w:marBottom w:val="0"/>
                      <w:divBdr>
                        <w:top w:val="none" w:sz="0" w:space="0" w:color="auto"/>
                        <w:left w:val="none" w:sz="0" w:space="0" w:color="auto"/>
                        <w:bottom w:val="none" w:sz="0" w:space="0" w:color="auto"/>
                        <w:right w:val="none" w:sz="0" w:space="0" w:color="auto"/>
                      </w:divBdr>
                    </w:div>
                  </w:divsChild>
                </w:div>
                <w:div w:id="1445685039">
                  <w:marLeft w:val="0"/>
                  <w:marRight w:val="0"/>
                  <w:marTop w:val="0"/>
                  <w:marBottom w:val="0"/>
                  <w:divBdr>
                    <w:top w:val="none" w:sz="0" w:space="0" w:color="auto"/>
                    <w:left w:val="none" w:sz="0" w:space="0" w:color="auto"/>
                    <w:bottom w:val="none" w:sz="0" w:space="0" w:color="auto"/>
                    <w:right w:val="none" w:sz="0" w:space="0" w:color="auto"/>
                  </w:divBdr>
                  <w:divsChild>
                    <w:div w:id="2010785593">
                      <w:marLeft w:val="0"/>
                      <w:marRight w:val="0"/>
                      <w:marTop w:val="0"/>
                      <w:marBottom w:val="0"/>
                      <w:divBdr>
                        <w:top w:val="none" w:sz="0" w:space="0" w:color="auto"/>
                        <w:left w:val="none" w:sz="0" w:space="0" w:color="auto"/>
                        <w:bottom w:val="none" w:sz="0" w:space="0" w:color="auto"/>
                        <w:right w:val="none" w:sz="0" w:space="0" w:color="auto"/>
                      </w:divBdr>
                    </w:div>
                  </w:divsChild>
                </w:div>
                <w:div w:id="1278877565">
                  <w:marLeft w:val="0"/>
                  <w:marRight w:val="0"/>
                  <w:marTop w:val="0"/>
                  <w:marBottom w:val="0"/>
                  <w:divBdr>
                    <w:top w:val="none" w:sz="0" w:space="0" w:color="auto"/>
                    <w:left w:val="none" w:sz="0" w:space="0" w:color="auto"/>
                    <w:bottom w:val="none" w:sz="0" w:space="0" w:color="auto"/>
                    <w:right w:val="none" w:sz="0" w:space="0" w:color="auto"/>
                  </w:divBdr>
                  <w:divsChild>
                    <w:div w:id="175731221">
                      <w:marLeft w:val="0"/>
                      <w:marRight w:val="0"/>
                      <w:marTop w:val="0"/>
                      <w:marBottom w:val="0"/>
                      <w:divBdr>
                        <w:top w:val="none" w:sz="0" w:space="0" w:color="auto"/>
                        <w:left w:val="none" w:sz="0" w:space="0" w:color="auto"/>
                        <w:bottom w:val="none" w:sz="0" w:space="0" w:color="auto"/>
                        <w:right w:val="none" w:sz="0" w:space="0" w:color="auto"/>
                      </w:divBdr>
                    </w:div>
                  </w:divsChild>
                </w:div>
                <w:div w:id="32195975">
                  <w:marLeft w:val="0"/>
                  <w:marRight w:val="0"/>
                  <w:marTop w:val="0"/>
                  <w:marBottom w:val="0"/>
                  <w:divBdr>
                    <w:top w:val="none" w:sz="0" w:space="0" w:color="auto"/>
                    <w:left w:val="none" w:sz="0" w:space="0" w:color="auto"/>
                    <w:bottom w:val="none" w:sz="0" w:space="0" w:color="auto"/>
                    <w:right w:val="none" w:sz="0" w:space="0" w:color="auto"/>
                  </w:divBdr>
                  <w:divsChild>
                    <w:div w:id="281962099">
                      <w:marLeft w:val="0"/>
                      <w:marRight w:val="0"/>
                      <w:marTop w:val="0"/>
                      <w:marBottom w:val="0"/>
                      <w:divBdr>
                        <w:top w:val="none" w:sz="0" w:space="0" w:color="auto"/>
                        <w:left w:val="none" w:sz="0" w:space="0" w:color="auto"/>
                        <w:bottom w:val="none" w:sz="0" w:space="0" w:color="auto"/>
                        <w:right w:val="none" w:sz="0" w:space="0" w:color="auto"/>
                      </w:divBdr>
                    </w:div>
                  </w:divsChild>
                </w:div>
                <w:div w:id="1006320185">
                  <w:marLeft w:val="0"/>
                  <w:marRight w:val="0"/>
                  <w:marTop w:val="0"/>
                  <w:marBottom w:val="0"/>
                  <w:divBdr>
                    <w:top w:val="none" w:sz="0" w:space="0" w:color="auto"/>
                    <w:left w:val="none" w:sz="0" w:space="0" w:color="auto"/>
                    <w:bottom w:val="none" w:sz="0" w:space="0" w:color="auto"/>
                    <w:right w:val="none" w:sz="0" w:space="0" w:color="auto"/>
                  </w:divBdr>
                  <w:divsChild>
                    <w:div w:id="2055276593">
                      <w:marLeft w:val="0"/>
                      <w:marRight w:val="0"/>
                      <w:marTop w:val="0"/>
                      <w:marBottom w:val="0"/>
                      <w:divBdr>
                        <w:top w:val="none" w:sz="0" w:space="0" w:color="auto"/>
                        <w:left w:val="none" w:sz="0" w:space="0" w:color="auto"/>
                        <w:bottom w:val="none" w:sz="0" w:space="0" w:color="auto"/>
                        <w:right w:val="none" w:sz="0" w:space="0" w:color="auto"/>
                      </w:divBdr>
                    </w:div>
                  </w:divsChild>
                </w:div>
                <w:div w:id="462503375">
                  <w:marLeft w:val="0"/>
                  <w:marRight w:val="0"/>
                  <w:marTop w:val="0"/>
                  <w:marBottom w:val="0"/>
                  <w:divBdr>
                    <w:top w:val="none" w:sz="0" w:space="0" w:color="auto"/>
                    <w:left w:val="none" w:sz="0" w:space="0" w:color="auto"/>
                    <w:bottom w:val="none" w:sz="0" w:space="0" w:color="auto"/>
                    <w:right w:val="none" w:sz="0" w:space="0" w:color="auto"/>
                  </w:divBdr>
                  <w:divsChild>
                    <w:div w:id="1128234027">
                      <w:marLeft w:val="0"/>
                      <w:marRight w:val="0"/>
                      <w:marTop w:val="0"/>
                      <w:marBottom w:val="0"/>
                      <w:divBdr>
                        <w:top w:val="none" w:sz="0" w:space="0" w:color="auto"/>
                        <w:left w:val="none" w:sz="0" w:space="0" w:color="auto"/>
                        <w:bottom w:val="none" w:sz="0" w:space="0" w:color="auto"/>
                        <w:right w:val="none" w:sz="0" w:space="0" w:color="auto"/>
                      </w:divBdr>
                    </w:div>
                  </w:divsChild>
                </w:div>
                <w:div w:id="1733307179">
                  <w:marLeft w:val="0"/>
                  <w:marRight w:val="0"/>
                  <w:marTop w:val="0"/>
                  <w:marBottom w:val="0"/>
                  <w:divBdr>
                    <w:top w:val="none" w:sz="0" w:space="0" w:color="auto"/>
                    <w:left w:val="none" w:sz="0" w:space="0" w:color="auto"/>
                    <w:bottom w:val="none" w:sz="0" w:space="0" w:color="auto"/>
                    <w:right w:val="none" w:sz="0" w:space="0" w:color="auto"/>
                  </w:divBdr>
                  <w:divsChild>
                    <w:div w:id="1243177193">
                      <w:marLeft w:val="0"/>
                      <w:marRight w:val="0"/>
                      <w:marTop w:val="0"/>
                      <w:marBottom w:val="0"/>
                      <w:divBdr>
                        <w:top w:val="none" w:sz="0" w:space="0" w:color="auto"/>
                        <w:left w:val="none" w:sz="0" w:space="0" w:color="auto"/>
                        <w:bottom w:val="none" w:sz="0" w:space="0" w:color="auto"/>
                        <w:right w:val="none" w:sz="0" w:space="0" w:color="auto"/>
                      </w:divBdr>
                    </w:div>
                  </w:divsChild>
                </w:div>
                <w:div w:id="946350451">
                  <w:marLeft w:val="0"/>
                  <w:marRight w:val="0"/>
                  <w:marTop w:val="0"/>
                  <w:marBottom w:val="0"/>
                  <w:divBdr>
                    <w:top w:val="none" w:sz="0" w:space="0" w:color="auto"/>
                    <w:left w:val="none" w:sz="0" w:space="0" w:color="auto"/>
                    <w:bottom w:val="none" w:sz="0" w:space="0" w:color="auto"/>
                    <w:right w:val="none" w:sz="0" w:space="0" w:color="auto"/>
                  </w:divBdr>
                  <w:divsChild>
                    <w:div w:id="490559435">
                      <w:marLeft w:val="0"/>
                      <w:marRight w:val="0"/>
                      <w:marTop w:val="0"/>
                      <w:marBottom w:val="0"/>
                      <w:divBdr>
                        <w:top w:val="none" w:sz="0" w:space="0" w:color="auto"/>
                        <w:left w:val="none" w:sz="0" w:space="0" w:color="auto"/>
                        <w:bottom w:val="none" w:sz="0" w:space="0" w:color="auto"/>
                        <w:right w:val="none" w:sz="0" w:space="0" w:color="auto"/>
                      </w:divBdr>
                    </w:div>
                  </w:divsChild>
                </w:div>
                <w:div w:id="2089380114">
                  <w:marLeft w:val="0"/>
                  <w:marRight w:val="0"/>
                  <w:marTop w:val="0"/>
                  <w:marBottom w:val="0"/>
                  <w:divBdr>
                    <w:top w:val="none" w:sz="0" w:space="0" w:color="auto"/>
                    <w:left w:val="none" w:sz="0" w:space="0" w:color="auto"/>
                    <w:bottom w:val="none" w:sz="0" w:space="0" w:color="auto"/>
                    <w:right w:val="none" w:sz="0" w:space="0" w:color="auto"/>
                  </w:divBdr>
                  <w:divsChild>
                    <w:div w:id="977683030">
                      <w:marLeft w:val="0"/>
                      <w:marRight w:val="0"/>
                      <w:marTop w:val="0"/>
                      <w:marBottom w:val="0"/>
                      <w:divBdr>
                        <w:top w:val="none" w:sz="0" w:space="0" w:color="auto"/>
                        <w:left w:val="none" w:sz="0" w:space="0" w:color="auto"/>
                        <w:bottom w:val="none" w:sz="0" w:space="0" w:color="auto"/>
                        <w:right w:val="none" w:sz="0" w:space="0" w:color="auto"/>
                      </w:divBdr>
                    </w:div>
                  </w:divsChild>
                </w:div>
                <w:div w:id="604772985">
                  <w:marLeft w:val="0"/>
                  <w:marRight w:val="0"/>
                  <w:marTop w:val="0"/>
                  <w:marBottom w:val="0"/>
                  <w:divBdr>
                    <w:top w:val="none" w:sz="0" w:space="0" w:color="auto"/>
                    <w:left w:val="none" w:sz="0" w:space="0" w:color="auto"/>
                    <w:bottom w:val="none" w:sz="0" w:space="0" w:color="auto"/>
                    <w:right w:val="none" w:sz="0" w:space="0" w:color="auto"/>
                  </w:divBdr>
                  <w:divsChild>
                    <w:div w:id="1881431408">
                      <w:marLeft w:val="0"/>
                      <w:marRight w:val="0"/>
                      <w:marTop w:val="0"/>
                      <w:marBottom w:val="0"/>
                      <w:divBdr>
                        <w:top w:val="none" w:sz="0" w:space="0" w:color="auto"/>
                        <w:left w:val="none" w:sz="0" w:space="0" w:color="auto"/>
                        <w:bottom w:val="none" w:sz="0" w:space="0" w:color="auto"/>
                        <w:right w:val="none" w:sz="0" w:space="0" w:color="auto"/>
                      </w:divBdr>
                    </w:div>
                  </w:divsChild>
                </w:div>
                <w:div w:id="1657219751">
                  <w:marLeft w:val="0"/>
                  <w:marRight w:val="0"/>
                  <w:marTop w:val="0"/>
                  <w:marBottom w:val="0"/>
                  <w:divBdr>
                    <w:top w:val="none" w:sz="0" w:space="0" w:color="auto"/>
                    <w:left w:val="none" w:sz="0" w:space="0" w:color="auto"/>
                    <w:bottom w:val="none" w:sz="0" w:space="0" w:color="auto"/>
                    <w:right w:val="none" w:sz="0" w:space="0" w:color="auto"/>
                  </w:divBdr>
                  <w:divsChild>
                    <w:div w:id="824005850">
                      <w:marLeft w:val="0"/>
                      <w:marRight w:val="0"/>
                      <w:marTop w:val="0"/>
                      <w:marBottom w:val="0"/>
                      <w:divBdr>
                        <w:top w:val="none" w:sz="0" w:space="0" w:color="auto"/>
                        <w:left w:val="none" w:sz="0" w:space="0" w:color="auto"/>
                        <w:bottom w:val="none" w:sz="0" w:space="0" w:color="auto"/>
                        <w:right w:val="none" w:sz="0" w:space="0" w:color="auto"/>
                      </w:divBdr>
                    </w:div>
                  </w:divsChild>
                </w:div>
                <w:div w:id="682826704">
                  <w:marLeft w:val="0"/>
                  <w:marRight w:val="0"/>
                  <w:marTop w:val="0"/>
                  <w:marBottom w:val="0"/>
                  <w:divBdr>
                    <w:top w:val="none" w:sz="0" w:space="0" w:color="auto"/>
                    <w:left w:val="none" w:sz="0" w:space="0" w:color="auto"/>
                    <w:bottom w:val="none" w:sz="0" w:space="0" w:color="auto"/>
                    <w:right w:val="none" w:sz="0" w:space="0" w:color="auto"/>
                  </w:divBdr>
                  <w:divsChild>
                    <w:div w:id="1527330654">
                      <w:marLeft w:val="0"/>
                      <w:marRight w:val="0"/>
                      <w:marTop w:val="0"/>
                      <w:marBottom w:val="0"/>
                      <w:divBdr>
                        <w:top w:val="none" w:sz="0" w:space="0" w:color="auto"/>
                        <w:left w:val="none" w:sz="0" w:space="0" w:color="auto"/>
                        <w:bottom w:val="none" w:sz="0" w:space="0" w:color="auto"/>
                        <w:right w:val="none" w:sz="0" w:space="0" w:color="auto"/>
                      </w:divBdr>
                    </w:div>
                  </w:divsChild>
                </w:div>
                <w:div w:id="1961373133">
                  <w:marLeft w:val="0"/>
                  <w:marRight w:val="0"/>
                  <w:marTop w:val="0"/>
                  <w:marBottom w:val="0"/>
                  <w:divBdr>
                    <w:top w:val="none" w:sz="0" w:space="0" w:color="auto"/>
                    <w:left w:val="none" w:sz="0" w:space="0" w:color="auto"/>
                    <w:bottom w:val="none" w:sz="0" w:space="0" w:color="auto"/>
                    <w:right w:val="none" w:sz="0" w:space="0" w:color="auto"/>
                  </w:divBdr>
                  <w:divsChild>
                    <w:div w:id="302737692">
                      <w:marLeft w:val="0"/>
                      <w:marRight w:val="0"/>
                      <w:marTop w:val="0"/>
                      <w:marBottom w:val="0"/>
                      <w:divBdr>
                        <w:top w:val="none" w:sz="0" w:space="0" w:color="auto"/>
                        <w:left w:val="none" w:sz="0" w:space="0" w:color="auto"/>
                        <w:bottom w:val="none" w:sz="0" w:space="0" w:color="auto"/>
                        <w:right w:val="none" w:sz="0" w:space="0" w:color="auto"/>
                      </w:divBdr>
                    </w:div>
                  </w:divsChild>
                </w:div>
                <w:div w:id="1073088142">
                  <w:marLeft w:val="0"/>
                  <w:marRight w:val="0"/>
                  <w:marTop w:val="0"/>
                  <w:marBottom w:val="0"/>
                  <w:divBdr>
                    <w:top w:val="none" w:sz="0" w:space="0" w:color="auto"/>
                    <w:left w:val="none" w:sz="0" w:space="0" w:color="auto"/>
                    <w:bottom w:val="none" w:sz="0" w:space="0" w:color="auto"/>
                    <w:right w:val="none" w:sz="0" w:space="0" w:color="auto"/>
                  </w:divBdr>
                  <w:divsChild>
                    <w:div w:id="710501845">
                      <w:marLeft w:val="0"/>
                      <w:marRight w:val="0"/>
                      <w:marTop w:val="0"/>
                      <w:marBottom w:val="0"/>
                      <w:divBdr>
                        <w:top w:val="none" w:sz="0" w:space="0" w:color="auto"/>
                        <w:left w:val="none" w:sz="0" w:space="0" w:color="auto"/>
                        <w:bottom w:val="none" w:sz="0" w:space="0" w:color="auto"/>
                        <w:right w:val="none" w:sz="0" w:space="0" w:color="auto"/>
                      </w:divBdr>
                    </w:div>
                  </w:divsChild>
                </w:div>
                <w:div w:id="2025789434">
                  <w:marLeft w:val="0"/>
                  <w:marRight w:val="0"/>
                  <w:marTop w:val="0"/>
                  <w:marBottom w:val="0"/>
                  <w:divBdr>
                    <w:top w:val="none" w:sz="0" w:space="0" w:color="auto"/>
                    <w:left w:val="none" w:sz="0" w:space="0" w:color="auto"/>
                    <w:bottom w:val="none" w:sz="0" w:space="0" w:color="auto"/>
                    <w:right w:val="none" w:sz="0" w:space="0" w:color="auto"/>
                  </w:divBdr>
                  <w:divsChild>
                    <w:div w:id="2007202494">
                      <w:marLeft w:val="0"/>
                      <w:marRight w:val="0"/>
                      <w:marTop w:val="0"/>
                      <w:marBottom w:val="0"/>
                      <w:divBdr>
                        <w:top w:val="none" w:sz="0" w:space="0" w:color="auto"/>
                        <w:left w:val="none" w:sz="0" w:space="0" w:color="auto"/>
                        <w:bottom w:val="none" w:sz="0" w:space="0" w:color="auto"/>
                        <w:right w:val="none" w:sz="0" w:space="0" w:color="auto"/>
                      </w:divBdr>
                    </w:div>
                  </w:divsChild>
                </w:div>
                <w:div w:id="1896819236">
                  <w:marLeft w:val="0"/>
                  <w:marRight w:val="0"/>
                  <w:marTop w:val="0"/>
                  <w:marBottom w:val="0"/>
                  <w:divBdr>
                    <w:top w:val="none" w:sz="0" w:space="0" w:color="auto"/>
                    <w:left w:val="none" w:sz="0" w:space="0" w:color="auto"/>
                    <w:bottom w:val="none" w:sz="0" w:space="0" w:color="auto"/>
                    <w:right w:val="none" w:sz="0" w:space="0" w:color="auto"/>
                  </w:divBdr>
                  <w:divsChild>
                    <w:div w:id="1650817759">
                      <w:marLeft w:val="0"/>
                      <w:marRight w:val="0"/>
                      <w:marTop w:val="0"/>
                      <w:marBottom w:val="0"/>
                      <w:divBdr>
                        <w:top w:val="none" w:sz="0" w:space="0" w:color="auto"/>
                        <w:left w:val="none" w:sz="0" w:space="0" w:color="auto"/>
                        <w:bottom w:val="none" w:sz="0" w:space="0" w:color="auto"/>
                        <w:right w:val="none" w:sz="0" w:space="0" w:color="auto"/>
                      </w:divBdr>
                    </w:div>
                  </w:divsChild>
                </w:div>
                <w:div w:id="737173739">
                  <w:marLeft w:val="0"/>
                  <w:marRight w:val="0"/>
                  <w:marTop w:val="0"/>
                  <w:marBottom w:val="0"/>
                  <w:divBdr>
                    <w:top w:val="none" w:sz="0" w:space="0" w:color="auto"/>
                    <w:left w:val="none" w:sz="0" w:space="0" w:color="auto"/>
                    <w:bottom w:val="none" w:sz="0" w:space="0" w:color="auto"/>
                    <w:right w:val="none" w:sz="0" w:space="0" w:color="auto"/>
                  </w:divBdr>
                  <w:divsChild>
                    <w:div w:id="1251550272">
                      <w:marLeft w:val="0"/>
                      <w:marRight w:val="0"/>
                      <w:marTop w:val="0"/>
                      <w:marBottom w:val="0"/>
                      <w:divBdr>
                        <w:top w:val="none" w:sz="0" w:space="0" w:color="auto"/>
                        <w:left w:val="none" w:sz="0" w:space="0" w:color="auto"/>
                        <w:bottom w:val="none" w:sz="0" w:space="0" w:color="auto"/>
                        <w:right w:val="none" w:sz="0" w:space="0" w:color="auto"/>
                      </w:divBdr>
                    </w:div>
                  </w:divsChild>
                </w:div>
                <w:div w:id="449863510">
                  <w:marLeft w:val="0"/>
                  <w:marRight w:val="0"/>
                  <w:marTop w:val="0"/>
                  <w:marBottom w:val="0"/>
                  <w:divBdr>
                    <w:top w:val="none" w:sz="0" w:space="0" w:color="auto"/>
                    <w:left w:val="none" w:sz="0" w:space="0" w:color="auto"/>
                    <w:bottom w:val="none" w:sz="0" w:space="0" w:color="auto"/>
                    <w:right w:val="none" w:sz="0" w:space="0" w:color="auto"/>
                  </w:divBdr>
                  <w:divsChild>
                    <w:div w:id="981084717">
                      <w:marLeft w:val="0"/>
                      <w:marRight w:val="0"/>
                      <w:marTop w:val="0"/>
                      <w:marBottom w:val="0"/>
                      <w:divBdr>
                        <w:top w:val="none" w:sz="0" w:space="0" w:color="auto"/>
                        <w:left w:val="none" w:sz="0" w:space="0" w:color="auto"/>
                        <w:bottom w:val="none" w:sz="0" w:space="0" w:color="auto"/>
                        <w:right w:val="none" w:sz="0" w:space="0" w:color="auto"/>
                      </w:divBdr>
                    </w:div>
                  </w:divsChild>
                </w:div>
                <w:div w:id="2144537696">
                  <w:marLeft w:val="0"/>
                  <w:marRight w:val="0"/>
                  <w:marTop w:val="0"/>
                  <w:marBottom w:val="0"/>
                  <w:divBdr>
                    <w:top w:val="none" w:sz="0" w:space="0" w:color="auto"/>
                    <w:left w:val="none" w:sz="0" w:space="0" w:color="auto"/>
                    <w:bottom w:val="none" w:sz="0" w:space="0" w:color="auto"/>
                    <w:right w:val="none" w:sz="0" w:space="0" w:color="auto"/>
                  </w:divBdr>
                  <w:divsChild>
                    <w:div w:id="195431625">
                      <w:marLeft w:val="0"/>
                      <w:marRight w:val="0"/>
                      <w:marTop w:val="0"/>
                      <w:marBottom w:val="0"/>
                      <w:divBdr>
                        <w:top w:val="none" w:sz="0" w:space="0" w:color="auto"/>
                        <w:left w:val="none" w:sz="0" w:space="0" w:color="auto"/>
                        <w:bottom w:val="none" w:sz="0" w:space="0" w:color="auto"/>
                        <w:right w:val="none" w:sz="0" w:space="0" w:color="auto"/>
                      </w:divBdr>
                    </w:div>
                  </w:divsChild>
                </w:div>
                <w:div w:id="23020390">
                  <w:marLeft w:val="0"/>
                  <w:marRight w:val="0"/>
                  <w:marTop w:val="0"/>
                  <w:marBottom w:val="0"/>
                  <w:divBdr>
                    <w:top w:val="none" w:sz="0" w:space="0" w:color="auto"/>
                    <w:left w:val="none" w:sz="0" w:space="0" w:color="auto"/>
                    <w:bottom w:val="none" w:sz="0" w:space="0" w:color="auto"/>
                    <w:right w:val="none" w:sz="0" w:space="0" w:color="auto"/>
                  </w:divBdr>
                  <w:divsChild>
                    <w:div w:id="1515996014">
                      <w:marLeft w:val="0"/>
                      <w:marRight w:val="0"/>
                      <w:marTop w:val="0"/>
                      <w:marBottom w:val="0"/>
                      <w:divBdr>
                        <w:top w:val="none" w:sz="0" w:space="0" w:color="auto"/>
                        <w:left w:val="none" w:sz="0" w:space="0" w:color="auto"/>
                        <w:bottom w:val="none" w:sz="0" w:space="0" w:color="auto"/>
                        <w:right w:val="none" w:sz="0" w:space="0" w:color="auto"/>
                      </w:divBdr>
                    </w:div>
                  </w:divsChild>
                </w:div>
                <w:div w:id="763191924">
                  <w:marLeft w:val="0"/>
                  <w:marRight w:val="0"/>
                  <w:marTop w:val="0"/>
                  <w:marBottom w:val="0"/>
                  <w:divBdr>
                    <w:top w:val="none" w:sz="0" w:space="0" w:color="auto"/>
                    <w:left w:val="none" w:sz="0" w:space="0" w:color="auto"/>
                    <w:bottom w:val="none" w:sz="0" w:space="0" w:color="auto"/>
                    <w:right w:val="none" w:sz="0" w:space="0" w:color="auto"/>
                  </w:divBdr>
                  <w:divsChild>
                    <w:div w:id="1096246093">
                      <w:marLeft w:val="0"/>
                      <w:marRight w:val="0"/>
                      <w:marTop w:val="0"/>
                      <w:marBottom w:val="0"/>
                      <w:divBdr>
                        <w:top w:val="none" w:sz="0" w:space="0" w:color="auto"/>
                        <w:left w:val="none" w:sz="0" w:space="0" w:color="auto"/>
                        <w:bottom w:val="none" w:sz="0" w:space="0" w:color="auto"/>
                        <w:right w:val="none" w:sz="0" w:space="0" w:color="auto"/>
                      </w:divBdr>
                    </w:div>
                  </w:divsChild>
                </w:div>
                <w:div w:id="1609118322">
                  <w:marLeft w:val="0"/>
                  <w:marRight w:val="0"/>
                  <w:marTop w:val="0"/>
                  <w:marBottom w:val="0"/>
                  <w:divBdr>
                    <w:top w:val="none" w:sz="0" w:space="0" w:color="auto"/>
                    <w:left w:val="none" w:sz="0" w:space="0" w:color="auto"/>
                    <w:bottom w:val="none" w:sz="0" w:space="0" w:color="auto"/>
                    <w:right w:val="none" w:sz="0" w:space="0" w:color="auto"/>
                  </w:divBdr>
                  <w:divsChild>
                    <w:div w:id="722829140">
                      <w:marLeft w:val="0"/>
                      <w:marRight w:val="0"/>
                      <w:marTop w:val="0"/>
                      <w:marBottom w:val="0"/>
                      <w:divBdr>
                        <w:top w:val="none" w:sz="0" w:space="0" w:color="auto"/>
                        <w:left w:val="none" w:sz="0" w:space="0" w:color="auto"/>
                        <w:bottom w:val="none" w:sz="0" w:space="0" w:color="auto"/>
                        <w:right w:val="none" w:sz="0" w:space="0" w:color="auto"/>
                      </w:divBdr>
                    </w:div>
                  </w:divsChild>
                </w:div>
                <w:div w:id="548733440">
                  <w:marLeft w:val="0"/>
                  <w:marRight w:val="0"/>
                  <w:marTop w:val="0"/>
                  <w:marBottom w:val="0"/>
                  <w:divBdr>
                    <w:top w:val="none" w:sz="0" w:space="0" w:color="auto"/>
                    <w:left w:val="none" w:sz="0" w:space="0" w:color="auto"/>
                    <w:bottom w:val="none" w:sz="0" w:space="0" w:color="auto"/>
                    <w:right w:val="none" w:sz="0" w:space="0" w:color="auto"/>
                  </w:divBdr>
                  <w:divsChild>
                    <w:div w:id="1562523659">
                      <w:marLeft w:val="0"/>
                      <w:marRight w:val="0"/>
                      <w:marTop w:val="0"/>
                      <w:marBottom w:val="0"/>
                      <w:divBdr>
                        <w:top w:val="none" w:sz="0" w:space="0" w:color="auto"/>
                        <w:left w:val="none" w:sz="0" w:space="0" w:color="auto"/>
                        <w:bottom w:val="none" w:sz="0" w:space="0" w:color="auto"/>
                        <w:right w:val="none" w:sz="0" w:space="0" w:color="auto"/>
                      </w:divBdr>
                    </w:div>
                  </w:divsChild>
                </w:div>
                <w:div w:id="331029742">
                  <w:marLeft w:val="0"/>
                  <w:marRight w:val="0"/>
                  <w:marTop w:val="0"/>
                  <w:marBottom w:val="0"/>
                  <w:divBdr>
                    <w:top w:val="none" w:sz="0" w:space="0" w:color="auto"/>
                    <w:left w:val="none" w:sz="0" w:space="0" w:color="auto"/>
                    <w:bottom w:val="none" w:sz="0" w:space="0" w:color="auto"/>
                    <w:right w:val="none" w:sz="0" w:space="0" w:color="auto"/>
                  </w:divBdr>
                  <w:divsChild>
                    <w:div w:id="814027041">
                      <w:marLeft w:val="0"/>
                      <w:marRight w:val="0"/>
                      <w:marTop w:val="0"/>
                      <w:marBottom w:val="0"/>
                      <w:divBdr>
                        <w:top w:val="none" w:sz="0" w:space="0" w:color="auto"/>
                        <w:left w:val="none" w:sz="0" w:space="0" w:color="auto"/>
                        <w:bottom w:val="none" w:sz="0" w:space="0" w:color="auto"/>
                        <w:right w:val="none" w:sz="0" w:space="0" w:color="auto"/>
                      </w:divBdr>
                    </w:div>
                    <w:div w:id="765882957">
                      <w:marLeft w:val="0"/>
                      <w:marRight w:val="0"/>
                      <w:marTop w:val="0"/>
                      <w:marBottom w:val="0"/>
                      <w:divBdr>
                        <w:top w:val="none" w:sz="0" w:space="0" w:color="auto"/>
                        <w:left w:val="none" w:sz="0" w:space="0" w:color="auto"/>
                        <w:bottom w:val="none" w:sz="0" w:space="0" w:color="auto"/>
                        <w:right w:val="none" w:sz="0" w:space="0" w:color="auto"/>
                      </w:divBdr>
                    </w:div>
                  </w:divsChild>
                </w:div>
                <w:div w:id="1896816565">
                  <w:marLeft w:val="0"/>
                  <w:marRight w:val="0"/>
                  <w:marTop w:val="0"/>
                  <w:marBottom w:val="0"/>
                  <w:divBdr>
                    <w:top w:val="none" w:sz="0" w:space="0" w:color="auto"/>
                    <w:left w:val="none" w:sz="0" w:space="0" w:color="auto"/>
                    <w:bottom w:val="none" w:sz="0" w:space="0" w:color="auto"/>
                    <w:right w:val="none" w:sz="0" w:space="0" w:color="auto"/>
                  </w:divBdr>
                  <w:divsChild>
                    <w:div w:id="1644692887">
                      <w:marLeft w:val="0"/>
                      <w:marRight w:val="0"/>
                      <w:marTop w:val="0"/>
                      <w:marBottom w:val="0"/>
                      <w:divBdr>
                        <w:top w:val="none" w:sz="0" w:space="0" w:color="auto"/>
                        <w:left w:val="none" w:sz="0" w:space="0" w:color="auto"/>
                        <w:bottom w:val="none" w:sz="0" w:space="0" w:color="auto"/>
                        <w:right w:val="none" w:sz="0" w:space="0" w:color="auto"/>
                      </w:divBdr>
                    </w:div>
                  </w:divsChild>
                </w:div>
                <w:div w:id="1013530437">
                  <w:marLeft w:val="0"/>
                  <w:marRight w:val="0"/>
                  <w:marTop w:val="0"/>
                  <w:marBottom w:val="0"/>
                  <w:divBdr>
                    <w:top w:val="none" w:sz="0" w:space="0" w:color="auto"/>
                    <w:left w:val="none" w:sz="0" w:space="0" w:color="auto"/>
                    <w:bottom w:val="none" w:sz="0" w:space="0" w:color="auto"/>
                    <w:right w:val="none" w:sz="0" w:space="0" w:color="auto"/>
                  </w:divBdr>
                  <w:divsChild>
                    <w:div w:id="1679232619">
                      <w:marLeft w:val="0"/>
                      <w:marRight w:val="0"/>
                      <w:marTop w:val="0"/>
                      <w:marBottom w:val="0"/>
                      <w:divBdr>
                        <w:top w:val="none" w:sz="0" w:space="0" w:color="auto"/>
                        <w:left w:val="none" w:sz="0" w:space="0" w:color="auto"/>
                        <w:bottom w:val="none" w:sz="0" w:space="0" w:color="auto"/>
                        <w:right w:val="none" w:sz="0" w:space="0" w:color="auto"/>
                      </w:divBdr>
                    </w:div>
                  </w:divsChild>
                </w:div>
                <w:div w:id="703677718">
                  <w:marLeft w:val="0"/>
                  <w:marRight w:val="0"/>
                  <w:marTop w:val="0"/>
                  <w:marBottom w:val="0"/>
                  <w:divBdr>
                    <w:top w:val="none" w:sz="0" w:space="0" w:color="auto"/>
                    <w:left w:val="none" w:sz="0" w:space="0" w:color="auto"/>
                    <w:bottom w:val="none" w:sz="0" w:space="0" w:color="auto"/>
                    <w:right w:val="none" w:sz="0" w:space="0" w:color="auto"/>
                  </w:divBdr>
                  <w:divsChild>
                    <w:div w:id="1357728237">
                      <w:marLeft w:val="0"/>
                      <w:marRight w:val="0"/>
                      <w:marTop w:val="0"/>
                      <w:marBottom w:val="0"/>
                      <w:divBdr>
                        <w:top w:val="none" w:sz="0" w:space="0" w:color="auto"/>
                        <w:left w:val="none" w:sz="0" w:space="0" w:color="auto"/>
                        <w:bottom w:val="none" w:sz="0" w:space="0" w:color="auto"/>
                        <w:right w:val="none" w:sz="0" w:space="0" w:color="auto"/>
                      </w:divBdr>
                    </w:div>
                  </w:divsChild>
                </w:div>
                <w:div w:id="703209165">
                  <w:marLeft w:val="0"/>
                  <w:marRight w:val="0"/>
                  <w:marTop w:val="0"/>
                  <w:marBottom w:val="0"/>
                  <w:divBdr>
                    <w:top w:val="none" w:sz="0" w:space="0" w:color="auto"/>
                    <w:left w:val="none" w:sz="0" w:space="0" w:color="auto"/>
                    <w:bottom w:val="none" w:sz="0" w:space="0" w:color="auto"/>
                    <w:right w:val="none" w:sz="0" w:space="0" w:color="auto"/>
                  </w:divBdr>
                  <w:divsChild>
                    <w:div w:id="1811508686">
                      <w:marLeft w:val="0"/>
                      <w:marRight w:val="0"/>
                      <w:marTop w:val="0"/>
                      <w:marBottom w:val="0"/>
                      <w:divBdr>
                        <w:top w:val="none" w:sz="0" w:space="0" w:color="auto"/>
                        <w:left w:val="none" w:sz="0" w:space="0" w:color="auto"/>
                        <w:bottom w:val="none" w:sz="0" w:space="0" w:color="auto"/>
                        <w:right w:val="none" w:sz="0" w:space="0" w:color="auto"/>
                      </w:divBdr>
                    </w:div>
                  </w:divsChild>
                </w:div>
                <w:div w:id="1960333033">
                  <w:marLeft w:val="0"/>
                  <w:marRight w:val="0"/>
                  <w:marTop w:val="0"/>
                  <w:marBottom w:val="0"/>
                  <w:divBdr>
                    <w:top w:val="none" w:sz="0" w:space="0" w:color="auto"/>
                    <w:left w:val="none" w:sz="0" w:space="0" w:color="auto"/>
                    <w:bottom w:val="none" w:sz="0" w:space="0" w:color="auto"/>
                    <w:right w:val="none" w:sz="0" w:space="0" w:color="auto"/>
                  </w:divBdr>
                  <w:divsChild>
                    <w:div w:id="484081592">
                      <w:marLeft w:val="0"/>
                      <w:marRight w:val="0"/>
                      <w:marTop w:val="0"/>
                      <w:marBottom w:val="0"/>
                      <w:divBdr>
                        <w:top w:val="none" w:sz="0" w:space="0" w:color="auto"/>
                        <w:left w:val="none" w:sz="0" w:space="0" w:color="auto"/>
                        <w:bottom w:val="none" w:sz="0" w:space="0" w:color="auto"/>
                        <w:right w:val="none" w:sz="0" w:space="0" w:color="auto"/>
                      </w:divBdr>
                    </w:div>
                  </w:divsChild>
                </w:div>
                <w:div w:id="1901087799">
                  <w:marLeft w:val="0"/>
                  <w:marRight w:val="0"/>
                  <w:marTop w:val="0"/>
                  <w:marBottom w:val="0"/>
                  <w:divBdr>
                    <w:top w:val="none" w:sz="0" w:space="0" w:color="auto"/>
                    <w:left w:val="none" w:sz="0" w:space="0" w:color="auto"/>
                    <w:bottom w:val="none" w:sz="0" w:space="0" w:color="auto"/>
                    <w:right w:val="none" w:sz="0" w:space="0" w:color="auto"/>
                  </w:divBdr>
                  <w:divsChild>
                    <w:div w:id="1493835661">
                      <w:marLeft w:val="0"/>
                      <w:marRight w:val="0"/>
                      <w:marTop w:val="0"/>
                      <w:marBottom w:val="0"/>
                      <w:divBdr>
                        <w:top w:val="none" w:sz="0" w:space="0" w:color="auto"/>
                        <w:left w:val="none" w:sz="0" w:space="0" w:color="auto"/>
                        <w:bottom w:val="none" w:sz="0" w:space="0" w:color="auto"/>
                        <w:right w:val="none" w:sz="0" w:space="0" w:color="auto"/>
                      </w:divBdr>
                    </w:div>
                  </w:divsChild>
                </w:div>
                <w:div w:id="164974617">
                  <w:marLeft w:val="0"/>
                  <w:marRight w:val="0"/>
                  <w:marTop w:val="0"/>
                  <w:marBottom w:val="0"/>
                  <w:divBdr>
                    <w:top w:val="none" w:sz="0" w:space="0" w:color="auto"/>
                    <w:left w:val="none" w:sz="0" w:space="0" w:color="auto"/>
                    <w:bottom w:val="none" w:sz="0" w:space="0" w:color="auto"/>
                    <w:right w:val="none" w:sz="0" w:space="0" w:color="auto"/>
                  </w:divBdr>
                  <w:divsChild>
                    <w:div w:id="1841700199">
                      <w:marLeft w:val="0"/>
                      <w:marRight w:val="0"/>
                      <w:marTop w:val="0"/>
                      <w:marBottom w:val="0"/>
                      <w:divBdr>
                        <w:top w:val="none" w:sz="0" w:space="0" w:color="auto"/>
                        <w:left w:val="none" w:sz="0" w:space="0" w:color="auto"/>
                        <w:bottom w:val="none" w:sz="0" w:space="0" w:color="auto"/>
                        <w:right w:val="none" w:sz="0" w:space="0" w:color="auto"/>
                      </w:divBdr>
                    </w:div>
                  </w:divsChild>
                </w:div>
                <w:div w:id="1670596516">
                  <w:marLeft w:val="0"/>
                  <w:marRight w:val="0"/>
                  <w:marTop w:val="0"/>
                  <w:marBottom w:val="0"/>
                  <w:divBdr>
                    <w:top w:val="none" w:sz="0" w:space="0" w:color="auto"/>
                    <w:left w:val="none" w:sz="0" w:space="0" w:color="auto"/>
                    <w:bottom w:val="none" w:sz="0" w:space="0" w:color="auto"/>
                    <w:right w:val="none" w:sz="0" w:space="0" w:color="auto"/>
                  </w:divBdr>
                  <w:divsChild>
                    <w:div w:id="1737627782">
                      <w:marLeft w:val="0"/>
                      <w:marRight w:val="0"/>
                      <w:marTop w:val="0"/>
                      <w:marBottom w:val="0"/>
                      <w:divBdr>
                        <w:top w:val="none" w:sz="0" w:space="0" w:color="auto"/>
                        <w:left w:val="none" w:sz="0" w:space="0" w:color="auto"/>
                        <w:bottom w:val="none" w:sz="0" w:space="0" w:color="auto"/>
                        <w:right w:val="none" w:sz="0" w:space="0" w:color="auto"/>
                      </w:divBdr>
                    </w:div>
                  </w:divsChild>
                </w:div>
                <w:div w:id="849416900">
                  <w:marLeft w:val="0"/>
                  <w:marRight w:val="0"/>
                  <w:marTop w:val="0"/>
                  <w:marBottom w:val="0"/>
                  <w:divBdr>
                    <w:top w:val="none" w:sz="0" w:space="0" w:color="auto"/>
                    <w:left w:val="none" w:sz="0" w:space="0" w:color="auto"/>
                    <w:bottom w:val="none" w:sz="0" w:space="0" w:color="auto"/>
                    <w:right w:val="none" w:sz="0" w:space="0" w:color="auto"/>
                  </w:divBdr>
                  <w:divsChild>
                    <w:div w:id="2036610510">
                      <w:marLeft w:val="0"/>
                      <w:marRight w:val="0"/>
                      <w:marTop w:val="0"/>
                      <w:marBottom w:val="0"/>
                      <w:divBdr>
                        <w:top w:val="none" w:sz="0" w:space="0" w:color="auto"/>
                        <w:left w:val="none" w:sz="0" w:space="0" w:color="auto"/>
                        <w:bottom w:val="none" w:sz="0" w:space="0" w:color="auto"/>
                        <w:right w:val="none" w:sz="0" w:space="0" w:color="auto"/>
                      </w:divBdr>
                    </w:div>
                  </w:divsChild>
                </w:div>
                <w:div w:id="1598514595">
                  <w:marLeft w:val="0"/>
                  <w:marRight w:val="0"/>
                  <w:marTop w:val="0"/>
                  <w:marBottom w:val="0"/>
                  <w:divBdr>
                    <w:top w:val="none" w:sz="0" w:space="0" w:color="auto"/>
                    <w:left w:val="none" w:sz="0" w:space="0" w:color="auto"/>
                    <w:bottom w:val="none" w:sz="0" w:space="0" w:color="auto"/>
                    <w:right w:val="none" w:sz="0" w:space="0" w:color="auto"/>
                  </w:divBdr>
                  <w:divsChild>
                    <w:div w:id="2110809953">
                      <w:marLeft w:val="0"/>
                      <w:marRight w:val="0"/>
                      <w:marTop w:val="0"/>
                      <w:marBottom w:val="0"/>
                      <w:divBdr>
                        <w:top w:val="none" w:sz="0" w:space="0" w:color="auto"/>
                        <w:left w:val="none" w:sz="0" w:space="0" w:color="auto"/>
                        <w:bottom w:val="none" w:sz="0" w:space="0" w:color="auto"/>
                        <w:right w:val="none" w:sz="0" w:space="0" w:color="auto"/>
                      </w:divBdr>
                    </w:div>
                    <w:div w:id="591275867">
                      <w:marLeft w:val="0"/>
                      <w:marRight w:val="0"/>
                      <w:marTop w:val="0"/>
                      <w:marBottom w:val="0"/>
                      <w:divBdr>
                        <w:top w:val="none" w:sz="0" w:space="0" w:color="auto"/>
                        <w:left w:val="none" w:sz="0" w:space="0" w:color="auto"/>
                        <w:bottom w:val="none" w:sz="0" w:space="0" w:color="auto"/>
                        <w:right w:val="none" w:sz="0" w:space="0" w:color="auto"/>
                      </w:divBdr>
                    </w:div>
                  </w:divsChild>
                </w:div>
                <w:div w:id="2045670473">
                  <w:marLeft w:val="0"/>
                  <w:marRight w:val="0"/>
                  <w:marTop w:val="0"/>
                  <w:marBottom w:val="0"/>
                  <w:divBdr>
                    <w:top w:val="none" w:sz="0" w:space="0" w:color="auto"/>
                    <w:left w:val="none" w:sz="0" w:space="0" w:color="auto"/>
                    <w:bottom w:val="none" w:sz="0" w:space="0" w:color="auto"/>
                    <w:right w:val="none" w:sz="0" w:space="0" w:color="auto"/>
                  </w:divBdr>
                  <w:divsChild>
                    <w:div w:id="1013990615">
                      <w:marLeft w:val="0"/>
                      <w:marRight w:val="0"/>
                      <w:marTop w:val="0"/>
                      <w:marBottom w:val="0"/>
                      <w:divBdr>
                        <w:top w:val="none" w:sz="0" w:space="0" w:color="auto"/>
                        <w:left w:val="none" w:sz="0" w:space="0" w:color="auto"/>
                        <w:bottom w:val="none" w:sz="0" w:space="0" w:color="auto"/>
                        <w:right w:val="none" w:sz="0" w:space="0" w:color="auto"/>
                      </w:divBdr>
                    </w:div>
                  </w:divsChild>
                </w:div>
                <w:div w:id="1168596839">
                  <w:marLeft w:val="0"/>
                  <w:marRight w:val="0"/>
                  <w:marTop w:val="0"/>
                  <w:marBottom w:val="0"/>
                  <w:divBdr>
                    <w:top w:val="none" w:sz="0" w:space="0" w:color="auto"/>
                    <w:left w:val="none" w:sz="0" w:space="0" w:color="auto"/>
                    <w:bottom w:val="none" w:sz="0" w:space="0" w:color="auto"/>
                    <w:right w:val="none" w:sz="0" w:space="0" w:color="auto"/>
                  </w:divBdr>
                  <w:divsChild>
                    <w:div w:id="1109354412">
                      <w:marLeft w:val="0"/>
                      <w:marRight w:val="0"/>
                      <w:marTop w:val="0"/>
                      <w:marBottom w:val="0"/>
                      <w:divBdr>
                        <w:top w:val="none" w:sz="0" w:space="0" w:color="auto"/>
                        <w:left w:val="none" w:sz="0" w:space="0" w:color="auto"/>
                        <w:bottom w:val="none" w:sz="0" w:space="0" w:color="auto"/>
                        <w:right w:val="none" w:sz="0" w:space="0" w:color="auto"/>
                      </w:divBdr>
                    </w:div>
                  </w:divsChild>
                </w:div>
                <w:div w:id="498155705">
                  <w:marLeft w:val="0"/>
                  <w:marRight w:val="0"/>
                  <w:marTop w:val="0"/>
                  <w:marBottom w:val="0"/>
                  <w:divBdr>
                    <w:top w:val="none" w:sz="0" w:space="0" w:color="auto"/>
                    <w:left w:val="none" w:sz="0" w:space="0" w:color="auto"/>
                    <w:bottom w:val="none" w:sz="0" w:space="0" w:color="auto"/>
                    <w:right w:val="none" w:sz="0" w:space="0" w:color="auto"/>
                  </w:divBdr>
                  <w:divsChild>
                    <w:div w:id="181744831">
                      <w:marLeft w:val="0"/>
                      <w:marRight w:val="0"/>
                      <w:marTop w:val="0"/>
                      <w:marBottom w:val="0"/>
                      <w:divBdr>
                        <w:top w:val="none" w:sz="0" w:space="0" w:color="auto"/>
                        <w:left w:val="none" w:sz="0" w:space="0" w:color="auto"/>
                        <w:bottom w:val="none" w:sz="0" w:space="0" w:color="auto"/>
                        <w:right w:val="none" w:sz="0" w:space="0" w:color="auto"/>
                      </w:divBdr>
                    </w:div>
                  </w:divsChild>
                </w:div>
                <w:div w:id="1564217981">
                  <w:marLeft w:val="0"/>
                  <w:marRight w:val="0"/>
                  <w:marTop w:val="0"/>
                  <w:marBottom w:val="0"/>
                  <w:divBdr>
                    <w:top w:val="none" w:sz="0" w:space="0" w:color="auto"/>
                    <w:left w:val="none" w:sz="0" w:space="0" w:color="auto"/>
                    <w:bottom w:val="none" w:sz="0" w:space="0" w:color="auto"/>
                    <w:right w:val="none" w:sz="0" w:space="0" w:color="auto"/>
                  </w:divBdr>
                  <w:divsChild>
                    <w:div w:id="273250552">
                      <w:marLeft w:val="0"/>
                      <w:marRight w:val="0"/>
                      <w:marTop w:val="0"/>
                      <w:marBottom w:val="0"/>
                      <w:divBdr>
                        <w:top w:val="none" w:sz="0" w:space="0" w:color="auto"/>
                        <w:left w:val="none" w:sz="0" w:space="0" w:color="auto"/>
                        <w:bottom w:val="none" w:sz="0" w:space="0" w:color="auto"/>
                        <w:right w:val="none" w:sz="0" w:space="0" w:color="auto"/>
                      </w:divBdr>
                    </w:div>
                  </w:divsChild>
                </w:div>
                <w:div w:id="1267613916">
                  <w:marLeft w:val="0"/>
                  <w:marRight w:val="0"/>
                  <w:marTop w:val="0"/>
                  <w:marBottom w:val="0"/>
                  <w:divBdr>
                    <w:top w:val="none" w:sz="0" w:space="0" w:color="auto"/>
                    <w:left w:val="none" w:sz="0" w:space="0" w:color="auto"/>
                    <w:bottom w:val="none" w:sz="0" w:space="0" w:color="auto"/>
                    <w:right w:val="none" w:sz="0" w:space="0" w:color="auto"/>
                  </w:divBdr>
                  <w:divsChild>
                    <w:div w:id="1523200035">
                      <w:marLeft w:val="0"/>
                      <w:marRight w:val="0"/>
                      <w:marTop w:val="0"/>
                      <w:marBottom w:val="0"/>
                      <w:divBdr>
                        <w:top w:val="none" w:sz="0" w:space="0" w:color="auto"/>
                        <w:left w:val="none" w:sz="0" w:space="0" w:color="auto"/>
                        <w:bottom w:val="none" w:sz="0" w:space="0" w:color="auto"/>
                        <w:right w:val="none" w:sz="0" w:space="0" w:color="auto"/>
                      </w:divBdr>
                    </w:div>
                  </w:divsChild>
                </w:div>
                <w:div w:id="495656633">
                  <w:marLeft w:val="0"/>
                  <w:marRight w:val="0"/>
                  <w:marTop w:val="0"/>
                  <w:marBottom w:val="0"/>
                  <w:divBdr>
                    <w:top w:val="none" w:sz="0" w:space="0" w:color="auto"/>
                    <w:left w:val="none" w:sz="0" w:space="0" w:color="auto"/>
                    <w:bottom w:val="none" w:sz="0" w:space="0" w:color="auto"/>
                    <w:right w:val="none" w:sz="0" w:space="0" w:color="auto"/>
                  </w:divBdr>
                  <w:divsChild>
                    <w:div w:id="1441756936">
                      <w:marLeft w:val="0"/>
                      <w:marRight w:val="0"/>
                      <w:marTop w:val="0"/>
                      <w:marBottom w:val="0"/>
                      <w:divBdr>
                        <w:top w:val="none" w:sz="0" w:space="0" w:color="auto"/>
                        <w:left w:val="none" w:sz="0" w:space="0" w:color="auto"/>
                        <w:bottom w:val="none" w:sz="0" w:space="0" w:color="auto"/>
                        <w:right w:val="none" w:sz="0" w:space="0" w:color="auto"/>
                      </w:divBdr>
                    </w:div>
                  </w:divsChild>
                </w:div>
                <w:div w:id="1452898985">
                  <w:marLeft w:val="0"/>
                  <w:marRight w:val="0"/>
                  <w:marTop w:val="0"/>
                  <w:marBottom w:val="0"/>
                  <w:divBdr>
                    <w:top w:val="none" w:sz="0" w:space="0" w:color="auto"/>
                    <w:left w:val="none" w:sz="0" w:space="0" w:color="auto"/>
                    <w:bottom w:val="none" w:sz="0" w:space="0" w:color="auto"/>
                    <w:right w:val="none" w:sz="0" w:space="0" w:color="auto"/>
                  </w:divBdr>
                  <w:divsChild>
                    <w:div w:id="832570047">
                      <w:marLeft w:val="0"/>
                      <w:marRight w:val="0"/>
                      <w:marTop w:val="0"/>
                      <w:marBottom w:val="0"/>
                      <w:divBdr>
                        <w:top w:val="none" w:sz="0" w:space="0" w:color="auto"/>
                        <w:left w:val="none" w:sz="0" w:space="0" w:color="auto"/>
                        <w:bottom w:val="none" w:sz="0" w:space="0" w:color="auto"/>
                        <w:right w:val="none" w:sz="0" w:space="0" w:color="auto"/>
                      </w:divBdr>
                    </w:div>
                  </w:divsChild>
                </w:div>
                <w:div w:id="762259551">
                  <w:marLeft w:val="0"/>
                  <w:marRight w:val="0"/>
                  <w:marTop w:val="0"/>
                  <w:marBottom w:val="0"/>
                  <w:divBdr>
                    <w:top w:val="none" w:sz="0" w:space="0" w:color="auto"/>
                    <w:left w:val="none" w:sz="0" w:space="0" w:color="auto"/>
                    <w:bottom w:val="none" w:sz="0" w:space="0" w:color="auto"/>
                    <w:right w:val="none" w:sz="0" w:space="0" w:color="auto"/>
                  </w:divBdr>
                  <w:divsChild>
                    <w:div w:id="1419248538">
                      <w:marLeft w:val="0"/>
                      <w:marRight w:val="0"/>
                      <w:marTop w:val="0"/>
                      <w:marBottom w:val="0"/>
                      <w:divBdr>
                        <w:top w:val="none" w:sz="0" w:space="0" w:color="auto"/>
                        <w:left w:val="none" w:sz="0" w:space="0" w:color="auto"/>
                        <w:bottom w:val="none" w:sz="0" w:space="0" w:color="auto"/>
                        <w:right w:val="none" w:sz="0" w:space="0" w:color="auto"/>
                      </w:divBdr>
                    </w:div>
                  </w:divsChild>
                </w:div>
                <w:div w:id="1646159648">
                  <w:marLeft w:val="0"/>
                  <w:marRight w:val="0"/>
                  <w:marTop w:val="0"/>
                  <w:marBottom w:val="0"/>
                  <w:divBdr>
                    <w:top w:val="none" w:sz="0" w:space="0" w:color="auto"/>
                    <w:left w:val="none" w:sz="0" w:space="0" w:color="auto"/>
                    <w:bottom w:val="none" w:sz="0" w:space="0" w:color="auto"/>
                    <w:right w:val="none" w:sz="0" w:space="0" w:color="auto"/>
                  </w:divBdr>
                  <w:divsChild>
                    <w:div w:id="1433821410">
                      <w:marLeft w:val="0"/>
                      <w:marRight w:val="0"/>
                      <w:marTop w:val="0"/>
                      <w:marBottom w:val="0"/>
                      <w:divBdr>
                        <w:top w:val="none" w:sz="0" w:space="0" w:color="auto"/>
                        <w:left w:val="none" w:sz="0" w:space="0" w:color="auto"/>
                        <w:bottom w:val="none" w:sz="0" w:space="0" w:color="auto"/>
                        <w:right w:val="none" w:sz="0" w:space="0" w:color="auto"/>
                      </w:divBdr>
                    </w:div>
                  </w:divsChild>
                </w:div>
                <w:div w:id="1547722739">
                  <w:marLeft w:val="0"/>
                  <w:marRight w:val="0"/>
                  <w:marTop w:val="0"/>
                  <w:marBottom w:val="0"/>
                  <w:divBdr>
                    <w:top w:val="none" w:sz="0" w:space="0" w:color="auto"/>
                    <w:left w:val="none" w:sz="0" w:space="0" w:color="auto"/>
                    <w:bottom w:val="none" w:sz="0" w:space="0" w:color="auto"/>
                    <w:right w:val="none" w:sz="0" w:space="0" w:color="auto"/>
                  </w:divBdr>
                  <w:divsChild>
                    <w:div w:id="1708868014">
                      <w:marLeft w:val="0"/>
                      <w:marRight w:val="0"/>
                      <w:marTop w:val="0"/>
                      <w:marBottom w:val="0"/>
                      <w:divBdr>
                        <w:top w:val="none" w:sz="0" w:space="0" w:color="auto"/>
                        <w:left w:val="none" w:sz="0" w:space="0" w:color="auto"/>
                        <w:bottom w:val="none" w:sz="0" w:space="0" w:color="auto"/>
                        <w:right w:val="none" w:sz="0" w:space="0" w:color="auto"/>
                      </w:divBdr>
                    </w:div>
                    <w:div w:id="1020200459">
                      <w:marLeft w:val="0"/>
                      <w:marRight w:val="0"/>
                      <w:marTop w:val="0"/>
                      <w:marBottom w:val="0"/>
                      <w:divBdr>
                        <w:top w:val="none" w:sz="0" w:space="0" w:color="auto"/>
                        <w:left w:val="none" w:sz="0" w:space="0" w:color="auto"/>
                        <w:bottom w:val="none" w:sz="0" w:space="0" w:color="auto"/>
                        <w:right w:val="none" w:sz="0" w:space="0" w:color="auto"/>
                      </w:divBdr>
                    </w:div>
                  </w:divsChild>
                </w:div>
                <w:div w:id="155533593">
                  <w:marLeft w:val="0"/>
                  <w:marRight w:val="0"/>
                  <w:marTop w:val="0"/>
                  <w:marBottom w:val="0"/>
                  <w:divBdr>
                    <w:top w:val="none" w:sz="0" w:space="0" w:color="auto"/>
                    <w:left w:val="none" w:sz="0" w:space="0" w:color="auto"/>
                    <w:bottom w:val="none" w:sz="0" w:space="0" w:color="auto"/>
                    <w:right w:val="none" w:sz="0" w:space="0" w:color="auto"/>
                  </w:divBdr>
                  <w:divsChild>
                    <w:div w:id="2141534282">
                      <w:marLeft w:val="0"/>
                      <w:marRight w:val="0"/>
                      <w:marTop w:val="0"/>
                      <w:marBottom w:val="0"/>
                      <w:divBdr>
                        <w:top w:val="none" w:sz="0" w:space="0" w:color="auto"/>
                        <w:left w:val="none" w:sz="0" w:space="0" w:color="auto"/>
                        <w:bottom w:val="none" w:sz="0" w:space="0" w:color="auto"/>
                        <w:right w:val="none" w:sz="0" w:space="0" w:color="auto"/>
                      </w:divBdr>
                    </w:div>
                  </w:divsChild>
                </w:div>
                <w:div w:id="1479835341">
                  <w:marLeft w:val="0"/>
                  <w:marRight w:val="0"/>
                  <w:marTop w:val="0"/>
                  <w:marBottom w:val="0"/>
                  <w:divBdr>
                    <w:top w:val="none" w:sz="0" w:space="0" w:color="auto"/>
                    <w:left w:val="none" w:sz="0" w:space="0" w:color="auto"/>
                    <w:bottom w:val="none" w:sz="0" w:space="0" w:color="auto"/>
                    <w:right w:val="none" w:sz="0" w:space="0" w:color="auto"/>
                  </w:divBdr>
                  <w:divsChild>
                    <w:div w:id="1730374819">
                      <w:marLeft w:val="0"/>
                      <w:marRight w:val="0"/>
                      <w:marTop w:val="0"/>
                      <w:marBottom w:val="0"/>
                      <w:divBdr>
                        <w:top w:val="none" w:sz="0" w:space="0" w:color="auto"/>
                        <w:left w:val="none" w:sz="0" w:space="0" w:color="auto"/>
                        <w:bottom w:val="none" w:sz="0" w:space="0" w:color="auto"/>
                        <w:right w:val="none" w:sz="0" w:space="0" w:color="auto"/>
                      </w:divBdr>
                    </w:div>
                  </w:divsChild>
                </w:div>
                <w:div w:id="652831180">
                  <w:marLeft w:val="0"/>
                  <w:marRight w:val="0"/>
                  <w:marTop w:val="0"/>
                  <w:marBottom w:val="0"/>
                  <w:divBdr>
                    <w:top w:val="none" w:sz="0" w:space="0" w:color="auto"/>
                    <w:left w:val="none" w:sz="0" w:space="0" w:color="auto"/>
                    <w:bottom w:val="none" w:sz="0" w:space="0" w:color="auto"/>
                    <w:right w:val="none" w:sz="0" w:space="0" w:color="auto"/>
                  </w:divBdr>
                  <w:divsChild>
                    <w:div w:id="527790346">
                      <w:marLeft w:val="0"/>
                      <w:marRight w:val="0"/>
                      <w:marTop w:val="0"/>
                      <w:marBottom w:val="0"/>
                      <w:divBdr>
                        <w:top w:val="none" w:sz="0" w:space="0" w:color="auto"/>
                        <w:left w:val="none" w:sz="0" w:space="0" w:color="auto"/>
                        <w:bottom w:val="none" w:sz="0" w:space="0" w:color="auto"/>
                        <w:right w:val="none" w:sz="0" w:space="0" w:color="auto"/>
                      </w:divBdr>
                    </w:div>
                  </w:divsChild>
                </w:div>
                <w:div w:id="1880586248">
                  <w:marLeft w:val="0"/>
                  <w:marRight w:val="0"/>
                  <w:marTop w:val="0"/>
                  <w:marBottom w:val="0"/>
                  <w:divBdr>
                    <w:top w:val="none" w:sz="0" w:space="0" w:color="auto"/>
                    <w:left w:val="none" w:sz="0" w:space="0" w:color="auto"/>
                    <w:bottom w:val="none" w:sz="0" w:space="0" w:color="auto"/>
                    <w:right w:val="none" w:sz="0" w:space="0" w:color="auto"/>
                  </w:divBdr>
                  <w:divsChild>
                    <w:div w:id="1694453571">
                      <w:marLeft w:val="0"/>
                      <w:marRight w:val="0"/>
                      <w:marTop w:val="0"/>
                      <w:marBottom w:val="0"/>
                      <w:divBdr>
                        <w:top w:val="none" w:sz="0" w:space="0" w:color="auto"/>
                        <w:left w:val="none" w:sz="0" w:space="0" w:color="auto"/>
                        <w:bottom w:val="none" w:sz="0" w:space="0" w:color="auto"/>
                        <w:right w:val="none" w:sz="0" w:space="0" w:color="auto"/>
                      </w:divBdr>
                    </w:div>
                  </w:divsChild>
                </w:div>
                <w:div w:id="1922788108">
                  <w:marLeft w:val="0"/>
                  <w:marRight w:val="0"/>
                  <w:marTop w:val="0"/>
                  <w:marBottom w:val="0"/>
                  <w:divBdr>
                    <w:top w:val="none" w:sz="0" w:space="0" w:color="auto"/>
                    <w:left w:val="none" w:sz="0" w:space="0" w:color="auto"/>
                    <w:bottom w:val="none" w:sz="0" w:space="0" w:color="auto"/>
                    <w:right w:val="none" w:sz="0" w:space="0" w:color="auto"/>
                  </w:divBdr>
                  <w:divsChild>
                    <w:div w:id="37164807">
                      <w:marLeft w:val="0"/>
                      <w:marRight w:val="0"/>
                      <w:marTop w:val="0"/>
                      <w:marBottom w:val="0"/>
                      <w:divBdr>
                        <w:top w:val="none" w:sz="0" w:space="0" w:color="auto"/>
                        <w:left w:val="none" w:sz="0" w:space="0" w:color="auto"/>
                        <w:bottom w:val="none" w:sz="0" w:space="0" w:color="auto"/>
                        <w:right w:val="none" w:sz="0" w:space="0" w:color="auto"/>
                      </w:divBdr>
                    </w:div>
                  </w:divsChild>
                </w:div>
                <w:div w:id="570507643">
                  <w:marLeft w:val="0"/>
                  <w:marRight w:val="0"/>
                  <w:marTop w:val="0"/>
                  <w:marBottom w:val="0"/>
                  <w:divBdr>
                    <w:top w:val="none" w:sz="0" w:space="0" w:color="auto"/>
                    <w:left w:val="none" w:sz="0" w:space="0" w:color="auto"/>
                    <w:bottom w:val="none" w:sz="0" w:space="0" w:color="auto"/>
                    <w:right w:val="none" w:sz="0" w:space="0" w:color="auto"/>
                  </w:divBdr>
                  <w:divsChild>
                    <w:div w:id="1413550032">
                      <w:marLeft w:val="0"/>
                      <w:marRight w:val="0"/>
                      <w:marTop w:val="0"/>
                      <w:marBottom w:val="0"/>
                      <w:divBdr>
                        <w:top w:val="none" w:sz="0" w:space="0" w:color="auto"/>
                        <w:left w:val="none" w:sz="0" w:space="0" w:color="auto"/>
                        <w:bottom w:val="none" w:sz="0" w:space="0" w:color="auto"/>
                        <w:right w:val="none" w:sz="0" w:space="0" w:color="auto"/>
                      </w:divBdr>
                    </w:div>
                  </w:divsChild>
                </w:div>
                <w:div w:id="1247150883">
                  <w:marLeft w:val="0"/>
                  <w:marRight w:val="0"/>
                  <w:marTop w:val="0"/>
                  <w:marBottom w:val="0"/>
                  <w:divBdr>
                    <w:top w:val="none" w:sz="0" w:space="0" w:color="auto"/>
                    <w:left w:val="none" w:sz="0" w:space="0" w:color="auto"/>
                    <w:bottom w:val="none" w:sz="0" w:space="0" w:color="auto"/>
                    <w:right w:val="none" w:sz="0" w:space="0" w:color="auto"/>
                  </w:divBdr>
                  <w:divsChild>
                    <w:div w:id="611790856">
                      <w:marLeft w:val="0"/>
                      <w:marRight w:val="0"/>
                      <w:marTop w:val="0"/>
                      <w:marBottom w:val="0"/>
                      <w:divBdr>
                        <w:top w:val="none" w:sz="0" w:space="0" w:color="auto"/>
                        <w:left w:val="none" w:sz="0" w:space="0" w:color="auto"/>
                        <w:bottom w:val="none" w:sz="0" w:space="0" w:color="auto"/>
                        <w:right w:val="none" w:sz="0" w:space="0" w:color="auto"/>
                      </w:divBdr>
                    </w:div>
                  </w:divsChild>
                </w:div>
                <w:div w:id="1344162136">
                  <w:marLeft w:val="0"/>
                  <w:marRight w:val="0"/>
                  <w:marTop w:val="0"/>
                  <w:marBottom w:val="0"/>
                  <w:divBdr>
                    <w:top w:val="none" w:sz="0" w:space="0" w:color="auto"/>
                    <w:left w:val="none" w:sz="0" w:space="0" w:color="auto"/>
                    <w:bottom w:val="none" w:sz="0" w:space="0" w:color="auto"/>
                    <w:right w:val="none" w:sz="0" w:space="0" w:color="auto"/>
                  </w:divBdr>
                  <w:divsChild>
                    <w:div w:id="1886063992">
                      <w:marLeft w:val="0"/>
                      <w:marRight w:val="0"/>
                      <w:marTop w:val="0"/>
                      <w:marBottom w:val="0"/>
                      <w:divBdr>
                        <w:top w:val="none" w:sz="0" w:space="0" w:color="auto"/>
                        <w:left w:val="none" w:sz="0" w:space="0" w:color="auto"/>
                        <w:bottom w:val="none" w:sz="0" w:space="0" w:color="auto"/>
                        <w:right w:val="none" w:sz="0" w:space="0" w:color="auto"/>
                      </w:divBdr>
                    </w:div>
                  </w:divsChild>
                </w:div>
                <w:div w:id="1000233983">
                  <w:marLeft w:val="0"/>
                  <w:marRight w:val="0"/>
                  <w:marTop w:val="0"/>
                  <w:marBottom w:val="0"/>
                  <w:divBdr>
                    <w:top w:val="none" w:sz="0" w:space="0" w:color="auto"/>
                    <w:left w:val="none" w:sz="0" w:space="0" w:color="auto"/>
                    <w:bottom w:val="none" w:sz="0" w:space="0" w:color="auto"/>
                    <w:right w:val="none" w:sz="0" w:space="0" w:color="auto"/>
                  </w:divBdr>
                  <w:divsChild>
                    <w:div w:id="1410034363">
                      <w:marLeft w:val="0"/>
                      <w:marRight w:val="0"/>
                      <w:marTop w:val="0"/>
                      <w:marBottom w:val="0"/>
                      <w:divBdr>
                        <w:top w:val="none" w:sz="0" w:space="0" w:color="auto"/>
                        <w:left w:val="none" w:sz="0" w:space="0" w:color="auto"/>
                        <w:bottom w:val="none" w:sz="0" w:space="0" w:color="auto"/>
                        <w:right w:val="none" w:sz="0" w:space="0" w:color="auto"/>
                      </w:divBdr>
                    </w:div>
                  </w:divsChild>
                </w:div>
                <w:div w:id="1340305924">
                  <w:marLeft w:val="0"/>
                  <w:marRight w:val="0"/>
                  <w:marTop w:val="0"/>
                  <w:marBottom w:val="0"/>
                  <w:divBdr>
                    <w:top w:val="none" w:sz="0" w:space="0" w:color="auto"/>
                    <w:left w:val="none" w:sz="0" w:space="0" w:color="auto"/>
                    <w:bottom w:val="none" w:sz="0" w:space="0" w:color="auto"/>
                    <w:right w:val="none" w:sz="0" w:space="0" w:color="auto"/>
                  </w:divBdr>
                  <w:divsChild>
                    <w:div w:id="1681421967">
                      <w:marLeft w:val="0"/>
                      <w:marRight w:val="0"/>
                      <w:marTop w:val="0"/>
                      <w:marBottom w:val="0"/>
                      <w:divBdr>
                        <w:top w:val="none" w:sz="0" w:space="0" w:color="auto"/>
                        <w:left w:val="none" w:sz="0" w:space="0" w:color="auto"/>
                        <w:bottom w:val="none" w:sz="0" w:space="0" w:color="auto"/>
                        <w:right w:val="none" w:sz="0" w:space="0" w:color="auto"/>
                      </w:divBdr>
                    </w:div>
                    <w:div w:id="51005290">
                      <w:marLeft w:val="0"/>
                      <w:marRight w:val="0"/>
                      <w:marTop w:val="0"/>
                      <w:marBottom w:val="0"/>
                      <w:divBdr>
                        <w:top w:val="none" w:sz="0" w:space="0" w:color="auto"/>
                        <w:left w:val="none" w:sz="0" w:space="0" w:color="auto"/>
                        <w:bottom w:val="none" w:sz="0" w:space="0" w:color="auto"/>
                        <w:right w:val="none" w:sz="0" w:space="0" w:color="auto"/>
                      </w:divBdr>
                    </w:div>
                  </w:divsChild>
                </w:div>
                <w:div w:id="629213068">
                  <w:marLeft w:val="0"/>
                  <w:marRight w:val="0"/>
                  <w:marTop w:val="0"/>
                  <w:marBottom w:val="0"/>
                  <w:divBdr>
                    <w:top w:val="none" w:sz="0" w:space="0" w:color="auto"/>
                    <w:left w:val="none" w:sz="0" w:space="0" w:color="auto"/>
                    <w:bottom w:val="none" w:sz="0" w:space="0" w:color="auto"/>
                    <w:right w:val="none" w:sz="0" w:space="0" w:color="auto"/>
                  </w:divBdr>
                  <w:divsChild>
                    <w:div w:id="636179906">
                      <w:marLeft w:val="0"/>
                      <w:marRight w:val="0"/>
                      <w:marTop w:val="0"/>
                      <w:marBottom w:val="0"/>
                      <w:divBdr>
                        <w:top w:val="none" w:sz="0" w:space="0" w:color="auto"/>
                        <w:left w:val="none" w:sz="0" w:space="0" w:color="auto"/>
                        <w:bottom w:val="none" w:sz="0" w:space="0" w:color="auto"/>
                        <w:right w:val="none" w:sz="0" w:space="0" w:color="auto"/>
                      </w:divBdr>
                    </w:div>
                  </w:divsChild>
                </w:div>
                <w:div w:id="1130585693">
                  <w:marLeft w:val="0"/>
                  <w:marRight w:val="0"/>
                  <w:marTop w:val="0"/>
                  <w:marBottom w:val="0"/>
                  <w:divBdr>
                    <w:top w:val="none" w:sz="0" w:space="0" w:color="auto"/>
                    <w:left w:val="none" w:sz="0" w:space="0" w:color="auto"/>
                    <w:bottom w:val="none" w:sz="0" w:space="0" w:color="auto"/>
                    <w:right w:val="none" w:sz="0" w:space="0" w:color="auto"/>
                  </w:divBdr>
                  <w:divsChild>
                    <w:div w:id="195195694">
                      <w:marLeft w:val="0"/>
                      <w:marRight w:val="0"/>
                      <w:marTop w:val="0"/>
                      <w:marBottom w:val="0"/>
                      <w:divBdr>
                        <w:top w:val="none" w:sz="0" w:space="0" w:color="auto"/>
                        <w:left w:val="none" w:sz="0" w:space="0" w:color="auto"/>
                        <w:bottom w:val="none" w:sz="0" w:space="0" w:color="auto"/>
                        <w:right w:val="none" w:sz="0" w:space="0" w:color="auto"/>
                      </w:divBdr>
                    </w:div>
                  </w:divsChild>
                </w:div>
                <w:div w:id="1625424651">
                  <w:marLeft w:val="0"/>
                  <w:marRight w:val="0"/>
                  <w:marTop w:val="0"/>
                  <w:marBottom w:val="0"/>
                  <w:divBdr>
                    <w:top w:val="none" w:sz="0" w:space="0" w:color="auto"/>
                    <w:left w:val="none" w:sz="0" w:space="0" w:color="auto"/>
                    <w:bottom w:val="none" w:sz="0" w:space="0" w:color="auto"/>
                    <w:right w:val="none" w:sz="0" w:space="0" w:color="auto"/>
                  </w:divBdr>
                  <w:divsChild>
                    <w:div w:id="975261687">
                      <w:marLeft w:val="0"/>
                      <w:marRight w:val="0"/>
                      <w:marTop w:val="0"/>
                      <w:marBottom w:val="0"/>
                      <w:divBdr>
                        <w:top w:val="none" w:sz="0" w:space="0" w:color="auto"/>
                        <w:left w:val="none" w:sz="0" w:space="0" w:color="auto"/>
                        <w:bottom w:val="none" w:sz="0" w:space="0" w:color="auto"/>
                        <w:right w:val="none" w:sz="0" w:space="0" w:color="auto"/>
                      </w:divBdr>
                    </w:div>
                  </w:divsChild>
                </w:div>
                <w:div w:id="2030329042">
                  <w:marLeft w:val="0"/>
                  <w:marRight w:val="0"/>
                  <w:marTop w:val="0"/>
                  <w:marBottom w:val="0"/>
                  <w:divBdr>
                    <w:top w:val="none" w:sz="0" w:space="0" w:color="auto"/>
                    <w:left w:val="none" w:sz="0" w:space="0" w:color="auto"/>
                    <w:bottom w:val="none" w:sz="0" w:space="0" w:color="auto"/>
                    <w:right w:val="none" w:sz="0" w:space="0" w:color="auto"/>
                  </w:divBdr>
                  <w:divsChild>
                    <w:div w:id="1416169812">
                      <w:marLeft w:val="0"/>
                      <w:marRight w:val="0"/>
                      <w:marTop w:val="0"/>
                      <w:marBottom w:val="0"/>
                      <w:divBdr>
                        <w:top w:val="none" w:sz="0" w:space="0" w:color="auto"/>
                        <w:left w:val="none" w:sz="0" w:space="0" w:color="auto"/>
                        <w:bottom w:val="none" w:sz="0" w:space="0" w:color="auto"/>
                        <w:right w:val="none" w:sz="0" w:space="0" w:color="auto"/>
                      </w:divBdr>
                    </w:div>
                  </w:divsChild>
                </w:div>
                <w:div w:id="1723402091">
                  <w:marLeft w:val="0"/>
                  <w:marRight w:val="0"/>
                  <w:marTop w:val="0"/>
                  <w:marBottom w:val="0"/>
                  <w:divBdr>
                    <w:top w:val="none" w:sz="0" w:space="0" w:color="auto"/>
                    <w:left w:val="none" w:sz="0" w:space="0" w:color="auto"/>
                    <w:bottom w:val="none" w:sz="0" w:space="0" w:color="auto"/>
                    <w:right w:val="none" w:sz="0" w:space="0" w:color="auto"/>
                  </w:divBdr>
                  <w:divsChild>
                    <w:div w:id="56516964">
                      <w:marLeft w:val="0"/>
                      <w:marRight w:val="0"/>
                      <w:marTop w:val="0"/>
                      <w:marBottom w:val="0"/>
                      <w:divBdr>
                        <w:top w:val="none" w:sz="0" w:space="0" w:color="auto"/>
                        <w:left w:val="none" w:sz="0" w:space="0" w:color="auto"/>
                        <w:bottom w:val="none" w:sz="0" w:space="0" w:color="auto"/>
                        <w:right w:val="none" w:sz="0" w:space="0" w:color="auto"/>
                      </w:divBdr>
                    </w:div>
                  </w:divsChild>
                </w:div>
                <w:div w:id="2093745209">
                  <w:marLeft w:val="0"/>
                  <w:marRight w:val="0"/>
                  <w:marTop w:val="0"/>
                  <w:marBottom w:val="0"/>
                  <w:divBdr>
                    <w:top w:val="none" w:sz="0" w:space="0" w:color="auto"/>
                    <w:left w:val="none" w:sz="0" w:space="0" w:color="auto"/>
                    <w:bottom w:val="none" w:sz="0" w:space="0" w:color="auto"/>
                    <w:right w:val="none" w:sz="0" w:space="0" w:color="auto"/>
                  </w:divBdr>
                  <w:divsChild>
                    <w:div w:id="733746644">
                      <w:marLeft w:val="0"/>
                      <w:marRight w:val="0"/>
                      <w:marTop w:val="0"/>
                      <w:marBottom w:val="0"/>
                      <w:divBdr>
                        <w:top w:val="none" w:sz="0" w:space="0" w:color="auto"/>
                        <w:left w:val="none" w:sz="0" w:space="0" w:color="auto"/>
                        <w:bottom w:val="none" w:sz="0" w:space="0" w:color="auto"/>
                        <w:right w:val="none" w:sz="0" w:space="0" w:color="auto"/>
                      </w:divBdr>
                    </w:div>
                  </w:divsChild>
                </w:div>
                <w:div w:id="737093543">
                  <w:marLeft w:val="0"/>
                  <w:marRight w:val="0"/>
                  <w:marTop w:val="0"/>
                  <w:marBottom w:val="0"/>
                  <w:divBdr>
                    <w:top w:val="none" w:sz="0" w:space="0" w:color="auto"/>
                    <w:left w:val="none" w:sz="0" w:space="0" w:color="auto"/>
                    <w:bottom w:val="none" w:sz="0" w:space="0" w:color="auto"/>
                    <w:right w:val="none" w:sz="0" w:space="0" w:color="auto"/>
                  </w:divBdr>
                  <w:divsChild>
                    <w:div w:id="109512952">
                      <w:marLeft w:val="0"/>
                      <w:marRight w:val="0"/>
                      <w:marTop w:val="0"/>
                      <w:marBottom w:val="0"/>
                      <w:divBdr>
                        <w:top w:val="none" w:sz="0" w:space="0" w:color="auto"/>
                        <w:left w:val="none" w:sz="0" w:space="0" w:color="auto"/>
                        <w:bottom w:val="none" w:sz="0" w:space="0" w:color="auto"/>
                        <w:right w:val="none" w:sz="0" w:space="0" w:color="auto"/>
                      </w:divBdr>
                    </w:div>
                  </w:divsChild>
                </w:div>
                <w:div w:id="77868529">
                  <w:marLeft w:val="0"/>
                  <w:marRight w:val="0"/>
                  <w:marTop w:val="0"/>
                  <w:marBottom w:val="0"/>
                  <w:divBdr>
                    <w:top w:val="none" w:sz="0" w:space="0" w:color="auto"/>
                    <w:left w:val="none" w:sz="0" w:space="0" w:color="auto"/>
                    <w:bottom w:val="none" w:sz="0" w:space="0" w:color="auto"/>
                    <w:right w:val="none" w:sz="0" w:space="0" w:color="auto"/>
                  </w:divBdr>
                  <w:divsChild>
                    <w:div w:id="1046873575">
                      <w:marLeft w:val="0"/>
                      <w:marRight w:val="0"/>
                      <w:marTop w:val="0"/>
                      <w:marBottom w:val="0"/>
                      <w:divBdr>
                        <w:top w:val="none" w:sz="0" w:space="0" w:color="auto"/>
                        <w:left w:val="none" w:sz="0" w:space="0" w:color="auto"/>
                        <w:bottom w:val="none" w:sz="0" w:space="0" w:color="auto"/>
                        <w:right w:val="none" w:sz="0" w:space="0" w:color="auto"/>
                      </w:divBdr>
                    </w:div>
                  </w:divsChild>
                </w:div>
                <w:div w:id="1092430755">
                  <w:marLeft w:val="0"/>
                  <w:marRight w:val="0"/>
                  <w:marTop w:val="0"/>
                  <w:marBottom w:val="0"/>
                  <w:divBdr>
                    <w:top w:val="none" w:sz="0" w:space="0" w:color="auto"/>
                    <w:left w:val="none" w:sz="0" w:space="0" w:color="auto"/>
                    <w:bottom w:val="none" w:sz="0" w:space="0" w:color="auto"/>
                    <w:right w:val="none" w:sz="0" w:space="0" w:color="auto"/>
                  </w:divBdr>
                  <w:divsChild>
                    <w:div w:id="367099851">
                      <w:marLeft w:val="0"/>
                      <w:marRight w:val="0"/>
                      <w:marTop w:val="0"/>
                      <w:marBottom w:val="0"/>
                      <w:divBdr>
                        <w:top w:val="none" w:sz="0" w:space="0" w:color="auto"/>
                        <w:left w:val="none" w:sz="0" w:space="0" w:color="auto"/>
                        <w:bottom w:val="none" w:sz="0" w:space="0" w:color="auto"/>
                        <w:right w:val="none" w:sz="0" w:space="0" w:color="auto"/>
                      </w:divBdr>
                    </w:div>
                  </w:divsChild>
                </w:div>
                <w:div w:id="493957139">
                  <w:marLeft w:val="0"/>
                  <w:marRight w:val="0"/>
                  <w:marTop w:val="0"/>
                  <w:marBottom w:val="0"/>
                  <w:divBdr>
                    <w:top w:val="none" w:sz="0" w:space="0" w:color="auto"/>
                    <w:left w:val="none" w:sz="0" w:space="0" w:color="auto"/>
                    <w:bottom w:val="none" w:sz="0" w:space="0" w:color="auto"/>
                    <w:right w:val="none" w:sz="0" w:space="0" w:color="auto"/>
                  </w:divBdr>
                  <w:divsChild>
                    <w:div w:id="774667658">
                      <w:marLeft w:val="0"/>
                      <w:marRight w:val="0"/>
                      <w:marTop w:val="0"/>
                      <w:marBottom w:val="0"/>
                      <w:divBdr>
                        <w:top w:val="none" w:sz="0" w:space="0" w:color="auto"/>
                        <w:left w:val="none" w:sz="0" w:space="0" w:color="auto"/>
                        <w:bottom w:val="none" w:sz="0" w:space="0" w:color="auto"/>
                        <w:right w:val="none" w:sz="0" w:space="0" w:color="auto"/>
                      </w:divBdr>
                    </w:div>
                    <w:div w:id="1167289509">
                      <w:marLeft w:val="0"/>
                      <w:marRight w:val="0"/>
                      <w:marTop w:val="0"/>
                      <w:marBottom w:val="0"/>
                      <w:divBdr>
                        <w:top w:val="none" w:sz="0" w:space="0" w:color="auto"/>
                        <w:left w:val="none" w:sz="0" w:space="0" w:color="auto"/>
                        <w:bottom w:val="none" w:sz="0" w:space="0" w:color="auto"/>
                        <w:right w:val="none" w:sz="0" w:space="0" w:color="auto"/>
                      </w:divBdr>
                    </w:div>
                  </w:divsChild>
                </w:div>
                <w:div w:id="108164063">
                  <w:marLeft w:val="0"/>
                  <w:marRight w:val="0"/>
                  <w:marTop w:val="0"/>
                  <w:marBottom w:val="0"/>
                  <w:divBdr>
                    <w:top w:val="none" w:sz="0" w:space="0" w:color="auto"/>
                    <w:left w:val="none" w:sz="0" w:space="0" w:color="auto"/>
                    <w:bottom w:val="none" w:sz="0" w:space="0" w:color="auto"/>
                    <w:right w:val="none" w:sz="0" w:space="0" w:color="auto"/>
                  </w:divBdr>
                  <w:divsChild>
                    <w:div w:id="1797792273">
                      <w:marLeft w:val="0"/>
                      <w:marRight w:val="0"/>
                      <w:marTop w:val="0"/>
                      <w:marBottom w:val="0"/>
                      <w:divBdr>
                        <w:top w:val="none" w:sz="0" w:space="0" w:color="auto"/>
                        <w:left w:val="none" w:sz="0" w:space="0" w:color="auto"/>
                        <w:bottom w:val="none" w:sz="0" w:space="0" w:color="auto"/>
                        <w:right w:val="none" w:sz="0" w:space="0" w:color="auto"/>
                      </w:divBdr>
                    </w:div>
                  </w:divsChild>
                </w:div>
                <w:div w:id="624387448">
                  <w:marLeft w:val="0"/>
                  <w:marRight w:val="0"/>
                  <w:marTop w:val="0"/>
                  <w:marBottom w:val="0"/>
                  <w:divBdr>
                    <w:top w:val="none" w:sz="0" w:space="0" w:color="auto"/>
                    <w:left w:val="none" w:sz="0" w:space="0" w:color="auto"/>
                    <w:bottom w:val="none" w:sz="0" w:space="0" w:color="auto"/>
                    <w:right w:val="none" w:sz="0" w:space="0" w:color="auto"/>
                  </w:divBdr>
                  <w:divsChild>
                    <w:div w:id="1595288607">
                      <w:marLeft w:val="0"/>
                      <w:marRight w:val="0"/>
                      <w:marTop w:val="0"/>
                      <w:marBottom w:val="0"/>
                      <w:divBdr>
                        <w:top w:val="none" w:sz="0" w:space="0" w:color="auto"/>
                        <w:left w:val="none" w:sz="0" w:space="0" w:color="auto"/>
                        <w:bottom w:val="none" w:sz="0" w:space="0" w:color="auto"/>
                        <w:right w:val="none" w:sz="0" w:space="0" w:color="auto"/>
                      </w:divBdr>
                    </w:div>
                  </w:divsChild>
                </w:div>
                <w:div w:id="2109079594">
                  <w:marLeft w:val="0"/>
                  <w:marRight w:val="0"/>
                  <w:marTop w:val="0"/>
                  <w:marBottom w:val="0"/>
                  <w:divBdr>
                    <w:top w:val="none" w:sz="0" w:space="0" w:color="auto"/>
                    <w:left w:val="none" w:sz="0" w:space="0" w:color="auto"/>
                    <w:bottom w:val="none" w:sz="0" w:space="0" w:color="auto"/>
                    <w:right w:val="none" w:sz="0" w:space="0" w:color="auto"/>
                  </w:divBdr>
                  <w:divsChild>
                    <w:div w:id="1082070221">
                      <w:marLeft w:val="0"/>
                      <w:marRight w:val="0"/>
                      <w:marTop w:val="0"/>
                      <w:marBottom w:val="0"/>
                      <w:divBdr>
                        <w:top w:val="none" w:sz="0" w:space="0" w:color="auto"/>
                        <w:left w:val="none" w:sz="0" w:space="0" w:color="auto"/>
                        <w:bottom w:val="none" w:sz="0" w:space="0" w:color="auto"/>
                        <w:right w:val="none" w:sz="0" w:space="0" w:color="auto"/>
                      </w:divBdr>
                    </w:div>
                  </w:divsChild>
                </w:div>
                <w:div w:id="1912159885">
                  <w:marLeft w:val="0"/>
                  <w:marRight w:val="0"/>
                  <w:marTop w:val="0"/>
                  <w:marBottom w:val="0"/>
                  <w:divBdr>
                    <w:top w:val="none" w:sz="0" w:space="0" w:color="auto"/>
                    <w:left w:val="none" w:sz="0" w:space="0" w:color="auto"/>
                    <w:bottom w:val="none" w:sz="0" w:space="0" w:color="auto"/>
                    <w:right w:val="none" w:sz="0" w:space="0" w:color="auto"/>
                  </w:divBdr>
                  <w:divsChild>
                    <w:div w:id="1514103614">
                      <w:marLeft w:val="0"/>
                      <w:marRight w:val="0"/>
                      <w:marTop w:val="0"/>
                      <w:marBottom w:val="0"/>
                      <w:divBdr>
                        <w:top w:val="none" w:sz="0" w:space="0" w:color="auto"/>
                        <w:left w:val="none" w:sz="0" w:space="0" w:color="auto"/>
                        <w:bottom w:val="none" w:sz="0" w:space="0" w:color="auto"/>
                        <w:right w:val="none" w:sz="0" w:space="0" w:color="auto"/>
                      </w:divBdr>
                    </w:div>
                  </w:divsChild>
                </w:div>
                <w:div w:id="264117380">
                  <w:marLeft w:val="0"/>
                  <w:marRight w:val="0"/>
                  <w:marTop w:val="0"/>
                  <w:marBottom w:val="0"/>
                  <w:divBdr>
                    <w:top w:val="none" w:sz="0" w:space="0" w:color="auto"/>
                    <w:left w:val="none" w:sz="0" w:space="0" w:color="auto"/>
                    <w:bottom w:val="none" w:sz="0" w:space="0" w:color="auto"/>
                    <w:right w:val="none" w:sz="0" w:space="0" w:color="auto"/>
                  </w:divBdr>
                  <w:divsChild>
                    <w:div w:id="1085612201">
                      <w:marLeft w:val="0"/>
                      <w:marRight w:val="0"/>
                      <w:marTop w:val="0"/>
                      <w:marBottom w:val="0"/>
                      <w:divBdr>
                        <w:top w:val="none" w:sz="0" w:space="0" w:color="auto"/>
                        <w:left w:val="none" w:sz="0" w:space="0" w:color="auto"/>
                        <w:bottom w:val="none" w:sz="0" w:space="0" w:color="auto"/>
                        <w:right w:val="none" w:sz="0" w:space="0" w:color="auto"/>
                      </w:divBdr>
                    </w:div>
                  </w:divsChild>
                </w:div>
                <w:div w:id="1948585025">
                  <w:marLeft w:val="0"/>
                  <w:marRight w:val="0"/>
                  <w:marTop w:val="0"/>
                  <w:marBottom w:val="0"/>
                  <w:divBdr>
                    <w:top w:val="none" w:sz="0" w:space="0" w:color="auto"/>
                    <w:left w:val="none" w:sz="0" w:space="0" w:color="auto"/>
                    <w:bottom w:val="none" w:sz="0" w:space="0" w:color="auto"/>
                    <w:right w:val="none" w:sz="0" w:space="0" w:color="auto"/>
                  </w:divBdr>
                  <w:divsChild>
                    <w:div w:id="1992321188">
                      <w:marLeft w:val="0"/>
                      <w:marRight w:val="0"/>
                      <w:marTop w:val="0"/>
                      <w:marBottom w:val="0"/>
                      <w:divBdr>
                        <w:top w:val="none" w:sz="0" w:space="0" w:color="auto"/>
                        <w:left w:val="none" w:sz="0" w:space="0" w:color="auto"/>
                        <w:bottom w:val="none" w:sz="0" w:space="0" w:color="auto"/>
                        <w:right w:val="none" w:sz="0" w:space="0" w:color="auto"/>
                      </w:divBdr>
                    </w:div>
                  </w:divsChild>
                </w:div>
                <w:div w:id="70665876">
                  <w:marLeft w:val="0"/>
                  <w:marRight w:val="0"/>
                  <w:marTop w:val="0"/>
                  <w:marBottom w:val="0"/>
                  <w:divBdr>
                    <w:top w:val="none" w:sz="0" w:space="0" w:color="auto"/>
                    <w:left w:val="none" w:sz="0" w:space="0" w:color="auto"/>
                    <w:bottom w:val="none" w:sz="0" w:space="0" w:color="auto"/>
                    <w:right w:val="none" w:sz="0" w:space="0" w:color="auto"/>
                  </w:divBdr>
                  <w:divsChild>
                    <w:div w:id="489180996">
                      <w:marLeft w:val="0"/>
                      <w:marRight w:val="0"/>
                      <w:marTop w:val="0"/>
                      <w:marBottom w:val="0"/>
                      <w:divBdr>
                        <w:top w:val="none" w:sz="0" w:space="0" w:color="auto"/>
                        <w:left w:val="none" w:sz="0" w:space="0" w:color="auto"/>
                        <w:bottom w:val="none" w:sz="0" w:space="0" w:color="auto"/>
                        <w:right w:val="none" w:sz="0" w:space="0" w:color="auto"/>
                      </w:divBdr>
                    </w:div>
                  </w:divsChild>
                </w:div>
                <w:div w:id="1407458046">
                  <w:marLeft w:val="0"/>
                  <w:marRight w:val="0"/>
                  <w:marTop w:val="0"/>
                  <w:marBottom w:val="0"/>
                  <w:divBdr>
                    <w:top w:val="none" w:sz="0" w:space="0" w:color="auto"/>
                    <w:left w:val="none" w:sz="0" w:space="0" w:color="auto"/>
                    <w:bottom w:val="none" w:sz="0" w:space="0" w:color="auto"/>
                    <w:right w:val="none" w:sz="0" w:space="0" w:color="auto"/>
                  </w:divBdr>
                  <w:divsChild>
                    <w:div w:id="1055861285">
                      <w:marLeft w:val="0"/>
                      <w:marRight w:val="0"/>
                      <w:marTop w:val="0"/>
                      <w:marBottom w:val="0"/>
                      <w:divBdr>
                        <w:top w:val="none" w:sz="0" w:space="0" w:color="auto"/>
                        <w:left w:val="none" w:sz="0" w:space="0" w:color="auto"/>
                        <w:bottom w:val="none" w:sz="0" w:space="0" w:color="auto"/>
                        <w:right w:val="none" w:sz="0" w:space="0" w:color="auto"/>
                      </w:divBdr>
                    </w:div>
                  </w:divsChild>
                </w:div>
                <w:div w:id="800613337">
                  <w:marLeft w:val="0"/>
                  <w:marRight w:val="0"/>
                  <w:marTop w:val="0"/>
                  <w:marBottom w:val="0"/>
                  <w:divBdr>
                    <w:top w:val="none" w:sz="0" w:space="0" w:color="auto"/>
                    <w:left w:val="none" w:sz="0" w:space="0" w:color="auto"/>
                    <w:bottom w:val="none" w:sz="0" w:space="0" w:color="auto"/>
                    <w:right w:val="none" w:sz="0" w:space="0" w:color="auto"/>
                  </w:divBdr>
                  <w:divsChild>
                    <w:div w:id="612631070">
                      <w:marLeft w:val="0"/>
                      <w:marRight w:val="0"/>
                      <w:marTop w:val="0"/>
                      <w:marBottom w:val="0"/>
                      <w:divBdr>
                        <w:top w:val="none" w:sz="0" w:space="0" w:color="auto"/>
                        <w:left w:val="none" w:sz="0" w:space="0" w:color="auto"/>
                        <w:bottom w:val="none" w:sz="0" w:space="0" w:color="auto"/>
                        <w:right w:val="none" w:sz="0" w:space="0" w:color="auto"/>
                      </w:divBdr>
                    </w:div>
                  </w:divsChild>
                </w:div>
                <w:div w:id="338896599">
                  <w:marLeft w:val="0"/>
                  <w:marRight w:val="0"/>
                  <w:marTop w:val="0"/>
                  <w:marBottom w:val="0"/>
                  <w:divBdr>
                    <w:top w:val="none" w:sz="0" w:space="0" w:color="auto"/>
                    <w:left w:val="none" w:sz="0" w:space="0" w:color="auto"/>
                    <w:bottom w:val="none" w:sz="0" w:space="0" w:color="auto"/>
                    <w:right w:val="none" w:sz="0" w:space="0" w:color="auto"/>
                  </w:divBdr>
                  <w:divsChild>
                    <w:div w:id="317537852">
                      <w:marLeft w:val="0"/>
                      <w:marRight w:val="0"/>
                      <w:marTop w:val="0"/>
                      <w:marBottom w:val="0"/>
                      <w:divBdr>
                        <w:top w:val="none" w:sz="0" w:space="0" w:color="auto"/>
                        <w:left w:val="none" w:sz="0" w:space="0" w:color="auto"/>
                        <w:bottom w:val="none" w:sz="0" w:space="0" w:color="auto"/>
                        <w:right w:val="none" w:sz="0" w:space="0" w:color="auto"/>
                      </w:divBdr>
                    </w:div>
                  </w:divsChild>
                </w:div>
                <w:div w:id="676613176">
                  <w:marLeft w:val="0"/>
                  <w:marRight w:val="0"/>
                  <w:marTop w:val="0"/>
                  <w:marBottom w:val="0"/>
                  <w:divBdr>
                    <w:top w:val="none" w:sz="0" w:space="0" w:color="auto"/>
                    <w:left w:val="none" w:sz="0" w:space="0" w:color="auto"/>
                    <w:bottom w:val="none" w:sz="0" w:space="0" w:color="auto"/>
                    <w:right w:val="none" w:sz="0" w:space="0" w:color="auto"/>
                  </w:divBdr>
                  <w:divsChild>
                    <w:div w:id="211770652">
                      <w:marLeft w:val="0"/>
                      <w:marRight w:val="0"/>
                      <w:marTop w:val="0"/>
                      <w:marBottom w:val="0"/>
                      <w:divBdr>
                        <w:top w:val="none" w:sz="0" w:space="0" w:color="auto"/>
                        <w:left w:val="none" w:sz="0" w:space="0" w:color="auto"/>
                        <w:bottom w:val="none" w:sz="0" w:space="0" w:color="auto"/>
                        <w:right w:val="none" w:sz="0" w:space="0" w:color="auto"/>
                      </w:divBdr>
                    </w:div>
                  </w:divsChild>
                </w:div>
                <w:div w:id="1303653007">
                  <w:marLeft w:val="0"/>
                  <w:marRight w:val="0"/>
                  <w:marTop w:val="0"/>
                  <w:marBottom w:val="0"/>
                  <w:divBdr>
                    <w:top w:val="none" w:sz="0" w:space="0" w:color="auto"/>
                    <w:left w:val="none" w:sz="0" w:space="0" w:color="auto"/>
                    <w:bottom w:val="none" w:sz="0" w:space="0" w:color="auto"/>
                    <w:right w:val="none" w:sz="0" w:space="0" w:color="auto"/>
                  </w:divBdr>
                  <w:divsChild>
                    <w:div w:id="241065245">
                      <w:marLeft w:val="0"/>
                      <w:marRight w:val="0"/>
                      <w:marTop w:val="0"/>
                      <w:marBottom w:val="0"/>
                      <w:divBdr>
                        <w:top w:val="none" w:sz="0" w:space="0" w:color="auto"/>
                        <w:left w:val="none" w:sz="0" w:space="0" w:color="auto"/>
                        <w:bottom w:val="none" w:sz="0" w:space="0" w:color="auto"/>
                        <w:right w:val="none" w:sz="0" w:space="0" w:color="auto"/>
                      </w:divBdr>
                    </w:div>
                  </w:divsChild>
                </w:div>
                <w:div w:id="1502233369">
                  <w:marLeft w:val="0"/>
                  <w:marRight w:val="0"/>
                  <w:marTop w:val="0"/>
                  <w:marBottom w:val="0"/>
                  <w:divBdr>
                    <w:top w:val="none" w:sz="0" w:space="0" w:color="auto"/>
                    <w:left w:val="none" w:sz="0" w:space="0" w:color="auto"/>
                    <w:bottom w:val="none" w:sz="0" w:space="0" w:color="auto"/>
                    <w:right w:val="none" w:sz="0" w:space="0" w:color="auto"/>
                  </w:divBdr>
                  <w:divsChild>
                    <w:div w:id="850528809">
                      <w:marLeft w:val="0"/>
                      <w:marRight w:val="0"/>
                      <w:marTop w:val="0"/>
                      <w:marBottom w:val="0"/>
                      <w:divBdr>
                        <w:top w:val="none" w:sz="0" w:space="0" w:color="auto"/>
                        <w:left w:val="none" w:sz="0" w:space="0" w:color="auto"/>
                        <w:bottom w:val="none" w:sz="0" w:space="0" w:color="auto"/>
                        <w:right w:val="none" w:sz="0" w:space="0" w:color="auto"/>
                      </w:divBdr>
                    </w:div>
                  </w:divsChild>
                </w:div>
                <w:div w:id="1501920910">
                  <w:marLeft w:val="0"/>
                  <w:marRight w:val="0"/>
                  <w:marTop w:val="0"/>
                  <w:marBottom w:val="0"/>
                  <w:divBdr>
                    <w:top w:val="none" w:sz="0" w:space="0" w:color="auto"/>
                    <w:left w:val="none" w:sz="0" w:space="0" w:color="auto"/>
                    <w:bottom w:val="none" w:sz="0" w:space="0" w:color="auto"/>
                    <w:right w:val="none" w:sz="0" w:space="0" w:color="auto"/>
                  </w:divBdr>
                  <w:divsChild>
                    <w:div w:id="933050014">
                      <w:marLeft w:val="0"/>
                      <w:marRight w:val="0"/>
                      <w:marTop w:val="0"/>
                      <w:marBottom w:val="0"/>
                      <w:divBdr>
                        <w:top w:val="none" w:sz="0" w:space="0" w:color="auto"/>
                        <w:left w:val="none" w:sz="0" w:space="0" w:color="auto"/>
                        <w:bottom w:val="none" w:sz="0" w:space="0" w:color="auto"/>
                        <w:right w:val="none" w:sz="0" w:space="0" w:color="auto"/>
                      </w:divBdr>
                    </w:div>
                  </w:divsChild>
                </w:div>
                <w:div w:id="1461268458">
                  <w:marLeft w:val="0"/>
                  <w:marRight w:val="0"/>
                  <w:marTop w:val="0"/>
                  <w:marBottom w:val="0"/>
                  <w:divBdr>
                    <w:top w:val="none" w:sz="0" w:space="0" w:color="auto"/>
                    <w:left w:val="none" w:sz="0" w:space="0" w:color="auto"/>
                    <w:bottom w:val="none" w:sz="0" w:space="0" w:color="auto"/>
                    <w:right w:val="none" w:sz="0" w:space="0" w:color="auto"/>
                  </w:divBdr>
                  <w:divsChild>
                    <w:div w:id="1057703603">
                      <w:marLeft w:val="0"/>
                      <w:marRight w:val="0"/>
                      <w:marTop w:val="0"/>
                      <w:marBottom w:val="0"/>
                      <w:divBdr>
                        <w:top w:val="none" w:sz="0" w:space="0" w:color="auto"/>
                        <w:left w:val="none" w:sz="0" w:space="0" w:color="auto"/>
                        <w:bottom w:val="none" w:sz="0" w:space="0" w:color="auto"/>
                        <w:right w:val="none" w:sz="0" w:space="0" w:color="auto"/>
                      </w:divBdr>
                    </w:div>
                  </w:divsChild>
                </w:div>
                <w:div w:id="465902230">
                  <w:marLeft w:val="0"/>
                  <w:marRight w:val="0"/>
                  <w:marTop w:val="0"/>
                  <w:marBottom w:val="0"/>
                  <w:divBdr>
                    <w:top w:val="none" w:sz="0" w:space="0" w:color="auto"/>
                    <w:left w:val="none" w:sz="0" w:space="0" w:color="auto"/>
                    <w:bottom w:val="none" w:sz="0" w:space="0" w:color="auto"/>
                    <w:right w:val="none" w:sz="0" w:space="0" w:color="auto"/>
                  </w:divBdr>
                  <w:divsChild>
                    <w:div w:id="1210609329">
                      <w:marLeft w:val="0"/>
                      <w:marRight w:val="0"/>
                      <w:marTop w:val="0"/>
                      <w:marBottom w:val="0"/>
                      <w:divBdr>
                        <w:top w:val="none" w:sz="0" w:space="0" w:color="auto"/>
                        <w:left w:val="none" w:sz="0" w:space="0" w:color="auto"/>
                        <w:bottom w:val="none" w:sz="0" w:space="0" w:color="auto"/>
                        <w:right w:val="none" w:sz="0" w:space="0" w:color="auto"/>
                      </w:divBdr>
                    </w:div>
                  </w:divsChild>
                </w:div>
                <w:div w:id="715473197">
                  <w:marLeft w:val="0"/>
                  <w:marRight w:val="0"/>
                  <w:marTop w:val="0"/>
                  <w:marBottom w:val="0"/>
                  <w:divBdr>
                    <w:top w:val="none" w:sz="0" w:space="0" w:color="auto"/>
                    <w:left w:val="none" w:sz="0" w:space="0" w:color="auto"/>
                    <w:bottom w:val="none" w:sz="0" w:space="0" w:color="auto"/>
                    <w:right w:val="none" w:sz="0" w:space="0" w:color="auto"/>
                  </w:divBdr>
                  <w:divsChild>
                    <w:div w:id="2083865946">
                      <w:marLeft w:val="0"/>
                      <w:marRight w:val="0"/>
                      <w:marTop w:val="0"/>
                      <w:marBottom w:val="0"/>
                      <w:divBdr>
                        <w:top w:val="none" w:sz="0" w:space="0" w:color="auto"/>
                        <w:left w:val="none" w:sz="0" w:space="0" w:color="auto"/>
                        <w:bottom w:val="none" w:sz="0" w:space="0" w:color="auto"/>
                        <w:right w:val="none" w:sz="0" w:space="0" w:color="auto"/>
                      </w:divBdr>
                    </w:div>
                  </w:divsChild>
                </w:div>
                <w:div w:id="1504474413">
                  <w:marLeft w:val="0"/>
                  <w:marRight w:val="0"/>
                  <w:marTop w:val="0"/>
                  <w:marBottom w:val="0"/>
                  <w:divBdr>
                    <w:top w:val="none" w:sz="0" w:space="0" w:color="auto"/>
                    <w:left w:val="none" w:sz="0" w:space="0" w:color="auto"/>
                    <w:bottom w:val="none" w:sz="0" w:space="0" w:color="auto"/>
                    <w:right w:val="none" w:sz="0" w:space="0" w:color="auto"/>
                  </w:divBdr>
                  <w:divsChild>
                    <w:div w:id="2070836608">
                      <w:marLeft w:val="0"/>
                      <w:marRight w:val="0"/>
                      <w:marTop w:val="0"/>
                      <w:marBottom w:val="0"/>
                      <w:divBdr>
                        <w:top w:val="none" w:sz="0" w:space="0" w:color="auto"/>
                        <w:left w:val="none" w:sz="0" w:space="0" w:color="auto"/>
                        <w:bottom w:val="none" w:sz="0" w:space="0" w:color="auto"/>
                        <w:right w:val="none" w:sz="0" w:space="0" w:color="auto"/>
                      </w:divBdr>
                    </w:div>
                  </w:divsChild>
                </w:div>
                <w:div w:id="4331796">
                  <w:marLeft w:val="0"/>
                  <w:marRight w:val="0"/>
                  <w:marTop w:val="0"/>
                  <w:marBottom w:val="0"/>
                  <w:divBdr>
                    <w:top w:val="none" w:sz="0" w:space="0" w:color="auto"/>
                    <w:left w:val="none" w:sz="0" w:space="0" w:color="auto"/>
                    <w:bottom w:val="none" w:sz="0" w:space="0" w:color="auto"/>
                    <w:right w:val="none" w:sz="0" w:space="0" w:color="auto"/>
                  </w:divBdr>
                  <w:divsChild>
                    <w:div w:id="1495343043">
                      <w:marLeft w:val="0"/>
                      <w:marRight w:val="0"/>
                      <w:marTop w:val="0"/>
                      <w:marBottom w:val="0"/>
                      <w:divBdr>
                        <w:top w:val="none" w:sz="0" w:space="0" w:color="auto"/>
                        <w:left w:val="none" w:sz="0" w:space="0" w:color="auto"/>
                        <w:bottom w:val="none" w:sz="0" w:space="0" w:color="auto"/>
                        <w:right w:val="none" w:sz="0" w:space="0" w:color="auto"/>
                      </w:divBdr>
                    </w:div>
                  </w:divsChild>
                </w:div>
                <w:div w:id="1055423767">
                  <w:marLeft w:val="0"/>
                  <w:marRight w:val="0"/>
                  <w:marTop w:val="0"/>
                  <w:marBottom w:val="0"/>
                  <w:divBdr>
                    <w:top w:val="none" w:sz="0" w:space="0" w:color="auto"/>
                    <w:left w:val="none" w:sz="0" w:space="0" w:color="auto"/>
                    <w:bottom w:val="none" w:sz="0" w:space="0" w:color="auto"/>
                    <w:right w:val="none" w:sz="0" w:space="0" w:color="auto"/>
                  </w:divBdr>
                  <w:divsChild>
                    <w:div w:id="782655626">
                      <w:marLeft w:val="0"/>
                      <w:marRight w:val="0"/>
                      <w:marTop w:val="0"/>
                      <w:marBottom w:val="0"/>
                      <w:divBdr>
                        <w:top w:val="none" w:sz="0" w:space="0" w:color="auto"/>
                        <w:left w:val="none" w:sz="0" w:space="0" w:color="auto"/>
                        <w:bottom w:val="none" w:sz="0" w:space="0" w:color="auto"/>
                        <w:right w:val="none" w:sz="0" w:space="0" w:color="auto"/>
                      </w:divBdr>
                    </w:div>
                  </w:divsChild>
                </w:div>
                <w:div w:id="485363626">
                  <w:marLeft w:val="0"/>
                  <w:marRight w:val="0"/>
                  <w:marTop w:val="0"/>
                  <w:marBottom w:val="0"/>
                  <w:divBdr>
                    <w:top w:val="none" w:sz="0" w:space="0" w:color="auto"/>
                    <w:left w:val="none" w:sz="0" w:space="0" w:color="auto"/>
                    <w:bottom w:val="none" w:sz="0" w:space="0" w:color="auto"/>
                    <w:right w:val="none" w:sz="0" w:space="0" w:color="auto"/>
                  </w:divBdr>
                  <w:divsChild>
                    <w:div w:id="343558447">
                      <w:marLeft w:val="0"/>
                      <w:marRight w:val="0"/>
                      <w:marTop w:val="0"/>
                      <w:marBottom w:val="0"/>
                      <w:divBdr>
                        <w:top w:val="none" w:sz="0" w:space="0" w:color="auto"/>
                        <w:left w:val="none" w:sz="0" w:space="0" w:color="auto"/>
                        <w:bottom w:val="none" w:sz="0" w:space="0" w:color="auto"/>
                        <w:right w:val="none" w:sz="0" w:space="0" w:color="auto"/>
                      </w:divBdr>
                    </w:div>
                  </w:divsChild>
                </w:div>
                <w:div w:id="904141607">
                  <w:marLeft w:val="0"/>
                  <w:marRight w:val="0"/>
                  <w:marTop w:val="0"/>
                  <w:marBottom w:val="0"/>
                  <w:divBdr>
                    <w:top w:val="none" w:sz="0" w:space="0" w:color="auto"/>
                    <w:left w:val="none" w:sz="0" w:space="0" w:color="auto"/>
                    <w:bottom w:val="none" w:sz="0" w:space="0" w:color="auto"/>
                    <w:right w:val="none" w:sz="0" w:space="0" w:color="auto"/>
                  </w:divBdr>
                  <w:divsChild>
                    <w:div w:id="65536772">
                      <w:marLeft w:val="0"/>
                      <w:marRight w:val="0"/>
                      <w:marTop w:val="0"/>
                      <w:marBottom w:val="0"/>
                      <w:divBdr>
                        <w:top w:val="none" w:sz="0" w:space="0" w:color="auto"/>
                        <w:left w:val="none" w:sz="0" w:space="0" w:color="auto"/>
                        <w:bottom w:val="none" w:sz="0" w:space="0" w:color="auto"/>
                        <w:right w:val="none" w:sz="0" w:space="0" w:color="auto"/>
                      </w:divBdr>
                    </w:div>
                  </w:divsChild>
                </w:div>
                <w:div w:id="1248267838">
                  <w:marLeft w:val="0"/>
                  <w:marRight w:val="0"/>
                  <w:marTop w:val="0"/>
                  <w:marBottom w:val="0"/>
                  <w:divBdr>
                    <w:top w:val="none" w:sz="0" w:space="0" w:color="auto"/>
                    <w:left w:val="none" w:sz="0" w:space="0" w:color="auto"/>
                    <w:bottom w:val="none" w:sz="0" w:space="0" w:color="auto"/>
                    <w:right w:val="none" w:sz="0" w:space="0" w:color="auto"/>
                  </w:divBdr>
                  <w:divsChild>
                    <w:div w:id="794251281">
                      <w:marLeft w:val="0"/>
                      <w:marRight w:val="0"/>
                      <w:marTop w:val="0"/>
                      <w:marBottom w:val="0"/>
                      <w:divBdr>
                        <w:top w:val="none" w:sz="0" w:space="0" w:color="auto"/>
                        <w:left w:val="none" w:sz="0" w:space="0" w:color="auto"/>
                        <w:bottom w:val="none" w:sz="0" w:space="0" w:color="auto"/>
                        <w:right w:val="none" w:sz="0" w:space="0" w:color="auto"/>
                      </w:divBdr>
                    </w:div>
                  </w:divsChild>
                </w:div>
                <w:div w:id="130172607">
                  <w:marLeft w:val="0"/>
                  <w:marRight w:val="0"/>
                  <w:marTop w:val="0"/>
                  <w:marBottom w:val="0"/>
                  <w:divBdr>
                    <w:top w:val="none" w:sz="0" w:space="0" w:color="auto"/>
                    <w:left w:val="none" w:sz="0" w:space="0" w:color="auto"/>
                    <w:bottom w:val="none" w:sz="0" w:space="0" w:color="auto"/>
                    <w:right w:val="none" w:sz="0" w:space="0" w:color="auto"/>
                  </w:divBdr>
                  <w:divsChild>
                    <w:div w:id="1546991940">
                      <w:marLeft w:val="0"/>
                      <w:marRight w:val="0"/>
                      <w:marTop w:val="0"/>
                      <w:marBottom w:val="0"/>
                      <w:divBdr>
                        <w:top w:val="none" w:sz="0" w:space="0" w:color="auto"/>
                        <w:left w:val="none" w:sz="0" w:space="0" w:color="auto"/>
                        <w:bottom w:val="none" w:sz="0" w:space="0" w:color="auto"/>
                        <w:right w:val="none" w:sz="0" w:space="0" w:color="auto"/>
                      </w:divBdr>
                    </w:div>
                  </w:divsChild>
                </w:div>
                <w:div w:id="45373514">
                  <w:marLeft w:val="0"/>
                  <w:marRight w:val="0"/>
                  <w:marTop w:val="0"/>
                  <w:marBottom w:val="0"/>
                  <w:divBdr>
                    <w:top w:val="none" w:sz="0" w:space="0" w:color="auto"/>
                    <w:left w:val="none" w:sz="0" w:space="0" w:color="auto"/>
                    <w:bottom w:val="none" w:sz="0" w:space="0" w:color="auto"/>
                    <w:right w:val="none" w:sz="0" w:space="0" w:color="auto"/>
                  </w:divBdr>
                  <w:divsChild>
                    <w:div w:id="526256195">
                      <w:marLeft w:val="0"/>
                      <w:marRight w:val="0"/>
                      <w:marTop w:val="0"/>
                      <w:marBottom w:val="0"/>
                      <w:divBdr>
                        <w:top w:val="none" w:sz="0" w:space="0" w:color="auto"/>
                        <w:left w:val="none" w:sz="0" w:space="0" w:color="auto"/>
                        <w:bottom w:val="none" w:sz="0" w:space="0" w:color="auto"/>
                        <w:right w:val="none" w:sz="0" w:space="0" w:color="auto"/>
                      </w:divBdr>
                    </w:div>
                  </w:divsChild>
                </w:div>
                <w:div w:id="577402232">
                  <w:marLeft w:val="0"/>
                  <w:marRight w:val="0"/>
                  <w:marTop w:val="0"/>
                  <w:marBottom w:val="0"/>
                  <w:divBdr>
                    <w:top w:val="none" w:sz="0" w:space="0" w:color="auto"/>
                    <w:left w:val="none" w:sz="0" w:space="0" w:color="auto"/>
                    <w:bottom w:val="none" w:sz="0" w:space="0" w:color="auto"/>
                    <w:right w:val="none" w:sz="0" w:space="0" w:color="auto"/>
                  </w:divBdr>
                  <w:divsChild>
                    <w:div w:id="1020742499">
                      <w:marLeft w:val="0"/>
                      <w:marRight w:val="0"/>
                      <w:marTop w:val="0"/>
                      <w:marBottom w:val="0"/>
                      <w:divBdr>
                        <w:top w:val="none" w:sz="0" w:space="0" w:color="auto"/>
                        <w:left w:val="none" w:sz="0" w:space="0" w:color="auto"/>
                        <w:bottom w:val="none" w:sz="0" w:space="0" w:color="auto"/>
                        <w:right w:val="none" w:sz="0" w:space="0" w:color="auto"/>
                      </w:divBdr>
                    </w:div>
                  </w:divsChild>
                </w:div>
                <w:div w:id="307827144">
                  <w:marLeft w:val="0"/>
                  <w:marRight w:val="0"/>
                  <w:marTop w:val="0"/>
                  <w:marBottom w:val="0"/>
                  <w:divBdr>
                    <w:top w:val="none" w:sz="0" w:space="0" w:color="auto"/>
                    <w:left w:val="none" w:sz="0" w:space="0" w:color="auto"/>
                    <w:bottom w:val="none" w:sz="0" w:space="0" w:color="auto"/>
                    <w:right w:val="none" w:sz="0" w:space="0" w:color="auto"/>
                  </w:divBdr>
                  <w:divsChild>
                    <w:div w:id="916521157">
                      <w:marLeft w:val="0"/>
                      <w:marRight w:val="0"/>
                      <w:marTop w:val="0"/>
                      <w:marBottom w:val="0"/>
                      <w:divBdr>
                        <w:top w:val="none" w:sz="0" w:space="0" w:color="auto"/>
                        <w:left w:val="none" w:sz="0" w:space="0" w:color="auto"/>
                        <w:bottom w:val="none" w:sz="0" w:space="0" w:color="auto"/>
                        <w:right w:val="none" w:sz="0" w:space="0" w:color="auto"/>
                      </w:divBdr>
                    </w:div>
                  </w:divsChild>
                </w:div>
                <w:div w:id="1268847666">
                  <w:marLeft w:val="0"/>
                  <w:marRight w:val="0"/>
                  <w:marTop w:val="0"/>
                  <w:marBottom w:val="0"/>
                  <w:divBdr>
                    <w:top w:val="none" w:sz="0" w:space="0" w:color="auto"/>
                    <w:left w:val="none" w:sz="0" w:space="0" w:color="auto"/>
                    <w:bottom w:val="none" w:sz="0" w:space="0" w:color="auto"/>
                    <w:right w:val="none" w:sz="0" w:space="0" w:color="auto"/>
                  </w:divBdr>
                  <w:divsChild>
                    <w:div w:id="951060769">
                      <w:marLeft w:val="0"/>
                      <w:marRight w:val="0"/>
                      <w:marTop w:val="0"/>
                      <w:marBottom w:val="0"/>
                      <w:divBdr>
                        <w:top w:val="none" w:sz="0" w:space="0" w:color="auto"/>
                        <w:left w:val="none" w:sz="0" w:space="0" w:color="auto"/>
                        <w:bottom w:val="none" w:sz="0" w:space="0" w:color="auto"/>
                        <w:right w:val="none" w:sz="0" w:space="0" w:color="auto"/>
                      </w:divBdr>
                    </w:div>
                  </w:divsChild>
                </w:div>
                <w:div w:id="21173189">
                  <w:marLeft w:val="0"/>
                  <w:marRight w:val="0"/>
                  <w:marTop w:val="0"/>
                  <w:marBottom w:val="0"/>
                  <w:divBdr>
                    <w:top w:val="none" w:sz="0" w:space="0" w:color="auto"/>
                    <w:left w:val="none" w:sz="0" w:space="0" w:color="auto"/>
                    <w:bottom w:val="none" w:sz="0" w:space="0" w:color="auto"/>
                    <w:right w:val="none" w:sz="0" w:space="0" w:color="auto"/>
                  </w:divBdr>
                  <w:divsChild>
                    <w:div w:id="1365592503">
                      <w:marLeft w:val="0"/>
                      <w:marRight w:val="0"/>
                      <w:marTop w:val="0"/>
                      <w:marBottom w:val="0"/>
                      <w:divBdr>
                        <w:top w:val="none" w:sz="0" w:space="0" w:color="auto"/>
                        <w:left w:val="none" w:sz="0" w:space="0" w:color="auto"/>
                        <w:bottom w:val="none" w:sz="0" w:space="0" w:color="auto"/>
                        <w:right w:val="none" w:sz="0" w:space="0" w:color="auto"/>
                      </w:divBdr>
                    </w:div>
                  </w:divsChild>
                </w:div>
                <w:div w:id="2020889790">
                  <w:marLeft w:val="0"/>
                  <w:marRight w:val="0"/>
                  <w:marTop w:val="0"/>
                  <w:marBottom w:val="0"/>
                  <w:divBdr>
                    <w:top w:val="none" w:sz="0" w:space="0" w:color="auto"/>
                    <w:left w:val="none" w:sz="0" w:space="0" w:color="auto"/>
                    <w:bottom w:val="none" w:sz="0" w:space="0" w:color="auto"/>
                    <w:right w:val="none" w:sz="0" w:space="0" w:color="auto"/>
                  </w:divBdr>
                  <w:divsChild>
                    <w:div w:id="2083720132">
                      <w:marLeft w:val="0"/>
                      <w:marRight w:val="0"/>
                      <w:marTop w:val="0"/>
                      <w:marBottom w:val="0"/>
                      <w:divBdr>
                        <w:top w:val="none" w:sz="0" w:space="0" w:color="auto"/>
                        <w:left w:val="none" w:sz="0" w:space="0" w:color="auto"/>
                        <w:bottom w:val="none" w:sz="0" w:space="0" w:color="auto"/>
                        <w:right w:val="none" w:sz="0" w:space="0" w:color="auto"/>
                      </w:divBdr>
                    </w:div>
                  </w:divsChild>
                </w:div>
                <w:div w:id="379211749">
                  <w:marLeft w:val="0"/>
                  <w:marRight w:val="0"/>
                  <w:marTop w:val="0"/>
                  <w:marBottom w:val="0"/>
                  <w:divBdr>
                    <w:top w:val="none" w:sz="0" w:space="0" w:color="auto"/>
                    <w:left w:val="none" w:sz="0" w:space="0" w:color="auto"/>
                    <w:bottom w:val="none" w:sz="0" w:space="0" w:color="auto"/>
                    <w:right w:val="none" w:sz="0" w:space="0" w:color="auto"/>
                  </w:divBdr>
                  <w:divsChild>
                    <w:div w:id="296225413">
                      <w:marLeft w:val="0"/>
                      <w:marRight w:val="0"/>
                      <w:marTop w:val="0"/>
                      <w:marBottom w:val="0"/>
                      <w:divBdr>
                        <w:top w:val="none" w:sz="0" w:space="0" w:color="auto"/>
                        <w:left w:val="none" w:sz="0" w:space="0" w:color="auto"/>
                        <w:bottom w:val="none" w:sz="0" w:space="0" w:color="auto"/>
                        <w:right w:val="none" w:sz="0" w:space="0" w:color="auto"/>
                      </w:divBdr>
                    </w:div>
                  </w:divsChild>
                </w:div>
                <w:div w:id="666785044">
                  <w:marLeft w:val="0"/>
                  <w:marRight w:val="0"/>
                  <w:marTop w:val="0"/>
                  <w:marBottom w:val="0"/>
                  <w:divBdr>
                    <w:top w:val="none" w:sz="0" w:space="0" w:color="auto"/>
                    <w:left w:val="none" w:sz="0" w:space="0" w:color="auto"/>
                    <w:bottom w:val="none" w:sz="0" w:space="0" w:color="auto"/>
                    <w:right w:val="none" w:sz="0" w:space="0" w:color="auto"/>
                  </w:divBdr>
                  <w:divsChild>
                    <w:div w:id="642465384">
                      <w:marLeft w:val="0"/>
                      <w:marRight w:val="0"/>
                      <w:marTop w:val="0"/>
                      <w:marBottom w:val="0"/>
                      <w:divBdr>
                        <w:top w:val="none" w:sz="0" w:space="0" w:color="auto"/>
                        <w:left w:val="none" w:sz="0" w:space="0" w:color="auto"/>
                        <w:bottom w:val="none" w:sz="0" w:space="0" w:color="auto"/>
                        <w:right w:val="none" w:sz="0" w:space="0" w:color="auto"/>
                      </w:divBdr>
                    </w:div>
                  </w:divsChild>
                </w:div>
                <w:div w:id="297298700">
                  <w:marLeft w:val="0"/>
                  <w:marRight w:val="0"/>
                  <w:marTop w:val="0"/>
                  <w:marBottom w:val="0"/>
                  <w:divBdr>
                    <w:top w:val="none" w:sz="0" w:space="0" w:color="auto"/>
                    <w:left w:val="none" w:sz="0" w:space="0" w:color="auto"/>
                    <w:bottom w:val="none" w:sz="0" w:space="0" w:color="auto"/>
                    <w:right w:val="none" w:sz="0" w:space="0" w:color="auto"/>
                  </w:divBdr>
                  <w:divsChild>
                    <w:div w:id="174225237">
                      <w:marLeft w:val="0"/>
                      <w:marRight w:val="0"/>
                      <w:marTop w:val="0"/>
                      <w:marBottom w:val="0"/>
                      <w:divBdr>
                        <w:top w:val="none" w:sz="0" w:space="0" w:color="auto"/>
                        <w:left w:val="none" w:sz="0" w:space="0" w:color="auto"/>
                        <w:bottom w:val="none" w:sz="0" w:space="0" w:color="auto"/>
                        <w:right w:val="none" w:sz="0" w:space="0" w:color="auto"/>
                      </w:divBdr>
                    </w:div>
                  </w:divsChild>
                </w:div>
                <w:div w:id="1708599977">
                  <w:marLeft w:val="0"/>
                  <w:marRight w:val="0"/>
                  <w:marTop w:val="0"/>
                  <w:marBottom w:val="0"/>
                  <w:divBdr>
                    <w:top w:val="none" w:sz="0" w:space="0" w:color="auto"/>
                    <w:left w:val="none" w:sz="0" w:space="0" w:color="auto"/>
                    <w:bottom w:val="none" w:sz="0" w:space="0" w:color="auto"/>
                    <w:right w:val="none" w:sz="0" w:space="0" w:color="auto"/>
                  </w:divBdr>
                  <w:divsChild>
                    <w:div w:id="1628470794">
                      <w:marLeft w:val="0"/>
                      <w:marRight w:val="0"/>
                      <w:marTop w:val="0"/>
                      <w:marBottom w:val="0"/>
                      <w:divBdr>
                        <w:top w:val="none" w:sz="0" w:space="0" w:color="auto"/>
                        <w:left w:val="none" w:sz="0" w:space="0" w:color="auto"/>
                        <w:bottom w:val="none" w:sz="0" w:space="0" w:color="auto"/>
                        <w:right w:val="none" w:sz="0" w:space="0" w:color="auto"/>
                      </w:divBdr>
                    </w:div>
                  </w:divsChild>
                </w:div>
                <w:div w:id="911043417">
                  <w:marLeft w:val="0"/>
                  <w:marRight w:val="0"/>
                  <w:marTop w:val="0"/>
                  <w:marBottom w:val="0"/>
                  <w:divBdr>
                    <w:top w:val="none" w:sz="0" w:space="0" w:color="auto"/>
                    <w:left w:val="none" w:sz="0" w:space="0" w:color="auto"/>
                    <w:bottom w:val="none" w:sz="0" w:space="0" w:color="auto"/>
                    <w:right w:val="none" w:sz="0" w:space="0" w:color="auto"/>
                  </w:divBdr>
                  <w:divsChild>
                    <w:div w:id="936519447">
                      <w:marLeft w:val="0"/>
                      <w:marRight w:val="0"/>
                      <w:marTop w:val="0"/>
                      <w:marBottom w:val="0"/>
                      <w:divBdr>
                        <w:top w:val="none" w:sz="0" w:space="0" w:color="auto"/>
                        <w:left w:val="none" w:sz="0" w:space="0" w:color="auto"/>
                        <w:bottom w:val="none" w:sz="0" w:space="0" w:color="auto"/>
                        <w:right w:val="none" w:sz="0" w:space="0" w:color="auto"/>
                      </w:divBdr>
                    </w:div>
                  </w:divsChild>
                </w:div>
                <w:div w:id="258950528">
                  <w:marLeft w:val="0"/>
                  <w:marRight w:val="0"/>
                  <w:marTop w:val="0"/>
                  <w:marBottom w:val="0"/>
                  <w:divBdr>
                    <w:top w:val="none" w:sz="0" w:space="0" w:color="auto"/>
                    <w:left w:val="none" w:sz="0" w:space="0" w:color="auto"/>
                    <w:bottom w:val="none" w:sz="0" w:space="0" w:color="auto"/>
                    <w:right w:val="none" w:sz="0" w:space="0" w:color="auto"/>
                  </w:divBdr>
                  <w:divsChild>
                    <w:div w:id="1338966236">
                      <w:marLeft w:val="0"/>
                      <w:marRight w:val="0"/>
                      <w:marTop w:val="0"/>
                      <w:marBottom w:val="0"/>
                      <w:divBdr>
                        <w:top w:val="none" w:sz="0" w:space="0" w:color="auto"/>
                        <w:left w:val="none" w:sz="0" w:space="0" w:color="auto"/>
                        <w:bottom w:val="none" w:sz="0" w:space="0" w:color="auto"/>
                        <w:right w:val="none" w:sz="0" w:space="0" w:color="auto"/>
                      </w:divBdr>
                    </w:div>
                  </w:divsChild>
                </w:div>
                <w:div w:id="1015183245">
                  <w:marLeft w:val="0"/>
                  <w:marRight w:val="0"/>
                  <w:marTop w:val="0"/>
                  <w:marBottom w:val="0"/>
                  <w:divBdr>
                    <w:top w:val="none" w:sz="0" w:space="0" w:color="auto"/>
                    <w:left w:val="none" w:sz="0" w:space="0" w:color="auto"/>
                    <w:bottom w:val="none" w:sz="0" w:space="0" w:color="auto"/>
                    <w:right w:val="none" w:sz="0" w:space="0" w:color="auto"/>
                  </w:divBdr>
                  <w:divsChild>
                    <w:div w:id="1866097656">
                      <w:marLeft w:val="0"/>
                      <w:marRight w:val="0"/>
                      <w:marTop w:val="0"/>
                      <w:marBottom w:val="0"/>
                      <w:divBdr>
                        <w:top w:val="none" w:sz="0" w:space="0" w:color="auto"/>
                        <w:left w:val="none" w:sz="0" w:space="0" w:color="auto"/>
                        <w:bottom w:val="none" w:sz="0" w:space="0" w:color="auto"/>
                        <w:right w:val="none" w:sz="0" w:space="0" w:color="auto"/>
                      </w:divBdr>
                    </w:div>
                  </w:divsChild>
                </w:div>
                <w:div w:id="218783403">
                  <w:marLeft w:val="0"/>
                  <w:marRight w:val="0"/>
                  <w:marTop w:val="0"/>
                  <w:marBottom w:val="0"/>
                  <w:divBdr>
                    <w:top w:val="none" w:sz="0" w:space="0" w:color="auto"/>
                    <w:left w:val="none" w:sz="0" w:space="0" w:color="auto"/>
                    <w:bottom w:val="none" w:sz="0" w:space="0" w:color="auto"/>
                    <w:right w:val="none" w:sz="0" w:space="0" w:color="auto"/>
                  </w:divBdr>
                  <w:divsChild>
                    <w:div w:id="264271110">
                      <w:marLeft w:val="0"/>
                      <w:marRight w:val="0"/>
                      <w:marTop w:val="0"/>
                      <w:marBottom w:val="0"/>
                      <w:divBdr>
                        <w:top w:val="none" w:sz="0" w:space="0" w:color="auto"/>
                        <w:left w:val="none" w:sz="0" w:space="0" w:color="auto"/>
                        <w:bottom w:val="none" w:sz="0" w:space="0" w:color="auto"/>
                        <w:right w:val="none" w:sz="0" w:space="0" w:color="auto"/>
                      </w:divBdr>
                    </w:div>
                  </w:divsChild>
                </w:div>
                <w:div w:id="367950981">
                  <w:marLeft w:val="0"/>
                  <w:marRight w:val="0"/>
                  <w:marTop w:val="0"/>
                  <w:marBottom w:val="0"/>
                  <w:divBdr>
                    <w:top w:val="none" w:sz="0" w:space="0" w:color="auto"/>
                    <w:left w:val="none" w:sz="0" w:space="0" w:color="auto"/>
                    <w:bottom w:val="none" w:sz="0" w:space="0" w:color="auto"/>
                    <w:right w:val="none" w:sz="0" w:space="0" w:color="auto"/>
                  </w:divBdr>
                  <w:divsChild>
                    <w:div w:id="2057926842">
                      <w:marLeft w:val="0"/>
                      <w:marRight w:val="0"/>
                      <w:marTop w:val="0"/>
                      <w:marBottom w:val="0"/>
                      <w:divBdr>
                        <w:top w:val="none" w:sz="0" w:space="0" w:color="auto"/>
                        <w:left w:val="none" w:sz="0" w:space="0" w:color="auto"/>
                        <w:bottom w:val="none" w:sz="0" w:space="0" w:color="auto"/>
                        <w:right w:val="none" w:sz="0" w:space="0" w:color="auto"/>
                      </w:divBdr>
                    </w:div>
                  </w:divsChild>
                </w:div>
                <w:div w:id="397747082">
                  <w:marLeft w:val="0"/>
                  <w:marRight w:val="0"/>
                  <w:marTop w:val="0"/>
                  <w:marBottom w:val="0"/>
                  <w:divBdr>
                    <w:top w:val="none" w:sz="0" w:space="0" w:color="auto"/>
                    <w:left w:val="none" w:sz="0" w:space="0" w:color="auto"/>
                    <w:bottom w:val="none" w:sz="0" w:space="0" w:color="auto"/>
                    <w:right w:val="none" w:sz="0" w:space="0" w:color="auto"/>
                  </w:divBdr>
                  <w:divsChild>
                    <w:div w:id="651254384">
                      <w:marLeft w:val="0"/>
                      <w:marRight w:val="0"/>
                      <w:marTop w:val="0"/>
                      <w:marBottom w:val="0"/>
                      <w:divBdr>
                        <w:top w:val="none" w:sz="0" w:space="0" w:color="auto"/>
                        <w:left w:val="none" w:sz="0" w:space="0" w:color="auto"/>
                        <w:bottom w:val="none" w:sz="0" w:space="0" w:color="auto"/>
                        <w:right w:val="none" w:sz="0" w:space="0" w:color="auto"/>
                      </w:divBdr>
                    </w:div>
                  </w:divsChild>
                </w:div>
                <w:div w:id="1005669985">
                  <w:marLeft w:val="0"/>
                  <w:marRight w:val="0"/>
                  <w:marTop w:val="0"/>
                  <w:marBottom w:val="0"/>
                  <w:divBdr>
                    <w:top w:val="none" w:sz="0" w:space="0" w:color="auto"/>
                    <w:left w:val="none" w:sz="0" w:space="0" w:color="auto"/>
                    <w:bottom w:val="none" w:sz="0" w:space="0" w:color="auto"/>
                    <w:right w:val="none" w:sz="0" w:space="0" w:color="auto"/>
                  </w:divBdr>
                  <w:divsChild>
                    <w:div w:id="1969237724">
                      <w:marLeft w:val="0"/>
                      <w:marRight w:val="0"/>
                      <w:marTop w:val="0"/>
                      <w:marBottom w:val="0"/>
                      <w:divBdr>
                        <w:top w:val="none" w:sz="0" w:space="0" w:color="auto"/>
                        <w:left w:val="none" w:sz="0" w:space="0" w:color="auto"/>
                        <w:bottom w:val="none" w:sz="0" w:space="0" w:color="auto"/>
                        <w:right w:val="none" w:sz="0" w:space="0" w:color="auto"/>
                      </w:divBdr>
                    </w:div>
                  </w:divsChild>
                </w:div>
                <w:div w:id="1599756086">
                  <w:marLeft w:val="0"/>
                  <w:marRight w:val="0"/>
                  <w:marTop w:val="0"/>
                  <w:marBottom w:val="0"/>
                  <w:divBdr>
                    <w:top w:val="none" w:sz="0" w:space="0" w:color="auto"/>
                    <w:left w:val="none" w:sz="0" w:space="0" w:color="auto"/>
                    <w:bottom w:val="none" w:sz="0" w:space="0" w:color="auto"/>
                    <w:right w:val="none" w:sz="0" w:space="0" w:color="auto"/>
                  </w:divBdr>
                  <w:divsChild>
                    <w:div w:id="1915552407">
                      <w:marLeft w:val="0"/>
                      <w:marRight w:val="0"/>
                      <w:marTop w:val="0"/>
                      <w:marBottom w:val="0"/>
                      <w:divBdr>
                        <w:top w:val="none" w:sz="0" w:space="0" w:color="auto"/>
                        <w:left w:val="none" w:sz="0" w:space="0" w:color="auto"/>
                        <w:bottom w:val="none" w:sz="0" w:space="0" w:color="auto"/>
                        <w:right w:val="none" w:sz="0" w:space="0" w:color="auto"/>
                      </w:divBdr>
                    </w:div>
                  </w:divsChild>
                </w:div>
                <w:div w:id="1094127412">
                  <w:marLeft w:val="0"/>
                  <w:marRight w:val="0"/>
                  <w:marTop w:val="0"/>
                  <w:marBottom w:val="0"/>
                  <w:divBdr>
                    <w:top w:val="none" w:sz="0" w:space="0" w:color="auto"/>
                    <w:left w:val="none" w:sz="0" w:space="0" w:color="auto"/>
                    <w:bottom w:val="none" w:sz="0" w:space="0" w:color="auto"/>
                    <w:right w:val="none" w:sz="0" w:space="0" w:color="auto"/>
                  </w:divBdr>
                  <w:divsChild>
                    <w:div w:id="1489252717">
                      <w:marLeft w:val="0"/>
                      <w:marRight w:val="0"/>
                      <w:marTop w:val="0"/>
                      <w:marBottom w:val="0"/>
                      <w:divBdr>
                        <w:top w:val="none" w:sz="0" w:space="0" w:color="auto"/>
                        <w:left w:val="none" w:sz="0" w:space="0" w:color="auto"/>
                        <w:bottom w:val="none" w:sz="0" w:space="0" w:color="auto"/>
                        <w:right w:val="none" w:sz="0" w:space="0" w:color="auto"/>
                      </w:divBdr>
                    </w:div>
                  </w:divsChild>
                </w:div>
                <w:div w:id="1219898090">
                  <w:marLeft w:val="0"/>
                  <w:marRight w:val="0"/>
                  <w:marTop w:val="0"/>
                  <w:marBottom w:val="0"/>
                  <w:divBdr>
                    <w:top w:val="none" w:sz="0" w:space="0" w:color="auto"/>
                    <w:left w:val="none" w:sz="0" w:space="0" w:color="auto"/>
                    <w:bottom w:val="none" w:sz="0" w:space="0" w:color="auto"/>
                    <w:right w:val="none" w:sz="0" w:space="0" w:color="auto"/>
                  </w:divBdr>
                  <w:divsChild>
                    <w:div w:id="1023440422">
                      <w:marLeft w:val="0"/>
                      <w:marRight w:val="0"/>
                      <w:marTop w:val="0"/>
                      <w:marBottom w:val="0"/>
                      <w:divBdr>
                        <w:top w:val="none" w:sz="0" w:space="0" w:color="auto"/>
                        <w:left w:val="none" w:sz="0" w:space="0" w:color="auto"/>
                        <w:bottom w:val="none" w:sz="0" w:space="0" w:color="auto"/>
                        <w:right w:val="none" w:sz="0" w:space="0" w:color="auto"/>
                      </w:divBdr>
                    </w:div>
                  </w:divsChild>
                </w:div>
                <w:div w:id="287971912">
                  <w:marLeft w:val="0"/>
                  <w:marRight w:val="0"/>
                  <w:marTop w:val="0"/>
                  <w:marBottom w:val="0"/>
                  <w:divBdr>
                    <w:top w:val="none" w:sz="0" w:space="0" w:color="auto"/>
                    <w:left w:val="none" w:sz="0" w:space="0" w:color="auto"/>
                    <w:bottom w:val="none" w:sz="0" w:space="0" w:color="auto"/>
                    <w:right w:val="none" w:sz="0" w:space="0" w:color="auto"/>
                  </w:divBdr>
                  <w:divsChild>
                    <w:div w:id="1484807362">
                      <w:marLeft w:val="0"/>
                      <w:marRight w:val="0"/>
                      <w:marTop w:val="0"/>
                      <w:marBottom w:val="0"/>
                      <w:divBdr>
                        <w:top w:val="none" w:sz="0" w:space="0" w:color="auto"/>
                        <w:left w:val="none" w:sz="0" w:space="0" w:color="auto"/>
                        <w:bottom w:val="none" w:sz="0" w:space="0" w:color="auto"/>
                        <w:right w:val="none" w:sz="0" w:space="0" w:color="auto"/>
                      </w:divBdr>
                    </w:div>
                  </w:divsChild>
                </w:div>
                <w:div w:id="912816893">
                  <w:marLeft w:val="0"/>
                  <w:marRight w:val="0"/>
                  <w:marTop w:val="0"/>
                  <w:marBottom w:val="0"/>
                  <w:divBdr>
                    <w:top w:val="none" w:sz="0" w:space="0" w:color="auto"/>
                    <w:left w:val="none" w:sz="0" w:space="0" w:color="auto"/>
                    <w:bottom w:val="none" w:sz="0" w:space="0" w:color="auto"/>
                    <w:right w:val="none" w:sz="0" w:space="0" w:color="auto"/>
                  </w:divBdr>
                  <w:divsChild>
                    <w:div w:id="1482426610">
                      <w:marLeft w:val="0"/>
                      <w:marRight w:val="0"/>
                      <w:marTop w:val="0"/>
                      <w:marBottom w:val="0"/>
                      <w:divBdr>
                        <w:top w:val="none" w:sz="0" w:space="0" w:color="auto"/>
                        <w:left w:val="none" w:sz="0" w:space="0" w:color="auto"/>
                        <w:bottom w:val="none" w:sz="0" w:space="0" w:color="auto"/>
                        <w:right w:val="none" w:sz="0" w:space="0" w:color="auto"/>
                      </w:divBdr>
                    </w:div>
                  </w:divsChild>
                </w:div>
                <w:div w:id="1647120936">
                  <w:marLeft w:val="0"/>
                  <w:marRight w:val="0"/>
                  <w:marTop w:val="0"/>
                  <w:marBottom w:val="0"/>
                  <w:divBdr>
                    <w:top w:val="none" w:sz="0" w:space="0" w:color="auto"/>
                    <w:left w:val="none" w:sz="0" w:space="0" w:color="auto"/>
                    <w:bottom w:val="none" w:sz="0" w:space="0" w:color="auto"/>
                    <w:right w:val="none" w:sz="0" w:space="0" w:color="auto"/>
                  </w:divBdr>
                  <w:divsChild>
                    <w:div w:id="1455978217">
                      <w:marLeft w:val="0"/>
                      <w:marRight w:val="0"/>
                      <w:marTop w:val="0"/>
                      <w:marBottom w:val="0"/>
                      <w:divBdr>
                        <w:top w:val="none" w:sz="0" w:space="0" w:color="auto"/>
                        <w:left w:val="none" w:sz="0" w:space="0" w:color="auto"/>
                        <w:bottom w:val="none" w:sz="0" w:space="0" w:color="auto"/>
                        <w:right w:val="none" w:sz="0" w:space="0" w:color="auto"/>
                      </w:divBdr>
                    </w:div>
                  </w:divsChild>
                </w:div>
                <w:div w:id="1720544209">
                  <w:marLeft w:val="0"/>
                  <w:marRight w:val="0"/>
                  <w:marTop w:val="0"/>
                  <w:marBottom w:val="0"/>
                  <w:divBdr>
                    <w:top w:val="none" w:sz="0" w:space="0" w:color="auto"/>
                    <w:left w:val="none" w:sz="0" w:space="0" w:color="auto"/>
                    <w:bottom w:val="none" w:sz="0" w:space="0" w:color="auto"/>
                    <w:right w:val="none" w:sz="0" w:space="0" w:color="auto"/>
                  </w:divBdr>
                  <w:divsChild>
                    <w:div w:id="446893703">
                      <w:marLeft w:val="0"/>
                      <w:marRight w:val="0"/>
                      <w:marTop w:val="0"/>
                      <w:marBottom w:val="0"/>
                      <w:divBdr>
                        <w:top w:val="none" w:sz="0" w:space="0" w:color="auto"/>
                        <w:left w:val="none" w:sz="0" w:space="0" w:color="auto"/>
                        <w:bottom w:val="none" w:sz="0" w:space="0" w:color="auto"/>
                        <w:right w:val="none" w:sz="0" w:space="0" w:color="auto"/>
                      </w:divBdr>
                    </w:div>
                  </w:divsChild>
                </w:div>
                <w:div w:id="471603024">
                  <w:marLeft w:val="0"/>
                  <w:marRight w:val="0"/>
                  <w:marTop w:val="0"/>
                  <w:marBottom w:val="0"/>
                  <w:divBdr>
                    <w:top w:val="none" w:sz="0" w:space="0" w:color="auto"/>
                    <w:left w:val="none" w:sz="0" w:space="0" w:color="auto"/>
                    <w:bottom w:val="none" w:sz="0" w:space="0" w:color="auto"/>
                    <w:right w:val="none" w:sz="0" w:space="0" w:color="auto"/>
                  </w:divBdr>
                  <w:divsChild>
                    <w:div w:id="1703280901">
                      <w:marLeft w:val="0"/>
                      <w:marRight w:val="0"/>
                      <w:marTop w:val="0"/>
                      <w:marBottom w:val="0"/>
                      <w:divBdr>
                        <w:top w:val="none" w:sz="0" w:space="0" w:color="auto"/>
                        <w:left w:val="none" w:sz="0" w:space="0" w:color="auto"/>
                        <w:bottom w:val="none" w:sz="0" w:space="0" w:color="auto"/>
                        <w:right w:val="none" w:sz="0" w:space="0" w:color="auto"/>
                      </w:divBdr>
                    </w:div>
                  </w:divsChild>
                </w:div>
                <w:div w:id="1623875862">
                  <w:marLeft w:val="0"/>
                  <w:marRight w:val="0"/>
                  <w:marTop w:val="0"/>
                  <w:marBottom w:val="0"/>
                  <w:divBdr>
                    <w:top w:val="none" w:sz="0" w:space="0" w:color="auto"/>
                    <w:left w:val="none" w:sz="0" w:space="0" w:color="auto"/>
                    <w:bottom w:val="none" w:sz="0" w:space="0" w:color="auto"/>
                    <w:right w:val="none" w:sz="0" w:space="0" w:color="auto"/>
                  </w:divBdr>
                  <w:divsChild>
                    <w:div w:id="1806893762">
                      <w:marLeft w:val="0"/>
                      <w:marRight w:val="0"/>
                      <w:marTop w:val="0"/>
                      <w:marBottom w:val="0"/>
                      <w:divBdr>
                        <w:top w:val="none" w:sz="0" w:space="0" w:color="auto"/>
                        <w:left w:val="none" w:sz="0" w:space="0" w:color="auto"/>
                        <w:bottom w:val="none" w:sz="0" w:space="0" w:color="auto"/>
                        <w:right w:val="none" w:sz="0" w:space="0" w:color="auto"/>
                      </w:divBdr>
                    </w:div>
                  </w:divsChild>
                </w:div>
                <w:div w:id="1892157364">
                  <w:marLeft w:val="0"/>
                  <w:marRight w:val="0"/>
                  <w:marTop w:val="0"/>
                  <w:marBottom w:val="0"/>
                  <w:divBdr>
                    <w:top w:val="none" w:sz="0" w:space="0" w:color="auto"/>
                    <w:left w:val="none" w:sz="0" w:space="0" w:color="auto"/>
                    <w:bottom w:val="none" w:sz="0" w:space="0" w:color="auto"/>
                    <w:right w:val="none" w:sz="0" w:space="0" w:color="auto"/>
                  </w:divBdr>
                  <w:divsChild>
                    <w:div w:id="1078132929">
                      <w:marLeft w:val="0"/>
                      <w:marRight w:val="0"/>
                      <w:marTop w:val="0"/>
                      <w:marBottom w:val="0"/>
                      <w:divBdr>
                        <w:top w:val="none" w:sz="0" w:space="0" w:color="auto"/>
                        <w:left w:val="none" w:sz="0" w:space="0" w:color="auto"/>
                        <w:bottom w:val="none" w:sz="0" w:space="0" w:color="auto"/>
                        <w:right w:val="none" w:sz="0" w:space="0" w:color="auto"/>
                      </w:divBdr>
                    </w:div>
                  </w:divsChild>
                </w:div>
                <w:div w:id="438645404">
                  <w:marLeft w:val="0"/>
                  <w:marRight w:val="0"/>
                  <w:marTop w:val="0"/>
                  <w:marBottom w:val="0"/>
                  <w:divBdr>
                    <w:top w:val="none" w:sz="0" w:space="0" w:color="auto"/>
                    <w:left w:val="none" w:sz="0" w:space="0" w:color="auto"/>
                    <w:bottom w:val="none" w:sz="0" w:space="0" w:color="auto"/>
                    <w:right w:val="none" w:sz="0" w:space="0" w:color="auto"/>
                  </w:divBdr>
                  <w:divsChild>
                    <w:div w:id="451442233">
                      <w:marLeft w:val="0"/>
                      <w:marRight w:val="0"/>
                      <w:marTop w:val="0"/>
                      <w:marBottom w:val="0"/>
                      <w:divBdr>
                        <w:top w:val="none" w:sz="0" w:space="0" w:color="auto"/>
                        <w:left w:val="none" w:sz="0" w:space="0" w:color="auto"/>
                        <w:bottom w:val="none" w:sz="0" w:space="0" w:color="auto"/>
                        <w:right w:val="none" w:sz="0" w:space="0" w:color="auto"/>
                      </w:divBdr>
                    </w:div>
                  </w:divsChild>
                </w:div>
                <w:div w:id="631789626">
                  <w:marLeft w:val="0"/>
                  <w:marRight w:val="0"/>
                  <w:marTop w:val="0"/>
                  <w:marBottom w:val="0"/>
                  <w:divBdr>
                    <w:top w:val="none" w:sz="0" w:space="0" w:color="auto"/>
                    <w:left w:val="none" w:sz="0" w:space="0" w:color="auto"/>
                    <w:bottom w:val="none" w:sz="0" w:space="0" w:color="auto"/>
                    <w:right w:val="none" w:sz="0" w:space="0" w:color="auto"/>
                  </w:divBdr>
                  <w:divsChild>
                    <w:div w:id="799498564">
                      <w:marLeft w:val="0"/>
                      <w:marRight w:val="0"/>
                      <w:marTop w:val="0"/>
                      <w:marBottom w:val="0"/>
                      <w:divBdr>
                        <w:top w:val="none" w:sz="0" w:space="0" w:color="auto"/>
                        <w:left w:val="none" w:sz="0" w:space="0" w:color="auto"/>
                        <w:bottom w:val="none" w:sz="0" w:space="0" w:color="auto"/>
                        <w:right w:val="none" w:sz="0" w:space="0" w:color="auto"/>
                      </w:divBdr>
                    </w:div>
                  </w:divsChild>
                </w:div>
                <w:div w:id="347760070">
                  <w:marLeft w:val="0"/>
                  <w:marRight w:val="0"/>
                  <w:marTop w:val="0"/>
                  <w:marBottom w:val="0"/>
                  <w:divBdr>
                    <w:top w:val="none" w:sz="0" w:space="0" w:color="auto"/>
                    <w:left w:val="none" w:sz="0" w:space="0" w:color="auto"/>
                    <w:bottom w:val="none" w:sz="0" w:space="0" w:color="auto"/>
                    <w:right w:val="none" w:sz="0" w:space="0" w:color="auto"/>
                  </w:divBdr>
                  <w:divsChild>
                    <w:div w:id="1108964474">
                      <w:marLeft w:val="0"/>
                      <w:marRight w:val="0"/>
                      <w:marTop w:val="0"/>
                      <w:marBottom w:val="0"/>
                      <w:divBdr>
                        <w:top w:val="none" w:sz="0" w:space="0" w:color="auto"/>
                        <w:left w:val="none" w:sz="0" w:space="0" w:color="auto"/>
                        <w:bottom w:val="none" w:sz="0" w:space="0" w:color="auto"/>
                        <w:right w:val="none" w:sz="0" w:space="0" w:color="auto"/>
                      </w:divBdr>
                    </w:div>
                  </w:divsChild>
                </w:div>
                <w:div w:id="1168255955">
                  <w:marLeft w:val="0"/>
                  <w:marRight w:val="0"/>
                  <w:marTop w:val="0"/>
                  <w:marBottom w:val="0"/>
                  <w:divBdr>
                    <w:top w:val="none" w:sz="0" w:space="0" w:color="auto"/>
                    <w:left w:val="none" w:sz="0" w:space="0" w:color="auto"/>
                    <w:bottom w:val="none" w:sz="0" w:space="0" w:color="auto"/>
                    <w:right w:val="none" w:sz="0" w:space="0" w:color="auto"/>
                  </w:divBdr>
                  <w:divsChild>
                    <w:div w:id="218328600">
                      <w:marLeft w:val="0"/>
                      <w:marRight w:val="0"/>
                      <w:marTop w:val="0"/>
                      <w:marBottom w:val="0"/>
                      <w:divBdr>
                        <w:top w:val="none" w:sz="0" w:space="0" w:color="auto"/>
                        <w:left w:val="none" w:sz="0" w:space="0" w:color="auto"/>
                        <w:bottom w:val="none" w:sz="0" w:space="0" w:color="auto"/>
                        <w:right w:val="none" w:sz="0" w:space="0" w:color="auto"/>
                      </w:divBdr>
                    </w:div>
                  </w:divsChild>
                </w:div>
                <w:div w:id="1122771313">
                  <w:marLeft w:val="0"/>
                  <w:marRight w:val="0"/>
                  <w:marTop w:val="0"/>
                  <w:marBottom w:val="0"/>
                  <w:divBdr>
                    <w:top w:val="none" w:sz="0" w:space="0" w:color="auto"/>
                    <w:left w:val="none" w:sz="0" w:space="0" w:color="auto"/>
                    <w:bottom w:val="none" w:sz="0" w:space="0" w:color="auto"/>
                    <w:right w:val="none" w:sz="0" w:space="0" w:color="auto"/>
                  </w:divBdr>
                  <w:divsChild>
                    <w:div w:id="1425299721">
                      <w:marLeft w:val="0"/>
                      <w:marRight w:val="0"/>
                      <w:marTop w:val="0"/>
                      <w:marBottom w:val="0"/>
                      <w:divBdr>
                        <w:top w:val="none" w:sz="0" w:space="0" w:color="auto"/>
                        <w:left w:val="none" w:sz="0" w:space="0" w:color="auto"/>
                        <w:bottom w:val="none" w:sz="0" w:space="0" w:color="auto"/>
                        <w:right w:val="none" w:sz="0" w:space="0" w:color="auto"/>
                      </w:divBdr>
                    </w:div>
                  </w:divsChild>
                </w:div>
                <w:div w:id="702483168">
                  <w:marLeft w:val="0"/>
                  <w:marRight w:val="0"/>
                  <w:marTop w:val="0"/>
                  <w:marBottom w:val="0"/>
                  <w:divBdr>
                    <w:top w:val="none" w:sz="0" w:space="0" w:color="auto"/>
                    <w:left w:val="none" w:sz="0" w:space="0" w:color="auto"/>
                    <w:bottom w:val="none" w:sz="0" w:space="0" w:color="auto"/>
                    <w:right w:val="none" w:sz="0" w:space="0" w:color="auto"/>
                  </w:divBdr>
                  <w:divsChild>
                    <w:div w:id="1989280532">
                      <w:marLeft w:val="0"/>
                      <w:marRight w:val="0"/>
                      <w:marTop w:val="0"/>
                      <w:marBottom w:val="0"/>
                      <w:divBdr>
                        <w:top w:val="none" w:sz="0" w:space="0" w:color="auto"/>
                        <w:left w:val="none" w:sz="0" w:space="0" w:color="auto"/>
                        <w:bottom w:val="none" w:sz="0" w:space="0" w:color="auto"/>
                        <w:right w:val="none" w:sz="0" w:space="0" w:color="auto"/>
                      </w:divBdr>
                    </w:div>
                  </w:divsChild>
                </w:div>
                <w:div w:id="1848909484">
                  <w:marLeft w:val="0"/>
                  <w:marRight w:val="0"/>
                  <w:marTop w:val="0"/>
                  <w:marBottom w:val="0"/>
                  <w:divBdr>
                    <w:top w:val="none" w:sz="0" w:space="0" w:color="auto"/>
                    <w:left w:val="none" w:sz="0" w:space="0" w:color="auto"/>
                    <w:bottom w:val="none" w:sz="0" w:space="0" w:color="auto"/>
                    <w:right w:val="none" w:sz="0" w:space="0" w:color="auto"/>
                  </w:divBdr>
                  <w:divsChild>
                    <w:div w:id="787235214">
                      <w:marLeft w:val="0"/>
                      <w:marRight w:val="0"/>
                      <w:marTop w:val="0"/>
                      <w:marBottom w:val="0"/>
                      <w:divBdr>
                        <w:top w:val="none" w:sz="0" w:space="0" w:color="auto"/>
                        <w:left w:val="none" w:sz="0" w:space="0" w:color="auto"/>
                        <w:bottom w:val="none" w:sz="0" w:space="0" w:color="auto"/>
                        <w:right w:val="none" w:sz="0" w:space="0" w:color="auto"/>
                      </w:divBdr>
                    </w:div>
                  </w:divsChild>
                </w:div>
                <w:div w:id="1760105047">
                  <w:marLeft w:val="0"/>
                  <w:marRight w:val="0"/>
                  <w:marTop w:val="0"/>
                  <w:marBottom w:val="0"/>
                  <w:divBdr>
                    <w:top w:val="none" w:sz="0" w:space="0" w:color="auto"/>
                    <w:left w:val="none" w:sz="0" w:space="0" w:color="auto"/>
                    <w:bottom w:val="none" w:sz="0" w:space="0" w:color="auto"/>
                    <w:right w:val="none" w:sz="0" w:space="0" w:color="auto"/>
                  </w:divBdr>
                  <w:divsChild>
                    <w:div w:id="1266227478">
                      <w:marLeft w:val="0"/>
                      <w:marRight w:val="0"/>
                      <w:marTop w:val="0"/>
                      <w:marBottom w:val="0"/>
                      <w:divBdr>
                        <w:top w:val="none" w:sz="0" w:space="0" w:color="auto"/>
                        <w:left w:val="none" w:sz="0" w:space="0" w:color="auto"/>
                        <w:bottom w:val="none" w:sz="0" w:space="0" w:color="auto"/>
                        <w:right w:val="none" w:sz="0" w:space="0" w:color="auto"/>
                      </w:divBdr>
                    </w:div>
                  </w:divsChild>
                </w:div>
                <w:div w:id="1880781759">
                  <w:marLeft w:val="0"/>
                  <w:marRight w:val="0"/>
                  <w:marTop w:val="0"/>
                  <w:marBottom w:val="0"/>
                  <w:divBdr>
                    <w:top w:val="none" w:sz="0" w:space="0" w:color="auto"/>
                    <w:left w:val="none" w:sz="0" w:space="0" w:color="auto"/>
                    <w:bottom w:val="none" w:sz="0" w:space="0" w:color="auto"/>
                    <w:right w:val="none" w:sz="0" w:space="0" w:color="auto"/>
                  </w:divBdr>
                  <w:divsChild>
                    <w:div w:id="267661335">
                      <w:marLeft w:val="0"/>
                      <w:marRight w:val="0"/>
                      <w:marTop w:val="0"/>
                      <w:marBottom w:val="0"/>
                      <w:divBdr>
                        <w:top w:val="none" w:sz="0" w:space="0" w:color="auto"/>
                        <w:left w:val="none" w:sz="0" w:space="0" w:color="auto"/>
                        <w:bottom w:val="none" w:sz="0" w:space="0" w:color="auto"/>
                        <w:right w:val="none" w:sz="0" w:space="0" w:color="auto"/>
                      </w:divBdr>
                    </w:div>
                  </w:divsChild>
                </w:div>
                <w:div w:id="773786113">
                  <w:marLeft w:val="0"/>
                  <w:marRight w:val="0"/>
                  <w:marTop w:val="0"/>
                  <w:marBottom w:val="0"/>
                  <w:divBdr>
                    <w:top w:val="none" w:sz="0" w:space="0" w:color="auto"/>
                    <w:left w:val="none" w:sz="0" w:space="0" w:color="auto"/>
                    <w:bottom w:val="none" w:sz="0" w:space="0" w:color="auto"/>
                    <w:right w:val="none" w:sz="0" w:space="0" w:color="auto"/>
                  </w:divBdr>
                  <w:divsChild>
                    <w:div w:id="395591892">
                      <w:marLeft w:val="0"/>
                      <w:marRight w:val="0"/>
                      <w:marTop w:val="0"/>
                      <w:marBottom w:val="0"/>
                      <w:divBdr>
                        <w:top w:val="none" w:sz="0" w:space="0" w:color="auto"/>
                        <w:left w:val="none" w:sz="0" w:space="0" w:color="auto"/>
                        <w:bottom w:val="none" w:sz="0" w:space="0" w:color="auto"/>
                        <w:right w:val="none" w:sz="0" w:space="0" w:color="auto"/>
                      </w:divBdr>
                    </w:div>
                  </w:divsChild>
                </w:div>
                <w:div w:id="1372341640">
                  <w:marLeft w:val="0"/>
                  <w:marRight w:val="0"/>
                  <w:marTop w:val="0"/>
                  <w:marBottom w:val="0"/>
                  <w:divBdr>
                    <w:top w:val="none" w:sz="0" w:space="0" w:color="auto"/>
                    <w:left w:val="none" w:sz="0" w:space="0" w:color="auto"/>
                    <w:bottom w:val="none" w:sz="0" w:space="0" w:color="auto"/>
                    <w:right w:val="none" w:sz="0" w:space="0" w:color="auto"/>
                  </w:divBdr>
                  <w:divsChild>
                    <w:div w:id="1488135052">
                      <w:marLeft w:val="0"/>
                      <w:marRight w:val="0"/>
                      <w:marTop w:val="0"/>
                      <w:marBottom w:val="0"/>
                      <w:divBdr>
                        <w:top w:val="none" w:sz="0" w:space="0" w:color="auto"/>
                        <w:left w:val="none" w:sz="0" w:space="0" w:color="auto"/>
                        <w:bottom w:val="none" w:sz="0" w:space="0" w:color="auto"/>
                        <w:right w:val="none" w:sz="0" w:space="0" w:color="auto"/>
                      </w:divBdr>
                    </w:div>
                  </w:divsChild>
                </w:div>
                <w:div w:id="1036155501">
                  <w:marLeft w:val="0"/>
                  <w:marRight w:val="0"/>
                  <w:marTop w:val="0"/>
                  <w:marBottom w:val="0"/>
                  <w:divBdr>
                    <w:top w:val="none" w:sz="0" w:space="0" w:color="auto"/>
                    <w:left w:val="none" w:sz="0" w:space="0" w:color="auto"/>
                    <w:bottom w:val="none" w:sz="0" w:space="0" w:color="auto"/>
                    <w:right w:val="none" w:sz="0" w:space="0" w:color="auto"/>
                  </w:divBdr>
                  <w:divsChild>
                    <w:div w:id="268510579">
                      <w:marLeft w:val="0"/>
                      <w:marRight w:val="0"/>
                      <w:marTop w:val="0"/>
                      <w:marBottom w:val="0"/>
                      <w:divBdr>
                        <w:top w:val="none" w:sz="0" w:space="0" w:color="auto"/>
                        <w:left w:val="none" w:sz="0" w:space="0" w:color="auto"/>
                        <w:bottom w:val="none" w:sz="0" w:space="0" w:color="auto"/>
                        <w:right w:val="none" w:sz="0" w:space="0" w:color="auto"/>
                      </w:divBdr>
                    </w:div>
                  </w:divsChild>
                </w:div>
                <w:div w:id="1801993293">
                  <w:marLeft w:val="0"/>
                  <w:marRight w:val="0"/>
                  <w:marTop w:val="0"/>
                  <w:marBottom w:val="0"/>
                  <w:divBdr>
                    <w:top w:val="none" w:sz="0" w:space="0" w:color="auto"/>
                    <w:left w:val="none" w:sz="0" w:space="0" w:color="auto"/>
                    <w:bottom w:val="none" w:sz="0" w:space="0" w:color="auto"/>
                    <w:right w:val="none" w:sz="0" w:space="0" w:color="auto"/>
                  </w:divBdr>
                  <w:divsChild>
                    <w:div w:id="1593473215">
                      <w:marLeft w:val="0"/>
                      <w:marRight w:val="0"/>
                      <w:marTop w:val="0"/>
                      <w:marBottom w:val="0"/>
                      <w:divBdr>
                        <w:top w:val="none" w:sz="0" w:space="0" w:color="auto"/>
                        <w:left w:val="none" w:sz="0" w:space="0" w:color="auto"/>
                        <w:bottom w:val="none" w:sz="0" w:space="0" w:color="auto"/>
                        <w:right w:val="none" w:sz="0" w:space="0" w:color="auto"/>
                      </w:divBdr>
                    </w:div>
                  </w:divsChild>
                </w:div>
                <w:div w:id="1520923659">
                  <w:marLeft w:val="0"/>
                  <w:marRight w:val="0"/>
                  <w:marTop w:val="0"/>
                  <w:marBottom w:val="0"/>
                  <w:divBdr>
                    <w:top w:val="none" w:sz="0" w:space="0" w:color="auto"/>
                    <w:left w:val="none" w:sz="0" w:space="0" w:color="auto"/>
                    <w:bottom w:val="none" w:sz="0" w:space="0" w:color="auto"/>
                    <w:right w:val="none" w:sz="0" w:space="0" w:color="auto"/>
                  </w:divBdr>
                  <w:divsChild>
                    <w:div w:id="1687512914">
                      <w:marLeft w:val="0"/>
                      <w:marRight w:val="0"/>
                      <w:marTop w:val="0"/>
                      <w:marBottom w:val="0"/>
                      <w:divBdr>
                        <w:top w:val="none" w:sz="0" w:space="0" w:color="auto"/>
                        <w:left w:val="none" w:sz="0" w:space="0" w:color="auto"/>
                        <w:bottom w:val="none" w:sz="0" w:space="0" w:color="auto"/>
                        <w:right w:val="none" w:sz="0" w:space="0" w:color="auto"/>
                      </w:divBdr>
                    </w:div>
                  </w:divsChild>
                </w:div>
                <w:div w:id="1625622564">
                  <w:marLeft w:val="0"/>
                  <w:marRight w:val="0"/>
                  <w:marTop w:val="0"/>
                  <w:marBottom w:val="0"/>
                  <w:divBdr>
                    <w:top w:val="none" w:sz="0" w:space="0" w:color="auto"/>
                    <w:left w:val="none" w:sz="0" w:space="0" w:color="auto"/>
                    <w:bottom w:val="none" w:sz="0" w:space="0" w:color="auto"/>
                    <w:right w:val="none" w:sz="0" w:space="0" w:color="auto"/>
                  </w:divBdr>
                  <w:divsChild>
                    <w:div w:id="1922718916">
                      <w:marLeft w:val="0"/>
                      <w:marRight w:val="0"/>
                      <w:marTop w:val="0"/>
                      <w:marBottom w:val="0"/>
                      <w:divBdr>
                        <w:top w:val="none" w:sz="0" w:space="0" w:color="auto"/>
                        <w:left w:val="none" w:sz="0" w:space="0" w:color="auto"/>
                        <w:bottom w:val="none" w:sz="0" w:space="0" w:color="auto"/>
                        <w:right w:val="none" w:sz="0" w:space="0" w:color="auto"/>
                      </w:divBdr>
                    </w:div>
                  </w:divsChild>
                </w:div>
                <w:div w:id="1297834311">
                  <w:marLeft w:val="0"/>
                  <w:marRight w:val="0"/>
                  <w:marTop w:val="0"/>
                  <w:marBottom w:val="0"/>
                  <w:divBdr>
                    <w:top w:val="none" w:sz="0" w:space="0" w:color="auto"/>
                    <w:left w:val="none" w:sz="0" w:space="0" w:color="auto"/>
                    <w:bottom w:val="none" w:sz="0" w:space="0" w:color="auto"/>
                    <w:right w:val="none" w:sz="0" w:space="0" w:color="auto"/>
                  </w:divBdr>
                  <w:divsChild>
                    <w:div w:id="1414623529">
                      <w:marLeft w:val="0"/>
                      <w:marRight w:val="0"/>
                      <w:marTop w:val="0"/>
                      <w:marBottom w:val="0"/>
                      <w:divBdr>
                        <w:top w:val="none" w:sz="0" w:space="0" w:color="auto"/>
                        <w:left w:val="none" w:sz="0" w:space="0" w:color="auto"/>
                        <w:bottom w:val="none" w:sz="0" w:space="0" w:color="auto"/>
                        <w:right w:val="none" w:sz="0" w:space="0" w:color="auto"/>
                      </w:divBdr>
                    </w:div>
                  </w:divsChild>
                </w:div>
                <w:div w:id="2064208281">
                  <w:marLeft w:val="0"/>
                  <w:marRight w:val="0"/>
                  <w:marTop w:val="0"/>
                  <w:marBottom w:val="0"/>
                  <w:divBdr>
                    <w:top w:val="none" w:sz="0" w:space="0" w:color="auto"/>
                    <w:left w:val="none" w:sz="0" w:space="0" w:color="auto"/>
                    <w:bottom w:val="none" w:sz="0" w:space="0" w:color="auto"/>
                    <w:right w:val="none" w:sz="0" w:space="0" w:color="auto"/>
                  </w:divBdr>
                  <w:divsChild>
                    <w:div w:id="243338194">
                      <w:marLeft w:val="0"/>
                      <w:marRight w:val="0"/>
                      <w:marTop w:val="0"/>
                      <w:marBottom w:val="0"/>
                      <w:divBdr>
                        <w:top w:val="none" w:sz="0" w:space="0" w:color="auto"/>
                        <w:left w:val="none" w:sz="0" w:space="0" w:color="auto"/>
                        <w:bottom w:val="none" w:sz="0" w:space="0" w:color="auto"/>
                        <w:right w:val="none" w:sz="0" w:space="0" w:color="auto"/>
                      </w:divBdr>
                    </w:div>
                  </w:divsChild>
                </w:div>
                <w:div w:id="1893928014">
                  <w:marLeft w:val="0"/>
                  <w:marRight w:val="0"/>
                  <w:marTop w:val="0"/>
                  <w:marBottom w:val="0"/>
                  <w:divBdr>
                    <w:top w:val="none" w:sz="0" w:space="0" w:color="auto"/>
                    <w:left w:val="none" w:sz="0" w:space="0" w:color="auto"/>
                    <w:bottom w:val="none" w:sz="0" w:space="0" w:color="auto"/>
                    <w:right w:val="none" w:sz="0" w:space="0" w:color="auto"/>
                  </w:divBdr>
                  <w:divsChild>
                    <w:div w:id="1776514413">
                      <w:marLeft w:val="0"/>
                      <w:marRight w:val="0"/>
                      <w:marTop w:val="0"/>
                      <w:marBottom w:val="0"/>
                      <w:divBdr>
                        <w:top w:val="none" w:sz="0" w:space="0" w:color="auto"/>
                        <w:left w:val="none" w:sz="0" w:space="0" w:color="auto"/>
                        <w:bottom w:val="none" w:sz="0" w:space="0" w:color="auto"/>
                        <w:right w:val="none" w:sz="0" w:space="0" w:color="auto"/>
                      </w:divBdr>
                    </w:div>
                  </w:divsChild>
                </w:div>
                <w:div w:id="890923252">
                  <w:marLeft w:val="0"/>
                  <w:marRight w:val="0"/>
                  <w:marTop w:val="0"/>
                  <w:marBottom w:val="0"/>
                  <w:divBdr>
                    <w:top w:val="none" w:sz="0" w:space="0" w:color="auto"/>
                    <w:left w:val="none" w:sz="0" w:space="0" w:color="auto"/>
                    <w:bottom w:val="none" w:sz="0" w:space="0" w:color="auto"/>
                    <w:right w:val="none" w:sz="0" w:space="0" w:color="auto"/>
                  </w:divBdr>
                  <w:divsChild>
                    <w:div w:id="465975882">
                      <w:marLeft w:val="0"/>
                      <w:marRight w:val="0"/>
                      <w:marTop w:val="0"/>
                      <w:marBottom w:val="0"/>
                      <w:divBdr>
                        <w:top w:val="none" w:sz="0" w:space="0" w:color="auto"/>
                        <w:left w:val="none" w:sz="0" w:space="0" w:color="auto"/>
                        <w:bottom w:val="none" w:sz="0" w:space="0" w:color="auto"/>
                        <w:right w:val="none" w:sz="0" w:space="0" w:color="auto"/>
                      </w:divBdr>
                    </w:div>
                  </w:divsChild>
                </w:div>
                <w:div w:id="1918319911">
                  <w:marLeft w:val="0"/>
                  <w:marRight w:val="0"/>
                  <w:marTop w:val="0"/>
                  <w:marBottom w:val="0"/>
                  <w:divBdr>
                    <w:top w:val="none" w:sz="0" w:space="0" w:color="auto"/>
                    <w:left w:val="none" w:sz="0" w:space="0" w:color="auto"/>
                    <w:bottom w:val="none" w:sz="0" w:space="0" w:color="auto"/>
                    <w:right w:val="none" w:sz="0" w:space="0" w:color="auto"/>
                  </w:divBdr>
                  <w:divsChild>
                    <w:div w:id="77867564">
                      <w:marLeft w:val="0"/>
                      <w:marRight w:val="0"/>
                      <w:marTop w:val="0"/>
                      <w:marBottom w:val="0"/>
                      <w:divBdr>
                        <w:top w:val="none" w:sz="0" w:space="0" w:color="auto"/>
                        <w:left w:val="none" w:sz="0" w:space="0" w:color="auto"/>
                        <w:bottom w:val="none" w:sz="0" w:space="0" w:color="auto"/>
                        <w:right w:val="none" w:sz="0" w:space="0" w:color="auto"/>
                      </w:divBdr>
                    </w:div>
                  </w:divsChild>
                </w:div>
                <w:div w:id="883784937">
                  <w:marLeft w:val="0"/>
                  <w:marRight w:val="0"/>
                  <w:marTop w:val="0"/>
                  <w:marBottom w:val="0"/>
                  <w:divBdr>
                    <w:top w:val="none" w:sz="0" w:space="0" w:color="auto"/>
                    <w:left w:val="none" w:sz="0" w:space="0" w:color="auto"/>
                    <w:bottom w:val="none" w:sz="0" w:space="0" w:color="auto"/>
                    <w:right w:val="none" w:sz="0" w:space="0" w:color="auto"/>
                  </w:divBdr>
                  <w:divsChild>
                    <w:div w:id="446236090">
                      <w:marLeft w:val="0"/>
                      <w:marRight w:val="0"/>
                      <w:marTop w:val="0"/>
                      <w:marBottom w:val="0"/>
                      <w:divBdr>
                        <w:top w:val="none" w:sz="0" w:space="0" w:color="auto"/>
                        <w:left w:val="none" w:sz="0" w:space="0" w:color="auto"/>
                        <w:bottom w:val="none" w:sz="0" w:space="0" w:color="auto"/>
                        <w:right w:val="none" w:sz="0" w:space="0" w:color="auto"/>
                      </w:divBdr>
                    </w:div>
                  </w:divsChild>
                </w:div>
                <w:div w:id="1047416451">
                  <w:marLeft w:val="0"/>
                  <w:marRight w:val="0"/>
                  <w:marTop w:val="0"/>
                  <w:marBottom w:val="0"/>
                  <w:divBdr>
                    <w:top w:val="none" w:sz="0" w:space="0" w:color="auto"/>
                    <w:left w:val="none" w:sz="0" w:space="0" w:color="auto"/>
                    <w:bottom w:val="none" w:sz="0" w:space="0" w:color="auto"/>
                    <w:right w:val="none" w:sz="0" w:space="0" w:color="auto"/>
                  </w:divBdr>
                  <w:divsChild>
                    <w:div w:id="357321338">
                      <w:marLeft w:val="0"/>
                      <w:marRight w:val="0"/>
                      <w:marTop w:val="0"/>
                      <w:marBottom w:val="0"/>
                      <w:divBdr>
                        <w:top w:val="none" w:sz="0" w:space="0" w:color="auto"/>
                        <w:left w:val="none" w:sz="0" w:space="0" w:color="auto"/>
                        <w:bottom w:val="none" w:sz="0" w:space="0" w:color="auto"/>
                        <w:right w:val="none" w:sz="0" w:space="0" w:color="auto"/>
                      </w:divBdr>
                    </w:div>
                  </w:divsChild>
                </w:div>
                <w:div w:id="216357469">
                  <w:marLeft w:val="0"/>
                  <w:marRight w:val="0"/>
                  <w:marTop w:val="0"/>
                  <w:marBottom w:val="0"/>
                  <w:divBdr>
                    <w:top w:val="none" w:sz="0" w:space="0" w:color="auto"/>
                    <w:left w:val="none" w:sz="0" w:space="0" w:color="auto"/>
                    <w:bottom w:val="none" w:sz="0" w:space="0" w:color="auto"/>
                    <w:right w:val="none" w:sz="0" w:space="0" w:color="auto"/>
                  </w:divBdr>
                  <w:divsChild>
                    <w:div w:id="379979660">
                      <w:marLeft w:val="0"/>
                      <w:marRight w:val="0"/>
                      <w:marTop w:val="0"/>
                      <w:marBottom w:val="0"/>
                      <w:divBdr>
                        <w:top w:val="none" w:sz="0" w:space="0" w:color="auto"/>
                        <w:left w:val="none" w:sz="0" w:space="0" w:color="auto"/>
                        <w:bottom w:val="none" w:sz="0" w:space="0" w:color="auto"/>
                        <w:right w:val="none" w:sz="0" w:space="0" w:color="auto"/>
                      </w:divBdr>
                    </w:div>
                  </w:divsChild>
                </w:div>
                <w:div w:id="36709759">
                  <w:marLeft w:val="0"/>
                  <w:marRight w:val="0"/>
                  <w:marTop w:val="0"/>
                  <w:marBottom w:val="0"/>
                  <w:divBdr>
                    <w:top w:val="none" w:sz="0" w:space="0" w:color="auto"/>
                    <w:left w:val="none" w:sz="0" w:space="0" w:color="auto"/>
                    <w:bottom w:val="none" w:sz="0" w:space="0" w:color="auto"/>
                    <w:right w:val="none" w:sz="0" w:space="0" w:color="auto"/>
                  </w:divBdr>
                  <w:divsChild>
                    <w:div w:id="970791090">
                      <w:marLeft w:val="0"/>
                      <w:marRight w:val="0"/>
                      <w:marTop w:val="0"/>
                      <w:marBottom w:val="0"/>
                      <w:divBdr>
                        <w:top w:val="none" w:sz="0" w:space="0" w:color="auto"/>
                        <w:left w:val="none" w:sz="0" w:space="0" w:color="auto"/>
                        <w:bottom w:val="none" w:sz="0" w:space="0" w:color="auto"/>
                        <w:right w:val="none" w:sz="0" w:space="0" w:color="auto"/>
                      </w:divBdr>
                    </w:div>
                  </w:divsChild>
                </w:div>
                <w:div w:id="1089544632">
                  <w:marLeft w:val="0"/>
                  <w:marRight w:val="0"/>
                  <w:marTop w:val="0"/>
                  <w:marBottom w:val="0"/>
                  <w:divBdr>
                    <w:top w:val="none" w:sz="0" w:space="0" w:color="auto"/>
                    <w:left w:val="none" w:sz="0" w:space="0" w:color="auto"/>
                    <w:bottom w:val="none" w:sz="0" w:space="0" w:color="auto"/>
                    <w:right w:val="none" w:sz="0" w:space="0" w:color="auto"/>
                  </w:divBdr>
                  <w:divsChild>
                    <w:div w:id="523832289">
                      <w:marLeft w:val="0"/>
                      <w:marRight w:val="0"/>
                      <w:marTop w:val="0"/>
                      <w:marBottom w:val="0"/>
                      <w:divBdr>
                        <w:top w:val="none" w:sz="0" w:space="0" w:color="auto"/>
                        <w:left w:val="none" w:sz="0" w:space="0" w:color="auto"/>
                        <w:bottom w:val="none" w:sz="0" w:space="0" w:color="auto"/>
                        <w:right w:val="none" w:sz="0" w:space="0" w:color="auto"/>
                      </w:divBdr>
                    </w:div>
                  </w:divsChild>
                </w:div>
                <w:div w:id="1892231276">
                  <w:marLeft w:val="0"/>
                  <w:marRight w:val="0"/>
                  <w:marTop w:val="0"/>
                  <w:marBottom w:val="0"/>
                  <w:divBdr>
                    <w:top w:val="none" w:sz="0" w:space="0" w:color="auto"/>
                    <w:left w:val="none" w:sz="0" w:space="0" w:color="auto"/>
                    <w:bottom w:val="none" w:sz="0" w:space="0" w:color="auto"/>
                    <w:right w:val="none" w:sz="0" w:space="0" w:color="auto"/>
                  </w:divBdr>
                  <w:divsChild>
                    <w:div w:id="868109190">
                      <w:marLeft w:val="0"/>
                      <w:marRight w:val="0"/>
                      <w:marTop w:val="0"/>
                      <w:marBottom w:val="0"/>
                      <w:divBdr>
                        <w:top w:val="none" w:sz="0" w:space="0" w:color="auto"/>
                        <w:left w:val="none" w:sz="0" w:space="0" w:color="auto"/>
                        <w:bottom w:val="none" w:sz="0" w:space="0" w:color="auto"/>
                        <w:right w:val="none" w:sz="0" w:space="0" w:color="auto"/>
                      </w:divBdr>
                    </w:div>
                  </w:divsChild>
                </w:div>
                <w:div w:id="1491942518">
                  <w:marLeft w:val="0"/>
                  <w:marRight w:val="0"/>
                  <w:marTop w:val="0"/>
                  <w:marBottom w:val="0"/>
                  <w:divBdr>
                    <w:top w:val="none" w:sz="0" w:space="0" w:color="auto"/>
                    <w:left w:val="none" w:sz="0" w:space="0" w:color="auto"/>
                    <w:bottom w:val="none" w:sz="0" w:space="0" w:color="auto"/>
                    <w:right w:val="none" w:sz="0" w:space="0" w:color="auto"/>
                  </w:divBdr>
                  <w:divsChild>
                    <w:div w:id="1177158191">
                      <w:marLeft w:val="0"/>
                      <w:marRight w:val="0"/>
                      <w:marTop w:val="0"/>
                      <w:marBottom w:val="0"/>
                      <w:divBdr>
                        <w:top w:val="none" w:sz="0" w:space="0" w:color="auto"/>
                        <w:left w:val="none" w:sz="0" w:space="0" w:color="auto"/>
                        <w:bottom w:val="none" w:sz="0" w:space="0" w:color="auto"/>
                        <w:right w:val="none" w:sz="0" w:space="0" w:color="auto"/>
                      </w:divBdr>
                    </w:div>
                  </w:divsChild>
                </w:div>
                <w:div w:id="908810718">
                  <w:marLeft w:val="0"/>
                  <w:marRight w:val="0"/>
                  <w:marTop w:val="0"/>
                  <w:marBottom w:val="0"/>
                  <w:divBdr>
                    <w:top w:val="none" w:sz="0" w:space="0" w:color="auto"/>
                    <w:left w:val="none" w:sz="0" w:space="0" w:color="auto"/>
                    <w:bottom w:val="none" w:sz="0" w:space="0" w:color="auto"/>
                    <w:right w:val="none" w:sz="0" w:space="0" w:color="auto"/>
                  </w:divBdr>
                  <w:divsChild>
                    <w:div w:id="492257853">
                      <w:marLeft w:val="0"/>
                      <w:marRight w:val="0"/>
                      <w:marTop w:val="0"/>
                      <w:marBottom w:val="0"/>
                      <w:divBdr>
                        <w:top w:val="none" w:sz="0" w:space="0" w:color="auto"/>
                        <w:left w:val="none" w:sz="0" w:space="0" w:color="auto"/>
                        <w:bottom w:val="none" w:sz="0" w:space="0" w:color="auto"/>
                        <w:right w:val="none" w:sz="0" w:space="0" w:color="auto"/>
                      </w:divBdr>
                    </w:div>
                  </w:divsChild>
                </w:div>
                <w:div w:id="560596641">
                  <w:marLeft w:val="0"/>
                  <w:marRight w:val="0"/>
                  <w:marTop w:val="0"/>
                  <w:marBottom w:val="0"/>
                  <w:divBdr>
                    <w:top w:val="none" w:sz="0" w:space="0" w:color="auto"/>
                    <w:left w:val="none" w:sz="0" w:space="0" w:color="auto"/>
                    <w:bottom w:val="none" w:sz="0" w:space="0" w:color="auto"/>
                    <w:right w:val="none" w:sz="0" w:space="0" w:color="auto"/>
                  </w:divBdr>
                  <w:divsChild>
                    <w:div w:id="1151095571">
                      <w:marLeft w:val="0"/>
                      <w:marRight w:val="0"/>
                      <w:marTop w:val="0"/>
                      <w:marBottom w:val="0"/>
                      <w:divBdr>
                        <w:top w:val="none" w:sz="0" w:space="0" w:color="auto"/>
                        <w:left w:val="none" w:sz="0" w:space="0" w:color="auto"/>
                        <w:bottom w:val="none" w:sz="0" w:space="0" w:color="auto"/>
                        <w:right w:val="none" w:sz="0" w:space="0" w:color="auto"/>
                      </w:divBdr>
                    </w:div>
                  </w:divsChild>
                </w:div>
                <w:div w:id="1193811767">
                  <w:marLeft w:val="0"/>
                  <w:marRight w:val="0"/>
                  <w:marTop w:val="0"/>
                  <w:marBottom w:val="0"/>
                  <w:divBdr>
                    <w:top w:val="none" w:sz="0" w:space="0" w:color="auto"/>
                    <w:left w:val="none" w:sz="0" w:space="0" w:color="auto"/>
                    <w:bottom w:val="none" w:sz="0" w:space="0" w:color="auto"/>
                    <w:right w:val="none" w:sz="0" w:space="0" w:color="auto"/>
                  </w:divBdr>
                  <w:divsChild>
                    <w:div w:id="1222711249">
                      <w:marLeft w:val="0"/>
                      <w:marRight w:val="0"/>
                      <w:marTop w:val="0"/>
                      <w:marBottom w:val="0"/>
                      <w:divBdr>
                        <w:top w:val="none" w:sz="0" w:space="0" w:color="auto"/>
                        <w:left w:val="none" w:sz="0" w:space="0" w:color="auto"/>
                        <w:bottom w:val="none" w:sz="0" w:space="0" w:color="auto"/>
                        <w:right w:val="none" w:sz="0" w:space="0" w:color="auto"/>
                      </w:divBdr>
                    </w:div>
                  </w:divsChild>
                </w:div>
                <w:div w:id="611282497">
                  <w:marLeft w:val="0"/>
                  <w:marRight w:val="0"/>
                  <w:marTop w:val="0"/>
                  <w:marBottom w:val="0"/>
                  <w:divBdr>
                    <w:top w:val="none" w:sz="0" w:space="0" w:color="auto"/>
                    <w:left w:val="none" w:sz="0" w:space="0" w:color="auto"/>
                    <w:bottom w:val="none" w:sz="0" w:space="0" w:color="auto"/>
                    <w:right w:val="none" w:sz="0" w:space="0" w:color="auto"/>
                  </w:divBdr>
                  <w:divsChild>
                    <w:div w:id="347365924">
                      <w:marLeft w:val="0"/>
                      <w:marRight w:val="0"/>
                      <w:marTop w:val="0"/>
                      <w:marBottom w:val="0"/>
                      <w:divBdr>
                        <w:top w:val="none" w:sz="0" w:space="0" w:color="auto"/>
                        <w:left w:val="none" w:sz="0" w:space="0" w:color="auto"/>
                        <w:bottom w:val="none" w:sz="0" w:space="0" w:color="auto"/>
                        <w:right w:val="none" w:sz="0" w:space="0" w:color="auto"/>
                      </w:divBdr>
                    </w:div>
                  </w:divsChild>
                </w:div>
                <w:div w:id="1410352033">
                  <w:marLeft w:val="0"/>
                  <w:marRight w:val="0"/>
                  <w:marTop w:val="0"/>
                  <w:marBottom w:val="0"/>
                  <w:divBdr>
                    <w:top w:val="none" w:sz="0" w:space="0" w:color="auto"/>
                    <w:left w:val="none" w:sz="0" w:space="0" w:color="auto"/>
                    <w:bottom w:val="none" w:sz="0" w:space="0" w:color="auto"/>
                    <w:right w:val="none" w:sz="0" w:space="0" w:color="auto"/>
                  </w:divBdr>
                  <w:divsChild>
                    <w:div w:id="1328053946">
                      <w:marLeft w:val="0"/>
                      <w:marRight w:val="0"/>
                      <w:marTop w:val="0"/>
                      <w:marBottom w:val="0"/>
                      <w:divBdr>
                        <w:top w:val="none" w:sz="0" w:space="0" w:color="auto"/>
                        <w:left w:val="none" w:sz="0" w:space="0" w:color="auto"/>
                        <w:bottom w:val="none" w:sz="0" w:space="0" w:color="auto"/>
                        <w:right w:val="none" w:sz="0" w:space="0" w:color="auto"/>
                      </w:divBdr>
                    </w:div>
                  </w:divsChild>
                </w:div>
                <w:div w:id="506099630">
                  <w:marLeft w:val="0"/>
                  <w:marRight w:val="0"/>
                  <w:marTop w:val="0"/>
                  <w:marBottom w:val="0"/>
                  <w:divBdr>
                    <w:top w:val="none" w:sz="0" w:space="0" w:color="auto"/>
                    <w:left w:val="none" w:sz="0" w:space="0" w:color="auto"/>
                    <w:bottom w:val="none" w:sz="0" w:space="0" w:color="auto"/>
                    <w:right w:val="none" w:sz="0" w:space="0" w:color="auto"/>
                  </w:divBdr>
                  <w:divsChild>
                    <w:div w:id="76682362">
                      <w:marLeft w:val="0"/>
                      <w:marRight w:val="0"/>
                      <w:marTop w:val="0"/>
                      <w:marBottom w:val="0"/>
                      <w:divBdr>
                        <w:top w:val="none" w:sz="0" w:space="0" w:color="auto"/>
                        <w:left w:val="none" w:sz="0" w:space="0" w:color="auto"/>
                        <w:bottom w:val="none" w:sz="0" w:space="0" w:color="auto"/>
                        <w:right w:val="none" w:sz="0" w:space="0" w:color="auto"/>
                      </w:divBdr>
                    </w:div>
                  </w:divsChild>
                </w:div>
                <w:div w:id="506793177">
                  <w:marLeft w:val="0"/>
                  <w:marRight w:val="0"/>
                  <w:marTop w:val="0"/>
                  <w:marBottom w:val="0"/>
                  <w:divBdr>
                    <w:top w:val="none" w:sz="0" w:space="0" w:color="auto"/>
                    <w:left w:val="none" w:sz="0" w:space="0" w:color="auto"/>
                    <w:bottom w:val="none" w:sz="0" w:space="0" w:color="auto"/>
                    <w:right w:val="none" w:sz="0" w:space="0" w:color="auto"/>
                  </w:divBdr>
                  <w:divsChild>
                    <w:div w:id="1899508700">
                      <w:marLeft w:val="0"/>
                      <w:marRight w:val="0"/>
                      <w:marTop w:val="0"/>
                      <w:marBottom w:val="0"/>
                      <w:divBdr>
                        <w:top w:val="none" w:sz="0" w:space="0" w:color="auto"/>
                        <w:left w:val="none" w:sz="0" w:space="0" w:color="auto"/>
                        <w:bottom w:val="none" w:sz="0" w:space="0" w:color="auto"/>
                        <w:right w:val="none" w:sz="0" w:space="0" w:color="auto"/>
                      </w:divBdr>
                    </w:div>
                  </w:divsChild>
                </w:div>
                <w:div w:id="762803115">
                  <w:marLeft w:val="0"/>
                  <w:marRight w:val="0"/>
                  <w:marTop w:val="0"/>
                  <w:marBottom w:val="0"/>
                  <w:divBdr>
                    <w:top w:val="none" w:sz="0" w:space="0" w:color="auto"/>
                    <w:left w:val="none" w:sz="0" w:space="0" w:color="auto"/>
                    <w:bottom w:val="none" w:sz="0" w:space="0" w:color="auto"/>
                    <w:right w:val="none" w:sz="0" w:space="0" w:color="auto"/>
                  </w:divBdr>
                  <w:divsChild>
                    <w:div w:id="2039548950">
                      <w:marLeft w:val="0"/>
                      <w:marRight w:val="0"/>
                      <w:marTop w:val="0"/>
                      <w:marBottom w:val="0"/>
                      <w:divBdr>
                        <w:top w:val="none" w:sz="0" w:space="0" w:color="auto"/>
                        <w:left w:val="none" w:sz="0" w:space="0" w:color="auto"/>
                        <w:bottom w:val="none" w:sz="0" w:space="0" w:color="auto"/>
                        <w:right w:val="none" w:sz="0" w:space="0" w:color="auto"/>
                      </w:divBdr>
                    </w:div>
                  </w:divsChild>
                </w:div>
                <w:div w:id="1351176355">
                  <w:marLeft w:val="0"/>
                  <w:marRight w:val="0"/>
                  <w:marTop w:val="0"/>
                  <w:marBottom w:val="0"/>
                  <w:divBdr>
                    <w:top w:val="none" w:sz="0" w:space="0" w:color="auto"/>
                    <w:left w:val="none" w:sz="0" w:space="0" w:color="auto"/>
                    <w:bottom w:val="none" w:sz="0" w:space="0" w:color="auto"/>
                    <w:right w:val="none" w:sz="0" w:space="0" w:color="auto"/>
                  </w:divBdr>
                  <w:divsChild>
                    <w:div w:id="103381199">
                      <w:marLeft w:val="0"/>
                      <w:marRight w:val="0"/>
                      <w:marTop w:val="0"/>
                      <w:marBottom w:val="0"/>
                      <w:divBdr>
                        <w:top w:val="none" w:sz="0" w:space="0" w:color="auto"/>
                        <w:left w:val="none" w:sz="0" w:space="0" w:color="auto"/>
                        <w:bottom w:val="none" w:sz="0" w:space="0" w:color="auto"/>
                        <w:right w:val="none" w:sz="0" w:space="0" w:color="auto"/>
                      </w:divBdr>
                    </w:div>
                  </w:divsChild>
                </w:div>
                <w:div w:id="489559444">
                  <w:marLeft w:val="0"/>
                  <w:marRight w:val="0"/>
                  <w:marTop w:val="0"/>
                  <w:marBottom w:val="0"/>
                  <w:divBdr>
                    <w:top w:val="none" w:sz="0" w:space="0" w:color="auto"/>
                    <w:left w:val="none" w:sz="0" w:space="0" w:color="auto"/>
                    <w:bottom w:val="none" w:sz="0" w:space="0" w:color="auto"/>
                    <w:right w:val="none" w:sz="0" w:space="0" w:color="auto"/>
                  </w:divBdr>
                  <w:divsChild>
                    <w:div w:id="171264523">
                      <w:marLeft w:val="0"/>
                      <w:marRight w:val="0"/>
                      <w:marTop w:val="0"/>
                      <w:marBottom w:val="0"/>
                      <w:divBdr>
                        <w:top w:val="none" w:sz="0" w:space="0" w:color="auto"/>
                        <w:left w:val="none" w:sz="0" w:space="0" w:color="auto"/>
                        <w:bottom w:val="none" w:sz="0" w:space="0" w:color="auto"/>
                        <w:right w:val="none" w:sz="0" w:space="0" w:color="auto"/>
                      </w:divBdr>
                    </w:div>
                  </w:divsChild>
                </w:div>
                <w:div w:id="89156514">
                  <w:marLeft w:val="0"/>
                  <w:marRight w:val="0"/>
                  <w:marTop w:val="0"/>
                  <w:marBottom w:val="0"/>
                  <w:divBdr>
                    <w:top w:val="none" w:sz="0" w:space="0" w:color="auto"/>
                    <w:left w:val="none" w:sz="0" w:space="0" w:color="auto"/>
                    <w:bottom w:val="none" w:sz="0" w:space="0" w:color="auto"/>
                    <w:right w:val="none" w:sz="0" w:space="0" w:color="auto"/>
                  </w:divBdr>
                  <w:divsChild>
                    <w:div w:id="1682704188">
                      <w:marLeft w:val="0"/>
                      <w:marRight w:val="0"/>
                      <w:marTop w:val="0"/>
                      <w:marBottom w:val="0"/>
                      <w:divBdr>
                        <w:top w:val="none" w:sz="0" w:space="0" w:color="auto"/>
                        <w:left w:val="none" w:sz="0" w:space="0" w:color="auto"/>
                        <w:bottom w:val="none" w:sz="0" w:space="0" w:color="auto"/>
                        <w:right w:val="none" w:sz="0" w:space="0" w:color="auto"/>
                      </w:divBdr>
                    </w:div>
                  </w:divsChild>
                </w:div>
                <w:div w:id="153955455">
                  <w:marLeft w:val="0"/>
                  <w:marRight w:val="0"/>
                  <w:marTop w:val="0"/>
                  <w:marBottom w:val="0"/>
                  <w:divBdr>
                    <w:top w:val="none" w:sz="0" w:space="0" w:color="auto"/>
                    <w:left w:val="none" w:sz="0" w:space="0" w:color="auto"/>
                    <w:bottom w:val="none" w:sz="0" w:space="0" w:color="auto"/>
                    <w:right w:val="none" w:sz="0" w:space="0" w:color="auto"/>
                  </w:divBdr>
                  <w:divsChild>
                    <w:div w:id="1397632157">
                      <w:marLeft w:val="0"/>
                      <w:marRight w:val="0"/>
                      <w:marTop w:val="0"/>
                      <w:marBottom w:val="0"/>
                      <w:divBdr>
                        <w:top w:val="none" w:sz="0" w:space="0" w:color="auto"/>
                        <w:left w:val="none" w:sz="0" w:space="0" w:color="auto"/>
                        <w:bottom w:val="none" w:sz="0" w:space="0" w:color="auto"/>
                        <w:right w:val="none" w:sz="0" w:space="0" w:color="auto"/>
                      </w:divBdr>
                    </w:div>
                  </w:divsChild>
                </w:div>
                <w:div w:id="1234201623">
                  <w:marLeft w:val="0"/>
                  <w:marRight w:val="0"/>
                  <w:marTop w:val="0"/>
                  <w:marBottom w:val="0"/>
                  <w:divBdr>
                    <w:top w:val="none" w:sz="0" w:space="0" w:color="auto"/>
                    <w:left w:val="none" w:sz="0" w:space="0" w:color="auto"/>
                    <w:bottom w:val="none" w:sz="0" w:space="0" w:color="auto"/>
                    <w:right w:val="none" w:sz="0" w:space="0" w:color="auto"/>
                  </w:divBdr>
                  <w:divsChild>
                    <w:div w:id="109133507">
                      <w:marLeft w:val="0"/>
                      <w:marRight w:val="0"/>
                      <w:marTop w:val="0"/>
                      <w:marBottom w:val="0"/>
                      <w:divBdr>
                        <w:top w:val="none" w:sz="0" w:space="0" w:color="auto"/>
                        <w:left w:val="none" w:sz="0" w:space="0" w:color="auto"/>
                        <w:bottom w:val="none" w:sz="0" w:space="0" w:color="auto"/>
                        <w:right w:val="none" w:sz="0" w:space="0" w:color="auto"/>
                      </w:divBdr>
                    </w:div>
                  </w:divsChild>
                </w:div>
                <w:div w:id="498695496">
                  <w:marLeft w:val="0"/>
                  <w:marRight w:val="0"/>
                  <w:marTop w:val="0"/>
                  <w:marBottom w:val="0"/>
                  <w:divBdr>
                    <w:top w:val="none" w:sz="0" w:space="0" w:color="auto"/>
                    <w:left w:val="none" w:sz="0" w:space="0" w:color="auto"/>
                    <w:bottom w:val="none" w:sz="0" w:space="0" w:color="auto"/>
                    <w:right w:val="none" w:sz="0" w:space="0" w:color="auto"/>
                  </w:divBdr>
                  <w:divsChild>
                    <w:div w:id="1483161942">
                      <w:marLeft w:val="0"/>
                      <w:marRight w:val="0"/>
                      <w:marTop w:val="0"/>
                      <w:marBottom w:val="0"/>
                      <w:divBdr>
                        <w:top w:val="none" w:sz="0" w:space="0" w:color="auto"/>
                        <w:left w:val="none" w:sz="0" w:space="0" w:color="auto"/>
                        <w:bottom w:val="none" w:sz="0" w:space="0" w:color="auto"/>
                        <w:right w:val="none" w:sz="0" w:space="0" w:color="auto"/>
                      </w:divBdr>
                    </w:div>
                  </w:divsChild>
                </w:div>
                <w:div w:id="466246556">
                  <w:marLeft w:val="0"/>
                  <w:marRight w:val="0"/>
                  <w:marTop w:val="0"/>
                  <w:marBottom w:val="0"/>
                  <w:divBdr>
                    <w:top w:val="none" w:sz="0" w:space="0" w:color="auto"/>
                    <w:left w:val="none" w:sz="0" w:space="0" w:color="auto"/>
                    <w:bottom w:val="none" w:sz="0" w:space="0" w:color="auto"/>
                    <w:right w:val="none" w:sz="0" w:space="0" w:color="auto"/>
                  </w:divBdr>
                  <w:divsChild>
                    <w:div w:id="1780560243">
                      <w:marLeft w:val="0"/>
                      <w:marRight w:val="0"/>
                      <w:marTop w:val="0"/>
                      <w:marBottom w:val="0"/>
                      <w:divBdr>
                        <w:top w:val="none" w:sz="0" w:space="0" w:color="auto"/>
                        <w:left w:val="none" w:sz="0" w:space="0" w:color="auto"/>
                        <w:bottom w:val="none" w:sz="0" w:space="0" w:color="auto"/>
                        <w:right w:val="none" w:sz="0" w:space="0" w:color="auto"/>
                      </w:divBdr>
                    </w:div>
                    <w:div w:id="295598796">
                      <w:marLeft w:val="0"/>
                      <w:marRight w:val="0"/>
                      <w:marTop w:val="0"/>
                      <w:marBottom w:val="0"/>
                      <w:divBdr>
                        <w:top w:val="none" w:sz="0" w:space="0" w:color="auto"/>
                        <w:left w:val="none" w:sz="0" w:space="0" w:color="auto"/>
                        <w:bottom w:val="none" w:sz="0" w:space="0" w:color="auto"/>
                        <w:right w:val="none" w:sz="0" w:space="0" w:color="auto"/>
                      </w:divBdr>
                    </w:div>
                    <w:div w:id="363942926">
                      <w:marLeft w:val="0"/>
                      <w:marRight w:val="0"/>
                      <w:marTop w:val="0"/>
                      <w:marBottom w:val="0"/>
                      <w:divBdr>
                        <w:top w:val="none" w:sz="0" w:space="0" w:color="auto"/>
                        <w:left w:val="none" w:sz="0" w:space="0" w:color="auto"/>
                        <w:bottom w:val="none" w:sz="0" w:space="0" w:color="auto"/>
                        <w:right w:val="none" w:sz="0" w:space="0" w:color="auto"/>
                      </w:divBdr>
                    </w:div>
                    <w:div w:id="1360350103">
                      <w:marLeft w:val="0"/>
                      <w:marRight w:val="0"/>
                      <w:marTop w:val="0"/>
                      <w:marBottom w:val="0"/>
                      <w:divBdr>
                        <w:top w:val="none" w:sz="0" w:space="0" w:color="auto"/>
                        <w:left w:val="none" w:sz="0" w:space="0" w:color="auto"/>
                        <w:bottom w:val="none" w:sz="0" w:space="0" w:color="auto"/>
                        <w:right w:val="none" w:sz="0" w:space="0" w:color="auto"/>
                      </w:divBdr>
                    </w:div>
                    <w:div w:id="342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55355">
          <w:marLeft w:val="0"/>
          <w:marRight w:val="0"/>
          <w:marTop w:val="0"/>
          <w:marBottom w:val="0"/>
          <w:divBdr>
            <w:top w:val="none" w:sz="0" w:space="0" w:color="auto"/>
            <w:left w:val="none" w:sz="0" w:space="0" w:color="auto"/>
            <w:bottom w:val="none" w:sz="0" w:space="0" w:color="auto"/>
            <w:right w:val="none" w:sz="0" w:space="0" w:color="auto"/>
          </w:divBdr>
        </w:div>
        <w:div w:id="1061246395">
          <w:marLeft w:val="0"/>
          <w:marRight w:val="0"/>
          <w:marTop w:val="0"/>
          <w:marBottom w:val="0"/>
          <w:divBdr>
            <w:top w:val="none" w:sz="0" w:space="0" w:color="auto"/>
            <w:left w:val="none" w:sz="0" w:space="0" w:color="auto"/>
            <w:bottom w:val="none" w:sz="0" w:space="0" w:color="auto"/>
            <w:right w:val="none" w:sz="0" w:space="0" w:color="auto"/>
          </w:divBdr>
        </w:div>
      </w:divsChild>
    </w:div>
    <w:div w:id="1931308526">
      <w:bodyDiv w:val="1"/>
      <w:marLeft w:val="0"/>
      <w:marRight w:val="0"/>
      <w:marTop w:val="0"/>
      <w:marBottom w:val="0"/>
      <w:divBdr>
        <w:top w:val="none" w:sz="0" w:space="0" w:color="auto"/>
        <w:left w:val="none" w:sz="0" w:space="0" w:color="auto"/>
        <w:bottom w:val="none" w:sz="0" w:space="0" w:color="auto"/>
        <w:right w:val="none" w:sz="0" w:space="0" w:color="auto"/>
      </w:divBdr>
      <w:divsChild>
        <w:div w:id="1197766936">
          <w:marLeft w:val="0"/>
          <w:marRight w:val="0"/>
          <w:marTop w:val="0"/>
          <w:marBottom w:val="0"/>
          <w:divBdr>
            <w:top w:val="none" w:sz="0" w:space="0" w:color="auto"/>
            <w:left w:val="none" w:sz="0" w:space="0" w:color="auto"/>
            <w:bottom w:val="none" w:sz="0" w:space="0" w:color="auto"/>
            <w:right w:val="none" w:sz="0" w:space="0" w:color="auto"/>
          </w:divBdr>
        </w:div>
        <w:div w:id="1940065631">
          <w:marLeft w:val="0"/>
          <w:marRight w:val="0"/>
          <w:marTop w:val="0"/>
          <w:marBottom w:val="0"/>
          <w:divBdr>
            <w:top w:val="none" w:sz="0" w:space="0" w:color="auto"/>
            <w:left w:val="none" w:sz="0" w:space="0" w:color="auto"/>
            <w:bottom w:val="none" w:sz="0" w:space="0" w:color="auto"/>
            <w:right w:val="none" w:sz="0" w:space="0" w:color="auto"/>
          </w:divBdr>
          <w:divsChild>
            <w:div w:id="1014455309">
              <w:marLeft w:val="0"/>
              <w:marRight w:val="0"/>
              <w:marTop w:val="30"/>
              <w:marBottom w:val="30"/>
              <w:divBdr>
                <w:top w:val="none" w:sz="0" w:space="0" w:color="auto"/>
                <w:left w:val="none" w:sz="0" w:space="0" w:color="auto"/>
                <w:bottom w:val="none" w:sz="0" w:space="0" w:color="auto"/>
                <w:right w:val="none" w:sz="0" w:space="0" w:color="auto"/>
              </w:divBdr>
              <w:divsChild>
                <w:div w:id="356926976">
                  <w:marLeft w:val="0"/>
                  <w:marRight w:val="0"/>
                  <w:marTop w:val="0"/>
                  <w:marBottom w:val="0"/>
                  <w:divBdr>
                    <w:top w:val="none" w:sz="0" w:space="0" w:color="auto"/>
                    <w:left w:val="none" w:sz="0" w:space="0" w:color="auto"/>
                    <w:bottom w:val="none" w:sz="0" w:space="0" w:color="auto"/>
                    <w:right w:val="none" w:sz="0" w:space="0" w:color="auto"/>
                  </w:divBdr>
                  <w:divsChild>
                    <w:div w:id="1044061760">
                      <w:marLeft w:val="0"/>
                      <w:marRight w:val="0"/>
                      <w:marTop w:val="0"/>
                      <w:marBottom w:val="0"/>
                      <w:divBdr>
                        <w:top w:val="none" w:sz="0" w:space="0" w:color="auto"/>
                        <w:left w:val="none" w:sz="0" w:space="0" w:color="auto"/>
                        <w:bottom w:val="none" w:sz="0" w:space="0" w:color="auto"/>
                        <w:right w:val="none" w:sz="0" w:space="0" w:color="auto"/>
                      </w:divBdr>
                    </w:div>
                  </w:divsChild>
                </w:div>
                <w:div w:id="1714619492">
                  <w:marLeft w:val="0"/>
                  <w:marRight w:val="0"/>
                  <w:marTop w:val="0"/>
                  <w:marBottom w:val="0"/>
                  <w:divBdr>
                    <w:top w:val="none" w:sz="0" w:space="0" w:color="auto"/>
                    <w:left w:val="none" w:sz="0" w:space="0" w:color="auto"/>
                    <w:bottom w:val="none" w:sz="0" w:space="0" w:color="auto"/>
                    <w:right w:val="none" w:sz="0" w:space="0" w:color="auto"/>
                  </w:divBdr>
                  <w:divsChild>
                    <w:div w:id="36662736">
                      <w:marLeft w:val="0"/>
                      <w:marRight w:val="0"/>
                      <w:marTop w:val="0"/>
                      <w:marBottom w:val="0"/>
                      <w:divBdr>
                        <w:top w:val="none" w:sz="0" w:space="0" w:color="auto"/>
                        <w:left w:val="none" w:sz="0" w:space="0" w:color="auto"/>
                        <w:bottom w:val="none" w:sz="0" w:space="0" w:color="auto"/>
                        <w:right w:val="none" w:sz="0" w:space="0" w:color="auto"/>
                      </w:divBdr>
                    </w:div>
                  </w:divsChild>
                </w:div>
                <w:div w:id="587226908">
                  <w:marLeft w:val="0"/>
                  <w:marRight w:val="0"/>
                  <w:marTop w:val="0"/>
                  <w:marBottom w:val="0"/>
                  <w:divBdr>
                    <w:top w:val="none" w:sz="0" w:space="0" w:color="auto"/>
                    <w:left w:val="none" w:sz="0" w:space="0" w:color="auto"/>
                    <w:bottom w:val="none" w:sz="0" w:space="0" w:color="auto"/>
                    <w:right w:val="none" w:sz="0" w:space="0" w:color="auto"/>
                  </w:divBdr>
                  <w:divsChild>
                    <w:div w:id="83965987">
                      <w:marLeft w:val="0"/>
                      <w:marRight w:val="0"/>
                      <w:marTop w:val="0"/>
                      <w:marBottom w:val="0"/>
                      <w:divBdr>
                        <w:top w:val="none" w:sz="0" w:space="0" w:color="auto"/>
                        <w:left w:val="none" w:sz="0" w:space="0" w:color="auto"/>
                        <w:bottom w:val="none" w:sz="0" w:space="0" w:color="auto"/>
                        <w:right w:val="none" w:sz="0" w:space="0" w:color="auto"/>
                      </w:divBdr>
                    </w:div>
                  </w:divsChild>
                </w:div>
                <w:div w:id="1229071760">
                  <w:marLeft w:val="0"/>
                  <w:marRight w:val="0"/>
                  <w:marTop w:val="0"/>
                  <w:marBottom w:val="0"/>
                  <w:divBdr>
                    <w:top w:val="none" w:sz="0" w:space="0" w:color="auto"/>
                    <w:left w:val="none" w:sz="0" w:space="0" w:color="auto"/>
                    <w:bottom w:val="none" w:sz="0" w:space="0" w:color="auto"/>
                    <w:right w:val="none" w:sz="0" w:space="0" w:color="auto"/>
                  </w:divBdr>
                  <w:divsChild>
                    <w:div w:id="1289631149">
                      <w:marLeft w:val="0"/>
                      <w:marRight w:val="0"/>
                      <w:marTop w:val="0"/>
                      <w:marBottom w:val="0"/>
                      <w:divBdr>
                        <w:top w:val="none" w:sz="0" w:space="0" w:color="auto"/>
                        <w:left w:val="none" w:sz="0" w:space="0" w:color="auto"/>
                        <w:bottom w:val="none" w:sz="0" w:space="0" w:color="auto"/>
                        <w:right w:val="none" w:sz="0" w:space="0" w:color="auto"/>
                      </w:divBdr>
                    </w:div>
                  </w:divsChild>
                </w:div>
                <w:div w:id="1792242260">
                  <w:marLeft w:val="0"/>
                  <w:marRight w:val="0"/>
                  <w:marTop w:val="0"/>
                  <w:marBottom w:val="0"/>
                  <w:divBdr>
                    <w:top w:val="none" w:sz="0" w:space="0" w:color="auto"/>
                    <w:left w:val="none" w:sz="0" w:space="0" w:color="auto"/>
                    <w:bottom w:val="none" w:sz="0" w:space="0" w:color="auto"/>
                    <w:right w:val="none" w:sz="0" w:space="0" w:color="auto"/>
                  </w:divBdr>
                  <w:divsChild>
                    <w:div w:id="181012663">
                      <w:marLeft w:val="0"/>
                      <w:marRight w:val="0"/>
                      <w:marTop w:val="0"/>
                      <w:marBottom w:val="0"/>
                      <w:divBdr>
                        <w:top w:val="none" w:sz="0" w:space="0" w:color="auto"/>
                        <w:left w:val="none" w:sz="0" w:space="0" w:color="auto"/>
                        <w:bottom w:val="none" w:sz="0" w:space="0" w:color="auto"/>
                        <w:right w:val="none" w:sz="0" w:space="0" w:color="auto"/>
                      </w:divBdr>
                    </w:div>
                  </w:divsChild>
                </w:div>
                <w:div w:id="1434327558">
                  <w:marLeft w:val="0"/>
                  <w:marRight w:val="0"/>
                  <w:marTop w:val="0"/>
                  <w:marBottom w:val="0"/>
                  <w:divBdr>
                    <w:top w:val="none" w:sz="0" w:space="0" w:color="auto"/>
                    <w:left w:val="none" w:sz="0" w:space="0" w:color="auto"/>
                    <w:bottom w:val="none" w:sz="0" w:space="0" w:color="auto"/>
                    <w:right w:val="none" w:sz="0" w:space="0" w:color="auto"/>
                  </w:divBdr>
                  <w:divsChild>
                    <w:div w:id="851531667">
                      <w:marLeft w:val="0"/>
                      <w:marRight w:val="0"/>
                      <w:marTop w:val="0"/>
                      <w:marBottom w:val="0"/>
                      <w:divBdr>
                        <w:top w:val="none" w:sz="0" w:space="0" w:color="auto"/>
                        <w:left w:val="none" w:sz="0" w:space="0" w:color="auto"/>
                        <w:bottom w:val="none" w:sz="0" w:space="0" w:color="auto"/>
                        <w:right w:val="none" w:sz="0" w:space="0" w:color="auto"/>
                      </w:divBdr>
                    </w:div>
                  </w:divsChild>
                </w:div>
                <w:div w:id="1084953044">
                  <w:marLeft w:val="0"/>
                  <w:marRight w:val="0"/>
                  <w:marTop w:val="0"/>
                  <w:marBottom w:val="0"/>
                  <w:divBdr>
                    <w:top w:val="none" w:sz="0" w:space="0" w:color="auto"/>
                    <w:left w:val="none" w:sz="0" w:space="0" w:color="auto"/>
                    <w:bottom w:val="none" w:sz="0" w:space="0" w:color="auto"/>
                    <w:right w:val="none" w:sz="0" w:space="0" w:color="auto"/>
                  </w:divBdr>
                  <w:divsChild>
                    <w:div w:id="1614172708">
                      <w:marLeft w:val="0"/>
                      <w:marRight w:val="0"/>
                      <w:marTop w:val="0"/>
                      <w:marBottom w:val="0"/>
                      <w:divBdr>
                        <w:top w:val="none" w:sz="0" w:space="0" w:color="auto"/>
                        <w:left w:val="none" w:sz="0" w:space="0" w:color="auto"/>
                        <w:bottom w:val="none" w:sz="0" w:space="0" w:color="auto"/>
                        <w:right w:val="none" w:sz="0" w:space="0" w:color="auto"/>
                      </w:divBdr>
                    </w:div>
                  </w:divsChild>
                </w:div>
                <w:div w:id="1144081808">
                  <w:marLeft w:val="0"/>
                  <w:marRight w:val="0"/>
                  <w:marTop w:val="0"/>
                  <w:marBottom w:val="0"/>
                  <w:divBdr>
                    <w:top w:val="none" w:sz="0" w:space="0" w:color="auto"/>
                    <w:left w:val="none" w:sz="0" w:space="0" w:color="auto"/>
                    <w:bottom w:val="none" w:sz="0" w:space="0" w:color="auto"/>
                    <w:right w:val="none" w:sz="0" w:space="0" w:color="auto"/>
                  </w:divBdr>
                  <w:divsChild>
                    <w:div w:id="109319725">
                      <w:marLeft w:val="0"/>
                      <w:marRight w:val="0"/>
                      <w:marTop w:val="0"/>
                      <w:marBottom w:val="0"/>
                      <w:divBdr>
                        <w:top w:val="none" w:sz="0" w:space="0" w:color="auto"/>
                        <w:left w:val="none" w:sz="0" w:space="0" w:color="auto"/>
                        <w:bottom w:val="none" w:sz="0" w:space="0" w:color="auto"/>
                        <w:right w:val="none" w:sz="0" w:space="0" w:color="auto"/>
                      </w:divBdr>
                    </w:div>
                  </w:divsChild>
                </w:div>
                <w:div w:id="1479491378">
                  <w:marLeft w:val="0"/>
                  <w:marRight w:val="0"/>
                  <w:marTop w:val="0"/>
                  <w:marBottom w:val="0"/>
                  <w:divBdr>
                    <w:top w:val="none" w:sz="0" w:space="0" w:color="auto"/>
                    <w:left w:val="none" w:sz="0" w:space="0" w:color="auto"/>
                    <w:bottom w:val="none" w:sz="0" w:space="0" w:color="auto"/>
                    <w:right w:val="none" w:sz="0" w:space="0" w:color="auto"/>
                  </w:divBdr>
                  <w:divsChild>
                    <w:div w:id="654796813">
                      <w:marLeft w:val="0"/>
                      <w:marRight w:val="0"/>
                      <w:marTop w:val="0"/>
                      <w:marBottom w:val="0"/>
                      <w:divBdr>
                        <w:top w:val="none" w:sz="0" w:space="0" w:color="auto"/>
                        <w:left w:val="none" w:sz="0" w:space="0" w:color="auto"/>
                        <w:bottom w:val="none" w:sz="0" w:space="0" w:color="auto"/>
                        <w:right w:val="none" w:sz="0" w:space="0" w:color="auto"/>
                      </w:divBdr>
                    </w:div>
                  </w:divsChild>
                </w:div>
                <w:div w:id="1718779874">
                  <w:marLeft w:val="0"/>
                  <w:marRight w:val="0"/>
                  <w:marTop w:val="0"/>
                  <w:marBottom w:val="0"/>
                  <w:divBdr>
                    <w:top w:val="none" w:sz="0" w:space="0" w:color="auto"/>
                    <w:left w:val="none" w:sz="0" w:space="0" w:color="auto"/>
                    <w:bottom w:val="none" w:sz="0" w:space="0" w:color="auto"/>
                    <w:right w:val="none" w:sz="0" w:space="0" w:color="auto"/>
                  </w:divBdr>
                  <w:divsChild>
                    <w:div w:id="2123107111">
                      <w:marLeft w:val="0"/>
                      <w:marRight w:val="0"/>
                      <w:marTop w:val="0"/>
                      <w:marBottom w:val="0"/>
                      <w:divBdr>
                        <w:top w:val="none" w:sz="0" w:space="0" w:color="auto"/>
                        <w:left w:val="none" w:sz="0" w:space="0" w:color="auto"/>
                        <w:bottom w:val="none" w:sz="0" w:space="0" w:color="auto"/>
                        <w:right w:val="none" w:sz="0" w:space="0" w:color="auto"/>
                      </w:divBdr>
                    </w:div>
                  </w:divsChild>
                </w:div>
                <w:div w:id="28918502">
                  <w:marLeft w:val="0"/>
                  <w:marRight w:val="0"/>
                  <w:marTop w:val="0"/>
                  <w:marBottom w:val="0"/>
                  <w:divBdr>
                    <w:top w:val="none" w:sz="0" w:space="0" w:color="auto"/>
                    <w:left w:val="none" w:sz="0" w:space="0" w:color="auto"/>
                    <w:bottom w:val="none" w:sz="0" w:space="0" w:color="auto"/>
                    <w:right w:val="none" w:sz="0" w:space="0" w:color="auto"/>
                  </w:divBdr>
                  <w:divsChild>
                    <w:div w:id="517045787">
                      <w:marLeft w:val="0"/>
                      <w:marRight w:val="0"/>
                      <w:marTop w:val="0"/>
                      <w:marBottom w:val="0"/>
                      <w:divBdr>
                        <w:top w:val="none" w:sz="0" w:space="0" w:color="auto"/>
                        <w:left w:val="none" w:sz="0" w:space="0" w:color="auto"/>
                        <w:bottom w:val="none" w:sz="0" w:space="0" w:color="auto"/>
                        <w:right w:val="none" w:sz="0" w:space="0" w:color="auto"/>
                      </w:divBdr>
                    </w:div>
                  </w:divsChild>
                </w:div>
                <w:div w:id="1361510612">
                  <w:marLeft w:val="0"/>
                  <w:marRight w:val="0"/>
                  <w:marTop w:val="0"/>
                  <w:marBottom w:val="0"/>
                  <w:divBdr>
                    <w:top w:val="none" w:sz="0" w:space="0" w:color="auto"/>
                    <w:left w:val="none" w:sz="0" w:space="0" w:color="auto"/>
                    <w:bottom w:val="none" w:sz="0" w:space="0" w:color="auto"/>
                    <w:right w:val="none" w:sz="0" w:space="0" w:color="auto"/>
                  </w:divBdr>
                  <w:divsChild>
                    <w:div w:id="471362583">
                      <w:marLeft w:val="0"/>
                      <w:marRight w:val="0"/>
                      <w:marTop w:val="0"/>
                      <w:marBottom w:val="0"/>
                      <w:divBdr>
                        <w:top w:val="none" w:sz="0" w:space="0" w:color="auto"/>
                        <w:left w:val="none" w:sz="0" w:space="0" w:color="auto"/>
                        <w:bottom w:val="none" w:sz="0" w:space="0" w:color="auto"/>
                        <w:right w:val="none" w:sz="0" w:space="0" w:color="auto"/>
                      </w:divBdr>
                    </w:div>
                  </w:divsChild>
                </w:div>
                <w:div w:id="721683349">
                  <w:marLeft w:val="0"/>
                  <w:marRight w:val="0"/>
                  <w:marTop w:val="0"/>
                  <w:marBottom w:val="0"/>
                  <w:divBdr>
                    <w:top w:val="none" w:sz="0" w:space="0" w:color="auto"/>
                    <w:left w:val="none" w:sz="0" w:space="0" w:color="auto"/>
                    <w:bottom w:val="none" w:sz="0" w:space="0" w:color="auto"/>
                    <w:right w:val="none" w:sz="0" w:space="0" w:color="auto"/>
                  </w:divBdr>
                  <w:divsChild>
                    <w:div w:id="1609966108">
                      <w:marLeft w:val="0"/>
                      <w:marRight w:val="0"/>
                      <w:marTop w:val="0"/>
                      <w:marBottom w:val="0"/>
                      <w:divBdr>
                        <w:top w:val="none" w:sz="0" w:space="0" w:color="auto"/>
                        <w:left w:val="none" w:sz="0" w:space="0" w:color="auto"/>
                        <w:bottom w:val="none" w:sz="0" w:space="0" w:color="auto"/>
                        <w:right w:val="none" w:sz="0" w:space="0" w:color="auto"/>
                      </w:divBdr>
                    </w:div>
                  </w:divsChild>
                </w:div>
                <w:div w:id="965040332">
                  <w:marLeft w:val="0"/>
                  <w:marRight w:val="0"/>
                  <w:marTop w:val="0"/>
                  <w:marBottom w:val="0"/>
                  <w:divBdr>
                    <w:top w:val="none" w:sz="0" w:space="0" w:color="auto"/>
                    <w:left w:val="none" w:sz="0" w:space="0" w:color="auto"/>
                    <w:bottom w:val="none" w:sz="0" w:space="0" w:color="auto"/>
                    <w:right w:val="none" w:sz="0" w:space="0" w:color="auto"/>
                  </w:divBdr>
                  <w:divsChild>
                    <w:div w:id="2095587148">
                      <w:marLeft w:val="0"/>
                      <w:marRight w:val="0"/>
                      <w:marTop w:val="0"/>
                      <w:marBottom w:val="0"/>
                      <w:divBdr>
                        <w:top w:val="none" w:sz="0" w:space="0" w:color="auto"/>
                        <w:left w:val="none" w:sz="0" w:space="0" w:color="auto"/>
                        <w:bottom w:val="none" w:sz="0" w:space="0" w:color="auto"/>
                        <w:right w:val="none" w:sz="0" w:space="0" w:color="auto"/>
                      </w:divBdr>
                    </w:div>
                  </w:divsChild>
                </w:div>
                <w:div w:id="1463379879">
                  <w:marLeft w:val="0"/>
                  <w:marRight w:val="0"/>
                  <w:marTop w:val="0"/>
                  <w:marBottom w:val="0"/>
                  <w:divBdr>
                    <w:top w:val="none" w:sz="0" w:space="0" w:color="auto"/>
                    <w:left w:val="none" w:sz="0" w:space="0" w:color="auto"/>
                    <w:bottom w:val="none" w:sz="0" w:space="0" w:color="auto"/>
                    <w:right w:val="none" w:sz="0" w:space="0" w:color="auto"/>
                  </w:divBdr>
                  <w:divsChild>
                    <w:div w:id="557787331">
                      <w:marLeft w:val="0"/>
                      <w:marRight w:val="0"/>
                      <w:marTop w:val="0"/>
                      <w:marBottom w:val="0"/>
                      <w:divBdr>
                        <w:top w:val="none" w:sz="0" w:space="0" w:color="auto"/>
                        <w:left w:val="none" w:sz="0" w:space="0" w:color="auto"/>
                        <w:bottom w:val="none" w:sz="0" w:space="0" w:color="auto"/>
                        <w:right w:val="none" w:sz="0" w:space="0" w:color="auto"/>
                      </w:divBdr>
                    </w:div>
                  </w:divsChild>
                </w:div>
                <w:div w:id="975065568">
                  <w:marLeft w:val="0"/>
                  <w:marRight w:val="0"/>
                  <w:marTop w:val="0"/>
                  <w:marBottom w:val="0"/>
                  <w:divBdr>
                    <w:top w:val="none" w:sz="0" w:space="0" w:color="auto"/>
                    <w:left w:val="none" w:sz="0" w:space="0" w:color="auto"/>
                    <w:bottom w:val="none" w:sz="0" w:space="0" w:color="auto"/>
                    <w:right w:val="none" w:sz="0" w:space="0" w:color="auto"/>
                  </w:divBdr>
                  <w:divsChild>
                    <w:div w:id="488403857">
                      <w:marLeft w:val="0"/>
                      <w:marRight w:val="0"/>
                      <w:marTop w:val="0"/>
                      <w:marBottom w:val="0"/>
                      <w:divBdr>
                        <w:top w:val="none" w:sz="0" w:space="0" w:color="auto"/>
                        <w:left w:val="none" w:sz="0" w:space="0" w:color="auto"/>
                        <w:bottom w:val="none" w:sz="0" w:space="0" w:color="auto"/>
                        <w:right w:val="none" w:sz="0" w:space="0" w:color="auto"/>
                      </w:divBdr>
                    </w:div>
                  </w:divsChild>
                </w:div>
                <w:div w:id="1881626086">
                  <w:marLeft w:val="0"/>
                  <w:marRight w:val="0"/>
                  <w:marTop w:val="0"/>
                  <w:marBottom w:val="0"/>
                  <w:divBdr>
                    <w:top w:val="none" w:sz="0" w:space="0" w:color="auto"/>
                    <w:left w:val="none" w:sz="0" w:space="0" w:color="auto"/>
                    <w:bottom w:val="none" w:sz="0" w:space="0" w:color="auto"/>
                    <w:right w:val="none" w:sz="0" w:space="0" w:color="auto"/>
                  </w:divBdr>
                  <w:divsChild>
                    <w:div w:id="438185526">
                      <w:marLeft w:val="0"/>
                      <w:marRight w:val="0"/>
                      <w:marTop w:val="0"/>
                      <w:marBottom w:val="0"/>
                      <w:divBdr>
                        <w:top w:val="none" w:sz="0" w:space="0" w:color="auto"/>
                        <w:left w:val="none" w:sz="0" w:space="0" w:color="auto"/>
                        <w:bottom w:val="none" w:sz="0" w:space="0" w:color="auto"/>
                        <w:right w:val="none" w:sz="0" w:space="0" w:color="auto"/>
                      </w:divBdr>
                    </w:div>
                  </w:divsChild>
                </w:div>
                <w:div w:id="1264024951">
                  <w:marLeft w:val="0"/>
                  <w:marRight w:val="0"/>
                  <w:marTop w:val="0"/>
                  <w:marBottom w:val="0"/>
                  <w:divBdr>
                    <w:top w:val="none" w:sz="0" w:space="0" w:color="auto"/>
                    <w:left w:val="none" w:sz="0" w:space="0" w:color="auto"/>
                    <w:bottom w:val="none" w:sz="0" w:space="0" w:color="auto"/>
                    <w:right w:val="none" w:sz="0" w:space="0" w:color="auto"/>
                  </w:divBdr>
                  <w:divsChild>
                    <w:div w:id="1746879591">
                      <w:marLeft w:val="0"/>
                      <w:marRight w:val="0"/>
                      <w:marTop w:val="0"/>
                      <w:marBottom w:val="0"/>
                      <w:divBdr>
                        <w:top w:val="none" w:sz="0" w:space="0" w:color="auto"/>
                        <w:left w:val="none" w:sz="0" w:space="0" w:color="auto"/>
                        <w:bottom w:val="none" w:sz="0" w:space="0" w:color="auto"/>
                        <w:right w:val="none" w:sz="0" w:space="0" w:color="auto"/>
                      </w:divBdr>
                    </w:div>
                  </w:divsChild>
                </w:div>
                <w:div w:id="1216697225">
                  <w:marLeft w:val="0"/>
                  <w:marRight w:val="0"/>
                  <w:marTop w:val="0"/>
                  <w:marBottom w:val="0"/>
                  <w:divBdr>
                    <w:top w:val="none" w:sz="0" w:space="0" w:color="auto"/>
                    <w:left w:val="none" w:sz="0" w:space="0" w:color="auto"/>
                    <w:bottom w:val="none" w:sz="0" w:space="0" w:color="auto"/>
                    <w:right w:val="none" w:sz="0" w:space="0" w:color="auto"/>
                  </w:divBdr>
                  <w:divsChild>
                    <w:div w:id="1528178229">
                      <w:marLeft w:val="0"/>
                      <w:marRight w:val="0"/>
                      <w:marTop w:val="0"/>
                      <w:marBottom w:val="0"/>
                      <w:divBdr>
                        <w:top w:val="none" w:sz="0" w:space="0" w:color="auto"/>
                        <w:left w:val="none" w:sz="0" w:space="0" w:color="auto"/>
                        <w:bottom w:val="none" w:sz="0" w:space="0" w:color="auto"/>
                        <w:right w:val="none" w:sz="0" w:space="0" w:color="auto"/>
                      </w:divBdr>
                    </w:div>
                  </w:divsChild>
                </w:div>
                <w:div w:id="687173082">
                  <w:marLeft w:val="0"/>
                  <w:marRight w:val="0"/>
                  <w:marTop w:val="0"/>
                  <w:marBottom w:val="0"/>
                  <w:divBdr>
                    <w:top w:val="none" w:sz="0" w:space="0" w:color="auto"/>
                    <w:left w:val="none" w:sz="0" w:space="0" w:color="auto"/>
                    <w:bottom w:val="none" w:sz="0" w:space="0" w:color="auto"/>
                    <w:right w:val="none" w:sz="0" w:space="0" w:color="auto"/>
                  </w:divBdr>
                  <w:divsChild>
                    <w:div w:id="1339693142">
                      <w:marLeft w:val="0"/>
                      <w:marRight w:val="0"/>
                      <w:marTop w:val="0"/>
                      <w:marBottom w:val="0"/>
                      <w:divBdr>
                        <w:top w:val="none" w:sz="0" w:space="0" w:color="auto"/>
                        <w:left w:val="none" w:sz="0" w:space="0" w:color="auto"/>
                        <w:bottom w:val="none" w:sz="0" w:space="0" w:color="auto"/>
                        <w:right w:val="none" w:sz="0" w:space="0" w:color="auto"/>
                      </w:divBdr>
                    </w:div>
                  </w:divsChild>
                </w:div>
                <w:div w:id="1448624994">
                  <w:marLeft w:val="0"/>
                  <w:marRight w:val="0"/>
                  <w:marTop w:val="0"/>
                  <w:marBottom w:val="0"/>
                  <w:divBdr>
                    <w:top w:val="none" w:sz="0" w:space="0" w:color="auto"/>
                    <w:left w:val="none" w:sz="0" w:space="0" w:color="auto"/>
                    <w:bottom w:val="none" w:sz="0" w:space="0" w:color="auto"/>
                    <w:right w:val="none" w:sz="0" w:space="0" w:color="auto"/>
                  </w:divBdr>
                  <w:divsChild>
                    <w:div w:id="1852186768">
                      <w:marLeft w:val="0"/>
                      <w:marRight w:val="0"/>
                      <w:marTop w:val="0"/>
                      <w:marBottom w:val="0"/>
                      <w:divBdr>
                        <w:top w:val="none" w:sz="0" w:space="0" w:color="auto"/>
                        <w:left w:val="none" w:sz="0" w:space="0" w:color="auto"/>
                        <w:bottom w:val="none" w:sz="0" w:space="0" w:color="auto"/>
                        <w:right w:val="none" w:sz="0" w:space="0" w:color="auto"/>
                      </w:divBdr>
                    </w:div>
                  </w:divsChild>
                </w:div>
                <w:div w:id="2057049213">
                  <w:marLeft w:val="0"/>
                  <w:marRight w:val="0"/>
                  <w:marTop w:val="0"/>
                  <w:marBottom w:val="0"/>
                  <w:divBdr>
                    <w:top w:val="none" w:sz="0" w:space="0" w:color="auto"/>
                    <w:left w:val="none" w:sz="0" w:space="0" w:color="auto"/>
                    <w:bottom w:val="none" w:sz="0" w:space="0" w:color="auto"/>
                    <w:right w:val="none" w:sz="0" w:space="0" w:color="auto"/>
                  </w:divBdr>
                  <w:divsChild>
                    <w:div w:id="650477160">
                      <w:marLeft w:val="0"/>
                      <w:marRight w:val="0"/>
                      <w:marTop w:val="0"/>
                      <w:marBottom w:val="0"/>
                      <w:divBdr>
                        <w:top w:val="none" w:sz="0" w:space="0" w:color="auto"/>
                        <w:left w:val="none" w:sz="0" w:space="0" w:color="auto"/>
                        <w:bottom w:val="none" w:sz="0" w:space="0" w:color="auto"/>
                        <w:right w:val="none" w:sz="0" w:space="0" w:color="auto"/>
                      </w:divBdr>
                    </w:div>
                  </w:divsChild>
                </w:div>
                <w:div w:id="1684933128">
                  <w:marLeft w:val="0"/>
                  <w:marRight w:val="0"/>
                  <w:marTop w:val="0"/>
                  <w:marBottom w:val="0"/>
                  <w:divBdr>
                    <w:top w:val="none" w:sz="0" w:space="0" w:color="auto"/>
                    <w:left w:val="none" w:sz="0" w:space="0" w:color="auto"/>
                    <w:bottom w:val="none" w:sz="0" w:space="0" w:color="auto"/>
                    <w:right w:val="none" w:sz="0" w:space="0" w:color="auto"/>
                  </w:divBdr>
                  <w:divsChild>
                    <w:div w:id="52654584">
                      <w:marLeft w:val="0"/>
                      <w:marRight w:val="0"/>
                      <w:marTop w:val="0"/>
                      <w:marBottom w:val="0"/>
                      <w:divBdr>
                        <w:top w:val="none" w:sz="0" w:space="0" w:color="auto"/>
                        <w:left w:val="none" w:sz="0" w:space="0" w:color="auto"/>
                        <w:bottom w:val="none" w:sz="0" w:space="0" w:color="auto"/>
                        <w:right w:val="none" w:sz="0" w:space="0" w:color="auto"/>
                      </w:divBdr>
                    </w:div>
                  </w:divsChild>
                </w:div>
                <w:div w:id="1671324469">
                  <w:marLeft w:val="0"/>
                  <w:marRight w:val="0"/>
                  <w:marTop w:val="0"/>
                  <w:marBottom w:val="0"/>
                  <w:divBdr>
                    <w:top w:val="none" w:sz="0" w:space="0" w:color="auto"/>
                    <w:left w:val="none" w:sz="0" w:space="0" w:color="auto"/>
                    <w:bottom w:val="none" w:sz="0" w:space="0" w:color="auto"/>
                    <w:right w:val="none" w:sz="0" w:space="0" w:color="auto"/>
                  </w:divBdr>
                  <w:divsChild>
                    <w:div w:id="1667898566">
                      <w:marLeft w:val="0"/>
                      <w:marRight w:val="0"/>
                      <w:marTop w:val="0"/>
                      <w:marBottom w:val="0"/>
                      <w:divBdr>
                        <w:top w:val="none" w:sz="0" w:space="0" w:color="auto"/>
                        <w:left w:val="none" w:sz="0" w:space="0" w:color="auto"/>
                        <w:bottom w:val="none" w:sz="0" w:space="0" w:color="auto"/>
                        <w:right w:val="none" w:sz="0" w:space="0" w:color="auto"/>
                      </w:divBdr>
                    </w:div>
                  </w:divsChild>
                </w:div>
                <w:div w:id="1546679371">
                  <w:marLeft w:val="0"/>
                  <w:marRight w:val="0"/>
                  <w:marTop w:val="0"/>
                  <w:marBottom w:val="0"/>
                  <w:divBdr>
                    <w:top w:val="none" w:sz="0" w:space="0" w:color="auto"/>
                    <w:left w:val="none" w:sz="0" w:space="0" w:color="auto"/>
                    <w:bottom w:val="none" w:sz="0" w:space="0" w:color="auto"/>
                    <w:right w:val="none" w:sz="0" w:space="0" w:color="auto"/>
                  </w:divBdr>
                  <w:divsChild>
                    <w:div w:id="517894231">
                      <w:marLeft w:val="0"/>
                      <w:marRight w:val="0"/>
                      <w:marTop w:val="0"/>
                      <w:marBottom w:val="0"/>
                      <w:divBdr>
                        <w:top w:val="none" w:sz="0" w:space="0" w:color="auto"/>
                        <w:left w:val="none" w:sz="0" w:space="0" w:color="auto"/>
                        <w:bottom w:val="none" w:sz="0" w:space="0" w:color="auto"/>
                        <w:right w:val="none" w:sz="0" w:space="0" w:color="auto"/>
                      </w:divBdr>
                    </w:div>
                  </w:divsChild>
                </w:div>
                <w:div w:id="1737194011">
                  <w:marLeft w:val="0"/>
                  <w:marRight w:val="0"/>
                  <w:marTop w:val="0"/>
                  <w:marBottom w:val="0"/>
                  <w:divBdr>
                    <w:top w:val="none" w:sz="0" w:space="0" w:color="auto"/>
                    <w:left w:val="none" w:sz="0" w:space="0" w:color="auto"/>
                    <w:bottom w:val="none" w:sz="0" w:space="0" w:color="auto"/>
                    <w:right w:val="none" w:sz="0" w:space="0" w:color="auto"/>
                  </w:divBdr>
                  <w:divsChild>
                    <w:div w:id="2135635057">
                      <w:marLeft w:val="0"/>
                      <w:marRight w:val="0"/>
                      <w:marTop w:val="0"/>
                      <w:marBottom w:val="0"/>
                      <w:divBdr>
                        <w:top w:val="none" w:sz="0" w:space="0" w:color="auto"/>
                        <w:left w:val="none" w:sz="0" w:space="0" w:color="auto"/>
                        <w:bottom w:val="none" w:sz="0" w:space="0" w:color="auto"/>
                        <w:right w:val="none" w:sz="0" w:space="0" w:color="auto"/>
                      </w:divBdr>
                    </w:div>
                  </w:divsChild>
                </w:div>
                <w:div w:id="1808232677">
                  <w:marLeft w:val="0"/>
                  <w:marRight w:val="0"/>
                  <w:marTop w:val="0"/>
                  <w:marBottom w:val="0"/>
                  <w:divBdr>
                    <w:top w:val="none" w:sz="0" w:space="0" w:color="auto"/>
                    <w:left w:val="none" w:sz="0" w:space="0" w:color="auto"/>
                    <w:bottom w:val="none" w:sz="0" w:space="0" w:color="auto"/>
                    <w:right w:val="none" w:sz="0" w:space="0" w:color="auto"/>
                  </w:divBdr>
                  <w:divsChild>
                    <w:div w:id="2117171548">
                      <w:marLeft w:val="0"/>
                      <w:marRight w:val="0"/>
                      <w:marTop w:val="0"/>
                      <w:marBottom w:val="0"/>
                      <w:divBdr>
                        <w:top w:val="none" w:sz="0" w:space="0" w:color="auto"/>
                        <w:left w:val="none" w:sz="0" w:space="0" w:color="auto"/>
                        <w:bottom w:val="none" w:sz="0" w:space="0" w:color="auto"/>
                        <w:right w:val="none" w:sz="0" w:space="0" w:color="auto"/>
                      </w:divBdr>
                    </w:div>
                  </w:divsChild>
                </w:div>
                <w:div w:id="990252589">
                  <w:marLeft w:val="0"/>
                  <w:marRight w:val="0"/>
                  <w:marTop w:val="0"/>
                  <w:marBottom w:val="0"/>
                  <w:divBdr>
                    <w:top w:val="none" w:sz="0" w:space="0" w:color="auto"/>
                    <w:left w:val="none" w:sz="0" w:space="0" w:color="auto"/>
                    <w:bottom w:val="none" w:sz="0" w:space="0" w:color="auto"/>
                    <w:right w:val="none" w:sz="0" w:space="0" w:color="auto"/>
                  </w:divBdr>
                  <w:divsChild>
                    <w:div w:id="927269029">
                      <w:marLeft w:val="0"/>
                      <w:marRight w:val="0"/>
                      <w:marTop w:val="0"/>
                      <w:marBottom w:val="0"/>
                      <w:divBdr>
                        <w:top w:val="none" w:sz="0" w:space="0" w:color="auto"/>
                        <w:left w:val="none" w:sz="0" w:space="0" w:color="auto"/>
                        <w:bottom w:val="none" w:sz="0" w:space="0" w:color="auto"/>
                        <w:right w:val="none" w:sz="0" w:space="0" w:color="auto"/>
                      </w:divBdr>
                    </w:div>
                  </w:divsChild>
                </w:div>
                <w:div w:id="1960407699">
                  <w:marLeft w:val="0"/>
                  <w:marRight w:val="0"/>
                  <w:marTop w:val="0"/>
                  <w:marBottom w:val="0"/>
                  <w:divBdr>
                    <w:top w:val="none" w:sz="0" w:space="0" w:color="auto"/>
                    <w:left w:val="none" w:sz="0" w:space="0" w:color="auto"/>
                    <w:bottom w:val="none" w:sz="0" w:space="0" w:color="auto"/>
                    <w:right w:val="none" w:sz="0" w:space="0" w:color="auto"/>
                  </w:divBdr>
                  <w:divsChild>
                    <w:div w:id="1584141413">
                      <w:marLeft w:val="0"/>
                      <w:marRight w:val="0"/>
                      <w:marTop w:val="0"/>
                      <w:marBottom w:val="0"/>
                      <w:divBdr>
                        <w:top w:val="none" w:sz="0" w:space="0" w:color="auto"/>
                        <w:left w:val="none" w:sz="0" w:space="0" w:color="auto"/>
                        <w:bottom w:val="none" w:sz="0" w:space="0" w:color="auto"/>
                        <w:right w:val="none" w:sz="0" w:space="0" w:color="auto"/>
                      </w:divBdr>
                    </w:div>
                  </w:divsChild>
                </w:div>
                <w:div w:id="1698504991">
                  <w:marLeft w:val="0"/>
                  <w:marRight w:val="0"/>
                  <w:marTop w:val="0"/>
                  <w:marBottom w:val="0"/>
                  <w:divBdr>
                    <w:top w:val="none" w:sz="0" w:space="0" w:color="auto"/>
                    <w:left w:val="none" w:sz="0" w:space="0" w:color="auto"/>
                    <w:bottom w:val="none" w:sz="0" w:space="0" w:color="auto"/>
                    <w:right w:val="none" w:sz="0" w:space="0" w:color="auto"/>
                  </w:divBdr>
                  <w:divsChild>
                    <w:div w:id="384446860">
                      <w:marLeft w:val="0"/>
                      <w:marRight w:val="0"/>
                      <w:marTop w:val="0"/>
                      <w:marBottom w:val="0"/>
                      <w:divBdr>
                        <w:top w:val="none" w:sz="0" w:space="0" w:color="auto"/>
                        <w:left w:val="none" w:sz="0" w:space="0" w:color="auto"/>
                        <w:bottom w:val="none" w:sz="0" w:space="0" w:color="auto"/>
                        <w:right w:val="none" w:sz="0" w:space="0" w:color="auto"/>
                      </w:divBdr>
                    </w:div>
                  </w:divsChild>
                </w:div>
                <w:div w:id="144706604">
                  <w:marLeft w:val="0"/>
                  <w:marRight w:val="0"/>
                  <w:marTop w:val="0"/>
                  <w:marBottom w:val="0"/>
                  <w:divBdr>
                    <w:top w:val="none" w:sz="0" w:space="0" w:color="auto"/>
                    <w:left w:val="none" w:sz="0" w:space="0" w:color="auto"/>
                    <w:bottom w:val="none" w:sz="0" w:space="0" w:color="auto"/>
                    <w:right w:val="none" w:sz="0" w:space="0" w:color="auto"/>
                  </w:divBdr>
                  <w:divsChild>
                    <w:div w:id="928347945">
                      <w:marLeft w:val="0"/>
                      <w:marRight w:val="0"/>
                      <w:marTop w:val="0"/>
                      <w:marBottom w:val="0"/>
                      <w:divBdr>
                        <w:top w:val="none" w:sz="0" w:space="0" w:color="auto"/>
                        <w:left w:val="none" w:sz="0" w:space="0" w:color="auto"/>
                        <w:bottom w:val="none" w:sz="0" w:space="0" w:color="auto"/>
                        <w:right w:val="none" w:sz="0" w:space="0" w:color="auto"/>
                      </w:divBdr>
                    </w:div>
                  </w:divsChild>
                </w:div>
                <w:div w:id="1750425130">
                  <w:marLeft w:val="0"/>
                  <w:marRight w:val="0"/>
                  <w:marTop w:val="0"/>
                  <w:marBottom w:val="0"/>
                  <w:divBdr>
                    <w:top w:val="none" w:sz="0" w:space="0" w:color="auto"/>
                    <w:left w:val="none" w:sz="0" w:space="0" w:color="auto"/>
                    <w:bottom w:val="none" w:sz="0" w:space="0" w:color="auto"/>
                    <w:right w:val="none" w:sz="0" w:space="0" w:color="auto"/>
                  </w:divBdr>
                  <w:divsChild>
                    <w:div w:id="1838616389">
                      <w:marLeft w:val="0"/>
                      <w:marRight w:val="0"/>
                      <w:marTop w:val="0"/>
                      <w:marBottom w:val="0"/>
                      <w:divBdr>
                        <w:top w:val="none" w:sz="0" w:space="0" w:color="auto"/>
                        <w:left w:val="none" w:sz="0" w:space="0" w:color="auto"/>
                        <w:bottom w:val="none" w:sz="0" w:space="0" w:color="auto"/>
                        <w:right w:val="none" w:sz="0" w:space="0" w:color="auto"/>
                      </w:divBdr>
                    </w:div>
                  </w:divsChild>
                </w:div>
                <w:div w:id="862282893">
                  <w:marLeft w:val="0"/>
                  <w:marRight w:val="0"/>
                  <w:marTop w:val="0"/>
                  <w:marBottom w:val="0"/>
                  <w:divBdr>
                    <w:top w:val="none" w:sz="0" w:space="0" w:color="auto"/>
                    <w:left w:val="none" w:sz="0" w:space="0" w:color="auto"/>
                    <w:bottom w:val="none" w:sz="0" w:space="0" w:color="auto"/>
                    <w:right w:val="none" w:sz="0" w:space="0" w:color="auto"/>
                  </w:divBdr>
                  <w:divsChild>
                    <w:div w:id="250740974">
                      <w:marLeft w:val="0"/>
                      <w:marRight w:val="0"/>
                      <w:marTop w:val="0"/>
                      <w:marBottom w:val="0"/>
                      <w:divBdr>
                        <w:top w:val="none" w:sz="0" w:space="0" w:color="auto"/>
                        <w:left w:val="none" w:sz="0" w:space="0" w:color="auto"/>
                        <w:bottom w:val="none" w:sz="0" w:space="0" w:color="auto"/>
                        <w:right w:val="none" w:sz="0" w:space="0" w:color="auto"/>
                      </w:divBdr>
                    </w:div>
                  </w:divsChild>
                </w:div>
                <w:div w:id="1917085776">
                  <w:marLeft w:val="0"/>
                  <w:marRight w:val="0"/>
                  <w:marTop w:val="0"/>
                  <w:marBottom w:val="0"/>
                  <w:divBdr>
                    <w:top w:val="none" w:sz="0" w:space="0" w:color="auto"/>
                    <w:left w:val="none" w:sz="0" w:space="0" w:color="auto"/>
                    <w:bottom w:val="none" w:sz="0" w:space="0" w:color="auto"/>
                    <w:right w:val="none" w:sz="0" w:space="0" w:color="auto"/>
                  </w:divBdr>
                  <w:divsChild>
                    <w:div w:id="657881426">
                      <w:marLeft w:val="0"/>
                      <w:marRight w:val="0"/>
                      <w:marTop w:val="0"/>
                      <w:marBottom w:val="0"/>
                      <w:divBdr>
                        <w:top w:val="none" w:sz="0" w:space="0" w:color="auto"/>
                        <w:left w:val="none" w:sz="0" w:space="0" w:color="auto"/>
                        <w:bottom w:val="none" w:sz="0" w:space="0" w:color="auto"/>
                        <w:right w:val="none" w:sz="0" w:space="0" w:color="auto"/>
                      </w:divBdr>
                    </w:div>
                  </w:divsChild>
                </w:div>
                <w:div w:id="812454575">
                  <w:marLeft w:val="0"/>
                  <w:marRight w:val="0"/>
                  <w:marTop w:val="0"/>
                  <w:marBottom w:val="0"/>
                  <w:divBdr>
                    <w:top w:val="none" w:sz="0" w:space="0" w:color="auto"/>
                    <w:left w:val="none" w:sz="0" w:space="0" w:color="auto"/>
                    <w:bottom w:val="none" w:sz="0" w:space="0" w:color="auto"/>
                    <w:right w:val="none" w:sz="0" w:space="0" w:color="auto"/>
                  </w:divBdr>
                  <w:divsChild>
                    <w:div w:id="1573732204">
                      <w:marLeft w:val="0"/>
                      <w:marRight w:val="0"/>
                      <w:marTop w:val="0"/>
                      <w:marBottom w:val="0"/>
                      <w:divBdr>
                        <w:top w:val="none" w:sz="0" w:space="0" w:color="auto"/>
                        <w:left w:val="none" w:sz="0" w:space="0" w:color="auto"/>
                        <w:bottom w:val="none" w:sz="0" w:space="0" w:color="auto"/>
                        <w:right w:val="none" w:sz="0" w:space="0" w:color="auto"/>
                      </w:divBdr>
                    </w:div>
                  </w:divsChild>
                </w:div>
                <w:div w:id="56245071">
                  <w:marLeft w:val="0"/>
                  <w:marRight w:val="0"/>
                  <w:marTop w:val="0"/>
                  <w:marBottom w:val="0"/>
                  <w:divBdr>
                    <w:top w:val="none" w:sz="0" w:space="0" w:color="auto"/>
                    <w:left w:val="none" w:sz="0" w:space="0" w:color="auto"/>
                    <w:bottom w:val="none" w:sz="0" w:space="0" w:color="auto"/>
                    <w:right w:val="none" w:sz="0" w:space="0" w:color="auto"/>
                  </w:divBdr>
                  <w:divsChild>
                    <w:div w:id="1369649319">
                      <w:marLeft w:val="0"/>
                      <w:marRight w:val="0"/>
                      <w:marTop w:val="0"/>
                      <w:marBottom w:val="0"/>
                      <w:divBdr>
                        <w:top w:val="none" w:sz="0" w:space="0" w:color="auto"/>
                        <w:left w:val="none" w:sz="0" w:space="0" w:color="auto"/>
                        <w:bottom w:val="none" w:sz="0" w:space="0" w:color="auto"/>
                        <w:right w:val="none" w:sz="0" w:space="0" w:color="auto"/>
                      </w:divBdr>
                    </w:div>
                  </w:divsChild>
                </w:div>
                <w:div w:id="1060055382">
                  <w:marLeft w:val="0"/>
                  <w:marRight w:val="0"/>
                  <w:marTop w:val="0"/>
                  <w:marBottom w:val="0"/>
                  <w:divBdr>
                    <w:top w:val="none" w:sz="0" w:space="0" w:color="auto"/>
                    <w:left w:val="none" w:sz="0" w:space="0" w:color="auto"/>
                    <w:bottom w:val="none" w:sz="0" w:space="0" w:color="auto"/>
                    <w:right w:val="none" w:sz="0" w:space="0" w:color="auto"/>
                  </w:divBdr>
                  <w:divsChild>
                    <w:div w:id="1467701419">
                      <w:marLeft w:val="0"/>
                      <w:marRight w:val="0"/>
                      <w:marTop w:val="0"/>
                      <w:marBottom w:val="0"/>
                      <w:divBdr>
                        <w:top w:val="none" w:sz="0" w:space="0" w:color="auto"/>
                        <w:left w:val="none" w:sz="0" w:space="0" w:color="auto"/>
                        <w:bottom w:val="none" w:sz="0" w:space="0" w:color="auto"/>
                        <w:right w:val="none" w:sz="0" w:space="0" w:color="auto"/>
                      </w:divBdr>
                    </w:div>
                  </w:divsChild>
                </w:div>
                <w:div w:id="687101409">
                  <w:marLeft w:val="0"/>
                  <w:marRight w:val="0"/>
                  <w:marTop w:val="0"/>
                  <w:marBottom w:val="0"/>
                  <w:divBdr>
                    <w:top w:val="none" w:sz="0" w:space="0" w:color="auto"/>
                    <w:left w:val="none" w:sz="0" w:space="0" w:color="auto"/>
                    <w:bottom w:val="none" w:sz="0" w:space="0" w:color="auto"/>
                    <w:right w:val="none" w:sz="0" w:space="0" w:color="auto"/>
                  </w:divBdr>
                  <w:divsChild>
                    <w:div w:id="1490827029">
                      <w:marLeft w:val="0"/>
                      <w:marRight w:val="0"/>
                      <w:marTop w:val="0"/>
                      <w:marBottom w:val="0"/>
                      <w:divBdr>
                        <w:top w:val="none" w:sz="0" w:space="0" w:color="auto"/>
                        <w:left w:val="none" w:sz="0" w:space="0" w:color="auto"/>
                        <w:bottom w:val="none" w:sz="0" w:space="0" w:color="auto"/>
                        <w:right w:val="none" w:sz="0" w:space="0" w:color="auto"/>
                      </w:divBdr>
                    </w:div>
                  </w:divsChild>
                </w:div>
                <w:div w:id="202131986">
                  <w:marLeft w:val="0"/>
                  <w:marRight w:val="0"/>
                  <w:marTop w:val="0"/>
                  <w:marBottom w:val="0"/>
                  <w:divBdr>
                    <w:top w:val="none" w:sz="0" w:space="0" w:color="auto"/>
                    <w:left w:val="none" w:sz="0" w:space="0" w:color="auto"/>
                    <w:bottom w:val="none" w:sz="0" w:space="0" w:color="auto"/>
                    <w:right w:val="none" w:sz="0" w:space="0" w:color="auto"/>
                  </w:divBdr>
                  <w:divsChild>
                    <w:div w:id="866483189">
                      <w:marLeft w:val="0"/>
                      <w:marRight w:val="0"/>
                      <w:marTop w:val="0"/>
                      <w:marBottom w:val="0"/>
                      <w:divBdr>
                        <w:top w:val="none" w:sz="0" w:space="0" w:color="auto"/>
                        <w:left w:val="none" w:sz="0" w:space="0" w:color="auto"/>
                        <w:bottom w:val="none" w:sz="0" w:space="0" w:color="auto"/>
                        <w:right w:val="none" w:sz="0" w:space="0" w:color="auto"/>
                      </w:divBdr>
                    </w:div>
                  </w:divsChild>
                </w:div>
                <w:div w:id="1120874424">
                  <w:marLeft w:val="0"/>
                  <w:marRight w:val="0"/>
                  <w:marTop w:val="0"/>
                  <w:marBottom w:val="0"/>
                  <w:divBdr>
                    <w:top w:val="none" w:sz="0" w:space="0" w:color="auto"/>
                    <w:left w:val="none" w:sz="0" w:space="0" w:color="auto"/>
                    <w:bottom w:val="none" w:sz="0" w:space="0" w:color="auto"/>
                    <w:right w:val="none" w:sz="0" w:space="0" w:color="auto"/>
                  </w:divBdr>
                  <w:divsChild>
                    <w:div w:id="1031801872">
                      <w:marLeft w:val="0"/>
                      <w:marRight w:val="0"/>
                      <w:marTop w:val="0"/>
                      <w:marBottom w:val="0"/>
                      <w:divBdr>
                        <w:top w:val="none" w:sz="0" w:space="0" w:color="auto"/>
                        <w:left w:val="none" w:sz="0" w:space="0" w:color="auto"/>
                        <w:bottom w:val="none" w:sz="0" w:space="0" w:color="auto"/>
                        <w:right w:val="none" w:sz="0" w:space="0" w:color="auto"/>
                      </w:divBdr>
                    </w:div>
                  </w:divsChild>
                </w:div>
                <w:div w:id="2136215689">
                  <w:marLeft w:val="0"/>
                  <w:marRight w:val="0"/>
                  <w:marTop w:val="0"/>
                  <w:marBottom w:val="0"/>
                  <w:divBdr>
                    <w:top w:val="none" w:sz="0" w:space="0" w:color="auto"/>
                    <w:left w:val="none" w:sz="0" w:space="0" w:color="auto"/>
                    <w:bottom w:val="none" w:sz="0" w:space="0" w:color="auto"/>
                    <w:right w:val="none" w:sz="0" w:space="0" w:color="auto"/>
                  </w:divBdr>
                  <w:divsChild>
                    <w:div w:id="1031297631">
                      <w:marLeft w:val="0"/>
                      <w:marRight w:val="0"/>
                      <w:marTop w:val="0"/>
                      <w:marBottom w:val="0"/>
                      <w:divBdr>
                        <w:top w:val="none" w:sz="0" w:space="0" w:color="auto"/>
                        <w:left w:val="none" w:sz="0" w:space="0" w:color="auto"/>
                        <w:bottom w:val="none" w:sz="0" w:space="0" w:color="auto"/>
                        <w:right w:val="none" w:sz="0" w:space="0" w:color="auto"/>
                      </w:divBdr>
                    </w:div>
                  </w:divsChild>
                </w:div>
                <w:div w:id="1097091482">
                  <w:marLeft w:val="0"/>
                  <w:marRight w:val="0"/>
                  <w:marTop w:val="0"/>
                  <w:marBottom w:val="0"/>
                  <w:divBdr>
                    <w:top w:val="none" w:sz="0" w:space="0" w:color="auto"/>
                    <w:left w:val="none" w:sz="0" w:space="0" w:color="auto"/>
                    <w:bottom w:val="none" w:sz="0" w:space="0" w:color="auto"/>
                    <w:right w:val="none" w:sz="0" w:space="0" w:color="auto"/>
                  </w:divBdr>
                  <w:divsChild>
                    <w:div w:id="1538591226">
                      <w:marLeft w:val="0"/>
                      <w:marRight w:val="0"/>
                      <w:marTop w:val="0"/>
                      <w:marBottom w:val="0"/>
                      <w:divBdr>
                        <w:top w:val="none" w:sz="0" w:space="0" w:color="auto"/>
                        <w:left w:val="none" w:sz="0" w:space="0" w:color="auto"/>
                        <w:bottom w:val="none" w:sz="0" w:space="0" w:color="auto"/>
                        <w:right w:val="none" w:sz="0" w:space="0" w:color="auto"/>
                      </w:divBdr>
                    </w:div>
                  </w:divsChild>
                </w:div>
                <w:div w:id="1075517516">
                  <w:marLeft w:val="0"/>
                  <w:marRight w:val="0"/>
                  <w:marTop w:val="0"/>
                  <w:marBottom w:val="0"/>
                  <w:divBdr>
                    <w:top w:val="none" w:sz="0" w:space="0" w:color="auto"/>
                    <w:left w:val="none" w:sz="0" w:space="0" w:color="auto"/>
                    <w:bottom w:val="none" w:sz="0" w:space="0" w:color="auto"/>
                    <w:right w:val="none" w:sz="0" w:space="0" w:color="auto"/>
                  </w:divBdr>
                  <w:divsChild>
                    <w:div w:id="651107877">
                      <w:marLeft w:val="0"/>
                      <w:marRight w:val="0"/>
                      <w:marTop w:val="0"/>
                      <w:marBottom w:val="0"/>
                      <w:divBdr>
                        <w:top w:val="none" w:sz="0" w:space="0" w:color="auto"/>
                        <w:left w:val="none" w:sz="0" w:space="0" w:color="auto"/>
                        <w:bottom w:val="none" w:sz="0" w:space="0" w:color="auto"/>
                        <w:right w:val="none" w:sz="0" w:space="0" w:color="auto"/>
                      </w:divBdr>
                    </w:div>
                    <w:div w:id="156963939">
                      <w:marLeft w:val="0"/>
                      <w:marRight w:val="0"/>
                      <w:marTop w:val="0"/>
                      <w:marBottom w:val="0"/>
                      <w:divBdr>
                        <w:top w:val="none" w:sz="0" w:space="0" w:color="auto"/>
                        <w:left w:val="none" w:sz="0" w:space="0" w:color="auto"/>
                        <w:bottom w:val="none" w:sz="0" w:space="0" w:color="auto"/>
                        <w:right w:val="none" w:sz="0" w:space="0" w:color="auto"/>
                      </w:divBdr>
                    </w:div>
                    <w:div w:id="927889546">
                      <w:marLeft w:val="0"/>
                      <w:marRight w:val="0"/>
                      <w:marTop w:val="0"/>
                      <w:marBottom w:val="0"/>
                      <w:divBdr>
                        <w:top w:val="none" w:sz="0" w:space="0" w:color="auto"/>
                        <w:left w:val="none" w:sz="0" w:space="0" w:color="auto"/>
                        <w:bottom w:val="none" w:sz="0" w:space="0" w:color="auto"/>
                        <w:right w:val="none" w:sz="0" w:space="0" w:color="auto"/>
                      </w:divBdr>
                    </w:div>
                    <w:div w:id="77098223">
                      <w:marLeft w:val="0"/>
                      <w:marRight w:val="0"/>
                      <w:marTop w:val="0"/>
                      <w:marBottom w:val="0"/>
                      <w:divBdr>
                        <w:top w:val="none" w:sz="0" w:space="0" w:color="auto"/>
                        <w:left w:val="none" w:sz="0" w:space="0" w:color="auto"/>
                        <w:bottom w:val="none" w:sz="0" w:space="0" w:color="auto"/>
                        <w:right w:val="none" w:sz="0" w:space="0" w:color="auto"/>
                      </w:divBdr>
                    </w:div>
                    <w:div w:id="7950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www.regulations.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hitehouse.gov/omb/information-regulatory-affairs/federal-collection-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747ac98061d40f0aa7bd47e1db5675d xmlns="4ffa91fb-a0ff-4ac5-b2db-65c790d184a4" xsi:nil="true"/>
    <e3f09c3df709400db2417a7161762d62 xmlns="c8371a8a-5c42-46d7-825e-59f4a08af5ed" xsi:nil="true"/>
    <TaxKeywordTaxHTField xmlns="4ffa91fb-a0ff-4ac5-b2db-65c790d184a4" xsi:nil="true"/>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00B750E76E2541BAB6E3936ED1EB6A" ma:contentTypeVersion="12" ma:contentTypeDescription="Create a new document." ma:contentTypeScope="" ma:versionID="af5311e9315e98166fb11119847827f9">
  <xsd:schema xmlns:xsd="http://www.w3.org/2001/XMLSchema" xmlns:xs="http://www.w3.org/2001/XMLSchema" xmlns:p="http://schemas.microsoft.com/office/2006/metadata/properties" xmlns:ns2="4ffa91fb-a0ff-4ac5-b2db-65c790d184a4" xmlns:ns3="c8371a8a-5c42-46d7-825e-59f4a08af5ed" xmlns:ns4="f39c2a80-f949-44fc-851c-4d7eb03be473" targetNamespace="http://schemas.microsoft.com/office/2006/metadata/properties" ma:root="true" ma:fieldsID="f9001bf37161f16df434af812c726a9b" ns2:_="" ns3:_="" ns4:_="">
    <xsd:import namespace="4ffa91fb-a0ff-4ac5-b2db-65c790d184a4"/>
    <xsd:import namespace="c8371a8a-5c42-46d7-825e-59f4a08af5ed"/>
    <xsd:import namespace="f39c2a80-f949-44fc-851c-4d7eb03be473"/>
    <xsd:element name="properties">
      <xsd:complexType>
        <xsd:sequence>
          <xsd:element name="documentManagement">
            <xsd:complexType>
              <xsd:all>
                <xsd:element ref="ns2:TaxKeywordTaxHTField" minOccurs="0"/>
                <xsd:element ref="ns2:TaxCatchAll" minOccurs="0"/>
                <xsd:element ref="ns3:e3f09c3df709400db2417a7161762d62" minOccurs="0"/>
                <xsd:element ref="ns2:j747ac98061d40f0aa7bd47e1db5675d"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KeywordTaxHTField" ma:index="8" nillable="true" ma:displayName="TaxKeywordTaxHTField" ma:hidden="true" ma:internalName="TaxKeywordTaxHTField">
      <xsd:simpleType>
        <xsd:restriction base="dms:Note"/>
      </xsd:simpleType>
    </xsd:element>
    <xsd:element name="TaxCatchAll" ma:index="9" nillable="true" ma:displayName="Taxonomy Catch All Column" ma:hidden="true" ma:list="{b41d6993-fb88-4c44-9cb3-eb89929d2a1e}" ma:internalName="TaxCatchAll" ma:showField="CatchAllData" ma:web="c8371a8a-5c42-46d7-825e-59f4a08af5ed">
      <xsd:complexType>
        <xsd:complexContent>
          <xsd:extension base="dms:MultiChoiceLookup">
            <xsd:sequence>
              <xsd:element name="Value" type="dms:Lookup" maxOccurs="unbounded" minOccurs="0" nillable="true"/>
            </xsd:sequence>
          </xsd:extension>
        </xsd:complexContent>
      </xsd:complexType>
    </xsd:element>
    <xsd:element name="j747ac98061d40f0aa7bd47e1db5675d" ma:index="11" nillable="true" ma:displayName="Document Type_0" ma:hidden="true" ma:internalName="j747ac98061d40f0aa7bd47e1db5675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71a8a-5c42-46d7-825e-59f4a08af5ed" elementFormDefault="qualified">
    <xsd:import namespace="http://schemas.microsoft.com/office/2006/documentManagement/types"/>
    <xsd:import namespace="http://schemas.microsoft.com/office/infopath/2007/PartnerControls"/>
    <xsd:element name="e3f09c3df709400db2417a7161762d62" ma:index="10" nillable="true" ma:displayName="EPA Subject_0" ma:hidden="true" ma:internalName="e3f09c3df709400db2417a7161762d62">
      <xsd:simpleType>
        <xsd:restriction base="dms:Not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c2a80-f949-44fc-851c-4d7eb03be47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E7B12-5497-4568-8C94-EF833C1409DC}">
  <ds:schemaRefs>
    <ds:schemaRef ds:uri="http://schemas.microsoft.com/office/2006/metadata/properties"/>
    <ds:schemaRef ds:uri="http://schemas.microsoft.com/office/infopath/2007/PartnerControls"/>
    <ds:schemaRef ds:uri="4ffa91fb-a0ff-4ac5-b2db-65c790d184a4"/>
    <ds:schemaRef ds:uri="c8371a8a-5c42-46d7-825e-59f4a08af5ed"/>
  </ds:schemaRefs>
</ds:datastoreItem>
</file>

<file path=customXml/itemProps2.xml><?xml version="1.0" encoding="utf-8"?>
<ds:datastoreItem xmlns:ds="http://schemas.openxmlformats.org/officeDocument/2006/customXml" ds:itemID="{E0DF15A9-FFEF-40AF-ADC9-6D7F969A1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a91fb-a0ff-4ac5-b2db-65c790d184a4"/>
    <ds:schemaRef ds:uri="c8371a8a-5c42-46d7-825e-59f4a08af5ed"/>
    <ds:schemaRef ds:uri="f39c2a80-f949-44fc-851c-4d7eb03be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F5FBD-A651-4AB9-93B7-8231E4B93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10558</Words>
  <Characters>60187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70604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 Comments</dc:creator>
  <cp:keywords/>
  <dc:description/>
  <cp:lastModifiedBy>Katherine Sleasman</cp:lastModifiedBy>
  <cp:revision>2</cp:revision>
  <dcterms:created xsi:type="dcterms:W3CDTF">2020-12-18T19:15:00Z</dcterms:created>
  <dcterms:modified xsi:type="dcterms:W3CDTF">2020-12-18T19:15:00Z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0x0101005300B750E76E2541BAB6E3936ED1EB6A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