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714A" w:rsidP="00F06866" w:rsidRDefault="00F06866" w14:paraId="08F3B173" w14:textId="19C632EF">
      <w:pPr>
        <w:pStyle w:val="Heading2"/>
        <w:tabs>
          <w:tab w:val="left" w:pos="900"/>
        </w:tabs>
        <w:ind w:right="-180"/>
      </w:pPr>
      <w:r>
        <w:rPr>
          <w:sz w:val="28"/>
        </w:rPr>
        <w:t xml:space="preserve">Request for Approval under </w:t>
      </w:r>
      <w:r w:rsidRPr="00DE3D18">
        <w:rPr>
          <w:sz w:val="28"/>
          <w:szCs w:val="28"/>
        </w:rPr>
        <w:t>the “</w:t>
      </w:r>
      <w:r w:rsidRPr="00DE3D18" w:rsidR="00DE3D18">
        <w:rPr>
          <w:sz w:val="28"/>
          <w:szCs w:val="28"/>
        </w:rPr>
        <w:t>Generic Clearance for TSCA Section 4 Test Rules, Test Orders, Enforceable Consent Agreements (ECAs), Voluntary Data Submissions, and Exemptions from Testing Requirement</w:t>
      </w:r>
      <w:r w:rsidRPr="00DE3D18">
        <w:rPr>
          <w:sz w:val="28"/>
          <w:szCs w:val="28"/>
        </w:rPr>
        <w:t xml:space="preserve">” (OMB Control Number: </w:t>
      </w:r>
      <w:r w:rsidRPr="00DE3D18" w:rsidR="00DE3D18">
        <w:rPr>
          <w:sz w:val="28"/>
          <w:szCs w:val="28"/>
        </w:rPr>
        <w:t>2070-0033</w:t>
      </w:r>
      <w:r>
        <w:rPr>
          <w:sz w:val="28"/>
        </w:rPr>
        <w:t>)</w:t>
      </w:r>
    </w:p>
    <w:p w:rsidR="005964F0" w:rsidP="00434E33" w:rsidRDefault="005964F0" w14:paraId="07EB3703" w14:textId="77777777">
      <w:pPr>
        <w:rPr>
          <w:b/>
        </w:rPr>
      </w:pPr>
    </w:p>
    <w:p w:rsidR="005964F0" w:rsidP="00434E33" w:rsidRDefault="00A22375" w14:paraId="65AA2456" w14:textId="77777777">
      <w:r>
        <w:rPr>
          <w:b/>
          <w:noProof/>
        </w:rPr>
        <mc:AlternateContent>
          <mc:Choice Requires="wps">
            <w:drawing>
              <wp:anchor distT="0" distB="0" distL="114300" distR="114300" simplePos="0" relativeHeight="251657728" behindDoc="0" locked="0" layoutInCell="0" allowOverlap="1" wp14:editId="567769F0" wp14:anchorId="39A3A82C">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4D4C5F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C1+aDfAAQAAagMAAA4AAAAAAAAAAAAAAAAALgIAAGRycy9l&#10;Mm9Eb2MueG1sUEsBAi0AFAAGAAgAAAAhAHTyXbTWAAAAAgEAAA8AAAAAAAAAAAAAAAAAGgQAAGRy&#10;cy9kb3ducmV2LnhtbFBLBQYAAAAABAAEAPMAAAAdBQAAAAA=&#10;"/>
            </w:pict>
          </mc:Fallback>
        </mc:AlternateContent>
      </w:r>
      <w:r w:rsidRPr="00434E33" w:rsidR="005E714A">
        <w:rPr>
          <w:b/>
        </w:rPr>
        <w:t>TITLE OF INFORMATION COLLECTION:</w:t>
      </w:r>
      <w:r w:rsidR="005E714A">
        <w:t xml:space="preserve">  </w:t>
      </w:r>
    </w:p>
    <w:p w:rsidR="007809A7" w:rsidRDefault="002057EA" w14:paraId="4B40E490" w14:textId="2A22F142">
      <w:r>
        <w:t>Testing Costs (non-labor costs) for Test Rules</w:t>
      </w:r>
      <w:bookmarkStart w:name="_GoBack" w:id="0"/>
      <w:bookmarkEnd w:id="0"/>
    </w:p>
    <w:p w:rsidR="005964F0" w:rsidRDefault="005964F0" w14:paraId="2D43C2F0" w14:textId="77777777">
      <w:pPr>
        <w:rPr>
          <w:b/>
        </w:rPr>
      </w:pPr>
    </w:p>
    <w:p w:rsidR="001B0AAA" w:rsidRDefault="002923D0" w14:paraId="1B9A2DBB" w14:textId="441F888B">
      <w:r>
        <w:rPr>
          <w:b/>
        </w:rPr>
        <w:t>DESCRIPTION OF INFORMATION COLLECTION</w:t>
      </w:r>
      <w:r w:rsidRPr="009239AA" w:rsidR="00F15956">
        <w:rPr>
          <w:b/>
        </w:rPr>
        <w:t>:</w:t>
      </w:r>
      <w:r w:rsidRPr="009239AA" w:rsidR="00C14CC4">
        <w:rPr>
          <w:b/>
        </w:rPr>
        <w:t xml:space="preserve">  </w:t>
      </w:r>
    </w:p>
    <w:p w:rsidR="002057EA" w:rsidP="002057EA" w:rsidRDefault="00DE3D18" w14:paraId="052E82EC" w14:textId="43CA1058">
      <w:r>
        <w:t xml:space="preserve">For </w:t>
      </w:r>
      <w:r w:rsidR="00717549">
        <w:t>more information about this Information Collection, including description</w:t>
      </w:r>
      <w:r>
        <w:t xml:space="preserve"> of respondents, need for this collection, and more details of respondent activities, please refer to the Supporting Statement for this generic Information Collection Request (ICR).</w:t>
      </w:r>
      <w:r w:rsidR="003B1922">
        <w:t xml:space="preserve"> </w:t>
      </w:r>
      <w:r w:rsidRPr="00DE6F05" w:rsidR="002057EA">
        <w:t xml:space="preserve">Testing costs include laboratory costs and administrative costs. For purposes of this ICR, as in past ICRs, EPA assumes that the tests specified in a standard testing battery of </w:t>
      </w:r>
      <w:r w:rsidR="002057EA">
        <w:t>seven</w:t>
      </w:r>
      <w:r w:rsidRPr="00DE6F05" w:rsidR="002057EA">
        <w:t xml:space="preserve"> tests are all likely to be performed on each chemical</w:t>
      </w:r>
      <w:r w:rsidR="002057EA">
        <w:t>, although the specific tests actually performed could differ depending on specific circumstances and testing needs</w:t>
      </w:r>
      <w:r w:rsidRPr="00DE6F05" w:rsidR="002057EA">
        <w:t>.</w:t>
      </w:r>
      <w:r w:rsidR="002057EA">
        <w:t xml:space="preserve"> </w:t>
      </w:r>
      <w:r w:rsidRPr="00DE6F05" w:rsidR="002057EA">
        <w:t xml:space="preserve">Estimates include non-labor costs for analytical chemistry method development and validation where it was judged that such method development would be necessary to conform to good laboratory practices. </w:t>
      </w:r>
      <w:r w:rsidR="002057EA">
        <w:t>Tests</w:t>
      </w:r>
      <w:r w:rsidRPr="00DE6F05" w:rsidR="002057EA">
        <w:t xml:space="preserve"> are assigned costs based on typical costs cited by industry experts</w:t>
      </w:r>
      <w:r w:rsidR="002057EA">
        <w:t xml:space="preserve"> and compiled by EPA. In addition to laboratory costs, there are also costs for consortium management and costs for technical experts. Consortium management costs, which includes activities such as identifying manufacturers, meetings, organizing payment for testing, developing contracts for testing, and employing toxicologists who may be hired to provide technical expertise, are estimated at 15 percent of total laboratory costs. Costs for technical experts working for the consortium by providing study review and site visits to the laboratory are estimated at 10 percent of total laboratory costs. </w:t>
      </w:r>
    </w:p>
    <w:p w:rsidR="002057EA" w:rsidP="002057EA" w:rsidRDefault="002057EA" w14:paraId="12F10F10" w14:textId="77777777"/>
    <w:p w:rsidR="00A80877" w:rsidP="002057EA" w:rsidRDefault="00DE3D18" w14:paraId="10245B96" w14:textId="3FECD3DD">
      <w:pPr>
        <w:rPr>
          <w:b/>
          <w:bCs/>
        </w:rPr>
      </w:pPr>
      <w:r w:rsidRPr="002057EA">
        <w:rPr>
          <w:b/>
          <w:bCs/>
        </w:rPr>
        <w:t xml:space="preserve">TOTAL ANNUAL </w:t>
      </w:r>
      <w:r w:rsidRPr="002057EA" w:rsidR="005E714A">
        <w:rPr>
          <w:b/>
          <w:bCs/>
        </w:rPr>
        <w:t>BURDEN</w:t>
      </w:r>
      <w:r w:rsidRPr="002057EA" w:rsidR="00E005DC">
        <w:rPr>
          <w:b/>
          <w:bCs/>
        </w:rPr>
        <w:t>:</w:t>
      </w:r>
      <w:r w:rsidRPr="002057EA" w:rsidR="00952100">
        <w:rPr>
          <w:b/>
          <w:bCs/>
        </w:rPr>
        <w:t xml:space="preserve"> </w:t>
      </w:r>
    </w:p>
    <w:p w:rsidR="002057EA" w:rsidP="002057EA" w:rsidRDefault="002057EA" w14:paraId="7B8890E2" w14:textId="77777777">
      <w:pPr>
        <w:rPr>
          <w:b/>
          <w:bCs/>
        </w:rPr>
      </w:pPr>
    </w:p>
    <w:tbl>
      <w:tblPr>
        <w:tblW w:w="5117" w:type="pct"/>
        <w:tblLayout w:type="fixed"/>
        <w:tblLook w:val="04A0" w:firstRow="1" w:lastRow="0" w:firstColumn="1" w:lastColumn="0" w:noHBand="0" w:noVBand="1"/>
      </w:tblPr>
      <w:tblGrid>
        <w:gridCol w:w="1336"/>
        <w:gridCol w:w="1001"/>
        <w:gridCol w:w="1347"/>
        <w:gridCol w:w="1160"/>
        <w:gridCol w:w="804"/>
        <w:gridCol w:w="834"/>
        <w:gridCol w:w="834"/>
        <w:gridCol w:w="1087"/>
        <w:gridCol w:w="1166"/>
      </w:tblGrid>
      <w:tr w:rsidRPr="00F2049B" w:rsidR="002057EA" w:rsidTr="002057EA" w14:paraId="44ECFDA4" w14:textId="77777777">
        <w:trPr>
          <w:trHeight w:val="288"/>
        </w:trPr>
        <w:tc>
          <w:tcPr>
            <w:tcW w:w="698" w:type="pct"/>
            <w:tcBorders>
              <w:top w:val="single" w:color="auto" w:sz="4" w:space="0"/>
              <w:left w:val="single" w:color="auto" w:sz="4" w:space="0"/>
              <w:bottom w:val="single" w:color="auto" w:sz="4" w:space="0"/>
              <w:right w:val="single" w:color="auto" w:sz="4" w:space="0"/>
            </w:tcBorders>
            <w:shd w:val="clear" w:color="000000" w:fill="BFBFBF"/>
            <w:vAlign w:val="center"/>
            <w:hideMark/>
          </w:tcPr>
          <w:p w:rsidRPr="00F2049B" w:rsidR="002057EA" w:rsidP="000A2B53" w:rsidRDefault="002057EA" w14:paraId="63202F9A" w14:textId="77777777">
            <w:pPr>
              <w:jc w:val="center"/>
              <w:rPr>
                <w:rFonts w:ascii="Arial Narrow" w:hAnsi="Arial Narrow" w:cs="Calibri"/>
                <w:b/>
                <w:bCs/>
                <w:color w:val="000000"/>
                <w:sz w:val="18"/>
                <w:szCs w:val="18"/>
              </w:rPr>
            </w:pPr>
            <w:r w:rsidRPr="00F2049B">
              <w:rPr>
                <w:rFonts w:ascii="Arial Narrow" w:hAnsi="Arial Narrow" w:cs="Calibri"/>
                <w:b/>
                <w:bCs/>
                <w:color w:val="000000"/>
                <w:sz w:val="18"/>
                <w:szCs w:val="18"/>
              </w:rPr>
              <w:t>Activity</w:t>
            </w:r>
          </w:p>
        </w:tc>
        <w:tc>
          <w:tcPr>
            <w:tcW w:w="523" w:type="pct"/>
            <w:tcBorders>
              <w:top w:val="single" w:color="auto" w:sz="4" w:space="0"/>
              <w:left w:val="nil"/>
              <w:bottom w:val="single" w:color="auto" w:sz="4" w:space="0"/>
              <w:right w:val="single" w:color="auto" w:sz="4" w:space="0"/>
            </w:tcBorders>
            <w:shd w:val="clear" w:color="000000" w:fill="BFBFBF"/>
            <w:vAlign w:val="center"/>
            <w:hideMark/>
          </w:tcPr>
          <w:p w:rsidRPr="00F2049B" w:rsidR="002057EA" w:rsidP="000A2B53" w:rsidRDefault="002057EA" w14:paraId="64CF171C" w14:textId="77777777">
            <w:pPr>
              <w:jc w:val="center"/>
              <w:rPr>
                <w:rFonts w:ascii="Arial Narrow" w:hAnsi="Arial Narrow" w:cs="Calibri"/>
                <w:b/>
                <w:bCs/>
                <w:color w:val="000000"/>
                <w:sz w:val="18"/>
                <w:szCs w:val="18"/>
              </w:rPr>
            </w:pPr>
            <w:r w:rsidRPr="00F2049B">
              <w:rPr>
                <w:rFonts w:ascii="Arial Narrow" w:hAnsi="Arial Narrow" w:cs="Calibri"/>
                <w:b/>
                <w:bCs/>
                <w:color w:val="000000"/>
                <w:sz w:val="18"/>
                <w:szCs w:val="18"/>
              </w:rPr>
              <w:t>Adjusted Unit Burden (hours)</w:t>
            </w:r>
          </w:p>
        </w:tc>
        <w:tc>
          <w:tcPr>
            <w:tcW w:w="704" w:type="pct"/>
            <w:tcBorders>
              <w:top w:val="single" w:color="auto" w:sz="4" w:space="0"/>
              <w:left w:val="nil"/>
              <w:bottom w:val="single" w:color="auto" w:sz="4" w:space="0"/>
              <w:right w:val="single" w:color="auto" w:sz="4" w:space="0"/>
            </w:tcBorders>
            <w:shd w:val="clear" w:color="000000" w:fill="BFBFBF"/>
            <w:vAlign w:val="center"/>
            <w:hideMark/>
          </w:tcPr>
          <w:p w:rsidRPr="00F2049B" w:rsidR="002057EA" w:rsidP="000A2B53" w:rsidRDefault="002057EA" w14:paraId="77B68A26" w14:textId="77777777">
            <w:pPr>
              <w:jc w:val="center"/>
              <w:rPr>
                <w:rFonts w:ascii="Arial Narrow" w:hAnsi="Arial Narrow" w:cs="Calibri"/>
                <w:b/>
                <w:bCs/>
                <w:color w:val="000000"/>
                <w:sz w:val="18"/>
                <w:szCs w:val="18"/>
              </w:rPr>
            </w:pPr>
            <w:r w:rsidRPr="00F2049B">
              <w:rPr>
                <w:rFonts w:ascii="Arial Narrow" w:hAnsi="Arial Narrow" w:cs="Calibri"/>
                <w:b/>
                <w:bCs/>
                <w:color w:val="000000"/>
                <w:sz w:val="18"/>
                <w:szCs w:val="18"/>
              </w:rPr>
              <w:t xml:space="preserve">Number of Respondents (Sponsors) </w:t>
            </w:r>
            <w:r w:rsidRPr="00F2049B">
              <w:rPr>
                <w:rFonts w:ascii="Arial Narrow" w:hAnsi="Arial Narrow" w:cs="Calibri"/>
                <w:b/>
                <w:bCs/>
                <w:color w:val="000000"/>
                <w:sz w:val="18"/>
                <w:szCs w:val="18"/>
                <w:vertAlign w:val="superscript"/>
              </w:rPr>
              <w:t>1</w:t>
            </w:r>
          </w:p>
        </w:tc>
        <w:tc>
          <w:tcPr>
            <w:tcW w:w="606" w:type="pct"/>
            <w:tcBorders>
              <w:top w:val="single" w:color="auto" w:sz="4" w:space="0"/>
              <w:left w:val="nil"/>
              <w:bottom w:val="single" w:color="auto" w:sz="4" w:space="0"/>
              <w:right w:val="single" w:color="auto" w:sz="4" w:space="0"/>
            </w:tcBorders>
            <w:shd w:val="clear" w:color="000000" w:fill="BFBFBF"/>
            <w:vAlign w:val="center"/>
            <w:hideMark/>
          </w:tcPr>
          <w:p w:rsidRPr="00F2049B" w:rsidR="002057EA" w:rsidP="000A2B53" w:rsidRDefault="002057EA" w14:paraId="30DED31C" w14:textId="77777777">
            <w:pPr>
              <w:jc w:val="center"/>
              <w:rPr>
                <w:rFonts w:ascii="Arial Narrow" w:hAnsi="Arial Narrow" w:cs="Calibri"/>
                <w:b/>
                <w:bCs/>
                <w:color w:val="000000"/>
                <w:sz w:val="18"/>
                <w:szCs w:val="18"/>
              </w:rPr>
            </w:pPr>
            <w:r w:rsidRPr="00F2049B">
              <w:rPr>
                <w:rFonts w:ascii="Arial Narrow" w:hAnsi="Arial Narrow" w:cs="Calibri"/>
                <w:b/>
                <w:bCs/>
                <w:color w:val="000000"/>
                <w:sz w:val="18"/>
                <w:szCs w:val="18"/>
              </w:rPr>
              <w:t>Number of Responses (Chemicals Tested within an Action)</w:t>
            </w:r>
          </w:p>
        </w:tc>
        <w:tc>
          <w:tcPr>
            <w:tcW w:w="420" w:type="pct"/>
            <w:tcBorders>
              <w:top w:val="single" w:color="auto" w:sz="4" w:space="0"/>
              <w:left w:val="nil"/>
              <w:bottom w:val="single" w:color="auto" w:sz="4" w:space="0"/>
              <w:right w:val="single" w:color="auto" w:sz="4" w:space="0"/>
            </w:tcBorders>
            <w:shd w:val="clear" w:color="000000" w:fill="BFBFBF"/>
            <w:vAlign w:val="center"/>
            <w:hideMark/>
          </w:tcPr>
          <w:p w:rsidRPr="00F2049B" w:rsidR="002057EA" w:rsidP="000A2B53" w:rsidRDefault="002057EA" w14:paraId="6F55A406" w14:textId="77777777">
            <w:pPr>
              <w:jc w:val="center"/>
              <w:rPr>
                <w:rFonts w:ascii="Arial Narrow" w:hAnsi="Arial Narrow" w:cs="Calibri"/>
                <w:b/>
                <w:bCs/>
                <w:color w:val="000000"/>
                <w:sz w:val="18"/>
                <w:szCs w:val="18"/>
              </w:rPr>
            </w:pPr>
            <w:r w:rsidRPr="00F2049B">
              <w:rPr>
                <w:rFonts w:ascii="Arial Narrow" w:hAnsi="Arial Narrow" w:cs="Calibri"/>
                <w:b/>
                <w:bCs/>
                <w:color w:val="000000"/>
                <w:sz w:val="18"/>
                <w:szCs w:val="18"/>
              </w:rPr>
              <w:t>Overlap Factor</w:t>
            </w:r>
          </w:p>
        </w:tc>
        <w:tc>
          <w:tcPr>
            <w:tcW w:w="436" w:type="pct"/>
            <w:tcBorders>
              <w:top w:val="single" w:color="auto" w:sz="4" w:space="0"/>
              <w:left w:val="nil"/>
              <w:bottom w:val="single" w:color="auto" w:sz="4" w:space="0"/>
              <w:right w:val="double" w:color="auto" w:sz="6" w:space="0"/>
            </w:tcBorders>
            <w:shd w:val="clear" w:color="000000" w:fill="BFBFBF"/>
            <w:vAlign w:val="center"/>
            <w:hideMark/>
          </w:tcPr>
          <w:p w:rsidRPr="00F2049B" w:rsidR="002057EA" w:rsidP="000A2B53" w:rsidRDefault="002057EA" w14:paraId="438265A1" w14:textId="77777777">
            <w:pPr>
              <w:jc w:val="center"/>
              <w:rPr>
                <w:rFonts w:ascii="Arial Narrow" w:hAnsi="Arial Narrow" w:cs="Calibri"/>
                <w:b/>
                <w:bCs/>
                <w:color w:val="000000"/>
                <w:sz w:val="18"/>
                <w:szCs w:val="18"/>
              </w:rPr>
            </w:pPr>
            <w:r w:rsidRPr="00F2049B">
              <w:rPr>
                <w:rFonts w:ascii="Arial Narrow" w:hAnsi="Arial Narrow" w:cs="Calibri"/>
                <w:b/>
                <w:bCs/>
                <w:color w:val="000000"/>
                <w:sz w:val="18"/>
                <w:szCs w:val="18"/>
              </w:rPr>
              <w:t>Total Burden (hours)</w:t>
            </w:r>
          </w:p>
        </w:tc>
        <w:tc>
          <w:tcPr>
            <w:tcW w:w="436" w:type="pct"/>
            <w:tcBorders>
              <w:top w:val="single" w:color="auto" w:sz="4" w:space="0"/>
              <w:left w:val="single" w:color="auto" w:sz="4" w:space="0"/>
              <w:bottom w:val="single" w:color="auto" w:sz="4" w:space="0"/>
              <w:right w:val="single" w:color="auto" w:sz="4" w:space="0"/>
            </w:tcBorders>
            <w:shd w:val="clear" w:color="000000" w:fill="BFBFBF"/>
            <w:vAlign w:val="center"/>
            <w:hideMark/>
          </w:tcPr>
          <w:p w:rsidRPr="00F2049B" w:rsidR="002057EA" w:rsidP="000A2B53" w:rsidRDefault="002057EA" w14:paraId="7C81973E" w14:textId="77777777">
            <w:pPr>
              <w:jc w:val="center"/>
              <w:rPr>
                <w:rFonts w:ascii="Arial Narrow" w:hAnsi="Arial Narrow" w:cs="Calibri"/>
                <w:b/>
                <w:bCs/>
                <w:color w:val="000000"/>
                <w:sz w:val="18"/>
                <w:szCs w:val="18"/>
              </w:rPr>
            </w:pPr>
            <w:r w:rsidRPr="00F2049B">
              <w:rPr>
                <w:rFonts w:ascii="Arial Narrow" w:hAnsi="Arial Narrow" w:cs="Calibri"/>
                <w:b/>
                <w:bCs/>
                <w:color w:val="000000"/>
                <w:sz w:val="18"/>
                <w:szCs w:val="18"/>
              </w:rPr>
              <w:t xml:space="preserve">Total Labor Cost </w:t>
            </w:r>
          </w:p>
        </w:tc>
        <w:tc>
          <w:tcPr>
            <w:tcW w:w="568" w:type="pct"/>
            <w:tcBorders>
              <w:top w:val="single" w:color="auto" w:sz="4" w:space="0"/>
              <w:left w:val="nil"/>
              <w:bottom w:val="single" w:color="auto" w:sz="4" w:space="0"/>
              <w:right w:val="single" w:color="auto" w:sz="4" w:space="0"/>
            </w:tcBorders>
            <w:shd w:val="clear" w:color="000000" w:fill="BFBFBF"/>
            <w:vAlign w:val="center"/>
            <w:hideMark/>
          </w:tcPr>
          <w:p w:rsidRPr="00F2049B" w:rsidR="002057EA" w:rsidP="000A2B53" w:rsidRDefault="002057EA" w14:paraId="129429DA" w14:textId="77777777">
            <w:pPr>
              <w:jc w:val="center"/>
              <w:rPr>
                <w:rFonts w:ascii="Arial Narrow" w:hAnsi="Arial Narrow" w:cs="Calibri"/>
                <w:b/>
                <w:bCs/>
                <w:color w:val="000000"/>
                <w:sz w:val="18"/>
                <w:szCs w:val="18"/>
              </w:rPr>
            </w:pPr>
            <w:r w:rsidRPr="00F2049B">
              <w:rPr>
                <w:rFonts w:ascii="Arial Narrow" w:hAnsi="Arial Narrow" w:cs="Calibri"/>
                <w:b/>
                <w:bCs/>
                <w:color w:val="000000"/>
                <w:sz w:val="18"/>
                <w:szCs w:val="18"/>
              </w:rPr>
              <w:t>Total Non-Labor Cost</w:t>
            </w:r>
          </w:p>
        </w:tc>
        <w:tc>
          <w:tcPr>
            <w:tcW w:w="609" w:type="pct"/>
            <w:tcBorders>
              <w:top w:val="single" w:color="auto" w:sz="4" w:space="0"/>
              <w:left w:val="nil"/>
              <w:bottom w:val="single" w:color="auto" w:sz="4" w:space="0"/>
              <w:right w:val="single" w:color="auto" w:sz="4" w:space="0"/>
            </w:tcBorders>
            <w:shd w:val="clear" w:color="000000" w:fill="BFBFBF"/>
            <w:vAlign w:val="center"/>
            <w:hideMark/>
          </w:tcPr>
          <w:p w:rsidRPr="00F2049B" w:rsidR="002057EA" w:rsidP="000A2B53" w:rsidRDefault="002057EA" w14:paraId="59163B47" w14:textId="77777777">
            <w:pPr>
              <w:jc w:val="center"/>
              <w:rPr>
                <w:rFonts w:ascii="Arial Narrow" w:hAnsi="Arial Narrow" w:cs="Calibri"/>
                <w:b/>
                <w:bCs/>
                <w:color w:val="000000"/>
                <w:sz w:val="18"/>
                <w:szCs w:val="18"/>
              </w:rPr>
            </w:pPr>
            <w:r w:rsidRPr="00F2049B">
              <w:rPr>
                <w:rFonts w:ascii="Arial Narrow" w:hAnsi="Arial Narrow" w:cs="Calibri"/>
                <w:b/>
                <w:bCs/>
                <w:color w:val="000000"/>
                <w:sz w:val="18"/>
                <w:szCs w:val="18"/>
              </w:rPr>
              <w:t>Total Cost</w:t>
            </w:r>
          </w:p>
        </w:tc>
      </w:tr>
      <w:tr w:rsidRPr="00F2049B" w:rsidR="002057EA" w:rsidTr="002057EA" w14:paraId="172BCB6C" w14:textId="77777777">
        <w:trPr>
          <w:trHeight w:val="288"/>
        </w:trPr>
        <w:tc>
          <w:tcPr>
            <w:tcW w:w="698" w:type="pct"/>
            <w:tcBorders>
              <w:top w:val="nil"/>
              <w:left w:val="single" w:color="auto" w:sz="4" w:space="0"/>
              <w:bottom w:val="single" w:color="auto" w:sz="4" w:space="0"/>
              <w:right w:val="single" w:color="auto" w:sz="4" w:space="0"/>
            </w:tcBorders>
            <w:shd w:val="clear" w:color="auto" w:fill="auto"/>
            <w:vAlign w:val="center"/>
            <w:hideMark/>
          </w:tcPr>
          <w:p w:rsidRPr="00F2049B" w:rsidR="002057EA" w:rsidP="000A2B53" w:rsidRDefault="002057EA" w14:paraId="52CB572A" w14:textId="77777777">
            <w:pPr>
              <w:rPr>
                <w:rFonts w:ascii="Arial Narrow" w:hAnsi="Arial Narrow" w:cs="Calibri"/>
                <w:color w:val="000000"/>
                <w:sz w:val="18"/>
                <w:szCs w:val="18"/>
              </w:rPr>
            </w:pPr>
            <w:r w:rsidRPr="00F2049B">
              <w:rPr>
                <w:rFonts w:ascii="Arial Narrow" w:hAnsi="Arial Narrow" w:cs="Calibri"/>
                <w:color w:val="000000"/>
                <w:sz w:val="18"/>
                <w:szCs w:val="18"/>
              </w:rPr>
              <w:t>Laboratory Costs</w:t>
            </w:r>
          </w:p>
        </w:tc>
        <w:tc>
          <w:tcPr>
            <w:tcW w:w="523" w:type="pct"/>
            <w:tcBorders>
              <w:top w:val="nil"/>
              <w:left w:val="nil"/>
              <w:bottom w:val="single" w:color="auto" w:sz="4" w:space="0"/>
              <w:right w:val="single" w:color="auto" w:sz="4" w:space="0"/>
            </w:tcBorders>
            <w:shd w:val="clear" w:color="auto" w:fill="auto"/>
            <w:vAlign w:val="center"/>
            <w:hideMark/>
          </w:tcPr>
          <w:p w:rsidRPr="00F2049B" w:rsidR="002057EA" w:rsidP="000A2B53" w:rsidRDefault="002057EA" w14:paraId="5DDBD740" w14:textId="77777777">
            <w:pPr>
              <w:jc w:val="right"/>
              <w:rPr>
                <w:rFonts w:ascii="Arial Narrow" w:hAnsi="Arial Narrow" w:cs="Calibri"/>
                <w:color w:val="000000"/>
                <w:sz w:val="18"/>
                <w:szCs w:val="18"/>
              </w:rPr>
            </w:pPr>
            <w:r w:rsidRPr="00F2049B">
              <w:rPr>
                <w:rFonts w:ascii="Arial Narrow" w:hAnsi="Arial Narrow" w:cs="Calibri"/>
                <w:color w:val="000000"/>
                <w:sz w:val="18"/>
                <w:szCs w:val="18"/>
              </w:rPr>
              <w:t>0.000</w:t>
            </w:r>
          </w:p>
        </w:tc>
        <w:tc>
          <w:tcPr>
            <w:tcW w:w="704" w:type="pct"/>
            <w:tcBorders>
              <w:top w:val="nil"/>
              <w:left w:val="nil"/>
              <w:bottom w:val="single" w:color="auto" w:sz="4" w:space="0"/>
              <w:right w:val="single" w:color="auto" w:sz="4" w:space="0"/>
            </w:tcBorders>
            <w:shd w:val="clear" w:color="auto" w:fill="auto"/>
            <w:vAlign w:val="center"/>
            <w:hideMark/>
          </w:tcPr>
          <w:p w:rsidRPr="00F2049B" w:rsidR="002057EA" w:rsidP="000A2B53" w:rsidRDefault="002057EA" w14:paraId="55DD88CB" w14:textId="77777777">
            <w:pPr>
              <w:jc w:val="right"/>
              <w:rPr>
                <w:rFonts w:ascii="Arial Narrow" w:hAnsi="Arial Narrow" w:cs="Calibri"/>
                <w:color w:val="000000"/>
                <w:sz w:val="18"/>
                <w:szCs w:val="18"/>
              </w:rPr>
            </w:pPr>
            <w:r w:rsidRPr="00F2049B">
              <w:rPr>
                <w:rFonts w:ascii="Arial Narrow" w:hAnsi="Arial Narrow" w:cs="Calibri"/>
                <w:color w:val="000000"/>
                <w:sz w:val="18"/>
                <w:szCs w:val="18"/>
              </w:rPr>
              <w:t>7.00</w:t>
            </w:r>
          </w:p>
        </w:tc>
        <w:tc>
          <w:tcPr>
            <w:tcW w:w="606" w:type="pct"/>
            <w:tcBorders>
              <w:top w:val="nil"/>
              <w:left w:val="nil"/>
              <w:bottom w:val="single" w:color="auto" w:sz="4" w:space="0"/>
              <w:right w:val="single" w:color="auto" w:sz="4" w:space="0"/>
            </w:tcBorders>
            <w:shd w:val="clear" w:color="auto" w:fill="auto"/>
            <w:vAlign w:val="center"/>
            <w:hideMark/>
          </w:tcPr>
          <w:p w:rsidRPr="00F2049B" w:rsidR="002057EA" w:rsidP="000A2B53" w:rsidRDefault="002057EA" w14:paraId="2ED5A5B8" w14:textId="77777777">
            <w:pPr>
              <w:jc w:val="right"/>
              <w:rPr>
                <w:rFonts w:ascii="Arial Narrow" w:hAnsi="Arial Narrow" w:cs="Calibri"/>
                <w:color w:val="000000"/>
                <w:sz w:val="18"/>
                <w:szCs w:val="18"/>
              </w:rPr>
            </w:pPr>
            <w:r w:rsidRPr="00F2049B">
              <w:rPr>
                <w:rFonts w:ascii="Arial Narrow" w:hAnsi="Arial Narrow" w:cs="Calibri"/>
                <w:color w:val="000000"/>
                <w:sz w:val="18"/>
                <w:szCs w:val="18"/>
              </w:rPr>
              <w:t>7.00</w:t>
            </w:r>
          </w:p>
        </w:tc>
        <w:tc>
          <w:tcPr>
            <w:tcW w:w="420" w:type="pct"/>
            <w:tcBorders>
              <w:top w:val="nil"/>
              <w:left w:val="nil"/>
              <w:bottom w:val="single" w:color="auto" w:sz="4" w:space="0"/>
              <w:right w:val="single" w:color="auto" w:sz="4" w:space="0"/>
            </w:tcBorders>
            <w:shd w:val="clear" w:color="auto" w:fill="auto"/>
            <w:vAlign w:val="center"/>
            <w:hideMark/>
          </w:tcPr>
          <w:p w:rsidRPr="00F2049B" w:rsidR="002057EA" w:rsidP="000A2B53" w:rsidRDefault="002057EA" w14:paraId="554352BE" w14:textId="77777777">
            <w:pPr>
              <w:jc w:val="right"/>
              <w:rPr>
                <w:rFonts w:ascii="Arial Narrow" w:hAnsi="Arial Narrow" w:cs="Calibri"/>
                <w:color w:val="000000"/>
                <w:sz w:val="18"/>
                <w:szCs w:val="18"/>
              </w:rPr>
            </w:pPr>
            <w:r w:rsidRPr="00F2049B">
              <w:rPr>
                <w:rFonts w:ascii="Arial Narrow" w:hAnsi="Arial Narrow" w:cs="Calibri"/>
                <w:color w:val="000000"/>
                <w:sz w:val="18"/>
                <w:szCs w:val="18"/>
              </w:rPr>
              <w:t>2.</w:t>
            </w:r>
            <w:r>
              <w:rPr>
                <w:rFonts w:ascii="Arial Narrow" w:hAnsi="Arial Narrow" w:cs="Calibri"/>
                <w:color w:val="000000"/>
                <w:sz w:val="18"/>
                <w:szCs w:val="18"/>
              </w:rPr>
              <w:t>8</w:t>
            </w:r>
            <w:r w:rsidRPr="00F2049B">
              <w:rPr>
                <w:rFonts w:ascii="Arial Narrow" w:hAnsi="Arial Narrow" w:cs="Calibri"/>
                <w:color w:val="000000"/>
                <w:sz w:val="18"/>
                <w:szCs w:val="18"/>
              </w:rPr>
              <w:t>0</w:t>
            </w:r>
          </w:p>
        </w:tc>
        <w:tc>
          <w:tcPr>
            <w:tcW w:w="436" w:type="pct"/>
            <w:tcBorders>
              <w:top w:val="nil"/>
              <w:left w:val="nil"/>
              <w:bottom w:val="single" w:color="auto" w:sz="4" w:space="0"/>
              <w:right w:val="double" w:color="auto" w:sz="6" w:space="0"/>
            </w:tcBorders>
            <w:shd w:val="clear" w:color="000000" w:fill="E8E8E8"/>
            <w:vAlign w:val="center"/>
            <w:hideMark/>
          </w:tcPr>
          <w:p w:rsidRPr="00F2049B" w:rsidR="002057EA" w:rsidP="000A2B53" w:rsidRDefault="002057EA" w14:paraId="12CA2721" w14:textId="77777777">
            <w:pPr>
              <w:jc w:val="right"/>
              <w:rPr>
                <w:rFonts w:ascii="Arial Narrow" w:hAnsi="Arial Narrow" w:cs="Calibri"/>
                <w:color w:val="000000"/>
                <w:sz w:val="18"/>
                <w:szCs w:val="18"/>
              </w:rPr>
            </w:pPr>
            <w:r w:rsidRPr="00F2049B">
              <w:rPr>
                <w:rFonts w:ascii="Arial Narrow" w:hAnsi="Arial Narrow" w:cs="Calibri"/>
                <w:color w:val="000000"/>
                <w:sz w:val="18"/>
                <w:szCs w:val="18"/>
              </w:rPr>
              <w:t>0.0000</w:t>
            </w:r>
          </w:p>
        </w:tc>
        <w:tc>
          <w:tcPr>
            <w:tcW w:w="436" w:type="pct"/>
            <w:tcBorders>
              <w:top w:val="nil"/>
              <w:left w:val="single" w:color="auto" w:sz="4" w:space="0"/>
              <w:bottom w:val="single" w:color="auto" w:sz="4" w:space="0"/>
              <w:right w:val="single" w:color="auto" w:sz="4" w:space="0"/>
            </w:tcBorders>
            <w:shd w:val="clear" w:color="auto" w:fill="auto"/>
            <w:vAlign w:val="center"/>
            <w:hideMark/>
          </w:tcPr>
          <w:p w:rsidRPr="00F2049B" w:rsidR="002057EA" w:rsidP="000A2B53" w:rsidRDefault="002057EA" w14:paraId="704BEA3D" w14:textId="77777777">
            <w:pPr>
              <w:jc w:val="right"/>
              <w:rPr>
                <w:rFonts w:ascii="Arial Narrow" w:hAnsi="Arial Narrow" w:cs="Calibri"/>
                <w:color w:val="000000"/>
                <w:sz w:val="18"/>
                <w:szCs w:val="18"/>
              </w:rPr>
            </w:pPr>
            <w:r w:rsidRPr="00F2049B">
              <w:rPr>
                <w:rFonts w:ascii="Arial Narrow" w:hAnsi="Arial Narrow" w:cs="Calibri"/>
                <w:color w:val="000000"/>
                <w:sz w:val="18"/>
                <w:szCs w:val="18"/>
              </w:rPr>
              <w:t xml:space="preserve">$0.00 </w:t>
            </w:r>
          </w:p>
        </w:tc>
        <w:tc>
          <w:tcPr>
            <w:tcW w:w="568" w:type="pct"/>
            <w:tcBorders>
              <w:top w:val="nil"/>
              <w:left w:val="nil"/>
              <w:bottom w:val="single" w:color="auto" w:sz="4" w:space="0"/>
              <w:right w:val="single" w:color="auto" w:sz="4" w:space="0"/>
            </w:tcBorders>
            <w:shd w:val="clear" w:color="auto" w:fill="auto"/>
            <w:vAlign w:val="bottom"/>
            <w:hideMark/>
          </w:tcPr>
          <w:p w:rsidRPr="00F2049B" w:rsidR="002057EA" w:rsidP="000A2B53" w:rsidRDefault="002057EA" w14:paraId="2B660A6A" w14:textId="77777777">
            <w:pPr>
              <w:jc w:val="right"/>
              <w:rPr>
                <w:rFonts w:ascii="Arial Narrow" w:hAnsi="Arial Narrow" w:cs="Calibri"/>
                <w:color w:val="000000"/>
                <w:sz w:val="18"/>
                <w:szCs w:val="18"/>
              </w:rPr>
            </w:pPr>
            <w:r w:rsidRPr="00B44864">
              <w:rPr>
                <w:rFonts w:ascii="Arial Narrow" w:hAnsi="Arial Narrow" w:cs="Calibri"/>
                <w:color w:val="000000"/>
                <w:sz w:val="18"/>
                <w:szCs w:val="18"/>
              </w:rPr>
              <w:t xml:space="preserve">$380,089.67 </w:t>
            </w:r>
          </w:p>
        </w:tc>
        <w:tc>
          <w:tcPr>
            <w:tcW w:w="609" w:type="pct"/>
            <w:tcBorders>
              <w:top w:val="nil"/>
              <w:left w:val="nil"/>
              <w:bottom w:val="single" w:color="auto" w:sz="4" w:space="0"/>
              <w:right w:val="single" w:color="auto" w:sz="4" w:space="0"/>
            </w:tcBorders>
            <w:shd w:val="clear" w:color="000000" w:fill="E8E8E8"/>
            <w:vAlign w:val="bottom"/>
            <w:hideMark/>
          </w:tcPr>
          <w:p w:rsidRPr="00F2049B" w:rsidR="002057EA" w:rsidP="000A2B53" w:rsidRDefault="002057EA" w14:paraId="04AA5FD9" w14:textId="77777777">
            <w:pPr>
              <w:jc w:val="right"/>
              <w:rPr>
                <w:rFonts w:ascii="Arial Narrow" w:hAnsi="Arial Narrow" w:cs="Calibri"/>
                <w:color w:val="000000"/>
                <w:sz w:val="18"/>
                <w:szCs w:val="18"/>
              </w:rPr>
            </w:pPr>
            <w:r w:rsidRPr="00B44864">
              <w:rPr>
                <w:rFonts w:ascii="Arial Narrow" w:hAnsi="Arial Narrow" w:cs="Calibri"/>
                <w:color w:val="000000"/>
                <w:sz w:val="18"/>
                <w:szCs w:val="18"/>
              </w:rPr>
              <w:t xml:space="preserve">$380,089.67 </w:t>
            </w:r>
          </w:p>
        </w:tc>
      </w:tr>
      <w:tr w:rsidRPr="00F2049B" w:rsidR="002057EA" w:rsidTr="002057EA" w14:paraId="7C66DB8E" w14:textId="77777777">
        <w:trPr>
          <w:trHeight w:val="288"/>
        </w:trPr>
        <w:tc>
          <w:tcPr>
            <w:tcW w:w="698" w:type="pct"/>
            <w:tcBorders>
              <w:top w:val="nil"/>
              <w:left w:val="single" w:color="auto" w:sz="4" w:space="0"/>
              <w:bottom w:val="single" w:color="auto" w:sz="4" w:space="0"/>
              <w:right w:val="single" w:color="auto" w:sz="4" w:space="0"/>
            </w:tcBorders>
            <w:shd w:val="clear" w:color="auto" w:fill="auto"/>
            <w:vAlign w:val="center"/>
            <w:hideMark/>
          </w:tcPr>
          <w:p w:rsidRPr="00F2049B" w:rsidR="002057EA" w:rsidP="000A2B53" w:rsidRDefault="002057EA" w14:paraId="06279B92" w14:textId="77777777">
            <w:pPr>
              <w:rPr>
                <w:rFonts w:ascii="Arial Narrow" w:hAnsi="Arial Narrow" w:cs="Calibri"/>
                <w:color w:val="000000"/>
                <w:sz w:val="18"/>
                <w:szCs w:val="18"/>
              </w:rPr>
            </w:pPr>
            <w:r w:rsidRPr="00F2049B">
              <w:rPr>
                <w:rFonts w:ascii="Arial Narrow" w:hAnsi="Arial Narrow" w:cs="Calibri"/>
                <w:color w:val="000000"/>
                <w:sz w:val="18"/>
                <w:szCs w:val="18"/>
              </w:rPr>
              <w:t>Consortium Management</w:t>
            </w:r>
          </w:p>
        </w:tc>
        <w:tc>
          <w:tcPr>
            <w:tcW w:w="523" w:type="pct"/>
            <w:tcBorders>
              <w:top w:val="nil"/>
              <w:left w:val="nil"/>
              <w:bottom w:val="single" w:color="auto" w:sz="4" w:space="0"/>
              <w:right w:val="single" w:color="auto" w:sz="4" w:space="0"/>
            </w:tcBorders>
            <w:shd w:val="clear" w:color="auto" w:fill="auto"/>
            <w:vAlign w:val="center"/>
            <w:hideMark/>
          </w:tcPr>
          <w:p w:rsidRPr="00F2049B" w:rsidR="002057EA" w:rsidP="000A2B53" w:rsidRDefault="002057EA" w14:paraId="3887DF65" w14:textId="77777777">
            <w:pPr>
              <w:jc w:val="right"/>
              <w:rPr>
                <w:rFonts w:ascii="Arial Narrow" w:hAnsi="Arial Narrow" w:cs="Calibri"/>
                <w:color w:val="000000"/>
                <w:sz w:val="18"/>
                <w:szCs w:val="18"/>
              </w:rPr>
            </w:pPr>
            <w:r w:rsidRPr="00F2049B">
              <w:rPr>
                <w:rFonts w:ascii="Arial Narrow" w:hAnsi="Arial Narrow" w:cs="Calibri"/>
                <w:color w:val="000000"/>
                <w:sz w:val="18"/>
                <w:szCs w:val="18"/>
              </w:rPr>
              <w:t>0.000</w:t>
            </w:r>
          </w:p>
        </w:tc>
        <w:tc>
          <w:tcPr>
            <w:tcW w:w="704" w:type="pct"/>
            <w:tcBorders>
              <w:top w:val="nil"/>
              <w:left w:val="nil"/>
              <w:bottom w:val="single" w:color="auto" w:sz="4" w:space="0"/>
              <w:right w:val="single" w:color="auto" w:sz="4" w:space="0"/>
            </w:tcBorders>
            <w:shd w:val="clear" w:color="auto" w:fill="auto"/>
            <w:vAlign w:val="center"/>
            <w:hideMark/>
          </w:tcPr>
          <w:p w:rsidRPr="00F2049B" w:rsidR="002057EA" w:rsidP="000A2B53" w:rsidRDefault="002057EA" w14:paraId="4F91F7BD" w14:textId="77777777">
            <w:pPr>
              <w:jc w:val="right"/>
              <w:rPr>
                <w:rFonts w:ascii="Arial Narrow" w:hAnsi="Arial Narrow" w:cs="Calibri"/>
                <w:color w:val="000000"/>
                <w:sz w:val="18"/>
                <w:szCs w:val="18"/>
              </w:rPr>
            </w:pPr>
            <w:r w:rsidRPr="00F2049B">
              <w:rPr>
                <w:rFonts w:ascii="Arial Narrow" w:hAnsi="Arial Narrow" w:cs="Calibri"/>
                <w:color w:val="000000"/>
                <w:sz w:val="18"/>
                <w:szCs w:val="18"/>
              </w:rPr>
              <w:t>7.00</w:t>
            </w:r>
          </w:p>
        </w:tc>
        <w:tc>
          <w:tcPr>
            <w:tcW w:w="606" w:type="pct"/>
            <w:tcBorders>
              <w:top w:val="nil"/>
              <w:left w:val="nil"/>
              <w:bottom w:val="single" w:color="auto" w:sz="4" w:space="0"/>
              <w:right w:val="single" w:color="auto" w:sz="4" w:space="0"/>
            </w:tcBorders>
            <w:shd w:val="clear" w:color="auto" w:fill="auto"/>
            <w:vAlign w:val="center"/>
            <w:hideMark/>
          </w:tcPr>
          <w:p w:rsidRPr="00F2049B" w:rsidR="002057EA" w:rsidP="000A2B53" w:rsidRDefault="002057EA" w14:paraId="2DD9E388" w14:textId="77777777">
            <w:pPr>
              <w:jc w:val="right"/>
              <w:rPr>
                <w:rFonts w:ascii="Arial Narrow" w:hAnsi="Arial Narrow" w:cs="Calibri"/>
                <w:color w:val="000000"/>
                <w:sz w:val="18"/>
                <w:szCs w:val="18"/>
              </w:rPr>
            </w:pPr>
            <w:r w:rsidRPr="00F2049B">
              <w:rPr>
                <w:rFonts w:ascii="Arial Narrow" w:hAnsi="Arial Narrow" w:cs="Calibri"/>
                <w:color w:val="000000"/>
                <w:sz w:val="18"/>
                <w:szCs w:val="18"/>
              </w:rPr>
              <w:t>7.00</w:t>
            </w:r>
          </w:p>
        </w:tc>
        <w:tc>
          <w:tcPr>
            <w:tcW w:w="420" w:type="pct"/>
            <w:tcBorders>
              <w:top w:val="nil"/>
              <w:left w:val="nil"/>
              <w:bottom w:val="single" w:color="auto" w:sz="4" w:space="0"/>
              <w:right w:val="single" w:color="auto" w:sz="4" w:space="0"/>
            </w:tcBorders>
            <w:shd w:val="clear" w:color="auto" w:fill="auto"/>
            <w:vAlign w:val="center"/>
            <w:hideMark/>
          </w:tcPr>
          <w:p w:rsidRPr="00F2049B" w:rsidR="002057EA" w:rsidP="000A2B53" w:rsidRDefault="002057EA" w14:paraId="1AFA9207" w14:textId="77777777">
            <w:pPr>
              <w:jc w:val="right"/>
              <w:rPr>
                <w:rFonts w:ascii="Arial Narrow" w:hAnsi="Arial Narrow" w:cs="Calibri"/>
                <w:color w:val="000000"/>
                <w:sz w:val="18"/>
                <w:szCs w:val="18"/>
              </w:rPr>
            </w:pPr>
            <w:r w:rsidRPr="00F2049B">
              <w:rPr>
                <w:rFonts w:ascii="Arial Narrow" w:hAnsi="Arial Narrow" w:cs="Calibri"/>
                <w:color w:val="000000"/>
                <w:sz w:val="18"/>
                <w:szCs w:val="18"/>
              </w:rPr>
              <w:t>2.</w:t>
            </w:r>
            <w:r>
              <w:rPr>
                <w:rFonts w:ascii="Arial Narrow" w:hAnsi="Arial Narrow" w:cs="Calibri"/>
                <w:color w:val="000000"/>
                <w:sz w:val="18"/>
                <w:szCs w:val="18"/>
              </w:rPr>
              <w:t>8</w:t>
            </w:r>
            <w:r w:rsidRPr="00F2049B">
              <w:rPr>
                <w:rFonts w:ascii="Arial Narrow" w:hAnsi="Arial Narrow" w:cs="Calibri"/>
                <w:color w:val="000000"/>
                <w:sz w:val="18"/>
                <w:szCs w:val="18"/>
              </w:rPr>
              <w:t>0</w:t>
            </w:r>
          </w:p>
        </w:tc>
        <w:tc>
          <w:tcPr>
            <w:tcW w:w="436" w:type="pct"/>
            <w:tcBorders>
              <w:top w:val="nil"/>
              <w:left w:val="nil"/>
              <w:bottom w:val="single" w:color="auto" w:sz="4" w:space="0"/>
              <w:right w:val="double" w:color="auto" w:sz="6" w:space="0"/>
            </w:tcBorders>
            <w:shd w:val="clear" w:color="000000" w:fill="E8E8E8"/>
            <w:vAlign w:val="center"/>
            <w:hideMark/>
          </w:tcPr>
          <w:p w:rsidRPr="00F2049B" w:rsidR="002057EA" w:rsidP="000A2B53" w:rsidRDefault="002057EA" w14:paraId="19C0E42C" w14:textId="77777777">
            <w:pPr>
              <w:jc w:val="right"/>
              <w:rPr>
                <w:rFonts w:ascii="Arial Narrow" w:hAnsi="Arial Narrow" w:cs="Calibri"/>
                <w:color w:val="000000"/>
                <w:sz w:val="18"/>
                <w:szCs w:val="18"/>
              </w:rPr>
            </w:pPr>
            <w:r w:rsidRPr="00F2049B">
              <w:rPr>
                <w:rFonts w:ascii="Arial Narrow" w:hAnsi="Arial Narrow" w:cs="Calibri"/>
                <w:color w:val="000000"/>
                <w:sz w:val="18"/>
                <w:szCs w:val="18"/>
              </w:rPr>
              <w:t>0.0000</w:t>
            </w:r>
          </w:p>
        </w:tc>
        <w:tc>
          <w:tcPr>
            <w:tcW w:w="436" w:type="pct"/>
            <w:tcBorders>
              <w:top w:val="nil"/>
              <w:left w:val="single" w:color="auto" w:sz="4" w:space="0"/>
              <w:bottom w:val="single" w:color="auto" w:sz="4" w:space="0"/>
              <w:right w:val="single" w:color="auto" w:sz="4" w:space="0"/>
            </w:tcBorders>
            <w:shd w:val="clear" w:color="auto" w:fill="auto"/>
            <w:vAlign w:val="center"/>
            <w:hideMark/>
          </w:tcPr>
          <w:p w:rsidRPr="00F2049B" w:rsidR="002057EA" w:rsidP="000A2B53" w:rsidRDefault="002057EA" w14:paraId="17FE265B" w14:textId="77777777">
            <w:pPr>
              <w:jc w:val="right"/>
              <w:rPr>
                <w:rFonts w:ascii="Arial Narrow" w:hAnsi="Arial Narrow" w:cs="Calibri"/>
                <w:color w:val="000000"/>
                <w:sz w:val="18"/>
                <w:szCs w:val="18"/>
              </w:rPr>
            </w:pPr>
            <w:r w:rsidRPr="00F2049B">
              <w:rPr>
                <w:rFonts w:ascii="Arial Narrow" w:hAnsi="Arial Narrow" w:cs="Calibri"/>
                <w:color w:val="000000"/>
                <w:sz w:val="18"/>
                <w:szCs w:val="18"/>
              </w:rPr>
              <w:t xml:space="preserve">$0.00 </w:t>
            </w:r>
          </w:p>
        </w:tc>
        <w:tc>
          <w:tcPr>
            <w:tcW w:w="568" w:type="pct"/>
            <w:tcBorders>
              <w:top w:val="nil"/>
              <w:left w:val="nil"/>
              <w:bottom w:val="single" w:color="auto" w:sz="4" w:space="0"/>
              <w:right w:val="single" w:color="auto" w:sz="4" w:space="0"/>
            </w:tcBorders>
            <w:shd w:val="clear" w:color="auto" w:fill="auto"/>
            <w:vAlign w:val="bottom"/>
            <w:hideMark/>
          </w:tcPr>
          <w:p w:rsidRPr="00F2049B" w:rsidR="002057EA" w:rsidP="000A2B53" w:rsidRDefault="002057EA" w14:paraId="0C1237A5" w14:textId="77777777">
            <w:pPr>
              <w:jc w:val="right"/>
              <w:rPr>
                <w:rFonts w:ascii="Arial Narrow" w:hAnsi="Arial Narrow" w:cs="Calibri"/>
                <w:color w:val="000000"/>
                <w:sz w:val="18"/>
                <w:szCs w:val="18"/>
              </w:rPr>
            </w:pPr>
            <w:r w:rsidRPr="00B44864">
              <w:rPr>
                <w:rFonts w:ascii="Arial Narrow" w:hAnsi="Arial Narrow" w:cs="Calibri"/>
                <w:color w:val="000000"/>
                <w:sz w:val="18"/>
                <w:szCs w:val="18"/>
              </w:rPr>
              <w:t xml:space="preserve">$57,013.46 </w:t>
            </w:r>
          </w:p>
        </w:tc>
        <w:tc>
          <w:tcPr>
            <w:tcW w:w="609" w:type="pct"/>
            <w:tcBorders>
              <w:top w:val="nil"/>
              <w:left w:val="nil"/>
              <w:bottom w:val="single" w:color="auto" w:sz="4" w:space="0"/>
              <w:right w:val="single" w:color="auto" w:sz="4" w:space="0"/>
            </w:tcBorders>
            <w:shd w:val="clear" w:color="000000" w:fill="E8E8E8"/>
            <w:vAlign w:val="bottom"/>
            <w:hideMark/>
          </w:tcPr>
          <w:p w:rsidRPr="00F2049B" w:rsidR="002057EA" w:rsidP="000A2B53" w:rsidRDefault="002057EA" w14:paraId="31ED6C77" w14:textId="77777777">
            <w:pPr>
              <w:jc w:val="right"/>
              <w:rPr>
                <w:rFonts w:ascii="Arial Narrow" w:hAnsi="Arial Narrow" w:cs="Calibri"/>
                <w:color w:val="000000"/>
                <w:sz w:val="18"/>
                <w:szCs w:val="18"/>
              </w:rPr>
            </w:pPr>
            <w:r w:rsidRPr="00B44864">
              <w:rPr>
                <w:rFonts w:ascii="Arial Narrow" w:hAnsi="Arial Narrow" w:cs="Calibri"/>
                <w:color w:val="000000"/>
                <w:sz w:val="18"/>
                <w:szCs w:val="18"/>
              </w:rPr>
              <w:t xml:space="preserve">$57,013.46 </w:t>
            </w:r>
          </w:p>
        </w:tc>
      </w:tr>
      <w:tr w:rsidRPr="00F2049B" w:rsidR="002057EA" w:rsidTr="002057EA" w14:paraId="6DD008F2" w14:textId="77777777">
        <w:trPr>
          <w:trHeight w:val="288"/>
        </w:trPr>
        <w:tc>
          <w:tcPr>
            <w:tcW w:w="698" w:type="pct"/>
            <w:tcBorders>
              <w:top w:val="nil"/>
              <w:left w:val="single" w:color="auto" w:sz="4" w:space="0"/>
              <w:bottom w:val="single" w:color="auto" w:sz="8" w:space="0"/>
              <w:right w:val="single" w:color="auto" w:sz="4" w:space="0"/>
            </w:tcBorders>
            <w:shd w:val="clear" w:color="auto" w:fill="auto"/>
            <w:vAlign w:val="center"/>
            <w:hideMark/>
          </w:tcPr>
          <w:p w:rsidRPr="00F2049B" w:rsidR="002057EA" w:rsidP="000A2B53" w:rsidRDefault="002057EA" w14:paraId="1101DDFC" w14:textId="77777777">
            <w:pPr>
              <w:rPr>
                <w:rFonts w:ascii="Arial Narrow" w:hAnsi="Arial Narrow" w:cs="Calibri"/>
                <w:color w:val="000000"/>
                <w:sz w:val="18"/>
                <w:szCs w:val="18"/>
              </w:rPr>
            </w:pPr>
            <w:r w:rsidRPr="00F2049B">
              <w:rPr>
                <w:rFonts w:ascii="Arial Narrow" w:hAnsi="Arial Narrow" w:cs="Calibri"/>
                <w:color w:val="000000"/>
                <w:sz w:val="18"/>
                <w:szCs w:val="18"/>
              </w:rPr>
              <w:t>Technical Experts</w:t>
            </w:r>
          </w:p>
        </w:tc>
        <w:tc>
          <w:tcPr>
            <w:tcW w:w="523" w:type="pct"/>
            <w:tcBorders>
              <w:top w:val="nil"/>
              <w:left w:val="nil"/>
              <w:bottom w:val="single" w:color="auto" w:sz="8" w:space="0"/>
              <w:right w:val="single" w:color="auto" w:sz="4" w:space="0"/>
            </w:tcBorders>
            <w:shd w:val="clear" w:color="auto" w:fill="auto"/>
            <w:vAlign w:val="center"/>
            <w:hideMark/>
          </w:tcPr>
          <w:p w:rsidRPr="00F2049B" w:rsidR="002057EA" w:rsidP="000A2B53" w:rsidRDefault="002057EA" w14:paraId="0FADC8B8" w14:textId="77777777">
            <w:pPr>
              <w:jc w:val="right"/>
              <w:rPr>
                <w:rFonts w:ascii="Arial Narrow" w:hAnsi="Arial Narrow" w:cs="Calibri"/>
                <w:color w:val="000000"/>
                <w:sz w:val="18"/>
                <w:szCs w:val="18"/>
              </w:rPr>
            </w:pPr>
            <w:r w:rsidRPr="00F2049B">
              <w:rPr>
                <w:rFonts w:ascii="Arial Narrow" w:hAnsi="Arial Narrow" w:cs="Calibri"/>
                <w:color w:val="000000"/>
                <w:sz w:val="18"/>
                <w:szCs w:val="18"/>
              </w:rPr>
              <w:t>0.000</w:t>
            </w:r>
          </w:p>
        </w:tc>
        <w:tc>
          <w:tcPr>
            <w:tcW w:w="704" w:type="pct"/>
            <w:tcBorders>
              <w:top w:val="nil"/>
              <w:left w:val="nil"/>
              <w:bottom w:val="single" w:color="auto" w:sz="8" w:space="0"/>
              <w:right w:val="single" w:color="auto" w:sz="4" w:space="0"/>
            </w:tcBorders>
            <w:shd w:val="clear" w:color="auto" w:fill="auto"/>
            <w:vAlign w:val="center"/>
            <w:hideMark/>
          </w:tcPr>
          <w:p w:rsidRPr="00F2049B" w:rsidR="002057EA" w:rsidP="000A2B53" w:rsidRDefault="002057EA" w14:paraId="18F9E8DA" w14:textId="77777777">
            <w:pPr>
              <w:jc w:val="right"/>
              <w:rPr>
                <w:rFonts w:ascii="Arial Narrow" w:hAnsi="Arial Narrow" w:cs="Calibri"/>
                <w:color w:val="000000"/>
                <w:sz w:val="18"/>
                <w:szCs w:val="18"/>
              </w:rPr>
            </w:pPr>
            <w:r w:rsidRPr="00F2049B">
              <w:rPr>
                <w:rFonts w:ascii="Arial Narrow" w:hAnsi="Arial Narrow" w:cs="Calibri"/>
                <w:color w:val="000000"/>
                <w:sz w:val="18"/>
                <w:szCs w:val="18"/>
              </w:rPr>
              <w:t>7.00</w:t>
            </w:r>
          </w:p>
        </w:tc>
        <w:tc>
          <w:tcPr>
            <w:tcW w:w="606" w:type="pct"/>
            <w:tcBorders>
              <w:top w:val="nil"/>
              <w:left w:val="nil"/>
              <w:bottom w:val="single" w:color="auto" w:sz="8" w:space="0"/>
              <w:right w:val="single" w:color="auto" w:sz="4" w:space="0"/>
            </w:tcBorders>
            <w:shd w:val="clear" w:color="auto" w:fill="auto"/>
            <w:vAlign w:val="center"/>
            <w:hideMark/>
          </w:tcPr>
          <w:p w:rsidRPr="00F2049B" w:rsidR="002057EA" w:rsidP="000A2B53" w:rsidRDefault="002057EA" w14:paraId="4666BAE7" w14:textId="77777777">
            <w:pPr>
              <w:jc w:val="right"/>
              <w:rPr>
                <w:rFonts w:ascii="Arial Narrow" w:hAnsi="Arial Narrow" w:cs="Calibri"/>
                <w:color w:val="000000"/>
                <w:sz w:val="18"/>
                <w:szCs w:val="18"/>
              </w:rPr>
            </w:pPr>
            <w:r w:rsidRPr="00F2049B">
              <w:rPr>
                <w:rFonts w:ascii="Arial Narrow" w:hAnsi="Arial Narrow" w:cs="Calibri"/>
                <w:color w:val="000000"/>
                <w:sz w:val="18"/>
                <w:szCs w:val="18"/>
              </w:rPr>
              <w:t>7.00</w:t>
            </w:r>
          </w:p>
        </w:tc>
        <w:tc>
          <w:tcPr>
            <w:tcW w:w="420" w:type="pct"/>
            <w:tcBorders>
              <w:top w:val="nil"/>
              <w:left w:val="nil"/>
              <w:bottom w:val="single" w:color="auto" w:sz="8" w:space="0"/>
              <w:right w:val="single" w:color="auto" w:sz="4" w:space="0"/>
            </w:tcBorders>
            <w:shd w:val="clear" w:color="auto" w:fill="auto"/>
            <w:vAlign w:val="center"/>
            <w:hideMark/>
          </w:tcPr>
          <w:p w:rsidRPr="00F2049B" w:rsidR="002057EA" w:rsidP="000A2B53" w:rsidRDefault="002057EA" w14:paraId="6E1D033C" w14:textId="77777777">
            <w:pPr>
              <w:jc w:val="right"/>
              <w:rPr>
                <w:rFonts w:ascii="Arial Narrow" w:hAnsi="Arial Narrow" w:cs="Calibri"/>
                <w:color w:val="000000"/>
                <w:sz w:val="18"/>
                <w:szCs w:val="18"/>
              </w:rPr>
            </w:pPr>
            <w:r w:rsidRPr="00F2049B">
              <w:rPr>
                <w:rFonts w:ascii="Arial Narrow" w:hAnsi="Arial Narrow" w:cs="Calibri"/>
                <w:color w:val="000000"/>
                <w:sz w:val="18"/>
                <w:szCs w:val="18"/>
              </w:rPr>
              <w:t>2.</w:t>
            </w:r>
            <w:r>
              <w:rPr>
                <w:rFonts w:ascii="Arial Narrow" w:hAnsi="Arial Narrow" w:cs="Calibri"/>
                <w:color w:val="000000"/>
                <w:sz w:val="18"/>
                <w:szCs w:val="18"/>
              </w:rPr>
              <w:t>8</w:t>
            </w:r>
            <w:r w:rsidRPr="00F2049B">
              <w:rPr>
                <w:rFonts w:ascii="Arial Narrow" w:hAnsi="Arial Narrow" w:cs="Calibri"/>
                <w:color w:val="000000"/>
                <w:sz w:val="18"/>
                <w:szCs w:val="18"/>
              </w:rPr>
              <w:t>0</w:t>
            </w:r>
          </w:p>
        </w:tc>
        <w:tc>
          <w:tcPr>
            <w:tcW w:w="436" w:type="pct"/>
            <w:tcBorders>
              <w:top w:val="nil"/>
              <w:left w:val="nil"/>
              <w:bottom w:val="single" w:color="auto" w:sz="8" w:space="0"/>
              <w:right w:val="double" w:color="auto" w:sz="6" w:space="0"/>
            </w:tcBorders>
            <w:shd w:val="clear" w:color="000000" w:fill="E8E8E8"/>
            <w:vAlign w:val="center"/>
            <w:hideMark/>
          </w:tcPr>
          <w:p w:rsidRPr="00F2049B" w:rsidR="002057EA" w:rsidP="000A2B53" w:rsidRDefault="002057EA" w14:paraId="6A121466" w14:textId="77777777">
            <w:pPr>
              <w:jc w:val="right"/>
              <w:rPr>
                <w:rFonts w:ascii="Arial Narrow" w:hAnsi="Arial Narrow" w:cs="Calibri"/>
                <w:color w:val="000000"/>
                <w:sz w:val="18"/>
                <w:szCs w:val="18"/>
              </w:rPr>
            </w:pPr>
            <w:r w:rsidRPr="00F2049B">
              <w:rPr>
                <w:rFonts w:ascii="Arial Narrow" w:hAnsi="Arial Narrow" w:cs="Calibri"/>
                <w:color w:val="000000"/>
                <w:sz w:val="18"/>
                <w:szCs w:val="18"/>
              </w:rPr>
              <w:t>0.0000</w:t>
            </w:r>
          </w:p>
        </w:tc>
        <w:tc>
          <w:tcPr>
            <w:tcW w:w="436" w:type="pct"/>
            <w:tcBorders>
              <w:top w:val="nil"/>
              <w:left w:val="single" w:color="auto" w:sz="4" w:space="0"/>
              <w:bottom w:val="single" w:color="auto" w:sz="8" w:space="0"/>
              <w:right w:val="single" w:color="auto" w:sz="4" w:space="0"/>
            </w:tcBorders>
            <w:shd w:val="clear" w:color="auto" w:fill="auto"/>
            <w:vAlign w:val="center"/>
            <w:hideMark/>
          </w:tcPr>
          <w:p w:rsidRPr="00F2049B" w:rsidR="002057EA" w:rsidP="000A2B53" w:rsidRDefault="002057EA" w14:paraId="52A573C8" w14:textId="77777777">
            <w:pPr>
              <w:jc w:val="right"/>
              <w:rPr>
                <w:rFonts w:ascii="Arial Narrow" w:hAnsi="Arial Narrow" w:cs="Calibri"/>
                <w:color w:val="000000"/>
                <w:sz w:val="18"/>
                <w:szCs w:val="18"/>
              </w:rPr>
            </w:pPr>
            <w:r w:rsidRPr="00F2049B">
              <w:rPr>
                <w:rFonts w:ascii="Arial Narrow" w:hAnsi="Arial Narrow" w:cs="Calibri"/>
                <w:color w:val="000000"/>
                <w:sz w:val="18"/>
                <w:szCs w:val="18"/>
              </w:rPr>
              <w:t xml:space="preserve">$0.00 </w:t>
            </w:r>
          </w:p>
        </w:tc>
        <w:tc>
          <w:tcPr>
            <w:tcW w:w="568" w:type="pct"/>
            <w:tcBorders>
              <w:top w:val="nil"/>
              <w:left w:val="nil"/>
              <w:bottom w:val="single" w:color="auto" w:sz="8" w:space="0"/>
              <w:right w:val="single" w:color="auto" w:sz="4" w:space="0"/>
            </w:tcBorders>
            <w:shd w:val="clear" w:color="auto" w:fill="auto"/>
            <w:vAlign w:val="bottom"/>
            <w:hideMark/>
          </w:tcPr>
          <w:p w:rsidRPr="00F2049B" w:rsidR="002057EA" w:rsidP="000A2B53" w:rsidRDefault="002057EA" w14:paraId="30579A9F" w14:textId="77777777">
            <w:pPr>
              <w:jc w:val="right"/>
              <w:rPr>
                <w:rFonts w:ascii="Arial Narrow" w:hAnsi="Arial Narrow" w:cs="Calibri"/>
                <w:color w:val="000000"/>
                <w:sz w:val="18"/>
                <w:szCs w:val="18"/>
              </w:rPr>
            </w:pPr>
            <w:r w:rsidRPr="00B44864">
              <w:rPr>
                <w:rFonts w:ascii="Arial Narrow" w:hAnsi="Arial Narrow" w:cs="Calibri"/>
                <w:color w:val="000000"/>
                <w:sz w:val="18"/>
                <w:szCs w:val="18"/>
              </w:rPr>
              <w:t xml:space="preserve">$38,008.91 </w:t>
            </w:r>
          </w:p>
        </w:tc>
        <w:tc>
          <w:tcPr>
            <w:tcW w:w="609" w:type="pct"/>
            <w:tcBorders>
              <w:top w:val="nil"/>
              <w:left w:val="nil"/>
              <w:bottom w:val="single" w:color="auto" w:sz="8" w:space="0"/>
              <w:right w:val="single" w:color="auto" w:sz="4" w:space="0"/>
            </w:tcBorders>
            <w:shd w:val="clear" w:color="000000" w:fill="E8E8E8"/>
            <w:vAlign w:val="bottom"/>
            <w:hideMark/>
          </w:tcPr>
          <w:p w:rsidRPr="00F2049B" w:rsidR="002057EA" w:rsidP="000A2B53" w:rsidRDefault="002057EA" w14:paraId="2BD38CDF" w14:textId="77777777">
            <w:pPr>
              <w:jc w:val="right"/>
              <w:rPr>
                <w:rFonts w:ascii="Arial Narrow" w:hAnsi="Arial Narrow" w:cs="Calibri"/>
                <w:color w:val="000000"/>
                <w:sz w:val="18"/>
                <w:szCs w:val="18"/>
              </w:rPr>
            </w:pPr>
            <w:r w:rsidRPr="00B44864">
              <w:rPr>
                <w:rFonts w:ascii="Arial Narrow" w:hAnsi="Arial Narrow" w:cs="Calibri"/>
                <w:color w:val="000000"/>
                <w:sz w:val="18"/>
                <w:szCs w:val="18"/>
              </w:rPr>
              <w:t xml:space="preserve">$38,008.91 </w:t>
            </w:r>
          </w:p>
        </w:tc>
      </w:tr>
      <w:tr w:rsidRPr="00F2049B" w:rsidR="002057EA" w:rsidTr="002057EA" w14:paraId="2F5D2C0D" w14:textId="77777777">
        <w:trPr>
          <w:trHeight w:val="288"/>
        </w:trPr>
        <w:tc>
          <w:tcPr>
            <w:tcW w:w="698" w:type="pct"/>
            <w:tcBorders>
              <w:top w:val="nil"/>
              <w:left w:val="single" w:color="auto" w:sz="4" w:space="0"/>
              <w:bottom w:val="single" w:color="auto" w:sz="4" w:space="0"/>
              <w:right w:val="single" w:color="auto" w:sz="4" w:space="0"/>
            </w:tcBorders>
            <w:shd w:val="clear" w:color="auto" w:fill="auto"/>
            <w:vAlign w:val="center"/>
            <w:hideMark/>
          </w:tcPr>
          <w:p w:rsidRPr="00F2049B" w:rsidR="002057EA" w:rsidP="000A2B53" w:rsidRDefault="002057EA" w14:paraId="60F4261F" w14:textId="77777777">
            <w:pPr>
              <w:rPr>
                <w:rFonts w:ascii="Arial Narrow" w:hAnsi="Arial Narrow" w:cs="Calibri"/>
                <w:b/>
                <w:bCs/>
                <w:color w:val="000000"/>
                <w:sz w:val="18"/>
                <w:szCs w:val="18"/>
              </w:rPr>
            </w:pPr>
            <w:r w:rsidRPr="00F2049B">
              <w:rPr>
                <w:rFonts w:ascii="Arial Narrow" w:hAnsi="Arial Narrow" w:cs="Calibri"/>
                <w:b/>
                <w:bCs/>
                <w:color w:val="000000"/>
                <w:sz w:val="18"/>
                <w:szCs w:val="18"/>
              </w:rPr>
              <w:t>Total, Testing Costs (Non-Labor Costs)</w:t>
            </w:r>
          </w:p>
        </w:tc>
        <w:tc>
          <w:tcPr>
            <w:tcW w:w="523" w:type="pct"/>
            <w:tcBorders>
              <w:top w:val="nil"/>
              <w:left w:val="nil"/>
              <w:bottom w:val="single" w:color="auto" w:sz="4" w:space="0"/>
              <w:right w:val="single" w:color="auto" w:sz="4" w:space="0"/>
            </w:tcBorders>
            <w:shd w:val="clear" w:color="auto" w:fill="auto"/>
            <w:vAlign w:val="center"/>
            <w:hideMark/>
          </w:tcPr>
          <w:p w:rsidRPr="00F2049B" w:rsidR="002057EA" w:rsidP="000A2B53" w:rsidRDefault="002057EA" w14:paraId="116756FF" w14:textId="77777777">
            <w:pPr>
              <w:jc w:val="right"/>
              <w:rPr>
                <w:rFonts w:ascii="Arial Narrow" w:hAnsi="Arial Narrow" w:cs="Calibri"/>
                <w:b/>
                <w:bCs/>
                <w:color w:val="000000"/>
                <w:sz w:val="18"/>
                <w:szCs w:val="18"/>
              </w:rPr>
            </w:pPr>
            <w:r w:rsidRPr="00F2049B">
              <w:rPr>
                <w:rFonts w:ascii="Arial Narrow" w:hAnsi="Arial Narrow" w:cs="Calibri"/>
                <w:b/>
                <w:bCs/>
                <w:color w:val="000000"/>
                <w:sz w:val="18"/>
                <w:szCs w:val="18"/>
              </w:rPr>
              <w:t>0.000</w:t>
            </w:r>
          </w:p>
        </w:tc>
        <w:tc>
          <w:tcPr>
            <w:tcW w:w="704" w:type="pct"/>
            <w:tcBorders>
              <w:top w:val="nil"/>
              <w:left w:val="nil"/>
              <w:bottom w:val="single" w:color="auto" w:sz="4" w:space="0"/>
              <w:right w:val="single" w:color="auto" w:sz="4" w:space="0"/>
            </w:tcBorders>
            <w:shd w:val="clear" w:color="auto" w:fill="auto"/>
            <w:vAlign w:val="center"/>
            <w:hideMark/>
          </w:tcPr>
          <w:p w:rsidRPr="00F2049B" w:rsidR="002057EA" w:rsidP="000A2B53" w:rsidRDefault="002057EA" w14:paraId="44811F0C" w14:textId="77777777">
            <w:pPr>
              <w:jc w:val="right"/>
              <w:rPr>
                <w:rFonts w:ascii="Arial Narrow" w:hAnsi="Arial Narrow" w:cs="Calibri"/>
                <w:b/>
                <w:bCs/>
                <w:color w:val="000000"/>
                <w:sz w:val="18"/>
                <w:szCs w:val="18"/>
              </w:rPr>
            </w:pPr>
            <w:r w:rsidRPr="00F2049B">
              <w:rPr>
                <w:rFonts w:ascii="Arial Narrow" w:hAnsi="Arial Narrow" w:cs="Calibri"/>
                <w:b/>
                <w:bCs/>
                <w:color w:val="000000"/>
                <w:sz w:val="18"/>
                <w:szCs w:val="18"/>
              </w:rPr>
              <w:t>7.00</w:t>
            </w:r>
          </w:p>
        </w:tc>
        <w:tc>
          <w:tcPr>
            <w:tcW w:w="606" w:type="pct"/>
            <w:tcBorders>
              <w:top w:val="nil"/>
              <w:left w:val="nil"/>
              <w:bottom w:val="single" w:color="auto" w:sz="4" w:space="0"/>
              <w:right w:val="single" w:color="auto" w:sz="4" w:space="0"/>
            </w:tcBorders>
            <w:shd w:val="clear" w:color="auto" w:fill="auto"/>
            <w:vAlign w:val="center"/>
            <w:hideMark/>
          </w:tcPr>
          <w:p w:rsidRPr="00F2049B" w:rsidR="002057EA" w:rsidP="000A2B53" w:rsidRDefault="002057EA" w14:paraId="2890E1DB" w14:textId="77777777">
            <w:pPr>
              <w:jc w:val="right"/>
              <w:rPr>
                <w:rFonts w:ascii="Arial Narrow" w:hAnsi="Arial Narrow" w:cs="Calibri"/>
                <w:b/>
                <w:bCs/>
                <w:color w:val="000000"/>
                <w:sz w:val="18"/>
                <w:szCs w:val="18"/>
              </w:rPr>
            </w:pPr>
            <w:r w:rsidRPr="00F2049B">
              <w:rPr>
                <w:rFonts w:ascii="Arial Narrow" w:hAnsi="Arial Narrow" w:cs="Calibri"/>
                <w:b/>
                <w:bCs/>
                <w:color w:val="000000"/>
                <w:sz w:val="18"/>
                <w:szCs w:val="18"/>
              </w:rPr>
              <w:t>7.00</w:t>
            </w:r>
          </w:p>
        </w:tc>
        <w:tc>
          <w:tcPr>
            <w:tcW w:w="420" w:type="pct"/>
            <w:tcBorders>
              <w:top w:val="nil"/>
              <w:left w:val="nil"/>
              <w:bottom w:val="single" w:color="auto" w:sz="4" w:space="0"/>
              <w:right w:val="single" w:color="auto" w:sz="4" w:space="0"/>
            </w:tcBorders>
            <w:shd w:val="clear" w:color="auto" w:fill="auto"/>
            <w:vAlign w:val="center"/>
            <w:hideMark/>
          </w:tcPr>
          <w:p w:rsidRPr="00F2049B" w:rsidR="002057EA" w:rsidP="000A2B53" w:rsidRDefault="002057EA" w14:paraId="593567DF" w14:textId="77777777">
            <w:pPr>
              <w:jc w:val="right"/>
              <w:rPr>
                <w:rFonts w:ascii="Arial Narrow" w:hAnsi="Arial Narrow" w:cs="Calibri"/>
                <w:b/>
                <w:bCs/>
                <w:color w:val="000000"/>
                <w:sz w:val="18"/>
                <w:szCs w:val="18"/>
              </w:rPr>
            </w:pPr>
            <w:r w:rsidRPr="00F2049B">
              <w:rPr>
                <w:rFonts w:ascii="Arial Narrow" w:hAnsi="Arial Narrow" w:cs="Calibri"/>
                <w:b/>
                <w:bCs/>
                <w:color w:val="000000"/>
                <w:sz w:val="18"/>
                <w:szCs w:val="18"/>
              </w:rPr>
              <w:t>2.</w:t>
            </w:r>
            <w:r>
              <w:rPr>
                <w:rFonts w:ascii="Arial Narrow" w:hAnsi="Arial Narrow" w:cs="Calibri"/>
                <w:b/>
                <w:bCs/>
                <w:color w:val="000000"/>
                <w:sz w:val="18"/>
                <w:szCs w:val="18"/>
              </w:rPr>
              <w:t>8</w:t>
            </w:r>
            <w:r w:rsidRPr="00F2049B">
              <w:rPr>
                <w:rFonts w:ascii="Arial Narrow" w:hAnsi="Arial Narrow" w:cs="Calibri"/>
                <w:b/>
                <w:bCs/>
                <w:color w:val="000000"/>
                <w:sz w:val="18"/>
                <w:szCs w:val="18"/>
              </w:rPr>
              <w:t>0</w:t>
            </w:r>
          </w:p>
        </w:tc>
        <w:tc>
          <w:tcPr>
            <w:tcW w:w="436" w:type="pct"/>
            <w:tcBorders>
              <w:top w:val="nil"/>
              <w:left w:val="nil"/>
              <w:bottom w:val="single" w:color="auto" w:sz="4" w:space="0"/>
              <w:right w:val="double" w:color="auto" w:sz="6" w:space="0"/>
            </w:tcBorders>
            <w:shd w:val="clear" w:color="000000" w:fill="E8E8E8"/>
            <w:vAlign w:val="center"/>
            <w:hideMark/>
          </w:tcPr>
          <w:p w:rsidRPr="00F2049B" w:rsidR="002057EA" w:rsidP="000A2B53" w:rsidRDefault="002057EA" w14:paraId="70DEC3A1" w14:textId="77777777">
            <w:pPr>
              <w:jc w:val="right"/>
              <w:rPr>
                <w:rFonts w:ascii="Arial Narrow" w:hAnsi="Arial Narrow" w:cs="Calibri"/>
                <w:b/>
                <w:bCs/>
                <w:color w:val="000000"/>
                <w:sz w:val="18"/>
                <w:szCs w:val="18"/>
              </w:rPr>
            </w:pPr>
            <w:r w:rsidRPr="00F2049B">
              <w:rPr>
                <w:rFonts w:ascii="Arial Narrow" w:hAnsi="Arial Narrow" w:cs="Calibri"/>
                <w:b/>
                <w:bCs/>
                <w:color w:val="000000"/>
                <w:sz w:val="18"/>
                <w:szCs w:val="18"/>
              </w:rPr>
              <w:t>0.0000</w:t>
            </w:r>
          </w:p>
        </w:tc>
        <w:tc>
          <w:tcPr>
            <w:tcW w:w="436" w:type="pct"/>
            <w:tcBorders>
              <w:top w:val="nil"/>
              <w:left w:val="single" w:color="auto" w:sz="4" w:space="0"/>
              <w:bottom w:val="single" w:color="auto" w:sz="4" w:space="0"/>
              <w:right w:val="single" w:color="auto" w:sz="4" w:space="0"/>
            </w:tcBorders>
            <w:shd w:val="clear" w:color="auto" w:fill="auto"/>
            <w:vAlign w:val="center"/>
            <w:hideMark/>
          </w:tcPr>
          <w:p w:rsidRPr="00F2049B" w:rsidR="002057EA" w:rsidP="000A2B53" w:rsidRDefault="002057EA" w14:paraId="2D03EDBA" w14:textId="77777777">
            <w:pPr>
              <w:jc w:val="right"/>
              <w:rPr>
                <w:rFonts w:ascii="Arial Narrow" w:hAnsi="Arial Narrow" w:cs="Calibri"/>
                <w:b/>
                <w:bCs/>
                <w:color w:val="000000"/>
                <w:sz w:val="18"/>
                <w:szCs w:val="18"/>
              </w:rPr>
            </w:pPr>
            <w:r w:rsidRPr="00F2049B">
              <w:rPr>
                <w:rFonts w:ascii="Arial Narrow" w:hAnsi="Arial Narrow" w:cs="Calibri"/>
                <w:b/>
                <w:bCs/>
                <w:color w:val="000000"/>
                <w:sz w:val="18"/>
                <w:szCs w:val="18"/>
              </w:rPr>
              <w:t xml:space="preserve">$0.00 </w:t>
            </w:r>
          </w:p>
        </w:tc>
        <w:tc>
          <w:tcPr>
            <w:tcW w:w="568" w:type="pct"/>
            <w:tcBorders>
              <w:top w:val="nil"/>
              <w:left w:val="nil"/>
              <w:bottom w:val="single" w:color="auto" w:sz="4" w:space="0"/>
              <w:right w:val="single" w:color="auto" w:sz="4" w:space="0"/>
            </w:tcBorders>
            <w:shd w:val="clear" w:color="auto" w:fill="auto"/>
            <w:vAlign w:val="center"/>
            <w:hideMark/>
          </w:tcPr>
          <w:p w:rsidRPr="00B44864" w:rsidR="002057EA" w:rsidP="000A2B53" w:rsidRDefault="002057EA" w14:paraId="0AC3C454" w14:textId="77777777">
            <w:pPr>
              <w:jc w:val="right"/>
              <w:rPr>
                <w:rFonts w:ascii="Arial Narrow" w:hAnsi="Arial Narrow" w:cs="Calibri"/>
                <w:b/>
                <w:bCs/>
                <w:color w:val="000000"/>
                <w:sz w:val="18"/>
                <w:szCs w:val="18"/>
              </w:rPr>
            </w:pPr>
            <w:r w:rsidRPr="00B44864">
              <w:rPr>
                <w:rFonts w:ascii="Arial Narrow" w:hAnsi="Arial Narrow" w:cs="Calibri"/>
                <w:b/>
                <w:bCs/>
                <w:color w:val="000000"/>
                <w:sz w:val="18"/>
                <w:szCs w:val="18"/>
              </w:rPr>
              <w:t xml:space="preserve">$475,112.04 </w:t>
            </w:r>
          </w:p>
          <w:p w:rsidRPr="00B44864" w:rsidR="002057EA" w:rsidP="000A2B53" w:rsidRDefault="002057EA" w14:paraId="134F7022" w14:textId="77777777">
            <w:pPr>
              <w:jc w:val="right"/>
              <w:rPr>
                <w:rFonts w:ascii="Arial Narrow" w:hAnsi="Arial Narrow" w:cs="Calibri"/>
                <w:b/>
                <w:bCs/>
                <w:color w:val="000000"/>
                <w:sz w:val="18"/>
                <w:szCs w:val="18"/>
              </w:rPr>
            </w:pPr>
          </w:p>
        </w:tc>
        <w:tc>
          <w:tcPr>
            <w:tcW w:w="609" w:type="pct"/>
            <w:tcBorders>
              <w:top w:val="nil"/>
              <w:left w:val="nil"/>
              <w:bottom w:val="single" w:color="auto" w:sz="4" w:space="0"/>
              <w:right w:val="single" w:color="auto" w:sz="4" w:space="0"/>
            </w:tcBorders>
            <w:shd w:val="clear" w:color="000000" w:fill="E8E8E8"/>
            <w:vAlign w:val="center"/>
            <w:hideMark/>
          </w:tcPr>
          <w:p w:rsidRPr="00B44864" w:rsidR="002057EA" w:rsidP="000A2B53" w:rsidRDefault="002057EA" w14:paraId="698D82DE" w14:textId="77777777">
            <w:pPr>
              <w:jc w:val="right"/>
              <w:rPr>
                <w:rFonts w:ascii="Arial Narrow" w:hAnsi="Arial Narrow" w:cs="Calibri"/>
                <w:b/>
                <w:bCs/>
                <w:color w:val="000000"/>
                <w:sz w:val="18"/>
                <w:szCs w:val="18"/>
              </w:rPr>
            </w:pPr>
            <w:r w:rsidRPr="00B44864">
              <w:rPr>
                <w:rFonts w:ascii="Arial Narrow" w:hAnsi="Arial Narrow" w:cs="Calibri"/>
                <w:b/>
                <w:bCs/>
                <w:color w:val="000000"/>
                <w:sz w:val="18"/>
                <w:szCs w:val="18"/>
              </w:rPr>
              <w:t xml:space="preserve">$475,112.04 </w:t>
            </w:r>
          </w:p>
          <w:p w:rsidRPr="00B44864" w:rsidR="002057EA" w:rsidP="000A2B53" w:rsidRDefault="002057EA" w14:paraId="74E27987" w14:textId="77777777">
            <w:pPr>
              <w:jc w:val="right"/>
              <w:rPr>
                <w:rFonts w:ascii="Arial Narrow" w:hAnsi="Arial Narrow" w:cs="Calibri"/>
                <w:b/>
                <w:bCs/>
                <w:color w:val="000000"/>
                <w:sz w:val="18"/>
                <w:szCs w:val="18"/>
              </w:rPr>
            </w:pPr>
          </w:p>
        </w:tc>
      </w:tr>
      <w:tr w:rsidRPr="00F2049B" w:rsidR="002057EA" w:rsidTr="000A2B53" w14:paraId="7E32435D" w14:textId="77777777">
        <w:trPr>
          <w:trHeight w:val="288"/>
        </w:trPr>
        <w:tc>
          <w:tcPr>
            <w:tcW w:w="5000" w:type="pct"/>
            <w:gridSpan w:val="9"/>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70815" w:rsidR="002057EA" w:rsidP="000A2B53" w:rsidRDefault="002057EA" w14:paraId="246FB9E1" w14:textId="77777777">
            <w:pPr>
              <w:rPr>
                <w:rFonts w:ascii="Arial Narrow" w:hAnsi="Arial Narrow" w:cs="Calibri"/>
                <w:b/>
                <w:color w:val="000000"/>
                <w:sz w:val="18"/>
                <w:szCs w:val="18"/>
              </w:rPr>
            </w:pPr>
            <w:r>
              <w:rPr>
                <w:rFonts w:ascii="Arial Narrow" w:hAnsi="Arial Narrow" w:cs="Calibri"/>
                <w:b/>
                <w:color w:val="000000"/>
                <w:sz w:val="18"/>
                <w:szCs w:val="18"/>
              </w:rPr>
              <w:t>Footnotes:</w:t>
            </w:r>
          </w:p>
          <w:p w:rsidRPr="00F2049B" w:rsidR="002057EA" w:rsidP="000A2B53" w:rsidRDefault="002057EA" w14:paraId="6D3AA754" w14:textId="77777777">
            <w:pPr>
              <w:rPr>
                <w:rFonts w:ascii="Arial Narrow" w:hAnsi="Arial Narrow" w:cs="Calibri"/>
                <w:color w:val="000000"/>
                <w:sz w:val="18"/>
                <w:szCs w:val="18"/>
              </w:rPr>
            </w:pPr>
            <w:r w:rsidRPr="00E042F5">
              <w:rPr>
                <w:rFonts w:ascii="Arial Narrow" w:hAnsi="Arial Narrow" w:cs="Calibri"/>
                <w:color w:val="000000"/>
                <w:sz w:val="18"/>
                <w:szCs w:val="18"/>
                <w:vertAlign w:val="superscript"/>
              </w:rPr>
              <w:t>1</w:t>
            </w:r>
            <w:r w:rsidRPr="00E042F5">
              <w:rPr>
                <w:rFonts w:ascii="Arial Narrow" w:hAnsi="Arial Narrow" w:cs="Calibri"/>
                <w:color w:val="000000"/>
                <w:sz w:val="18"/>
                <w:szCs w:val="18"/>
              </w:rPr>
              <w:t xml:space="preserve"> Assumes one sponsor per chemical.</w:t>
            </w:r>
          </w:p>
        </w:tc>
      </w:tr>
    </w:tbl>
    <w:p w:rsidR="00952100" w:rsidP="008606EC" w:rsidRDefault="00952100" w14:paraId="69E19C6F" w14:textId="4C4D2E33">
      <w:pPr>
        <w:pStyle w:val="Caption"/>
        <w:keepNext/>
        <w:rPr>
          <w:b w:val="0"/>
          <w:bCs w:val="0"/>
        </w:rPr>
      </w:pPr>
    </w:p>
    <w:p w:rsidRPr="0016032B" w:rsidR="00DE3D18" w:rsidP="00952100" w:rsidRDefault="00717549" w14:paraId="47ECEF22" w14:textId="36323A21">
      <w:r>
        <w:rPr>
          <w:b/>
          <w:bCs/>
        </w:rPr>
        <w:t>TOTAL</w:t>
      </w:r>
      <w:r w:rsidR="0016032B">
        <w:rPr>
          <w:b/>
          <w:bCs/>
        </w:rPr>
        <w:t xml:space="preserve"> 3-YEAR BURDEN: </w:t>
      </w:r>
      <w:r w:rsidR="002057EA">
        <w:t>0</w:t>
      </w:r>
      <w:r w:rsidR="00A80877">
        <w:t xml:space="preserve"> </w:t>
      </w:r>
      <w:r w:rsidR="0016032B">
        <w:t>hours.</w:t>
      </w:r>
    </w:p>
    <w:sectPr w:rsidRPr="0016032B" w:rsidR="00DE3D18" w:rsidSect="00194AC6">
      <w:footerReference w:type="default" r:id="rId7"/>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4B9472" w14:textId="77777777" w:rsidR="008966E2" w:rsidRDefault="008966E2">
      <w:r>
        <w:separator/>
      </w:r>
    </w:p>
  </w:endnote>
  <w:endnote w:type="continuationSeparator" w:id="0">
    <w:p w14:paraId="17A95828" w14:textId="77777777" w:rsidR="008966E2" w:rsidRDefault="00896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89B20" w14:textId="77777777" w:rsidR="007D0CFE" w:rsidRDefault="007D0CFE">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405D01">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767DD8" w14:textId="77777777" w:rsidR="008966E2" w:rsidRDefault="008966E2">
      <w:r>
        <w:separator/>
      </w:r>
    </w:p>
  </w:footnote>
  <w:footnote w:type="continuationSeparator" w:id="0">
    <w:p w14:paraId="51F39335" w14:textId="77777777" w:rsidR="008966E2" w:rsidRDefault="008966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B2212E"/>
    <w:multiLevelType w:val="hybridMultilevel"/>
    <w:tmpl w:val="445E3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4"/>
  </w:num>
  <w:num w:numId="6">
    <w:abstractNumId w:val="1"/>
  </w:num>
  <w:num w:numId="7">
    <w:abstractNumId w:val="9"/>
  </w:num>
  <w:num w:numId="8">
    <w:abstractNumId w:val="14"/>
  </w:num>
  <w:num w:numId="9">
    <w:abstractNumId w:val="10"/>
  </w:num>
  <w:num w:numId="10">
    <w:abstractNumId w:val="2"/>
  </w:num>
  <w:num w:numId="11">
    <w:abstractNumId w:val="7"/>
  </w:num>
  <w:num w:numId="12">
    <w:abstractNumId w:val="8"/>
  </w:num>
  <w:num w:numId="13">
    <w:abstractNumId w:val="0"/>
  </w:num>
  <w:num w:numId="14">
    <w:abstractNumId w:val="15"/>
  </w:num>
  <w:num w:numId="15">
    <w:abstractNumId w:val="13"/>
  </w:num>
  <w:num w:numId="16">
    <w:abstractNumId w:val="12"/>
  </w:num>
  <w:num w:numId="17">
    <w:abstractNumId w:val="5"/>
  </w:num>
  <w:num w:numId="18">
    <w:abstractNumId w:val="6"/>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15FE"/>
    <w:rsid w:val="00023A57"/>
    <w:rsid w:val="000475F1"/>
    <w:rsid w:val="00047A64"/>
    <w:rsid w:val="00067329"/>
    <w:rsid w:val="000A23C7"/>
    <w:rsid w:val="000B2838"/>
    <w:rsid w:val="000C06EF"/>
    <w:rsid w:val="000D44CA"/>
    <w:rsid w:val="000E200B"/>
    <w:rsid w:val="000F68BE"/>
    <w:rsid w:val="000F7A47"/>
    <w:rsid w:val="001269BA"/>
    <w:rsid w:val="0016032B"/>
    <w:rsid w:val="00163F7F"/>
    <w:rsid w:val="001927A4"/>
    <w:rsid w:val="00194AC6"/>
    <w:rsid w:val="001A23B0"/>
    <w:rsid w:val="001A25CC"/>
    <w:rsid w:val="001B0AAA"/>
    <w:rsid w:val="001C39F7"/>
    <w:rsid w:val="002057EA"/>
    <w:rsid w:val="002100BE"/>
    <w:rsid w:val="00214BBD"/>
    <w:rsid w:val="00237B48"/>
    <w:rsid w:val="00240F00"/>
    <w:rsid w:val="0024521E"/>
    <w:rsid w:val="00263C3D"/>
    <w:rsid w:val="00274D0B"/>
    <w:rsid w:val="002923D0"/>
    <w:rsid w:val="002A0D44"/>
    <w:rsid w:val="002B3C95"/>
    <w:rsid w:val="002D0B92"/>
    <w:rsid w:val="003048B5"/>
    <w:rsid w:val="003514EA"/>
    <w:rsid w:val="003B1922"/>
    <w:rsid w:val="003B63F1"/>
    <w:rsid w:val="003D5BBE"/>
    <w:rsid w:val="003E3C61"/>
    <w:rsid w:val="003F1C5B"/>
    <w:rsid w:val="00405D01"/>
    <w:rsid w:val="00415B10"/>
    <w:rsid w:val="00431CA9"/>
    <w:rsid w:val="00434E33"/>
    <w:rsid w:val="00441434"/>
    <w:rsid w:val="0045264C"/>
    <w:rsid w:val="004551E2"/>
    <w:rsid w:val="004876EC"/>
    <w:rsid w:val="004D6E14"/>
    <w:rsid w:val="004E5A75"/>
    <w:rsid w:val="004F325F"/>
    <w:rsid w:val="005009B0"/>
    <w:rsid w:val="00532239"/>
    <w:rsid w:val="00574175"/>
    <w:rsid w:val="005964F0"/>
    <w:rsid w:val="005A1006"/>
    <w:rsid w:val="005D467F"/>
    <w:rsid w:val="005E714A"/>
    <w:rsid w:val="006140A0"/>
    <w:rsid w:val="00621951"/>
    <w:rsid w:val="00636621"/>
    <w:rsid w:val="00642B49"/>
    <w:rsid w:val="00681DF4"/>
    <w:rsid w:val="006832D9"/>
    <w:rsid w:val="0069403B"/>
    <w:rsid w:val="006D5DF6"/>
    <w:rsid w:val="006E1611"/>
    <w:rsid w:val="006E1C79"/>
    <w:rsid w:val="006F3DDE"/>
    <w:rsid w:val="00704678"/>
    <w:rsid w:val="00717549"/>
    <w:rsid w:val="007425E7"/>
    <w:rsid w:val="007809A7"/>
    <w:rsid w:val="007A2216"/>
    <w:rsid w:val="007B457F"/>
    <w:rsid w:val="007D0CFE"/>
    <w:rsid w:val="007D7A01"/>
    <w:rsid w:val="00802607"/>
    <w:rsid w:val="008101A5"/>
    <w:rsid w:val="00822664"/>
    <w:rsid w:val="00843796"/>
    <w:rsid w:val="008606EC"/>
    <w:rsid w:val="00871373"/>
    <w:rsid w:val="00895229"/>
    <w:rsid w:val="008966E2"/>
    <w:rsid w:val="008B7F89"/>
    <w:rsid w:val="008D65DC"/>
    <w:rsid w:val="008F0203"/>
    <w:rsid w:val="008F50D4"/>
    <w:rsid w:val="009239AA"/>
    <w:rsid w:val="00935ADA"/>
    <w:rsid w:val="00946B6C"/>
    <w:rsid w:val="00952100"/>
    <w:rsid w:val="00955A71"/>
    <w:rsid w:val="00957FCE"/>
    <w:rsid w:val="0096108F"/>
    <w:rsid w:val="00970AF3"/>
    <w:rsid w:val="00997323"/>
    <w:rsid w:val="009C13B9"/>
    <w:rsid w:val="009C37AD"/>
    <w:rsid w:val="009C4295"/>
    <w:rsid w:val="009D01A2"/>
    <w:rsid w:val="009F5923"/>
    <w:rsid w:val="00A22375"/>
    <w:rsid w:val="00A374A3"/>
    <w:rsid w:val="00A403BB"/>
    <w:rsid w:val="00A674DF"/>
    <w:rsid w:val="00A70B40"/>
    <w:rsid w:val="00A80877"/>
    <w:rsid w:val="00A83AA6"/>
    <w:rsid w:val="00AB7BA5"/>
    <w:rsid w:val="00AE1809"/>
    <w:rsid w:val="00B203E9"/>
    <w:rsid w:val="00B80D76"/>
    <w:rsid w:val="00BA2105"/>
    <w:rsid w:val="00BA7E06"/>
    <w:rsid w:val="00BB2ACD"/>
    <w:rsid w:val="00BB43B5"/>
    <w:rsid w:val="00BB6219"/>
    <w:rsid w:val="00BB65BF"/>
    <w:rsid w:val="00BD290F"/>
    <w:rsid w:val="00BF33DC"/>
    <w:rsid w:val="00BF42B7"/>
    <w:rsid w:val="00BF787C"/>
    <w:rsid w:val="00C14CC4"/>
    <w:rsid w:val="00C152B1"/>
    <w:rsid w:val="00C33C52"/>
    <w:rsid w:val="00C40D8B"/>
    <w:rsid w:val="00C53458"/>
    <w:rsid w:val="00C8407A"/>
    <w:rsid w:val="00C8441F"/>
    <w:rsid w:val="00C8488C"/>
    <w:rsid w:val="00C86E91"/>
    <w:rsid w:val="00CA2650"/>
    <w:rsid w:val="00CB1078"/>
    <w:rsid w:val="00CC6FAF"/>
    <w:rsid w:val="00CE3118"/>
    <w:rsid w:val="00D056D3"/>
    <w:rsid w:val="00D24698"/>
    <w:rsid w:val="00D6383F"/>
    <w:rsid w:val="00DA1618"/>
    <w:rsid w:val="00DB59D0"/>
    <w:rsid w:val="00DC33D3"/>
    <w:rsid w:val="00DE3D18"/>
    <w:rsid w:val="00DF5922"/>
    <w:rsid w:val="00E005DC"/>
    <w:rsid w:val="00E00D00"/>
    <w:rsid w:val="00E26329"/>
    <w:rsid w:val="00E40B50"/>
    <w:rsid w:val="00E50293"/>
    <w:rsid w:val="00E65FFC"/>
    <w:rsid w:val="00E80951"/>
    <w:rsid w:val="00E81577"/>
    <w:rsid w:val="00E86CC6"/>
    <w:rsid w:val="00E95171"/>
    <w:rsid w:val="00EB56B3"/>
    <w:rsid w:val="00ED6492"/>
    <w:rsid w:val="00EF203B"/>
    <w:rsid w:val="00EF2095"/>
    <w:rsid w:val="00F06866"/>
    <w:rsid w:val="00F15956"/>
    <w:rsid w:val="00F24CFC"/>
    <w:rsid w:val="00F3170F"/>
    <w:rsid w:val="00F32259"/>
    <w:rsid w:val="00F804AC"/>
    <w:rsid w:val="00F976B0"/>
    <w:rsid w:val="00FA13D4"/>
    <w:rsid w:val="00FA4297"/>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B16637C"/>
  <w15:docId w15:val="{7A421538-2022-47CE-A1B4-87E562AE7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link w:val="Heading2Char"/>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Strong">
    <w:name w:val="Strong"/>
    <w:basedOn w:val="DefaultParagraphFont"/>
    <w:uiPriority w:val="22"/>
    <w:qFormat/>
    <w:rsid w:val="005D467F"/>
    <w:rPr>
      <w:b/>
      <w:bCs/>
    </w:rPr>
  </w:style>
  <w:style w:type="character" w:customStyle="1" w:styleId="Heading2Char">
    <w:name w:val="Heading 2 Char"/>
    <w:basedOn w:val="DefaultParagraphFont"/>
    <w:link w:val="Heading2"/>
    <w:rsid w:val="00E81577"/>
    <w:rPr>
      <w:b/>
      <w:bCs/>
      <w:sz w:val="24"/>
      <w:szCs w:val="24"/>
    </w:rPr>
  </w:style>
  <w:style w:type="paragraph" w:styleId="FootnoteText">
    <w:name w:val="footnote text"/>
    <w:basedOn w:val="Normal"/>
    <w:link w:val="FootnoteTextChar"/>
    <w:uiPriority w:val="99"/>
    <w:unhideWhenUsed/>
    <w:rsid w:val="00E81577"/>
    <w:rPr>
      <w:rFonts w:ascii="Arial" w:eastAsiaTheme="minorHAnsi" w:hAnsi="Arial" w:cstheme="minorBidi"/>
      <w:sz w:val="20"/>
      <w:szCs w:val="20"/>
    </w:rPr>
  </w:style>
  <w:style w:type="character" w:customStyle="1" w:styleId="FootnoteTextChar">
    <w:name w:val="Footnote Text Char"/>
    <w:basedOn w:val="DefaultParagraphFont"/>
    <w:link w:val="FootnoteText"/>
    <w:uiPriority w:val="99"/>
    <w:rsid w:val="00E81577"/>
    <w:rPr>
      <w:rFonts w:ascii="Arial" w:eastAsiaTheme="minorHAnsi" w:hAnsi="Arial" w:cstheme="minorBidi"/>
    </w:rPr>
  </w:style>
  <w:style w:type="character" w:styleId="FootnoteReference">
    <w:name w:val="footnote reference"/>
    <w:basedOn w:val="DefaultParagraphFont"/>
    <w:uiPriority w:val="99"/>
    <w:semiHidden/>
    <w:unhideWhenUsed/>
    <w:rsid w:val="00E81577"/>
    <w:rPr>
      <w:vertAlign w:val="superscript"/>
    </w:rPr>
  </w:style>
  <w:style w:type="paragraph" w:styleId="Caption">
    <w:name w:val="caption"/>
    <w:basedOn w:val="Normal"/>
    <w:next w:val="Normal"/>
    <w:uiPriority w:val="35"/>
    <w:unhideWhenUsed/>
    <w:qFormat/>
    <w:rsid w:val="00E81577"/>
    <w:pPr>
      <w:spacing w:after="200"/>
    </w:pPr>
    <w:rPr>
      <w:rFonts w:ascii="Arial" w:eastAsiaTheme="minorHAnsi" w:hAnsi="Arial" w:cs="Arial"/>
      <w:b/>
      <w:bCs/>
      <w:color w:val="000000" w:themeColor="text1"/>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4200554">
      <w:bodyDiv w:val="1"/>
      <w:marLeft w:val="0"/>
      <w:marRight w:val="0"/>
      <w:marTop w:val="0"/>
      <w:marBottom w:val="0"/>
      <w:divBdr>
        <w:top w:val="none" w:sz="0" w:space="0" w:color="auto"/>
        <w:left w:val="none" w:sz="0" w:space="0" w:color="auto"/>
        <w:bottom w:val="none" w:sz="0" w:space="0" w:color="auto"/>
        <w:right w:val="none" w:sz="0" w:space="0" w:color="auto"/>
      </w:divBdr>
      <w:divsChild>
        <w:div w:id="1226185110">
          <w:marLeft w:val="0"/>
          <w:marRight w:val="0"/>
          <w:marTop w:val="0"/>
          <w:marBottom w:val="0"/>
          <w:divBdr>
            <w:top w:val="none" w:sz="0" w:space="0" w:color="auto"/>
            <w:left w:val="none" w:sz="0" w:space="0" w:color="auto"/>
            <w:bottom w:val="none" w:sz="0" w:space="0" w:color="auto"/>
            <w:right w:val="none" w:sz="0" w:space="0" w:color="auto"/>
          </w:divBdr>
          <w:divsChild>
            <w:div w:id="8217772">
              <w:marLeft w:val="0"/>
              <w:marRight w:val="0"/>
              <w:marTop w:val="0"/>
              <w:marBottom w:val="0"/>
              <w:divBdr>
                <w:top w:val="none" w:sz="0" w:space="0" w:color="auto"/>
                <w:left w:val="none" w:sz="0" w:space="0" w:color="auto"/>
                <w:bottom w:val="none" w:sz="0" w:space="0" w:color="auto"/>
                <w:right w:val="none" w:sz="0" w:space="0" w:color="auto"/>
              </w:divBdr>
              <w:divsChild>
                <w:div w:id="782647647">
                  <w:marLeft w:val="0"/>
                  <w:marRight w:val="0"/>
                  <w:marTop w:val="0"/>
                  <w:marBottom w:val="0"/>
                  <w:divBdr>
                    <w:top w:val="none" w:sz="0" w:space="0" w:color="auto"/>
                    <w:left w:val="none" w:sz="0" w:space="0" w:color="auto"/>
                    <w:bottom w:val="none" w:sz="0" w:space="0" w:color="auto"/>
                    <w:right w:val="none" w:sz="0" w:space="0" w:color="auto"/>
                  </w:divBdr>
                  <w:divsChild>
                    <w:div w:id="1858276110">
                      <w:marLeft w:val="0"/>
                      <w:marRight w:val="0"/>
                      <w:marTop w:val="0"/>
                      <w:marBottom w:val="0"/>
                      <w:divBdr>
                        <w:top w:val="none" w:sz="0" w:space="0" w:color="auto"/>
                        <w:left w:val="none" w:sz="0" w:space="0" w:color="auto"/>
                        <w:bottom w:val="none" w:sz="0" w:space="0" w:color="auto"/>
                        <w:right w:val="none" w:sz="0" w:space="0" w:color="auto"/>
                      </w:divBdr>
                      <w:divsChild>
                        <w:div w:id="2363923">
                          <w:marLeft w:val="0"/>
                          <w:marRight w:val="0"/>
                          <w:marTop w:val="0"/>
                          <w:marBottom w:val="0"/>
                          <w:divBdr>
                            <w:top w:val="none" w:sz="0" w:space="0" w:color="auto"/>
                            <w:left w:val="none" w:sz="0" w:space="0" w:color="auto"/>
                            <w:bottom w:val="none" w:sz="0" w:space="0" w:color="auto"/>
                            <w:right w:val="none" w:sz="0" w:space="0" w:color="auto"/>
                          </w:divBdr>
                          <w:divsChild>
                            <w:div w:id="664552913">
                              <w:marLeft w:val="0"/>
                              <w:marRight w:val="0"/>
                              <w:marTop w:val="0"/>
                              <w:marBottom w:val="0"/>
                              <w:divBdr>
                                <w:top w:val="none" w:sz="0" w:space="0" w:color="auto"/>
                                <w:left w:val="none" w:sz="0" w:space="0" w:color="auto"/>
                                <w:bottom w:val="none" w:sz="0" w:space="0" w:color="auto"/>
                                <w:right w:val="none" w:sz="0" w:space="0" w:color="auto"/>
                              </w:divBdr>
                              <w:divsChild>
                                <w:div w:id="2038313755">
                                  <w:marLeft w:val="0"/>
                                  <w:marRight w:val="0"/>
                                  <w:marTop w:val="0"/>
                                  <w:marBottom w:val="0"/>
                                  <w:divBdr>
                                    <w:top w:val="none" w:sz="0" w:space="0" w:color="auto"/>
                                    <w:left w:val="none" w:sz="0" w:space="0" w:color="auto"/>
                                    <w:bottom w:val="none" w:sz="0" w:space="0" w:color="auto"/>
                                    <w:right w:val="none" w:sz="0" w:space="0" w:color="auto"/>
                                  </w:divBdr>
                                  <w:divsChild>
                                    <w:div w:id="384069663">
                                      <w:marLeft w:val="0"/>
                                      <w:marRight w:val="0"/>
                                      <w:marTop w:val="0"/>
                                      <w:marBottom w:val="0"/>
                                      <w:divBdr>
                                        <w:top w:val="none" w:sz="0" w:space="0" w:color="auto"/>
                                        <w:left w:val="none" w:sz="0" w:space="0" w:color="auto"/>
                                        <w:bottom w:val="none" w:sz="0" w:space="0" w:color="auto"/>
                                        <w:right w:val="none" w:sz="0" w:space="0" w:color="auto"/>
                                      </w:divBdr>
                                      <w:divsChild>
                                        <w:div w:id="490802107">
                                          <w:marLeft w:val="0"/>
                                          <w:marRight w:val="0"/>
                                          <w:marTop w:val="0"/>
                                          <w:marBottom w:val="0"/>
                                          <w:divBdr>
                                            <w:top w:val="none" w:sz="0" w:space="0" w:color="auto"/>
                                            <w:left w:val="none" w:sz="0" w:space="0" w:color="auto"/>
                                            <w:bottom w:val="none" w:sz="0" w:space="0" w:color="auto"/>
                                            <w:right w:val="none" w:sz="0" w:space="0" w:color="auto"/>
                                          </w:divBdr>
                                          <w:divsChild>
                                            <w:div w:id="158972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351</Words>
  <Characters>2162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EPA</cp:lastModifiedBy>
  <cp:revision>3</cp:revision>
  <cp:lastPrinted>2011-09-30T16:31:00Z</cp:lastPrinted>
  <dcterms:created xsi:type="dcterms:W3CDTF">2020-09-04T19:05:00Z</dcterms:created>
  <dcterms:modified xsi:type="dcterms:W3CDTF">2020-09-04T19:10:00Z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