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3C22" w:rsidR="00DD58EE" w:rsidP="006E26D6" w:rsidRDefault="00DD58EE" w14:paraId="40DC46AE" w14:textId="77777777">
      <w:pPr>
        <w:tabs>
          <w:tab w:val="right" w:pos="9360"/>
        </w:tabs>
        <w:spacing w:line="480" w:lineRule="auto"/>
        <w:ind w:right="270"/>
        <w:rPr>
          <w:rFonts w:ascii="Arial" w:hAnsi="Arial" w:cs="Arial"/>
          <w:b/>
          <w:sz w:val="24"/>
          <w:szCs w:val="24"/>
        </w:rPr>
      </w:pPr>
      <w:r w:rsidRPr="00A63C22">
        <w:rPr>
          <w:rFonts w:ascii="Arial" w:hAnsi="Arial" w:cs="Arial"/>
          <w:b/>
          <w:sz w:val="24"/>
          <w:szCs w:val="24"/>
        </w:rPr>
        <w:t xml:space="preserve">DEPARTMENT OF VETERANS AFFAIRS </w:t>
      </w:r>
      <w:r w:rsidRPr="00A63C22">
        <w:rPr>
          <w:rFonts w:ascii="Arial" w:hAnsi="Arial" w:cs="Arial"/>
          <w:b/>
          <w:sz w:val="24"/>
          <w:szCs w:val="24"/>
        </w:rPr>
        <w:tab/>
      </w:r>
    </w:p>
    <w:p w:rsidRPr="00A63C22" w:rsidR="00D8400F" w:rsidP="006E26D6" w:rsidRDefault="00D8400F" w14:paraId="5D905A13" w14:textId="281482EC">
      <w:pPr>
        <w:tabs>
          <w:tab w:val="left" w:pos="-720"/>
          <w:tab w:val="right" w:pos="9360"/>
        </w:tabs>
        <w:suppressAutoHyphens/>
        <w:ind w:right="270"/>
        <w:rPr>
          <w:rFonts w:ascii="Arial" w:hAnsi="Arial" w:cs="Arial"/>
          <w:b/>
          <w:sz w:val="24"/>
          <w:szCs w:val="24"/>
        </w:rPr>
      </w:pPr>
      <w:r w:rsidRPr="00A63C22">
        <w:rPr>
          <w:rFonts w:ascii="Arial" w:hAnsi="Arial" w:cs="Arial"/>
          <w:b/>
          <w:sz w:val="24"/>
          <w:szCs w:val="24"/>
        </w:rPr>
        <w:t xml:space="preserve">[OMB Control No. </w:t>
      </w:r>
      <w:r w:rsidRPr="00A63C22" w:rsidR="008613E4">
        <w:rPr>
          <w:rFonts w:ascii="Arial" w:hAnsi="Arial" w:cs="Arial"/>
          <w:b/>
          <w:sz w:val="24"/>
          <w:szCs w:val="24"/>
        </w:rPr>
        <w:t>2900-</w:t>
      </w:r>
      <w:r w:rsidRPr="00A63C22" w:rsidR="00077942">
        <w:rPr>
          <w:rFonts w:ascii="Arial" w:hAnsi="Arial" w:cs="Arial"/>
          <w:b/>
          <w:sz w:val="24"/>
          <w:szCs w:val="24"/>
        </w:rPr>
        <w:t>0002</w:t>
      </w:r>
      <w:r w:rsidRPr="00A63C22" w:rsidR="009B7931">
        <w:rPr>
          <w:rFonts w:ascii="Arial" w:hAnsi="Arial" w:cs="Arial"/>
          <w:b/>
          <w:sz w:val="24"/>
          <w:szCs w:val="24"/>
        </w:rPr>
        <w:t>]</w:t>
      </w:r>
    </w:p>
    <w:p w:rsidRPr="00A63C22" w:rsidR="006E26D6" w:rsidP="006E26D6" w:rsidRDefault="006E26D6" w14:paraId="05DC7514" w14:textId="77777777">
      <w:pPr>
        <w:tabs>
          <w:tab w:val="left" w:pos="-720"/>
          <w:tab w:val="right" w:pos="9360"/>
        </w:tabs>
        <w:suppressAutoHyphens/>
        <w:ind w:right="270"/>
        <w:rPr>
          <w:rFonts w:ascii="Arial" w:hAnsi="Arial" w:cs="Arial"/>
          <w:b/>
          <w:sz w:val="24"/>
          <w:szCs w:val="24"/>
        </w:rPr>
      </w:pPr>
    </w:p>
    <w:p w:rsidRPr="00A63C22" w:rsidR="006E26D6" w:rsidP="006E26D6" w:rsidRDefault="006E26D6" w14:paraId="75844280" w14:textId="77777777">
      <w:pPr>
        <w:tabs>
          <w:tab w:val="left" w:pos="-720"/>
          <w:tab w:val="right" w:pos="9360"/>
        </w:tabs>
        <w:suppressAutoHyphens/>
        <w:ind w:right="270"/>
        <w:rPr>
          <w:rFonts w:ascii="Arial" w:hAnsi="Arial" w:cs="Arial"/>
          <w:b/>
          <w:sz w:val="24"/>
          <w:szCs w:val="24"/>
        </w:rPr>
      </w:pPr>
    </w:p>
    <w:p w:rsidRPr="00A63C22" w:rsidR="00393C1A" w:rsidP="00393C1A" w:rsidRDefault="00AB2D96" w14:paraId="32375A82" w14:textId="77777777">
      <w:pPr>
        <w:spacing w:line="480" w:lineRule="auto"/>
        <w:ind w:right="-187"/>
        <w:rPr>
          <w:rFonts w:ascii="Arial" w:hAnsi="Arial" w:cs="Arial"/>
          <w:b/>
          <w:sz w:val="24"/>
          <w:szCs w:val="24"/>
        </w:rPr>
      </w:pPr>
      <w:r w:rsidRPr="00A63C22">
        <w:rPr>
          <w:rFonts w:ascii="Arial" w:hAnsi="Arial" w:cs="Arial"/>
          <w:b/>
          <w:sz w:val="24"/>
          <w:szCs w:val="24"/>
        </w:rPr>
        <w:t>Agency</w:t>
      </w:r>
      <w:r w:rsidRPr="00A63C22" w:rsidR="00B76618">
        <w:rPr>
          <w:rFonts w:ascii="Arial" w:hAnsi="Arial" w:cs="Arial"/>
          <w:b/>
          <w:sz w:val="24"/>
          <w:szCs w:val="24"/>
        </w:rPr>
        <w:t xml:space="preserve"> Information Collection </w:t>
      </w:r>
      <w:r w:rsidRPr="00A63C22" w:rsidR="00173766">
        <w:rPr>
          <w:rFonts w:ascii="Arial" w:hAnsi="Arial" w:cs="Arial"/>
          <w:b/>
          <w:sz w:val="24"/>
          <w:szCs w:val="24"/>
        </w:rPr>
        <w:t>Activity under OMB Review</w:t>
      </w:r>
      <w:r w:rsidRPr="00A63C22" w:rsidR="00393C1A">
        <w:rPr>
          <w:rFonts w:ascii="Arial" w:hAnsi="Arial" w:cs="Arial"/>
          <w:b/>
          <w:sz w:val="24"/>
          <w:szCs w:val="24"/>
        </w:rPr>
        <w:t xml:space="preserve">:  </w:t>
      </w:r>
    </w:p>
    <w:p w:rsidRPr="00A63C22" w:rsidR="00393C1A" w:rsidP="0065610D" w:rsidRDefault="00393C1A" w14:paraId="333CE9E2" w14:textId="06F42FF3">
      <w:pPr>
        <w:pStyle w:val="ListParagraph"/>
        <w:spacing w:line="480" w:lineRule="auto"/>
        <w:ind w:left="0" w:right="-187"/>
        <w:rPr>
          <w:rFonts w:ascii="Arial" w:hAnsi="Arial" w:cs="Arial"/>
          <w:b/>
          <w:sz w:val="24"/>
          <w:szCs w:val="24"/>
        </w:rPr>
      </w:pPr>
      <w:r w:rsidRPr="00A63C22">
        <w:rPr>
          <w:rFonts w:ascii="Arial" w:hAnsi="Arial" w:cs="Arial"/>
          <w:b/>
          <w:sz w:val="24"/>
          <w:szCs w:val="24"/>
        </w:rPr>
        <w:t>21P-527</w:t>
      </w:r>
      <w:r w:rsidR="0065610D">
        <w:rPr>
          <w:rFonts w:ascii="Arial" w:hAnsi="Arial" w:cs="Arial"/>
          <w:b/>
          <w:sz w:val="24"/>
          <w:szCs w:val="24"/>
        </w:rPr>
        <w:t xml:space="preserve"> </w:t>
      </w:r>
      <w:r w:rsidRPr="00A63C22">
        <w:rPr>
          <w:rFonts w:ascii="Arial" w:hAnsi="Arial" w:cs="Arial"/>
          <w:b/>
          <w:sz w:val="24"/>
          <w:szCs w:val="24"/>
        </w:rPr>
        <w:t>Income, Net Worth and Employment Statement</w:t>
      </w:r>
      <w:r w:rsidR="0065610D">
        <w:rPr>
          <w:rFonts w:ascii="Arial" w:hAnsi="Arial" w:cs="Arial"/>
          <w:b/>
          <w:sz w:val="24"/>
          <w:szCs w:val="24"/>
        </w:rPr>
        <w:t xml:space="preserve">, </w:t>
      </w:r>
      <w:r w:rsidRPr="00A63C22">
        <w:rPr>
          <w:rFonts w:ascii="Arial" w:hAnsi="Arial" w:cs="Arial"/>
          <w:b/>
          <w:sz w:val="24"/>
          <w:szCs w:val="24"/>
        </w:rPr>
        <w:t>21P-</w:t>
      </w:r>
      <w:proofErr w:type="spellStart"/>
      <w:r w:rsidRPr="00A63C22">
        <w:rPr>
          <w:rFonts w:ascii="Arial" w:hAnsi="Arial" w:cs="Arial"/>
          <w:b/>
          <w:sz w:val="24"/>
          <w:szCs w:val="24"/>
        </w:rPr>
        <w:t>527EZApplication</w:t>
      </w:r>
      <w:proofErr w:type="spellEnd"/>
      <w:r w:rsidRPr="00A63C22">
        <w:rPr>
          <w:rFonts w:ascii="Arial" w:hAnsi="Arial" w:cs="Arial"/>
          <w:b/>
          <w:sz w:val="24"/>
          <w:szCs w:val="24"/>
        </w:rPr>
        <w:t xml:space="preserve"> for Veterans Pension</w:t>
      </w:r>
    </w:p>
    <w:p w:rsidRPr="00A63C22" w:rsidR="00AB2D96" w:rsidP="006E26D6" w:rsidRDefault="00AB2D96" w14:paraId="61C5EF96" w14:textId="77777777">
      <w:pPr>
        <w:tabs>
          <w:tab w:val="right" w:pos="9360"/>
        </w:tabs>
        <w:ind w:right="270"/>
        <w:rPr>
          <w:rFonts w:ascii="Arial" w:hAnsi="Arial" w:cs="Arial"/>
          <w:sz w:val="24"/>
          <w:szCs w:val="24"/>
        </w:rPr>
      </w:pPr>
    </w:p>
    <w:p w:rsidRPr="00A63C22" w:rsidR="00AB2D96" w:rsidP="007315B5" w:rsidRDefault="00AB2D96" w14:paraId="01854635" w14:textId="5C29B24C">
      <w:pPr>
        <w:tabs>
          <w:tab w:val="right" w:pos="9360"/>
        </w:tabs>
        <w:spacing w:line="480" w:lineRule="auto"/>
        <w:ind w:right="270"/>
        <w:rPr>
          <w:rFonts w:ascii="Arial" w:hAnsi="Arial" w:cs="Arial"/>
          <w:sz w:val="24"/>
          <w:szCs w:val="24"/>
        </w:rPr>
      </w:pPr>
      <w:r w:rsidRPr="00A63C22">
        <w:rPr>
          <w:rFonts w:ascii="Arial" w:hAnsi="Arial" w:cs="Arial"/>
          <w:b/>
          <w:sz w:val="24"/>
          <w:szCs w:val="24"/>
        </w:rPr>
        <w:t>AGENCY:</w:t>
      </w:r>
      <w:r w:rsidRPr="00A63C22">
        <w:rPr>
          <w:rFonts w:ascii="Arial" w:hAnsi="Arial" w:cs="Arial"/>
          <w:sz w:val="24"/>
          <w:szCs w:val="24"/>
        </w:rPr>
        <w:t xml:space="preserve">  </w:t>
      </w:r>
      <w:r w:rsidRPr="00A63C22" w:rsidR="00E05658">
        <w:rPr>
          <w:rFonts w:ascii="Arial" w:hAnsi="Arial" w:cs="Arial"/>
          <w:sz w:val="24"/>
          <w:szCs w:val="24"/>
        </w:rPr>
        <w:t>Veterans Benefits Administration</w:t>
      </w:r>
      <w:r w:rsidRPr="00A63C22">
        <w:rPr>
          <w:rFonts w:ascii="Arial" w:hAnsi="Arial" w:cs="Arial"/>
          <w:sz w:val="24"/>
          <w:szCs w:val="24"/>
        </w:rPr>
        <w:t>, Department of Veterans Affairs</w:t>
      </w:r>
      <w:r w:rsidRPr="00A63C22" w:rsidR="001355F1">
        <w:rPr>
          <w:rFonts w:ascii="Arial" w:hAnsi="Arial" w:cs="Arial"/>
          <w:sz w:val="24"/>
          <w:szCs w:val="24"/>
        </w:rPr>
        <w:t>.</w:t>
      </w:r>
    </w:p>
    <w:p w:rsidRPr="00A63C22" w:rsidR="00AB2D96" w:rsidP="007315B5" w:rsidRDefault="00AB2D96" w14:paraId="70E30444" w14:textId="77777777">
      <w:pPr>
        <w:tabs>
          <w:tab w:val="right" w:pos="9360"/>
        </w:tabs>
        <w:spacing w:line="480" w:lineRule="auto"/>
        <w:ind w:right="270"/>
        <w:rPr>
          <w:rFonts w:ascii="Arial" w:hAnsi="Arial" w:cs="Arial"/>
          <w:sz w:val="24"/>
          <w:szCs w:val="24"/>
        </w:rPr>
      </w:pPr>
      <w:r w:rsidRPr="00A63C22">
        <w:rPr>
          <w:rFonts w:ascii="Arial" w:hAnsi="Arial" w:cs="Arial"/>
          <w:b/>
          <w:sz w:val="24"/>
          <w:szCs w:val="24"/>
        </w:rPr>
        <w:t>ACTION:</w:t>
      </w:r>
      <w:r w:rsidRPr="00A63C22">
        <w:rPr>
          <w:rFonts w:ascii="Arial" w:hAnsi="Arial" w:cs="Arial"/>
          <w:sz w:val="24"/>
          <w:szCs w:val="24"/>
        </w:rPr>
        <w:t xml:space="preserve">  Notice.</w:t>
      </w:r>
    </w:p>
    <w:p w:rsidRPr="00A63C22" w:rsidR="00AB2D96" w:rsidP="007315B5" w:rsidRDefault="00AB2D96" w14:paraId="50279A91" w14:textId="1CB7BDD2">
      <w:pPr>
        <w:tabs>
          <w:tab w:val="right" w:pos="9360"/>
        </w:tabs>
        <w:spacing w:line="480" w:lineRule="auto"/>
        <w:ind w:right="270"/>
        <w:rPr>
          <w:rFonts w:ascii="Arial" w:hAnsi="Arial" w:cs="Arial"/>
          <w:sz w:val="24"/>
          <w:szCs w:val="24"/>
        </w:rPr>
      </w:pPr>
      <w:r w:rsidRPr="00A63C22">
        <w:rPr>
          <w:rFonts w:ascii="Arial" w:hAnsi="Arial" w:cs="Arial"/>
          <w:b/>
          <w:sz w:val="24"/>
          <w:szCs w:val="24"/>
        </w:rPr>
        <w:t xml:space="preserve">SUMMARY:  </w:t>
      </w:r>
      <w:r w:rsidRPr="00A63C22">
        <w:rPr>
          <w:rFonts w:ascii="Arial" w:hAnsi="Arial" w:cs="Arial"/>
          <w:sz w:val="24"/>
          <w:szCs w:val="24"/>
        </w:rPr>
        <w:t>In compliance with the Paperwork Reduction Ac</w:t>
      </w:r>
      <w:r w:rsidRPr="00A63C22" w:rsidR="00A07915">
        <w:rPr>
          <w:rFonts w:ascii="Arial" w:hAnsi="Arial" w:cs="Arial"/>
          <w:sz w:val="24"/>
          <w:szCs w:val="24"/>
        </w:rPr>
        <w:t>t (PRA) of 1995</w:t>
      </w:r>
      <w:r w:rsidRPr="00A63C22">
        <w:rPr>
          <w:rFonts w:ascii="Arial" w:hAnsi="Arial" w:cs="Arial"/>
          <w:sz w:val="24"/>
          <w:szCs w:val="24"/>
        </w:rPr>
        <w:t xml:space="preserve">, this notice announces that the </w:t>
      </w:r>
      <w:r w:rsidRPr="00A63C22" w:rsidR="00D4274D">
        <w:rPr>
          <w:rFonts w:ascii="Arial" w:hAnsi="Arial" w:cs="Arial"/>
          <w:sz w:val="24"/>
          <w:szCs w:val="24"/>
        </w:rPr>
        <w:t>Veterans Benefits Administration (VBA)</w:t>
      </w:r>
      <w:r w:rsidRPr="00A63C22" w:rsidR="00130F3F">
        <w:rPr>
          <w:rFonts w:ascii="Arial" w:hAnsi="Arial" w:cs="Arial"/>
          <w:sz w:val="24"/>
          <w:szCs w:val="24"/>
        </w:rPr>
        <w:t>,</w:t>
      </w:r>
      <w:r w:rsidRPr="00A63C22">
        <w:rPr>
          <w:rFonts w:ascii="Arial" w:hAnsi="Arial" w:cs="Arial"/>
          <w:sz w:val="24"/>
          <w:szCs w:val="24"/>
        </w:rPr>
        <w:t xml:space="preserve"> Department of Veterans Affairs, </w:t>
      </w:r>
      <w:r w:rsidRPr="00A63C22" w:rsidR="00E72140">
        <w:rPr>
          <w:rFonts w:ascii="Arial" w:hAnsi="Arial" w:cs="Arial"/>
          <w:sz w:val="24"/>
          <w:szCs w:val="24"/>
        </w:rPr>
        <w:t>will submit</w:t>
      </w:r>
      <w:r w:rsidRPr="00A63C22">
        <w:rPr>
          <w:rFonts w:ascii="Arial" w:hAnsi="Arial" w:cs="Arial"/>
          <w:sz w:val="24"/>
          <w:szCs w:val="24"/>
        </w:rPr>
        <w:t xml:space="preserve"> the collection of information abstracted below to the Office of Management and Budget (OMB) for review and comment.  The PRA submission describes the nature of the information collection and its expected cost and </w:t>
      </w:r>
      <w:proofErr w:type="gramStart"/>
      <w:r w:rsidRPr="00A63C22">
        <w:rPr>
          <w:rFonts w:ascii="Arial" w:hAnsi="Arial" w:cs="Arial"/>
          <w:sz w:val="24"/>
          <w:szCs w:val="24"/>
        </w:rPr>
        <w:t>burden</w:t>
      </w:r>
      <w:proofErr w:type="gramEnd"/>
      <w:r w:rsidRPr="00A63C22">
        <w:rPr>
          <w:rFonts w:ascii="Arial" w:hAnsi="Arial" w:cs="Arial"/>
          <w:sz w:val="24"/>
          <w:szCs w:val="24"/>
        </w:rPr>
        <w:t xml:space="preserve"> and it includes the actual data collection instrument.</w:t>
      </w:r>
    </w:p>
    <w:p w:rsidRPr="00A63C22" w:rsidR="00C40883" w:rsidP="00C40883" w:rsidRDefault="00C40883" w14:paraId="5A5D9EB9" w14:textId="0AFBC63E">
      <w:pPr>
        <w:spacing w:line="480" w:lineRule="auto"/>
        <w:rPr>
          <w:rFonts w:ascii="Arial" w:hAnsi="Arial" w:cs="Arial"/>
          <w:sz w:val="24"/>
          <w:szCs w:val="24"/>
        </w:rPr>
      </w:pPr>
      <w:r w:rsidRPr="00A63C22">
        <w:rPr>
          <w:rFonts w:ascii="Arial" w:hAnsi="Arial" w:cs="Arial"/>
          <w:b/>
          <w:bCs/>
          <w:sz w:val="24"/>
          <w:szCs w:val="24"/>
        </w:rPr>
        <w:t xml:space="preserve">DATES:  </w:t>
      </w:r>
      <w:r w:rsidRPr="00A63C22">
        <w:rPr>
          <w:rFonts w:ascii="Arial" w:hAnsi="Arial" w:cs="Arial"/>
          <w:sz w:val="24"/>
          <w:szCs w:val="24"/>
        </w:rPr>
        <w:t xml:space="preserve">Written comments and recommendations for the proposed information collection should be sent within 30 days of publication of this notice to </w:t>
      </w:r>
      <w:hyperlink w:history="1" r:id="rId10">
        <w:r w:rsidRPr="00A63C22">
          <w:rPr>
            <w:rStyle w:val="Hyperlink"/>
            <w:rFonts w:ascii="Arial" w:hAnsi="Arial" w:cs="Arial"/>
            <w:color w:val="auto"/>
            <w:sz w:val="24"/>
            <w:szCs w:val="24"/>
          </w:rPr>
          <w:t>www.reginfo.gov/public/do/PRAMain</w:t>
        </w:r>
      </w:hyperlink>
      <w:r w:rsidRPr="00A63C22">
        <w:rPr>
          <w:rFonts w:ascii="Arial" w:hAnsi="Arial" w:cs="Arial"/>
          <w:sz w:val="24"/>
          <w:szCs w:val="24"/>
        </w:rPr>
        <w:t xml:space="preserve">.  Find this </w:t>
      </w:r>
      <w:proofErr w:type="gramStart"/>
      <w:r w:rsidRPr="00A63C22">
        <w:rPr>
          <w:rFonts w:ascii="Arial" w:hAnsi="Arial" w:cs="Arial"/>
          <w:sz w:val="24"/>
          <w:szCs w:val="24"/>
        </w:rPr>
        <w:t>particular information</w:t>
      </w:r>
      <w:proofErr w:type="gramEnd"/>
      <w:r w:rsidRPr="00A63C22">
        <w:rPr>
          <w:rFonts w:ascii="Arial" w:hAnsi="Arial" w:cs="Arial"/>
          <w:sz w:val="24"/>
          <w:szCs w:val="24"/>
        </w:rPr>
        <w:t xml:space="preserve"> collection by selecting "Currently under 30-day Review - Open for Public Comments" or by using the search function.  Refer to ‘‘OMB Control No. 2900–</w:t>
      </w:r>
      <w:r w:rsidRPr="00A63C22" w:rsidR="002F74E8">
        <w:rPr>
          <w:rFonts w:ascii="Arial" w:hAnsi="Arial" w:cs="Arial"/>
          <w:sz w:val="24"/>
          <w:szCs w:val="24"/>
        </w:rPr>
        <w:t>0002</w:t>
      </w:r>
      <w:r w:rsidR="00A34C27">
        <w:rPr>
          <w:rFonts w:ascii="Arial" w:hAnsi="Arial" w:cs="Arial"/>
          <w:sz w:val="24"/>
          <w:szCs w:val="24"/>
        </w:rPr>
        <w:t>”</w:t>
      </w:r>
      <w:r w:rsidRPr="00A63C22">
        <w:rPr>
          <w:rFonts w:ascii="Arial" w:hAnsi="Arial" w:cs="Arial"/>
          <w:sz w:val="24"/>
          <w:szCs w:val="24"/>
        </w:rPr>
        <w:t>.</w:t>
      </w:r>
    </w:p>
    <w:p w:rsidRPr="00A63C22" w:rsidR="003B042E" w:rsidP="006E26D6" w:rsidRDefault="003B042E" w14:paraId="418BBE9D" w14:textId="5A79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A63C22">
        <w:rPr>
          <w:rFonts w:ascii="Arial" w:hAnsi="Arial" w:cs="Arial"/>
          <w:b/>
          <w:sz w:val="24"/>
          <w:szCs w:val="24"/>
        </w:rPr>
        <w:t>FOR FURTHER INFORMATION CONTACT:</w:t>
      </w:r>
      <w:r w:rsidRPr="00A63C22">
        <w:rPr>
          <w:rFonts w:ascii="Arial" w:hAnsi="Arial" w:cs="Arial"/>
          <w:sz w:val="24"/>
          <w:szCs w:val="24"/>
        </w:rPr>
        <w:t xml:space="preserve">  </w:t>
      </w:r>
      <w:r w:rsidRPr="00A63C22" w:rsidR="00307701">
        <w:rPr>
          <w:rFonts w:ascii="Arial" w:hAnsi="Arial" w:cs="Arial"/>
          <w:sz w:val="24"/>
          <w:szCs w:val="24"/>
        </w:rPr>
        <w:t>Maribel Aponte, Office of Enterprise and Integration, Data Governance Analytics (008), 1717 H Street NW, Washington, DC 20006, (202) 266-4688 or email maribel.aponte@va.gov.  Please refer to ‘‘OMB Control No. 2900–</w:t>
      </w:r>
      <w:r w:rsidRPr="00A63C22" w:rsidR="002F74E8">
        <w:rPr>
          <w:rFonts w:ascii="Arial" w:hAnsi="Arial" w:cs="Arial"/>
          <w:sz w:val="24"/>
          <w:szCs w:val="24"/>
        </w:rPr>
        <w:t>0002</w:t>
      </w:r>
      <w:r w:rsidRPr="00A63C22" w:rsidR="00307701">
        <w:rPr>
          <w:rFonts w:ascii="Arial" w:hAnsi="Arial" w:cs="Arial"/>
          <w:sz w:val="24"/>
          <w:szCs w:val="24"/>
        </w:rPr>
        <w:t>” in any correspondence.</w:t>
      </w:r>
    </w:p>
    <w:p w:rsidRPr="00A34C27" w:rsidR="00D6581D" w:rsidP="006E26D6" w:rsidRDefault="00D6581D" w14:paraId="291C54E5" w14:textId="77777777">
      <w:pPr>
        <w:pStyle w:val="BodyText"/>
        <w:tabs>
          <w:tab w:val="right" w:pos="9360"/>
        </w:tabs>
        <w:spacing w:line="480" w:lineRule="auto"/>
        <w:ind w:right="270"/>
        <w:rPr>
          <w:rFonts w:ascii="Arial" w:hAnsi="Arial" w:cs="Arial"/>
          <w:b/>
          <w:szCs w:val="24"/>
        </w:rPr>
      </w:pPr>
      <w:r w:rsidRPr="00A34C27">
        <w:rPr>
          <w:rFonts w:ascii="Arial" w:hAnsi="Arial" w:cs="Arial"/>
          <w:b/>
          <w:szCs w:val="24"/>
        </w:rPr>
        <w:lastRenderedPageBreak/>
        <w:t>SUPPLEMENTA</w:t>
      </w:r>
      <w:r w:rsidRPr="00A34C27" w:rsidR="006E26D6">
        <w:rPr>
          <w:rFonts w:ascii="Arial" w:hAnsi="Arial" w:cs="Arial"/>
          <w:b/>
          <w:szCs w:val="24"/>
        </w:rPr>
        <w:t>RY</w:t>
      </w:r>
      <w:r w:rsidRPr="00A34C27">
        <w:rPr>
          <w:rFonts w:ascii="Arial" w:hAnsi="Arial" w:cs="Arial"/>
          <w:b/>
          <w:szCs w:val="24"/>
        </w:rPr>
        <w:t xml:space="preserve"> INFORMATION:</w:t>
      </w:r>
    </w:p>
    <w:p w:rsidRPr="00A34C27" w:rsidR="001273AD" w:rsidP="006E26D6" w:rsidRDefault="001273AD" w14:paraId="3EF19016" w14:textId="1395EA63">
      <w:pPr>
        <w:pStyle w:val="BodyText"/>
        <w:tabs>
          <w:tab w:val="right" w:pos="9360"/>
        </w:tabs>
        <w:spacing w:line="480" w:lineRule="auto"/>
        <w:ind w:right="270"/>
        <w:rPr>
          <w:rFonts w:ascii="Arial" w:hAnsi="Arial" w:cs="Arial"/>
          <w:szCs w:val="24"/>
        </w:rPr>
      </w:pPr>
      <w:r w:rsidRPr="00A34C27">
        <w:rPr>
          <w:rFonts w:ascii="Arial" w:hAnsi="Arial" w:cs="Arial"/>
          <w:szCs w:val="24"/>
          <w:u w:val="single"/>
        </w:rPr>
        <w:t>Authority</w:t>
      </w:r>
      <w:r w:rsidRPr="00A34C27">
        <w:rPr>
          <w:rFonts w:ascii="Arial" w:hAnsi="Arial" w:cs="Arial"/>
          <w:szCs w:val="24"/>
        </w:rPr>
        <w:t xml:space="preserve">:  </w:t>
      </w:r>
      <w:bookmarkStart w:name="_Hlk99009905" w:id="0"/>
      <w:r w:rsidRPr="00A34C27" w:rsidR="003263A6">
        <w:rPr>
          <w:rFonts w:ascii="Arial" w:hAnsi="Arial" w:cs="Arial"/>
          <w:szCs w:val="24"/>
        </w:rPr>
        <w:t>38 U.S.C. 5101</w:t>
      </w:r>
      <w:r w:rsidRPr="00A34C27" w:rsidR="006F711F">
        <w:rPr>
          <w:rFonts w:ascii="Arial" w:hAnsi="Arial" w:cs="Arial"/>
          <w:szCs w:val="24"/>
        </w:rPr>
        <w:t>(a), 38 CFR 1502, 38 CFR 1503</w:t>
      </w:r>
      <w:bookmarkEnd w:id="0"/>
    </w:p>
    <w:p w:rsidRPr="00A63C22" w:rsidR="00DC1530" w:rsidP="00F13CBC" w:rsidRDefault="0031657C" w14:paraId="54316CFD" w14:textId="24A9706F">
      <w:pPr>
        <w:spacing w:line="480" w:lineRule="auto"/>
        <w:rPr>
          <w:rFonts w:ascii="Arial" w:hAnsi="Arial" w:cs="Arial"/>
          <w:sz w:val="24"/>
          <w:szCs w:val="24"/>
        </w:rPr>
      </w:pPr>
      <w:r w:rsidRPr="00A34C27">
        <w:rPr>
          <w:rFonts w:ascii="Arial" w:hAnsi="Arial" w:cs="Arial"/>
          <w:sz w:val="24"/>
          <w:szCs w:val="24"/>
          <w:u w:val="single"/>
        </w:rPr>
        <w:t>Title</w:t>
      </w:r>
      <w:r w:rsidRPr="00A34C27">
        <w:rPr>
          <w:rFonts w:ascii="Arial" w:hAnsi="Arial" w:cs="Arial"/>
          <w:sz w:val="24"/>
          <w:szCs w:val="24"/>
        </w:rPr>
        <w:t>:</w:t>
      </w:r>
      <w:r w:rsidRPr="00A63C22">
        <w:rPr>
          <w:rFonts w:ascii="Arial" w:hAnsi="Arial" w:cs="Arial"/>
          <w:sz w:val="24"/>
          <w:szCs w:val="24"/>
        </w:rPr>
        <w:t xml:space="preserve">  </w:t>
      </w:r>
      <w:r w:rsidRPr="00A63C22" w:rsidR="00F13CBC">
        <w:rPr>
          <w:rFonts w:ascii="Arial" w:hAnsi="Arial" w:cs="Arial"/>
          <w:sz w:val="24"/>
          <w:szCs w:val="24"/>
        </w:rPr>
        <w:t>21P-527</w:t>
      </w:r>
      <w:r w:rsidR="00B67042">
        <w:rPr>
          <w:rFonts w:ascii="Arial" w:hAnsi="Arial" w:cs="Arial"/>
          <w:sz w:val="24"/>
          <w:szCs w:val="24"/>
        </w:rPr>
        <w:t xml:space="preserve"> </w:t>
      </w:r>
      <w:r w:rsidRPr="00A63C22" w:rsidR="00F13CBC">
        <w:rPr>
          <w:rFonts w:ascii="Arial" w:hAnsi="Arial" w:cs="Arial"/>
          <w:sz w:val="24"/>
          <w:szCs w:val="24"/>
        </w:rPr>
        <w:t>Income, Net Worth and Employment Statement</w:t>
      </w:r>
      <w:r w:rsidR="0065610D">
        <w:rPr>
          <w:rFonts w:ascii="Arial" w:hAnsi="Arial" w:cs="Arial"/>
          <w:sz w:val="24"/>
          <w:szCs w:val="24"/>
        </w:rPr>
        <w:t xml:space="preserve">, </w:t>
      </w:r>
      <w:r w:rsidRPr="00A63C22" w:rsidR="00F13CBC">
        <w:rPr>
          <w:rFonts w:ascii="Arial" w:hAnsi="Arial" w:cs="Arial"/>
          <w:sz w:val="24"/>
          <w:szCs w:val="24"/>
        </w:rPr>
        <w:t>21P-527EZ</w:t>
      </w:r>
      <w:r w:rsidR="005047FB">
        <w:rPr>
          <w:rFonts w:ascii="Arial" w:hAnsi="Arial" w:cs="Arial"/>
          <w:sz w:val="24"/>
          <w:szCs w:val="24"/>
        </w:rPr>
        <w:t xml:space="preserve"> </w:t>
      </w:r>
      <w:r w:rsidRPr="00A63C22" w:rsidR="00F13CBC">
        <w:rPr>
          <w:rFonts w:ascii="Arial" w:hAnsi="Arial" w:cs="Arial"/>
          <w:sz w:val="24"/>
          <w:szCs w:val="24"/>
        </w:rPr>
        <w:t>Application for Veterans Pension</w:t>
      </w:r>
    </w:p>
    <w:p w:rsidRPr="00A63C22" w:rsidR="00481E16" w:rsidRDefault="00481E16" w14:paraId="072F0D51" w14:textId="00DD6B8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A63C22">
        <w:rPr>
          <w:rFonts w:ascii="Arial" w:hAnsi="Arial" w:cs="Arial"/>
          <w:sz w:val="24"/>
          <w:szCs w:val="24"/>
          <w:u w:val="single"/>
        </w:rPr>
        <w:t>OMB Control Number</w:t>
      </w:r>
      <w:r w:rsidRPr="00A63C22">
        <w:rPr>
          <w:rFonts w:ascii="Arial" w:hAnsi="Arial" w:cs="Arial"/>
          <w:sz w:val="24"/>
          <w:szCs w:val="24"/>
        </w:rPr>
        <w:t xml:space="preserve">:  </w:t>
      </w:r>
      <w:r w:rsidRPr="00A63C22" w:rsidR="00D74A41">
        <w:rPr>
          <w:rFonts w:ascii="Arial" w:hAnsi="Arial" w:cs="Arial"/>
          <w:sz w:val="24"/>
          <w:szCs w:val="24"/>
        </w:rPr>
        <w:t>2900-</w:t>
      </w:r>
      <w:r w:rsidRPr="00A63C22" w:rsidR="00D91600">
        <w:rPr>
          <w:rFonts w:ascii="Arial" w:hAnsi="Arial" w:cs="Arial"/>
          <w:sz w:val="24"/>
          <w:szCs w:val="24"/>
        </w:rPr>
        <w:t>0002</w:t>
      </w:r>
      <w:r w:rsidRPr="00A63C22" w:rsidR="009B7931">
        <w:rPr>
          <w:rFonts w:ascii="Arial" w:hAnsi="Arial" w:cs="Arial"/>
          <w:sz w:val="24"/>
          <w:szCs w:val="24"/>
        </w:rPr>
        <w:t>.</w:t>
      </w:r>
    </w:p>
    <w:p w:rsidRPr="00A63C22" w:rsidR="00AD0A34" w:rsidRDefault="00AD0A34" w14:paraId="331E8304" w14:textId="5EE7E94B">
      <w:pPr>
        <w:tabs>
          <w:tab w:val="left" w:pos="360"/>
          <w:tab w:val="right" w:pos="9360"/>
        </w:tabs>
        <w:spacing w:line="480" w:lineRule="auto"/>
        <w:ind w:right="270"/>
        <w:rPr>
          <w:rFonts w:ascii="Arial" w:hAnsi="Arial" w:cs="Arial"/>
          <w:sz w:val="24"/>
          <w:szCs w:val="24"/>
        </w:rPr>
      </w:pPr>
      <w:r w:rsidRPr="00A63C22">
        <w:rPr>
          <w:rFonts w:ascii="Arial" w:hAnsi="Arial" w:cs="Arial"/>
          <w:sz w:val="24"/>
          <w:szCs w:val="24"/>
          <w:u w:val="single"/>
        </w:rPr>
        <w:t>Type of Review</w:t>
      </w:r>
      <w:r w:rsidRPr="00A63C22" w:rsidR="003B042E">
        <w:rPr>
          <w:rFonts w:ascii="Arial" w:hAnsi="Arial" w:cs="Arial"/>
          <w:sz w:val="24"/>
          <w:szCs w:val="24"/>
        </w:rPr>
        <w:t xml:space="preserve">:  </w:t>
      </w:r>
      <w:r w:rsidRPr="00A63C22" w:rsidR="00606197">
        <w:rPr>
          <w:rFonts w:ascii="Arial" w:hAnsi="Arial" w:cs="Arial"/>
          <w:sz w:val="24"/>
          <w:szCs w:val="24"/>
        </w:rPr>
        <w:t>Revision</w:t>
      </w:r>
      <w:r w:rsidRPr="00A63C22" w:rsidR="00E05658">
        <w:rPr>
          <w:rFonts w:ascii="Arial" w:hAnsi="Arial" w:cs="Arial"/>
          <w:sz w:val="24"/>
          <w:szCs w:val="24"/>
        </w:rPr>
        <w:t xml:space="preserve"> of a currently approved collection</w:t>
      </w:r>
    </w:p>
    <w:p w:rsidRPr="00A34C27" w:rsidR="00A34C27" w:rsidP="00B67042" w:rsidRDefault="00887C61" w14:paraId="13FF8A44" w14:textId="51A1BEF5">
      <w:pPr>
        <w:spacing w:line="480" w:lineRule="auto"/>
        <w:ind w:right="540"/>
        <w:rPr>
          <w:rFonts w:ascii="Arial" w:hAnsi="Arial" w:cs="Arial"/>
          <w:sz w:val="24"/>
          <w:szCs w:val="24"/>
        </w:rPr>
      </w:pPr>
      <w:r w:rsidRPr="00A63C22">
        <w:rPr>
          <w:rFonts w:ascii="Arial" w:hAnsi="Arial" w:cs="Arial"/>
          <w:sz w:val="24"/>
          <w:szCs w:val="24"/>
          <w:u w:val="single"/>
        </w:rPr>
        <w:t>Abstract</w:t>
      </w:r>
      <w:r w:rsidRPr="00A63C22">
        <w:rPr>
          <w:rFonts w:ascii="Arial" w:hAnsi="Arial" w:cs="Arial"/>
          <w:sz w:val="24"/>
          <w:szCs w:val="24"/>
        </w:rPr>
        <w:t xml:space="preserve">:  The Department of Veterans Affairs (VA) through its Veterans Benefits Administration (VBA) administers an integrated program of benefits and services, established by law, for </w:t>
      </w:r>
      <w:r w:rsidRPr="006F711F">
        <w:rPr>
          <w:rFonts w:ascii="Arial" w:hAnsi="Arial" w:cs="Arial"/>
          <w:sz w:val="24"/>
          <w:szCs w:val="24"/>
        </w:rPr>
        <w:t xml:space="preserve">Veterans, service personnel, and their dependents and/or beneficiaries. Title </w:t>
      </w:r>
      <w:r w:rsidRPr="006F711F" w:rsidR="006F711F">
        <w:rPr>
          <w:rFonts w:ascii="Arial" w:hAnsi="Arial" w:cs="Arial"/>
          <w:sz w:val="24"/>
          <w:szCs w:val="24"/>
        </w:rPr>
        <w:t xml:space="preserve">38 U.S.C. 5101(a), 38 CFR 1502, 38 CFR 1503 </w:t>
      </w:r>
      <w:r w:rsidRPr="006F711F">
        <w:rPr>
          <w:rFonts w:ascii="Arial" w:hAnsi="Arial" w:cs="Arial"/>
          <w:sz w:val="24"/>
          <w:szCs w:val="24"/>
        </w:rPr>
        <w:t xml:space="preserve">provides that a specific claim in the form provided by the Secretary must be filed </w:t>
      </w:r>
      <w:proofErr w:type="gramStart"/>
      <w:r w:rsidRPr="006F711F">
        <w:rPr>
          <w:rFonts w:ascii="Arial" w:hAnsi="Arial" w:cs="Arial"/>
          <w:sz w:val="24"/>
          <w:szCs w:val="24"/>
        </w:rPr>
        <w:t>in order for</w:t>
      </w:r>
      <w:proofErr w:type="gramEnd"/>
      <w:r w:rsidRPr="006F711F">
        <w:rPr>
          <w:rFonts w:ascii="Arial" w:hAnsi="Arial" w:cs="Arial"/>
          <w:sz w:val="24"/>
          <w:szCs w:val="24"/>
        </w:rPr>
        <w:t xml:space="preserve"> benefits to be paid to any individual under the laws administered by the Secretary.  VA Form 21P-527EZ, </w:t>
      </w:r>
      <w:r w:rsidRPr="006F711F">
        <w:rPr>
          <w:rFonts w:ascii="Arial" w:hAnsi="Arial" w:cs="Arial"/>
          <w:i/>
          <w:iCs/>
          <w:sz w:val="24"/>
          <w:szCs w:val="24"/>
        </w:rPr>
        <w:t>Application</w:t>
      </w:r>
      <w:r w:rsidRPr="00A63C22">
        <w:rPr>
          <w:rFonts w:ascii="Arial" w:hAnsi="Arial" w:cs="Arial"/>
          <w:i/>
          <w:iCs/>
          <w:sz w:val="24"/>
          <w:szCs w:val="24"/>
        </w:rPr>
        <w:t xml:space="preserve"> for Pension</w:t>
      </w:r>
      <w:r w:rsidRPr="00A63C22">
        <w:rPr>
          <w:rFonts w:ascii="Arial" w:hAnsi="Arial" w:cs="Arial"/>
          <w:sz w:val="24"/>
          <w:szCs w:val="24"/>
        </w:rPr>
        <w:t xml:space="preserve">, is the prescribed form for Veterans Pension applications. VA Form 21P-527 </w:t>
      </w:r>
      <w:r w:rsidRPr="00A63C22">
        <w:rPr>
          <w:rFonts w:ascii="Arial" w:hAnsi="Arial" w:cs="Arial"/>
          <w:i/>
          <w:iCs/>
          <w:sz w:val="24"/>
          <w:szCs w:val="24"/>
        </w:rPr>
        <w:t xml:space="preserve">Income, Net Worth and Employment Statement, </w:t>
      </w:r>
      <w:r w:rsidRPr="00A63C22">
        <w:rPr>
          <w:rFonts w:ascii="Arial" w:hAnsi="Arial" w:cs="Arial"/>
          <w:sz w:val="24"/>
          <w:szCs w:val="24"/>
        </w:rPr>
        <w:t xml:space="preserve">is used by Veterans to apply for pension benefits after they have previously applied for pension or for service-connected disability compensation using one of the prescribed forms. A Veteran might reapply for pension using this form if a previous compensation or pension claim was denied or discontinued, or if the Veteran is receiving compensation and the veteran now believes that pension would be a greater benefit. The following updates were made: </w:t>
      </w:r>
      <w:r w:rsidR="0065610D">
        <w:rPr>
          <w:rFonts w:ascii="Arial" w:hAnsi="Arial" w:cs="Arial"/>
          <w:sz w:val="24"/>
          <w:szCs w:val="24"/>
        </w:rPr>
        <w:t xml:space="preserve"> </w:t>
      </w:r>
      <w:r w:rsidRPr="00A63C22">
        <w:rPr>
          <w:rFonts w:ascii="Arial" w:hAnsi="Arial" w:cs="Arial"/>
          <w:sz w:val="24"/>
          <w:szCs w:val="24"/>
        </w:rPr>
        <w:t>VA Form 21P-527EZ</w:t>
      </w:r>
      <w:r w:rsidRPr="00A63C22">
        <w:rPr>
          <w:rFonts w:ascii="Arial" w:hAnsi="Arial" w:cs="Arial"/>
          <w:i/>
          <w:iCs/>
          <w:sz w:val="24"/>
          <w:szCs w:val="24"/>
        </w:rPr>
        <w:t>, Application for Veterans Pension</w:t>
      </w:r>
      <w:r w:rsidR="0065610D">
        <w:rPr>
          <w:rFonts w:ascii="Arial" w:hAnsi="Arial" w:cs="Arial"/>
          <w:i/>
          <w:iCs/>
          <w:sz w:val="24"/>
          <w:szCs w:val="24"/>
        </w:rPr>
        <w:t xml:space="preserve">, </w:t>
      </w:r>
      <w:r w:rsidRPr="00A63C22">
        <w:rPr>
          <w:rFonts w:ascii="Arial" w:hAnsi="Arial" w:cs="Arial"/>
          <w:sz w:val="24"/>
          <w:szCs w:val="24"/>
        </w:rPr>
        <w:t>VA Form 21P-527</w:t>
      </w:r>
      <w:r w:rsidRPr="00A63C22">
        <w:rPr>
          <w:rFonts w:ascii="Arial" w:hAnsi="Arial" w:cs="Arial"/>
          <w:i/>
          <w:iCs/>
          <w:sz w:val="24"/>
          <w:szCs w:val="24"/>
        </w:rPr>
        <w:t>, Income, Net Worth and Employment Statement</w:t>
      </w:r>
      <w:r w:rsidR="00B67042">
        <w:rPr>
          <w:rFonts w:ascii="Arial" w:hAnsi="Arial" w:cs="Arial"/>
          <w:i/>
          <w:iCs/>
          <w:sz w:val="24"/>
          <w:szCs w:val="24"/>
        </w:rPr>
        <w:t xml:space="preserve"> </w:t>
      </w:r>
      <w:r w:rsidRPr="00A63C22">
        <w:rPr>
          <w:rFonts w:ascii="Arial" w:hAnsi="Arial" w:cs="Arial"/>
          <w:sz w:val="24"/>
          <w:szCs w:val="24"/>
        </w:rPr>
        <w:t>VA Form 21P-527EZ has been updated, to include</w:t>
      </w:r>
      <w:r w:rsidR="0065610D">
        <w:rPr>
          <w:rFonts w:ascii="Arial" w:hAnsi="Arial" w:cs="Arial"/>
          <w:sz w:val="24"/>
          <w:szCs w:val="24"/>
        </w:rPr>
        <w:t xml:space="preserve"> u</w:t>
      </w:r>
      <w:r w:rsidRPr="00A63C22">
        <w:rPr>
          <w:rFonts w:ascii="Arial" w:hAnsi="Arial" w:cs="Arial"/>
          <w:sz w:val="24"/>
          <w:szCs w:val="24"/>
        </w:rPr>
        <w:t>pdated instructions</w:t>
      </w:r>
      <w:r w:rsidR="0065610D">
        <w:rPr>
          <w:rFonts w:ascii="Arial" w:hAnsi="Arial" w:cs="Arial"/>
          <w:sz w:val="24"/>
          <w:szCs w:val="24"/>
        </w:rPr>
        <w:t>, a</w:t>
      </w:r>
      <w:r w:rsidRPr="00A63C22">
        <w:rPr>
          <w:rFonts w:ascii="Arial" w:hAnsi="Arial" w:cs="Arial"/>
          <w:sz w:val="24"/>
          <w:szCs w:val="24"/>
        </w:rPr>
        <w:t xml:space="preserve">dded an optional use Veterans Benefits Application Checklist </w:t>
      </w:r>
      <w:r w:rsidRPr="00A63C22">
        <w:rPr>
          <w:rFonts w:ascii="Arial" w:hAnsi="Arial" w:cs="Arial"/>
          <w:sz w:val="24"/>
          <w:szCs w:val="24"/>
        </w:rPr>
        <w:lastRenderedPageBreak/>
        <w:t>for applicant’s benefit to assist in organizing submission of claim</w:t>
      </w:r>
      <w:r w:rsidR="0065610D">
        <w:rPr>
          <w:rFonts w:ascii="Arial" w:hAnsi="Arial" w:cs="Arial"/>
          <w:sz w:val="24"/>
          <w:szCs w:val="24"/>
        </w:rPr>
        <w:t>, s</w:t>
      </w:r>
      <w:r w:rsidRPr="00A63C22">
        <w:rPr>
          <w:rFonts w:ascii="Arial" w:hAnsi="Arial" w:cs="Arial"/>
          <w:sz w:val="24"/>
          <w:szCs w:val="24"/>
        </w:rPr>
        <w:t>eparated Section I and II to split Veteran’s Identification Information from contact information</w:t>
      </w:r>
      <w:r w:rsidR="0065610D">
        <w:rPr>
          <w:rFonts w:ascii="Arial" w:hAnsi="Arial" w:cs="Arial"/>
          <w:sz w:val="24"/>
          <w:szCs w:val="24"/>
        </w:rPr>
        <w:t>, r</w:t>
      </w:r>
      <w:r w:rsidRPr="00A63C22">
        <w:rPr>
          <w:rFonts w:ascii="Arial" w:hAnsi="Arial" w:cs="Arial"/>
          <w:sz w:val="24"/>
          <w:szCs w:val="24"/>
        </w:rPr>
        <w:t>emoved questions How many times veteran married</w:t>
      </w:r>
      <w:r w:rsidR="0065610D">
        <w:rPr>
          <w:rFonts w:ascii="Arial" w:hAnsi="Arial" w:cs="Arial"/>
          <w:sz w:val="24"/>
          <w:szCs w:val="24"/>
        </w:rPr>
        <w:t xml:space="preserve">, </w:t>
      </w:r>
      <w:r w:rsidRPr="00A63C22">
        <w:rPr>
          <w:rFonts w:ascii="Arial" w:hAnsi="Arial" w:cs="Arial"/>
          <w:sz w:val="24"/>
          <w:szCs w:val="24"/>
        </w:rPr>
        <w:t>How many times Spouse married</w:t>
      </w:r>
      <w:r w:rsidR="0065610D">
        <w:rPr>
          <w:rFonts w:ascii="Arial" w:hAnsi="Arial" w:cs="Arial"/>
          <w:sz w:val="24"/>
          <w:szCs w:val="24"/>
        </w:rPr>
        <w:t>,</w:t>
      </w:r>
      <w:r w:rsidRPr="00A63C22">
        <w:rPr>
          <w:rFonts w:ascii="Arial" w:hAnsi="Arial" w:cs="Arial"/>
          <w:sz w:val="24"/>
          <w:szCs w:val="24"/>
        </w:rPr>
        <w:t xml:space="preserve"> as regulations allow</w:t>
      </w:r>
      <w:r w:rsidR="0065610D">
        <w:rPr>
          <w:rFonts w:ascii="Arial" w:hAnsi="Arial" w:cs="Arial"/>
          <w:sz w:val="24"/>
          <w:szCs w:val="24"/>
        </w:rPr>
        <w:t>, r</w:t>
      </w:r>
      <w:r w:rsidRPr="00A63C22">
        <w:rPr>
          <w:rFonts w:ascii="Arial" w:hAnsi="Arial" w:cs="Arial"/>
          <w:sz w:val="24"/>
          <w:szCs w:val="24"/>
        </w:rPr>
        <w:t>emoved mailing address of nursing home or facility from Section VIII as this is covered in the Worksheet the claimant is directed to complete</w:t>
      </w:r>
      <w:r w:rsidR="0065610D">
        <w:rPr>
          <w:rFonts w:ascii="Arial" w:hAnsi="Arial" w:cs="Arial"/>
          <w:sz w:val="24"/>
          <w:szCs w:val="24"/>
        </w:rPr>
        <w:t>, a</w:t>
      </w:r>
      <w:r w:rsidRPr="00A63C22">
        <w:rPr>
          <w:rFonts w:ascii="Arial" w:hAnsi="Arial" w:cs="Arial"/>
          <w:sz w:val="24"/>
          <w:szCs w:val="24"/>
        </w:rPr>
        <w:t>dded an income source section and updated Section IX instructions to reflect this change</w:t>
      </w:r>
      <w:r w:rsidR="0065610D">
        <w:rPr>
          <w:rFonts w:ascii="Arial" w:hAnsi="Arial" w:cs="Arial"/>
          <w:sz w:val="24"/>
          <w:szCs w:val="24"/>
        </w:rPr>
        <w:t>, a</w:t>
      </w:r>
      <w:r w:rsidRPr="00A63C22">
        <w:rPr>
          <w:rFonts w:ascii="Arial" w:hAnsi="Arial" w:cs="Arial"/>
          <w:sz w:val="24"/>
          <w:szCs w:val="24"/>
        </w:rPr>
        <w:t>dded an Alternate Signer Certification and Signature (Section XIII)</w:t>
      </w:r>
      <w:r w:rsidR="0065610D">
        <w:rPr>
          <w:rFonts w:ascii="Arial" w:hAnsi="Arial" w:cs="Arial"/>
          <w:sz w:val="24"/>
          <w:szCs w:val="24"/>
        </w:rPr>
        <w:t xml:space="preserve">, </w:t>
      </w:r>
      <w:proofErr w:type="spellStart"/>
      <w:r w:rsidRPr="00A63C22">
        <w:rPr>
          <w:rFonts w:ascii="Arial" w:hAnsi="Arial" w:cs="Arial"/>
          <w:sz w:val="24"/>
          <w:szCs w:val="24"/>
        </w:rPr>
        <w:t>estructured</w:t>
      </w:r>
      <w:proofErr w:type="spellEnd"/>
      <w:r w:rsidRPr="00A63C22">
        <w:rPr>
          <w:rFonts w:ascii="Arial" w:hAnsi="Arial" w:cs="Arial"/>
          <w:sz w:val="24"/>
          <w:szCs w:val="24"/>
        </w:rPr>
        <w:t xml:space="preserve"> Worksheet for An Assisted Living, Adult Daycare, or a Similar Facility and the Worksheet for In-Home Attendant Expenses and questions removed for better clarity.</w:t>
      </w:r>
      <w:r w:rsidR="0065610D">
        <w:rPr>
          <w:rFonts w:ascii="Arial" w:hAnsi="Arial" w:cs="Arial"/>
          <w:sz w:val="24"/>
          <w:szCs w:val="24"/>
        </w:rPr>
        <w:t xml:space="preserve">  </w:t>
      </w:r>
      <w:r w:rsidRPr="00A63C22">
        <w:rPr>
          <w:rFonts w:ascii="Arial" w:hAnsi="Arial" w:cs="Arial"/>
          <w:sz w:val="24"/>
          <w:szCs w:val="24"/>
        </w:rPr>
        <w:t>New standardization data points; to include optical character recognition boxes.  This is a non-substantive change.</w:t>
      </w:r>
      <w:r w:rsidR="0065610D">
        <w:rPr>
          <w:rFonts w:ascii="Arial" w:hAnsi="Arial" w:cs="Arial"/>
          <w:sz w:val="24"/>
          <w:szCs w:val="24"/>
        </w:rPr>
        <w:t xml:space="preserve">   </w:t>
      </w:r>
      <w:r w:rsidRPr="00A34C27" w:rsidR="00A34C27">
        <w:rPr>
          <w:rFonts w:ascii="Arial" w:hAnsi="Arial" w:cs="Arial"/>
          <w:sz w:val="24"/>
          <w:szCs w:val="24"/>
        </w:rPr>
        <w:t>The Federal Register Notice with a 60-day comment period soliciting comments on this collection of information was published at 87 FR 1</w:t>
      </w:r>
      <w:r w:rsidR="00A34C27">
        <w:rPr>
          <w:rFonts w:ascii="Arial" w:hAnsi="Arial" w:cs="Arial"/>
          <w:sz w:val="24"/>
          <w:szCs w:val="24"/>
        </w:rPr>
        <w:t>8484</w:t>
      </w:r>
      <w:r w:rsidRPr="00A34C27" w:rsidR="00A34C27">
        <w:rPr>
          <w:rFonts w:ascii="Arial" w:hAnsi="Arial" w:cs="Arial"/>
          <w:sz w:val="24"/>
          <w:szCs w:val="24"/>
        </w:rPr>
        <w:t xml:space="preserve"> on </w:t>
      </w:r>
      <w:r w:rsidR="00A34C27">
        <w:rPr>
          <w:rFonts w:ascii="Arial" w:hAnsi="Arial" w:cs="Arial"/>
          <w:sz w:val="24"/>
          <w:szCs w:val="24"/>
        </w:rPr>
        <w:t>March 30</w:t>
      </w:r>
      <w:r w:rsidRPr="00A34C27" w:rsidR="00A34C27">
        <w:rPr>
          <w:rFonts w:ascii="Arial" w:hAnsi="Arial" w:cs="Arial"/>
          <w:sz w:val="24"/>
          <w:szCs w:val="24"/>
        </w:rPr>
        <w:t>, 202</w:t>
      </w:r>
      <w:r w:rsidR="00A34C27">
        <w:rPr>
          <w:rFonts w:ascii="Arial" w:hAnsi="Arial" w:cs="Arial"/>
          <w:sz w:val="24"/>
          <w:szCs w:val="24"/>
        </w:rPr>
        <w:t>2</w:t>
      </w:r>
      <w:r w:rsidRPr="00A34C27" w:rsidR="00A34C27">
        <w:rPr>
          <w:rFonts w:ascii="Arial" w:hAnsi="Arial" w:cs="Arial"/>
          <w:sz w:val="24"/>
          <w:szCs w:val="24"/>
        </w:rPr>
        <w:t>, pages 18484</w:t>
      </w:r>
      <w:r w:rsidR="00A34C27">
        <w:rPr>
          <w:rFonts w:ascii="Arial" w:hAnsi="Arial" w:cs="Arial"/>
          <w:sz w:val="24"/>
          <w:szCs w:val="24"/>
        </w:rPr>
        <w:t xml:space="preserve"> – </w:t>
      </w:r>
      <w:r w:rsidRPr="00A34C27" w:rsidR="00A34C27">
        <w:rPr>
          <w:rFonts w:ascii="Arial" w:hAnsi="Arial" w:cs="Arial"/>
          <w:sz w:val="24"/>
          <w:szCs w:val="24"/>
        </w:rPr>
        <w:t>18485.</w:t>
      </w:r>
    </w:p>
    <w:p w:rsidRPr="00A63C22" w:rsidR="0031657C" w:rsidRDefault="0031657C" w14:paraId="6E51A03C" w14:textId="0AD55644">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A63C22">
        <w:rPr>
          <w:rFonts w:ascii="Arial" w:hAnsi="Arial" w:cs="Arial"/>
          <w:sz w:val="24"/>
          <w:szCs w:val="24"/>
          <w:u w:val="single"/>
        </w:rPr>
        <w:t>Affected Public</w:t>
      </w:r>
      <w:r w:rsidRPr="00A63C22" w:rsidR="00130F3F">
        <w:rPr>
          <w:rFonts w:ascii="Arial" w:hAnsi="Arial" w:cs="Arial"/>
          <w:sz w:val="24"/>
          <w:szCs w:val="24"/>
        </w:rPr>
        <w:t xml:space="preserve">:  </w:t>
      </w:r>
      <w:r w:rsidRPr="00A63C22" w:rsidR="002927C4">
        <w:rPr>
          <w:rFonts w:ascii="Arial" w:hAnsi="Arial" w:cs="Arial"/>
          <w:sz w:val="24"/>
          <w:szCs w:val="24"/>
        </w:rPr>
        <w:t>Individuals or Households</w:t>
      </w:r>
      <w:r w:rsidRPr="00A63C22">
        <w:rPr>
          <w:rFonts w:ascii="Arial" w:hAnsi="Arial" w:cs="Arial"/>
          <w:sz w:val="24"/>
          <w:szCs w:val="24"/>
        </w:rPr>
        <w:t>.</w:t>
      </w:r>
    </w:p>
    <w:p w:rsidRPr="00A63C22" w:rsidR="0031657C" w:rsidRDefault="0031657C" w14:paraId="4C7D07D2" w14:textId="3CECEE4F">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A63C22">
        <w:rPr>
          <w:rFonts w:ascii="Arial" w:hAnsi="Arial" w:cs="Arial"/>
          <w:sz w:val="24"/>
          <w:szCs w:val="24"/>
          <w:u w:val="single"/>
        </w:rPr>
        <w:t>Estimated Annual Burden</w:t>
      </w:r>
      <w:r w:rsidRPr="00A63C22">
        <w:rPr>
          <w:rFonts w:ascii="Arial" w:hAnsi="Arial" w:cs="Arial"/>
          <w:sz w:val="24"/>
          <w:szCs w:val="24"/>
        </w:rPr>
        <w:t xml:space="preserve">:  </w:t>
      </w:r>
      <w:r w:rsidRPr="00A63C22" w:rsidR="005D6A05">
        <w:rPr>
          <w:rFonts w:ascii="Arial" w:hAnsi="Arial" w:cs="Arial"/>
          <w:sz w:val="24"/>
          <w:szCs w:val="24"/>
        </w:rPr>
        <w:t>2</w:t>
      </w:r>
      <w:r w:rsidR="00917E64">
        <w:rPr>
          <w:rFonts w:ascii="Arial" w:hAnsi="Arial" w:cs="Arial"/>
          <w:sz w:val="24"/>
          <w:szCs w:val="24"/>
        </w:rPr>
        <w:t>4</w:t>
      </w:r>
      <w:r w:rsidRPr="00A63C22" w:rsidR="005D6A05">
        <w:rPr>
          <w:rFonts w:ascii="Arial" w:hAnsi="Arial" w:cs="Arial"/>
          <w:sz w:val="24"/>
          <w:szCs w:val="24"/>
        </w:rPr>
        <w:t>,</w:t>
      </w:r>
      <w:r w:rsidR="00917E64">
        <w:rPr>
          <w:rFonts w:ascii="Arial" w:hAnsi="Arial" w:cs="Arial"/>
          <w:sz w:val="24"/>
          <w:szCs w:val="24"/>
        </w:rPr>
        <w:t>731</w:t>
      </w:r>
      <w:r w:rsidRPr="00A63C22" w:rsidR="005D6A05">
        <w:rPr>
          <w:rFonts w:ascii="Arial" w:hAnsi="Arial" w:cs="Arial"/>
          <w:sz w:val="24"/>
          <w:szCs w:val="24"/>
        </w:rPr>
        <w:t xml:space="preserve"> hours</w:t>
      </w:r>
    </w:p>
    <w:p w:rsidRPr="00A63C22" w:rsidR="0031657C" w:rsidRDefault="0031657C" w14:paraId="73A1DE06" w14:textId="275F60A2">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A63C22">
        <w:rPr>
          <w:rFonts w:ascii="Arial" w:hAnsi="Arial" w:cs="Arial"/>
          <w:sz w:val="24"/>
          <w:szCs w:val="24"/>
          <w:u w:val="single"/>
        </w:rPr>
        <w:t>Estimated Average Burden Per Respondent</w:t>
      </w:r>
      <w:r w:rsidRPr="00A63C22">
        <w:rPr>
          <w:rFonts w:ascii="Arial" w:hAnsi="Arial" w:cs="Arial"/>
          <w:sz w:val="24"/>
          <w:szCs w:val="24"/>
        </w:rPr>
        <w:t xml:space="preserve">:  </w:t>
      </w:r>
      <w:r w:rsidRPr="00A63C22" w:rsidR="005D6A05">
        <w:rPr>
          <w:rFonts w:ascii="Arial" w:hAnsi="Arial" w:cs="Arial"/>
          <w:sz w:val="24"/>
          <w:szCs w:val="24"/>
        </w:rPr>
        <w:t>27.5</w:t>
      </w:r>
      <w:r w:rsidRPr="00A63C22" w:rsidR="002927C4">
        <w:rPr>
          <w:rFonts w:ascii="Arial" w:hAnsi="Arial" w:cs="Arial"/>
          <w:sz w:val="24"/>
          <w:szCs w:val="24"/>
        </w:rPr>
        <w:t xml:space="preserve"> minutes</w:t>
      </w:r>
      <w:r w:rsidRPr="00A63C22">
        <w:rPr>
          <w:rFonts w:ascii="Arial" w:hAnsi="Arial" w:cs="Arial"/>
          <w:sz w:val="24"/>
          <w:szCs w:val="24"/>
        </w:rPr>
        <w:t>.</w:t>
      </w:r>
    </w:p>
    <w:p w:rsidRPr="00A63C22" w:rsidR="0031657C" w:rsidRDefault="0031657C" w14:paraId="23CF8B1C" w14:textId="4AAF3BFB">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A63C22">
        <w:rPr>
          <w:rFonts w:ascii="Arial" w:hAnsi="Arial" w:cs="Arial"/>
          <w:sz w:val="24"/>
          <w:szCs w:val="24"/>
          <w:u w:val="single"/>
        </w:rPr>
        <w:t>Frequency of Response</w:t>
      </w:r>
      <w:r w:rsidRPr="00A63C22">
        <w:rPr>
          <w:rFonts w:ascii="Arial" w:hAnsi="Arial" w:cs="Arial"/>
          <w:sz w:val="24"/>
          <w:szCs w:val="24"/>
        </w:rPr>
        <w:t xml:space="preserve">: </w:t>
      </w:r>
      <w:r w:rsidRPr="00A63C22" w:rsidR="00A63C22">
        <w:rPr>
          <w:rFonts w:ascii="Arial" w:hAnsi="Arial" w:cs="Arial"/>
          <w:i/>
          <w:sz w:val="24"/>
          <w:szCs w:val="24"/>
        </w:rPr>
        <w:t>On occasion</w:t>
      </w:r>
      <w:r w:rsidRPr="00A63C22">
        <w:rPr>
          <w:rFonts w:ascii="Arial" w:hAnsi="Arial" w:cs="Arial"/>
          <w:sz w:val="24"/>
          <w:szCs w:val="24"/>
        </w:rPr>
        <w:t>.</w:t>
      </w:r>
    </w:p>
    <w:p w:rsidRPr="00A63C22" w:rsidR="003B042E" w:rsidP="002447C4" w:rsidRDefault="0031657C" w14:paraId="6C187F9F" w14:textId="55D23A44">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A63C22">
        <w:rPr>
          <w:rFonts w:ascii="Arial" w:hAnsi="Arial" w:cs="Arial"/>
          <w:sz w:val="24"/>
          <w:szCs w:val="24"/>
          <w:u w:val="single"/>
        </w:rPr>
        <w:t>Estimated Number of Respondents:</w:t>
      </w:r>
      <w:r w:rsidRPr="00A63C22">
        <w:rPr>
          <w:rFonts w:ascii="Arial" w:hAnsi="Arial" w:cs="Arial"/>
          <w:sz w:val="24"/>
          <w:szCs w:val="24"/>
        </w:rPr>
        <w:t xml:space="preserve">  </w:t>
      </w:r>
      <w:r w:rsidRPr="00A63C22" w:rsidR="00493AD6">
        <w:rPr>
          <w:rFonts w:ascii="Arial" w:hAnsi="Arial" w:cs="Arial"/>
          <w:sz w:val="24"/>
          <w:szCs w:val="24"/>
        </w:rPr>
        <w:t>53</w:t>
      </w:r>
      <w:r w:rsidRPr="00A63C22" w:rsidR="00A63C22">
        <w:rPr>
          <w:rFonts w:ascii="Arial" w:hAnsi="Arial" w:cs="Arial"/>
          <w:sz w:val="24"/>
          <w:szCs w:val="24"/>
        </w:rPr>
        <w:t>,958</w:t>
      </w:r>
      <w:r w:rsidRPr="00A63C22" w:rsidR="003B042E">
        <w:rPr>
          <w:rFonts w:ascii="Arial" w:hAnsi="Arial" w:cs="Arial"/>
          <w:sz w:val="24"/>
          <w:szCs w:val="24"/>
        </w:rPr>
        <w:t>.</w:t>
      </w:r>
    </w:p>
    <w:p w:rsidR="004B705E" w:rsidRDefault="004B705E" w14:paraId="02E4D76C" w14:textId="134B2353">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5047FB" w:rsidRDefault="005047FB" w14:paraId="4496E831"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B67042" w:rsidRDefault="00B67042" w14:paraId="69747BE8" w14:textId="34C256A3">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A63C22" w:rsidR="00B67042" w:rsidRDefault="00B67042" w14:paraId="1E827F83"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A63C22" w:rsidR="00E05658" w:rsidP="00E05658" w:rsidRDefault="00E05658" w14:paraId="20290A00" w14:textId="77777777">
      <w:pPr>
        <w:tabs>
          <w:tab w:val="left" w:pos="360"/>
          <w:tab w:val="decimal" w:pos="576"/>
          <w:tab w:val="decimal" w:pos="5616"/>
          <w:tab w:val="decimal" w:pos="10944"/>
        </w:tabs>
        <w:spacing w:after="120" w:line="480" w:lineRule="auto"/>
        <w:rPr>
          <w:rFonts w:ascii="Arial" w:hAnsi="Arial" w:cs="Arial"/>
          <w:sz w:val="24"/>
          <w:szCs w:val="24"/>
        </w:rPr>
      </w:pPr>
      <w:r w:rsidRPr="00A63C22">
        <w:rPr>
          <w:rFonts w:ascii="Arial" w:hAnsi="Arial" w:cs="Arial"/>
          <w:sz w:val="24"/>
          <w:szCs w:val="24"/>
        </w:rPr>
        <w:lastRenderedPageBreak/>
        <w:t>By direction of the Secretary:</w:t>
      </w:r>
    </w:p>
    <w:p w:rsidRPr="00A63C22" w:rsidR="00307701" w:rsidP="00307701" w:rsidRDefault="00307701" w14:paraId="1DF9FC69" w14:textId="77777777">
      <w:pPr>
        <w:tabs>
          <w:tab w:val="left" w:pos="360"/>
          <w:tab w:val="decimal" w:pos="576"/>
          <w:tab w:val="decimal" w:pos="5616"/>
          <w:tab w:val="decimal" w:pos="10944"/>
        </w:tabs>
        <w:spacing w:after="120" w:line="480" w:lineRule="auto"/>
        <w:rPr>
          <w:rFonts w:ascii="Arial" w:hAnsi="Arial" w:cs="Arial"/>
          <w:bCs/>
          <w:sz w:val="24"/>
          <w:szCs w:val="24"/>
        </w:rPr>
      </w:pPr>
      <w:r w:rsidRPr="00F7598B">
        <w:rPr>
          <w:rFonts w:ascii="Arial" w:hAnsi="Arial" w:cs="Arial"/>
          <w:b/>
          <w:sz w:val="24"/>
          <w:szCs w:val="24"/>
        </w:rPr>
        <w:t>Maribel Aponte</w:t>
      </w:r>
      <w:r w:rsidRPr="00A63C22">
        <w:rPr>
          <w:rFonts w:ascii="Arial" w:hAnsi="Arial" w:cs="Arial"/>
          <w:bCs/>
          <w:sz w:val="24"/>
          <w:szCs w:val="24"/>
        </w:rPr>
        <w:t>,</w:t>
      </w:r>
    </w:p>
    <w:p w:rsidRPr="00A63C22" w:rsidR="00307701" w:rsidP="00307701" w:rsidRDefault="00307701" w14:paraId="1A5500B8" w14:textId="77777777">
      <w:pPr>
        <w:tabs>
          <w:tab w:val="left" w:pos="360"/>
          <w:tab w:val="decimal" w:pos="576"/>
          <w:tab w:val="decimal" w:pos="5616"/>
          <w:tab w:val="decimal" w:pos="10944"/>
        </w:tabs>
        <w:spacing w:after="120" w:line="480" w:lineRule="auto"/>
        <w:rPr>
          <w:rFonts w:ascii="Arial" w:hAnsi="Arial" w:cs="Arial"/>
          <w:i/>
          <w:sz w:val="24"/>
          <w:szCs w:val="24"/>
        </w:rPr>
      </w:pPr>
      <w:r w:rsidRPr="00A63C22">
        <w:rPr>
          <w:rFonts w:ascii="Arial" w:hAnsi="Arial" w:cs="Arial"/>
          <w:i/>
          <w:sz w:val="24"/>
          <w:szCs w:val="24"/>
        </w:rPr>
        <w:t>VA PRA Clearance Officer,</w:t>
      </w:r>
    </w:p>
    <w:p w:rsidRPr="00A63C22" w:rsidR="00307701" w:rsidP="00307701" w:rsidRDefault="00307701" w14:paraId="4A094BA4" w14:textId="77777777">
      <w:pPr>
        <w:tabs>
          <w:tab w:val="left" w:pos="360"/>
          <w:tab w:val="decimal" w:pos="576"/>
          <w:tab w:val="decimal" w:pos="5616"/>
          <w:tab w:val="decimal" w:pos="10944"/>
        </w:tabs>
        <w:spacing w:after="120" w:line="480" w:lineRule="auto"/>
        <w:rPr>
          <w:rFonts w:ascii="Arial" w:hAnsi="Arial" w:cs="Arial"/>
          <w:i/>
          <w:sz w:val="24"/>
          <w:szCs w:val="24"/>
        </w:rPr>
      </w:pPr>
      <w:r w:rsidRPr="00A63C22">
        <w:rPr>
          <w:rFonts w:ascii="Arial" w:hAnsi="Arial" w:cs="Arial"/>
          <w:i/>
          <w:sz w:val="24"/>
          <w:szCs w:val="24"/>
        </w:rPr>
        <w:t>Office of Enterprise and Integration, Data Governance Analytics,</w:t>
      </w:r>
    </w:p>
    <w:p w:rsidRPr="00A63C22" w:rsidR="00307701" w:rsidP="00307701" w:rsidRDefault="00307701" w14:paraId="61A7A047" w14:textId="77777777">
      <w:pPr>
        <w:tabs>
          <w:tab w:val="left" w:pos="360"/>
          <w:tab w:val="decimal" w:pos="576"/>
          <w:tab w:val="decimal" w:pos="5616"/>
          <w:tab w:val="decimal" w:pos="10944"/>
        </w:tabs>
        <w:spacing w:line="480" w:lineRule="auto"/>
        <w:rPr>
          <w:rFonts w:ascii="Arial" w:hAnsi="Arial" w:cs="Arial"/>
          <w:sz w:val="24"/>
          <w:szCs w:val="24"/>
        </w:rPr>
      </w:pPr>
      <w:r w:rsidRPr="00A63C22">
        <w:rPr>
          <w:rFonts w:ascii="Arial" w:hAnsi="Arial" w:cs="Arial"/>
          <w:i/>
          <w:sz w:val="24"/>
          <w:szCs w:val="24"/>
        </w:rPr>
        <w:t>Department of Veterans Affairs.</w:t>
      </w:r>
    </w:p>
    <w:p w:rsidRPr="00A63C22" w:rsidR="00E05658" w:rsidP="00E05658" w:rsidRDefault="00E05658" w14:paraId="3B5B8967" w14:textId="77777777">
      <w:pPr>
        <w:tabs>
          <w:tab w:val="left" w:pos="360"/>
          <w:tab w:val="decimal" w:pos="576"/>
          <w:tab w:val="decimal" w:pos="5616"/>
          <w:tab w:val="decimal" w:pos="10944"/>
        </w:tabs>
        <w:spacing w:line="480" w:lineRule="auto"/>
        <w:rPr>
          <w:rFonts w:ascii="Arial" w:hAnsi="Arial" w:cs="Arial"/>
          <w:sz w:val="24"/>
          <w:szCs w:val="24"/>
        </w:rPr>
      </w:pPr>
    </w:p>
    <w:p w:rsidRPr="00A63C22" w:rsidR="00E05658" w:rsidP="00E05658" w:rsidRDefault="00E05658" w14:paraId="41B30EB5" w14:textId="77777777">
      <w:pPr>
        <w:spacing w:line="480" w:lineRule="auto"/>
        <w:rPr>
          <w:rFonts w:ascii="Arial" w:hAnsi="Arial" w:cs="Arial"/>
          <w:i/>
          <w:sz w:val="24"/>
          <w:szCs w:val="24"/>
        </w:rPr>
      </w:pPr>
      <w:r w:rsidRPr="00A63C22">
        <w:rPr>
          <w:rFonts w:ascii="Arial" w:hAnsi="Arial" w:cs="Arial"/>
          <w:b/>
          <w:sz w:val="24"/>
          <w:szCs w:val="24"/>
        </w:rPr>
        <w:t>BILLING CODE 8320-01-P</w:t>
      </w:r>
    </w:p>
    <w:p w:rsidRPr="00A63C22" w:rsidR="006E26D6" w:rsidP="00E05658" w:rsidRDefault="006E26D6"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RPr="00A63C22" w:rsidR="006E26D6"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C69D" w14:textId="77777777" w:rsidR="002A2D2C" w:rsidRDefault="002A2D2C">
      <w:r>
        <w:separator/>
      </w:r>
    </w:p>
  </w:endnote>
  <w:endnote w:type="continuationSeparator" w:id="0">
    <w:p w14:paraId="6523CEFA" w14:textId="77777777" w:rsidR="002A2D2C" w:rsidRDefault="002A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094199"/>
      <w:docPartObj>
        <w:docPartGallery w:val="Page Numbers (Bottom of Page)"/>
        <w:docPartUnique/>
      </w:docPartObj>
    </w:sdtPr>
    <w:sdtEndPr>
      <w:rPr>
        <w:noProof/>
      </w:rPr>
    </w:sdtEndPr>
    <w:sdtContent>
      <w:p w14:paraId="0CAD8CBF" w14:textId="77777777" w:rsidR="00AF6C8C" w:rsidRDefault="00AF6C8C">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14:paraId="78FD2139"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B3A7" w14:textId="77777777" w:rsidR="002A2D2C" w:rsidRDefault="002A2D2C">
      <w:r>
        <w:separator/>
      </w:r>
    </w:p>
  </w:footnote>
  <w:footnote w:type="continuationSeparator" w:id="0">
    <w:p w14:paraId="4A84D468" w14:textId="77777777" w:rsidR="002A2D2C" w:rsidRDefault="002A2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5B0317"/>
    <w:multiLevelType w:val="hybridMultilevel"/>
    <w:tmpl w:val="85B0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900A3C"/>
    <w:multiLevelType w:val="hybridMultilevel"/>
    <w:tmpl w:val="8DEC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14"/>
  </w:num>
  <w:num w:numId="4">
    <w:abstractNumId w:val="15"/>
  </w:num>
  <w:num w:numId="5">
    <w:abstractNumId w:val="7"/>
  </w:num>
  <w:num w:numId="6">
    <w:abstractNumId w:val="18"/>
  </w:num>
  <w:num w:numId="7">
    <w:abstractNumId w:val="17"/>
  </w:num>
  <w:num w:numId="8">
    <w:abstractNumId w:val="11"/>
  </w:num>
  <w:num w:numId="9">
    <w:abstractNumId w:val="4"/>
  </w:num>
  <w:num w:numId="10">
    <w:abstractNumId w:val="1"/>
  </w:num>
  <w:num w:numId="11">
    <w:abstractNumId w:val="10"/>
  </w:num>
  <w:num w:numId="12">
    <w:abstractNumId w:val="0"/>
  </w:num>
  <w:num w:numId="13">
    <w:abstractNumId w:val="12"/>
  </w:num>
  <w:num w:numId="14">
    <w:abstractNumId w:val="20"/>
  </w:num>
  <w:num w:numId="15">
    <w:abstractNumId w:val="2"/>
  </w:num>
  <w:num w:numId="16">
    <w:abstractNumId w:val="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MLOwNDQ0M7UwN7dU0lEKTi0uzszPAykwqQUAP4dF9CwAAAA="/>
  </w:docVars>
  <w:rsids>
    <w:rsidRoot w:val="00D6581D"/>
    <w:rsid w:val="00012666"/>
    <w:rsid w:val="00037D51"/>
    <w:rsid w:val="00072010"/>
    <w:rsid w:val="00077942"/>
    <w:rsid w:val="000D0D7D"/>
    <w:rsid w:val="000D4C5C"/>
    <w:rsid w:val="000F5B3F"/>
    <w:rsid w:val="0010021F"/>
    <w:rsid w:val="0010303E"/>
    <w:rsid w:val="001108D2"/>
    <w:rsid w:val="001159E6"/>
    <w:rsid w:val="001273AD"/>
    <w:rsid w:val="00130224"/>
    <w:rsid w:val="00130F3F"/>
    <w:rsid w:val="001355F1"/>
    <w:rsid w:val="00173766"/>
    <w:rsid w:val="001A10B1"/>
    <w:rsid w:val="001A16A5"/>
    <w:rsid w:val="001C1E2C"/>
    <w:rsid w:val="00216517"/>
    <w:rsid w:val="00222A84"/>
    <w:rsid w:val="0023006D"/>
    <w:rsid w:val="00234E56"/>
    <w:rsid w:val="00237330"/>
    <w:rsid w:val="00237EAB"/>
    <w:rsid w:val="00243AD5"/>
    <w:rsid w:val="002447C4"/>
    <w:rsid w:val="00246D33"/>
    <w:rsid w:val="00252C37"/>
    <w:rsid w:val="002600E6"/>
    <w:rsid w:val="002647BA"/>
    <w:rsid w:val="00264A78"/>
    <w:rsid w:val="002927C4"/>
    <w:rsid w:val="002A2D2C"/>
    <w:rsid w:val="002A4B17"/>
    <w:rsid w:val="002B299F"/>
    <w:rsid w:val="002C21BC"/>
    <w:rsid w:val="002C3E71"/>
    <w:rsid w:val="002F74E8"/>
    <w:rsid w:val="00307701"/>
    <w:rsid w:val="0031657C"/>
    <w:rsid w:val="003171DB"/>
    <w:rsid w:val="003258E9"/>
    <w:rsid w:val="003263A6"/>
    <w:rsid w:val="00366230"/>
    <w:rsid w:val="00376335"/>
    <w:rsid w:val="0039352F"/>
    <w:rsid w:val="00393C1A"/>
    <w:rsid w:val="003B042E"/>
    <w:rsid w:val="003C5592"/>
    <w:rsid w:val="003D7660"/>
    <w:rsid w:val="003E66D1"/>
    <w:rsid w:val="004019D2"/>
    <w:rsid w:val="0040238A"/>
    <w:rsid w:val="00425100"/>
    <w:rsid w:val="00436C95"/>
    <w:rsid w:val="00441392"/>
    <w:rsid w:val="00444B37"/>
    <w:rsid w:val="00456748"/>
    <w:rsid w:val="00481E16"/>
    <w:rsid w:val="00493AD6"/>
    <w:rsid w:val="004A6C2A"/>
    <w:rsid w:val="004B4C08"/>
    <w:rsid w:val="004B705E"/>
    <w:rsid w:val="004F4438"/>
    <w:rsid w:val="005047FB"/>
    <w:rsid w:val="005208DE"/>
    <w:rsid w:val="00536CAF"/>
    <w:rsid w:val="0057063F"/>
    <w:rsid w:val="005929D0"/>
    <w:rsid w:val="005B0B04"/>
    <w:rsid w:val="005B6F4F"/>
    <w:rsid w:val="005B7E23"/>
    <w:rsid w:val="005D6A05"/>
    <w:rsid w:val="00606197"/>
    <w:rsid w:val="00652A30"/>
    <w:rsid w:val="00653A72"/>
    <w:rsid w:val="006547F7"/>
    <w:rsid w:val="0065610D"/>
    <w:rsid w:val="006713B6"/>
    <w:rsid w:val="006B7B43"/>
    <w:rsid w:val="006E26D6"/>
    <w:rsid w:val="006F6C61"/>
    <w:rsid w:val="006F711F"/>
    <w:rsid w:val="00701E3F"/>
    <w:rsid w:val="00716C57"/>
    <w:rsid w:val="007315B5"/>
    <w:rsid w:val="00737F7D"/>
    <w:rsid w:val="007465B2"/>
    <w:rsid w:val="00773DD6"/>
    <w:rsid w:val="00775131"/>
    <w:rsid w:val="007B3AD6"/>
    <w:rsid w:val="007C0D1C"/>
    <w:rsid w:val="007E6151"/>
    <w:rsid w:val="00810C33"/>
    <w:rsid w:val="0083786F"/>
    <w:rsid w:val="008613E4"/>
    <w:rsid w:val="00875723"/>
    <w:rsid w:val="00876746"/>
    <w:rsid w:val="00887C61"/>
    <w:rsid w:val="008B4656"/>
    <w:rsid w:val="008C5FA4"/>
    <w:rsid w:val="008D02DE"/>
    <w:rsid w:val="00917E64"/>
    <w:rsid w:val="00931258"/>
    <w:rsid w:val="009346F4"/>
    <w:rsid w:val="00966C65"/>
    <w:rsid w:val="009B7931"/>
    <w:rsid w:val="009D0845"/>
    <w:rsid w:val="00A068E0"/>
    <w:rsid w:val="00A07915"/>
    <w:rsid w:val="00A34C27"/>
    <w:rsid w:val="00A40792"/>
    <w:rsid w:val="00A44363"/>
    <w:rsid w:val="00A51482"/>
    <w:rsid w:val="00A53564"/>
    <w:rsid w:val="00A63C22"/>
    <w:rsid w:val="00AA4CC5"/>
    <w:rsid w:val="00AA5C3F"/>
    <w:rsid w:val="00AB2D96"/>
    <w:rsid w:val="00AD0A34"/>
    <w:rsid w:val="00AF5161"/>
    <w:rsid w:val="00AF6C8C"/>
    <w:rsid w:val="00B420E5"/>
    <w:rsid w:val="00B465DC"/>
    <w:rsid w:val="00B576D9"/>
    <w:rsid w:val="00B626AB"/>
    <w:rsid w:val="00B64E15"/>
    <w:rsid w:val="00B67042"/>
    <w:rsid w:val="00B76618"/>
    <w:rsid w:val="00BA72FE"/>
    <w:rsid w:val="00BE0643"/>
    <w:rsid w:val="00BE1DE7"/>
    <w:rsid w:val="00BE47BA"/>
    <w:rsid w:val="00BF5F13"/>
    <w:rsid w:val="00C17238"/>
    <w:rsid w:val="00C40883"/>
    <w:rsid w:val="00C81543"/>
    <w:rsid w:val="00C9660E"/>
    <w:rsid w:val="00CB02A3"/>
    <w:rsid w:val="00CB6259"/>
    <w:rsid w:val="00CC6F96"/>
    <w:rsid w:val="00CC7909"/>
    <w:rsid w:val="00CD4471"/>
    <w:rsid w:val="00CF48BC"/>
    <w:rsid w:val="00D066C9"/>
    <w:rsid w:val="00D12530"/>
    <w:rsid w:val="00D20BF1"/>
    <w:rsid w:val="00D4274D"/>
    <w:rsid w:val="00D6581D"/>
    <w:rsid w:val="00D670F5"/>
    <w:rsid w:val="00D721FE"/>
    <w:rsid w:val="00D74A41"/>
    <w:rsid w:val="00D777FD"/>
    <w:rsid w:val="00D8400F"/>
    <w:rsid w:val="00D91600"/>
    <w:rsid w:val="00DC1530"/>
    <w:rsid w:val="00DC6D31"/>
    <w:rsid w:val="00DD1F01"/>
    <w:rsid w:val="00DD58EE"/>
    <w:rsid w:val="00DF26D1"/>
    <w:rsid w:val="00E05658"/>
    <w:rsid w:val="00E41CDA"/>
    <w:rsid w:val="00E45D82"/>
    <w:rsid w:val="00E62CBC"/>
    <w:rsid w:val="00E72140"/>
    <w:rsid w:val="00E9383C"/>
    <w:rsid w:val="00EF7931"/>
    <w:rsid w:val="00F13CBC"/>
    <w:rsid w:val="00F5006B"/>
    <w:rsid w:val="00F525D5"/>
    <w:rsid w:val="00F7598B"/>
    <w:rsid w:val="00FA63DB"/>
    <w:rsid w:val="00FF438C"/>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4587">
      <w:bodyDiv w:val="1"/>
      <w:marLeft w:val="0"/>
      <w:marRight w:val="0"/>
      <w:marTop w:val="0"/>
      <w:marBottom w:val="0"/>
      <w:divBdr>
        <w:top w:val="none" w:sz="0" w:space="0" w:color="auto"/>
        <w:left w:val="none" w:sz="0" w:space="0" w:color="auto"/>
        <w:bottom w:val="none" w:sz="0" w:space="0" w:color="auto"/>
        <w:right w:val="none" w:sz="0" w:space="0" w:color="auto"/>
      </w:divBdr>
    </w:div>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1972125614">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3C4A5-1755-42B4-9255-06413FE48C0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4562</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Allmond, Yvette M., VBAVACO</cp:lastModifiedBy>
  <cp:revision>3</cp:revision>
  <cp:lastPrinted>2012-05-15T18:39:00Z</cp:lastPrinted>
  <dcterms:created xsi:type="dcterms:W3CDTF">2022-06-08T14:17:00Z</dcterms:created>
  <dcterms:modified xsi:type="dcterms:W3CDTF">2022-06-08T14:19:00Z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