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0C40" w:rsidR="00386054" w:rsidP="00FC38C8" w:rsidRDefault="00386054" w14:paraId="774FC32C" w14:textId="408122A1">
      <w:pPr>
        <w:pStyle w:val="Title"/>
        <w:spacing w:before="120" w:after="120"/>
        <w:rPr>
          <w:rFonts w:ascii="Times New Roman" w:hAnsi="Times New Roman"/>
          <w:sz w:val="24"/>
          <w:szCs w:val="24"/>
        </w:rPr>
      </w:pPr>
      <w:r w:rsidRPr="00A40C40">
        <w:rPr>
          <w:rFonts w:ascii="Times New Roman" w:hAnsi="Times New Roman"/>
          <w:sz w:val="24"/>
          <w:szCs w:val="24"/>
        </w:rPr>
        <w:t>SUPPORTING STATEMENT</w:t>
      </w:r>
      <w:r w:rsidRPr="00A40C40" w:rsidR="00ED6515">
        <w:rPr>
          <w:rFonts w:ascii="Times New Roman" w:hAnsi="Times New Roman"/>
          <w:sz w:val="24"/>
          <w:szCs w:val="24"/>
        </w:rPr>
        <w:t xml:space="preserve"> </w:t>
      </w:r>
      <w:r w:rsidRPr="00A40C40" w:rsidR="0027077A">
        <w:rPr>
          <w:rFonts w:ascii="Times New Roman" w:hAnsi="Times New Roman"/>
          <w:sz w:val="24"/>
          <w:szCs w:val="24"/>
        </w:rPr>
        <w:t>A</w:t>
      </w:r>
    </w:p>
    <w:p w:rsidRPr="00A40C40" w:rsidR="00386054" w:rsidP="00FC38C8" w:rsidRDefault="00386054" w14:paraId="49FF6692" w14:textId="0E706C50">
      <w:pPr>
        <w:pStyle w:val="Title"/>
        <w:spacing w:before="120" w:after="120"/>
        <w:rPr>
          <w:rFonts w:ascii="Times New Roman" w:hAnsi="Times New Roman"/>
          <w:sz w:val="24"/>
          <w:szCs w:val="24"/>
        </w:rPr>
      </w:pPr>
      <w:r w:rsidRPr="00A40C40">
        <w:rPr>
          <w:rFonts w:ascii="Times New Roman" w:hAnsi="Times New Roman"/>
          <w:sz w:val="24"/>
          <w:szCs w:val="24"/>
        </w:rPr>
        <w:t>FOR PAPERWORK REDUCTION ACT SUBMISSION</w:t>
      </w:r>
    </w:p>
    <w:p w:rsidRPr="00A40C40" w:rsidR="00386054" w:rsidP="00FC38C8" w:rsidRDefault="00BD5A3D" w14:paraId="660EC4FB" w14:textId="1384A773">
      <w:pPr>
        <w:tabs>
          <w:tab w:val="left" w:pos="0"/>
        </w:tabs>
        <w:suppressAutoHyphens/>
        <w:spacing w:before="120" w:after="120"/>
        <w:jc w:val="center"/>
        <w:rPr>
          <w:rFonts w:ascii="Times New Roman" w:hAnsi="Times New Roman"/>
          <w:b/>
          <w:szCs w:val="24"/>
        </w:rPr>
      </w:pPr>
      <w:r w:rsidRPr="00A40C40">
        <w:rPr>
          <w:rFonts w:ascii="Times New Roman" w:hAnsi="Times New Roman"/>
          <w:b/>
          <w:szCs w:val="24"/>
        </w:rPr>
        <w:t>Generic Clearance for the Collection of Formative Research on Agency Service Delivery</w:t>
      </w:r>
    </w:p>
    <w:p w:rsidRPr="00A40C40" w:rsidR="00425F9A" w:rsidRDefault="00425F9A" w14:paraId="5FA7B822" w14:textId="77777777">
      <w:pPr>
        <w:tabs>
          <w:tab w:val="left" w:pos="0"/>
        </w:tabs>
        <w:suppressAutoHyphens/>
        <w:rPr>
          <w:rFonts w:ascii="Times New Roman" w:hAnsi="Times New Roman"/>
          <w:b/>
          <w:szCs w:val="24"/>
        </w:rPr>
      </w:pPr>
    </w:p>
    <w:p w:rsidRPr="00A40C40" w:rsidR="00386054" w:rsidP="00CB0C21" w:rsidRDefault="00CB0C21" w14:paraId="404FE038" w14:textId="77777777">
      <w:pPr>
        <w:tabs>
          <w:tab w:val="left" w:pos="0"/>
        </w:tabs>
        <w:suppressAutoHyphens/>
        <w:rPr>
          <w:rFonts w:ascii="Times New Roman" w:hAnsi="Times New Roman"/>
          <w:b/>
          <w:szCs w:val="24"/>
        </w:rPr>
      </w:pPr>
      <w:r w:rsidRPr="00A40C40">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A40C40" w:rsidR="00CB0C21" w:rsidP="00ED6515" w:rsidRDefault="00CB0C21" w14:paraId="0374F6DE" w14:textId="77777777">
      <w:pPr>
        <w:pStyle w:val="BodyText"/>
        <w:rPr>
          <w:b w:val="0"/>
          <w:sz w:val="24"/>
          <w:szCs w:val="24"/>
        </w:rPr>
      </w:pPr>
    </w:p>
    <w:p w:rsidRPr="00A40C40" w:rsidR="00DB67DB" w:rsidP="00DB67DB" w:rsidRDefault="00DB67DB" w14:paraId="4BF871BC" w14:textId="77777777">
      <w:pPr>
        <w:pStyle w:val="BodyText"/>
        <w:ind w:left="720"/>
        <w:rPr>
          <w:b w:val="0"/>
          <w:sz w:val="24"/>
          <w:szCs w:val="24"/>
          <w:lang w:val="de-DE"/>
        </w:rPr>
      </w:pPr>
      <w:r w:rsidRPr="00A40C40">
        <w:rPr>
          <w:b w:val="0"/>
          <w:sz w:val="24"/>
          <w:szCs w:val="24"/>
        </w:rPr>
        <w:t>Headquartered at the Office of Management and Budget (OMB), the U.S. Digital Service</w:t>
      </w:r>
      <w:r w:rsidRPr="00A40C40">
        <w:rPr>
          <w:b w:val="0"/>
          <w:sz w:val="24"/>
          <w:szCs w:val="24"/>
          <w:rtl/>
        </w:rPr>
        <w:t>’</w:t>
      </w:r>
      <w:r w:rsidRPr="00A40C40">
        <w:rPr>
          <w:b w:val="0"/>
          <w:sz w:val="24"/>
          <w:szCs w:val="24"/>
        </w:rPr>
        <w:t>s (USDS) mission is to deliver better government services through technology and design. In support of that mission, USDS engages directly with program applicants and beneficiaries, and other people who use or need to use the government systems and services we are helping to improve, and incorporates their feedback into our work and recommendations.</w:t>
      </w:r>
      <w:r w:rsidRPr="00A40C40">
        <w:rPr>
          <w:b w:val="0"/>
          <w:sz w:val="24"/>
          <w:szCs w:val="24"/>
          <w:lang w:val="de-DE"/>
        </w:rPr>
        <w:t xml:space="preserve"> </w:t>
      </w:r>
      <w:r w:rsidRPr="00A40C40">
        <w:rPr>
          <w:b w:val="0"/>
          <w:sz w:val="24"/>
          <w:szCs w:val="24"/>
        </w:rPr>
        <w:t>By employing human-centered design practices like user research, USDS prioritizes the user</w:t>
      </w:r>
      <w:r w:rsidRPr="00A40C40">
        <w:rPr>
          <w:b w:val="0"/>
          <w:sz w:val="24"/>
          <w:szCs w:val="24"/>
          <w:rtl/>
        </w:rPr>
        <w:t>’</w:t>
      </w:r>
      <w:r w:rsidRPr="00A40C40">
        <w:rPr>
          <w:b w:val="0"/>
          <w:sz w:val="24"/>
          <w:szCs w:val="24"/>
        </w:rPr>
        <w:t>s needs and learns what works as quickly as possible, saving time and money while improving services to the public.</w:t>
      </w:r>
      <w:r w:rsidRPr="00A40C40">
        <w:rPr>
          <w:b w:val="0"/>
          <w:sz w:val="24"/>
          <w:szCs w:val="24"/>
          <w:lang w:val="de-DE"/>
        </w:rPr>
        <w:t xml:space="preserve"> </w:t>
      </w:r>
      <w:r w:rsidRPr="00A40C40">
        <w:rPr>
          <w:b w:val="0"/>
          <w:sz w:val="24"/>
          <w:szCs w:val="24"/>
        </w:rPr>
        <w:t>USDS deploys small, responsive groups of designers, engineers, product managers, and other specialists to work with and empower civil servants, working with many agencies simultaneously. These multi-disciplinary teams bring best practices and new approaches to support government modernization efforts, working fast, lean, and keeping the focus on the user.</w:t>
      </w:r>
      <w:r w:rsidRPr="00A40C40">
        <w:rPr>
          <w:b w:val="0"/>
          <w:sz w:val="24"/>
          <w:szCs w:val="24"/>
          <w:lang w:val="de-DE"/>
        </w:rPr>
        <w:t xml:space="preserve"> </w:t>
      </w:r>
    </w:p>
    <w:p w:rsidRPr="00A40C40" w:rsidR="00DB67DB" w:rsidP="00DB67DB" w:rsidRDefault="00DB67DB" w14:paraId="15301D8E" w14:textId="77777777">
      <w:pPr>
        <w:pStyle w:val="BodyText"/>
        <w:ind w:left="720"/>
        <w:rPr>
          <w:b w:val="0"/>
          <w:sz w:val="24"/>
          <w:szCs w:val="24"/>
          <w:lang w:val="de-DE"/>
        </w:rPr>
      </w:pPr>
    </w:p>
    <w:p w:rsidRPr="00A40C40" w:rsidR="00DB67DB" w:rsidP="00DB67DB" w:rsidRDefault="00DB67DB" w14:paraId="71EA8568" w14:textId="27F25AF6">
      <w:pPr>
        <w:pStyle w:val="BodyText"/>
        <w:ind w:left="720"/>
        <w:rPr>
          <w:b w:val="0"/>
          <w:sz w:val="24"/>
          <w:szCs w:val="24"/>
          <w:lang w:val="de-DE"/>
        </w:rPr>
      </w:pPr>
      <w:r w:rsidRPr="00A40C40">
        <w:rPr>
          <w:b w:val="0"/>
          <w:sz w:val="24"/>
          <w:szCs w:val="24"/>
        </w:rPr>
        <w:t xml:space="preserve">USDS is funded by the Information Technology Oversight and Reform account, which provides funds </w:t>
      </w:r>
      <w:r w:rsidRPr="00A40C40">
        <w:rPr>
          <w:b w:val="0"/>
          <w:sz w:val="24"/>
          <w:szCs w:val="24"/>
          <w:rtl/>
          <w:lang w:val="ar-SA"/>
        </w:rPr>
        <w:t>“</w:t>
      </w:r>
      <w:r w:rsidRPr="00A40C40">
        <w:rPr>
          <w:b w:val="0"/>
          <w:sz w:val="24"/>
          <w:szCs w:val="24"/>
        </w:rPr>
        <w:t>for the furtherance of integrated, efficient, secure, and effective uses of information technology in the Federal Government.</w:t>
      </w:r>
      <w:r w:rsidRPr="00A40C40">
        <w:rPr>
          <w:b w:val="0"/>
          <w:sz w:val="24"/>
          <w:szCs w:val="24"/>
          <w:lang w:val="de-DE"/>
        </w:rPr>
        <w:t xml:space="preserve">” </w:t>
      </w:r>
      <w:r w:rsidRPr="00A40C40">
        <w:rPr>
          <w:b w:val="0"/>
          <w:sz w:val="24"/>
          <w:szCs w:val="24"/>
        </w:rPr>
        <w:t xml:space="preserve">The director of OMB may transfer ITOR funds to </w:t>
      </w:r>
      <w:r w:rsidRPr="00A40C40">
        <w:rPr>
          <w:b w:val="0"/>
          <w:sz w:val="24"/>
          <w:szCs w:val="24"/>
          <w:rtl/>
          <w:lang w:val="ar-SA"/>
        </w:rPr>
        <w:t>“</w:t>
      </w:r>
      <w:r w:rsidRPr="00A40C40">
        <w:rPr>
          <w:b w:val="0"/>
          <w:sz w:val="24"/>
          <w:szCs w:val="24"/>
        </w:rPr>
        <w:t>one or more other agencies to carry out projects to meet these purposes.</w:t>
      </w:r>
      <w:r w:rsidRPr="00A40C40">
        <w:rPr>
          <w:b w:val="0"/>
          <w:sz w:val="24"/>
          <w:szCs w:val="24"/>
          <w:lang w:val="de-DE"/>
        </w:rPr>
        <w:t xml:space="preserve">” </w:t>
      </w:r>
      <w:r w:rsidRPr="00A40C40">
        <w:rPr>
          <w:b w:val="0"/>
          <w:sz w:val="24"/>
          <w:szCs w:val="24"/>
        </w:rPr>
        <w:t xml:space="preserve">USDS uses design and technology to deliver better government services, partnering </w:t>
      </w:r>
      <w:r w:rsidRPr="00A40C40">
        <w:rPr>
          <w:b w:val="0"/>
          <w:sz w:val="24"/>
          <w:szCs w:val="24"/>
          <w:rtl/>
          <w:lang w:val="ar-SA"/>
        </w:rPr>
        <w:t>“</w:t>
      </w:r>
      <w:r w:rsidRPr="00A40C40">
        <w:rPr>
          <w:b w:val="0"/>
          <w:sz w:val="24"/>
          <w:szCs w:val="24"/>
        </w:rPr>
        <w:t>directly with federal agencies to address improvements and new site launches of digital services for the Federal Government's most critical public-facing programs. USDS projects not only provide the public with better digital services, but also help streamline agency processes and save taxpayer dollars. USDS has established a strong track record in helping agencies to roll out IT services supporting the Government's most critical public-facing programs.</w:t>
      </w:r>
      <w:r w:rsidRPr="00A40C40">
        <w:rPr>
          <w:b w:val="0"/>
          <w:sz w:val="24"/>
          <w:szCs w:val="24"/>
          <w:lang w:val="de-DE"/>
        </w:rPr>
        <w:t>”</w:t>
      </w:r>
      <w:r w:rsidRPr="00A40C40">
        <w:rPr>
          <w:b w:val="0"/>
          <w:sz w:val="24"/>
          <w:szCs w:val="24"/>
          <w:vertAlign w:val="superscript"/>
          <w:lang w:val="de-DE"/>
        </w:rPr>
        <w:footnoteReference w:id="1"/>
      </w:r>
      <w:r w:rsidRPr="00A40C40">
        <w:rPr>
          <w:b w:val="0"/>
          <w:sz w:val="24"/>
          <w:szCs w:val="24"/>
        </w:rPr>
        <w:t xml:space="preserve"> USDS is undertaking the collections at the discretion of the agency, and under the general authority of 44 U.S.C. 3504 and the Information Technology Oversight and Reform (ITOR) fund, as provided by the Consolidated Appropriations Act, 2021, Division E, Title II, Pub. L. 116-230.</w:t>
      </w:r>
    </w:p>
    <w:p w:rsidRPr="00A40C40" w:rsidR="00DB67DB" w:rsidP="00DB67DB" w:rsidRDefault="00DB67DB" w14:paraId="4D0CE928" w14:textId="77777777">
      <w:pPr>
        <w:pStyle w:val="BodyText"/>
        <w:ind w:left="720"/>
        <w:rPr>
          <w:b w:val="0"/>
          <w:sz w:val="24"/>
          <w:szCs w:val="24"/>
          <w:lang w:val="de-DE"/>
        </w:rPr>
      </w:pPr>
    </w:p>
    <w:p w:rsidRPr="00A40C40" w:rsidR="00DB67DB" w:rsidP="00DB67DB" w:rsidRDefault="00DB67DB" w14:paraId="03597F79" w14:textId="77777777">
      <w:pPr>
        <w:pStyle w:val="BodyText"/>
        <w:ind w:left="720"/>
        <w:rPr>
          <w:b w:val="0"/>
          <w:sz w:val="24"/>
          <w:szCs w:val="24"/>
          <w:lang w:val="de-DE"/>
        </w:rPr>
      </w:pPr>
      <w:r w:rsidRPr="00A40C40">
        <w:rPr>
          <w:b w:val="0"/>
          <w:sz w:val="24"/>
          <w:szCs w:val="24"/>
        </w:rPr>
        <w:lastRenderedPageBreak/>
        <w:t>Executive Order 12862 directs Federal agencies to provide service to the public that matches or exceeds the best service available in the private sector. In order to work continuously to ensure that our programs are efficient and effective and meet the people’s needs, USDS seeks to obtain OMB approval of a generic clearance to collect qualitative feedback on service delivery across government. By qualitative feedback we mean information that provides useful insights on perceptions and opinions, but are not statistical surveys that yield quantitative results that can be generalized to the population of study.</w:t>
      </w:r>
    </w:p>
    <w:p w:rsidRPr="00A40C40" w:rsidR="00DB67DB" w:rsidP="00DB67DB" w:rsidRDefault="00DB67DB" w14:paraId="1B7BF391" w14:textId="77777777">
      <w:pPr>
        <w:pStyle w:val="BodyText"/>
        <w:ind w:left="720"/>
        <w:rPr>
          <w:b w:val="0"/>
          <w:bCs/>
          <w:sz w:val="24"/>
          <w:szCs w:val="24"/>
          <w:lang w:val="de-DE"/>
        </w:rPr>
      </w:pPr>
    </w:p>
    <w:p w:rsidRPr="00A40C40" w:rsidR="00DB67DB" w:rsidP="00DB67DB" w:rsidRDefault="00DB67DB" w14:paraId="7D3BB466" w14:textId="77777777">
      <w:pPr>
        <w:pStyle w:val="BodyText"/>
        <w:ind w:left="720"/>
        <w:rPr>
          <w:b w:val="0"/>
          <w:sz w:val="24"/>
          <w:szCs w:val="24"/>
          <w:lang w:val="de-DE"/>
        </w:rPr>
      </w:pPr>
      <w:r w:rsidRPr="00A40C40">
        <w:rPr>
          <w:b w:val="0"/>
          <w:sz w:val="24"/>
          <w:szCs w:val="24"/>
        </w:rPr>
        <w:t>This collection of information is necessary to enable a whole-of-government approach to garnering feedback in an efficient, timely manner, in accordance with our commitment to improving service delivery. The information collected from the people engaging directly with government services will help ensure that users have an effective, efficient, and satisfying experience. This feedback will provide insights into the public</w:t>
      </w:r>
      <w:r w:rsidRPr="00A40C40">
        <w:rPr>
          <w:b w:val="0"/>
          <w:sz w:val="24"/>
          <w:szCs w:val="24"/>
          <w:rtl/>
        </w:rPr>
        <w:t>’</w:t>
      </w:r>
      <w:r w:rsidRPr="00A40C40">
        <w:rPr>
          <w:b w:val="0"/>
          <w:sz w:val="24"/>
          <w:szCs w:val="24"/>
        </w:rPr>
        <w:t xml:space="preserve">s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Federal agencies and the public. It will also allow feedback to contribute directly to the improvement of program management. </w:t>
      </w:r>
    </w:p>
    <w:p w:rsidRPr="00A40C40" w:rsidR="00B927B8" w:rsidP="00BD1E9D" w:rsidRDefault="00B927B8" w14:paraId="6168FA5F" w14:textId="77777777">
      <w:pPr>
        <w:pStyle w:val="BodyText"/>
        <w:ind w:left="720"/>
        <w:rPr>
          <w:b w:val="0"/>
          <w:sz w:val="24"/>
          <w:szCs w:val="24"/>
        </w:rPr>
      </w:pPr>
      <w:r w:rsidRPr="00A40C40">
        <w:rPr>
          <w:b w:val="0"/>
          <w:sz w:val="24"/>
          <w:szCs w:val="24"/>
        </w:rPr>
        <w:t xml:space="preserve">  </w:t>
      </w:r>
    </w:p>
    <w:p w:rsidRPr="00A40C40" w:rsidR="00386054" w:rsidRDefault="00386054" w14:paraId="1359F3BE" w14:textId="77777777">
      <w:pPr>
        <w:tabs>
          <w:tab w:val="left" w:pos="-720"/>
        </w:tabs>
        <w:suppressAutoHyphens/>
        <w:rPr>
          <w:rFonts w:ascii="Times New Roman" w:hAnsi="Times New Roman"/>
          <w:b/>
          <w:szCs w:val="24"/>
        </w:rPr>
      </w:pPr>
      <w:r w:rsidRPr="00A40C4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A40C40" w:rsidR="00050CBE">
        <w:rPr>
          <w:rFonts w:ascii="Times New Roman" w:hAnsi="Times New Roman"/>
          <w:b/>
          <w:szCs w:val="24"/>
        </w:rPr>
        <w:t xml:space="preserve"> </w:t>
      </w:r>
    </w:p>
    <w:p w:rsidRPr="00A40C40" w:rsidR="00BD1E9D" w:rsidRDefault="00BD1E9D" w14:paraId="7CE882B5" w14:textId="77777777">
      <w:pPr>
        <w:tabs>
          <w:tab w:val="left" w:pos="-720"/>
        </w:tabs>
        <w:suppressAutoHyphens/>
        <w:rPr>
          <w:rFonts w:ascii="Times New Roman" w:hAnsi="Times New Roman"/>
          <w:szCs w:val="24"/>
        </w:rPr>
      </w:pPr>
    </w:p>
    <w:p w:rsidRPr="00A40C40" w:rsidR="00F855E1" w:rsidP="00F855E1" w:rsidRDefault="00F855E1" w14:paraId="12B3CDCE" w14:textId="604264CE">
      <w:pPr>
        <w:pStyle w:val="BodyText"/>
        <w:ind w:left="720"/>
        <w:rPr>
          <w:b w:val="0"/>
          <w:sz w:val="24"/>
          <w:szCs w:val="24"/>
          <w:lang w:val="de-DE"/>
        </w:rPr>
      </w:pPr>
      <w:bookmarkStart w:name="_Hlk86064423" w:id="0"/>
      <w:r w:rsidRPr="00A40C40">
        <w:rPr>
          <w:b w:val="0"/>
          <w:sz w:val="24"/>
          <w:szCs w:val="24"/>
        </w:rPr>
        <w:t>Under this generic clearance, USDS would engage in a variety of formative data collections with people who use or need to use government systems and services, such as program participants, practitioners, and service providers.</w:t>
      </w:r>
      <w:r w:rsidRPr="00A40C40">
        <w:rPr>
          <w:b w:val="0"/>
          <w:sz w:val="24"/>
          <w:szCs w:val="24"/>
          <w:lang w:val="de-DE"/>
        </w:rPr>
        <w:t xml:space="preserve"> </w:t>
      </w:r>
      <w:r w:rsidRPr="00A40C40">
        <w:rPr>
          <w:b w:val="0"/>
          <w:sz w:val="24"/>
          <w:szCs w:val="24"/>
        </w:rPr>
        <w:t xml:space="preserve">The data collections would occur primarily through </w:t>
      </w:r>
      <w:r w:rsidRPr="00A40C40">
        <w:rPr>
          <w:b w:val="0"/>
          <w:i/>
          <w:iCs/>
          <w:sz w:val="24"/>
          <w:szCs w:val="24"/>
        </w:rPr>
        <w:t>Discovery Sprints</w:t>
      </w:r>
      <w:r w:rsidRPr="00A40C40">
        <w:rPr>
          <w:b w:val="0"/>
          <w:sz w:val="24"/>
          <w:szCs w:val="24"/>
        </w:rPr>
        <w:t>, which are short research projects designed to quickly understand complexities of systems or services in order to identify issues with service delivery, their root causes, and opportunities for improvement.</w:t>
      </w:r>
      <w:r w:rsidRPr="00A40C40">
        <w:rPr>
          <w:b w:val="0"/>
          <w:sz w:val="24"/>
          <w:szCs w:val="24"/>
          <w:lang w:val="de-DE"/>
        </w:rPr>
        <w:t xml:space="preserve"> </w:t>
      </w:r>
      <w:r w:rsidRPr="00A40C40">
        <w:rPr>
          <w:b w:val="0"/>
          <w:sz w:val="24"/>
          <w:szCs w:val="24"/>
        </w:rPr>
        <w:t>Data collections would also occur during longer projects, as needed. USDS</w:t>
      </w:r>
      <w:r w:rsidRPr="00A40C40">
        <w:rPr>
          <w:b w:val="0"/>
          <w:sz w:val="24"/>
          <w:szCs w:val="24"/>
          <w:rtl/>
        </w:rPr>
        <w:t>’</w:t>
      </w:r>
      <w:r w:rsidRPr="00A40C40">
        <w:rPr>
          <w:b w:val="0"/>
          <w:sz w:val="24"/>
          <w:szCs w:val="24"/>
        </w:rPr>
        <w:t>s research serves to provide further understanding of whether people engaging directly with government services are having an effective, efficient, and satisfying experience.</w:t>
      </w:r>
      <w:r w:rsidRPr="00A40C40">
        <w:rPr>
          <w:b w:val="0"/>
          <w:sz w:val="24"/>
          <w:szCs w:val="24"/>
          <w:lang w:val="de-DE"/>
        </w:rPr>
        <w:t xml:space="preserve"> </w:t>
      </w:r>
      <w:r w:rsidRPr="00A40C40">
        <w:rPr>
          <w:b w:val="0"/>
          <w:sz w:val="24"/>
          <w:szCs w:val="24"/>
        </w:rPr>
        <w:t>USDS anticipates undertaking a variety of new research projects related to social safety net and general welfare programs, economic recovery efforts, healthcare, and more.</w:t>
      </w:r>
      <w:r w:rsidRPr="00A40C40">
        <w:rPr>
          <w:b w:val="0"/>
          <w:sz w:val="24"/>
          <w:szCs w:val="24"/>
          <w:lang w:val="de-DE"/>
        </w:rPr>
        <w:t xml:space="preserve"> </w:t>
      </w:r>
      <w:r w:rsidRPr="00A40C40">
        <w:rPr>
          <w:b w:val="0"/>
          <w:sz w:val="24"/>
          <w:szCs w:val="24"/>
        </w:rPr>
        <w:t>Many Federal agencies and field offices find a need to learn more about the public</w:t>
      </w:r>
      <w:r w:rsidRPr="00A40C40">
        <w:rPr>
          <w:b w:val="0"/>
          <w:sz w:val="24"/>
          <w:szCs w:val="24"/>
          <w:rtl/>
        </w:rPr>
        <w:t>’</w:t>
      </w:r>
      <w:r w:rsidRPr="00A40C40">
        <w:rPr>
          <w:b w:val="0"/>
          <w:sz w:val="24"/>
          <w:szCs w:val="24"/>
        </w:rPr>
        <w:t>s perceptions, experiences and expectations; early warnings of issues with service delivery; or areas where communication, training or changes in operations might improve delivery of products or services.</w:t>
      </w:r>
      <w:r w:rsidRPr="00A40C40">
        <w:rPr>
          <w:b w:val="0"/>
          <w:sz w:val="24"/>
          <w:szCs w:val="24"/>
          <w:lang w:val="de-DE"/>
        </w:rPr>
        <w:t xml:space="preserve"> </w:t>
      </w:r>
    </w:p>
    <w:p w:rsidRPr="00A40C40" w:rsidR="00F855E1" w:rsidP="00F855E1" w:rsidRDefault="00F855E1" w14:paraId="16EB09BE" w14:textId="77777777">
      <w:pPr>
        <w:pStyle w:val="BodyText"/>
        <w:ind w:left="720"/>
        <w:rPr>
          <w:b w:val="0"/>
          <w:sz w:val="24"/>
          <w:szCs w:val="24"/>
          <w:lang w:val="de-DE"/>
        </w:rPr>
      </w:pPr>
    </w:p>
    <w:p w:rsidRPr="00A40C40" w:rsidR="00F855E1" w:rsidP="00F855E1" w:rsidRDefault="00F855E1" w14:paraId="51E17073" w14:textId="77777777">
      <w:pPr>
        <w:pStyle w:val="BodyText"/>
        <w:ind w:left="720"/>
        <w:rPr>
          <w:b w:val="0"/>
          <w:sz w:val="24"/>
          <w:szCs w:val="24"/>
          <w:lang w:val="de-DE"/>
        </w:rPr>
      </w:pPr>
      <w:r w:rsidRPr="00A40C40">
        <w:rPr>
          <w:b w:val="0"/>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USDS will collect, analyze, and interpret information gathered through this generic clearance to identify strengths and weaknesses of current services and make improvements in service delivery based on feedback. The solicitation of feedback will target areas such as: timeliness and efficiency of service delivery, satisfaction with </w:t>
      </w:r>
      <w:r w:rsidRPr="00A40C40">
        <w:rPr>
          <w:b w:val="0"/>
          <w:sz w:val="24"/>
          <w:szCs w:val="24"/>
        </w:rPr>
        <w:lastRenderedPageBreak/>
        <w:t>agency programs or delivery of services, and resolution of service-related complaints or problems. Responses will be assessed to plan and inform efforts to improve or maintain the quality of service offered to the public. Our findings will be used to facilitate a deeper understanding of people</w:t>
      </w:r>
      <w:r w:rsidRPr="00A40C40">
        <w:rPr>
          <w:b w:val="0"/>
          <w:sz w:val="24"/>
          <w:szCs w:val="24"/>
          <w:rtl/>
        </w:rPr>
        <w:t>’</w:t>
      </w:r>
      <w:r w:rsidRPr="00A40C40">
        <w:rPr>
          <w:b w:val="0"/>
          <w:sz w:val="24"/>
          <w:szCs w:val="24"/>
        </w:rPr>
        <w:t xml:space="preserve">s needs and wants from public-facing services (e.g., a website; a form; a government benefit application). </w:t>
      </w:r>
    </w:p>
    <w:p w:rsidRPr="00A40C40" w:rsidR="00F855E1" w:rsidP="00F855E1" w:rsidRDefault="00F855E1" w14:paraId="50A3CEFB" w14:textId="77777777">
      <w:pPr>
        <w:pStyle w:val="BodyText"/>
        <w:ind w:left="720"/>
        <w:rPr>
          <w:b w:val="0"/>
          <w:sz w:val="24"/>
          <w:szCs w:val="24"/>
          <w:lang w:val="de-DE"/>
        </w:rPr>
      </w:pPr>
    </w:p>
    <w:p w:rsidRPr="00A40C40" w:rsidR="00F855E1" w:rsidP="00F855E1" w:rsidRDefault="00F855E1" w14:paraId="37485FE8" w14:textId="77777777">
      <w:pPr>
        <w:pStyle w:val="BodyText"/>
        <w:ind w:left="720"/>
        <w:rPr>
          <w:b w:val="0"/>
          <w:sz w:val="24"/>
          <w:szCs w:val="24"/>
          <w:lang w:val="de-DE"/>
        </w:rPr>
      </w:pPr>
      <w:r w:rsidRPr="00A40C40">
        <w:rPr>
          <w:b w:val="0"/>
          <w:sz w:val="24"/>
          <w:szCs w:val="24"/>
        </w:rPr>
        <w:t>The types of collections that this generic clearance covers include, but are not limited to:</w:t>
      </w:r>
    </w:p>
    <w:p w:rsidRPr="00A40C40" w:rsidR="00E674A0" w:rsidP="00E674A0" w:rsidRDefault="00F855E1" w14:paraId="3111813B" w14:textId="77777777">
      <w:pPr>
        <w:pStyle w:val="BodyText"/>
        <w:numPr>
          <w:ilvl w:val="0"/>
          <w:numId w:val="30"/>
        </w:numPr>
        <w:rPr>
          <w:b w:val="0"/>
          <w:sz w:val="24"/>
          <w:szCs w:val="24"/>
          <w:lang w:val="fr-FR"/>
        </w:rPr>
      </w:pPr>
      <w:r w:rsidRPr="00A40C40">
        <w:rPr>
          <w:bCs/>
          <w:sz w:val="24"/>
          <w:szCs w:val="24"/>
          <w:lang w:val="fr-FR"/>
        </w:rPr>
        <w:t>Pre-study self-identification questionnaire</w:t>
      </w:r>
      <w:r w:rsidRPr="00A40C40">
        <w:rPr>
          <w:b w:val="0"/>
          <w:bCs/>
          <w:sz w:val="24"/>
          <w:szCs w:val="24"/>
          <w:lang w:val="fr-FR"/>
        </w:rPr>
        <w:t xml:space="preserve">: </w:t>
      </w:r>
      <w:r w:rsidRPr="00A40C40">
        <w:rPr>
          <w:b w:val="0"/>
          <w:sz w:val="24"/>
          <w:szCs w:val="24"/>
        </w:rPr>
        <w:t>Self-identification questionnaires, also called screeners, are commonly used to gather data from multiple people and determine applicability to other informative research methodologies. This information is used to help recruit people who have experience with a specific program for other UX research.</w:t>
      </w:r>
    </w:p>
    <w:p w:rsidRPr="00A40C40" w:rsidR="00E674A0" w:rsidP="00E674A0" w:rsidRDefault="00F855E1" w14:paraId="209176E1" w14:textId="77777777">
      <w:pPr>
        <w:pStyle w:val="BodyText"/>
        <w:numPr>
          <w:ilvl w:val="0"/>
          <w:numId w:val="30"/>
        </w:numPr>
        <w:rPr>
          <w:b w:val="0"/>
          <w:sz w:val="24"/>
          <w:szCs w:val="24"/>
          <w:lang w:val="fr-FR"/>
        </w:rPr>
      </w:pPr>
      <w:r w:rsidRPr="00A40C40">
        <w:rPr>
          <w:bCs/>
          <w:sz w:val="24"/>
          <w:szCs w:val="24"/>
        </w:rPr>
        <w:t>Unmoderated comment cards/complaint forms</w:t>
      </w:r>
      <w:r w:rsidRPr="00A40C40">
        <w:rPr>
          <w:b w:val="0"/>
          <w:sz w:val="24"/>
          <w:szCs w:val="24"/>
        </w:rPr>
        <w:t>: Unmoderated, quantitative and qualitative means to ask people questions and get answers about a site, product, experience, or topic. Often conducted indirectly, online</w:t>
      </w:r>
      <w:r w:rsidRPr="00A40C40">
        <w:rPr>
          <w:b w:val="0"/>
          <w:sz w:val="24"/>
          <w:szCs w:val="24"/>
          <w:lang w:val="de-DE"/>
        </w:rPr>
        <w:t>.</w:t>
      </w:r>
      <w:bookmarkEnd w:id="0"/>
    </w:p>
    <w:p w:rsidRPr="00A40C40" w:rsidR="00E674A0" w:rsidP="00E674A0" w:rsidRDefault="00F855E1" w14:paraId="198A6263" w14:textId="77777777">
      <w:pPr>
        <w:pStyle w:val="BodyText"/>
        <w:numPr>
          <w:ilvl w:val="0"/>
          <w:numId w:val="30"/>
        </w:numPr>
        <w:rPr>
          <w:b w:val="0"/>
          <w:sz w:val="24"/>
          <w:szCs w:val="24"/>
          <w:lang w:val="fr-FR"/>
        </w:rPr>
      </w:pPr>
      <w:r w:rsidRPr="00A40C40">
        <w:rPr>
          <w:bCs/>
          <w:sz w:val="24"/>
          <w:szCs w:val="24"/>
        </w:rPr>
        <w:t>Unmoderated qualitative user experience surveys</w:t>
      </w:r>
      <w:r w:rsidRPr="00A40C40">
        <w:rPr>
          <w:sz w:val="24"/>
          <w:szCs w:val="24"/>
        </w:rPr>
        <w:t xml:space="preserve"> (e.g., post-transaction surveys; opt-out web surveys)</w:t>
      </w:r>
      <w:r w:rsidRPr="00A40C40">
        <w:rPr>
          <w:b w:val="0"/>
          <w:sz w:val="24"/>
          <w:szCs w:val="24"/>
        </w:rPr>
        <w:t>: A survey, often asking about customer satisfaction, that is triggered during the use of a site or product. May be open- or closed-ended.</w:t>
      </w:r>
    </w:p>
    <w:p w:rsidRPr="00A40C40" w:rsidR="00E674A0" w:rsidP="00E674A0" w:rsidRDefault="00F855E1" w14:paraId="694D66CD" w14:textId="61C88031">
      <w:pPr>
        <w:pStyle w:val="BodyText"/>
        <w:numPr>
          <w:ilvl w:val="0"/>
          <w:numId w:val="30"/>
        </w:numPr>
        <w:rPr>
          <w:b w:val="0"/>
          <w:sz w:val="24"/>
          <w:szCs w:val="24"/>
          <w:lang w:val="fr-FR"/>
        </w:rPr>
      </w:pPr>
      <w:r w:rsidRPr="00A40C40">
        <w:rPr>
          <w:bCs/>
          <w:sz w:val="24"/>
          <w:szCs w:val="24"/>
        </w:rPr>
        <w:t>Unmoderated information architecture evaluative methods</w:t>
      </w:r>
      <w:r w:rsidRPr="00A40C40">
        <w:rPr>
          <w:sz w:val="24"/>
          <w:szCs w:val="24"/>
        </w:rPr>
        <w:t xml:space="preserve"> (e.g., card sorts; tree tests)</w:t>
      </w:r>
      <w:r w:rsidRPr="00A40C40" w:rsidR="00E674A0">
        <w:rPr>
          <w:b w:val="0"/>
          <w:sz w:val="24"/>
          <w:szCs w:val="24"/>
        </w:rPr>
        <w:t>:</w:t>
      </w:r>
      <w:r w:rsidRPr="00A40C40">
        <w:rPr>
          <w:b w:val="0"/>
          <w:sz w:val="24"/>
          <w:szCs w:val="24"/>
        </w:rPr>
        <w:t xml:space="preserve"> Card sorting is a method for understanding how people conceptualize information and concepts by asking them to sort concepts into groups and label groups based on their mental models. Tree testing: a method for determining if the site structure and information architecture of a site or product makes sense to the people using it.</w:t>
      </w:r>
    </w:p>
    <w:p w:rsidRPr="00A40C40" w:rsidR="00E674A0" w:rsidP="00E674A0" w:rsidRDefault="00F855E1" w14:paraId="49B5E2BE" w14:textId="77777777">
      <w:pPr>
        <w:pStyle w:val="BodyText"/>
        <w:numPr>
          <w:ilvl w:val="0"/>
          <w:numId w:val="30"/>
        </w:numPr>
        <w:rPr>
          <w:b w:val="0"/>
          <w:sz w:val="24"/>
          <w:szCs w:val="24"/>
          <w:lang w:val="fr-FR"/>
        </w:rPr>
      </w:pPr>
      <w:r w:rsidRPr="00A40C40">
        <w:rPr>
          <w:bCs/>
          <w:sz w:val="24"/>
          <w:szCs w:val="24"/>
        </w:rPr>
        <w:t>Unmoderated content evaluative methods</w:t>
      </w:r>
      <w:r w:rsidRPr="00A40C40">
        <w:rPr>
          <w:b w:val="0"/>
          <w:sz w:val="24"/>
          <w:szCs w:val="24"/>
        </w:rPr>
        <w:t>: Methods such as first-impression / first-click testing determine if users can find what they are looking for, are likely to find it, and how easy it is or isn't that records where they click on wireframes, prototypes, and/or screenshots.</w:t>
      </w:r>
    </w:p>
    <w:p w:rsidRPr="00A40C40" w:rsidR="00E674A0" w:rsidP="00E674A0" w:rsidRDefault="009B4B90" w14:paraId="32664B41" w14:textId="77777777">
      <w:pPr>
        <w:pStyle w:val="BodyText"/>
        <w:numPr>
          <w:ilvl w:val="0"/>
          <w:numId w:val="30"/>
        </w:numPr>
        <w:rPr>
          <w:b w:val="0"/>
          <w:sz w:val="24"/>
          <w:szCs w:val="24"/>
          <w:lang w:val="fr-FR"/>
        </w:rPr>
      </w:pPr>
      <w:r w:rsidRPr="00A40C40">
        <w:rPr>
          <w:bCs/>
          <w:sz w:val="24"/>
          <w:szCs w:val="24"/>
        </w:rPr>
        <w:t>Long</w:t>
      </w:r>
      <w:r w:rsidRPr="00A40C40" w:rsidR="00F855E1">
        <w:rPr>
          <w:bCs/>
          <w:sz w:val="24"/>
          <w:szCs w:val="24"/>
        </w:rPr>
        <w:t xml:space="preserve">-term behavior and experience studies </w:t>
      </w:r>
      <w:r w:rsidRPr="00A40C40" w:rsidR="00F855E1">
        <w:rPr>
          <w:sz w:val="24"/>
          <w:szCs w:val="24"/>
        </w:rPr>
        <w:t>(e.g., diary study)</w:t>
      </w:r>
      <w:r w:rsidRPr="00A40C40" w:rsidR="00F855E1">
        <w:rPr>
          <w:b w:val="0"/>
          <w:sz w:val="24"/>
          <w:szCs w:val="24"/>
        </w:rPr>
        <w:t>: Unmoderated, long-term studies in which people are given a means to record (diary or camera) and describe aspects of their lives that are relevant to a site, product or service.</w:t>
      </w:r>
    </w:p>
    <w:p w:rsidRPr="00A40C40" w:rsidR="00E674A0" w:rsidP="00E674A0" w:rsidRDefault="00F855E1" w14:paraId="68B67188" w14:textId="77777777">
      <w:pPr>
        <w:pStyle w:val="BodyText"/>
        <w:numPr>
          <w:ilvl w:val="0"/>
          <w:numId w:val="30"/>
        </w:numPr>
        <w:rPr>
          <w:b w:val="0"/>
          <w:sz w:val="24"/>
          <w:szCs w:val="24"/>
          <w:lang w:val="fr-FR"/>
        </w:rPr>
      </w:pPr>
      <w:r w:rsidRPr="00A40C40">
        <w:rPr>
          <w:bCs/>
          <w:sz w:val="24"/>
          <w:szCs w:val="24"/>
        </w:rPr>
        <w:t>Focus groups</w:t>
      </w:r>
      <w:r w:rsidRPr="00A40C40">
        <w:rPr>
          <w:b w:val="0"/>
          <w:sz w:val="24"/>
          <w:szCs w:val="24"/>
        </w:rPr>
        <w:t>: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A40C40" w:rsidR="00E674A0" w:rsidP="00E674A0" w:rsidRDefault="00F855E1" w14:paraId="373C95CC" w14:textId="77777777">
      <w:pPr>
        <w:pStyle w:val="BodyText"/>
        <w:numPr>
          <w:ilvl w:val="0"/>
          <w:numId w:val="30"/>
        </w:numPr>
        <w:rPr>
          <w:b w:val="0"/>
          <w:sz w:val="24"/>
          <w:szCs w:val="24"/>
          <w:lang w:val="fr-FR"/>
        </w:rPr>
      </w:pPr>
      <w:r w:rsidRPr="00A40C40">
        <w:rPr>
          <w:bCs/>
          <w:sz w:val="24"/>
          <w:szCs w:val="24"/>
        </w:rPr>
        <w:t xml:space="preserve">User research studies </w:t>
      </w:r>
      <w:r w:rsidRPr="00A40C40">
        <w:rPr>
          <w:sz w:val="24"/>
          <w:szCs w:val="24"/>
        </w:rPr>
        <w:t>(e.g., user interviews; usability tests)</w:t>
      </w:r>
      <w:r w:rsidRPr="00A40C40">
        <w:rPr>
          <w:b w:val="0"/>
          <w:sz w:val="24"/>
          <w:szCs w:val="24"/>
        </w:rPr>
        <w:t>: User research, such as user interviews and usability tests are</w:t>
      </w:r>
      <w:r w:rsidRPr="00A40C40">
        <w:rPr>
          <w:b w:val="0"/>
          <w:bCs/>
          <w:sz w:val="24"/>
          <w:szCs w:val="24"/>
          <w:lang w:val="de-DE"/>
        </w:rPr>
        <w:t xml:space="preserve"> </w:t>
      </w:r>
      <w:r w:rsidRPr="00A40C40">
        <w:rPr>
          <w:b w:val="0"/>
          <w:sz w:val="24"/>
          <w:szCs w:val="24"/>
        </w:rPr>
        <w:t>conversations around a series of topics, potentially including probing questions and follow-up questions. This may include listening sessions or similar semi-structured discussions during which information is requested. Unlike a structured survey, where the interview follows a prescribed set of questions or a script, user research studies are designed to be more flexible and responsive to the direction of the conversations prompted by the respondent</w:t>
      </w:r>
      <w:r w:rsidRPr="00A40C40">
        <w:rPr>
          <w:b w:val="0"/>
          <w:sz w:val="24"/>
          <w:szCs w:val="24"/>
          <w:rtl/>
        </w:rPr>
        <w:t>’</w:t>
      </w:r>
      <w:r w:rsidRPr="00A40C40">
        <w:rPr>
          <w:b w:val="0"/>
          <w:sz w:val="24"/>
          <w:szCs w:val="24"/>
        </w:rPr>
        <w:t xml:space="preserve">s comments. User research studies are useful because they allow for </w:t>
      </w:r>
      <w:r w:rsidRPr="00A40C40">
        <w:rPr>
          <w:b w:val="0"/>
          <w:sz w:val="24"/>
          <w:szCs w:val="24"/>
        </w:rPr>
        <w:lastRenderedPageBreak/>
        <w:t xml:space="preserve">an interactive approach to information gathering, while maintaining some consistency across respondents. User research studies typically involve direct observation. </w:t>
      </w:r>
    </w:p>
    <w:p w:rsidRPr="00A40C40" w:rsidR="00F855E1" w:rsidP="00E674A0" w:rsidRDefault="00666BD9" w14:paraId="4B5B8890" w14:textId="54D43015">
      <w:pPr>
        <w:pStyle w:val="BodyText"/>
        <w:numPr>
          <w:ilvl w:val="0"/>
          <w:numId w:val="30"/>
        </w:numPr>
        <w:rPr>
          <w:b w:val="0"/>
          <w:sz w:val="24"/>
          <w:szCs w:val="24"/>
          <w:lang w:val="fr-FR"/>
        </w:rPr>
      </w:pPr>
      <w:r>
        <w:rPr>
          <w:bCs/>
          <w:sz w:val="24"/>
          <w:szCs w:val="24"/>
          <w:lang w:val="fr-FR"/>
        </w:rPr>
        <w:t xml:space="preserve">Program assessment questionnaire: </w:t>
      </w:r>
      <w:r w:rsidRPr="00A40C40" w:rsidR="00F855E1">
        <w:rPr>
          <w:b w:val="0"/>
          <w:sz w:val="24"/>
          <w:szCs w:val="24"/>
        </w:rPr>
        <w:t>These questionnaires may be used to solicit feedback from other persons who use Federal government programs or IT systems, such as Federal contractors or employees of state and local governments.</w:t>
      </w:r>
      <w:r w:rsidRPr="00A40C40" w:rsidR="00F855E1">
        <w:rPr>
          <w:b w:val="0"/>
          <w:sz w:val="24"/>
          <w:szCs w:val="24"/>
          <w:lang w:val="de-DE"/>
        </w:rPr>
        <w:t xml:space="preserve"> </w:t>
      </w:r>
    </w:p>
    <w:p w:rsidRPr="00A40C40" w:rsidR="00F855E1" w:rsidP="00F855E1" w:rsidRDefault="00F855E1" w14:paraId="1192DED9" w14:textId="77777777">
      <w:pPr>
        <w:pStyle w:val="BodyText"/>
        <w:ind w:left="720"/>
        <w:rPr>
          <w:b w:val="0"/>
          <w:sz w:val="24"/>
          <w:szCs w:val="24"/>
          <w:lang w:val="de-DE"/>
        </w:rPr>
      </w:pPr>
    </w:p>
    <w:p w:rsidRPr="00A40C40" w:rsidR="00F855E1" w:rsidP="00F855E1" w:rsidRDefault="00F855E1" w14:paraId="4A7BD8D6" w14:textId="77777777">
      <w:pPr>
        <w:pStyle w:val="BodyText"/>
        <w:ind w:left="720"/>
        <w:rPr>
          <w:b w:val="0"/>
          <w:sz w:val="24"/>
          <w:szCs w:val="24"/>
        </w:rPr>
      </w:pPr>
      <w:r w:rsidRPr="00A40C40">
        <w:rPr>
          <w:b w:val="0"/>
          <w:sz w:val="24"/>
          <w:szCs w:val="24"/>
        </w:rPr>
        <w:t>Overall, this research will be designed to fulfill the following goals: (1) discover barriers to access that create inequities for users of government systems and services; (2) inform the development of USDS and agency research, (3) discover early warnings of issues with service delivery; and (4) focus attention on areas where communication, training or changes in operations might improve delivery of products or services.</w:t>
      </w:r>
      <w:r w:rsidRPr="00A40C40">
        <w:rPr>
          <w:b w:val="0"/>
          <w:sz w:val="24"/>
          <w:szCs w:val="24"/>
          <w:lang w:val="de-DE"/>
        </w:rPr>
        <w:t xml:space="preserve"> </w:t>
      </w:r>
      <w:r w:rsidRPr="00A40C40">
        <w:rPr>
          <w:b w:val="0"/>
          <w:sz w:val="24"/>
          <w:szCs w:val="24"/>
        </w:rPr>
        <w:t>These collections will allow for ongoing, collaborative and actionable communications between Federal agencies and the public.</w:t>
      </w:r>
      <w:r w:rsidRPr="00A40C40">
        <w:rPr>
          <w:b w:val="0"/>
          <w:sz w:val="24"/>
          <w:szCs w:val="24"/>
          <w:lang w:val="de-DE"/>
        </w:rPr>
        <w:t xml:space="preserve"> </w:t>
      </w:r>
      <w:r w:rsidRPr="00A40C40">
        <w:rPr>
          <w:b w:val="0"/>
          <w:sz w:val="24"/>
          <w:szCs w:val="24"/>
        </w:rPr>
        <w:t xml:space="preserve">It will also allow feedback to contribute directly to the improvement of program management. </w:t>
      </w:r>
    </w:p>
    <w:p w:rsidRPr="00A40C40" w:rsidR="00F855E1" w:rsidP="00F855E1" w:rsidRDefault="00F855E1" w14:paraId="0C3A77D1" w14:textId="77777777">
      <w:pPr>
        <w:pStyle w:val="BodyText"/>
        <w:ind w:left="720"/>
        <w:rPr>
          <w:b w:val="0"/>
          <w:sz w:val="24"/>
          <w:szCs w:val="24"/>
          <w:lang w:val="de-DE"/>
        </w:rPr>
      </w:pPr>
    </w:p>
    <w:p w:rsidRPr="00A40C40" w:rsidR="00E674A0" w:rsidP="00E674A0" w:rsidRDefault="00F855E1" w14:paraId="389CBE59" w14:textId="77777777">
      <w:pPr>
        <w:pStyle w:val="BodyText"/>
        <w:ind w:left="720"/>
        <w:rPr>
          <w:b w:val="0"/>
          <w:sz w:val="24"/>
          <w:szCs w:val="24"/>
          <w:lang w:val="de-DE"/>
        </w:rPr>
      </w:pPr>
      <w:r w:rsidRPr="00A40C40">
        <w:rPr>
          <w:b w:val="0"/>
          <w:sz w:val="24"/>
          <w:szCs w:val="24"/>
        </w:rPr>
        <w:t>USDS will only submit a collection for approval under this renewed generic clearance if it meets the following conditions:</w:t>
      </w:r>
    </w:p>
    <w:p w:rsidRPr="00A40C40" w:rsidR="003D56AF" w:rsidP="003D56AF" w:rsidRDefault="003D56AF" w14:paraId="74647FEB" w14:textId="77777777">
      <w:pPr>
        <w:pStyle w:val="BodyText"/>
        <w:numPr>
          <w:ilvl w:val="0"/>
          <w:numId w:val="31"/>
        </w:numPr>
        <w:rPr>
          <w:b w:val="0"/>
          <w:sz w:val="24"/>
          <w:szCs w:val="24"/>
          <w:lang w:val="de-DE"/>
        </w:rPr>
      </w:pPr>
      <w:r w:rsidRPr="00A40C40">
        <w:rPr>
          <w:b w:val="0"/>
          <w:sz w:val="24"/>
          <w:szCs w:val="24"/>
        </w:rPr>
        <w:t>The collections are voluntary;</w:t>
      </w:r>
    </w:p>
    <w:p w:rsidRPr="00A40C40" w:rsidR="003D56AF" w:rsidP="003D56AF" w:rsidRDefault="003D56AF" w14:paraId="433CFB49" w14:textId="77777777">
      <w:pPr>
        <w:pStyle w:val="BodyText"/>
        <w:numPr>
          <w:ilvl w:val="0"/>
          <w:numId w:val="31"/>
        </w:numPr>
        <w:rPr>
          <w:b w:val="0"/>
          <w:sz w:val="24"/>
          <w:szCs w:val="24"/>
          <w:lang w:val="de-DE"/>
        </w:rPr>
      </w:pPr>
      <w:r w:rsidRPr="00A40C40">
        <w:rPr>
          <w:b w:val="0"/>
          <w:sz w:val="24"/>
          <w:szCs w:val="24"/>
        </w:rPr>
        <w:t>The collections are low-burden for respondents (based on considerations of total burden hours, total number of respondents, or burden-hours per respondent) and are low-cost for both the respondents and the Federal Government;</w:t>
      </w:r>
    </w:p>
    <w:p w:rsidRPr="00A40C40" w:rsidR="003D56AF" w:rsidP="003D56AF" w:rsidRDefault="003D56AF" w14:paraId="7ABDF674" w14:textId="77777777">
      <w:pPr>
        <w:pStyle w:val="BodyText"/>
        <w:numPr>
          <w:ilvl w:val="0"/>
          <w:numId w:val="31"/>
        </w:numPr>
        <w:rPr>
          <w:b w:val="0"/>
          <w:sz w:val="24"/>
          <w:szCs w:val="24"/>
          <w:lang w:val="de-DE"/>
        </w:rPr>
      </w:pPr>
      <w:r w:rsidRPr="00A40C40">
        <w:rPr>
          <w:b w:val="0"/>
          <w:sz w:val="24"/>
          <w:szCs w:val="24"/>
        </w:rPr>
        <w:t>The collections are non-controversial and do not raise issues of concern to other Federal agencies;</w:t>
      </w:r>
    </w:p>
    <w:p w:rsidRPr="00A40C40" w:rsidR="003D56AF" w:rsidP="003D56AF" w:rsidRDefault="003D56AF" w14:paraId="5B968AB0" w14:textId="585B390E">
      <w:pPr>
        <w:pStyle w:val="BodyText"/>
        <w:numPr>
          <w:ilvl w:val="0"/>
          <w:numId w:val="31"/>
        </w:numPr>
        <w:rPr>
          <w:b w:val="0"/>
          <w:sz w:val="24"/>
          <w:szCs w:val="24"/>
          <w:lang w:val="de-DE"/>
        </w:rPr>
      </w:pPr>
      <w:r w:rsidRPr="00A40C40">
        <w:rPr>
          <w:b w:val="0"/>
          <w:sz w:val="24"/>
          <w:szCs w:val="24"/>
        </w:rPr>
        <w:t xml:space="preserve">Any collection is targeted to the solicitation of opinions from respondents who have experience with the program or may have experience with the program in the near future; </w:t>
      </w:r>
    </w:p>
    <w:p w:rsidRPr="00A40C40" w:rsidR="003D56AF" w:rsidP="003D56AF" w:rsidRDefault="003D56AF" w14:paraId="2EFA74F5" w14:textId="2D255C29">
      <w:pPr>
        <w:pStyle w:val="BodyText"/>
        <w:numPr>
          <w:ilvl w:val="0"/>
          <w:numId w:val="31"/>
        </w:numPr>
        <w:rPr>
          <w:b w:val="0"/>
          <w:sz w:val="24"/>
          <w:szCs w:val="24"/>
          <w:lang w:val="de-DE"/>
        </w:rPr>
      </w:pPr>
      <w:proofErr w:type="gramStart"/>
      <w:r w:rsidRPr="00A40C40">
        <w:rPr>
          <w:b w:val="0"/>
          <w:sz w:val="24"/>
          <w:szCs w:val="24"/>
        </w:rPr>
        <w:t>Personally</w:t>
      </w:r>
      <w:proofErr w:type="gramEnd"/>
      <w:r w:rsidRPr="00A40C40">
        <w:rPr>
          <w:b w:val="0"/>
          <w:sz w:val="24"/>
          <w:szCs w:val="24"/>
        </w:rPr>
        <w:t xml:space="preserve"> identifiable information (PII) is collected only to the extent necessary and is not retained beyond applicable Federal record retention schedules, if any</w:t>
      </w:r>
      <w:r>
        <w:rPr>
          <w:b w:val="0"/>
          <w:sz w:val="24"/>
          <w:szCs w:val="24"/>
        </w:rPr>
        <w:t>;</w:t>
      </w:r>
    </w:p>
    <w:p w:rsidRPr="00A40C40" w:rsidR="00E674A0" w:rsidP="00E674A0" w:rsidRDefault="00F855E1" w14:paraId="4315D6EC" w14:textId="77777777">
      <w:pPr>
        <w:pStyle w:val="BodyText"/>
        <w:numPr>
          <w:ilvl w:val="0"/>
          <w:numId w:val="31"/>
        </w:numPr>
        <w:rPr>
          <w:b w:val="0"/>
          <w:sz w:val="24"/>
          <w:szCs w:val="24"/>
          <w:lang w:val="de-DE"/>
        </w:rPr>
      </w:pPr>
      <w:r w:rsidRPr="00A40C40">
        <w:rPr>
          <w:b w:val="0"/>
          <w:sz w:val="24"/>
          <w:szCs w:val="24"/>
        </w:rPr>
        <w:t>Information gathered will be used only internally for general service improvement and program management purposes and is not intended for release outside of the agency (if released, procedures outlined in Item 16 (below) will be followed);</w:t>
      </w:r>
    </w:p>
    <w:p w:rsidRPr="00A40C40" w:rsidR="00E674A0" w:rsidP="00E674A0" w:rsidRDefault="00F855E1" w14:paraId="2668A962" w14:textId="42EE88E8">
      <w:pPr>
        <w:pStyle w:val="BodyText"/>
        <w:numPr>
          <w:ilvl w:val="0"/>
          <w:numId w:val="31"/>
        </w:numPr>
        <w:rPr>
          <w:b w:val="0"/>
          <w:sz w:val="24"/>
          <w:szCs w:val="24"/>
          <w:lang w:val="de-DE"/>
        </w:rPr>
      </w:pPr>
      <w:bookmarkStart w:name="_Hlk101357739" w:id="1"/>
      <w:r w:rsidRPr="00A40C40">
        <w:rPr>
          <w:b w:val="0"/>
          <w:sz w:val="24"/>
          <w:szCs w:val="24"/>
        </w:rPr>
        <w:t>Information gathered will not be used for the purpose of substantially informing influential policy decisions</w:t>
      </w:r>
      <w:bookmarkEnd w:id="1"/>
      <w:r w:rsidRPr="00A40C40">
        <w:rPr>
          <w:b w:val="0"/>
          <w:sz w:val="24"/>
          <w:szCs w:val="24"/>
        </w:rPr>
        <w:t>;</w:t>
      </w:r>
      <w:r w:rsidRPr="00A40C40">
        <w:rPr>
          <w:b w:val="0"/>
          <w:sz w:val="24"/>
          <w:szCs w:val="24"/>
          <w:vertAlign w:val="superscript"/>
          <w:lang w:val="de-DE"/>
        </w:rPr>
        <w:footnoteReference w:id="2"/>
      </w:r>
      <w:r w:rsidR="003D56AF">
        <w:rPr>
          <w:b w:val="0"/>
          <w:sz w:val="24"/>
          <w:szCs w:val="24"/>
        </w:rPr>
        <w:t xml:space="preserve"> and</w:t>
      </w:r>
      <w:bookmarkStart w:name="_GoBack" w:id="2"/>
      <w:bookmarkEnd w:id="2"/>
    </w:p>
    <w:p w:rsidRPr="00A40C40" w:rsidR="00E674A0" w:rsidP="00E674A0" w:rsidRDefault="00F855E1" w14:paraId="04039802" w14:textId="67E80D0D">
      <w:pPr>
        <w:pStyle w:val="BodyText"/>
        <w:numPr>
          <w:ilvl w:val="0"/>
          <w:numId w:val="31"/>
        </w:numPr>
        <w:rPr>
          <w:b w:val="0"/>
          <w:sz w:val="24"/>
          <w:szCs w:val="24"/>
          <w:lang w:val="de-DE"/>
        </w:rPr>
      </w:pPr>
      <w:bookmarkStart w:name="_Hlk101357755" w:id="3"/>
      <w:r w:rsidRPr="00A40C40">
        <w:rPr>
          <w:b w:val="0"/>
          <w:sz w:val="24"/>
          <w:szCs w:val="24"/>
        </w:rPr>
        <w:t>Information gathered will yield qualitative information; the collections will not be designed or expected to yield statistically reliable results or used as though the results are generalizable to the population of study</w:t>
      </w:r>
      <w:bookmarkEnd w:id="3"/>
      <w:r w:rsidR="003D56AF">
        <w:rPr>
          <w:b w:val="0"/>
          <w:sz w:val="24"/>
          <w:szCs w:val="24"/>
        </w:rPr>
        <w:t>.</w:t>
      </w:r>
    </w:p>
    <w:p w:rsidRPr="00A40C40" w:rsidR="00F855E1" w:rsidP="00F855E1" w:rsidRDefault="00F855E1" w14:paraId="070011EC" w14:textId="77777777">
      <w:pPr>
        <w:pStyle w:val="BodyText"/>
        <w:ind w:left="720"/>
        <w:rPr>
          <w:b w:val="0"/>
          <w:sz w:val="24"/>
          <w:szCs w:val="24"/>
          <w:lang w:val="de-DE"/>
        </w:rPr>
      </w:pPr>
    </w:p>
    <w:p w:rsidRPr="00A40C40" w:rsidR="00F855E1" w:rsidP="00F855E1" w:rsidRDefault="00F855E1" w14:paraId="28BC378B" w14:textId="77777777">
      <w:pPr>
        <w:pStyle w:val="BodyText"/>
        <w:ind w:left="720"/>
        <w:rPr>
          <w:b w:val="0"/>
          <w:sz w:val="24"/>
          <w:szCs w:val="24"/>
          <w:lang w:val="de-DE"/>
        </w:rPr>
      </w:pPr>
      <w:r w:rsidRPr="00A40C40">
        <w:rPr>
          <w:b w:val="0"/>
          <w:sz w:val="24"/>
          <w:szCs w:val="24"/>
        </w:rPr>
        <w:t>If these conditions are not met, USDS will instead submit an information collection request to OMB for approval through the normal PRA process.</w:t>
      </w:r>
      <w:r w:rsidRPr="00A40C40">
        <w:rPr>
          <w:b w:val="0"/>
          <w:sz w:val="24"/>
          <w:szCs w:val="24"/>
          <w:lang w:val="de-DE"/>
        </w:rPr>
        <w:br/>
        <w:t xml:space="preserve"> </w:t>
      </w:r>
    </w:p>
    <w:p w:rsidRPr="00A40C40" w:rsidR="00F855E1" w:rsidP="00F855E1" w:rsidRDefault="00F855E1" w14:paraId="57AB9ACC" w14:textId="77777777">
      <w:pPr>
        <w:pStyle w:val="BodyText"/>
        <w:ind w:left="720"/>
        <w:rPr>
          <w:b w:val="0"/>
          <w:sz w:val="24"/>
          <w:szCs w:val="24"/>
          <w:lang w:val="de-DE"/>
        </w:rPr>
      </w:pPr>
      <w:r w:rsidRPr="00A40C40">
        <w:rPr>
          <w:b w:val="0"/>
          <w:sz w:val="24"/>
          <w:szCs w:val="24"/>
        </w:rPr>
        <w:lastRenderedPageBreak/>
        <w:t xml:space="preserve">To obtain approval for a collection that meets the conditions of this generic clearance, a collection request will be submitted to OMB on a standardized form, along with supporting documentation (e.g., a copy of the instrument). USDS understands that OMB will make every effort to review materials for individual generic information collection requests </w:t>
      </w:r>
      <w:r w:rsidRPr="00A40C40">
        <w:rPr>
          <w:b w:val="0"/>
          <w:bCs/>
          <w:i/>
          <w:iCs/>
          <w:sz w:val="24"/>
          <w:szCs w:val="24"/>
        </w:rPr>
        <w:t>within 10 working days</w:t>
      </w:r>
      <w:r w:rsidRPr="00A40C40">
        <w:rPr>
          <w:b w:val="0"/>
          <w:sz w:val="24"/>
          <w:szCs w:val="24"/>
        </w:rPr>
        <w:t xml:space="preserve"> of submission. </w:t>
      </w:r>
    </w:p>
    <w:p w:rsidRPr="00A40C40" w:rsidR="00F855E1" w:rsidP="00F855E1" w:rsidRDefault="00F855E1" w14:paraId="6D5E7300" w14:textId="77777777">
      <w:pPr>
        <w:pStyle w:val="BodyText"/>
        <w:ind w:left="720"/>
        <w:rPr>
          <w:b w:val="0"/>
          <w:sz w:val="24"/>
          <w:szCs w:val="24"/>
          <w:lang w:val="de-DE"/>
        </w:rPr>
      </w:pPr>
    </w:p>
    <w:p w:rsidRPr="00A40C40" w:rsidR="00B927B8" w:rsidP="00F855E1" w:rsidRDefault="00F855E1" w14:paraId="418E8381" w14:textId="5193CE22">
      <w:pPr>
        <w:pStyle w:val="BodyText"/>
        <w:ind w:left="720"/>
        <w:rPr>
          <w:b w:val="0"/>
          <w:sz w:val="24"/>
          <w:szCs w:val="24"/>
          <w:lang w:val="de-DE"/>
        </w:rPr>
      </w:pPr>
      <w:r w:rsidRPr="00A40C40">
        <w:rPr>
          <w:b w:val="0"/>
          <w:sz w:val="24"/>
          <w:szCs w:val="24"/>
        </w:rPr>
        <w:t>USDS will designate an official to manage this generic clearance and they will conduct an independent review of each proposed information collection to ensure compliance with the terms of this clearance prior to its submission to OMB.</w:t>
      </w:r>
    </w:p>
    <w:p w:rsidRPr="00A40C40" w:rsidR="00386054" w:rsidRDefault="00386054" w14:paraId="1357CEEC" w14:textId="77777777">
      <w:pPr>
        <w:tabs>
          <w:tab w:val="left" w:pos="-720"/>
        </w:tabs>
        <w:suppressAutoHyphens/>
        <w:rPr>
          <w:rFonts w:ascii="Times New Roman" w:hAnsi="Times New Roman"/>
          <w:szCs w:val="24"/>
        </w:rPr>
      </w:pPr>
    </w:p>
    <w:p w:rsidRPr="00A40C40" w:rsidR="00386054" w:rsidRDefault="00386054" w14:paraId="2AA9EC28" w14:textId="77777777">
      <w:pPr>
        <w:tabs>
          <w:tab w:val="left" w:pos="-720"/>
        </w:tabs>
        <w:suppressAutoHyphens/>
        <w:rPr>
          <w:rFonts w:ascii="Times New Roman" w:hAnsi="Times New Roman"/>
          <w:b/>
          <w:szCs w:val="24"/>
        </w:rPr>
      </w:pPr>
      <w:r w:rsidRPr="00A40C4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A40C40" w:rsidR="003E285A">
        <w:rPr>
          <w:rFonts w:ascii="Times New Roman" w:hAnsi="Times New Roman"/>
          <w:b/>
          <w:szCs w:val="24"/>
        </w:rPr>
        <w:t xml:space="preserve"> </w:t>
      </w:r>
    </w:p>
    <w:p w:rsidRPr="00A40C40" w:rsidR="0081784F" w:rsidRDefault="0081784F" w14:paraId="53D58BC1" w14:textId="77777777">
      <w:pPr>
        <w:tabs>
          <w:tab w:val="left" w:pos="-720"/>
        </w:tabs>
        <w:suppressAutoHyphens/>
        <w:rPr>
          <w:rFonts w:ascii="Times New Roman" w:hAnsi="Times New Roman"/>
          <w:szCs w:val="24"/>
        </w:rPr>
      </w:pPr>
    </w:p>
    <w:p w:rsidRPr="00A40C40" w:rsidR="00297C42" w:rsidP="009A1449" w:rsidRDefault="00297C42" w14:paraId="425F410E" w14:textId="4D82482B">
      <w:pPr>
        <w:pStyle w:val="BodyTextIndent"/>
        <w:spacing w:after="0"/>
        <w:ind w:left="720"/>
        <w:rPr>
          <w:rFonts w:ascii="Times New Roman" w:hAnsi="Times New Roman"/>
        </w:rPr>
      </w:pPr>
      <w:r w:rsidRPr="00A40C40">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Pr="00A40C40" w:rsidR="00CD40F8">
        <w:rPr>
          <w:rFonts w:ascii="Times New Roman" w:hAnsi="Times New Roman"/>
        </w:rPr>
        <w:t>research activity or feedback survey</w:t>
      </w:r>
      <w:r w:rsidRPr="00A40C40" w:rsidR="00A40C40">
        <w:rPr>
          <w:rFonts w:ascii="Times New Roman" w:hAnsi="Times New Roman"/>
        </w:rPr>
        <w:t>.</w:t>
      </w:r>
    </w:p>
    <w:p w:rsidRPr="00A40C40" w:rsidR="00386054" w:rsidRDefault="00386054" w14:paraId="5B4F9D09" w14:textId="77777777">
      <w:pPr>
        <w:tabs>
          <w:tab w:val="left" w:pos="-720"/>
        </w:tabs>
        <w:suppressAutoHyphens/>
        <w:rPr>
          <w:rFonts w:ascii="Times New Roman" w:hAnsi="Times New Roman"/>
          <w:szCs w:val="24"/>
        </w:rPr>
      </w:pPr>
    </w:p>
    <w:p w:rsidRPr="00A40C40" w:rsidR="00386054" w:rsidRDefault="00386054" w14:paraId="18485224" w14:textId="77777777">
      <w:pPr>
        <w:tabs>
          <w:tab w:val="left" w:pos="-720"/>
        </w:tabs>
        <w:suppressAutoHyphens/>
        <w:rPr>
          <w:rFonts w:ascii="Times New Roman" w:hAnsi="Times New Roman"/>
          <w:b/>
          <w:szCs w:val="24"/>
        </w:rPr>
      </w:pPr>
      <w:r w:rsidRPr="00A40C40">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A40C40" w:rsidR="0081784F" w:rsidRDefault="0081784F" w14:paraId="2983E9D3" w14:textId="77777777">
      <w:pPr>
        <w:tabs>
          <w:tab w:val="left" w:pos="-720"/>
        </w:tabs>
        <w:suppressAutoHyphens/>
        <w:rPr>
          <w:rFonts w:ascii="Times New Roman" w:hAnsi="Times New Roman"/>
          <w:szCs w:val="24"/>
        </w:rPr>
      </w:pPr>
    </w:p>
    <w:p w:rsidRPr="00A40C40" w:rsidR="00297C42" w:rsidP="00CD40F8" w:rsidRDefault="002153DD" w14:paraId="44AE06B7" w14:textId="5DD479A4">
      <w:pPr>
        <w:pStyle w:val="BodyTextIndent"/>
        <w:ind w:left="720"/>
        <w:rPr>
          <w:rFonts w:ascii="Times New Roman" w:hAnsi="Times New Roman"/>
        </w:rPr>
      </w:pPr>
      <w:r>
        <w:rPr>
          <w:rFonts w:ascii="Times New Roman" w:hAnsi="Times New Roman"/>
        </w:rPr>
        <w:t>USDS</w:t>
      </w:r>
      <w:r w:rsidRPr="00A40C40" w:rsidR="00CD40F8">
        <w:rPr>
          <w:rFonts w:ascii="Times New Roman" w:hAnsi="Times New Roman"/>
        </w:rPr>
        <w:t xml:space="preserve"> will work to ensure the streamlining of all </w:t>
      </w:r>
      <w:r w:rsidR="00A40C40">
        <w:rPr>
          <w:rFonts w:ascii="Times New Roman" w:hAnsi="Times New Roman"/>
        </w:rPr>
        <w:t>research</w:t>
      </w:r>
      <w:r w:rsidRPr="00A40C40" w:rsidR="00CD40F8">
        <w:rPr>
          <w:rFonts w:ascii="Times New Roman" w:hAnsi="Times New Roman"/>
        </w:rPr>
        <w:t xml:space="preserve"> under this clearance. </w:t>
      </w:r>
      <w:r w:rsidRPr="00A40C40" w:rsidR="00297C42">
        <w:rPr>
          <w:rFonts w:ascii="Times New Roman" w:hAnsi="Times New Roman"/>
        </w:rPr>
        <w:t>The information to be supplied on these surveys will not be duplicated on any other information collection</w:t>
      </w:r>
      <w:r w:rsidRPr="00A40C40" w:rsidR="00CD40F8">
        <w:rPr>
          <w:rFonts w:ascii="Times New Roman" w:hAnsi="Times New Roman"/>
        </w:rPr>
        <w:t>.</w:t>
      </w:r>
      <w:r w:rsidRPr="00A40C40" w:rsidR="00297C42">
        <w:rPr>
          <w:rFonts w:ascii="Times New Roman" w:hAnsi="Times New Roman"/>
        </w:rPr>
        <w:t xml:space="preserve"> </w:t>
      </w:r>
    </w:p>
    <w:p w:rsidRPr="00A40C40" w:rsidR="00386054" w:rsidRDefault="00386054" w14:paraId="634463C2" w14:textId="77777777">
      <w:pPr>
        <w:tabs>
          <w:tab w:val="left" w:pos="-720"/>
        </w:tabs>
        <w:suppressAutoHyphens/>
        <w:rPr>
          <w:rFonts w:ascii="Times New Roman" w:hAnsi="Times New Roman"/>
          <w:szCs w:val="24"/>
        </w:rPr>
      </w:pPr>
    </w:p>
    <w:p w:rsidRPr="00A40C40" w:rsidR="00386054" w:rsidP="00BD1325" w:rsidRDefault="00386054" w14:paraId="51B3FC0B" w14:textId="77777777">
      <w:pPr>
        <w:rPr>
          <w:rFonts w:ascii="Times New Roman" w:hAnsi="Times New Roman"/>
          <w:b/>
          <w:szCs w:val="24"/>
        </w:rPr>
      </w:pPr>
      <w:r w:rsidRPr="00A40C40">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A40C40" w:rsidR="0081784F" w:rsidP="00BD1325" w:rsidRDefault="0081784F" w14:paraId="00D9016D" w14:textId="77777777">
      <w:pPr>
        <w:rPr>
          <w:rFonts w:ascii="Times New Roman" w:hAnsi="Times New Roman"/>
          <w:szCs w:val="24"/>
        </w:rPr>
      </w:pPr>
    </w:p>
    <w:p w:rsidRPr="00A40C40" w:rsidR="00297C42" w:rsidP="009A1449" w:rsidRDefault="00297C42" w14:paraId="20185465" w14:textId="58A376AB">
      <w:pPr>
        <w:pStyle w:val="BodyTextIndent"/>
        <w:ind w:left="720"/>
        <w:rPr>
          <w:rFonts w:ascii="Times New Roman" w:hAnsi="Times New Roman"/>
        </w:rPr>
      </w:pPr>
      <w:r w:rsidRPr="00A40C40">
        <w:rPr>
          <w:rFonts w:ascii="Times New Roman" w:hAnsi="Times New Roman"/>
        </w:rPr>
        <w:t xml:space="preserve">The information collected will represent the minimum burden necessary </w:t>
      </w:r>
      <w:r w:rsidRPr="00A40C40" w:rsidR="00F30CEE">
        <w:rPr>
          <w:rFonts w:ascii="Times New Roman" w:hAnsi="Times New Roman"/>
        </w:rPr>
        <w:t xml:space="preserve">by sampling as appropriate, asking for readily available information, and using short, easy-to-complete information collection instruments.  </w:t>
      </w:r>
    </w:p>
    <w:p w:rsidRPr="00A40C40" w:rsidR="00386054" w:rsidRDefault="00386054" w14:paraId="606A5718" w14:textId="77777777">
      <w:pPr>
        <w:pStyle w:val="EndnoteText"/>
        <w:rPr>
          <w:rFonts w:ascii="Times New Roman" w:hAnsi="Times New Roman"/>
          <w:szCs w:val="24"/>
        </w:rPr>
      </w:pPr>
    </w:p>
    <w:p w:rsidRPr="00A40C40" w:rsidR="00386054" w:rsidRDefault="00386054" w14:paraId="6A9C2618" w14:textId="77777777">
      <w:pPr>
        <w:tabs>
          <w:tab w:val="left" w:pos="-720"/>
        </w:tabs>
        <w:suppressAutoHyphens/>
        <w:rPr>
          <w:rFonts w:ascii="Times New Roman" w:hAnsi="Times New Roman"/>
          <w:b/>
          <w:szCs w:val="24"/>
        </w:rPr>
      </w:pPr>
      <w:r w:rsidRPr="00A40C4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A40C40" w:rsidR="0081784F" w:rsidRDefault="0081784F" w14:paraId="036E5E4F" w14:textId="77777777">
      <w:pPr>
        <w:tabs>
          <w:tab w:val="left" w:pos="-720"/>
        </w:tabs>
        <w:suppressAutoHyphens/>
        <w:rPr>
          <w:rFonts w:ascii="Times New Roman" w:hAnsi="Times New Roman"/>
          <w:szCs w:val="24"/>
        </w:rPr>
      </w:pPr>
    </w:p>
    <w:p w:rsidRPr="00A40C40" w:rsidR="00A40C40" w:rsidP="00A40C40" w:rsidRDefault="00A40C40" w14:paraId="7E9D27B4" w14:textId="07D33BA0">
      <w:pPr>
        <w:pStyle w:val="BodyTextIndent"/>
        <w:ind w:left="720"/>
        <w:rPr>
          <w:rFonts w:ascii="Times New Roman" w:hAnsi="Times New Roman"/>
          <w:lang w:val="de-DE"/>
        </w:rPr>
      </w:pPr>
      <w:bookmarkStart w:name="_Hlk86064788" w:id="4"/>
      <w:r w:rsidRPr="00A40C40">
        <w:rPr>
          <w:rFonts w:ascii="Times New Roman" w:hAnsi="Times New Roman"/>
        </w:rPr>
        <w:t>If this information is not collected, vital feedback from the public on the Federal government</w:t>
      </w:r>
      <w:r w:rsidRPr="00A40C40">
        <w:rPr>
          <w:rFonts w:ascii="Times New Roman" w:hAnsi="Times New Roman"/>
          <w:rtl/>
        </w:rPr>
        <w:t>’</w:t>
      </w:r>
      <w:r w:rsidRPr="00A40C40">
        <w:rPr>
          <w:rFonts w:ascii="Times New Roman" w:hAnsi="Times New Roman"/>
        </w:rPr>
        <w:t>s programs and services will be unavailable. This information is necessary to provide Federal Agencies with adequate information to adjust their services to meet the public</w:t>
      </w:r>
      <w:r w:rsidRPr="00A40C40">
        <w:rPr>
          <w:rFonts w:ascii="Times New Roman" w:hAnsi="Times New Roman"/>
          <w:rtl/>
        </w:rPr>
        <w:t>’</w:t>
      </w:r>
      <w:r w:rsidRPr="00A40C40">
        <w:rPr>
          <w:rFonts w:ascii="Times New Roman" w:hAnsi="Times New Roman"/>
        </w:rPr>
        <w:t>s needs.</w:t>
      </w:r>
      <w:bookmarkEnd w:id="4"/>
    </w:p>
    <w:p w:rsidRPr="00A40C40" w:rsidR="00386054" w:rsidRDefault="00386054" w14:paraId="65F206BE" w14:textId="77777777">
      <w:pPr>
        <w:tabs>
          <w:tab w:val="left" w:pos="-720"/>
        </w:tabs>
        <w:suppressAutoHyphens/>
        <w:rPr>
          <w:rFonts w:ascii="Times New Roman" w:hAnsi="Times New Roman"/>
          <w:szCs w:val="24"/>
        </w:rPr>
      </w:pPr>
    </w:p>
    <w:p w:rsidRPr="00A40C40" w:rsidR="00386054" w:rsidRDefault="00386054" w14:paraId="10F996E5" w14:textId="77777777">
      <w:pPr>
        <w:tabs>
          <w:tab w:val="left" w:pos="-720"/>
        </w:tabs>
        <w:suppressAutoHyphens/>
        <w:rPr>
          <w:rFonts w:ascii="Times New Roman" w:hAnsi="Times New Roman"/>
          <w:b/>
          <w:szCs w:val="24"/>
        </w:rPr>
      </w:pPr>
      <w:r w:rsidRPr="00A40C40">
        <w:rPr>
          <w:rFonts w:ascii="Times New Roman" w:hAnsi="Times New Roman"/>
          <w:b/>
          <w:szCs w:val="24"/>
        </w:rPr>
        <w:t>7. Explain any special circumstances that would cause an information collection to be conducted in a manner:</w:t>
      </w:r>
    </w:p>
    <w:p w:rsidRPr="00A40C40" w:rsidR="00386054" w:rsidRDefault="00386054" w14:paraId="521E89EF" w14:textId="77777777">
      <w:pPr>
        <w:tabs>
          <w:tab w:val="left" w:pos="-720"/>
        </w:tabs>
        <w:suppressAutoHyphens/>
        <w:rPr>
          <w:rFonts w:ascii="Times New Roman" w:hAnsi="Times New Roman"/>
          <w:b/>
          <w:szCs w:val="24"/>
        </w:rPr>
      </w:pPr>
    </w:p>
    <w:p w:rsidRPr="00A40C40"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respondents to report information to the agency more often than quarterly;</w:t>
      </w:r>
    </w:p>
    <w:p w:rsidRPr="00A40C40"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respondents to prepare a written response to a collection of information in fewer than 30 days after receipt of it;</w:t>
      </w:r>
    </w:p>
    <w:p w:rsidRPr="00A40C40"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respondents to submit more than an original and two copies of any document;</w:t>
      </w:r>
    </w:p>
    <w:p w:rsidRPr="00A40C40"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respondents to retain records, other than health, medical, government contract, grant-in-aid, or tax records for more than three years;</w:t>
      </w:r>
    </w:p>
    <w:p w:rsidRPr="00A40C40"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in connection with a statistical survey, that is not designed to produce valid and reliable results than can be generalized to the universe of study;</w:t>
      </w:r>
    </w:p>
    <w:p w:rsidRPr="00A40C40"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the use of a statistical data classification that has not been reviewed and approved by OMB;</w:t>
      </w:r>
    </w:p>
    <w:p w:rsidRPr="00A40C40"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40C40"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A40C40">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A40C40" w:rsidR="00386054" w:rsidRDefault="00386054" w14:paraId="6A0AE780" w14:textId="77777777">
      <w:pPr>
        <w:tabs>
          <w:tab w:val="left" w:pos="-720"/>
        </w:tabs>
        <w:suppressAutoHyphens/>
        <w:rPr>
          <w:rFonts w:ascii="Times New Roman" w:hAnsi="Times New Roman"/>
          <w:szCs w:val="24"/>
        </w:rPr>
      </w:pPr>
    </w:p>
    <w:p w:rsidRPr="00A40C40" w:rsidR="00297C42" w:rsidP="009A1449" w:rsidRDefault="00297C42" w14:paraId="3F600792" w14:textId="6E8783E2">
      <w:pPr>
        <w:pStyle w:val="BodyTextIndent"/>
        <w:ind w:left="720"/>
        <w:rPr>
          <w:rFonts w:ascii="Times New Roman" w:hAnsi="Times New Roman"/>
        </w:rPr>
      </w:pPr>
      <w:r w:rsidRPr="00A40C40">
        <w:rPr>
          <w:rFonts w:ascii="Times New Roman" w:hAnsi="Times New Roman"/>
        </w:rPr>
        <w:t xml:space="preserve">These </w:t>
      </w:r>
      <w:r w:rsidR="008A49AE">
        <w:rPr>
          <w:rFonts w:ascii="Times New Roman" w:hAnsi="Times New Roman"/>
        </w:rPr>
        <w:t>collections</w:t>
      </w:r>
      <w:r w:rsidRPr="00A40C40">
        <w:rPr>
          <w:rFonts w:ascii="Times New Roman" w:hAnsi="Times New Roman"/>
        </w:rPr>
        <w:t xml:space="preserve"> will be consistent with all </w:t>
      </w:r>
      <w:r w:rsidRPr="00A40C40" w:rsidR="00EA33A3">
        <w:rPr>
          <w:rFonts w:ascii="Times New Roman" w:hAnsi="Times New Roman"/>
        </w:rPr>
        <w:t>the guidelines in 5 CFR 1320</w:t>
      </w:r>
      <w:r w:rsidRPr="00A40C40">
        <w:rPr>
          <w:rFonts w:ascii="Times New Roman" w:hAnsi="Times New Roman"/>
        </w:rPr>
        <w:t>. There are no</w:t>
      </w:r>
      <w:r w:rsidRPr="00A40C40" w:rsidR="000F0B1A">
        <w:rPr>
          <w:rFonts w:ascii="Times New Roman" w:hAnsi="Times New Roman"/>
        </w:rPr>
        <w:t xml:space="preserve"> such</w:t>
      </w:r>
      <w:r w:rsidRPr="00A40C40">
        <w:rPr>
          <w:rFonts w:ascii="Times New Roman" w:hAnsi="Times New Roman"/>
        </w:rPr>
        <w:t xml:space="preserve"> special circumstances that would cause this information collection to be conducted in an unusual or intrusive manner. All participation will be voluntary. Should </w:t>
      </w:r>
      <w:r w:rsidR="00666BD9">
        <w:rPr>
          <w:rFonts w:ascii="Times New Roman" w:hAnsi="Times New Roman"/>
        </w:rPr>
        <w:t>USDS</w:t>
      </w:r>
      <w:r w:rsidRPr="00A40C40">
        <w:rPr>
          <w:rFonts w:ascii="Times New Roman" w:hAnsi="Times New Roman"/>
        </w:rPr>
        <w:t xml:space="preserve"> need to deviate from the requirements outlined in 5 CFR 1320, individual justification will be provided to OMB on a case-by-case basis.</w:t>
      </w:r>
    </w:p>
    <w:p w:rsidRPr="00A40C40" w:rsidR="00386054" w:rsidRDefault="00386054" w14:paraId="620F3F5C" w14:textId="77777777">
      <w:pPr>
        <w:tabs>
          <w:tab w:val="left" w:pos="-720"/>
        </w:tabs>
        <w:suppressAutoHyphens/>
        <w:rPr>
          <w:rFonts w:ascii="Times New Roman" w:hAnsi="Times New Roman"/>
          <w:szCs w:val="24"/>
        </w:rPr>
      </w:pPr>
    </w:p>
    <w:p w:rsidRPr="00A40C40"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A40C40">
        <w:rPr>
          <w:rFonts w:ascii="Times New Roman" w:hAnsi="Times New Roman"/>
          <w:b/>
          <w:szCs w:val="24"/>
        </w:rPr>
        <w:t xml:space="preserve">As </w:t>
      </w:r>
      <w:r w:rsidRPr="00A40C40" w:rsidR="00386054">
        <w:rPr>
          <w:rFonts w:ascii="Times New Roman" w:hAnsi="Times New Roman"/>
          <w:b/>
          <w:szCs w:val="24"/>
        </w:rPr>
        <w:t xml:space="preserve">applicable, </w:t>
      </w:r>
      <w:r w:rsidRPr="00A40C40">
        <w:rPr>
          <w:rFonts w:ascii="Times New Roman" w:hAnsi="Times New Roman"/>
          <w:b/>
          <w:szCs w:val="24"/>
        </w:rPr>
        <w:t xml:space="preserve">state that the Department has published the 60 and 30 Federal Register notices as </w:t>
      </w:r>
      <w:r w:rsidRPr="00A40C40"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40C40" w:rsidR="00386054" w:rsidRDefault="00386054" w14:paraId="285A8B0C" w14:textId="77777777">
      <w:pPr>
        <w:tabs>
          <w:tab w:val="left" w:pos="-720"/>
        </w:tabs>
        <w:suppressAutoHyphens/>
        <w:rPr>
          <w:rStyle w:val="a"/>
          <w:rFonts w:ascii="Times New Roman" w:hAnsi="Times New Roman"/>
          <w:b/>
          <w:szCs w:val="24"/>
        </w:rPr>
      </w:pPr>
    </w:p>
    <w:p w:rsidRPr="00A40C40" w:rsidR="00386054" w:rsidP="003C29C2" w:rsidRDefault="00386054" w14:paraId="34951F81" w14:textId="77777777">
      <w:pPr>
        <w:tabs>
          <w:tab w:val="left" w:pos="-720"/>
        </w:tabs>
        <w:suppressAutoHyphens/>
        <w:ind w:left="360"/>
        <w:rPr>
          <w:rStyle w:val="a"/>
          <w:rFonts w:ascii="Times New Roman" w:hAnsi="Times New Roman"/>
          <w:b/>
          <w:bCs/>
          <w:szCs w:val="24"/>
        </w:rPr>
      </w:pPr>
      <w:r w:rsidRPr="00A40C40">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40C40" w:rsidR="00386054" w:rsidRDefault="00386054" w14:paraId="57E67107" w14:textId="77777777">
      <w:pPr>
        <w:tabs>
          <w:tab w:val="left" w:pos="-720"/>
        </w:tabs>
        <w:suppressAutoHyphens/>
        <w:rPr>
          <w:rStyle w:val="a"/>
          <w:rFonts w:ascii="Times New Roman" w:hAnsi="Times New Roman"/>
          <w:b/>
          <w:bCs/>
          <w:szCs w:val="24"/>
        </w:rPr>
      </w:pPr>
    </w:p>
    <w:p w:rsidRPr="00A40C40" w:rsidR="00386054" w:rsidP="003C29C2" w:rsidRDefault="00386054" w14:paraId="3E8AF93A" w14:textId="77777777">
      <w:pPr>
        <w:tabs>
          <w:tab w:val="left" w:pos="-720"/>
        </w:tabs>
        <w:suppressAutoHyphens/>
        <w:ind w:left="360"/>
        <w:rPr>
          <w:rFonts w:ascii="Times New Roman" w:hAnsi="Times New Roman"/>
          <w:b/>
          <w:bCs/>
          <w:szCs w:val="24"/>
        </w:rPr>
      </w:pPr>
      <w:r w:rsidRPr="00A40C40">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40C40" w:rsidR="00386054" w:rsidRDefault="00386054" w14:paraId="7487FE2F" w14:textId="77777777">
      <w:pPr>
        <w:tabs>
          <w:tab w:val="left" w:pos="-720"/>
        </w:tabs>
        <w:suppressAutoHyphens/>
        <w:rPr>
          <w:rFonts w:ascii="Times New Roman" w:hAnsi="Times New Roman"/>
          <w:szCs w:val="24"/>
        </w:rPr>
      </w:pPr>
    </w:p>
    <w:p w:rsidRPr="00A40C40" w:rsidR="00822C98" w:rsidP="00297C42" w:rsidRDefault="00822C98" w14:paraId="202F424B" w14:textId="2EBBE26B">
      <w:pPr>
        <w:ind w:left="720"/>
        <w:rPr>
          <w:rFonts w:ascii="Times New Roman" w:hAnsi="Times New Roman"/>
        </w:rPr>
      </w:pPr>
      <w:r w:rsidRPr="00A40C40">
        <w:rPr>
          <w:rFonts w:ascii="Times New Roman" w:hAnsi="Times New Roman"/>
        </w:rPr>
        <w:t>The 60-day public comment notice was published in the Federal Register</w:t>
      </w:r>
      <w:r w:rsidRPr="00A40C40" w:rsidR="007B08FD">
        <w:rPr>
          <w:rFonts w:ascii="Times New Roman" w:hAnsi="Times New Roman"/>
        </w:rPr>
        <w:t xml:space="preserve"> on </w:t>
      </w:r>
      <w:r w:rsidR="00FA3013">
        <w:rPr>
          <w:rFonts w:ascii="Times New Roman" w:hAnsi="Times New Roman"/>
        </w:rPr>
        <w:t>December 1</w:t>
      </w:r>
      <w:r w:rsidRPr="00A40C40" w:rsidR="007B08FD">
        <w:rPr>
          <w:rFonts w:ascii="Times New Roman" w:hAnsi="Times New Roman"/>
        </w:rPr>
        <w:t>, 202</w:t>
      </w:r>
      <w:r w:rsidR="00FA3013">
        <w:rPr>
          <w:rFonts w:ascii="Times New Roman" w:hAnsi="Times New Roman"/>
        </w:rPr>
        <w:t>1</w:t>
      </w:r>
      <w:r w:rsidRPr="00A40C40" w:rsidR="007B08FD">
        <w:rPr>
          <w:rFonts w:ascii="Times New Roman" w:hAnsi="Times New Roman"/>
        </w:rPr>
        <w:t xml:space="preserve">, pages </w:t>
      </w:r>
      <w:r w:rsidRPr="00FA3013" w:rsidR="00FA3013">
        <w:rPr>
          <w:rFonts w:ascii="Times New Roman" w:hAnsi="Times New Roman"/>
        </w:rPr>
        <w:t>68287-68289</w:t>
      </w:r>
      <w:r w:rsidRPr="00A40C40">
        <w:rPr>
          <w:rFonts w:ascii="Times New Roman" w:hAnsi="Times New Roman"/>
        </w:rPr>
        <w:t>.</w:t>
      </w:r>
      <w:r w:rsidRPr="00A40C40" w:rsidR="007B08FD">
        <w:rPr>
          <w:rFonts w:ascii="Times New Roman" w:hAnsi="Times New Roman"/>
        </w:rPr>
        <w:t xml:space="preserve"> </w:t>
      </w:r>
      <w:r w:rsidR="00FA3013">
        <w:rPr>
          <w:rFonts w:ascii="Times New Roman" w:hAnsi="Times New Roman"/>
        </w:rPr>
        <w:t>Zero</w:t>
      </w:r>
      <w:r w:rsidRPr="00A40C40" w:rsidR="00CF0409">
        <w:rPr>
          <w:rFonts w:ascii="Times New Roman" w:hAnsi="Times New Roman"/>
        </w:rPr>
        <w:t xml:space="preserve"> </w:t>
      </w:r>
      <w:r w:rsidRPr="00A40C40">
        <w:rPr>
          <w:rFonts w:ascii="Times New Roman" w:hAnsi="Times New Roman"/>
        </w:rPr>
        <w:t>comment</w:t>
      </w:r>
      <w:r w:rsidRPr="00A40C40" w:rsidR="00A82E61">
        <w:rPr>
          <w:rFonts w:ascii="Times New Roman" w:hAnsi="Times New Roman"/>
        </w:rPr>
        <w:t>s</w:t>
      </w:r>
      <w:r w:rsidRPr="00A40C40">
        <w:rPr>
          <w:rFonts w:ascii="Times New Roman" w:hAnsi="Times New Roman"/>
        </w:rPr>
        <w:t xml:space="preserve"> </w:t>
      </w:r>
      <w:r w:rsidRPr="00A40C40" w:rsidR="00A82E61">
        <w:rPr>
          <w:rFonts w:ascii="Times New Roman" w:hAnsi="Times New Roman"/>
        </w:rPr>
        <w:t>were</w:t>
      </w:r>
      <w:r w:rsidRPr="00A40C40">
        <w:rPr>
          <w:rFonts w:ascii="Times New Roman" w:hAnsi="Times New Roman"/>
        </w:rPr>
        <w:t xml:space="preserve"> received</w:t>
      </w:r>
      <w:r w:rsidRPr="00A40C40" w:rsidR="00E91BA3">
        <w:rPr>
          <w:rFonts w:ascii="Times New Roman" w:hAnsi="Times New Roman"/>
        </w:rPr>
        <w:t xml:space="preserve">. </w:t>
      </w:r>
    </w:p>
    <w:p w:rsidRPr="00A40C40" w:rsidR="00822C98" w:rsidP="00297C42" w:rsidRDefault="00822C98" w14:paraId="500EFC67" w14:textId="687FD3B2">
      <w:pPr>
        <w:ind w:left="720"/>
        <w:rPr>
          <w:rFonts w:ascii="Times New Roman" w:hAnsi="Times New Roman"/>
        </w:rPr>
      </w:pPr>
    </w:p>
    <w:p w:rsidRPr="00A40C40" w:rsidR="00CD0256" w:rsidP="00297C42" w:rsidRDefault="00CD0256" w14:paraId="0AE9549F" w14:textId="593693F5">
      <w:pPr>
        <w:ind w:left="720"/>
        <w:rPr>
          <w:rFonts w:ascii="Times New Roman" w:hAnsi="Times New Roman"/>
        </w:rPr>
      </w:pPr>
      <w:r w:rsidRPr="00A40C40">
        <w:rPr>
          <w:rFonts w:ascii="Times New Roman" w:hAnsi="Times New Roman"/>
        </w:rPr>
        <w:t xml:space="preserve">The 30-day public comment notice was published in the Federal Register on </w:t>
      </w:r>
      <w:r w:rsidRPr="00FA3013" w:rsidR="00FA3013">
        <w:rPr>
          <w:rFonts w:ascii="Times New Roman" w:hAnsi="Times New Roman"/>
        </w:rPr>
        <w:t>April 5</w:t>
      </w:r>
      <w:r w:rsidRPr="00FA3013">
        <w:rPr>
          <w:rFonts w:ascii="Times New Roman" w:hAnsi="Times New Roman"/>
        </w:rPr>
        <w:t xml:space="preserve">, 2022, pages </w:t>
      </w:r>
      <w:r w:rsidRPr="00FA3013" w:rsidR="00FA3013">
        <w:rPr>
          <w:rFonts w:ascii="Times New Roman" w:hAnsi="Times New Roman"/>
        </w:rPr>
        <w:t>19713-19715</w:t>
      </w:r>
      <w:r w:rsidRPr="00FA3013">
        <w:rPr>
          <w:rFonts w:ascii="Times New Roman" w:hAnsi="Times New Roman"/>
        </w:rPr>
        <w:t>.</w:t>
      </w:r>
    </w:p>
    <w:p w:rsidRPr="00A40C40" w:rsidR="00AC1FA8" w:rsidP="00FA3013" w:rsidRDefault="00AC1FA8" w14:paraId="1AC60B54" w14:textId="77777777">
      <w:pPr>
        <w:rPr>
          <w:rFonts w:ascii="Times New Roman" w:hAnsi="Times New Roman"/>
        </w:rPr>
      </w:pPr>
    </w:p>
    <w:p w:rsidRPr="00A40C40" w:rsidR="00386054" w:rsidRDefault="00386054" w14:paraId="3AAD4911" w14:textId="77777777">
      <w:pPr>
        <w:tabs>
          <w:tab w:val="left" w:pos="-720"/>
        </w:tabs>
        <w:suppressAutoHyphens/>
        <w:rPr>
          <w:rFonts w:ascii="Times New Roman" w:hAnsi="Times New Roman"/>
          <w:b/>
          <w:szCs w:val="24"/>
        </w:rPr>
      </w:pPr>
      <w:r w:rsidRPr="00A40C40">
        <w:rPr>
          <w:rFonts w:ascii="Times New Roman" w:hAnsi="Times New Roman"/>
          <w:b/>
          <w:szCs w:val="24"/>
        </w:rPr>
        <w:t xml:space="preserve">9. </w:t>
      </w:r>
      <w:r w:rsidRPr="00A40C40">
        <w:rPr>
          <w:rStyle w:val="a"/>
          <w:rFonts w:ascii="Times New Roman" w:hAnsi="Times New Roman"/>
          <w:b/>
          <w:szCs w:val="24"/>
        </w:rPr>
        <w:t>Explain any decision to provide any payment or gift to respondents, other than remuneration of contractors or grantees</w:t>
      </w:r>
      <w:r w:rsidRPr="00A40C40" w:rsidR="003E285A">
        <w:rPr>
          <w:rStyle w:val="a"/>
          <w:rFonts w:ascii="Times New Roman" w:hAnsi="Times New Roman"/>
          <w:b/>
          <w:szCs w:val="24"/>
        </w:rPr>
        <w:t xml:space="preserve"> with meaningful justification</w:t>
      </w:r>
      <w:r w:rsidRPr="00A40C40">
        <w:rPr>
          <w:rStyle w:val="a"/>
          <w:rFonts w:ascii="Times New Roman" w:hAnsi="Times New Roman"/>
          <w:b/>
          <w:szCs w:val="24"/>
        </w:rPr>
        <w:t>.</w:t>
      </w:r>
    </w:p>
    <w:p w:rsidRPr="00A40C40" w:rsidR="00386054" w:rsidRDefault="00386054" w14:paraId="24D8E9D1" w14:textId="77777777">
      <w:pPr>
        <w:tabs>
          <w:tab w:val="left" w:pos="-720"/>
        </w:tabs>
        <w:suppressAutoHyphens/>
        <w:rPr>
          <w:rFonts w:ascii="Times New Roman" w:hAnsi="Times New Roman"/>
          <w:szCs w:val="24"/>
        </w:rPr>
      </w:pPr>
    </w:p>
    <w:p w:rsidRPr="00FA3013" w:rsidR="00FA3013" w:rsidP="00FA3013" w:rsidRDefault="00FA3013" w14:paraId="7DF51F83" w14:textId="55E875C2">
      <w:pPr>
        <w:pStyle w:val="BodyText"/>
        <w:ind w:left="720"/>
        <w:rPr>
          <w:b w:val="0"/>
          <w:sz w:val="24"/>
          <w:szCs w:val="24"/>
          <w:lang w:val="de-DE"/>
        </w:rPr>
      </w:pPr>
      <w:bookmarkStart w:name="_Hlk86064844" w:id="5"/>
      <w:r w:rsidRPr="00FA3013">
        <w:rPr>
          <w:b w:val="0"/>
          <w:sz w:val="24"/>
          <w:szCs w:val="24"/>
        </w:rPr>
        <w:t xml:space="preserve">In general, </w:t>
      </w:r>
      <w:r w:rsidR="0058126D">
        <w:rPr>
          <w:b w:val="0"/>
          <w:sz w:val="24"/>
          <w:szCs w:val="24"/>
        </w:rPr>
        <w:t>USDS</w:t>
      </w:r>
      <w:r w:rsidRPr="00FA3013">
        <w:rPr>
          <w:b w:val="0"/>
          <w:sz w:val="24"/>
          <w:szCs w:val="24"/>
        </w:rPr>
        <w:t xml:space="preserve"> will not provide payment or other forms of remuneration to respondents of its various forms of collecting feedback. Remote and in-person usability sessions or interviews are the exceptions.</w:t>
      </w:r>
    </w:p>
    <w:p w:rsidRPr="00FA3013" w:rsidR="00FA3013" w:rsidP="00FA3013" w:rsidRDefault="00FA3013" w14:paraId="3FC6E52B" w14:textId="77777777">
      <w:pPr>
        <w:pStyle w:val="BodyText"/>
        <w:ind w:left="720"/>
        <w:rPr>
          <w:b w:val="0"/>
          <w:sz w:val="24"/>
          <w:szCs w:val="24"/>
          <w:lang w:val="de-DE"/>
        </w:rPr>
      </w:pPr>
    </w:p>
    <w:p w:rsidRPr="00FA3013" w:rsidR="00297C42" w:rsidP="00FA3013" w:rsidRDefault="00FA3013" w14:paraId="308ECC32" w14:textId="60A6AAE2">
      <w:pPr>
        <w:pStyle w:val="BodyText"/>
        <w:ind w:left="720"/>
        <w:rPr>
          <w:b w:val="0"/>
          <w:sz w:val="24"/>
          <w:szCs w:val="24"/>
          <w:lang w:val="de-DE"/>
        </w:rPr>
      </w:pPr>
      <w:r w:rsidRPr="00FA3013">
        <w:rPr>
          <w:b w:val="0"/>
          <w:sz w:val="24"/>
          <w:szCs w:val="24"/>
        </w:rPr>
        <w:t>In the case of remote and in-person user research interviews or usability sessions, USDS may provide appropriate user research incentives based on agency and industry standards</w:t>
      </w:r>
      <w:bookmarkEnd w:id="5"/>
      <w:r w:rsidRPr="00FA3013" w:rsidR="00297C42">
        <w:rPr>
          <w:b w:val="0"/>
          <w:sz w:val="24"/>
          <w:szCs w:val="24"/>
        </w:rPr>
        <w:t xml:space="preserve">.  </w:t>
      </w:r>
    </w:p>
    <w:p w:rsidRPr="00A40C40" w:rsidR="00386054" w:rsidRDefault="00386054" w14:paraId="713C68C3" w14:textId="77777777">
      <w:pPr>
        <w:tabs>
          <w:tab w:val="left" w:pos="-720"/>
        </w:tabs>
        <w:suppressAutoHyphens/>
        <w:rPr>
          <w:rFonts w:ascii="Times New Roman" w:hAnsi="Times New Roman"/>
          <w:b/>
          <w:szCs w:val="24"/>
        </w:rPr>
      </w:pPr>
    </w:p>
    <w:p w:rsidRPr="00666BD9" w:rsidR="000D782A" w:rsidP="00666BD9" w:rsidRDefault="00666BD9" w14:paraId="59F95F8F" w14:textId="0D9C01D2">
      <w:pPr>
        <w:rPr>
          <w:rFonts w:ascii="Times New Roman" w:hAnsi="Times New Roman"/>
          <w:b/>
          <w:szCs w:val="24"/>
        </w:rPr>
      </w:pPr>
      <w:r>
        <w:rPr>
          <w:rFonts w:ascii="Times New Roman" w:hAnsi="Times New Roman"/>
          <w:b/>
          <w:szCs w:val="24"/>
        </w:rPr>
        <w:t>10</w:t>
      </w:r>
      <w:r w:rsidRPr="00A40C40">
        <w:rPr>
          <w:rFonts w:ascii="Times New Roman" w:hAnsi="Times New Roman"/>
          <w:b/>
          <w:szCs w:val="24"/>
        </w:rPr>
        <w:t xml:space="preserve">. </w:t>
      </w:r>
      <w:r w:rsidRPr="00666BD9" w:rsidR="000D782A">
        <w:rPr>
          <w:rFonts w:ascii="Times New Roman" w:hAnsi="Times New Roman"/>
          <w:b/>
          <w:szCs w:val="24"/>
        </w:rPr>
        <w:t xml:space="preserve">Describe any assurance of confidentiality provided to respondents and the basis for the assurance in statute, regulation, or agency policy.  </w:t>
      </w:r>
    </w:p>
    <w:p w:rsidRPr="00A40C40" w:rsidR="002265B0" w:rsidP="002265B0" w:rsidRDefault="002265B0" w14:paraId="5E512797" w14:textId="77777777">
      <w:pPr>
        <w:pStyle w:val="ListParagraph"/>
        <w:contextualSpacing w:val="0"/>
        <w:rPr>
          <w:rFonts w:ascii="Times New Roman" w:hAnsi="Times New Roman"/>
          <w:sz w:val="28"/>
          <w:szCs w:val="28"/>
        </w:rPr>
      </w:pPr>
    </w:p>
    <w:p w:rsidRPr="00A40C40" w:rsidR="00116FC3" w:rsidP="00F14C08" w:rsidRDefault="00116FC3" w14:paraId="108AC157" w14:textId="66BDF626">
      <w:pPr>
        <w:pStyle w:val="CommentText"/>
        <w:ind w:left="720"/>
        <w:rPr>
          <w:rFonts w:ascii="Times New Roman" w:hAnsi="Times New Roman"/>
          <w:sz w:val="24"/>
          <w:szCs w:val="24"/>
        </w:rPr>
      </w:pPr>
      <w:r w:rsidRPr="00A40C40">
        <w:rPr>
          <w:rFonts w:ascii="Times New Roman" w:hAnsi="Times New Roman"/>
          <w:sz w:val="24"/>
          <w:szCs w:val="24"/>
        </w:rPr>
        <w:t xml:space="preserve">In general, the individual collections under this generic would not require retrieving information by name or other personal identifier – thereby not triggering the need for Systems </w:t>
      </w:r>
      <w:r w:rsidRPr="00A40C40" w:rsidR="00937BC3">
        <w:rPr>
          <w:rFonts w:ascii="Times New Roman" w:hAnsi="Times New Roman"/>
          <w:sz w:val="24"/>
          <w:szCs w:val="24"/>
        </w:rPr>
        <w:t>of</w:t>
      </w:r>
      <w:r w:rsidRPr="00A40C40">
        <w:rPr>
          <w:rFonts w:ascii="Times New Roman" w:hAnsi="Times New Roman"/>
          <w:sz w:val="24"/>
          <w:szCs w:val="24"/>
        </w:rPr>
        <w:t xml:space="preserve"> Records Notice (SORN). </w:t>
      </w:r>
      <w:r w:rsidRPr="00A40C40" w:rsidR="00F5009C">
        <w:rPr>
          <w:rFonts w:ascii="Times New Roman" w:hAnsi="Times New Roman"/>
          <w:sz w:val="24"/>
          <w:szCs w:val="24"/>
        </w:rPr>
        <w:t>The privacy impact assessment (PIA) for this system is currently being created and will be posted at on OMB’s website.</w:t>
      </w:r>
    </w:p>
    <w:p w:rsidRPr="00A40C40" w:rsidR="00116FC3" w:rsidP="00F14C08" w:rsidRDefault="00116FC3" w14:paraId="4589F48A" w14:textId="77777777">
      <w:pPr>
        <w:ind w:left="720"/>
        <w:rPr>
          <w:rFonts w:ascii="Times New Roman" w:hAnsi="Times New Roman"/>
          <w:szCs w:val="24"/>
        </w:rPr>
      </w:pPr>
    </w:p>
    <w:p w:rsidRPr="00A40C40" w:rsidR="000D782A" w:rsidP="00F14C08" w:rsidRDefault="002265B0" w14:paraId="4ED3DE92" w14:textId="20976471">
      <w:pPr>
        <w:ind w:left="720"/>
        <w:rPr>
          <w:rFonts w:ascii="Times New Roman" w:hAnsi="Times New Roman"/>
          <w:szCs w:val="24"/>
        </w:rPr>
      </w:pPr>
      <w:r w:rsidRPr="00A40C40">
        <w:rPr>
          <w:rFonts w:ascii="Times New Roman" w:hAnsi="Times New Roman"/>
          <w:szCs w:val="24"/>
        </w:rPr>
        <w:t xml:space="preserve">With each </w:t>
      </w:r>
      <w:r w:rsidRPr="00A40C40" w:rsidR="00116FC3">
        <w:rPr>
          <w:rFonts w:ascii="Times New Roman" w:hAnsi="Times New Roman"/>
          <w:szCs w:val="24"/>
        </w:rPr>
        <w:t xml:space="preserve">individual </w:t>
      </w:r>
      <w:r w:rsidRPr="00A40C40">
        <w:rPr>
          <w:rFonts w:ascii="Times New Roman" w:hAnsi="Times New Roman"/>
          <w:szCs w:val="24"/>
        </w:rPr>
        <w:t>collection</w:t>
      </w:r>
      <w:r w:rsidRPr="00A40C40" w:rsidR="00116FC3">
        <w:rPr>
          <w:rFonts w:ascii="Times New Roman" w:hAnsi="Times New Roman"/>
          <w:szCs w:val="24"/>
        </w:rPr>
        <w:t xml:space="preserve"> submitted under this generic</w:t>
      </w:r>
      <w:r w:rsidRPr="00A40C40">
        <w:rPr>
          <w:rFonts w:ascii="Times New Roman" w:hAnsi="Times New Roman"/>
          <w:szCs w:val="24"/>
        </w:rPr>
        <w:t xml:space="preserve">, </w:t>
      </w:r>
      <w:r w:rsidR="00666BD9">
        <w:rPr>
          <w:rFonts w:ascii="Times New Roman" w:hAnsi="Times New Roman"/>
          <w:szCs w:val="24"/>
        </w:rPr>
        <w:t>USDS</w:t>
      </w:r>
      <w:r w:rsidRPr="00A40C40" w:rsidR="00937BC3">
        <w:rPr>
          <w:rFonts w:ascii="Times New Roman" w:hAnsi="Times New Roman"/>
          <w:szCs w:val="24"/>
        </w:rPr>
        <w:t xml:space="preserve"> will provide the </w:t>
      </w:r>
      <w:r w:rsidRPr="00A40C40" w:rsidR="000D782A">
        <w:rPr>
          <w:rFonts w:ascii="Times New Roman" w:hAnsi="Times New Roman"/>
          <w:szCs w:val="24"/>
        </w:rPr>
        <w:t>exact language</w:t>
      </w:r>
      <w:r w:rsidRPr="00A40C40">
        <w:rPr>
          <w:rFonts w:ascii="Times New Roman" w:hAnsi="Times New Roman"/>
          <w:szCs w:val="24"/>
        </w:rPr>
        <w:t xml:space="preserve"> </w:t>
      </w:r>
      <w:r w:rsidRPr="00A40C40" w:rsidR="000D782A">
        <w:rPr>
          <w:rFonts w:ascii="Times New Roman" w:hAnsi="Times New Roman"/>
          <w:szCs w:val="24"/>
        </w:rPr>
        <w:t>of any statement(s) that will be read or provided to respondents explain</w:t>
      </w:r>
      <w:r w:rsidRPr="00A40C40" w:rsidR="00937BC3">
        <w:rPr>
          <w:rFonts w:ascii="Times New Roman" w:hAnsi="Times New Roman"/>
          <w:szCs w:val="24"/>
        </w:rPr>
        <w:t>ing</w:t>
      </w:r>
      <w:r w:rsidRPr="00A40C40" w:rsidR="000D782A">
        <w:rPr>
          <w:rFonts w:ascii="Times New Roman" w:hAnsi="Times New Roman"/>
          <w:szCs w:val="24"/>
        </w:rPr>
        <w:t xml:space="preserve"> how their information will be handled and protected by </w:t>
      </w:r>
      <w:r w:rsidR="00666BD9">
        <w:rPr>
          <w:rFonts w:ascii="Times New Roman" w:hAnsi="Times New Roman"/>
          <w:szCs w:val="24"/>
        </w:rPr>
        <w:t>USDS</w:t>
      </w:r>
      <w:r w:rsidRPr="00A40C40" w:rsidR="000D782A">
        <w:rPr>
          <w:rFonts w:ascii="Times New Roman" w:hAnsi="Times New Roman"/>
          <w:szCs w:val="24"/>
        </w:rPr>
        <w:t xml:space="preserve"> and any contractors</w:t>
      </w:r>
      <w:r w:rsidRPr="00A40C40" w:rsidR="00937BC3">
        <w:rPr>
          <w:rFonts w:ascii="Times New Roman" w:hAnsi="Times New Roman"/>
          <w:szCs w:val="24"/>
        </w:rPr>
        <w:t>.  The following information will be provided with each collection.</w:t>
      </w:r>
    </w:p>
    <w:p w:rsidRPr="00A40C40" w:rsidR="00116FC3" w:rsidP="00F14C08" w:rsidRDefault="00116FC3" w14:paraId="663EAFFA" w14:textId="77777777">
      <w:pPr>
        <w:ind w:left="720"/>
        <w:rPr>
          <w:rFonts w:ascii="Times New Roman" w:hAnsi="Times New Roman"/>
          <w:szCs w:val="24"/>
        </w:rPr>
      </w:pPr>
    </w:p>
    <w:p w:rsidRPr="00A40C40" w:rsidR="000D782A" w:rsidP="00F14C08" w:rsidRDefault="000D782A" w14:paraId="310E56EA" w14:textId="4846A6C8">
      <w:pPr>
        <w:pStyle w:val="ListParagraph"/>
        <w:numPr>
          <w:ilvl w:val="0"/>
          <w:numId w:val="21"/>
        </w:numPr>
        <w:ind w:left="1170"/>
        <w:contextualSpacing w:val="0"/>
        <w:rPr>
          <w:rFonts w:ascii="Times New Roman" w:hAnsi="Times New Roman"/>
          <w:szCs w:val="24"/>
        </w:rPr>
      </w:pPr>
      <w:r w:rsidRPr="00A40C40">
        <w:rPr>
          <w:rFonts w:ascii="Times New Roman" w:hAnsi="Times New Roman"/>
          <w:szCs w:val="24"/>
        </w:rPr>
        <w:t>If the</w:t>
      </w:r>
      <w:r w:rsidRPr="00A40C40" w:rsidR="00937BC3">
        <w:rPr>
          <w:rFonts w:ascii="Times New Roman" w:hAnsi="Times New Roman"/>
          <w:szCs w:val="24"/>
        </w:rPr>
        <w:t xml:space="preserve"> A</w:t>
      </w:r>
      <w:r w:rsidRPr="00A40C40">
        <w:rPr>
          <w:rFonts w:ascii="Times New Roman" w:hAnsi="Times New Roman"/>
          <w:szCs w:val="24"/>
        </w:rPr>
        <w:t xml:space="preserve">gency is pledging to keep the information “confidential,” then the citation for </w:t>
      </w:r>
      <w:r w:rsidRPr="00A40C40" w:rsidR="00EB5E3E">
        <w:rPr>
          <w:rFonts w:ascii="Times New Roman" w:hAnsi="Times New Roman"/>
          <w:szCs w:val="24"/>
        </w:rPr>
        <w:t xml:space="preserve">the </w:t>
      </w:r>
      <w:r w:rsidRPr="00A40C40">
        <w:rPr>
          <w:rFonts w:ascii="Times New Roman" w:hAnsi="Times New Roman"/>
          <w:szCs w:val="24"/>
        </w:rPr>
        <w:t>statute us</w:t>
      </w:r>
      <w:r w:rsidRPr="00A40C40" w:rsidR="00F5009C">
        <w:rPr>
          <w:rFonts w:ascii="Times New Roman" w:hAnsi="Times New Roman"/>
          <w:szCs w:val="24"/>
        </w:rPr>
        <w:t>ed</w:t>
      </w:r>
      <w:r w:rsidRPr="00A40C40">
        <w:rPr>
          <w:rFonts w:ascii="Times New Roman" w:hAnsi="Times New Roman"/>
          <w:szCs w:val="24"/>
        </w:rPr>
        <w:t xml:space="preserve"> as the basis of </w:t>
      </w:r>
      <w:r w:rsidRPr="00A40C40" w:rsidR="00F5009C">
        <w:rPr>
          <w:rFonts w:ascii="Times New Roman" w:hAnsi="Times New Roman"/>
          <w:szCs w:val="24"/>
        </w:rPr>
        <w:t>the</w:t>
      </w:r>
      <w:r w:rsidRPr="00A40C40">
        <w:rPr>
          <w:rFonts w:ascii="Times New Roman" w:hAnsi="Times New Roman"/>
          <w:szCs w:val="24"/>
        </w:rPr>
        <w:t xml:space="preserve"> confidentiality pledge</w:t>
      </w:r>
      <w:r w:rsidRPr="00A40C40" w:rsidR="00EB5E3E">
        <w:rPr>
          <w:rFonts w:ascii="Times New Roman" w:hAnsi="Times New Roman"/>
          <w:szCs w:val="24"/>
        </w:rPr>
        <w:t xml:space="preserve"> will be provided including </w:t>
      </w:r>
      <w:r w:rsidRPr="00A40C40">
        <w:rPr>
          <w:rFonts w:ascii="Times New Roman" w:hAnsi="Times New Roman"/>
          <w:szCs w:val="24"/>
        </w:rPr>
        <w:t xml:space="preserve">the appropriate excerpt from the statute </w:t>
      </w:r>
      <w:r w:rsidRPr="00A40C40" w:rsidR="00EB5E3E">
        <w:rPr>
          <w:rFonts w:ascii="Times New Roman" w:hAnsi="Times New Roman"/>
          <w:szCs w:val="24"/>
        </w:rPr>
        <w:t>or</w:t>
      </w:r>
      <w:r w:rsidRPr="00A40C40">
        <w:rPr>
          <w:rFonts w:ascii="Times New Roman" w:hAnsi="Times New Roman"/>
          <w:szCs w:val="24"/>
        </w:rPr>
        <w:t xml:space="preserve"> as a supplementary document.  </w:t>
      </w:r>
    </w:p>
    <w:p w:rsidRPr="00A40C40" w:rsidR="000D782A" w:rsidP="00F14C08" w:rsidRDefault="00EB5E3E" w14:paraId="0E291A9D" w14:textId="1EAD0DCA">
      <w:pPr>
        <w:numPr>
          <w:ilvl w:val="0"/>
          <w:numId w:val="21"/>
        </w:numPr>
        <w:ind w:left="1170"/>
        <w:rPr>
          <w:rFonts w:ascii="Times New Roman" w:hAnsi="Times New Roman"/>
          <w:szCs w:val="24"/>
        </w:rPr>
      </w:pPr>
      <w:r w:rsidRPr="00A40C40">
        <w:rPr>
          <w:rFonts w:ascii="Times New Roman" w:hAnsi="Times New Roman"/>
          <w:szCs w:val="24"/>
        </w:rPr>
        <w:t>Each collection will also p</w:t>
      </w:r>
      <w:r w:rsidRPr="00A40C40" w:rsidR="000D782A">
        <w:rPr>
          <w:rFonts w:ascii="Times New Roman" w:hAnsi="Times New Roman"/>
          <w:szCs w:val="24"/>
        </w:rPr>
        <w:t>rovide an explanation for any pledge of confidentially that is not supported by authority established in statu</w:t>
      </w:r>
      <w:r w:rsidRPr="00A40C40" w:rsidR="00116FC3">
        <w:rPr>
          <w:rFonts w:ascii="Times New Roman" w:hAnsi="Times New Roman"/>
          <w:szCs w:val="24"/>
        </w:rPr>
        <w:t>t</w:t>
      </w:r>
      <w:r w:rsidRPr="00A40C40" w:rsidR="000D782A">
        <w:rPr>
          <w:rFonts w:ascii="Times New Roman" w:hAnsi="Times New Roman"/>
          <w:szCs w:val="24"/>
        </w:rPr>
        <w:t>e o</w:t>
      </w:r>
      <w:r w:rsidRPr="00A40C40" w:rsidR="00F5009C">
        <w:rPr>
          <w:rFonts w:ascii="Times New Roman" w:hAnsi="Times New Roman"/>
          <w:szCs w:val="24"/>
        </w:rPr>
        <w:t>r</w:t>
      </w:r>
      <w:r w:rsidRPr="00A40C40" w:rsidR="000D782A">
        <w:rPr>
          <w:rFonts w:ascii="Times New Roman" w:hAnsi="Times New Roman"/>
          <w:szCs w:val="24"/>
        </w:rPr>
        <w:t xml:space="preserve"> regulation</w:t>
      </w:r>
      <w:r w:rsidRPr="00A40C40" w:rsidR="00F5009C">
        <w:rPr>
          <w:rFonts w:ascii="Times New Roman" w:hAnsi="Times New Roman"/>
          <w:szCs w:val="24"/>
        </w:rPr>
        <w:t xml:space="preserve"> or </w:t>
      </w:r>
      <w:r w:rsidRPr="00A40C40" w:rsidR="000D782A">
        <w:rPr>
          <w:rFonts w:ascii="Times New Roman" w:hAnsi="Times New Roman"/>
          <w:szCs w:val="24"/>
        </w:rPr>
        <w:t>that is not supported by disclosure and data security policies that are consistent with the pledge</w:t>
      </w:r>
      <w:r w:rsidRPr="00A40C40" w:rsidR="00937BC3">
        <w:rPr>
          <w:rFonts w:ascii="Times New Roman" w:hAnsi="Times New Roman"/>
          <w:szCs w:val="24"/>
        </w:rPr>
        <w:t>.</w:t>
      </w:r>
      <w:r w:rsidRPr="00A40C40" w:rsidR="000D782A">
        <w:rPr>
          <w:rFonts w:ascii="Times New Roman" w:hAnsi="Times New Roman"/>
          <w:szCs w:val="24"/>
        </w:rPr>
        <w:t xml:space="preserve"> </w:t>
      </w:r>
    </w:p>
    <w:p w:rsidRPr="00A40C40" w:rsidR="00116FC3" w:rsidP="00F14C08" w:rsidRDefault="00937BC3" w14:paraId="0CA004BB" w14:textId="400F3527">
      <w:pPr>
        <w:pStyle w:val="ListParagraph"/>
        <w:numPr>
          <w:ilvl w:val="0"/>
          <w:numId w:val="21"/>
        </w:numPr>
        <w:ind w:left="1170"/>
        <w:rPr>
          <w:rFonts w:ascii="Times New Roman" w:hAnsi="Times New Roman"/>
          <w:szCs w:val="24"/>
        </w:rPr>
      </w:pPr>
      <w:r w:rsidRPr="00A40C40">
        <w:rPr>
          <w:rFonts w:ascii="Times New Roman" w:hAnsi="Times New Roman"/>
          <w:szCs w:val="24"/>
        </w:rPr>
        <w:t>If</w:t>
      </w:r>
      <w:r w:rsidRPr="00A40C40" w:rsidR="000D782A">
        <w:rPr>
          <w:rFonts w:ascii="Times New Roman" w:hAnsi="Times New Roman"/>
          <w:szCs w:val="24"/>
        </w:rPr>
        <w:t xml:space="preserve"> respondents </w:t>
      </w:r>
      <w:r w:rsidRPr="00A40C40">
        <w:rPr>
          <w:rFonts w:ascii="Times New Roman" w:hAnsi="Times New Roman"/>
          <w:szCs w:val="24"/>
        </w:rPr>
        <w:t xml:space="preserve">are </w:t>
      </w:r>
      <w:r w:rsidRPr="00A40C40" w:rsidR="000D782A">
        <w:rPr>
          <w:rFonts w:ascii="Times New Roman" w:hAnsi="Times New Roman"/>
          <w:szCs w:val="24"/>
        </w:rPr>
        <w:t>required to submit proprietary trade secrets, or other confidential information</w:t>
      </w:r>
      <w:r w:rsidRPr="00A40C40">
        <w:rPr>
          <w:rFonts w:ascii="Times New Roman" w:hAnsi="Times New Roman"/>
          <w:szCs w:val="24"/>
        </w:rPr>
        <w:t xml:space="preserve"> the agency will</w:t>
      </w:r>
      <w:r w:rsidRPr="00A40C40" w:rsidR="00116FC3">
        <w:rPr>
          <w:rFonts w:ascii="Times New Roman" w:hAnsi="Times New Roman"/>
          <w:szCs w:val="24"/>
        </w:rPr>
        <w:t xml:space="preserve"> </w:t>
      </w:r>
      <w:r w:rsidRPr="00A40C40">
        <w:rPr>
          <w:rFonts w:ascii="Times New Roman" w:hAnsi="Times New Roman"/>
          <w:szCs w:val="24"/>
        </w:rPr>
        <w:t>e</w:t>
      </w:r>
      <w:r w:rsidRPr="00A40C40" w:rsidR="00116FC3">
        <w:rPr>
          <w:rFonts w:ascii="Times New Roman" w:hAnsi="Times New Roman"/>
          <w:szCs w:val="24"/>
        </w:rPr>
        <w:t xml:space="preserve">xplain the procedures </w:t>
      </w:r>
      <w:r w:rsidRPr="00A40C40" w:rsidR="00F5009C">
        <w:rPr>
          <w:rFonts w:ascii="Times New Roman" w:hAnsi="Times New Roman"/>
          <w:szCs w:val="24"/>
        </w:rPr>
        <w:t xml:space="preserve">being </w:t>
      </w:r>
      <w:r w:rsidRPr="00A40C40" w:rsidR="00116FC3">
        <w:rPr>
          <w:rFonts w:ascii="Times New Roman" w:hAnsi="Times New Roman"/>
          <w:szCs w:val="24"/>
        </w:rPr>
        <w:t>implement</w:t>
      </w:r>
      <w:r w:rsidRPr="00A40C40" w:rsidR="00F5009C">
        <w:rPr>
          <w:rFonts w:ascii="Times New Roman" w:hAnsi="Times New Roman"/>
          <w:szCs w:val="24"/>
        </w:rPr>
        <w:t>ed</w:t>
      </w:r>
      <w:r w:rsidRPr="00A40C40" w:rsidR="00116FC3">
        <w:rPr>
          <w:rFonts w:ascii="Times New Roman" w:hAnsi="Times New Roman"/>
          <w:szCs w:val="24"/>
        </w:rPr>
        <w:t xml:space="preserve"> to protect the information’s confidentiality to the extent permitted by law. </w:t>
      </w:r>
    </w:p>
    <w:p w:rsidR="0058126D" w:rsidP="00F14C08" w:rsidRDefault="00937BC3" w14:paraId="377379C9" w14:textId="71919B1C">
      <w:pPr>
        <w:pStyle w:val="ListParagraph"/>
        <w:numPr>
          <w:ilvl w:val="0"/>
          <w:numId w:val="21"/>
        </w:numPr>
        <w:ind w:left="1170"/>
        <w:contextualSpacing w:val="0"/>
        <w:rPr>
          <w:rFonts w:ascii="Times New Roman" w:hAnsi="Times New Roman"/>
          <w:szCs w:val="24"/>
        </w:rPr>
      </w:pPr>
      <w:r w:rsidRPr="00A40C40">
        <w:rPr>
          <w:rFonts w:ascii="Times New Roman" w:hAnsi="Times New Roman"/>
          <w:szCs w:val="24"/>
        </w:rPr>
        <w:lastRenderedPageBreak/>
        <w:t>If the A</w:t>
      </w:r>
      <w:r w:rsidRPr="00A40C40" w:rsidR="000D782A">
        <w:rPr>
          <w:rFonts w:ascii="Times New Roman" w:hAnsi="Times New Roman"/>
          <w:szCs w:val="24"/>
        </w:rPr>
        <w:t>gency collect</w:t>
      </w:r>
      <w:r w:rsidRPr="00A40C40">
        <w:rPr>
          <w:rFonts w:ascii="Times New Roman" w:hAnsi="Times New Roman"/>
          <w:szCs w:val="24"/>
        </w:rPr>
        <w:t>s</w:t>
      </w:r>
      <w:r w:rsidRPr="00A40C40" w:rsidR="000D782A">
        <w:rPr>
          <w:rFonts w:ascii="Times New Roman" w:hAnsi="Times New Roman"/>
          <w:szCs w:val="24"/>
        </w:rPr>
        <w:t xml:space="preserve"> any </w:t>
      </w:r>
      <w:r w:rsidRPr="00A40C40" w:rsidR="000D782A">
        <w:rPr>
          <w:rFonts w:ascii="Times New Roman" w:hAnsi="Times New Roman"/>
          <w:iCs/>
          <w:szCs w:val="24"/>
        </w:rPr>
        <w:t>personally identifiable information</w:t>
      </w:r>
      <w:r w:rsidRPr="00A40C40" w:rsidR="00F5009C">
        <w:rPr>
          <w:rFonts w:ascii="Times New Roman" w:hAnsi="Times New Roman"/>
          <w:iCs/>
          <w:szCs w:val="24"/>
        </w:rPr>
        <w:t xml:space="preserve"> -- </w:t>
      </w:r>
      <w:r w:rsidRPr="00A40C40">
        <w:rPr>
          <w:rFonts w:ascii="Times New Roman" w:hAnsi="Times New Roman"/>
          <w:iCs/>
          <w:szCs w:val="24"/>
        </w:rPr>
        <w:t>meaning</w:t>
      </w:r>
      <w:r w:rsidRPr="00A40C40" w:rsidR="000D782A">
        <w:rPr>
          <w:rFonts w:ascii="Times New Roman" w:hAnsi="Times New Roman"/>
          <w:szCs w:val="24"/>
        </w:rPr>
        <w:t xml:space="preserve"> information that can be used to distinguish or trace an individual’s identity, either alone or when combined with other personal information that can be linked to a specific individual</w:t>
      </w:r>
      <w:r w:rsidRPr="00A40C40" w:rsidR="00F5009C">
        <w:rPr>
          <w:rFonts w:ascii="Times New Roman" w:hAnsi="Times New Roman"/>
          <w:szCs w:val="24"/>
        </w:rPr>
        <w:t xml:space="preserve">, </w:t>
      </w:r>
      <w:r w:rsidRPr="00A40C40">
        <w:rPr>
          <w:rFonts w:ascii="Times New Roman" w:hAnsi="Times New Roman"/>
          <w:szCs w:val="24"/>
        </w:rPr>
        <w:t xml:space="preserve">the </w:t>
      </w:r>
      <w:r w:rsidRPr="00A40C40" w:rsidR="00F5009C">
        <w:rPr>
          <w:rFonts w:ascii="Times New Roman" w:hAnsi="Times New Roman"/>
          <w:szCs w:val="24"/>
        </w:rPr>
        <w:t>following questions will be answered.</w:t>
      </w:r>
      <w:r w:rsidRPr="00A40C40" w:rsidR="000D782A">
        <w:rPr>
          <w:rFonts w:ascii="Times New Roman" w:hAnsi="Times New Roman"/>
          <w:szCs w:val="24"/>
        </w:rPr>
        <w:t xml:space="preserve"> </w:t>
      </w:r>
    </w:p>
    <w:p w:rsidR="0058126D" w:rsidP="00F14C08" w:rsidRDefault="00937BC3" w14:paraId="25881B72" w14:textId="3B6FABB8">
      <w:pPr>
        <w:pStyle w:val="ListParagraph"/>
        <w:numPr>
          <w:ilvl w:val="1"/>
          <w:numId w:val="21"/>
        </w:numPr>
        <w:tabs>
          <w:tab w:val="clear" w:pos="1260"/>
          <w:tab w:val="num" w:pos="1980"/>
        </w:tabs>
        <w:ind w:left="1980"/>
        <w:contextualSpacing w:val="0"/>
        <w:rPr>
          <w:rFonts w:ascii="Times New Roman" w:hAnsi="Times New Roman"/>
          <w:szCs w:val="24"/>
        </w:rPr>
      </w:pPr>
      <w:r w:rsidRPr="0058126D">
        <w:rPr>
          <w:rFonts w:ascii="Times New Roman" w:hAnsi="Times New Roman"/>
          <w:szCs w:val="24"/>
        </w:rPr>
        <w:t>Is any of the</w:t>
      </w:r>
      <w:r w:rsidRPr="0058126D" w:rsidR="000D782A">
        <w:rPr>
          <w:rFonts w:ascii="Times New Roman" w:hAnsi="Times New Roman"/>
          <w:szCs w:val="24"/>
        </w:rPr>
        <w:t xml:space="preserve"> information </w:t>
      </w:r>
      <w:r w:rsidRPr="0058126D">
        <w:rPr>
          <w:rFonts w:ascii="Times New Roman" w:hAnsi="Times New Roman"/>
          <w:szCs w:val="24"/>
        </w:rPr>
        <w:t xml:space="preserve">collected </w:t>
      </w:r>
      <w:r w:rsidRPr="0058126D" w:rsidR="000D782A">
        <w:rPr>
          <w:rFonts w:ascii="Times New Roman" w:hAnsi="Times New Roman"/>
          <w:szCs w:val="24"/>
        </w:rPr>
        <w:t xml:space="preserve">included in </w:t>
      </w:r>
      <w:r w:rsidRPr="0058126D" w:rsidR="000D782A">
        <w:rPr>
          <w:rFonts w:ascii="Times New Roman" w:hAnsi="Times New Roman"/>
          <w:iCs/>
          <w:szCs w:val="24"/>
        </w:rPr>
        <w:t>records</w:t>
      </w:r>
      <w:r w:rsidRPr="0058126D" w:rsidR="000D782A">
        <w:rPr>
          <w:rFonts w:ascii="Times New Roman" w:hAnsi="Times New Roman"/>
          <w:szCs w:val="24"/>
        </w:rPr>
        <w:t xml:space="preserve"> that are subject to the Privacy Act of 1974 (5 U.S.C. § 552a)?  </w:t>
      </w:r>
    </w:p>
    <w:p w:rsidR="0058126D" w:rsidP="00F14C08" w:rsidRDefault="000D782A" w14:paraId="49B016D2" w14:textId="77777777">
      <w:pPr>
        <w:pStyle w:val="ListParagraph"/>
        <w:numPr>
          <w:ilvl w:val="2"/>
          <w:numId w:val="21"/>
        </w:numPr>
        <w:tabs>
          <w:tab w:val="clear" w:pos="1980"/>
          <w:tab w:val="num" w:pos="2700"/>
        </w:tabs>
        <w:ind w:left="2700"/>
        <w:contextualSpacing w:val="0"/>
        <w:rPr>
          <w:rFonts w:ascii="Times New Roman" w:hAnsi="Times New Roman"/>
          <w:szCs w:val="24"/>
        </w:rPr>
      </w:pPr>
      <w:r w:rsidRPr="0058126D">
        <w:rPr>
          <w:rFonts w:ascii="Times New Roman" w:hAnsi="Times New Roman"/>
          <w:szCs w:val="24"/>
        </w:rPr>
        <w:t xml:space="preserve">If yes, does the agency include a Privacy Act </w:t>
      </w:r>
      <w:r w:rsidRPr="0058126D">
        <w:rPr>
          <w:rFonts w:ascii="Times New Roman" w:hAnsi="Times New Roman"/>
          <w:i/>
          <w:iCs/>
          <w:szCs w:val="24"/>
        </w:rPr>
        <w:t>statement</w:t>
      </w:r>
      <w:r w:rsidRPr="0058126D">
        <w:rPr>
          <w:rFonts w:ascii="Times New Roman" w:hAnsi="Times New Roman"/>
          <w:szCs w:val="24"/>
        </w:rPr>
        <w:t xml:space="preserve"> on the form (or on a separate form that can be retained by the individual) that clearly informs the individual regarding:</w:t>
      </w:r>
    </w:p>
    <w:p w:rsidR="0058126D" w:rsidP="00F14C08" w:rsidRDefault="0058126D" w14:paraId="3FB5EBD6" w14:textId="77777777">
      <w:pPr>
        <w:pStyle w:val="ListParagraph"/>
        <w:numPr>
          <w:ilvl w:val="3"/>
          <w:numId w:val="21"/>
        </w:numPr>
        <w:tabs>
          <w:tab w:val="clear" w:pos="2700"/>
          <w:tab w:val="num" w:pos="3420"/>
        </w:tabs>
        <w:ind w:left="3420"/>
        <w:contextualSpacing w:val="0"/>
        <w:rPr>
          <w:rFonts w:ascii="Times New Roman" w:hAnsi="Times New Roman"/>
          <w:szCs w:val="24"/>
        </w:rPr>
      </w:pPr>
      <w:r>
        <w:rPr>
          <w:rFonts w:ascii="Times New Roman" w:hAnsi="Times New Roman"/>
          <w:szCs w:val="24"/>
        </w:rPr>
        <w:t>t</w:t>
      </w:r>
      <w:r w:rsidRPr="0058126D" w:rsidR="000D782A">
        <w:rPr>
          <w:rFonts w:ascii="Times New Roman" w:hAnsi="Times New Roman"/>
          <w:szCs w:val="24"/>
        </w:rPr>
        <w:t xml:space="preserve">he agency’s authority for the collection, </w:t>
      </w:r>
    </w:p>
    <w:p w:rsidR="0058126D" w:rsidP="00F14C08" w:rsidRDefault="000D782A" w14:paraId="1A882E6B" w14:textId="77777777">
      <w:pPr>
        <w:pStyle w:val="ListParagraph"/>
        <w:numPr>
          <w:ilvl w:val="3"/>
          <w:numId w:val="21"/>
        </w:numPr>
        <w:tabs>
          <w:tab w:val="clear" w:pos="2700"/>
          <w:tab w:val="num" w:pos="3420"/>
        </w:tabs>
        <w:ind w:left="3420"/>
        <w:contextualSpacing w:val="0"/>
        <w:rPr>
          <w:rFonts w:ascii="Times New Roman" w:hAnsi="Times New Roman"/>
          <w:szCs w:val="24"/>
        </w:rPr>
      </w:pPr>
      <w:r w:rsidRPr="0058126D">
        <w:rPr>
          <w:rFonts w:ascii="Times New Roman" w:hAnsi="Times New Roman"/>
          <w:szCs w:val="24"/>
        </w:rPr>
        <w:t>whether providing the information is voluntary or mandatory,</w:t>
      </w:r>
    </w:p>
    <w:p w:rsidR="0058126D" w:rsidP="00F14C08" w:rsidRDefault="000D782A" w14:paraId="28493A64" w14:textId="77777777">
      <w:pPr>
        <w:pStyle w:val="ListParagraph"/>
        <w:numPr>
          <w:ilvl w:val="3"/>
          <w:numId w:val="21"/>
        </w:numPr>
        <w:tabs>
          <w:tab w:val="clear" w:pos="2700"/>
          <w:tab w:val="num" w:pos="3420"/>
        </w:tabs>
        <w:ind w:left="3420"/>
        <w:contextualSpacing w:val="0"/>
        <w:rPr>
          <w:rFonts w:ascii="Times New Roman" w:hAnsi="Times New Roman"/>
          <w:szCs w:val="24"/>
        </w:rPr>
      </w:pPr>
      <w:r w:rsidRPr="0058126D">
        <w:rPr>
          <w:rFonts w:ascii="Times New Roman" w:hAnsi="Times New Roman"/>
          <w:szCs w:val="24"/>
        </w:rPr>
        <w:t>the principal purpose(s) for which the information will be used,</w:t>
      </w:r>
    </w:p>
    <w:p w:rsidR="0058126D" w:rsidP="00F14C08" w:rsidRDefault="000D782A" w14:paraId="700BC8C7" w14:textId="77777777">
      <w:pPr>
        <w:pStyle w:val="ListParagraph"/>
        <w:numPr>
          <w:ilvl w:val="3"/>
          <w:numId w:val="21"/>
        </w:numPr>
        <w:tabs>
          <w:tab w:val="clear" w:pos="2700"/>
          <w:tab w:val="num" w:pos="3420"/>
        </w:tabs>
        <w:ind w:left="3420"/>
        <w:contextualSpacing w:val="0"/>
        <w:rPr>
          <w:rFonts w:ascii="Times New Roman" w:hAnsi="Times New Roman"/>
          <w:szCs w:val="24"/>
        </w:rPr>
      </w:pPr>
      <w:r w:rsidRPr="0058126D">
        <w:rPr>
          <w:rFonts w:ascii="Times New Roman" w:hAnsi="Times New Roman"/>
          <w:szCs w:val="24"/>
        </w:rPr>
        <w:t xml:space="preserve">the </w:t>
      </w:r>
      <w:r w:rsidRPr="0058126D">
        <w:rPr>
          <w:rFonts w:ascii="Times New Roman" w:hAnsi="Times New Roman"/>
          <w:i/>
          <w:iCs/>
          <w:szCs w:val="24"/>
        </w:rPr>
        <w:t>routine uses</w:t>
      </w:r>
      <w:r w:rsidRPr="0058126D">
        <w:rPr>
          <w:rFonts w:ascii="Times New Roman" w:hAnsi="Times New Roman"/>
          <w:szCs w:val="24"/>
        </w:rPr>
        <w:t xml:space="preserve"> which may be made of the information (see 552a(a)(7)), and</w:t>
      </w:r>
    </w:p>
    <w:p w:rsidR="0058126D" w:rsidP="00F14C08" w:rsidRDefault="000D782A" w14:paraId="018D5686" w14:textId="77777777">
      <w:pPr>
        <w:pStyle w:val="ListParagraph"/>
        <w:numPr>
          <w:ilvl w:val="3"/>
          <w:numId w:val="21"/>
        </w:numPr>
        <w:tabs>
          <w:tab w:val="clear" w:pos="2700"/>
          <w:tab w:val="num" w:pos="3420"/>
        </w:tabs>
        <w:ind w:left="3420"/>
        <w:contextualSpacing w:val="0"/>
        <w:rPr>
          <w:rFonts w:ascii="Times New Roman" w:hAnsi="Times New Roman"/>
          <w:szCs w:val="24"/>
        </w:rPr>
      </w:pPr>
      <w:r w:rsidRPr="0058126D">
        <w:rPr>
          <w:rFonts w:ascii="Times New Roman" w:hAnsi="Times New Roman"/>
          <w:szCs w:val="24"/>
        </w:rPr>
        <w:t>any effects on the individual of not providing certain information.</w:t>
      </w:r>
    </w:p>
    <w:p w:rsidR="00ED12E4" w:rsidP="00F14C08" w:rsidRDefault="000D782A" w14:paraId="478E1C7B" w14:textId="77777777">
      <w:pPr>
        <w:pStyle w:val="ListParagraph"/>
        <w:numPr>
          <w:ilvl w:val="1"/>
          <w:numId w:val="21"/>
        </w:numPr>
        <w:tabs>
          <w:tab w:val="clear" w:pos="1260"/>
          <w:tab w:val="num" w:pos="1980"/>
        </w:tabs>
        <w:ind w:left="1980"/>
        <w:contextualSpacing w:val="0"/>
        <w:rPr>
          <w:rFonts w:ascii="Times New Roman" w:hAnsi="Times New Roman"/>
          <w:szCs w:val="24"/>
        </w:rPr>
      </w:pPr>
      <w:r w:rsidRPr="0058126D">
        <w:rPr>
          <w:rFonts w:ascii="Times New Roman" w:hAnsi="Times New Roman"/>
          <w:szCs w:val="24"/>
        </w:rPr>
        <w:t xml:space="preserve">If yes, has the agency published a </w:t>
      </w:r>
      <w:r w:rsidRPr="0058126D">
        <w:rPr>
          <w:rFonts w:ascii="Times New Roman" w:hAnsi="Times New Roman"/>
          <w:iCs/>
          <w:szCs w:val="24"/>
        </w:rPr>
        <w:t>system of records notice</w:t>
      </w:r>
      <w:r w:rsidRPr="0058126D">
        <w:rPr>
          <w:rFonts w:ascii="Times New Roman" w:hAnsi="Times New Roman"/>
          <w:szCs w:val="24"/>
        </w:rPr>
        <w:t xml:space="preserve"> (“</w:t>
      </w:r>
      <w:r w:rsidRPr="0058126D">
        <w:rPr>
          <w:rFonts w:ascii="Times New Roman" w:hAnsi="Times New Roman"/>
          <w:i/>
          <w:iCs/>
          <w:szCs w:val="24"/>
        </w:rPr>
        <w:t>SORN</w:t>
      </w:r>
      <w:r w:rsidRPr="0058126D">
        <w:rPr>
          <w:rFonts w:ascii="Times New Roman" w:hAnsi="Times New Roman"/>
          <w:szCs w:val="24"/>
        </w:rPr>
        <w:t>”) in the Federal Register (see 552a(e))?</w:t>
      </w:r>
    </w:p>
    <w:p w:rsidR="00ED12E4" w:rsidP="00F14C08" w:rsidRDefault="000D782A" w14:paraId="6E612A74" w14:textId="77777777">
      <w:pPr>
        <w:pStyle w:val="ListParagraph"/>
        <w:numPr>
          <w:ilvl w:val="2"/>
          <w:numId w:val="21"/>
        </w:numPr>
        <w:tabs>
          <w:tab w:val="clear" w:pos="1980"/>
          <w:tab w:val="num" w:pos="2700"/>
        </w:tabs>
        <w:ind w:left="2700"/>
        <w:contextualSpacing w:val="0"/>
        <w:rPr>
          <w:rFonts w:ascii="Times New Roman" w:hAnsi="Times New Roman"/>
          <w:szCs w:val="24"/>
        </w:rPr>
      </w:pPr>
      <w:r w:rsidRPr="00ED12E4">
        <w:rPr>
          <w:rFonts w:ascii="Times New Roman" w:hAnsi="Times New Roman"/>
          <w:szCs w:val="24"/>
        </w:rPr>
        <w:t xml:space="preserve">If so, provide the Federal Register citation to the </w:t>
      </w:r>
      <w:r w:rsidRPr="00ED12E4">
        <w:rPr>
          <w:rFonts w:ascii="Times New Roman" w:hAnsi="Times New Roman"/>
          <w:i/>
          <w:iCs/>
          <w:szCs w:val="24"/>
        </w:rPr>
        <w:t>system of records notice</w:t>
      </w:r>
      <w:r w:rsidRPr="00ED12E4">
        <w:rPr>
          <w:rFonts w:ascii="Times New Roman" w:hAnsi="Times New Roman"/>
          <w:szCs w:val="24"/>
        </w:rPr>
        <w:t>: __________.</w:t>
      </w:r>
    </w:p>
    <w:p w:rsidR="00ED12E4" w:rsidP="00F14C08" w:rsidRDefault="000D782A" w14:paraId="5299DF86" w14:textId="77777777">
      <w:pPr>
        <w:pStyle w:val="ListParagraph"/>
        <w:numPr>
          <w:ilvl w:val="2"/>
          <w:numId w:val="21"/>
        </w:numPr>
        <w:tabs>
          <w:tab w:val="clear" w:pos="1980"/>
          <w:tab w:val="num" w:pos="2700"/>
        </w:tabs>
        <w:ind w:left="2700"/>
        <w:contextualSpacing w:val="0"/>
        <w:rPr>
          <w:rFonts w:ascii="Times New Roman" w:hAnsi="Times New Roman"/>
          <w:szCs w:val="24"/>
        </w:rPr>
      </w:pPr>
      <w:r w:rsidRPr="00ED12E4">
        <w:rPr>
          <w:rFonts w:ascii="Times New Roman" w:hAnsi="Times New Roman"/>
          <w:szCs w:val="24"/>
        </w:rPr>
        <w:t xml:space="preserve">If not, explain the status of the agency’s </w:t>
      </w:r>
      <w:r w:rsidRPr="00ED12E4">
        <w:rPr>
          <w:rFonts w:ascii="Times New Roman" w:hAnsi="Times New Roman"/>
          <w:iCs/>
          <w:szCs w:val="24"/>
        </w:rPr>
        <w:t>system of records notice</w:t>
      </w:r>
      <w:r w:rsidRPr="00ED12E4">
        <w:rPr>
          <w:rFonts w:ascii="Times New Roman" w:hAnsi="Times New Roman"/>
          <w:szCs w:val="24"/>
        </w:rPr>
        <w:t xml:space="preserve"> and indicate when the agency expects to submit the notice to OMB for review under OMB Circular A-130.  (As a reminder, the agency cannot launch a system that is subject to the Privacy Act until the agency has published its notice.)</w:t>
      </w:r>
    </w:p>
    <w:p w:rsidR="00ED12E4" w:rsidP="00F14C08" w:rsidRDefault="00026D17" w14:paraId="5268DED3" w14:textId="77777777">
      <w:pPr>
        <w:pStyle w:val="ListParagraph"/>
        <w:numPr>
          <w:ilvl w:val="1"/>
          <w:numId w:val="21"/>
        </w:numPr>
        <w:tabs>
          <w:tab w:val="clear" w:pos="1260"/>
          <w:tab w:val="num" w:pos="1980"/>
        </w:tabs>
        <w:ind w:left="1980"/>
        <w:contextualSpacing w:val="0"/>
        <w:rPr>
          <w:rFonts w:ascii="Times New Roman" w:hAnsi="Times New Roman"/>
          <w:szCs w:val="24"/>
        </w:rPr>
      </w:pPr>
      <w:r w:rsidRPr="00ED12E4">
        <w:rPr>
          <w:rFonts w:ascii="Times New Roman" w:hAnsi="Times New Roman"/>
          <w:szCs w:val="24"/>
        </w:rPr>
        <w:t xml:space="preserve">If </w:t>
      </w:r>
      <w:r w:rsidRPr="00ED12E4" w:rsidR="000D782A">
        <w:rPr>
          <w:rFonts w:ascii="Times New Roman" w:hAnsi="Times New Roman"/>
          <w:szCs w:val="24"/>
        </w:rPr>
        <w:t xml:space="preserve">the </w:t>
      </w:r>
      <w:r w:rsidRPr="00ED12E4" w:rsidR="009666FA">
        <w:rPr>
          <w:rFonts w:ascii="Times New Roman" w:hAnsi="Times New Roman"/>
          <w:szCs w:val="24"/>
        </w:rPr>
        <w:t>A</w:t>
      </w:r>
      <w:r w:rsidRPr="00ED12E4" w:rsidR="000D782A">
        <w:rPr>
          <w:rFonts w:ascii="Times New Roman" w:hAnsi="Times New Roman"/>
          <w:szCs w:val="24"/>
        </w:rPr>
        <w:t xml:space="preserve">gency </w:t>
      </w:r>
      <w:r w:rsidRPr="00ED12E4">
        <w:rPr>
          <w:rFonts w:ascii="Times New Roman" w:hAnsi="Times New Roman"/>
          <w:szCs w:val="24"/>
        </w:rPr>
        <w:t xml:space="preserve">is </w:t>
      </w:r>
      <w:r w:rsidRPr="00ED12E4" w:rsidR="000D782A">
        <w:rPr>
          <w:rFonts w:ascii="Times New Roman" w:hAnsi="Times New Roman"/>
          <w:szCs w:val="24"/>
        </w:rPr>
        <w:t>us</w:t>
      </w:r>
      <w:r w:rsidRPr="00ED12E4">
        <w:rPr>
          <w:rFonts w:ascii="Times New Roman" w:hAnsi="Times New Roman"/>
          <w:szCs w:val="24"/>
        </w:rPr>
        <w:t>ing</w:t>
      </w:r>
      <w:r w:rsidRPr="00ED12E4" w:rsidR="000D782A">
        <w:rPr>
          <w:rFonts w:ascii="Times New Roman" w:hAnsi="Times New Roman"/>
          <w:szCs w:val="24"/>
        </w:rPr>
        <w:t xml:space="preserve"> information technology to collect, maintain, or disseminate information that is subject to the E-Government Act of 2002 (44 U.S.C. 3501 note)</w:t>
      </w:r>
      <w:r w:rsidRPr="00ED12E4">
        <w:rPr>
          <w:rFonts w:ascii="Times New Roman" w:hAnsi="Times New Roman"/>
          <w:szCs w:val="24"/>
        </w:rPr>
        <w:t xml:space="preserve"> has the </w:t>
      </w:r>
      <w:r w:rsidRPr="00ED12E4" w:rsidR="0051425D">
        <w:rPr>
          <w:rFonts w:ascii="Times New Roman" w:hAnsi="Times New Roman"/>
          <w:szCs w:val="24"/>
        </w:rPr>
        <w:t>A</w:t>
      </w:r>
      <w:r w:rsidRPr="00ED12E4" w:rsidR="000D782A">
        <w:rPr>
          <w:rFonts w:ascii="Times New Roman" w:hAnsi="Times New Roman"/>
          <w:szCs w:val="24"/>
        </w:rPr>
        <w:t xml:space="preserve">gency completed a </w:t>
      </w:r>
      <w:r w:rsidRPr="00ED12E4" w:rsidR="000D782A">
        <w:rPr>
          <w:rFonts w:ascii="Times New Roman" w:hAnsi="Times New Roman"/>
          <w:iCs/>
          <w:szCs w:val="24"/>
        </w:rPr>
        <w:t>privacy impact assessment</w:t>
      </w:r>
      <w:r w:rsidRPr="00ED12E4" w:rsidR="000D782A">
        <w:rPr>
          <w:rFonts w:ascii="Times New Roman" w:hAnsi="Times New Roman"/>
          <w:szCs w:val="24"/>
        </w:rPr>
        <w:t xml:space="preserve"> in full compliance with 44 U.S.C. 3501 note § 208</w:t>
      </w:r>
      <w:r w:rsidRPr="00ED12E4">
        <w:rPr>
          <w:rFonts w:ascii="Times New Roman" w:hAnsi="Times New Roman"/>
          <w:szCs w:val="24"/>
        </w:rPr>
        <w:t>.</w:t>
      </w:r>
    </w:p>
    <w:p w:rsidR="00ED12E4" w:rsidP="00F14C08" w:rsidRDefault="000D782A" w14:paraId="23BB5615" w14:textId="77777777">
      <w:pPr>
        <w:pStyle w:val="ListParagraph"/>
        <w:numPr>
          <w:ilvl w:val="2"/>
          <w:numId w:val="21"/>
        </w:numPr>
        <w:tabs>
          <w:tab w:val="clear" w:pos="1980"/>
          <w:tab w:val="num" w:pos="2700"/>
        </w:tabs>
        <w:ind w:left="2700"/>
        <w:contextualSpacing w:val="0"/>
        <w:rPr>
          <w:rFonts w:ascii="Times New Roman" w:hAnsi="Times New Roman"/>
          <w:szCs w:val="24"/>
        </w:rPr>
      </w:pPr>
      <w:r w:rsidRPr="00ED12E4">
        <w:rPr>
          <w:rFonts w:ascii="Times New Roman" w:hAnsi="Times New Roman"/>
          <w:szCs w:val="24"/>
        </w:rPr>
        <w:t xml:space="preserve">If so, provide a link to the </w:t>
      </w:r>
      <w:r w:rsidRPr="00ED12E4">
        <w:rPr>
          <w:rFonts w:ascii="Times New Roman" w:hAnsi="Times New Roman"/>
          <w:iCs/>
          <w:szCs w:val="24"/>
        </w:rPr>
        <w:t>privacy impact assessment</w:t>
      </w:r>
      <w:r w:rsidRPr="00ED12E4">
        <w:rPr>
          <w:rFonts w:ascii="Times New Roman" w:hAnsi="Times New Roman"/>
          <w:szCs w:val="24"/>
        </w:rPr>
        <w:t xml:space="preserve"> that is posted on the </w:t>
      </w:r>
      <w:r w:rsidRPr="00ED12E4" w:rsidR="0051425D">
        <w:rPr>
          <w:rFonts w:ascii="Times New Roman" w:hAnsi="Times New Roman"/>
          <w:szCs w:val="24"/>
        </w:rPr>
        <w:t>A</w:t>
      </w:r>
      <w:r w:rsidRPr="00ED12E4">
        <w:rPr>
          <w:rFonts w:ascii="Times New Roman" w:hAnsi="Times New Roman"/>
          <w:szCs w:val="24"/>
        </w:rPr>
        <w:t xml:space="preserve">gency’s website, or explain why the </w:t>
      </w:r>
      <w:r w:rsidRPr="00ED12E4" w:rsidR="0051425D">
        <w:rPr>
          <w:rFonts w:ascii="Times New Roman" w:hAnsi="Times New Roman"/>
          <w:szCs w:val="24"/>
        </w:rPr>
        <w:t>A</w:t>
      </w:r>
      <w:r w:rsidRPr="00ED12E4">
        <w:rPr>
          <w:rFonts w:ascii="Times New Roman" w:hAnsi="Times New Roman"/>
          <w:szCs w:val="24"/>
        </w:rPr>
        <w:t xml:space="preserve">gency has determined that making the </w:t>
      </w:r>
      <w:r w:rsidRPr="00ED12E4">
        <w:rPr>
          <w:rFonts w:ascii="Times New Roman" w:hAnsi="Times New Roman"/>
          <w:iCs/>
          <w:szCs w:val="24"/>
        </w:rPr>
        <w:t>privacy impact assessment</w:t>
      </w:r>
      <w:r w:rsidRPr="00ED12E4">
        <w:rPr>
          <w:rFonts w:ascii="Times New Roman" w:hAnsi="Times New Roman"/>
          <w:szCs w:val="24"/>
        </w:rPr>
        <w:t xml:space="preserve"> publicly available is not practicable (see 208(b)(1)(B)(iii)).</w:t>
      </w:r>
    </w:p>
    <w:p w:rsidRPr="00ED12E4" w:rsidR="000D782A" w:rsidP="00F14C08" w:rsidRDefault="000D782A" w14:paraId="2F748555" w14:textId="13F7C7DE">
      <w:pPr>
        <w:pStyle w:val="ListParagraph"/>
        <w:numPr>
          <w:ilvl w:val="0"/>
          <w:numId w:val="21"/>
        </w:numPr>
        <w:ind w:left="1170"/>
        <w:contextualSpacing w:val="0"/>
        <w:rPr>
          <w:rFonts w:ascii="Times New Roman" w:hAnsi="Times New Roman"/>
          <w:szCs w:val="24"/>
        </w:rPr>
      </w:pPr>
      <w:r w:rsidRPr="00ED12E4">
        <w:rPr>
          <w:rFonts w:ascii="Times New Roman" w:hAnsi="Times New Roman"/>
          <w:szCs w:val="24"/>
        </w:rPr>
        <w:t xml:space="preserve">Drawing on the </w:t>
      </w:r>
      <w:r w:rsidRPr="00ED12E4" w:rsidR="0051425D">
        <w:rPr>
          <w:rFonts w:ascii="Times New Roman" w:hAnsi="Times New Roman"/>
          <w:szCs w:val="24"/>
        </w:rPr>
        <w:t>relevant</w:t>
      </w:r>
      <w:r w:rsidRPr="00ED12E4">
        <w:rPr>
          <w:rFonts w:ascii="Times New Roman" w:hAnsi="Times New Roman"/>
          <w:szCs w:val="24"/>
        </w:rPr>
        <w:t xml:space="preserve"> </w:t>
      </w:r>
      <w:r w:rsidRPr="00ED12E4">
        <w:rPr>
          <w:rFonts w:ascii="Times New Roman" w:hAnsi="Times New Roman"/>
          <w:iCs/>
          <w:szCs w:val="24"/>
        </w:rPr>
        <w:t>SORN</w:t>
      </w:r>
      <w:r w:rsidRPr="00ED12E4">
        <w:rPr>
          <w:rFonts w:ascii="Times New Roman" w:hAnsi="Times New Roman"/>
          <w:szCs w:val="24"/>
        </w:rPr>
        <w:t xml:space="preserve"> and/or </w:t>
      </w:r>
      <w:r w:rsidRPr="00ED12E4">
        <w:rPr>
          <w:rFonts w:ascii="Times New Roman" w:hAnsi="Times New Roman"/>
          <w:iCs/>
          <w:szCs w:val="24"/>
        </w:rPr>
        <w:t>privacy impact assessment</w:t>
      </w:r>
      <w:r w:rsidRPr="00ED12E4">
        <w:rPr>
          <w:rFonts w:ascii="Times New Roman" w:hAnsi="Times New Roman"/>
          <w:szCs w:val="24"/>
        </w:rPr>
        <w:t xml:space="preserve">, briefly describe how the </w:t>
      </w:r>
      <w:r w:rsidRPr="00ED12E4" w:rsidR="0051425D">
        <w:rPr>
          <w:rFonts w:ascii="Times New Roman" w:hAnsi="Times New Roman"/>
          <w:szCs w:val="24"/>
        </w:rPr>
        <w:t>A</w:t>
      </w:r>
      <w:r w:rsidRPr="00ED12E4">
        <w:rPr>
          <w:rFonts w:ascii="Times New Roman" w:hAnsi="Times New Roman"/>
          <w:szCs w:val="24"/>
        </w:rPr>
        <w:t xml:space="preserve">gency has considered and addressed privacy issues pertaining to the collection.  For example, explain how the </w:t>
      </w:r>
      <w:r w:rsidRPr="00ED12E4" w:rsidR="0051425D">
        <w:rPr>
          <w:rFonts w:ascii="Times New Roman" w:hAnsi="Times New Roman"/>
          <w:szCs w:val="24"/>
        </w:rPr>
        <w:t>A</w:t>
      </w:r>
      <w:r w:rsidRPr="00ED12E4">
        <w:rPr>
          <w:rFonts w:ascii="Times New Roman" w:hAnsi="Times New Roman"/>
          <w:szCs w:val="24"/>
        </w:rPr>
        <w:t>gency is collecting only the minimum personally identifiable information that is necessary to accomplish a purpose required by statute, regulation, or executive order.</w:t>
      </w:r>
    </w:p>
    <w:p w:rsidRPr="00A40C40" w:rsidR="00386054" w:rsidRDefault="00386054" w14:paraId="1BBD392B" w14:textId="77777777">
      <w:pPr>
        <w:tabs>
          <w:tab w:val="left" w:pos="-720"/>
        </w:tabs>
        <w:suppressAutoHyphens/>
        <w:rPr>
          <w:rFonts w:ascii="Times New Roman" w:hAnsi="Times New Roman"/>
          <w:szCs w:val="24"/>
        </w:rPr>
      </w:pPr>
    </w:p>
    <w:p w:rsidRPr="00A40C40" w:rsidR="00386054" w:rsidRDefault="00386054" w14:paraId="4546E1F7" w14:textId="77777777">
      <w:pPr>
        <w:tabs>
          <w:tab w:val="left" w:pos="-720"/>
        </w:tabs>
        <w:suppressAutoHyphens/>
        <w:rPr>
          <w:rFonts w:ascii="Times New Roman" w:hAnsi="Times New Roman"/>
          <w:b/>
          <w:szCs w:val="24"/>
        </w:rPr>
      </w:pPr>
      <w:r w:rsidRPr="00A40C40">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40C40" w:rsidR="0081784F" w:rsidP="00297C42" w:rsidRDefault="0081784F" w14:paraId="4B57A0AD" w14:textId="77777777">
      <w:pPr>
        <w:pStyle w:val="BodyTextIndent"/>
        <w:rPr>
          <w:rFonts w:ascii="Times New Roman" w:hAnsi="Times New Roman"/>
        </w:rPr>
      </w:pPr>
    </w:p>
    <w:p w:rsidRPr="008F3403" w:rsidR="008F3403" w:rsidP="008F3403" w:rsidRDefault="008F3403" w14:paraId="2481536B" w14:textId="0217C9FE">
      <w:pPr>
        <w:ind w:left="720"/>
        <w:rPr>
          <w:rFonts w:ascii="Times New Roman" w:hAnsi="Times New Roman"/>
        </w:rPr>
      </w:pPr>
      <w:bookmarkStart w:name="_Hlk86064910" w:id="6"/>
      <w:r w:rsidRPr="008F3403">
        <w:rPr>
          <w:rFonts w:ascii="Times New Roman" w:hAnsi="Times New Roman"/>
        </w:rPr>
        <w:t>Demographic questions may be asked in support of programmatic objectives and user research participants. In order to engage directly with applicants, beneficiaries, and other members of the public who use or need to use the specific government systems and services USDS is helping to improve, the agency needs to ask demographic questions. Demographic information, such as age range, location (zip code), benefit interaction and/or eligibility status, education level, employment status, housing status, etc. for example, ensures USDS is able to focus research on relevant members of the public.</w:t>
      </w:r>
    </w:p>
    <w:p w:rsidRPr="008F3403" w:rsidR="008F3403" w:rsidP="008F3403" w:rsidRDefault="008F3403" w14:paraId="1069E42D" w14:textId="77777777">
      <w:pPr>
        <w:ind w:left="720"/>
        <w:rPr>
          <w:rFonts w:ascii="Times New Roman" w:hAnsi="Times New Roman"/>
        </w:rPr>
      </w:pPr>
    </w:p>
    <w:p w:rsidRPr="008F3403" w:rsidR="008F3403" w:rsidP="008F3403" w:rsidRDefault="008F3403" w14:paraId="49633D95" w14:textId="77777777">
      <w:pPr>
        <w:ind w:left="720"/>
        <w:rPr>
          <w:rFonts w:ascii="Times New Roman" w:hAnsi="Times New Roman"/>
        </w:rPr>
      </w:pPr>
      <w:r w:rsidRPr="008F3403">
        <w:rPr>
          <w:rFonts w:ascii="Times New Roman" w:hAnsi="Times New Roman"/>
        </w:rPr>
        <w:t xml:space="preserve">USDS avoids statistical sampling and will not use the feedback from any single individual to inform major policy decisions. USDS is committed to diversity, inclusion, equity, and accessibility. It is integral to USDS that all feedback incorporated into our recommendations reflects this commitment. </w:t>
      </w:r>
    </w:p>
    <w:p w:rsidRPr="008F3403" w:rsidR="008F3403" w:rsidP="008F3403" w:rsidRDefault="008F3403" w14:paraId="7F3E4F8C" w14:textId="77777777">
      <w:pPr>
        <w:ind w:left="720"/>
        <w:rPr>
          <w:rFonts w:ascii="Times New Roman" w:hAnsi="Times New Roman"/>
        </w:rPr>
      </w:pPr>
    </w:p>
    <w:p w:rsidRPr="008F3403" w:rsidR="008F3403" w:rsidP="008F3403" w:rsidRDefault="008F3403" w14:paraId="147EA692" w14:textId="77777777">
      <w:pPr>
        <w:ind w:left="720"/>
        <w:rPr>
          <w:rFonts w:ascii="Times New Roman" w:hAnsi="Times New Roman"/>
        </w:rPr>
      </w:pPr>
      <w:r w:rsidRPr="008F3403">
        <w:rPr>
          <w:rFonts w:ascii="Times New Roman" w:hAnsi="Times New Roman"/>
        </w:rPr>
        <w:t>If such questions are deemed necessary, they will be highlighted in the submission to OMB for approval. No other questions will be asked that are of a personal or sensitive nature.</w:t>
      </w:r>
      <w:bookmarkEnd w:id="6"/>
    </w:p>
    <w:p w:rsidRPr="00A40C40" w:rsidR="00F30CEE" w:rsidRDefault="00F30CEE" w14:paraId="7314D987" w14:textId="77777777">
      <w:pPr>
        <w:tabs>
          <w:tab w:val="left" w:pos="-720"/>
        </w:tabs>
        <w:suppressAutoHyphens/>
        <w:rPr>
          <w:rFonts w:ascii="Times New Roman" w:hAnsi="Times New Roman"/>
          <w:szCs w:val="24"/>
        </w:rPr>
      </w:pPr>
    </w:p>
    <w:p w:rsidRPr="00A40C40" w:rsidR="00386054" w:rsidRDefault="00386054" w14:paraId="01EA0E00" w14:textId="77777777">
      <w:pPr>
        <w:tabs>
          <w:tab w:val="left" w:pos="-720"/>
        </w:tabs>
        <w:suppressAutoHyphens/>
        <w:rPr>
          <w:rStyle w:val="a"/>
          <w:rFonts w:ascii="Times New Roman" w:hAnsi="Times New Roman"/>
          <w:b/>
          <w:szCs w:val="24"/>
        </w:rPr>
      </w:pPr>
      <w:r w:rsidRPr="00A40C40">
        <w:rPr>
          <w:rFonts w:ascii="Times New Roman" w:hAnsi="Times New Roman"/>
          <w:b/>
          <w:szCs w:val="24"/>
        </w:rPr>
        <w:t xml:space="preserve">12. </w:t>
      </w:r>
      <w:r w:rsidRPr="00A40C40">
        <w:rPr>
          <w:rStyle w:val="a"/>
          <w:rFonts w:ascii="Times New Roman" w:hAnsi="Times New Roman"/>
          <w:b/>
          <w:szCs w:val="24"/>
        </w:rPr>
        <w:t>Provide estimates of the hour burden of the collection of information.  The statement should:</w:t>
      </w:r>
    </w:p>
    <w:p w:rsidRPr="00A40C40" w:rsidR="00386054" w:rsidRDefault="00386054" w14:paraId="0B27D684" w14:textId="77777777">
      <w:pPr>
        <w:tabs>
          <w:tab w:val="left" w:pos="-720"/>
        </w:tabs>
        <w:suppressAutoHyphens/>
        <w:rPr>
          <w:rStyle w:val="a"/>
          <w:rFonts w:ascii="Times New Roman" w:hAnsi="Times New Roman"/>
          <w:b/>
          <w:szCs w:val="24"/>
        </w:rPr>
      </w:pPr>
    </w:p>
    <w:p w:rsidRPr="00A40C40"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A40C4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40C40"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A40C40">
        <w:rPr>
          <w:rStyle w:val="a"/>
          <w:rFonts w:ascii="Times New Roman" w:hAnsi="Times New Roman"/>
          <w:b/>
          <w:szCs w:val="24"/>
        </w:rPr>
        <w:t xml:space="preserve">If this request for approval covers more than one form, provide separate hour burden estimates for each form and aggregate the hour burdens in the </w:t>
      </w:r>
      <w:r w:rsidRPr="00A40C40" w:rsidR="003C7F70">
        <w:rPr>
          <w:rStyle w:val="a"/>
          <w:rFonts w:ascii="Times New Roman" w:hAnsi="Times New Roman"/>
          <w:b/>
          <w:szCs w:val="24"/>
        </w:rPr>
        <w:t xml:space="preserve">ROCIS </w:t>
      </w:r>
      <w:r w:rsidRPr="00A40C40">
        <w:rPr>
          <w:rStyle w:val="a"/>
          <w:rFonts w:ascii="Times New Roman" w:hAnsi="Times New Roman"/>
          <w:b/>
          <w:szCs w:val="24"/>
        </w:rPr>
        <w:t>IC Burden Analysis Table.</w:t>
      </w:r>
      <w:r w:rsidRPr="00A40C40" w:rsidR="00CE72AF">
        <w:rPr>
          <w:rStyle w:val="a"/>
          <w:rFonts w:ascii="Times New Roman" w:hAnsi="Times New Roman"/>
          <w:b/>
          <w:szCs w:val="24"/>
        </w:rPr>
        <w:t xml:space="preserve">  (The table should at </w:t>
      </w:r>
      <w:r w:rsidRPr="00A40C40" w:rsidR="003C7F70">
        <w:rPr>
          <w:rStyle w:val="a"/>
          <w:rFonts w:ascii="Times New Roman" w:hAnsi="Times New Roman"/>
          <w:b/>
          <w:szCs w:val="24"/>
        </w:rPr>
        <w:t>minimum</w:t>
      </w:r>
      <w:r w:rsidRPr="00A40C40" w:rsidR="00CE72AF">
        <w:rPr>
          <w:rStyle w:val="a"/>
          <w:rFonts w:ascii="Times New Roman" w:hAnsi="Times New Roman"/>
          <w:b/>
          <w:szCs w:val="24"/>
        </w:rPr>
        <w:t xml:space="preserve"> include Respondent types, IC activity, Respondent and Responses, Hours/Response, and Total Hours)</w:t>
      </w:r>
    </w:p>
    <w:p w:rsidRPr="00A40C40"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A40C4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A40C40" w:rsidR="00386054" w:rsidRDefault="00386054" w14:paraId="4C1ACEAF" w14:textId="77777777">
      <w:pPr>
        <w:suppressAutoHyphens/>
        <w:rPr>
          <w:rFonts w:ascii="Times New Roman" w:hAnsi="Times New Roman"/>
          <w:szCs w:val="24"/>
        </w:rPr>
      </w:pPr>
    </w:p>
    <w:p w:rsidRPr="001D6241" w:rsidR="001D6241" w:rsidP="00960D6E" w:rsidRDefault="001D6241" w14:paraId="29B9D8F4" w14:textId="77777777">
      <w:pPr>
        <w:tabs>
          <w:tab w:val="left" w:pos="-720"/>
        </w:tabs>
        <w:suppressAutoHyphens/>
        <w:ind w:left="700"/>
        <w:rPr>
          <w:rFonts w:ascii="Times New Roman" w:hAnsi="Times New Roman"/>
        </w:rPr>
      </w:pPr>
      <w:r w:rsidRPr="001D6241">
        <w:rPr>
          <w:rFonts w:ascii="Times New Roman" w:hAnsi="Times New Roman"/>
        </w:rPr>
        <w:lastRenderedPageBreak/>
        <w:t>USDS estimates that the total burden of this information collection over a three-year period will be 20,676 hours.</w:t>
      </w:r>
      <w:r w:rsidRPr="001D6241">
        <w:rPr>
          <w:rFonts w:ascii="Times New Roman" w:hAnsi="Times New Roman"/>
          <w:lang w:val="de-DE"/>
        </w:rPr>
        <w:t xml:space="preserve"> </w:t>
      </w:r>
      <w:r w:rsidRPr="001D6241">
        <w:rPr>
          <w:rFonts w:ascii="Times New Roman" w:hAnsi="Times New Roman"/>
        </w:rPr>
        <w:t>USDS estimates that the annual burden of this information collection is as follows, with one response per respondent:</w:t>
      </w:r>
    </w:p>
    <w:p w:rsidRPr="001D6241" w:rsidR="001D6241" w:rsidP="001D6241" w:rsidRDefault="001D6241" w14:paraId="59C4DB23" w14:textId="77777777">
      <w:pPr>
        <w:tabs>
          <w:tab w:val="left" w:pos="-720"/>
        </w:tabs>
        <w:suppressAutoHyphens/>
        <w:rPr>
          <w:rFonts w:ascii="Times New Roman" w:hAnsi="Times New Roman"/>
          <w:lang w:val="de-DE"/>
        </w:rPr>
      </w:pPr>
    </w:p>
    <w:tbl>
      <w:tblPr>
        <w:tblW w:w="8460" w:type="dxa"/>
        <w:tblInd w:w="71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168"/>
        <w:gridCol w:w="1512"/>
        <w:gridCol w:w="1620"/>
        <w:gridCol w:w="1160"/>
      </w:tblGrid>
      <w:tr w:rsidRPr="001D6241" w:rsidR="001D6241" w:rsidTr="00960D6E" w14:paraId="566FA529" w14:textId="77777777">
        <w:trPr>
          <w:trHeight w:val="227"/>
        </w:trPr>
        <w:tc>
          <w:tcPr>
            <w:tcW w:w="8460" w:type="dxa"/>
            <w:gridSpan w:val="4"/>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1D6241" w:rsidRDefault="001D6241" w14:paraId="7017A707" w14:textId="77777777">
            <w:pPr>
              <w:tabs>
                <w:tab w:val="left" w:pos="-720"/>
              </w:tabs>
              <w:suppressAutoHyphens/>
              <w:rPr>
                <w:rFonts w:ascii="Times New Roman" w:hAnsi="Times New Roman"/>
                <w:lang w:val="de-DE"/>
              </w:rPr>
            </w:pPr>
            <w:r w:rsidRPr="001D6241">
              <w:rPr>
                <w:rFonts w:ascii="Times New Roman" w:hAnsi="Times New Roman"/>
                <w:b/>
                <w:bCs/>
              </w:rPr>
              <w:t>Estimated Annual Burden</w:t>
            </w:r>
          </w:p>
        </w:tc>
      </w:tr>
      <w:tr w:rsidRPr="001D6241" w:rsidR="001D6241" w:rsidTr="00960D6E" w14:paraId="341B5B67" w14:textId="77777777">
        <w:trPr>
          <w:trHeight w:val="513"/>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14200C36" w14:textId="77777777">
            <w:pPr>
              <w:tabs>
                <w:tab w:val="left" w:pos="-720"/>
              </w:tabs>
              <w:suppressAutoHyphens/>
              <w:rPr>
                <w:rFonts w:ascii="Times New Roman" w:hAnsi="Times New Roman"/>
                <w:lang w:val="de-DE"/>
              </w:rPr>
            </w:pPr>
            <w:r w:rsidRPr="001D6241">
              <w:rPr>
                <w:rFonts w:ascii="Times New Roman" w:hAnsi="Times New Roman"/>
                <w:b/>
                <w:bCs/>
              </w:rPr>
              <w:t>Type of Collection</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1D6241" w:rsidRDefault="001D6241" w14:paraId="2C811FD4" w14:textId="77777777">
            <w:pPr>
              <w:tabs>
                <w:tab w:val="left" w:pos="-720"/>
              </w:tabs>
              <w:suppressAutoHyphens/>
              <w:rPr>
                <w:rFonts w:ascii="Times New Roman" w:hAnsi="Times New Roman"/>
                <w:lang w:val="de-DE"/>
              </w:rPr>
            </w:pPr>
            <w:r w:rsidRPr="001D6241">
              <w:rPr>
                <w:rFonts w:ascii="Times New Roman" w:hAnsi="Times New Roman"/>
                <w:b/>
                <w:bCs/>
              </w:rPr>
              <w:t>Number of Respondents</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1D6241" w:rsidRDefault="001D6241" w14:paraId="70AEC1EF" w14:textId="77777777">
            <w:pPr>
              <w:tabs>
                <w:tab w:val="left" w:pos="-720"/>
              </w:tabs>
              <w:suppressAutoHyphens/>
              <w:rPr>
                <w:rFonts w:ascii="Times New Roman" w:hAnsi="Times New Roman"/>
                <w:lang w:val="de-DE"/>
              </w:rPr>
            </w:pPr>
            <w:r w:rsidRPr="001D6241">
              <w:rPr>
                <w:rFonts w:ascii="Times New Roman" w:hAnsi="Times New Roman"/>
                <w:b/>
                <w:bCs/>
              </w:rPr>
              <w:t>Minutes Per Response</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1D6241" w:rsidRDefault="001D6241" w14:paraId="7B52D752" w14:textId="77777777">
            <w:pPr>
              <w:tabs>
                <w:tab w:val="left" w:pos="-720"/>
              </w:tabs>
              <w:suppressAutoHyphens/>
              <w:rPr>
                <w:rFonts w:ascii="Times New Roman" w:hAnsi="Times New Roman"/>
                <w:lang w:val="de-DE"/>
              </w:rPr>
            </w:pPr>
            <w:r w:rsidRPr="001D6241">
              <w:rPr>
                <w:rFonts w:ascii="Times New Roman" w:hAnsi="Times New Roman"/>
                <w:b/>
                <w:bCs/>
              </w:rPr>
              <w:t>Total Hours</w:t>
            </w:r>
          </w:p>
        </w:tc>
      </w:tr>
      <w:tr w:rsidRPr="001D6241" w:rsidR="001D6241" w:rsidTr="00960D6E" w14:paraId="2F065F80" w14:textId="77777777">
        <w:trPr>
          <w:trHeight w:val="235"/>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188E4694" w14:textId="77777777">
            <w:pPr>
              <w:tabs>
                <w:tab w:val="left" w:pos="-720"/>
              </w:tabs>
              <w:suppressAutoHyphens/>
              <w:rPr>
                <w:rFonts w:ascii="Times New Roman" w:hAnsi="Times New Roman"/>
                <w:lang w:val="de-DE"/>
              </w:rPr>
            </w:pPr>
            <w:r w:rsidRPr="001D6241">
              <w:rPr>
                <w:rFonts w:ascii="Times New Roman" w:hAnsi="Times New Roman"/>
              </w:rPr>
              <w:t>Pre-study self-identification questionnaire</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25364C2C" w14:textId="6B662066">
            <w:pPr>
              <w:tabs>
                <w:tab w:val="left" w:pos="-720"/>
              </w:tabs>
              <w:suppressAutoHyphens/>
              <w:jc w:val="right"/>
              <w:rPr>
                <w:rFonts w:ascii="Times New Roman" w:hAnsi="Times New Roman"/>
                <w:lang w:val="de-DE"/>
              </w:rPr>
            </w:pPr>
            <w:r w:rsidRPr="001D6241">
              <w:rPr>
                <w:rFonts w:ascii="Times New Roman" w:hAnsi="Times New Roman"/>
              </w:rPr>
              <w:t xml:space="preserve">10,000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2F14F480" w14:textId="77777777">
            <w:pPr>
              <w:tabs>
                <w:tab w:val="left" w:pos="-720"/>
              </w:tabs>
              <w:suppressAutoHyphens/>
              <w:jc w:val="right"/>
              <w:rPr>
                <w:rFonts w:ascii="Times New Roman" w:hAnsi="Times New Roman"/>
                <w:lang w:val="de-DE"/>
              </w:rPr>
            </w:pPr>
            <w:r w:rsidRPr="001D6241">
              <w:rPr>
                <w:rFonts w:ascii="Times New Roman" w:hAnsi="Times New Roman"/>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51F49509" w14:textId="77777777">
            <w:pPr>
              <w:tabs>
                <w:tab w:val="left" w:pos="-720"/>
              </w:tabs>
              <w:suppressAutoHyphens/>
              <w:jc w:val="right"/>
              <w:rPr>
                <w:rFonts w:ascii="Times New Roman" w:hAnsi="Times New Roman"/>
                <w:lang w:val="de-DE"/>
              </w:rPr>
            </w:pPr>
            <w:r w:rsidRPr="001D6241">
              <w:rPr>
                <w:rFonts w:ascii="Times New Roman" w:hAnsi="Times New Roman"/>
              </w:rPr>
              <w:t xml:space="preserve">         833 </w:t>
            </w:r>
          </w:p>
        </w:tc>
      </w:tr>
      <w:tr w:rsidRPr="001D6241" w:rsidR="001D6241" w:rsidTr="00960D6E" w14:paraId="4FBC1CB4" w14:textId="77777777">
        <w:trPr>
          <w:trHeight w:val="460"/>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228A7430" w14:textId="77777777">
            <w:pPr>
              <w:tabs>
                <w:tab w:val="left" w:pos="-720"/>
              </w:tabs>
              <w:suppressAutoHyphens/>
              <w:rPr>
                <w:rFonts w:ascii="Times New Roman" w:hAnsi="Times New Roman"/>
                <w:lang w:val="de-DE"/>
              </w:rPr>
            </w:pPr>
            <w:r w:rsidRPr="001D6241">
              <w:rPr>
                <w:rFonts w:ascii="Times New Roman" w:hAnsi="Times New Roman"/>
              </w:rPr>
              <w:t>Unmoderated comment cards/complaint forms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3498223D" w14:textId="2F77E6FC">
            <w:pPr>
              <w:tabs>
                <w:tab w:val="left" w:pos="-720"/>
              </w:tabs>
              <w:suppressAutoHyphens/>
              <w:jc w:val="right"/>
              <w:rPr>
                <w:rFonts w:ascii="Times New Roman" w:hAnsi="Times New Roman"/>
                <w:lang w:val="de-DE"/>
              </w:rPr>
            </w:pPr>
            <w:r w:rsidRPr="001D6241">
              <w:rPr>
                <w:rFonts w:ascii="Times New Roman" w:hAnsi="Times New Roman"/>
              </w:rPr>
              <w:t xml:space="preserve">             2,500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4B665EF8" w14:textId="77777777">
            <w:pPr>
              <w:tabs>
                <w:tab w:val="left" w:pos="-720"/>
              </w:tabs>
              <w:suppressAutoHyphens/>
              <w:jc w:val="right"/>
              <w:rPr>
                <w:rFonts w:ascii="Times New Roman" w:hAnsi="Times New Roman"/>
                <w:lang w:val="de-DE"/>
              </w:rPr>
            </w:pPr>
            <w:r w:rsidRPr="001D6241">
              <w:rPr>
                <w:rFonts w:ascii="Times New Roman" w:hAnsi="Times New Roman"/>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31561DA5" w14:textId="77777777">
            <w:pPr>
              <w:tabs>
                <w:tab w:val="left" w:pos="-720"/>
              </w:tabs>
              <w:suppressAutoHyphens/>
              <w:jc w:val="right"/>
              <w:rPr>
                <w:rFonts w:ascii="Times New Roman" w:hAnsi="Times New Roman"/>
                <w:lang w:val="de-DE"/>
              </w:rPr>
            </w:pPr>
            <w:r w:rsidRPr="001D6241">
              <w:rPr>
                <w:rFonts w:ascii="Times New Roman" w:hAnsi="Times New Roman"/>
              </w:rPr>
              <w:t xml:space="preserve">         208 </w:t>
            </w:r>
          </w:p>
        </w:tc>
      </w:tr>
      <w:tr w:rsidRPr="001D6241" w:rsidR="001D6241" w:rsidTr="00960D6E" w14:paraId="632F3767" w14:textId="77777777">
        <w:trPr>
          <w:trHeight w:val="513"/>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7EA61674" w14:textId="77777777">
            <w:pPr>
              <w:tabs>
                <w:tab w:val="left" w:pos="-720"/>
              </w:tabs>
              <w:suppressAutoHyphens/>
              <w:rPr>
                <w:rFonts w:ascii="Times New Roman" w:hAnsi="Times New Roman"/>
                <w:lang w:val="de-DE"/>
              </w:rPr>
            </w:pPr>
            <w:r w:rsidRPr="001D6241">
              <w:rPr>
                <w:rFonts w:ascii="Times New Roman" w:hAnsi="Times New Roman"/>
              </w:rPr>
              <w:t>Unmoderated qualitative user experience questionnaire</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44B86404" w14:textId="47F5EA4E">
            <w:pPr>
              <w:tabs>
                <w:tab w:val="left" w:pos="-720"/>
              </w:tabs>
              <w:suppressAutoHyphens/>
              <w:jc w:val="right"/>
              <w:rPr>
                <w:rFonts w:ascii="Times New Roman" w:hAnsi="Times New Roman"/>
                <w:lang w:val="de-DE"/>
              </w:rPr>
            </w:pPr>
            <w:r w:rsidRPr="001D6241">
              <w:rPr>
                <w:rFonts w:ascii="Times New Roman" w:hAnsi="Times New Roman"/>
              </w:rPr>
              <w:t xml:space="preserve">             2,500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70E1BB4D" w14:textId="77777777">
            <w:pPr>
              <w:tabs>
                <w:tab w:val="left" w:pos="-720"/>
              </w:tabs>
              <w:suppressAutoHyphens/>
              <w:jc w:val="right"/>
              <w:rPr>
                <w:rFonts w:ascii="Times New Roman" w:hAnsi="Times New Roman"/>
                <w:lang w:val="de-DE"/>
              </w:rPr>
            </w:pPr>
            <w:r w:rsidRPr="001D6241">
              <w:rPr>
                <w:rFonts w:ascii="Times New Roman" w:hAnsi="Times New Roman"/>
              </w:rPr>
              <w:t>30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EDB6E9D" w14:textId="45D62763">
            <w:pPr>
              <w:tabs>
                <w:tab w:val="left" w:pos="-720"/>
              </w:tabs>
              <w:suppressAutoHyphens/>
              <w:jc w:val="right"/>
              <w:rPr>
                <w:rFonts w:ascii="Times New Roman" w:hAnsi="Times New Roman"/>
                <w:lang w:val="de-DE"/>
              </w:rPr>
            </w:pPr>
            <w:r w:rsidRPr="001D6241">
              <w:rPr>
                <w:rFonts w:ascii="Times New Roman" w:hAnsi="Times New Roman"/>
              </w:rPr>
              <w:t xml:space="preserve">       1,250 </w:t>
            </w:r>
          </w:p>
        </w:tc>
      </w:tr>
      <w:tr w:rsidRPr="001D6241" w:rsidR="001D6241" w:rsidTr="00960D6E" w14:paraId="18761DC1" w14:textId="77777777">
        <w:trPr>
          <w:trHeight w:val="513"/>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256D575E" w14:textId="77777777">
            <w:pPr>
              <w:tabs>
                <w:tab w:val="left" w:pos="-720"/>
              </w:tabs>
              <w:suppressAutoHyphens/>
              <w:rPr>
                <w:rFonts w:ascii="Times New Roman" w:hAnsi="Times New Roman"/>
                <w:lang w:val="de-DE"/>
              </w:rPr>
            </w:pPr>
            <w:r w:rsidRPr="001D6241">
              <w:rPr>
                <w:rFonts w:ascii="Times New Roman" w:hAnsi="Times New Roman"/>
              </w:rPr>
              <w:t>Unmoderated information architecture evaluative methods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6EBD68AB" w14:textId="402A98EA">
            <w:pPr>
              <w:tabs>
                <w:tab w:val="left" w:pos="-720"/>
              </w:tabs>
              <w:suppressAutoHyphens/>
              <w:jc w:val="right"/>
              <w:rPr>
                <w:rFonts w:ascii="Times New Roman" w:hAnsi="Times New Roman"/>
                <w:lang w:val="de-DE"/>
              </w:rPr>
            </w:pPr>
            <w:r w:rsidRPr="001D6241">
              <w:rPr>
                <w:rFonts w:ascii="Times New Roman" w:hAnsi="Times New Roman"/>
              </w:rPr>
              <w:t xml:space="preserve">                800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736558CF" w14:textId="77777777">
            <w:pPr>
              <w:tabs>
                <w:tab w:val="left" w:pos="-720"/>
              </w:tabs>
              <w:suppressAutoHyphens/>
              <w:jc w:val="right"/>
              <w:rPr>
                <w:rFonts w:ascii="Times New Roman" w:hAnsi="Times New Roman"/>
                <w:lang w:val="de-DE"/>
              </w:rPr>
            </w:pPr>
            <w:r w:rsidRPr="001D6241">
              <w:rPr>
                <w:rFonts w:ascii="Times New Roman" w:hAnsi="Times New Roman"/>
              </w:rPr>
              <w:t>60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20D0499" w14:textId="77777777">
            <w:pPr>
              <w:tabs>
                <w:tab w:val="left" w:pos="-720"/>
              </w:tabs>
              <w:suppressAutoHyphens/>
              <w:jc w:val="right"/>
              <w:rPr>
                <w:rFonts w:ascii="Times New Roman" w:hAnsi="Times New Roman"/>
                <w:lang w:val="de-DE"/>
              </w:rPr>
            </w:pPr>
            <w:r w:rsidRPr="001D6241">
              <w:rPr>
                <w:rFonts w:ascii="Times New Roman" w:hAnsi="Times New Roman"/>
              </w:rPr>
              <w:t xml:space="preserve">         800 </w:t>
            </w:r>
          </w:p>
        </w:tc>
      </w:tr>
      <w:tr w:rsidRPr="001D6241" w:rsidR="001D6241" w:rsidTr="00960D6E" w14:paraId="27ACC90A" w14:textId="77777777">
        <w:trPr>
          <w:trHeight w:val="221"/>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06602320" w14:textId="77777777">
            <w:pPr>
              <w:tabs>
                <w:tab w:val="left" w:pos="-720"/>
              </w:tabs>
              <w:suppressAutoHyphens/>
              <w:rPr>
                <w:rFonts w:ascii="Times New Roman" w:hAnsi="Times New Roman"/>
                <w:lang w:val="de-DE"/>
              </w:rPr>
            </w:pPr>
            <w:r w:rsidRPr="001D6241">
              <w:rPr>
                <w:rFonts w:ascii="Times New Roman" w:hAnsi="Times New Roman"/>
              </w:rPr>
              <w:t>Unmoderated content evaluative methods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313023F8" w14:textId="3D391609">
            <w:pPr>
              <w:tabs>
                <w:tab w:val="left" w:pos="-720"/>
              </w:tabs>
              <w:suppressAutoHyphens/>
              <w:jc w:val="right"/>
              <w:rPr>
                <w:rFonts w:ascii="Times New Roman" w:hAnsi="Times New Roman"/>
                <w:lang w:val="de-DE"/>
              </w:rPr>
            </w:pPr>
            <w:r w:rsidRPr="001D6241">
              <w:rPr>
                <w:rFonts w:ascii="Times New Roman" w:hAnsi="Times New Roman"/>
              </w:rPr>
              <w:t xml:space="preserve">                800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EE0B46B" w14:textId="77777777">
            <w:pPr>
              <w:tabs>
                <w:tab w:val="left" w:pos="-720"/>
              </w:tabs>
              <w:suppressAutoHyphens/>
              <w:jc w:val="right"/>
              <w:rPr>
                <w:rFonts w:ascii="Times New Roman" w:hAnsi="Times New Roman"/>
                <w:lang w:val="de-DE"/>
              </w:rPr>
            </w:pPr>
            <w:r w:rsidRPr="001D6241">
              <w:rPr>
                <w:rFonts w:ascii="Times New Roman" w:hAnsi="Times New Roman"/>
              </w:rPr>
              <w:t>60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2D761FC0" w14:textId="77777777">
            <w:pPr>
              <w:tabs>
                <w:tab w:val="left" w:pos="-720"/>
              </w:tabs>
              <w:suppressAutoHyphens/>
              <w:jc w:val="right"/>
              <w:rPr>
                <w:rFonts w:ascii="Times New Roman" w:hAnsi="Times New Roman"/>
                <w:lang w:val="de-DE"/>
              </w:rPr>
            </w:pPr>
            <w:r w:rsidRPr="001D6241">
              <w:rPr>
                <w:rFonts w:ascii="Times New Roman" w:hAnsi="Times New Roman"/>
              </w:rPr>
              <w:t xml:space="preserve">         800 </w:t>
            </w:r>
          </w:p>
        </w:tc>
      </w:tr>
      <w:tr w:rsidRPr="001D6241" w:rsidR="001D6241" w:rsidTr="00960D6E" w14:paraId="783B7FB3" w14:textId="77777777">
        <w:trPr>
          <w:trHeight w:val="221"/>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2AA958A1" w14:textId="77777777">
            <w:pPr>
              <w:tabs>
                <w:tab w:val="left" w:pos="-720"/>
              </w:tabs>
              <w:suppressAutoHyphens/>
              <w:rPr>
                <w:rFonts w:ascii="Times New Roman" w:hAnsi="Times New Roman"/>
                <w:lang w:val="de-DE"/>
              </w:rPr>
            </w:pPr>
            <w:r w:rsidRPr="001D6241">
              <w:rPr>
                <w:rFonts w:ascii="Times New Roman" w:hAnsi="Times New Roman"/>
              </w:rPr>
              <w:t>Long-term behavior and experience studies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3DB9E3B7" w14:textId="4E4C15A6">
            <w:pPr>
              <w:tabs>
                <w:tab w:val="left" w:pos="-720"/>
              </w:tabs>
              <w:suppressAutoHyphens/>
              <w:jc w:val="right"/>
              <w:rPr>
                <w:rFonts w:ascii="Times New Roman" w:hAnsi="Times New Roman"/>
                <w:lang w:val="de-DE"/>
              </w:rPr>
            </w:pPr>
            <w:r w:rsidRPr="001D6241">
              <w:rPr>
                <w:rFonts w:ascii="Times New Roman" w:hAnsi="Times New Roman"/>
              </w:rPr>
              <w:t xml:space="preserve">50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F61CB69" w14:textId="77777777">
            <w:pPr>
              <w:tabs>
                <w:tab w:val="left" w:pos="-720"/>
              </w:tabs>
              <w:suppressAutoHyphens/>
              <w:jc w:val="right"/>
              <w:rPr>
                <w:rFonts w:ascii="Times New Roman" w:hAnsi="Times New Roman"/>
                <w:lang w:val="de-DE"/>
              </w:rPr>
            </w:pPr>
            <w:r w:rsidRPr="001D6241">
              <w:rPr>
                <w:rFonts w:ascii="Times New Roman" w:hAnsi="Times New Roman"/>
              </w:rPr>
              <w:t>300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05C52C27" w14:textId="77777777">
            <w:pPr>
              <w:tabs>
                <w:tab w:val="left" w:pos="-720"/>
              </w:tabs>
              <w:suppressAutoHyphens/>
              <w:jc w:val="right"/>
              <w:rPr>
                <w:rFonts w:ascii="Times New Roman" w:hAnsi="Times New Roman"/>
                <w:lang w:val="de-DE"/>
              </w:rPr>
            </w:pPr>
            <w:r w:rsidRPr="001D6241">
              <w:rPr>
                <w:rFonts w:ascii="Times New Roman" w:hAnsi="Times New Roman"/>
              </w:rPr>
              <w:t xml:space="preserve">         250 </w:t>
            </w:r>
          </w:p>
        </w:tc>
      </w:tr>
      <w:tr w:rsidRPr="001D6241" w:rsidR="001D6241" w:rsidTr="00960D6E" w14:paraId="00E9C06C" w14:textId="77777777">
        <w:trPr>
          <w:trHeight w:val="221"/>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1D9EE453" w14:textId="77777777">
            <w:pPr>
              <w:tabs>
                <w:tab w:val="left" w:pos="-720"/>
              </w:tabs>
              <w:suppressAutoHyphens/>
              <w:rPr>
                <w:rFonts w:ascii="Times New Roman" w:hAnsi="Times New Roman"/>
                <w:lang w:val="de-DE"/>
              </w:rPr>
            </w:pPr>
            <w:r w:rsidRPr="001D6241">
              <w:rPr>
                <w:rFonts w:ascii="Times New Roman" w:hAnsi="Times New Roman"/>
              </w:rPr>
              <w:t>Focus groups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73AA0603" w14:textId="520F269E">
            <w:pPr>
              <w:tabs>
                <w:tab w:val="left" w:pos="-720"/>
              </w:tabs>
              <w:suppressAutoHyphens/>
              <w:jc w:val="right"/>
              <w:rPr>
                <w:rFonts w:ascii="Times New Roman" w:hAnsi="Times New Roman"/>
                <w:lang w:val="de-DE"/>
              </w:rPr>
            </w:pPr>
            <w:r w:rsidRPr="001D6241">
              <w:rPr>
                <w:rFonts w:ascii="Times New Roman" w:hAnsi="Times New Roman"/>
              </w:rPr>
              <w:t xml:space="preserve">                100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5CB59454" w14:textId="77777777">
            <w:pPr>
              <w:tabs>
                <w:tab w:val="left" w:pos="-720"/>
              </w:tabs>
              <w:suppressAutoHyphens/>
              <w:jc w:val="right"/>
              <w:rPr>
                <w:rFonts w:ascii="Times New Roman" w:hAnsi="Times New Roman"/>
                <w:lang w:val="de-DE"/>
              </w:rPr>
            </w:pPr>
            <w:r w:rsidRPr="001D6241">
              <w:rPr>
                <w:rFonts w:ascii="Times New Roman" w:hAnsi="Times New Roman"/>
              </w:rPr>
              <w:t>60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3D084271" w14:textId="77777777">
            <w:pPr>
              <w:tabs>
                <w:tab w:val="left" w:pos="-720"/>
              </w:tabs>
              <w:suppressAutoHyphens/>
              <w:jc w:val="right"/>
              <w:rPr>
                <w:rFonts w:ascii="Times New Roman" w:hAnsi="Times New Roman"/>
                <w:lang w:val="de-DE"/>
              </w:rPr>
            </w:pPr>
            <w:r w:rsidRPr="001D6241">
              <w:rPr>
                <w:rFonts w:ascii="Times New Roman" w:hAnsi="Times New Roman"/>
              </w:rPr>
              <w:t xml:space="preserve">         100 </w:t>
            </w:r>
          </w:p>
        </w:tc>
      </w:tr>
      <w:tr w:rsidRPr="001D6241" w:rsidR="001D6241" w:rsidTr="00960D6E" w14:paraId="05E82054" w14:textId="77777777">
        <w:trPr>
          <w:trHeight w:val="221"/>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22879AC5" w14:textId="77777777">
            <w:pPr>
              <w:tabs>
                <w:tab w:val="left" w:pos="-720"/>
              </w:tabs>
              <w:suppressAutoHyphens/>
              <w:rPr>
                <w:rFonts w:ascii="Times New Roman" w:hAnsi="Times New Roman"/>
                <w:lang w:val="de-DE"/>
              </w:rPr>
            </w:pPr>
            <w:r w:rsidRPr="001D6241">
              <w:rPr>
                <w:rFonts w:ascii="Times New Roman" w:hAnsi="Times New Roman"/>
              </w:rPr>
              <w:t>User research studies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47493F80" w14:textId="5C65DF2A">
            <w:pPr>
              <w:tabs>
                <w:tab w:val="left" w:pos="-720"/>
              </w:tabs>
              <w:suppressAutoHyphens/>
              <w:jc w:val="right"/>
              <w:rPr>
                <w:rFonts w:ascii="Times New Roman" w:hAnsi="Times New Roman"/>
                <w:lang w:val="de-DE"/>
              </w:rPr>
            </w:pPr>
            <w:r w:rsidRPr="001D6241">
              <w:rPr>
                <w:rFonts w:ascii="Times New Roman" w:hAnsi="Times New Roman"/>
              </w:rPr>
              <w:t xml:space="preserve">             2,500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6015DEDD" w14:textId="77777777">
            <w:pPr>
              <w:tabs>
                <w:tab w:val="left" w:pos="-720"/>
              </w:tabs>
              <w:suppressAutoHyphens/>
              <w:jc w:val="right"/>
              <w:rPr>
                <w:rFonts w:ascii="Times New Roman" w:hAnsi="Times New Roman"/>
                <w:lang w:val="de-DE"/>
              </w:rPr>
            </w:pPr>
            <w:r w:rsidRPr="001D6241">
              <w:rPr>
                <w:rFonts w:ascii="Times New Roman" w:hAnsi="Times New Roman"/>
              </w:rPr>
              <w:t>60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42139FD9" w14:textId="57E74F74">
            <w:pPr>
              <w:tabs>
                <w:tab w:val="left" w:pos="-720"/>
              </w:tabs>
              <w:suppressAutoHyphens/>
              <w:jc w:val="right"/>
              <w:rPr>
                <w:rFonts w:ascii="Times New Roman" w:hAnsi="Times New Roman"/>
                <w:lang w:val="de-DE"/>
              </w:rPr>
            </w:pPr>
            <w:r w:rsidRPr="001D6241">
              <w:rPr>
                <w:rFonts w:ascii="Times New Roman" w:hAnsi="Times New Roman"/>
              </w:rPr>
              <w:t xml:space="preserve">       2,500 </w:t>
            </w:r>
          </w:p>
        </w:tc>
      </w:tr>
      <w:tr w:rsidRPr="001D6241" w:rsidR="001D6241" w:rsidTr="00960D6E" w14:paraId="45B4BCEC" w14:textId="77777777">
        <w:trPr>
          <w:trHeight w:val="221"/>
        </w:trPr>
        <w:tc>
          <w:tcPr>
            <w:tcW w:w="4168"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352CD77C" w14:textId="77777777">
            <w:pPr>
              <w:tabs>
                <w:tab w:val="left" w:pos="-720"/>
              </w:tabs>
              <w:suppressAutoHyphens/>
              <w:rPr>
                <w:rFonts w:ascii="Times New Roman" w:hAnsi="Times New Roman"/>
                <w:lang w:val="de-DE"/>
              </w:rPr>
            </w:pPr>
            <w:r w:rsidRPr="001D6241">
              <w:rPr>
                <w:rFonts w:ascii="Times New Roman" w:hAnsi="Times New Roman"/>
              </w:rPr>
              <w:t>Program assessment questionnaires</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45386E4" w14:textId="4B2F34C2">
            <w:pPr>
              <w:tabs>
                <w:tab w:val="left" w:pos="-720"/>
              </w:tabs>
              <w:suppressAutoHyphens/>
              <w:jc w:val="right"/>
              <w:rPr>
                <w:rFonts w:ascii="Times New Roman" w:hAnsi="Times New Roman"/>
                <w:lang w:val="de-DE"/>
              </w:rPr>
            </w:pPr>
            <w:r w:rsidRPr="001D6241">
              <w:rPr>
                <w:rFonts w:ascii="Times New Roman" w:hAnsi="Times New Roman"/>
              </w:rPr>
              <w:t xml:space="preserve">                300 </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636AA04F" w14:textId="77777777">
            <w:pPr>
              <w:tabs>
                <w:tab w:val="left" w:pos="-720"/>
              </w:tabs>
              <w:suppressAutoHyphens/>
              <w:jc w:val="right"/>
              <w:rPr>
                <w:rFonts w:ascii="Times New Roman" w:hAnsi="Times New Roman"/>
                <w:lang w:val="de-DE"/>
              </w:rPr>
            </w:pPr>
            <w:r w:rsidRPr="001D6241">
              <w:rPr>
                <w:rFonts w:ascii="Times New Roman" w:hAnsi="Times New Roman"/>
              </w:rPr>
              <w:t>30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0C94DB7B" w14:textId="77777777">
            <w:pPr>
              <w:tabs>
                <w:tab w:val="left" w:pos="-720"/>
              </w:tabs>
              <w:suppressAutoHyphens/>
              <w:jc w:val="right"/>
              <w:rPr>
                <w:rFonts w:ascii="Times New Roman" w:hAnsi="Times New Roman"/>
                <w:lang w:val="de-DE"/>
              </w:rPr>
            </w:pPr>
            <w:r w:rsidRPr="001D6241">
              <w:rPr>
                <w:rFonts w:ascii="Times New Roman" w:hAnsi="Times New Roman"/>
              </w:rPr>
              <w:t xml:space="preserve">         150 </w:t>
            </w:r>
          </w:p>
        </w:tc>
      </w:tr>
      <w:tr w:rsidRPr="001D6241" w:rsidR="001D6241" w:rsidTr="00960D6E" w14:paraId="51531C46" w14:textId="77777777">
        <w:trPr>
          <w:trHeight w:val="226"/>
        </w:trPr>
        <w:tc>
          <w:tcPr>
            <w:tcW w:w="4168" w:type="dxa"/>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bottom"/>
          </w:tcPr>
          <w:p w:rsidRPr="001D6241" w:rsidR="001D6241" w:rsidP="001D6241" w:rsidRDefault="001D6241" w14:paraId="41C08F43" w14:textId="77777777">
            <w:pPr>
              <w:tabs>
                <w:tab w:val="left" w:pos="-720"/>
              </w:tabs>
              <w:suppressAutoHyphens/>
              <w:rPr>
                <w:rFonts w:ascii="Times New Roman" w:hAnsi="Times New Roman"/>
                <w:lang w:val="de-DE"/>
              </w:rPr>
            </w:pPr>
            <w:r w:rsidRPr="001D6241">
              <w:rPr>
                <w:rFonts w:ascii="Times New Roman" w:hAnsi="Times New Roman"/>
                <w:b/>
                <w:bCs/>
              </w:rPr>
              <w:t>Total</w:t>
            </w:r>
          </w:p>
        </w:tc>
        <w:tc>
          <w:tcPr>
            <w:tcW w:w="1512"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1344DBE7" w14:textId="5B836F1E">
            <w:pPr>
              <w:tabs>
                <w:tab w:val="left" w:pos="-720"/>
              </w:tabs>
              <w:suppressAutoHyphens/>
              <w:jc w:val="right"/>
              <w:rPr>
                <w:rFonts w:ascii="Times New Roman" w:hAnsi="Times New Roman"/>
                <w:lang w:val="de-DE"/>
              </w:rPr>
            </w:pPr>
            <w:r w:rsidRPr="001D6241">
              <w:rPr>
                <w:rFonts w:ascii="Times New Roman" w:hAnsi="Times New Roman"/>
                <w:b/>
                <w:bCs/>
              </w:rPr>
              <w:t xml:space="preserve">           19,550 </w:t>
            </w:r>
          </w:p>
        </w:tc>
        <w:tc>
          <w:tcPr>
            <w:tcW w:w="162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53B4E93C" w14:textId="77777777">
            <w:pPr>
              <w:tabs>
                <w:tab w:val="left" w:pos="-720"/>
              </w:tabs>
              <w:suppressAutoHyphens/>
              <w:jc w:val="right"/>
              <w:rPr>
                <w:rFonts w:ascii="Times New Roman" w:hAnsi="Times New Roman"/>
                <w:lang w:val="de-DE"/>
              </w:rPr>
            </w:pPr>
            <w:r w:rsidRPr="001D6241">
              <w:rPr>
                <w:rFonts w:ascii="Times New Roman" w:hAnsi="Times New Roman"/>
                <w:b/>
                <w:bCs/>
              </w:rPr>
              <w:t>610</w:t>
            </w:r>
          </w:p>
        </w:tc>
        <w:tc>
          <w:tcPr>
            <w:tcW w:w="116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rsidRPr="001D6241" w:rsidR="001D6241" w:rsidP="00960D6E" w:rsidRDefault="001D6241" w14:paraId="5E64851A" w14:textId="42CA0736">
            <w:pPr>
              <w:tabs>
                <w:tab w:val="left" w:pos="-720"/>
              </w:tabs>
              <w:suppressAutoHyphens/>
              <w:jc w:val="right"/>
              <w:rPr>
                <w:rFonts w:ascii="Times New Roman" w:hAnsi="Times New Roman"/>
                <w:lang w:val="de-DE"/>
              </w:rPr>
            </w:pPr>
            <w:r w:rsidRPr="001D6241">
              <w:rPr>
                <w:rFonts w:ascii="Times New Roman" w:hAnsi="Times New Roman"/>
                <w:b/>
                <w:bCs/>
              </w:rPr>
              <w:t xml:space="preserve">      6,892 </w:t>
            </w:r>
          </w:p>
        </w:tc>
      </w:tr>
    </w:tbl>
    <w:p w:rsidRPr="00A40C40" w:rsidR="00386054" w:rsidRDefault="00386054" w14:paraId="78FF09BC" w14:textId="77777777">
      <w:pPr>
        <w:tabs>
          <w:tab w:val="left" w:pos="-720"/>
        </w:tabs>
        <w:suppressAutoHyphens/>
        <w:rPr>
          <w:rFonts w:ascii="Times New Roman" w:hAnsi="Times New Roman"/>
          <w:szCs w:val="24"/>
        </w:rPr>
      </w:pPr>
    </w:p>
    <w:p w:rsidRPr="00A40C40" w:rsidR="00386054" w:rsidRDefault="00386054" w14:paraId="6B257997" w14:textId="77777777">
      <w:pPr>
        <w:tabs>
          <w:tab w:val="left" w:pos="-720"/>
        </w:tabs>
        <w:suppressAutoHyphens/>
        <w:rPr>
          <w:rFonts w:ascii="Times New Roman" w:hAnsi="Times New Roman"/>
          <w:b/>
          <w:szCs w:val="24"/>
        </w:rPr>
      </w:pPr>
      <w:r w:rsidRPr="00A40C40">
        <w:rPr>
          <w:rFonts w:ascii="Times New Roman" w:hAnsi="Times New Roman"/>
          <w:b/>
          <w:szCs w:val="24"/>
        </w:rPr>
        <w:t xml:space="preserve">13.  </w:t>
      </w:r>
      <w:r w:rsidRPr="00A40C4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A40C40" w:rsidR="00386054" w:rsidRDefault="00386054" w14:paraId="17B67F48" w14:textId="77777777">
      <w:pPr>
        <w:tabs>
          <w:tab w:val="left" w:pos="-720"/>
        </w:tabs>
        <w:suppressAutoHyphens/>
        <w:rPr>
          <w:rFonts w:ascii="Times New Roman" w:hAnsi="Times New Roman"/>
          <w:szCs w:val="24"/>
        </w:rPr>
      </w:pPr>
    </w:p>
    <w:p w:rsidRPr="00A40C40"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A40C4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40C40"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A40C40">
        <w:rPr>
          <w:rFonts w:ascii="Times New Roman" w:hAnsi="Times New Roman"/>
          <w:b/>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40C40"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A40C40">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40C40" w:rsidR="002473CE">
        <w:rPr>
          <w:rFonts w:ascii="Times New Roman" w:hAnsi="Times New Roman"/>
          <w:b/>
          <w:szCs w:val="24"/>
        </w:rPr>
        <w:t>government</w:t>
      </w:r>
      <w:r w:rsidRPr="00A40C40">
        <w:rPr>
          <w:rFonts w:ascii="Times New Roman" w:hAnsi="Times New Roman"/>
          <w:b/>
          <w:szCs w:val="24"/>
        </w:rPr>
        <w:t xml:space="preserve"> or (4) as part of customary and usual business or private practices.</w:t>
      </w:r>
      <w:r w:rsidRPr="00A40C40" w:rsidR="001743A5">
        <w:rPr>
          <w:rFonts w:ascii="Times New Roman" w:hAnsi="Times New Roman"/>
          <w:b/>
          <w:szCs w:val="24"/>
        </w:rPr>
        <w:t xml:space="preserve"> Also, these estimates should not include the hourly costs (i.e., the monetization of the hours) captured above in Item 12</w:t>
      </w:r>
    </w:p>
    <w:p w:rsidRPr="00A40C40" w:rsidR="00386054" w:rsidRDefault="00386054" w14:paraId="487169F9" w14:textId="77777777">
      <w:pPr>
        <w:tabs>
          <w:tab w:val="left" w:pos="-720"/>
        </w:tabs>
        <w:suppressAutoHyphens/>
        <w:rPr>
          <w:rFonts w:ascii="Times New Roman" w:hAnsi="Times New Roman"/>
          <w:szCs w:val="24"/>
        </w:rPr>
      </w:pPr>
    </w:p>
    <w:p w:rsidRPr="00A40C40" w:rsidR="00297C42" w:rsidP="00297C42" w:rsidRDefault="0035309F" w14:paraId="4FC12E99" w14:textId="7406599A">
      <w:pPr>
        <w:ind w:left="720"/>
        <w:rPr>
          <w:rFonts w:ascii="Times New Roman" w:hAnsi="Times New Roman"/>
        </w:rPr>
      </w:pPr>
      <w:r w:rsidRPr="00A40C40">
        <w:rPr>
          <w:rFonts w:ascii="Times New Roman" w:hAnsi="Times New Roman"/>
        </w:rPr>
        <w:t xml:space="preserve">No costs for respondents are anticipated. </w:t>
      </w:r>
    </w:p>
    <w:p w:rsidRPr="00A40C40" w:rsidR="0035309F" w:rsidP="00297C42" w:rsidRDefault="0035309F" w14:paraId="32A84D93" w14:textId="67F7F5CA">
      <w:pPr>
        <w:ind w:left="720"/>
        <w:rPr>
          <w:rFonts w:ascii="Times New Roman" w:hAnsi="Times New Roman"/>
        </w:rPr>
      </w:pPr>
    </w:p>
    <w:p w:rsidRPr="00A40C40" w:rsidR="00386054" w:rsidRDefault="00386054" w14:paraId="55A2B168" w14:textId="77777777">
      <w:pPr>
        <w:tabs>
          <w:tab w:val="left" w:pos="-720"/>
        </w:tabs>
        <w:suppressAutoHyphens/>
        <w:rPr>
          <w:rFonts w:ascii="Times New Roman" w:hAnsi="Times New Roman"/>
          <w:b/>
          <w:szCs w:val="24"/>
        </w:rPr>
      </w:pPr>
      <w:r w:rsidRPr="00A40C40">
        <w:rPr>
          <w:rFonts w:ascii="Times New Roman" w:hAnsi="Times New Roman"/>
          <w:b/>
          <w:szCs w:val="24"/>
        </w:rPr>
        <w:t xml:space="preserve">14. </w:t>
      </w:r>
      <w:r w:rsidRPr="00A40C4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40C40" w:rsidR="00F45FED" w:rsidP="00F45FED" w:rsidRDefault="00F45FED" w14:paraId="4046F59F" w14:textId="77777777">
      <w:pPr>
        <w:tabs>
          <w:tab w:val="left" w:pos="-720"/>
        </w:tabs>
        <w:suppressAutoHyphens/>
        <w:ind w:left="720"/>
        <w:rPr>
          <w:rFonts w:ascii="Times New Roman" w:hAnsi="Times New Roman"/>
        </w:rPr>
      </w:pPr>
    </w:p>
    <w:p w:rsidRPr="00A40C40" w:rsidR="00386054" w:rsidP="00F45FED" w:rsidRDefault="00666BD9" w14:paraId="68755C77" w14:textId="7FD6B04C">
      <w:pPr>
        <w:tabs>
          <w:tab w:val="left" w:pos="-720"/>
        </w:tabs>
        <w:suppressAutoHyphens/>
        <w:ind w:left="720"/>
        <w:rPr>
          <w:rFonts w:ascii="Times New Roman" w:hAnsi="Times New Roman"/>
        </w:rPr>
      </w:pPr>
      <w:r>
        <w:rPr>
          <w:rFonts w:ascii="Times New Roman" w:hAnsi="Times New Roman"/>
        </w:rPr>
        <w:t>USDS</w:t>
      </w:r>
      <w:r w:rsidRPr="00A40C40" w:rsidR="00F45FED">
        <w:rPr>
          <w:rFonts w:ascii="Times New Roman" w:hAnsi="Times New Roman"/>
        </w:rPr>
        <w:t xml:space="preserve"> may incur costs in setting up focus group, small discussion, or testing environments to include such things as hiring contractors, facilitators or moderators, travel to customer sample locations, renting meeting space, in providing remuneration, etc.  Costs will be determined on an individual project basis and will be </w:t>
      </w:r>
      <w:r w:rsidRPr="00A40C40" w:rsidR="00352D34">
        <w:rPr>
          <w:rFonts w:ascii="Times New Roman" w:hAnsi="Times New Roman"/>
        </w:rPr>
        <w:t>provided</w:t>
      </w:r>
      <w:r w:rsidRPr="00A40C40" w:rsidR="00F45FED">
        <w:rPr>
          <w:rFonts w:ascii="Times New Roman" w:hAnsi="Times New Roman"/>
        </w:rPr>
        <w:t xml:space="preserve"> in </w:t>
      </w:r>
      <w:r w:rsidRPr="00A40C40" w:rsidR="006D3D7C">
        <w:rPr>
          <w:rFonts w:ascii="Times New Roman" w:hAnsi="Times New Roman"/>
        </w:rPr>
        <w:t>each individual collection under this generic clearance</w:t>
      </w:r>
      <w:r w:rsidRPr="00A40C40" w:rsidR="00F45FED">
        <w:rPr>
          <w:rFonts w:ascii="Times New Roman" w:hAnsi="Times New Roman"/>
        </w:rPr>
        <w:t xml:space="preserve">.  </w:t>
      </w:r>
    </w:p>
    <w:p w:rsidRPr="00A40C40" w:rsidR="00F45FED" w:rsidP="00F45FED" w:rsidRDefault="00F45FED" w14:paraId="3512C3D7" w14:textId="77777777">
      <w:pPr>
        <w:tabs>
          <w:tab w:val="left" w:pos="-720"/>
        </w:tabs>
        <w:suppressAutoHyphens/>
        <w:ind w:left="720"/>
        <w:rPr>
          <w:rFonts w:ascii="Times New Roman" w:hAnsi="Times New Roman"/>
          <w:szCs w:val="24"/>
        </w:rPr>
      </w:pPr>
    </w:p>
    <w:p w:rsidRPr="00A40C40" w:rsidR="00386054" w:rsidRDefault="00386054" w14:paraId="7969396A" w14:textId="77777777">
      <w:pPr>
        <w:tabs>
          <w:tab w:val="left" w:pos="-720"/>
        </w:tabs>
        <w:suppressAutoHyphens/>
        <w:rPr>
          <w:rFonts w:ascii="Times New Roman" w:hAnsi="Times New Roman"/>
          <w:b/>
          <w:szCs w:val="24"/>
        </w:rPr>
      </w:pPr>
      <w:r w:rsidRPr="00A40C40">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A40C40" w:rsidR="002473CE">
        <w:rPr>
          <w:rFonts w:ascii="Times New Roman" w:hAnsi="Times New Roman"/>
          <w:b/>
          <w:szCs w:val="24"/>
        </w:rPr>
        <w:t xml:space="preserve">totals for </w:t>
      </w:r>
      <w:r w:rsidRPr="00A40C40">
        <w:rPr>
          <w:rFonts w:ascii="Times New Roman" w:hAnsi="Times New Roman"/>
          <w:b/>
          <w:szCs w:val="24"/>
        </w:rPr>
        <w:t>changes in burden hours</w:t>
      </w:r>
      <w:r w:rsidRPr="00A40C40" w:rsidR="002473CE">
        <w:rPr>
          <w:rFonts w:ascii="Times New Roman" w:hAnsi="Times New Roman"/>
          <w:b/>
          <w:szCs w:val="24"/>
        </w:rPr>
        <w:t>, responses</w:t>
      </w:r>
      <w:r w:rsidRPr="00A40C40">
        <w:rPr>
          <w:rFonts w:ascii="Times New Roman" w:hAnsi="Times New Roman"/>
          <w:b/>
          <w:szCs w:val="24"/>
        </w:rPr>
        <w:t xml:space="preserve"> and cost</w:t>
      </w:r>
      <w:r w:rsidRPr="00A40C40" w:rsidR="002473CE">
        <w:rPr>
          <w:rFonts w:ascii="Times New Roman" w:hAnsi="Times New Roman"/>
          <w:b/>
          <w:szCs w:val="24"/>
        </w:rPr>
        <w:t>s</w:t>
      </w:r>
      <w:r w:rsidRPr="00A40C40">
        <w:rPr>
          <w:rFonts w:ascii="Times New Roman" w:hAnsi="Times New Roman"/>
          <w:b/>
          <w:szCs w:val="24"/>
        </w:rPr>
        <w:t xml:space="preserve"> </w:t>
      </w:r>
      <w:r w:rsidRPr="00A40C40" w:rsidR="002473CE">
        <w:rPr>
          <w:rFonts w:ascii="Times New Roman" w:hAnsi="Times New Roman"/>
          <w:b/>
          <w:szCs w:val="24"/>
        </w:rPr>
        <w:t>(if applicable)</w:t>
      </w:r>
      <w:r w:rsidRPr="00A40C40">
        <w:rPr>
          <w:rFonts w:ascii="Times New Roman" w:hAnsi="Times New Roman"/>
          <w:b/>
          <w:szCs w:val="24"/>
        </w:rPr>
        <w:t>.</w:t>
      </w:r>
    </w:p>
    <w:p w:rsidRPr="00A40C40" w:rsidR="0081784F" w:rsidRDefault="0081784F" w14:paraId="54CC7ED5" w14:textId="77777777">
      <w:pPr>
        <w:tabs>
          <w:tab w:val="left" w:pos="-720"/>
        </w:tabs>
        <w:suppressAutoHyphens/>
        <w:rPr>
          <w:rFonts w:ascii="Times New Roman" w:hAnsi="Times New Roman"/>
          <w:szCs w:val="24"/>
        </w:rPr>
      </w:pPr>
    </w:p>
    <w:p w:rsidRPr="00A40C40" w:rsidR="00FE4DD6" w:rsidP="00425F9A" w:rsidRDefault="00443178" w14:paraId="442A9DCD" w14:textId="7850CAB6">
      <w:pPr>
        <w:ind w:left="720"/>
        <w:rPr>
          <w:rFonts w:ascii="Times New Roman" w:hAnsi="Times New Roman"/>
        </w:rPr>
      </w:pPr>
      <w:r w:rsidRPr="00A40C40">
        <w:rPr>
          <w:rFonts w:ascii="Times New Roman" w:hAnsi="Times New Roman"/>
        </w:rPr>
        <w:t>N/A</w:t>
      </w:r>
      <w:r w:rsidRPr="00A40C40" w:rsidR="006D3D7C">
        <w:rPr>
          <w:rFonts w:ascii="Times New Roman" w:hAnsi="Times New Roman"/>
        </w:rPr>
        <w:t xml:space="preserve"> – this is a request for a new collection</w:t>
      </w:r>
    </w:p>
    <w:p w:rsidRPr="00A40C40" w:rsidR="00386054" w:rsidRDefault="00386054" w14:paraId="31F494F2" w14:textId="77777777">
      <w:pPr>
        <w:tabs>
          <w:tab w:val="left" w:pos="-720"/>
        </w:tabs>
        <w:suppressAutoHyphens/>
        <w:rPr>
          <w:rFonts w:ascii="Times New Roman" w:hAnsi="Times New Roman"/>
          <w:szCs w:val="24"/>
        </w:rPr>
      </w:pPr>
    </w:p>
    <w:p w:rsidRPr="00A40C40" w:rsidR="00386054" w:rsidRDefault="00386054" w14:paraId="0F02C8BB" w14:textId="77777777">
      <w:pPr>
        <w:tabs>
          <w:tab w:val="left" w:pos="-720"/>
        </w:tabs>
        <w:suppressAutoHyphens/>
        <w:rPr>
          <w:rFonts w:ascii="Times New Roman" w:hAnsi="Times New Roman"/>
          <w:b/>
          <w:szCs w:val="24"/>
        </w:rPr>
      </w:pPr>
      <w:r w:rsidRPr="00A40C40">
        <w:rPr>
          <w:rFonts w:ascii="Times New Roman" w:hAnsi="Times New Roman"/>
          <w:b/>
          <w:szCs w:val="24"/>
        </w:rPr>
        <w:t xml:space="preserve">16. </w:t>
      </w:r>
      <w:r w:rsidRPr="00A40C40">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w:t>
      </w:r>
      <w:r w:rsidRPr="00A40C40">
        <w:rPr>
          <w:rStyle w:val="a"/>
          <w:rFonts w:ascii="Times New Roman" w:hAnsi="Times New Roman"/>
          <w:b/>
          <w:szCs w:val="24"/>
        </w:rPr>
        <w:lastRenderedPageBreak/>
        <w:t>Provide the time schedule for the entire project, including beginning and ending dates of the collection of information, completion of report, publication dates, and other actions.</w:t>
      </w:r>
    </w:p>
    <w:p w:rsidRPr="001D6241" w:rsidR="00386054" w:rsidRDefault="00386054" w14:paraId="78DB65FA" w14:textId="77777777">
      <w:pPr>
        <w:tabs>
          <w:tab w:val="left" w:pos="-720"/>
        </w:tabs>
        <w:suppressAutoHyphens/>
        <w:rPr>
          <w:rFonts w:ascii="Times New Roman" w:hAnsi="Times New Roman"/>
        </w:rPr>
      </w:pPr>
    </w:p>
    <w:p w:rsidRPr="001D6241" w:rsidR="001D6241" w:rsidP="001D6241" w:rsidRDefault="001D6241" w14:paraId="2E567D0D" w14:textId="77777777">
      <w:pPr>
        <w:tabs>
          <w:tab w:val="left" w:pos="-720"/>
        </w:tabs>
        <w:suppressAutoHyphens/>
        <w:ind w:left="720"/>
        <w:rPr>
          <w:rFonts w:ascii="Times New Roman" w:hAnsi="Times New Roman"/>
        </w:rPr>
      </w:pPr>
      <w:r w:rsidRPr="001D6241">
        <w:rPr>
          <w:rFonts w:ascii="Times New Roman" w:hAnsi="Times New Roman"/>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Pr="001D6241" w:rsidR="00386054" w:rsidRDefault="00386054" w14:paraId="5016D056" w14:textId="77777777">
      <w:pPr>
        <w:tabs>
          <w:tab w:val="left" w:pos="-720"/>
        </w:tabs>
        <w:suppressAutoHyphens/>
        <w:rPr>
          <w:rFonts w:ascii="Times New Roman" w:hAnsi="Times New Roman"/>
        </w:rPr>
      </w:pPr>
    </w:p>
    <w:p w:rsidRPr="00A40C40" w:rsidR="00386054" w:rsidRDefault="00386054" w14:paraId="16434524" w14:textId="77777777">
      <w:pPr>
        <w:tabs>
          <w:tab w:val="left" w:pos="-720"/>
        </w:tabs>
        <w:suppressAutoHyphens/>
        <w:rPr>
          <w:rFonts w:ascii="Times New Roman" w:hAnsi="Times New Roman"/>
          <w:b/>
          <w:szCs w:val="24"/>
        </w:rPr>
      </w:pPr>
      <w:r w:rsidRPr="00A40C40">
        <w:rPr>
          <w:rFonts w:ascii="Times New Roman" w:hAnsi="Times New Roman"/>
          <w:b/>
          <w:szCs w:val="24"/>
        </w:rPr>
        <w:t xml:space="preserve">17. </w:t>
      </w:r>
      <w:r w:rsidRPr="00A40C40">
        <w:rPr>
          <w:rStyle w:val="a"/>
          <w:rFonts w:ascii="Times New Roman" w:hAnsi="Times New Roman"/>
          <w:b/>
          <w:szCs w:val="24"/>
        </w:rPr>
        <w:t>If seeking approval to not display the expiration date for OMB approval of the information collection, explain the reasons that display would be inappropriate.</w:t>
      </w:r>
    </w:p>
    <w:p w:rsidRPr="00A40C40" w:rsidR="00386054" w:rsidRDefault="00386054" w14:paraId="2DC03E03" w14:textId="77777777">
      <w:pPr>
        <w:tabs>
          <w:tab w:val="left" w:pos="-720"/>
        </w:tabs>
        <w:suppressAutoHyphens/>
        <w:rPr>
          <w:rFonts w:ascii="Times New Roman" w:hAnsi="Times New Roman"/>
          <w:szCs w:val="24"/>
        </w:rPr>
      </w:pPr>
    </w:p>
    <w:p w:rsidRPr="00A40C40" w:rsidR="00B81EAB" w:rsidP="00425F9A" w:rsidRDefault="00666BD9" w14:paraId="4317BAF4" w14:textId="4B681489">
      <w:pPr>
        <w:pStyle w:val="BodyTextIndent"/>
        <w:ind w:left="720"/>
        <w:rPr>
          <w:rFonts w:ascii="Times New Roman" w:hAnsi="Times New Roman"/>
        </w:rPr>
      </w:pPr>
      <w:r>
        <w:rPr>
          <w:rFonts w:ascii="Times New Roman" w:hAnsi="Times New Roman"/>
        </w:rPr>
        <w:t>USDS</w:t>
      </w:r>
      <w:r w:rsidRPr="00A40C40" w:rsidR="006A530B">
        <w:rPr>
          <w:rFonts w:ascii="Times New Roman" w:hAnsi="Times New Roman"/>
        </w:rPr>
        <w:t xml:space="preserve"> will include the OMB Control Number and collection expiration date </w:t>
      </w:r>
      <w:r w:rsidRPr="00A40C40" w:rsidR="00786680">
        <w:rPr>
          <w:rFonts w:ascii="Times New Roman" w:hAnsi="Times New Roman"/>
        </w:rPr>
        <w:t xml:space="preserve">at any qualitative feedback or testing activity and </w:t>
      </w:r>
      <w:r w:rsidRPr="00A40C40" w:rsidR="006A530B">
        <w:rPr>
          <w:rFonts w:ascii="Times New Roman" w:hAnsi="Times New Roman"/>
        </w:rPr>
        <w:t>on each survey.</w:t>
      </w:r>
    </w:p>
    <w:p w:rsidRPr="00A40C40" w:rsidR="00386054" w:rsidRDefault="00386054" w14:paraId="006BEF85" w14:textId="77777777">
      <w:pPr>
        <w:tabs>
          <w:tab w:val="left" w:pos="-720"/>
        </w:tabs>
        <w:suppressAutoHyphens/>
        <w:rPr>
          <w:rFonts w:ascii="Times New Roman" w:hAnsi="Times New Roman"/>
          <w:szCs w:val="24"/>
        </w:rPr>
      </w:pPr>
    </w:p>
    <w:p w:rsidRPr="00A40C40" w:rsidR="00386054" w:rsidRDefault="00386054" w14:paraId="47D082BB" w14:textId="77777777">
      <w:pPr>
        <w:tabs>
          <w:tab w:val="left" w:pos="-720"/>
        </w:tabs>
        <w:suppressAutoHyphens/>
        <w:rPr>
          <w:rStyle w:val="a"/>
          <w:rFonts w:ascii="Times New Roman" w:hAnsi="Times New Roman"/>
          <w:b/>
          <w:szCs w:val="24"/>
        </w:rPr>
      </w:pPr>
      <w:r w:rsidRPr="00A40C40">
        <w:rPr>
          <w:rFonts w:ascii="Times New Roman" w:hAnsi="Times New Roman"/>
          <w:b/>
          <w:szCs w:val="24"/>
        </w:rPr>
        <w:t xml:space="preserve">18. </w:t>
      </w:r>
      <w:r w:rsidRPr="00A40C40">
        <w:rPr>
          <w:rStyle w:val="a"/>
          <w:rFonts w:ascii="Times New Roman" w:hAnsi="Times New Roman"/>
          <w:b/>
          <w:szCs w:val="24"/>
        </w:rPr>
        <w:t>Explain each exception to the certification statement identified in the Certification of Paperwork Reduction Act.</w:t>
      </w:r>
    </w:p>
    <w:p w:rsidRPr="00A40C40" w:rsidR="0081784F" w:rsidRDefault="0081784F" w14:paraId="2534095E" w14:textId="77777777">
      <w:pPr>
        <w:tabs>
          <w:tab w:val="left" w:pos="-720"/>
        </w:tabs>
        <w:suppressAutoHyphens/>
        <w:rPr>
          <w:rStyle w:val="a"/>
          <w:rFonts w:ascii="Times New Roman" w:hAnsi="Times New Roman"/>
          <w:szCs w:val="24"/>
        </w:rPr>
      </w:pPr>
    </w:p>
    <w:p w:rsidRPr="00A40C40" w:rsidR="00B81EAB" w:rsidP="00425F9A" w:rsidRDefault="00666BD9" w14:paraId="58581A63" w14:textId="15C2FE2D">
      <w:pPr>
        <w:pStyle w:val="BodyTextIndent"/>
        <w:ind w:left="720"/>
        <w:rPr>
          <w:rFonts w:ascii="Times New Roman" w:hAnsi="Times New Roman"/>
        </w:rPr>
      </w:pPr>
      <w:r>
        <w:rPr>
          <w:rFonts w:ascii="Times New Roman" w:hAnsi="Times New Roman"/>
        </w:rPr>
        <w:t>USDS</w:t>
      </w:r>
      <w:r w:rsidRPr="00A40C40" w:rsidR="00B81EAB">
        <w:rPr>
          <w:rFonts w:ascii="Times New Roman" w:hAnsi="Times New Roman"/>
        </w:rPr>
        <w:t xml:space="preserve"> </w:t>
      </w:r>
      <w:r w:rsidRPr="00A40C40" w:rsidR="006A530B">
        <w:rPr>
          <w:rFonts w:ascii="Times New Roman" w:hAnsi="Times New Roman"/>
        </w:rPr>
        <w:t xml:space="preserve">is </w:t>
      </w:r>
      <w:r w:rsidRPr="00A40C40" w:rsidR="00B81EAB">
        <w:rPr>
          <w:rFonts w:ascii="Times New Roman" w:hAnsi="Times New Roman"/>
        </w:rPr>
        <w:t>no</w:t>
      </w:r>
      <w:r w:rsidRPr="00A40C40" w:rsidR="006A530B">
        <w:rPr>
          <w:rFonts w:ascii="Times New Roman" w:hAnsi="Times New Roman"/>
        </w:rPr>
        <w:t>t requesting</w:t>
      </w:r>
      <w:r w:rsidRPr="00A40C40" w:rsidR="00B1656C">
        <w:rPr>
          <w:rFonts w:ascii="Times New Roman" w:hAnsi="Times New Roman"/>
        </w:rPr>
        <w:t xml:space="preserve"> an </w:t>
      </w:r>
      <w:r w:rsidRPr="00A40C40" w:rsidR="00B81EAB">
        <w:rPr>
          <w:rFonts w:ascii="Times New Roman" w:hAnsi="Times New Roman"/>
        </w:rPr>
        <w:t>exception to the certification statement identified in Item 20, “Certification for Paperwork Reduction Act Submissions</w:t>
      </w:r>
      <w:r w:rsidRPr="00A40C40" w:rsidR="007B08FD">
        <w:rPr>
          <w:rFonts w:ascii="Times New Roman" w:hAnsi="Times New Roman"/>
        </w:rPr>
        <w:t>”</w:t>
      </w:r>
      <w:r w:rsidRPr="00A40C40" w:rsidR="00B81EAB">
        <w:rPr>
          <w:rFonts w:ascii="Times New Roman" w:hAnsi="Times New Roman"/>
        </w:rPr>
        <w:t xml:space="preserve"> of OMB Form 83-I.</w:t>
      </w:r>
    </w:p>
    <w:p w:rsidRPr="00A40C40" w:rsidR="00B81EAB" w:rsidRDefault="00B81EAB" w14:paraId="46F92D7E" w14:textId="77777777">
      <w:pPr>
        <w:tabs>
          <w:tab w:val="left" w:pos="-720"/>
        </w:tabs>
        <w:suppressAutoHyphens/>
        <w:rPr>
          <w:rFonts w:ascii="Times New Roman" w:hAnsi="Times New Roman"/>
          <w:szCs w:val="24"/>
        </w:rPr>
      </w:pPr>
    </w:p>
    <w:sectPr w:rsidRPr="00A40C40" w:rsidR="00B81EAB" w:rsidSect="00E072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E197E" w14:textId="77777777" w:rsidR="003F4CD4" w:rsidRDefault="003F4CD4">
      <w:pPr>
        <w:spacing w:line="20" w:lineRule="exact"/>
      </w:pPr>
    </w:p>
  </w:endnote>
  <w:endnote w:type="continuationSeparator" w:id="0">
    <w:p w14:paraId="0393A67F" w14:textId="77777777" w:rsidR="003F4CD4" w:rsidRDefault="003F4CD4">
      <w:r>
        <w:t xml:space="preserve"> </w:t>
      </w:r>
    </w:p>
  </w:endnote>
  <w:endnote w:type="continuationNotice" w:id="1">
    <w:p w14:paraId="55D75E7B" w14:textId="77777777" w:rsidR="003F4CD4" w:rsidRDefault="003F4C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roman"/>
    <w:pitch w:val="default"/>
  </w:font>
  <w:font w:name="Arial Unicode MS">
    <w:altName w:val="Arial"/>
    <w:panose1 w:val="020B0604020202020204"/>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A36A" w14:textId="77777777" w:rsidR="005A5A65" w:rsidRDefault="005A5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0B4EC2FA"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C127"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C0FE3" w14:textId="77777777" w:rsidR="003F4CD4" w:rsidRDefault="003F4CD4">
      <w:r>
        <w:separator/>
      </w:r>
    </w:p>
  </w:footnote>
  <w:footnote w:type="continuationSeparator" w:id="0">
    <w:p w14:paraId="3A22B1BE" w14:textId="77777777" w:rsidR="003F4CD4" w:rsidRDefault="003F4CD4">
      <w:r>
        <w:continuationSeparator/>
      </w:r>
    </w:p>
  </w:footnote>
  <w:footnote w:id="1">
    <w:p w14:paraId="7684AC21" w14:textId="77777777" w:rsidR="00DB67DB" w:rsidRPr="00DB67DB" w:rsidRDefault="00DB67DB" w:rsidP="00DB67DB">
      <w:pPr>
        <w:spacing w:before="100" w:after="100"/>
        <w:rPr>
          <w:rFonts w:ascii="Times New Roman" w:hAnsi="Times New Roman"/>
        </w:rPr>
      </w:pPr>
      <w:r w:rsidRPr="00DB67DB">
        <w:rPr>
          <w:rStyle w:val="FootnoteReference"/>
          <w:rFonts w:ascii="Times New Roman" w:hAnsi="Times New Roman"/>
          <w:sz w:val="20"/>
        </w:rPr>
        <w:footnoteRef/>
      </w:r>
      <w:r w:rsidRPr="00DB67DB">
        <w:rPr>
          <w:rStyle w:val="PageNumber"/>
          <w:rFonts w:ascii="Times New Roman" w:hAnsi="Times New Roman"/>
          <w:sz w:val="20"/>
        </w:rPr>
        <w:t xml:space="preserve"> OMB, Budget of the U.S. Government, FY2021, Appendix, p. 1151, at https://www.govinfo.gov/content/pkg/BUDGET-2021-APP/pdf/BUDGET-2021-APP.pdf.</w:t>
      </w:r>
    </w:p>
  </w:footnote>
  <w:footnote w:id="2">
    <w:p w14:paraId="42DFF305" w14:textId="77777777" w:rsidR="00F855E1" w:rsidRPr="00E674A0" w:rsidRDefault="00F855E1" w:rsidP="00F855E1">
      <w:pPr>
        <w:tabs>
          <w:tab w:val="left" w:pos="220"/>
          <w:tab w:val="left" w:pos="720"/>
        </w:tabs>
        <w:spacing w:after="240"/>
        <w:rPr>
          <w:rFonts w:ascii="Times New Roman" w:hAnsi="Times New Roman"/>
          <w:sz w:val="20"/>
        </w:rPr>
      </w:pPr>
      <w:r w:rsidRPr="00E674A0">
        <w:rPr>
          <w:rFonts w:ascii="Times New Roman" w:hAnsi="Times New Roman"/>
          <w:sz w:val="20"/>
          <w:vertAlign w:val="superscript"/>
        </w:rPr>
        <w:footnoteRef/>
      </w:r>
      <w:r w:rsidRPr="00E674A0">
        <w:rPr>
          <w:rStyle w:val="PageNumber"/>
          <w:rFonts w:ascii="Times New Roman" w:hAnsi="Times New Roman"/>
          <w:sz w:val="20"/>
        </w:rPr>
        <w:t xml:space="preserve"> </w:t>
      </w:r>
      <w:r w:rsidRPr="00E674A0">
        <w:rPr>
          <w:rFonts w:ascii="Times New Roman" w:hAnsi="Times New Roman"/>
          <w:sz w:val="20"/>
        </w:rPr>
        <w:t xml:space="preserve">As defined in OMB and agency Information Quality Guidelines, </w:t>
      </w:r>
      <w:r w:rsidRPr="00E674A0">
        <w:rPr>
          <w:rFonts w:ascii="Times New Roman" w:hAnsi="Times New Roman"/>
          <w:sz w:val="20"/>
          <w:rtl/>
          <w:lang w:val="ar-SA"/>
        </w:rPr>
        <w:t>“</w:t>
      </w:r>
      <w:r w:rsidRPr="00E674A0">
        <w:rPr>
          <w:rFonts w:ascii="Times New Roman" w:hAnsi="Times New Roman"/>
          <w:sz w:val="20"/>
        </w:rPr>
        <w:t xml:space="preserve">influential” means that </w:t>
      </w:r>
      <w:r w:rsidRPr="00E674A0">
        <w:rPr>
          <w:rFonts w:ascii="Times New Roman" w:hAnsi="Times New Roman"/>
          <w:sz w:val="20"/>
          <w:rtl/>
          <w:lang w:val="ar-SA"/>
        </w:rPr>
        <w:t>“</w:t>
      </w:r>
      <w:r w:rsidRPr="00E674A0">
        <w:rPr>
          <w:rFonts w:ascii="Times New Roman" w:hAnsi="Times New Roman"/>
          <w:sz w:val="20"/>
        </w:rPr>
        <w:t>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B3F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5A22FE12"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B26C" w14:textId="77777777" w:rsidR="005A5A65" w:rsidRDefault="005A5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3550F"/>
    <w:multiLevelType w:val="hybridMultilevel"/>
    <w:tmpl w:val="8E24A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D7B65D2"/>
    <w:multiLevelType w:val="hybridMultilevel"/>
    <w:tmpl w:val="05B69916"/>
    <w:lvl w:ilvl="0" w:tplc="CC0698DC">
      <w:start w:val="1"/>
      <w:numFmt w:val="lowerLetter"/>
      <w:lvlText w:val="%1."/>
      <w:lvlJc w:val="left"/>
      <w:pPr>
        <w:ind w:left="450" w:hanging="360"/>
      </w:pPr>
      <w:rPr>
        <w:rFonts w:ascii="Times New Roman" w:eastAsia="Times New Roman" w:hAnsi="Times New Roman" w:cs="Times New Roman" w:hint="default"/>
      </w:rPr>
    </w:lvl>
    <w:lvl w:ilvl="1" w:tplc="03C4E4EE">
      <w:start w:val="1"/>
      <w:numFmt w:val="lowerRoman"/>
      <w:lvlText w:val="%2."/>
      <w:lvlJc w:val="left"/>
      <w:pPr>
        <w:tabs>
          <w:tab w:val="num" w:pos="1260"/>
        </w:tabs>
        <w:ind w:left="1260" w:hanging="360"/>
      </w:pPr>
      <w:rPr>
        <w:rFonts w:ascii="Times New Roman" w:eastAsia="Times New Roman" w:hAnsi="Times New Roman" w:cs="Times New Roman" w:hint="default"/>
      </w:rPr>
    </w:lvl>
    <w:lvl w:ilvl="2" w:tplc="0409001B">
      <w:start w:val="1"/>
      <w:numFmt w:val="decimal"/>
      <w:lvlText w:val="%3."/>
      <w:lvlJc w:val="left"/>
      <w:pPr>
        <w:tabs>
          <w:tab w:val="num" w:pos="1980"/>
        </w:tabs>
        <w:ind w:left="1980" w:hanging="360"/>
      </w:pPr>
    </w:lvl>
    <w:lvl w:ilvl="3" w:tplc="0409001B">
      <w:start w:val="1"/>
      <w:numFmt w:val="lowerRoman"/>
      <w:lvlText w:val="%4."/>
      <w:lvlJc w:val="righ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6"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1F37C9"/>
    <w:multiLevelType w:val="hybridMultilevel"/>
    <w:tmpl w:val="553C72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FC91CE3"/>
    <w:multiLevelType w:val="hybridMultilevel"/>
    <w:tmpl w:val="AF802D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C07956"/>
    <w:multiLevelType w:val="hybridMultilevel"/>
    <w:tmpl w:val="4CB64A0A"/>
    <w:styleLink w:val="ImportedStyle5"/>
    <w:lvl w:ilvl="0" w:tplc="FA0C32C0">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AEA299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A3EE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E0F4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D86233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32CF5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464B0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C29EA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D2C08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50548"/>
    <w:multiLevelType w:val="hybridMultilevel"/>
    <w:tmpl w:val="7B5CFE8E"/>
    <w:styleLink w:val="ImportedStyle4"/>
    <w:lvl w:ilvl="0" w:tplc="2250A15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520AF5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2F468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6A6AA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72EB0D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2A4BE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FE480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80C267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DFE42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E17D91"/>
    <w:multiLevelType w:val="hybridMultilevel"/>
    <w:tmpl w:val="481A6A82"/>
    <w:lvl w:ilvl="0" w:tplc="561CF6D0">
      <w:start w:val="10"/>
      <w:numFmt w:val="decimal"/>
      <w:lvlText w:val="%1."/>
      <w:lvlJc w:val="left"/>
      <w:pPr>
        <w:ind w:left="430" w:hanging="430"/>
      </w:pPr>
      <w:rPr>
        <w:rFonts w:ascii="Courier" w:hAnsi="Courier"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7878BA"/>
    <w:multiLevelType w:val="multilevel"/>
    <w:tmpl w:val="2D3EEA80"/>
    <w:lvl w:ilvl="0">
      <w:start w:val="8"/>
      <w:numFmt w:val="decimal"/>
      <w:lvlText w:val="%1."/>
      <w:legacy w:legacy="1" w:legacySpace="0" w:legacyIndent="375"/>
      <w:lvlJc w:val="left"/>
      <w:pPr>
        <w:ind w:left="375" w:hanging="375"/>
      </w:pPr>
      <w:rPr>
        <w:rFont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41D01669"/>
    <w:multiLevelType w:val="multilevel"/>
    <w:tmpl w:val="2D3EEA80"/>
    <w:lvl w:ilvl="0">
      <w:start w:val="8"/>
      <w:numFmt w:val="decimal"/>
      <w:lvlText w:val="%1."/>
      <w:legacy w:legacy="1" w:legacySpace="0" w:legacyIndent="375"/>
      <w:lvlJc w:val="left"/>
      <w:pPr>
        <w:ind w:left="375" w:hanging="375"/>
      </w:pPr>
      <w:rPr>
        <w:rFont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4D521621"/>
    <w:multiLevelType w:val="hybridMultilevel"/>
    <w:tmpl w:val="4CB64A0A"/>
    <w:numStyleLink w:val="ImportedStyle5"/>
  </w:abstractNum>
  <w:abstractNum w:abstractNumId="21" w15:restartNumberingAfterBreak="0">
    <w:nsid w:val="51696DF3"/>
    <w:multiLevelType w:val="hybridMultilevel"/>
    <w:tmpl w:val="7B5CFE8E"/>
    <w:numStyleLink w:val="ImportedStyle4"/>
  </w:abstractNum>
  <w:abstractNum w:abstractNumId="2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4" w15:restartNumberingAfterBreak="0">
    <w:nsid w:val="5C516C31"/>
    <w:multiLevelType w:val="hybridMultilevel"/>
    <w:tmpl w:val="766A4EB2"/>
    <w:lvl w:ilvl="0" w:tplc="E6C4A87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E445B"/>
    <w:multiLevelType w:val="hybridMultilevel"/>
    <w:tmpl w:val="15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191FC6"/>
    <w:multiLevelType w:val="hybridMultilevel"/>
    <w:tmpl w:val="28861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6"/>
  </w:num>
  <w:num w:numId="3">
    <w:abstractNumId w:val="11"/>
  </w:num>
  <w:num w:numId="4">
    <w:abstractNumId w:val="26"/>
  </w:num>
  <w:num w:numId="5">
    <w:abstractNumId w:val="1"/>
  </w:num>
  <w:num w:numId="6">
    <w:abstractNumId w:val="4"/>
  </w:num>
  <w:num w:numId="7">
    <w:abstractNumId w:val="19"/>
  </w:num>
  <w:num w:numId="8">
    <w:abstractNumId w:val="18"/>
  </w:num>
  <w:num w:numId="9">
    <w:abstractNumId w:val="23"/>
  </w:num>
  <w:num w:numId="10">
    <w:abstractNumId w:val="29"/>
  </w:num>
  <w:num w:numId="11">
    <w:abstractNumId w:val="12"/>
  </w:num>
  <w:num w:numId="12">
    <w:abstractNumId w:val="25"/>
  </w:num>
  <w:num w:numId="13">
    <w:abstractNumId w:val="9"/>
  </w:num>
  <w:num w:numId="14">
    <w:abstractNumId w:val="6"/>
  </w:num>
  <w:num w:numId="15">
    <w:abstractNumId w:val="15"/>
  </w:num>
  <w:num w:numId="16">
    <w:abstractNumId w:val="27"/>
  </w:num>
  <w:num w:numId="17">
    <w:abstractNumId w:val="31"/>
  </w:num>
  <w:num w:numId="18">
    <w:abstractNumId w:val="22"/>
  </w:num>
  <w:num w:numId="19">
    <w:abstractNumId w:val="2"/>
  </w:num>
  <w:num w:numId="20">
    <w:abstractNumId w:val="3"/>
  </w:num>
  <w:num w:numId="21">
    <w:abstractNumId w:val="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8"/>
  </w:num>
  <w:num w:numId="26">
    <w:abstractNumId w:val="13"/>
  </w:num>
  <w:num w:numId="27">
    <w:abstractNumId w:val="21"/>
  </w:num>
  <w:num w:numId="28">
    <w:abstractNumId w:val="10"/>
  </w:num>
  <w:num w:numId="29">
    <w:abstractNumId w:val="20"/>
  </w:num>
  <w:num w:numId="30">
    <w:abstractNumId w:val="30"/>
  </w:num>
  <w:num w:numId="31">
    <w:abstractNumId w:val="28"/>
  </w:num>
  <w:num w:numId="32">
    <w:abstractNumId w:val="2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1AA5"/>
    <w:rsid w:val="0002637C"/>
    <w:rsid w:val="00026D17"/>
    <w:rsid w:val="00050CBE"/>
    <w:rsid w:val="00053043"/>
    <w:rsid w:val="000539A5"/>
    <w:rsid w:val="000541D1"/>
    <w:rsid w:val="000909E0"/>
    <w:rsid w:val="00095AA3"/>
    <w:rsid w:val="000B14D8"/>
    <w:rsid w:val="000B3DEB"/>
    <w:rsid w:val="000C63AF"/>
    <w:rsid w:val="000D0CCB"/>
    <w:rsid w:val="000D782A"/>
    <w:rsid w:val="000E592D"/>
    <w:rsid w:val="000F0B1A"/>
    <w:rsid w:val="000F175B"/>
    <w:rsid w:val="00116FC3"/>
    <w:rsid w:val="001172C5"/>
    <w:rsid w:val="0014500F"/>
    <w:rsid w:val="00152287"/>
    <w:rsid w:val="00153F20"/>
    <w:rsid w:val="001743A5"/>
    <w:rsid w:val="0018279C"/>
    <w:rsid w:val="00184F57"/>
    <w:rsid w:val="00191CEC"/>
    <w:rsid w:val="0019742E"/>
    <w:rsid w:val="001D6241"/>
    <w:rsid w:val="001D7524"/>
    <w:rsid w:val="001F54C1"/>
    <w:rsid w:val="002130F6"/>
    <w:rsid w:val="002153DD"/>
    <w:rsid w:val="00220922"/>
    <w:rsid w:val="002265B0"/>
    <w:rsid w:val="00232212"/>
    <w:rsid w:val="00237C58"/>
    <w:rsid w:val="002416FC"/>
    <w:rsid w:val="0024181C"/>
    <w:rsid w:val="002473CE"/>
    <w:rsid w:val="00260B5F"/>
    <w:rsid w:val="0027077A"/>
    <w:rsid w:val="00271C21"/>
    <w:rsid w:val="00276B26"/>
    <w:rsid w:val="0027712F"/>
    <w:rsid w:val="00287BEA"/>
    <w:rsid w:val="00294CFE"/>
    <w:rsid w:val="00297C42"/>
    <w:rsid w:val="00297C5E"/>
    <w:rsid w:val="002A3AA8"/>
    <w:rsid w:val="002A54E3"/>
    <w:rsid w:val="002B0412"/>
    <w:rsid w:val="002B0A95"/>
    <w:rsid w:val="002C1D2B"/>
    <w:rsid w:val="002F701C"/>
    <w:rsid w:val="00311AA2"/>
    <w:rsid w:val="00312E6B"/>
    <w:rsid w:val="00314769"/>
    <w:rsid w:val="0032493C"/>
    <w:rsid w:val="00326C47"/>
    <w:rsid w:val="00335AF9"/>
    <w:rsid w:val="00344D9C"/>
    <w:rsid w:val="00352D34"/>
    <w:rsid w:val="0035309F"/>
    <w:rsid w:val="00367339"/>
    <w:rsid w:val="00386054"/>
    <w:rsid w:val="0039757D"/>
    <w:rsid w:val="003A114F"/>
    <w:rsid w:val="003B3FFA"/>
    <w:rsid w:val="003B65FC"/>
    <w:rsid w:val="003C29C2"/>
    <w:rsid w:val="003C77E0"/>
    <w:rsid w:val="003C7F70"/>
    <w:rsid w:val="003D56AF"/>
    <w:rsid w:val="003D5D70"/>
    <w:rsid w:val="003E285A"/>
    <w:rsid w:val="003E3B05"/>
    <w:rsid w:val="003F4CD4"/>
    <w:rsid w:val="004141A0"/>
    <w:rsid w:val="00425F9A"/>
    <w:rsid w:val="004312AA"/>
    <w:rsid w:val="00432F0A"/>
    <w:rsid w:val="00433146"/>
    <w:rsid w:val="00443178"/>
    <w:rsid w:val="004522FB"/>
    <w:rsid w:val="004577EC"/>
    <w:rsid w:val="00484EA0"/>
    <w:rsid w:val="004A2DBB"/>
    <w:rsid w:val="004B3580"/>
    <w:rsid w:val="004E23D9"/>
    <w:rsid w:val="004F692A"/>
    <w:rsid w:val="004F78C6"/>
    <w:rsid w:val="00511091"/>
    <w:rsid w:val="00512598"/>
    <w:rsid w:val="0051425D"/>
    <w:rsid w:val="00544774"/>
    <w:rsid w:val="005572C4"/>
    <w:rsid w:val="00561272"/>
    <w:rsid w:val="00563CCF"/>
    <w:rsid w:val="005646C3"/>
    <w:rsid w:val="00572524"/>
    <w:rsid w:val="0058126D"/>
    <w:rsid w:val="0058375F"/>
    <w:rsid w:val="0059392D"/>
    <w:rsid w:val="005A1566"/>
    <w:rsid w:val="005A1DFC"/>
    <w:rsid w:val="005A4185"/>
    <w:rsid w:val="005A5A65"/>
    <w:rsid w:val="005B14F9"/>
    <w:rsid w:val="005C2529"/>
    <w:rsid w:val="005D2B0F"/>
    <w:rsid w:val="005D2E7B"/>
    <w:rsid w:val="005D4609"/>
    <w:rsid w:val="00612F57"/>
    <w:rsid w:val="00622ED0"/>
    <w:rsid w:val="00626904"/>
    <w:rsid w:val="00626BFD"/>
    <w:rsid w:val="006340E3"/>
    <w:rsid w:val="0063484C"/>
    <w:rsid w:val="00654305"/>
    <w:rsid w:val="00657299"/>
    <w:rsid w:val="00666BD9"/>
    <w:rsid w:val="006737C0"/>
    <w:rsid w:val="00677BC2"/>
    <w:rsid w:val="00685CA8"/>
    <w:rsid w:val="006A3B5C"/>
    <w:rsid w:val="006A530B"/>
    <w:rsid w:val="006A7CA8"/>
    <w:rsid w:val="006B2A3E"/>
    <w:rsid w:val="006C01D0"/>
    <w:rsid w:val="006D3D7C"/>
    <w:rsid w:val="006E4747"/>
    <w:rsid w:val="006F2BFD"/>
    <w:rsid w:val="007364AC"/>
    <w:rsid w:val="007426EE"/>
    <w:rsid w:val="00747C54"/>
    <w:rsid w:val="00751216"/>
    <w:rsid w:val="00751AB3"/>
    <w:rsid w:val="00751AE8"/>
    <w:rsid w:val="007661D9"/>
    <w:rsid w:val="0077440A"/>
    <w:rsid w:val="00786680"/>
    <w:rsid w:val="007873A4"/>
    <w:rsid w:val="0079662C"/>
    <w:rsid w:val="007A6E6B"/>
    <w:rsid w:val="007B08FD"/>
    <w:rsid w:val="007B14E8"/>
    <w:rsid w:val="007C12B5"/>
    <w:rsid w:val="007D2DB5"/>
    <w:rsid w:val="007D588C"/>
    <w:rsid w:val="007E6D44"/>
    <w:rsid w:val="007E77FA"/>
    <w:rsid w:val="007F4417"/>
    <w:rsid w:val="007F700E"/>
    <w:rsid w:val="008011B6"/>
    <w:rsid w:val="0081784F"/>
    <w:rsid w:val="00822C98"/>
    <w:rsid w:val="00823C86"/>
    <w:rsid w:val="0083061C"/>
    <w:rsid w:val="00831B18"/>
    <w:rsid w:val="00842A85"/>
    <w:rsid w:val="00850C4A"/>
    <w:rsid w:val="008552C9"/>
    <w:rsid w:val="008A348F"/>
    <w:rsid w:val="008A3D41"/>
    <w:rsid w:val="008A49AE"/>
    <w:rsid w:val="008F3062"/>
    <w:rsid w:val="008F3403"/>
    <w:rsid w:val="00905009"/>
    <w:rsid w:val="00913D44"/>
    <w:rsid w:val="009167A1"/>
    <w:rsid w:val="009212F2"/>
    <w:rsid w:val="00921CB1"/>
    <w:rsid w:val="009275D0"/>
    <w:rsid w:val="00937BC3"/>
    <w:rsid w:val="009544A3"/>
    <w:rsid w:val="009551CA"/>
    <w:rsid w:val="00960D6E"/>
    <w:rsid w:val="009666FA"/>
    <w:rsid w:val="0097315A"/>
    <w:rsid w:val="009750AB"/>
    <w:rsid w:val="00985873"/>
    <w:rsid w:val="009949A8"/>
    <w:rsid w:val="009A1449"/>
    <w:rsid w:val="009B4B90"/>
    <w:rsid w:val="009B6952"/>
    <w:rsid w:val="009E307E"/>
    <w:rsid w:val="009F2785"/>
    <w:rsid w:val="009F711A"/>
    <w:rsid w:val="00A01331"/>
    <w:rsid w:val="00A22BD9"/>
    <w:rsid w:val="00A35C8B"/>
    <w:rsid w:val="00A40C40"/>
    <w:rsid w:val="00A41F2C"/>
    <w:rsid w:val="00A4387C"/>
    <w:rsid w:val="00A51467"/>
    <w:rsid w:val="00A53F21"/>
    <w:rsid w:val="00A80EFB"/>
    <w:rsid w:val="00A82E61"/>
    <w:rsid w:val="00A83035"/>
    <w:rsid w:val="00A87940"/>
    <w:rsid w:val="00A94CCB"/>
    <w:rsid w:val="00AA03C5"/>
    <w:rsid w:val="00AA5C59"/>
    <w:rsid w:val="00AA650C"/>
    <w:rsid w:val="00AB0D7D"/>
    <w:rsid w:val="00AC1FA8"/>
    <w:rsid w:val="00AC3176"/>
    <w:rsid w:val="00B1656C"/>
    <w:rsid w:val="00B16DB3"/>
    <w:rsid w:val="00B23EC0"/>
    <w:rsid w:val="00B413E9"/>
    <w:rsid w:val="00B56A0D"/>
    <w:rsid w:val="00B81EAB"/>
    <w:rsid w:val="00B927B8"/>
    <w:rsid w:val="00BB63CD"/>
    <w:rsid w:val="00BB64E6"/>
    <w:rsid w:val="00BB7BC0"/>
    <w:rsid w:val="00BC244F"/>
    <w:rsid w:val="00BD1325"/>
    <w:rsid w:val="00BD1E9D"/>
    <w:rsid w:val="00BD5A3D"/>
    <w:rsid w:val="00BD5EC9"/>
    <w:rsid w:val="00BD62EB"/>
    <w:rsid w:val="00BF1E7E"/>
    <w:rsid w:val="00C0373B"/>
    <w:rsid w:val="00C25189"/>
    <w:rsid w:val="00C32E01"/>
    <w:rsid w:val="00C36A7D"/>
    <w:rsid w:val="00C41A2A"/>
    <w:rsid w:val="00C4483D"/>
    <w:rsid w:val="00C4679F"/>
    <w:rsid w:val="00C641E9"/>
    <w:rsid w:val="00C723C2"/>
    <w:rsid w:val="00C82161"/>
    <w:rsid w:val="00C84CFA"/>
    <w:rsid w:val="00CB0C21"/>
    <w:rsid w:val="00CB3253"/>
    <w:rsid w:val="00CC6F25"/>
    <w:rsid w:val="00CD0256"/>
    <w:rsid w:val="00CD40F8"/>
    <w:rsid w:val="00CE72AF"/>
    <w:rsid w:val="00CF0409"/>
    <w:rsid w:val="00CF170A"/>
    <w:rsid w:val="00CF5F4E"/>
    <w:rsid w:val="00D115BF"/>
    <w:rsid w:val="00D269C3"/>
    <w:rsid w:val="00D47479"/>
    <w:rsid w:val="00D52676"/>
    <w:rsid w:val="00D5290B"/>
    <w:rsid w:val="00D55721"/>
    <w:rsid w:val="00D91910"/>
    <w:rsid w:val="00DA1D7B"/>
    <w:rsid w:val="00DB67DB"/>
    <w:rsid w:val="00DB72AE"/>
    <w:rsid w:val="00DD2345"/>
    <w:rsid w:val="00DE7122"/>
    <w:rsid w:val="00DE7D9D"/>
    <w:rsid w:val="00DF5E68"/>
    <w:rsid w:val="00E023B7"/>
    <w:rsid w:val="00E03202"/>
    <w:rsid w:val="00E03EA0"/>
    <w:rsid w:val="00E07290"/>
    <w:rsid w:val="00E10433"/>
    <w:rsid w:val="00E141BC"/>
    <w:rsid w:val="00E15CE1"/>
    <w:rsid w:val="00E204FC"/>
    <w:rsid w:val="00E274C4"/>
    <w:rsid w:val="00E41535"/>
    <w:rsid w:val="00E417B3"/>
    <w:rsid w:val="00E47DF7"/>
    <w:rsid w:val="00E54EAB"/>
    <w:rsid w:val="00E674A0"/>
    <w:rsid w:val="00E7107B"/>
    <w:rsid w:val="00E809A4"/>
    <w:rsid w:val="00E91BA3"/>
    <w:rsid w:val="00EA33A3"/>
    <w:rsid w:val="00EA3C1F"/>
    <w:rsid w:val="00EB5166"/>
    <w:rsid w:val="00EB5E3E"/>
    <w:rsid w:val="00EC2CC4"/>
    <w:rsid w:val="00ED12E4"/>
    <w:rsid w:val="00ED241A"/>
    <w:rsid w:val="00ED6515"/>
    <w:rsid w:val="00EF4CAE"/>
    <w:rsid w:val="00EF7FF5"/>
    <w:rsid w:val="00F10045"/>
    <w:rsid w:val="00F13131"/>
    <w:rsid w:val="00F14C08"/>
    <w:rsid w:val="00F30CEE"/>
    <w:rsid w:val="00F313DF"/>
    <w:rsid w:val="00F45FED"/>
    <w:rsid w:val="00F5009C"/>
    <w:rsid w:val="00F64EBF"/>
    <w:rsid w:val="00F73A3E"/>
    <w:rsid w:val="00F855E1"/>
    <w:rsid w:val="00F9209D"/>
    <w:rsid w:val="00F95E2A"/>
    <w:rsid w:val="00FA3013"/>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character" w:styleId="UnresolvedMention">
    <w:name w:val="Unresolved Mention"/>
    <w:basedOn w:val="DefaultParagraphFont"/>
    <w:uiPriority w:val="99"/>
    <w:semiHidden/>
    <w:unhideWhenUsed/>
    <w:rsid w:val="00DB67DB"/>
    <w:rPr>
      <w:color w:val="605E5C"/>
      <w:shd w:val="clear" w:color="auto" w:fill="E1DFDD"/>
    </w:rPr>
  </w:style>
  <w:style w:type="numbering" w:customStyle="1" w:styleId="ImportedStyle4">
    <w:name w:val="Imported Style 4"/>
    <w:rsid w:val="00F855E1"/>
    <w:pPr>
      <w:numPr>
        <w:numId w:val="26"/>
      </w:numPr>
    </w:pPr>
  </w:style>
  <w:style w:type="numbering" w:customStyle="1" w:styleId="ImportedStyle5">
    <w:name w:val="Imported Style 5"/>
    <w:rsid w:val="00F855E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83422981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32B4-8C5E-4A21-B5B8-F5027A1D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Sauter, Rachel E. EOP/OMB</cp:lastModifiedBy>
  <cp:revision>15</cp:revision>
  <cp:lastPrinted>2016-05-23T15:22:00Z</cp:lastPrinted>
  <dcterms:created xsi:type="dcterms:W3CDTF">2022-04-20T14:43:00Z</dcterms:created>
  <dcterms:modified xsi:type="dcterms:W3CDTF">2022-04-20T18:35:00Z</dcterms:modified>
</cp:coreProperties>
</file>