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408122A1">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ED6515">
        <w:rPr>
          <w:rFonts w:ascii="Times New Roman" w:hAnsi="Times New Roman"/>
          <w:sz w:val="24"/>
          <w:szCs w:val="24"/>
        </w:rPr>
        <w:t xml:space="preserve"> </w:t>
      </w:r>
      <w:r w:rsidR="0027077A">
        <w:rPr>
          <w:rFonts w:ascii="Times New Roman" w:hAnsi="Times New Roman"/>
          <w:sz w:val="24"/>
          <w:szCs w:val="24"/>
        </w:rPr>
        <w:t>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Pr="00EF7FF5" w:rsidR="00386054" w:rsidP="00FC38C8" w:rsidRDefault="002F701C" w14:paraId="660EC4FB" w14:textId="0D3A024D">
      <w:pPr>
        <w:tabs>
          <w:tab w:val="left" w:pos="0"/>
        </w:tabs>
        <w:suppressAutoHyphens/>
        <w:spacing w:before="120" w:after="120"/>
        <w:jc w:val="center"/>
        <w:rPr>
          <w:rFonts w:ascii="Times New Roman" w:hAnsi="Times New Roman"/>
          <w:b/>
          <w:szCs w:val="24"/>
        </w:rPr>
      </w:pPr>
      <w:r w:rsidRPr="00D76BB3">
        <w:rPr>
          <w:rFonts w:ascii="Times New Roman" w:hAnsi="Times New Roman"/>
          <w:b/>
          <w:szCs w:val="24"/>
        </w:rPr>
        <w:t>Improving Customer Experience (OMB Circular A-11, Section 280 Implementation</w:t>
      </w:r>
      <w:r w:rsidR="00ED6515">
        <w:rPr>
          <w:rFonts w:ascii="Times New Roman" w:hAnsi="Times New Roman"/>
          <w:b/>
          <w:szCs w:val="24"/>
        </w:rPr>
        <w:t>)</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BD62EB" w:rsidR="00CB0C21" w:rsidP="00ED6515" w:rsidRDefault="00CB0C21" w14:paraId="0374F6DE" w14:textId="77777777">
      <w:pPr>
        <w:pStyle w:val="BodyText"/>
        <w:rPr>
          <w:b w:val="0"/>
          <w:sz w:val="24"/>
          <w:szCs w:val="24"/>
        </w:rPr>
      </w:pPr>
    </w:p>
    <w:p w:rsidRPr="00432F0A" w:rsidR="00BD62EB" w:rsidP="00BD62EB" w:rsidRDefault="00BD62EB" w14:paraId="6EB514C0" w14:textId="7EACC7C9">
      <w:pPr>
        <w:pStyle w:val="BodyText"/>
        <w:ind w:left="720"/>
        <w:rPr>
          <w:b w:val="0"/>
          <w:sz w:val="24"/>
          <w:szCs w:val="24"/>
        </w:rPr>
      </w:pPr>
      <w:r w:rsidRPr="00432F0A">
        <w:rPr>
          <w:b w:val="0"/>
          <w:sz w:val="24"/>
          <w:szCs w:val="24"/>
        </w:rPr>
        <w:t>The President’s Management Agenda (PMA) prioritizes efforts to improve the experience of those the Government serves—all of the people, families, businesses, organizations, and communities across America, especially those communities that are underserved by Government, when they use Government services. This focus on customer experience will not only improve the delivery, efficiency, security, and effectiveness of our government programs, it will advance equity and enhance everyday interactions with public services and uplift the lives of those who need them the most. To support this, OMB Circular A-11 Section 280 establishes Government-wide standards for mature customer experience organizations in government. In order for Federal programs to design and deliver the experience taxpayers deserve, they must often undertake three general categories of activities: conduct ongoing customer research, gather and share customer feedback, and test services and digital products. Both the PMA and Section 280 charge the President’s Management Council—the primary Government-wide body that advises the President and OMB on management issues that span agencies—with the routine designation of cross-agency “life experiences” for improvement (such as turning 65, surviving a natural disaster, or having a child) that do not fit neatly within one agency’s mission area.</w:t>
      </w:r>
    </w:p>
    <w:p w:rsidRPr="00BD62EB" w:rsidR="00BD1E9D" w:rsidP="00BD1E9D" w:rsidRDefault="00BD1E9D" w14:paraId="656179D1" w14:textId="77777777">
      <w:pPr>
        <w:pStyle w:val="BodyText"/>
        <w:ind w:left="720"/>
        <w:rPr>
          <w:b w:val="0"/>
          <w:sz w:val="24"/>
          <w:szCs w:val="24"/>
        </w:rPr>
      </w:pPr>
    </w:p>
    <w:p w:rsidR="00751AB3" w:rsidP="00BD1E9D" w:rsidRDefault="00751AB3" w14:paraId="678B2DCD" w14:textId="536E80AD">
      <w:pPr>
        <w:pStyle w:val="BodyText"/>
        <w:ind w:left="720"/>
        <w:rPr>
          <w:b w:val="0"/>
          <w:sz w:val="24"/>
          <w:szCs w:val="24"/>
        </w:rPr>
      </w:pPr>
      <w:r w:rsidRPr="00BD62EB">
        <w:rPr>
          <w:b w:val="0"/>
          <w:sz w:val="24"/>
          <w:szCs w:val="24"/>
        </w:rPr>
        <w:t xml:space="preserve">This new request will enable </w:t>
      </w:r>
      <w:r w:rsidRPr="00BD62EB" w:rsidR="007D2DB5">
        <w:rPr>
          <w:b w:val="0"/>
          <w:sz w:val="24"/>
          <w:szCs w:val="24"/>
        </w:rPr>
        <w:t xml:space="preserve">the </w:t>
      </w:r>
      <w:r w:rsidRPr="00BD62EB" w:rsidR="00F73A3E">
        <w:rPr>
          <w:b w:val="0"/>
          <w:sz w:val="24"/>
          <w:szCs w:val="24"/>
        </w:rPr>
        <w:t>O</w:t>
      </w:r>
      <w:r w:rsidRPr="00BD62EB" w:rsidR="00E47DF7">
        <w:rPr>
          <w:b w:val="0"/>
          <w:sz w:val="24"/>
          <w:szCs w:val="24"/>
        </w:rPr>
        <w:t>ffice</w:t>
      </w:r>
      <w:r w:rsidRPr="007F700E" w:rsidR="00E47DF7">
        <w:rPr>
          <w:b w:val="0"/>
          <w:sz w:val="24"/>
          <w:szCs w:val="24"/>
        </w:rPr>
        <w:t xml:space="preserve"> of Management and Budget</w:t>
      </w:r>
      <w:r w:rsidRPr="007F700E" w:rsidR="00C25189">
        <w:rPr>
          <w:b w:val="0"/>
          <w:sz w:val="24"/>
          <w:szCs w:val="24"/>
        </w:rPr>
        <w:t xml:space="preserve"> (hereafter “the Agency”) </w:t>
      </w:r>
      <w:r w:rsidRPr="007F700E">
        <w:rPr>
          <w:b w:val="0"/>
          <w:sz w:val="24"/>
          <w:szCs w:val="24"/>
        </w:rPr>
        <w:t>to act in accordance with OMB Circular A-11 Section 280 to ultimately transform</w:t>
      </w:r>
      <w:r w:rsidRPr="007F700E" w:rsidR="00C25189">
        <w:rPr>
          <w:b w:val="0"/>
          <w:sz w:val="24"/>
          <w:szCs w:val="24"/>
        </w:rPr>
        <w:t xml:space="preserve"> the experience of its customers to improve both efficiency and mission delivery, and increase accountability by communicating about the</w:t>
      </w:r>
      <w:r w:rsidRPr="007F700E" w:rsidR="00E03202">
        <w:rPr>
          <w:b w:val="0"/>
          <w:sz w:val="24"/>
          <w:szCs w:val="24"/>
        </w:rPr>
        <w:t>se</w:t>
      </w:r>
      <w:r w:rsidRPr="007F700E"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lastRenderedPageBreak/>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w:t>
      </w:r>
      <w:r w:rsidR="00F13131">
        <w:rPr>
          <w:b w:val="0"/>
          <w:sz w:val="24"/>
          <w:szCs w:val="24"/>
        </w:rPr>
        <w:lastRenderedPageBreak/>
        <w:t>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Agencies should use the statements below as a sentence base and make only minor edits, using a 5-point Likert scale. Any requested modification to the 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0541D1"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 xml:space="preserve">survey length of no more than </w:t>
      </w:r>
      <w:r w:rsidRPr="000541D1">
        <w:rPr>
          <w:rFonts w:ascii="Times New Roman" w:hAnsi="Times New Roman"/>
        </w:rPr>
        <w:t>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lastRenderedPageBreak/>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w:t>
      </w:r>
      <w:r w:rsidR="00E03202">
        <w:rPr>
          <w:b w:val="0"/>
          <w:sz w:val="24"/>
          <w:szCs w:val="24"/>
        </w:rPr>
        <w:lastRenderedPageBreak/>
        <w:t xml:space="preserve">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lastRenderedPageBreak/>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lastRenderedPageBreak/>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CD0256" w:rsidR="00386054" w:rsidP="003C29C2" w:rsidRDefault="00386054" w14:paraId="34951F81" w14:textId="77777777">
      <w:pPr>
        <w:tabs>
          <w:tab w:val="left" w:pos="-720"/>
        </w:tabs>
        <w:suppressAutoHyphens/>
        <w:ind w:left="360"/>
        <w:rPr>
          <w:rStyle w:val="a"/>
          <w:rFonts w:ascii="Times New Roman" w:hAnsi="Times New Roman"/>
          <w:b/>
          <w:bCs/>
          <w:szCs w:val="24"/>
        </w:rPr>
      </w:pPr>
      <w:r w:rsidRPr="00CD0256">
        <w:rPr>
          <w:rStyle w:val="a"/>
          <w:rFonts w:ascii="Times New Roman" w:hAnsi="Times New Roman"/>
          <w:b/>
          <w:bCs/>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D0256" w:rsidR="00386054" w:rsidRDefault="00386054" w14:paraId="57E67107" w14:textId="77777777">
      <w:pPr>
        <w:tabs>
          <w:tab w:val="left" w:pos="-720"/>
        </w:tabs>
        <w:suppressAutoHyphens/>
        <w:rPr>
          <w:rStyle w:val="a"/>
          <w:rFonts w:ascii="Times New Roman" w:hAnsi="Times New Roman"/>
          <w:b/>
          <w:bCs/>
          <w:szCs w:val="24"/>
        </w:rPr>
      </w:pPr>
    </w:p>
    <w:p w:rsidRPr="00CD0256" w:rsidR="00386054" w:rsidP="003C29C2" w:rsidRDefault="00386054" w14:paraId="3E8AF93A" w14:textId="77777777">
      <w:pPr>
        <w:tabs>
          <w:tab w:val="left" w:pos="-720"/>
        </w:tabs>
        <w:suppressAutoHyphens/>
        <w:ind w:left="360"/>
        <w:rPr>
          <w:rFonts w:ascii="Times New Roman" w:hAnsi="Times New Roman"/>
          <w:b/>
          <w:bCs/>
          <w:szCs w:val="24"/>
        </w:rPr>
      </w:pPr>
      <w:r w:rsidRPr="00CD0256">
        <w:rPr>
          <w:rStyle w:val="a"/>
          <w:rFonts w:ascii="Times New Roman" w:hAnsi="Times New Roman"/>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454D8412">
      <w:pPr>
        <w:ind w:left="720"/>
        <w:rPr>
          <w:rFonts w:ascii="Times New Roman" w:hAnsi="Times New Roman"/>
        </w:rPr>
      </w:pPr>
      <w:r w:rsidRPr="007B08FD">
        <w:rPr>
          <w:rFonts w:ascii="Times New Roman" w:hAnsi="Times New Roman"/>
        </w:rPr>
        <w:t>The 60-day public comment notice was published in the Federal Register</w:t>
      </w:r>
      <w:r w:rsidR="007B08FD">
        <w:rPr>
          <w:rFonts w:ascii="Times New Roman" w:hAnsi="Times New Roman"/>
        </w:rPr>
        <w:t xml:space="preserve"> on January 14, 2022, pages 2458-2459</w:t>
      </w:r>
      <w:r w:rsidRPr="007B08FD">
        <w:rPr>
          <w:rFonts w:ascii="Times New Roman" w:hAnsi="Times New Roman"/>
        </w:rPr>
        <w:t>.</w:t>
      </w:r>
      <w:r w:rsidR="007B08FD">
        <w:rPr>
          <w:rFonts w:ascii="Times New Roman" w:hAnsi="Times New Roman"/>
        </w:rPr>
        <w:t xml:space="preserve"> </w:t>
      </w:r>
      <w:r w:rsidR="00CF0409">
        <w:rPr>
          <w:rFonts w:ascii="Times New Roman" w:hAnsi="Times New Roman"/>
        </w:rPr>
        <w:t xml:space="preserve">Three </w:t>
      </w:r>
      <w:r w:rsidRPr="007B08FD">
        <w:rPr>
          <w:rFonts w:ascii="Times New Roman" w:hAnsi="Times New Roman"/>
        </w:rPr>
        <w:t>comment</w:t>
      </w:r>
      <w:r w:rsidRPr="007B08FD" w:rsidR="00A82E61">
        <w:rPr>
          <w:rFonts w:ascii="Times New Roman" w:hAnsi="Times New Roman"/>
        </w:rPr>
        <w:t>s</w:t>
      </w:r>
      <w:r w:rsidRPr="007B08FD">
        <w:rPr>
          <w:rFonts w:ascii="Times New Roman" w:hAnsi="Times New Roman"/>
        </w:rPr>
        <w:t xml:space="preserve"> </w:t>
      </w:r>
      <w:r w:rsidRPr="007B08FD" w:rsidR="00A82E61">
        <w:rPr>
          <w:rFonts w:ascii="Times New Roman" w:hAnsi="Times New Roman"/>
        </w:rPr>
        <w:t>were</w:t>
      </w:r>
      <w:r w:rsidRPr="007B08FD">
        <w:rPr>
          <w:rFonts w:ascii="Times New Roman" w:hAnsi="Times New Roman"/>
        </w:rPr>
        <w:t xml:space="preserve"> received</w:t>
      </w:r>
      <w:r w:rsidR="00E91BA3">
        <w:rPr>
          <w:rFonts w:ascii="Times New Roman" w:hAnsi="Times New Roman"/>
        </w:rPr>
        <w:t xml:space="preserve">. All </w:t>
      </w:r>
      <w:r w:rsidR="00C36A7D">
        <w:rPr>
          <w:rFonts w:ascii="Times New Roman" w:hAnsi="Times New Roman"/>
        </w:rPr>
        <w:t xml:space="preserve">the </w:t>
      </w:r>
      <w:r w:rsidR="00E91BA3">
        <w:rPr>
          <w:rFonts w:ascii="Times New Roman" w:hAnsi="Times New Roman"/>
        </w:rPr>
        <w:t xml:space="preserve">comments were supportive and did not require any changes to the collection. </w:t>
      </w:r>
    </w:p>
    <w:p w:rsidR="00822C98" w:rsidP="00297C42" w:rsidRDefault="00822C98" w14:paraId="500EFC67" w14:textId="687FD3B2">
      <w:pPr>
        <w:ind w:left="720"/>
        <w:rPr>
          <w:rFonts w:ascii="Times New Roman" w:hAnsi="Times New Roman"/>
        </w:rPr>
      </w:pPr>
    </w:p>
    <w:p w:rsidR="00CD0256" w:rsidP="00297C42" w:rsidRDefault="00CD0256" w14:paraId="0AE9549F" w14:textId="2B790778">
      <w:pPr>
        <w:ind w:left="720"/>
        <w:rPr>
          <w:rFonts w:ascii="Times New Roman" w:hAnsi="Times New Roman"/>
        </w:rPr>
      </w:pPr>
      <w:r w:rsidRPr="00113176">
        <w:rPr>
          <w:rFonts w:ascii="Times New Roman" w:hAnsi="Times New Roman"/>
        </w:rPr>
        <w:t xml:space="preserve">The 30-day public comment notice was published in the Federal Register on </w:t>
      </w:r>
      <w:r w:rsidRPr="00113176" w:rsidR="00113176">
        <w:rPr>
          <w:rFonts w:ascii="Times New Roman" w:hAnsi="Times New Roman"/>
        </w:rPr>
        <w:t>April</w:t>
      </w:r>
      <w:r w:rsidRPr="00113176">
        <w:rPr>
          <w:rFonts w:ascii="Times New Roman" w:hAnsi="Times New Roman"/>
        </w:rPr>
        <w:t xml:space="preserve"> </w:t>
      </w:r>
      <w:r w:rsidRPr="00113176" w:rsidR="00113176">
        <w:rPr>
          <w:rFonts w:ascii="Times New Roman" w:hAnsi="Times New Roman"/>
        </w:rPr>
        <w:t>14</w:t>
      </w:r>
      <w:r w:rsidRPr="00113176">
        <w:rPr>
          <w:rFonts w:ascii="Times New Roman" w:hAnsi="Times New Roman"/>
        </w:rPr>
        <w:t xml:space="preserve">, 2022, pages </w:t>
      </w:r>
      <w:r w:rsidRPr="00113176" w:rsidR="00113176">
        <w:rPr>
          <w:rFonts w:ascii="Times New Roman" w:hAnsi="Times New Roman"/>
        </w:rPr>
        <w:t>22236-22237</w:t>
      </w:r>
      <w:r w:rsidRPr="00113176">
        <w:rPr>
          <w:rFonts w:ascii="Times New Roman" w:hAnsi="Times New Roman"/>
        </w:rPr>
        <w:t>.</w:t>
      </w:r>
    </w:p>
    <w:p w:rsidR="00CD0256" w:rsidP="00297C42" w:rsidRDefault="00CD0256" w14:paraId="44967150" w14:textId="77777777">
      <w:pPr>
        <w:ind w:left="720"/>
        <w:rPr>
          <w:rFonts w:ascii="Times New Roman" w:hAnsi="Times New Roman"/>
        </w:rPr>
      </w:pP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116FC3" w:rsidR="00297C42" w:rsidP="00297C42" w:rsidRDefault="00297C42" w14:paraId="308ECC32" w14:textId="514B504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w:t>
      </w:r>
      <w:r w:rsidR="00F95E2A">
        <w:rPr>
          <w:b w:val="0"/>
          <w:sz w:val="24"/>
          <w:szCs w:val="24"/>
        </w:rPr>
        <w:t xml:space="preserve">For some data collection processes however, incentives may be considered to recognize participant burden and effort. </w:t>
      </w:r>
      <w:r w:rsidRPr="003D5D70">
        <w:rPr>
          <w:b w:val="0"/>
          <w:sz w:val="24"/>
          <w:szCs w:val="24"/>
        </w:rPr>
        <w:t xml:space="preserve">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w:t>
      </w:r>
      <w:r w:rsidR="00F95E2A">
        <w:rPr>
          <w:b w:val="0"/>
          <w:sz w:val="24"/>
          <w:szCs w:val="24"/>
        </w:rPr>
        <w:t xml:space="preserve"> </w:t>
      </w:r>
      <w:r w:rsidRPr="003D5D70">
        <w:rPr>
          <w:b w:val="0"/>
          <w:sz w:val="24"/>
          <w:szCs w:val="24"/>
        </w:rPr>
        <w:t>for each proposed use as part of the completed package submitted to OMB</w:t>
      </w:r>
      <w:r w:rsidRPr="00116FC3">
        <w:rPr>
          <w:b w:val="0"/>
          <w:sz w:val="24"/>
          <w:szCs w:val="24"/>
        </w:rPr>
        <w:t xml:space="preserve">.  </w:t>
      </w:r>
    </w:p>
    <w:p w:rsidR="00386054" w:rsidRDefault="00386054" w14:paraId="713C68C3" w14:textId="551EE80D">
      <w:pPr>
        <w:tabs>
          <w:tab w:val="left" w:pos="-720"/>
        </w:tabs>
        <w:suppressAutoHyphens/>
        <w:rPr>
          <w:rFonts w:ascii="Times New Roman" w:hAnsi="Times New Roman"/>
          <w:b/>
          <w:szCs w:val="24"/>
        </w:rPr>
      </w:pPr>
    </w:p>
    <w:p w:rsidRPr="00116FC3" w:rsidR="00EE0181" w:rsidRDefault="00EE0181" w14:paraId="1DB91551" w14:textId="77777777">
      <w:pPr>
        <w:tabs>
          <w:tab w:val="left" w:pos="-720"/>
        </w:tabs>
        <w:suppressAutoHyphens/>
        <w:rPr>
          <w:rFonts w:ascii="Times New Roman" w:hAnsi="Times New Roman"/>
          <w:b/>
          <w:szCs w:val="24"/>
        </w:rPr>
      </w:pPr>
    </w:p>
    <w:p w:rsidRPr="007B67D8" w:rsidR="000D782A" w:rsidP="007B67D8" w:rsidRDefault="007B67D8" w14:paraId="59F95F8F" w14:textId="17BF068C">
      <w:pPr>
        <w:rPr>
          <w:rFonts w:ascii="Times New Roman" w:hAnsi="Times New Roman"/>
          <w:b/>
          <w:szCs w:val="24"/>
        </w:rPr>
      </w:pPr>
      <w:r w:rsidRPr="007B67D8">
        <w:rPr>
          <w:rFonts w:ascii="Times New Roman" w:hAnsi="Times New Roman"/>
          <w:b/>
          <w:szCs w:val="24"/>
        </w:rPr>
        <w:t>10.</w:t>
      </w:r>
      <w:r>
        <w:rPr>
          <w:rFonts w:ascii="Times New Roman" w:hAnsi="Times New Roman"/>
          <w:b/>
          <w:szCs w:val="24"/>
        </w:rPr>
        <w:t xml:space="preserve"> </w:t>
      </w:r>
      <w:r w:rsidRPr="007B67D8" w:rsidR="000D782A">
        <w:rPr>
          <w:rFonts w:ascii="Times New Roman" w:hAnsi="Times New Roman"/>
          <w:b/>
          <w:szCs w:val="24"/>
        </w:rPr>
        <w:t xml:space="preserve">Describe any assurance of confidentiality provided to respondents and the basis for the assurance in statute, regulation, or agency policy.  </w:t>
      </w:r>
    </w:p>
    <w:p w:rsidRPr="009C1A47" w:rsidR="002265B0" w:rsidP="002265B0" w:rsidRDefault="002265B0" w14:paraId="5E512797" w14:textId="77777777">
      <w:pPr>
        <w:pStyle w:val="ListParagraph"/>
        <w:contextualSpacing w:val="0"/>
        <w:rPr>
          <w:rFonts w:ascii="Times New Roman" w:hAnsi="Times New Roman"/>
          <w:szCs w:val="24"/>
        </w:rPr>
      </w:pPr>
    </w:p>
    <w:p w:rsidRPr="009C1A47" w:rsidR="00116FC3" w:rsidP="009C1A47" w:rsidRDefault="00116FC3" w14:paraId="108AC157" w14:textId="66BDF626">
      <w:pPr>
        <w:pStyle w:val="CommentText"/>
        <w:ind w:left="720"/>
        <w:rPr>
          <w:rFonts w:ascii="Times New Roman" w:hAnsi="Times New Roman"/>
          <w:sz w:val="24"/>
          <w:szCs w:val="24"/>
        </w:rPr>
      </w:pPr>
      <w:r w:rsidRPr="009C1A47">
        <w:rPr>
          <w:rFonts w:ascii="Times New Roman" w:hAnsi="Times New Roman"/>
          <w:sz w:val="24"/>
          <w:szCs w:val="24"/>
        </w:rPr>
        <w:t xml:space="preserve">In general, the individual collections under this generic would not require retrieving information by name or other personal identifier – thereby not triggering the need for Systems </w:t>
      </w:r>
      <w:r w:rsidRPr="009C1A47" w:rsidR="00937BC3">
        <w:rPr>
          <w:rFonts w:ascii="Times New Roman" w:hAnsi="Times New Roman"/>
          <w:sz w:val="24"/>
          <w:szCs w:val="24"/>
        </w:rPr>
        <w:t>of</w:t>
      </w:r>
      <w:r w:rsidRPr="009C1A47">
        <w:rPr>
          <w:rFonts w:ascii="Times New Roman" w:hAnsi="Times New Roman"/>
          <w:sz w:val="24"/>
          <w:szCs w:val="24"/>
        </w:rPr>
        <w:t xml:space="preserve"> Records Notice (SORN). </w:t>
      </w:r>
      <w:r w:rsidRPr="009C1A47" w:rsidR="00F5009C">
        <w:rPr>
          <w:rFonts w:ascii="Times New Roman" w:hAnsi="Times New Roman"/>
          <w:sz w:val="24"/>
          <w:szCs w:val="24"/>
        </w:rPr>
        <w:t>The privacy impact assessment (PIA) for this system is currently being created and will be posted at on OMB’s website.</w:t>
      </w:r>
    </w:p>
    <w:p w:rsidRPr="009C1A47" w:rsidR="00116FC3" w:rsidP="009C1A47" w:rsidRDefault="00116FC3" w14:paraId="4589F48A" w14:textId="77777777">
      <w:pPr>
        <w:ind w:left="720"/>
        <w:rPr>
          <w:rFonts w:ascii="Times New Roman" w:hAnsi="Times New Roman"/>
          <w:szCs w:val="24"/>
        </w:rPr>
      </w:pPr>
    </w:p>
    <w:p w:rsidRPr="009C1A47" w:rsidR="000D782A" w:rsidP="009C1A47" w:rsidRDefault="002265B0" w14:paraId="4ED3DE92" w14:textId="1E827BAB">
      <w:pPr>
        <w:ind w:left="720"/>
        <w:rPr>
          <w:rFonts w:ascii="Times New Roman" w:hAnsi="Times New Roman"/>
          <w:szCs w:val="24"/>
        </w:rPr>
      </w:pPr>
      <w:r w:rsidRPr="009C1A47">
        <w:rPr>
          <w:rFonts w:ascii="Times New Roman" w:hAnsi="Times New Roman"/>
          <w:szCs w:val="24"/>
        </w:rPr>
        <w:t xml:space="preserve">With each </w:t>
      </w:r>
      <w:r w:rsidRPr="009C1A47" w:rsidR="00116FC3">
        <w:rPr>
          <w:rFonts w:ascii="Times New Roman" w:hAnsi="Times New Roman"/>
          <w:szCs w:val="24"/>
        </w:rPr>
        <w:t xml:space="preserve">individual </w:t>
      </w:r>
      <w:r w:rsidRPr="009C1A47">
        <w:rPr>
          <w:rFonts w:ascii="Times New Roman" w:hAnsi="Times New Roman"/>
          <w:szCs w:val="24"/>
        </w:rPr>
        <w:t>collection</w:t>
      </w:r>
      <w:r w:rsidRPr="009C1A47" w:rsidR="00116FC3">
        <w:rPr>
          <w:rFonts w:ascii="Times New Roman" w:hAnsi="Times New Roman"/>
          <w:szCs w:val="24"/>
        </w:rPr>
        <w:t xml:space="preserve"> submitted under this generic</w:t>
      </w:r>
      <w:r w:rsidRPr="009C1A47">
        <w:rPr>
          <w:rFonts w:ascii="Times New Roman" w:hAnsi="Times New Roman"/>
          <w:szCs w:val="24"/>
        </w:rPr>
        <w:t xml:space="preserve">, </w:t>
      </w:r>
      <w:r w:rsidRPr="009C1A47" w:rsidR="000D782A">
        <w:rPr>
          <w:rFonts w:ascii="Times New Roman" w:hAnsi="Times New Roman"/>
          <w:szCs w:val="24"/>
        </w:rPr>
        <w:t xml:space="preserve">the </w:t>
      </w:r>
      <w:r w:rsidRPr="009C1A47" w:rsidR="00937BC3">
        <w:rPr>
          <w:rFonts w:ascii="Times New Roman" w:hAnsi="Times New Roman"/>
          <w:szCs w:val="24"/>
        </w:rPr>
        <w:t xml:space="preserve">Agency will provide the </w:t>
      </w:r>
      <w:r w:rsidRPr="009C1A47" w:rsidR="000D782A">
        <w:rPr>
          <w:rFonts w:ascii="Times New Roman" w:hAnsi="Times New Roman"/>
          <w:szCs w:val="24"/>
        </w:rPr>
        <w:t>exact language</w:t>
      </w:r>
      <w:r w:rsidRPr="009C1A47">
        <w:rPr>
          <w:rFonts w:ascii="Times New Roman" w:hAnsi="Times New Roman"/>
          <w:szCs w:val="24"/>
        </w:rPr>
        <w:t xml:space="preserve"> </w:t>
      </w:r>
      <w:r w:rsidRPr="009C1A47" w:rsidR="000D782A">
        <w:rPr>
          <w:rFonts w:ascii="Times New Roman" w:hAnsi="Times New Roman"/>
          <w:szCs w:val="24"/>
        </w:rPr>
        <w:t>of any statement(s) that will be read or provided to respondents explain</w:t>
      </w:r>
      <w:r w:rsidRPr="009C1A47" w:rsidR="00937BC3">
        <w:rPr>
          <w:rFonts w:ascii="Times New Roman" w:hAnsi="Times New Roman"/>
          <w:szCs w:val="24"/>
        </w:rPr>
        <w:t>ing</w:t>
      </w:r>
      <w:r w:rsidRPr="009C1A47" w:rsidR="000D782A">
        <w:rPr>
          <w:rFonts w:ascii="Times New Roman" w:hAnsi="Times New Roman"/>
          <w:szCs w:val="24"/>
        </w:rPr>
        <w:t xml:space="preserve"> how their information will be handled and protected by the </w:t>
      </w:r>
      <w:r w:rsidRPr="009C1A47" w:rsidR="00937BC3">
        <w:rPr>
          <w:rFonts w:ascii="Times New Roman" w:hAnsi="Times New Roman"/>
          <w:szCs w:val="24"/>
        </w:rPr>
        <w:t>A</w:t>
      </w:r>
      <w:r w:rsidRPr="009C1A47" w:rsidR="000D782A">
        <w:rPr>
          <w:rFonts w:ascii="Times New Roman" w:hAnsi="Times New Roman"/>
          <w:szCs w:val="24"/>
        </w:rPr>
        <w:t>gency and any contractors</w:t>
      </w:r>
      <w:r w:rsidRPr="009C1A47" w:rsidR="00937BC3">
        <w:rPr>
          <w:rFonts w:ascii="Times New Roman" w:hAnsi="Times New Roman"/>
          <w:szCs w:val="24"/>
        </w:rPr>
        <w:t>.  The following information will be provided with each collection.</w:t>
      </w:r>
    </w:p>
    <w:p w:rsidRPr="009C1A47" w:rsidR="00116FC3" w:rsidP="009C1A47" w:rsidRDefault="00116FC3" w14:paraId="663EAFFA" w14:textId="77777777">
      <w:pPr>
        <w:ind w:left="720"/>
        <w:rPr>
          <w:rFonts w:ascii="Times New Roman" w:hAnsi="Times New Roman"/>
          <w:szCs w:val="24"/>
        </w:rPr>
      </w:pPr>
    </w:p>
    <w:p w:rsidRPr="009C1A47" w:rsidR="000D782A" w:rsidP="009C1A47" w:rsidRDefault="000D782A" w14:paraId="310E56EA" w14:textId="4846A6C8">
      <w:pPr>
        <w:pStyle w:val="ListParagraph"/>
        <w:numPr>
          <w:ilvl w:val="0"/>
          <w:numId w:val="21"/>
        </w:numPr>
        <w:ind w:left="1170"/>
        <w:contextualSpacing w:val="0"/>
        <w:rPr>
          <w:rFonts w:ascii="Times New Roman" w:hAnsi="Times New Roman"/>
          <w:szCs w:val="24"/>
        </w:rPr>
      </w:pPr>
      <w:r w:rsidRPr="009C1A47">
        <w:rPr>
          <w:rFonts w:ascii="Times New Roman" w:hAnsi="Times New Roman"/>
          <w:szCs w:val="24"/>
        </w:rPr>
        <w:t>If the</w:t>
      </w:r>
      <w:r w:rsidRPr="009C1A47" w:rsidR="00937BC3">
        <w:rPr>
          <w:rFonts w:ascii="Times New Roman" w:hAnsi="Times New Roman"/>
          <w:szCs w:val="24"/>
        </w:rPr>
        <w:t xml:space="preserve"> A</w:t>
      </w:r>
      <w:r w:rsidRPr="009C1A47">
        <w:rPr>
          <w:rFonts w:ascii="Times New Roman" w:hAnsi="Times New Roman"/>
          <w:szCs w:val="24"/>
        </w:rPr>
        <w:t xml:space="preserve">gency is pledging to keep the information “confidential,” then the citation for </w:t>
      </w:r>
      <w:r w:rsidRPr="009C1A47" w:rsidR="00EB5E3E">
        <w:rPr>
          <w:rFonts w:ascii="Times New Roman" w:hAnsi="Times New Roman"/>
          <w:szCs w:val="24"/>
        </w:rPr>
        <w:t xml:space="preserve">the </w:t>
      </w:r>
      <w:r w:rsidRPr="009C1A47">
        <w:rPr>
          <w:rFonts w:ascii="Times New Roman" w:hAnsi="Times New Roman"/>
          <w:szCs w:val="24"/>
        </w:rPr>
        <w:t>statute us</w:t>
      </w:r>
      <w:r w:rsidRPr="009C1A47" w:rsidR="00F5009C">
        <w:rPr>
          <w:rFonts w:ascii="Times New Roman" w:hAnsi="Times New Roman"/>
          <w:szCs w:val="24"/>
        </w:rPr>
        <w:t>ed</w:t>
      </w:r>
      <w:r w:rsidRPr="009C1A47">
        <w:rPr>
          <w:rFonts w:ascii="Times New Roman" w:hAnsi="Times New Roman"/>
          <w:szCs w:val="24"/>
        </w:rPr>
        <w:t xml:space="preserve"> as the basis of </w:t>
      </w:r>
      <w:r w:rsidRPr="009C1A47" w:rsidR="00F5009C">
        <w:rPr>
          <w:rFonts w:ascii="Times New Roman" w:hAnsi="Times New Roman"/>
          <w:szCs w:val="24"/>
        </w:rPr>
        <w:t>the</w:t>
      </w:r>
      <w:r w:rsidRPr="009C1A47">
        <w:rPr>
          <w:rFonts w:ascii="Times New Roman" w:hAnsi="Times New Roman"/>
          <w:szCs w:val="24"/>
        </w:rPr>
        <w:t xml:space="preserve"> confidentiality pledge</w:t>
      </w:r>
      <w:r w:rsidRPr="009C1A47" w:rsidR="00EB5E3E">
        <w:rPr>
          <w:rFonts w:ascii="Times New Roman" w:hAnsi="Times New Roman"/>
          <w:szCs w:val="24"/>
        </w:rPr>
        <w:t xml:space="preserve"> will be provided including </w:t>
      </w:r>
      <w:r w:rsidRPr="009C1A47">
        <w:rPr>
          <w:rFonts w:ascii="Times New Roman" w:hAnsi="Times New Roman"/>
          <w:szCs w:val="24"/>
        </w:rPr>
        <w:t xml:space="preserve">the appropriate excerpt from the statute </w:t>
      </w:r>
      <w:r w:rsidRPr="009C1A47" w:rsidR="00EB5E3E">
        <w:rPr>
          <w:rFonts w:ascii="Times New Roman" w:hAnsi="Times New Roman"/>
          <w:szCs w:val="24"/>
        </w:rPr>
        <w:t>or</w:t>
      </w:r>
      <w:r w:rsidRPr="009C1A47">
        <w:rPr>
          <w:rFonts w:ascii="Times New Roman" w:hAnsi="Times New Roman"/>
          <w:szCs w:val="24"/>
        </w:rPr>
        <w:t xml:space="preserve"> as a supplementary document.  </w:t>
      </w:r>
    </w:p>
    <w:p w:rsidRPr="009C1A47" w:rsidR="000D782A" w:rsidP="009C1A47" w:rsidRDefault="00EB5E3E" w14:paraId="0E291A9D" w14:textId="1EAD0DCA">
      <w:pPr>
        <w:numPr>
          <w:ilvl w:val="0"/>
          <w:numId w:val="21"/>
        </w:numPr>
        <w:ind w:left="1170"/>
        <w:rPr>
          <w:rFonts w:ascii="Times New Roman" w:hAnsi="Times New Roman"/>
          <w:szCs w:val="24"/>
        </w:rPr>
      </w:pPr>
      <w:r w:rsidRPr="009C1A47">
        <w:rPr>
          <w:rFonts w:ascii="Times New Roman" w:hAnsi="Times New Roman"/>
          <w:szCs w:val="24"/>
        </w:rPr>
        <w:lastRenderedPageBreak/>
        <w:t>Each collection will also p</w:t>
      </w:r>
      <w:r w:rsidRPr="009C1A47" w:rsidR="000D782A">
        <w:rPr>
          <w:rFonts w:ascii="Times New Roman" w:hAnsi="Times New Roman"/>
          <w:szCs w:val="24"/>
        </w:rPr>
        <w:t>rovide an explanation for any pledge of confidentially that is not supported by authority established in statu</w:t>
      </w:r>
      <w:r w:rsidRPr="009C1A47" w:rsidR="00116FC3">
        <w:rPr>
          <w:rFonts w:ascii="Times New Roman" w:hAnsi="Times New Roman"/>
          <w:szCs w:val="24"/>
        </w:rPr>
        <w:t>t</w:t>
      </w:r>
      <w:r w:rsidRPr="009C1A47" w:rsidR="000D782A">
        <w:rPr>
          <w:rFonts w:ascii="Times New Roman" w:hAnsi="Times New Roman"/>
          <w:szCs w:val="24"/>
        </w:rPr>
        <w:t>e o</w:t>
      </w:r>
      <w:r w:rsidRPr="009C1A47" w:rsidR="00F5009C">
        <w:rPr>
          <w:rFonts w:ascii="Times New Roman" w:hAnsi="Times New Roman"/>
          <w:szCs w:val="24"/>
        </w:rPr>
        <w:t>r</w:t>
      </w:r>
      <w:r w:rsidRPr="009C1A47" w:rsidR="000D782A">
        <w:rPr>
          <w:rFonts w:ascii="Times New Roman" w:hAnsi="Times New Roman"/>
          <w:szCs w:val="24"/>
        </w:rPr>
        <w:t xml:space="preserve"> regulation</w:t>
      </w:r>
      <w:r w:rsidRPr="009C1A47" w:rsidR="00F5009C">
        <w:rPr>
          <w:rFonts w:ascii="Times New Roman" w:hAnsi="Times New Roman"/>
          <w:szCs w:val="24"/>
        </w:rPr>
        <w:t xml:space="preserve"> or </w:t>
      </w:r>
      <w:r w:rsidRPr="009C1A47" w:rsidR="000D782A">
        <w:rPr>
          <w:rFonts w:ascii="Times New Roman" w:hAnsi="Times New Roman"/>
          <w:szCs w:val="24"/>
        </w:rPr>
        <w:t>that is not supported by disclosure and data security policies that are consistent with the pledge</w:t>
      </w:r>
      <w:r w:rsidRPr="009C1A47" w:rsidR="00937BC3">
        <w:rPr>
          <w:rFonts w:ascii="Times New Roman" w:hAnsi="Times New Roman"/>
          <w:szCs w:val="24"/>
        </w:rPr>
        <w:t>.</w:t>
      </w:r>
      <w:r w:rsidRPr="009C1A47" w:rsidR="000D782A">
        <w:rPr>
          <w:rFonts w:ascii="Times New Roman" w:hAnsi="Times New Roman"/>
          <w:szCs w:val="24"/>
        </w:rPr>
        <w:t xml:space="preserve"> </w:t>
      </w:r>
    </w:p>
    <w:p w:rsidRPr="009C1A47" w:rsidR="00116FC3" w:rsidP="009C1A47" w:rsidRDefault="00937BC3" w14:paraId="0CA004BB" w14:textId="400F3527">
      <w:pPr>
        <w:pStyle w:val="ListParagraph"/>
        <w:numPr>
          <w:ilvl w:val="0"/>
          <w:numId w:val="21"/>
        </w:numPr>
        <w:ind w:left="1170"/>
        <w:rPr>
          <w:rFonts w:ascii="Times New Roman" w:hAnsi="Times New Roman"/>
          <w:szCs w:val="24"/>
        </w:rPr>
      </w:pPr>
      <w:r w:rsidRPr="009C1A47">
        <w:rPr>
          <w:rFonts w:ascii="Times New Roman" w:hAnsi="Times New Roman"/>
          <w:szCs w:val="24"/>
        </w:rPr>
        <w:t>If</w:t>
      </w:r>
      <w:r w:rsidRPr="009C1A47" w:rsidR="000D782A">
        <w:rPr>
          <w:rFonts w:ascii="Times New Roman" w:hAnsi="Times New Roman"/>
          <w:szCs w:val="24"/>
        </w:rPr>
        <w:t xml:space="preserve"> respondents </w:t>
      </w:r>
      <w:r w:rsidRPr="009C1A47">
        <w:rPr>
          <w:rFonts w:ascii="Times New Roman" w:hAnsi="Times New Roman"/>
          <w:szCs w:val="24"/>
        </w:rPr>
        <w:t xml:space="preserve">are </w:t>
      </w:r>
      <w:r w:rsidRPr="009C1A47" w:rsidR="000D782A">
        <w:rPr>
          <w:rFonts w:ascii="Times New Roman" w:hAnsi="Times New Roman"/>
          <w:szCs w:val="24"/>
        </w:rPr>
        <w:t>required to submit proprietary trade secrets, or other confidential information</w:t>
      </w:r>
      <w:r w:rsidRPr="009C1A47">
        <w:rPr>
          <w:rFonts w:ascii="Times New Roman" w:hAnsi="Times New Roman"/>
          <w:szCs w:val="24"/>
        </w:rPr>
        <w:t xml:space="preserve"> the agency will</w:t>
      </w:r>
      <w:r w:rsidRPr="009C1A47" w:rsidR="00116FC3">
        <w:rPr>
          <w:rFonts w:ascii="Times New Roman" w:hAnsi="Times New Roman"/>
          <w:szCs w:val="24"/>
        </w:rPr>
        <w:t xml:space="preserve"> </w:t>
      </w:r>
      <w:r w:rsidRPr="009C1A47">
        <w:rPr>
          <w:rFonts w:ascii="Times New Roman" w:hAnsi="Times New Roman"/>
          <w:szCs w:val="24"/>
        </w:rPr>
        <w:t>e</w:t>
      </w:r>
      <w:r w:rsidRPr="009C1A47" w:rsidR="00116FC3">
        <w:rPr>
          <w:rFonts w:ascii="Times New Roman" w:hAnsi="Times New Roman"/>
          <w:szCs w:val="24"/>
        </w:rPr>
        <w:t xml:space="preserve">xplain the procedures </w:t>
      </w:r>
      <w:r w:rsidRPr="009C1A47" w:rsidR="00F5009C">
        <w:rPr>
          <w:rFonts w:ascii="Times New Roman" w:hAnsi="Times New Roman"/>
          <w:szCs w:val="24"/>
        </w:rPr>
        <w:t xml:space="preserve">being </w:t>
      </w:r>
      <w:r w:rsidRPr="009C1A47" w:rsidR="00116FC3">
        <w:rPr>
          <w:rFonts w:ascii="Times New Roman" w:hAnsi="Times New Roman"/>
          <w:szCs w:val="24"/>
        </w:rPr>
        <w:t>implement</w:t>
      </w:r>
      <w:r w:rsidRPr="009C1A47" w:rsidR="00F5009C">
        <w:rPr>
          <w:rFonts w:ascii="Times New Roman" w:hAnsi="Times New Roman"/>
          <w:szCs w:val="24"/>
        </w:rPr>
        <w:t>ed</w:t>
      </w:r>
      <w:r w:rsidRPr="009C1A47" w:rsidR="00116FC3">
        <w:rPr>
          <w:rFonts w:ascii="Times New Roman" w:hAnsi="Times New Roman"/>
          <w:szCs w:val="24"/>
        </w:rPr>
        <w:t xml:space="preserve"> to protect the information’s confidentiality to the extent permitted by law. </w:t>
      </w:r>
    </w:p>
    <w:p w:rsidRPr="009C1A47" w:rsidR="000D782A" w:rsidP="009C1A47" w:rsidRDefault="00937BC3" w14:paraId="291C0951" w14:textId="40F950ED">
      <w:pPr>
        <w:pStyle w:val="ListParagraph"/>
        <w:numPr>
          <w:ilvl w:val="0"/>
          <w:numId w:val="21"/>
        </w:numPr>
        <w:ind w:left="1170"/>
        <w:contextualSpacing w:val="0"/>
        <w:rPr>
          <w:rFonts w:ascii="Times New Roman" w:hAnsi="Times New Roman"/>
          <w:szCs w:val="24"/>
        </w:rPr>
      </w:pPr>
      <w:r w:rsidRPr="009C1A47">
        <w:rPr>
          <w:rFonts w:ascii="Times New Roman" w:hAnsi="Times New Roman"/>
          <w:szCs w:val="24"/>
        </w:rPr>
        <w:t>If the A</w:t>
      </w:r>
      <w:r w:rsidRPr="009C1A47" w:rsidR="000D782A">
        <w:rPr>
          <w:rFonts w:ascii="Times New Roman" w:hAnsi="Times New Roman"/>
          <w:szCs w:val="24"/>
        </w:rPr>
        <w:t>gency collect</w:t>
      </w:r>
      <w:r w:rsidRPr="009C1A47">
        <w:rPr>
          <w:rFonts w:ascii="Times New Roman" w:hAnsi="Times New Roman"/>
          <w:szCs w:val="24"/>
        </w:rPr>
        <w:t>s</w:t>
      </w:r>
      <w:r w:rsidRPr="009C1A47" w:rsidR="000D782A">
        <w:rPr>
          <w:rFonts w:ascii="Times New Roman" w:hAnsi="Times New Roman"/>
          <w:szCs w:val="24"/>
        </w:rPr>
        <w:t xml:space="preserve"> any </w:t>
      </w:r>
      <w:r w:rsidRPr="009C1A47" w:rsidR="000D782A">
        <w:rPr>
          <w:rFonts w:ascii="Times New Roman" w:hAnsi="Times New Roman"/>
          <w:iCs/>
          <w:szCs w:val="24"/>
        </w:rPr>
        <w:t xml:space="preserve">personally identifiable </w:t>
      </w:r>
      <w:proofErr w:type="gramStart"/>
      <w:r w:rsidRPr="009C1A47" w:rsidR="000D782A">
        <w:rPr>
          <w:rFonts w:ascii="Times New Roman" w:hAnsi="Times New Roman"/>
          <w:iCs/>
          <w:szCs w:val="24"/>
        </w:rPr>
        <w:t>information</w:t>
      </w:r>
      <w:r w:rsidRPr="009C1A47">
        <w:rPr>
          <w:rFonts w:ascii="Times New Roman" w:hAnsi="Times New Roman"/>
          <w:iCs/>
          <w:szCs w:val="24"/>
        </w:rPr>
        <w:t xml:space="preserve"> </w:t>
      </w:r>
      <w:r w:rsidRPr="009C1A47" w:rsidR="00F5009C">
        <w:rPr>
          <w:rFonts w:ascii="Times New Roman" w:hAnsi="Times New Roman"/>
          <w:iCs/>
          <w:szCs w:val="24"/>
        </w:rPr>
        <w:t xml:space="preserve"> --</w:t>
      </w:r>
      <w:proofErr w:type="gramEnd"/>
      <w:r w:rsidRPr="009C1A47" w:rsidR="00F5009C">
        <w:rPr>
          <w:rFonts w:ascii="Times New Roman" w:hAnsi="Times New Roman"/>
          <w:iCs/>
          <w:szCs w:val="24"/>
        </w:rPr>
        <w:t xml:space="preserve"> </w:t>
      </w:r>
      <w:r w:rsidRPr="009C1A47">
        <w:rPr>
          <w:rFonts w:ascii="Times New Roman" w:hAnsi="Times New Roman"/>
          <w:iCs/>
          <w:szCs w:val="24"/>
        </w:rPr>
        <w:t>meaning</w:t>
      </w:r>
      <w:r w:rsidRPr="009C1A47" w:rsidR="000D782A">
        <w:rPr>
          <w:rFonts w:ascii="Times New Roman" w:hAnsi="Times New Roman"/>
          <w:szCs w:val="24"/>
        </w:rPr>
        <w:t xml:space="preserve"> information that can be used to distinguish or trace an individual’s identity, either alone or when combined with other personal information that can be linked to a specific individual</w:t>
      </w:r>
      <w:r w:rsidRPr="009C1A47" w:rsidR="00F5009C">
        <w:rPr>
          <w:rFonts w:ascii="Times New Roman" w:hAnsi="Times New Roman"/>
          <w:szCs w:val="24"/>
        </w:rPr>
        <w:t xml:space="preserve">, </w:t>
      </w:r>
      <w:r w:rsidRPr="009C1A47">
        <w:rPr>
          <w:rFonts w:ascii="Times New Roman" w:hAnsi="Times New Roman"/>
          <w:szCs w:val="24"/>
        </w:rPr>
        <w:t xml:space="preserve">the </w:t>
      </w:r>
      <w:r w:rsidRPr="009C1A47" w:rsidR="00F5009C">
        <w:rPr>
          <w:rFonts w:ascii="Times New Roman" w:hAnsi="Times New Roman"/>
          <w:szCs w:val="24"/>
        </w:rPr>
        <w:t>following questions will be answered.</w:t>
      </w:r>
      <w:r w:rsidRPr="009C1A47" w:rsidR="000D782A">
        <w:rPr>
          <w:rFonts w:ascii="Times New Roman" w:hAnsi="Times New Roman"/>
          <w:szCs w:val="24"/>
        </w:rPr>
        <w:t xml:space="preserve"> </w:t>
      </w:r>
    </w:p>
    <w:p w:rsidRPr="009C1A47" w:rsidR="000D782A" w:rsidP="009C1A47" w:rsidRDefault="00937BC3" w14:paraId="339E1EC0" w14:textId="09CDF88B">
      <w:pPr>
        <w:pStyle w:val="ListParagraph"/>
        <w:numPr>
          <w:ilvl w:val="1"/>
          <w:numId w:val="21"/>
        </w:numPr>
        <w:tabs>
          <w:tab w:val="clear" w:pos="1260"/>
          <w:tab w:val="num" w:pos="1980"/>
        </w:tabs>
        <w:ind w:left="1980"/>
        <w:contextualSpacing w:val="0"/>
        <w:rPr>
          <w:rFonts w:ascii="Times New Roman" w:hAnsi="Times New Roman"/>
          <w:szCs w:val="24"/>
        </w:rPr>
      </w:pPr>
      <w:r w:rsidRPr="009C1A47">
        <w:rPr>
          <w:rFonts w:ascii="Times New Roman" w:hAnsi="Times New Roman"/>
          <w:szCs w:val="24"/>
        </w:rPr>
        <w:t>Is any of the</w:t>
      </w:r>
      <w:r w:rsidRPr="009C1A47" w:rsidR="000D782A">
        <w:rPr>
          <w:rFonts w:ascii="Times New Roman" w:hAnsi="Times New Roman"/>
          <w:szCs w:val="24"/>
        </w:rPr>
        <w:t xml:space="preserve"> information </w:t>
      </w:r>
      <w:proofErr w:type="gramStart"/>
      <w:r w:rsidRPr="009C1A47">
        <w:rPr>
          <w:rFonts w:ascii="Times New Roman" w:hAnsi="Times New Roman"/>
          <w:szCs w:val="24"/>
        </w:rPr>
        <w:t xml:space="preserve">collected </w:t>
      </w:r>
      <w:r w:rsidRPr="009C1A47" w:rsidR="000D782A">
        <w:rPr>
          <w:rFonts w:ascii="Times New Roman" w:hAnsi="Times New Roman"/>
          <w:szCs w:val="24"/>
        </w:rPr>
        <w:t xml:space="preserve"> included</w:t>
      </w:r>
      <w:proofErr w:type="gramEnd"/>
      <w:r w:rsidRPr="009C1A47" w:rsidR="000D782A">
        <w:rPr>
          <w:rFonts w:ascii="Times New Roman" w:hAnsi="Times New Roman"/>
          <w:szCs w:val="24"/>
        </w:rPr>
        <w:t xml:space="preserve"> in </w:t>
      </w:r>
      <w:r w:rsidRPr="009C1A47" w:rsidR="000D782A">
        <w:rPr>
          <w:rFonts w:ascii="Times New Roman" w:hAnsi="Times New Roman"/>
          <w:iCs/>
          <w:szCs w:val="24"/>
        </w:rPr>
        <w:t>records</w:t>
      </w:r>
      <w:r w:rsidRPr="009C1A47" w:rsidR="000D782A">
        <w:rPr>
          <w:rFonts w:ascii="Times New Roman" w:hAnsi="Times New Roman"/>
          <w:szCs w:val="24"/>
        </w:rPr>
        <w:t xml:space="preserve"> that are subject to the Privacy Act of 1974 (5 U.S.C. § 552a)?  </w:t>
      </w:r>
    </w:p>
    <w:p w:rsidRPr="009C1A47" w:rsidR="000D782A" w:rsidP="009C1A47" w:rsidRDefault="000D782A" w14:paraId="540E79AD" w14:textId="77777777">
      <w:pPr>
        <w:pStyle w:val="ListParagraph"/>
        <w:numPr>
          <w:ilvl w:val="2"/>
          <w:numId w:val="21"/>
        </w:numPr>
        <w:tabs>
          <w:tab w:val="clear" w:pos="1980"/>
          <w:tab w:val="num" w:pos="2700"/>
        </w:tabs>
        <w:ind w:left="2700"/>
        <w:contextualSpacing w:val="0"/>
        <w:rPr>
          <w:rFonts w:ascii="Times New Roman" w:hAnsi="Times New Roman"/>
          <w:szCs w:val="24"/>
        </w:rPr>
      </w:pPr>
      <w:r w:rsidRPr="009C1A47">
        <w:rPr>
          <w:rFonts w:ascii="Times New Roman" w:hAnsi="Times New Roman"/>
          <w:szCs w:val="24"/>
        </w:rPr>
        <w:t xml:space="preserve">If yes, does the agency include a Privacy Act </w:t>
      </w:r>
      <w:r w:rsidRPr="009C1A47">
        <w:rPr>
          <w:rFonts w:ascii="Times New Roman" w:hAnsi="Times New Roman"/>
          <w:i/>
          <w:iCs/>
          <w:szCs w:val="24"/>
        </w:rPr>
        <w:t>statement</w:t>
      </w:r>
      <w:r w:rsidRPr="009C1A47">
        <w:rPr>
          <w:rFonts w:ascii="Times New Roman" w:hAnsi="Times New Roman"/>
          <w:szCs w:val="24"/>
        </w:rPr>
        <w:t xml:space="preserve"> on the form (or on a separate form that can be retained by the individual) that clearly informs the individual regarding:</w:t>
      </w:r>
    </w:p>
    <w:p w:rsidRPr="009C1A47" w:rsidR="000D782A" w:rsidP="009C1A47" w:rsidRDefault="000D782A" w14:paraId="4A5EB817" w14:textId="77777777">
      <w:pPr>
        <w:pStyle w:val="ListParagraph"/>
        <w:numPr>
          <w:ilvl w:val="2"/>
          <w:numId w:val="22"/>
        </w:numPr>
        <w:ind w:left="3240"/>
        <w:contextualSpacing w:val="0"/>
        <w:rPr>
          <w:rFonts w:ascii="Times New Roman" w:hAnsi="Times New Roman"/>
          <w:szCs w:val="24"/>
        </w:rPr>
      </w:pPr>
      <w:r w:rsidRPr="009C1A47">
        <w:rPr>
          <w:rFonts w:ascii="Times New Roman" w:hAnsi="Times New Roman"/>
          <w:szCs w:val="24"/>
        </w:rPr>
        <w:t xml:space="preserve">the agency’s authority for the collection, </w:t>
      </w:r>
    </w:p>
    <w:p w:rsidRPr="009C1A47" w:rsidR="000D782A" w:rsidP="009C1A47" w:rsidRDefault="000D782A" w14:paraId="2EC926D1" w14:textId="77777777">
      <w:pPr>
        <w:pStyle w:val="ListParagraph"/>
        <w:numPr>
          <w:ilvl w:val="2"/>
          <w:numId w:val="22"/>
        </w:numPr>
        <w:ind w:left="3240"/>
        <w:contextualSpacing w:val="0"/>
        <w:rPr>
          <w:rFonts w:ascii="Times New Roman" w:hAnsi="Times New Roman"/>
          <w:szCs w:val="24"/>
        </w:rPr>
      </w:pPr>
      <w:r w:rsidRPr="009C1A47">
        <w:rPr>
          <w:rFonts w:ascii="Times New Roman" w:hAnsi="Times New Roman"/>
          <w:szCs w:val="24"/>
        </w:rPr>
        <w:t>whether providing the information is voluntary or mandatory,</w:t>
      </w:r>
    </w:p>
    <w:p w:rsidRPr="009C1A47" w:rsidR="000D782A" w:rsidP="009C1A47" w:rsidRDefault="000D782A" w14:paraId="75E2FF4E" w14:textId="77777777">
      <w:pPr>
        <w:pStyle w:val="ListParagraph"/>
        <w:numPr>
          <w:ilvl w:val="2"/>
          <w:numId w:val="22"/>
        </w:numPr>
        <w:ind w:left="3240"/>
        <w:contextualSpacing w:val="0"/>
        <w:rPr>
          <w:rFonts w:ascii="Times New Roman" w:hAnsi="Times New Roman"/>
          <w:szCs w:val="24"/>
        </w:rPr>
      </w:pPr>
      <w:r w:rsidRPr="009C1A47">
        <w:rPr>
          <w:rFonts w:ascii="Times New Roman" w:hAnsi="Times New Roman"/>
          <w:szCs w:val="24"/>
        </w:rPr>
        <w:t>the principal purpose(s) for which the information will be used,</w:t>
      </w:r>
    </w:p>
    <w:p w:rsidRPr="009C1A47" w:rsidR="000D782A" w:rsidP="009C1A47" w:rsidRDefault="000D782A" w14:paraId="20695C4F" w14:textId="77777777">
      <w:pPr>
        <w:pStyle w:val="ListParagraph"/>
        <w:numPr>
          <w:ilvl w:val="2"/>
          <w:numId w:val="22"/>
        </w:numPr>
        <w:ind w:left="3240"/>
        <w:contextualSpacing w:val="0"/>
        <w:rPr>
          <w:rFonts w:ascii="Times New Roman" w:hAnsi="Times New Roman"/>
          <w:szCs w:val="24"/>
        </w:rPr>
      </w:pPr>
      <w:r w:rsidRPr="009C1A47">
        <w:rPr>
          <w:rFonts w:ascii="Times New Roman" w:hAnsi="Times New Roman"/>
          <w:szCs w:val="24"/>
        </w:rPr>
        <w:t xml:space="preserve">the </w:t>
      </w:r>
      <w:r w:rsidRPr="009C1A47">
        <w:rPr>
          <w:rFonts w:ascii="Times New Roman" w:hAnsi="Times New Roman"/>
          <w:i/>
          <w:iCs/>
          <w:szCs w:val="24"/>
        </w:rPr>
        <w:t>routine uses</w:t>
      </w:r>
      <w:r w:rsidRPr="009C1A47">
        <w:rPr>
          <w:rFonts w:ascii="Times New Roman" w:hAnsi="Times New Roman"/>
          <w:szCs w:val="24"/>
        </w:rPr>
        <w:t xml:space="preserve"> which may be made of the information (see 552a(a)(7)), and</w:t>
      </w:r>
    </w:p>
    <w:p w:rsidRPr="009C1A47" w:rsidR="000D782A" w:rsidP="009C1A47" w:rsidRDefault="000D782A" w14:paraId="0506F7AD" w14:textId="77777777">
      <w:pPr>
        <w:pStyle w:val="ListParagraph"/>
        <w:numPr>
          <w:ilvl w:val="2"/>
          <w:numId w:val="22"/>
        </w:numPr>
        <w:ind w:left="3240"/>
        <w:contextualSpacing w:val="0"/>
        <w:rPr>
          <w:rFonts w:ascii="Times New Roman" w:hAnsi="Times New Roman"/>
          <w:szCs w:val="24"/>
        </w:rPr>
      </w:pPr>
      <w:r w:rsidRPr="009C1A47">
        <w:rPr>
          <w:rFonts w:ascii="Times New Roman" w:hAnsi="Times New Roman"/>
          <w:szCs w:val="24"/>
        </w:rPr>
        <w:t>any effects on the individual of not providing certain information.</w:t>
      </w:r>
    </w:p>
    <w:p w:rsidRPr="009C1A47" w:rsidR="000D782A" w:rsidP="009C1A47" w:rsidRDefault="000D782A" w14:paraId="77586B6E" w14:textId="50A8D88D">
      <w:pPr>
        <w:pStyle w:val="ListParagraph"/>
        <w:ind w:left="1800"/>
        <w:rPr>
          <w:rFonts w:ascii="Times New Roman" w:hAnsi="Times New Roman"/>
          <w:szCs w:val="24"/>
        </w:rPr>
      </w:pPr>
      <w:r w:rsidRPr="009C1A47">
        <w:rPr>
          <w:rFonts w:ascii="Times New Roman" w:hAnsi="Times New Roman"/>
          <w:szCs w:val="24"/>
        </w:rPr>
        <w:t>ii</w:t>
      </w:r>
      <w:r w:rsidRPr="009C1A47" w:rsidR="00F5009C">
        <w:rPr>
          <w:rFonts w:ascii="Times New Roman" w:hAnsi="Times New Roman"/>
          <w:szCs w:val="24"/>
        </w:rPr>
        <w:t>.</w:t>
      </w:r>
      <w:r w:rsidRPr="009C1A47">
        <w:rPr>
          <w:rFonts w:ascii="Times New Roman" w:hAnsi="Times New Roman"/>
          <w:szCs w:val="24"/>
        </w:rPr>
        <w:tab/>
        <w:t xml:space="preserve">If yes, has the agency published a </w:t>
      </w:r>
      <w:r w:rsidRPr="009C1A47">
        <w:rPr>
          <w:rFonts w:ascii="Times New Roman" w:hAnsi="Times New Roman"/>
          <w:iCs/>
          <w:szCs w:val="24"/>
        </w:rPr>
        <w:t>system of records notice</w:t>
      </w:r>
      <w:r w:rsidRPr="009C1A47">
        <w:rPr>
          <w:rFonts w:ascii="Times New Roman" w:hAnsi="Times New Roman"/>
          <w:szCs w:val="24"/>
        </w:rPr>
        <w:t xml:space="preserve"> (“</w:t>
      </w:r>
      <w:r w:rsidRPr="009C1A47">
        <w:rPr>
          <w:rFonts w:ascii="Times New Roman" w:hAnsi="Times New Roman"/>
          <w:i/>
          <w:iCs/>
          <w:szCs w:val="24"/>
        </w:rPr>
        <w:t>SORN</w:t>
      </w:r>
      <w:r w:rsidRPr="009C1A47">
        <w:rPr>
          <w:rFonts w:ascii="Times New Roman" w:hAnsi="Times New Roman"/>
          <w:szCs w:val="24"/>
        </w:rPr>
        <w:t>”) in the Federal Register (see 552a(e))?</w:t>
      </w:r>
    </w:p>
    <w:p w:rsidRPr="009C1A47" w:rsidR="000D782A" w:rsidP="009C1A47" w:rsidRDefault="000D782A" w14:paraId="161E5506" w14:textId="77777777">
      <w:pPr>
        <w:pStyle w:val="ListParagraph"/>
        <w:numPr>
          <w:ilvl w:val="3"/>
          <w:numId w:val="22"/>
        </w:numPr>
        <w:tabs>
          <w:tab w:val="clear" w:pos="2880"/>
        </w:tabs>
        <w:contextualSpacing w:val="0"/>
        <w:rPr>
          <w:rFonts w:ascii="Times New Roman" w:hAnsi="Times New Roman"/>
          <w:szCs w:val="24"/>
        </w:rPr>
      </w:pPr>
      <w:r w:rsidRPr="009C1A47">
        <w:rPr>
          <w:rFonts w:ascii="Times New Roman" w:hAnsi="Times New Roman"/>
          <w:szCs w:val="24"/>
        </w:rPr>
        <w:t xml:space="preserve">If so, provide the Federal Register citation to the </w:t>
      </w:r>
      <w:r w:rsidRPr="009C1A47">
        <w:rPr>
          <w:rFonts w:ascii="Times New Roman" w:hAnsi="Times New Roman"/>
          <w:i/>
          <w:iCs/>
          <w:szCs w:val="24"/>
        </w:rPr>
        <w:t>system of records notice</w:t>
      </w:r>
      <w:r w:rsidRPr="009C1A47">
        <w:rPr>
          <w:rFonts w:ascii="Times New Roman" w:hAnsi="Times New Roman"/>
          <w:szCs w:val="24"/>
        </w:rPr>
        <w:t>: __________.</w:t>
      </w:r>
    </w:p>
    <w:p w:rsidRPr="009C1A47" w:rsidR="000D782A" w:rsidP="009C1A47" w:rsidRDefault="000D782A" w14:paraId="24B0769C" w14:textId="77777777">
      <w:pPr>
        <w:pStyle w:val="ListParagraph"/>
        <w:numPr>
          <w:ilvl w:val="3"/>
          <w:numId w:val="22"/>
        </w:numPr>
        <w:tabs>
          <w:tab w:val="clear" w:pos="2880"/>
        </w:tabs>
        <w:contextualSpacing w:val="0"/>
        <w:rPr>
          <w:rFonts w:ascii="Times New Roman" w:hAnsi="Times New Roman"/>
          <w:szCs w:val="24"/>
        </w:rPr>
      </w:pPr>
      <w:r w:rsidRPr="009C1A47">
        <w:rPr>
          <w:rFonts w:ascii="Times New Roman" w:hAnsi="Times New Roman"/>
          <w:szCs w:val="24"/>
        </w:rPr>
        <w:t xml:space="preserve">If not, explain the status of the agency’s </w:t>
      </w:r>
      <w:r w:rsidRPr="009C1A47">
        <w:rPr>
          <w:rFonts w:ascii="Times New Roman" w:hAnsi="Times New Roman"/>
          <w:iCs/>
          <w:szCs w:val="24"/>
        </w:rPr>
        <w:t>system of records notice</w:t>
      </w:r>
      <w:r w:rsidRPr="009C1A47">
        <w:rPr>
          <w:rFonts w:ascii="Times New Roman" w:hAnsi="Times New Roman"/>
          <w:szCs w:val="24"/>
        </w:rPr>
        <w:t xml:space="preserve"> and indicate when the agency expects to submit the notice to OMB for review under OMB Circular A-130.  (As a reminder, the agency cannot launch a system that is subject to the Privacy Act until the agency has published its notice.)</w:t>
      </w:r>
    </w:p>
    <w:p w:rsidRPr="009C1A47" w:rsidR="000D782A" w:rsidP="009C1A47" w:rsidRDefault="000D782A" w14:paraId="20C317B0" w14:textId="77777777">
      <w:pPr>
        <w:ind w:left="1080"/>
        <w:rPr>
          <w:rFonts w:ascii="Times New Roman" w:hAnsi="Times New Roman"/>
          <w:szCs w:val="24"/>
        </w:rPr>
      </w:pPr>
    </w:p>
    <w:p w:rsidRPr="009C1A47" w:rsidR="000D782A" w:rsidP="009C1A47" w:rsidRDefault="00026D17" w14:paraId="33D1F5EF" w14:textId="7CFB9349">
      <w:pPr>
        <w:pStyle w:val="ListParagraph"/>
        <w:numPr>
          <w:ilvl w:val="1"/>
          <w:numId w:val="21"/>
        </w:numPr>
        <w:tabs>
          <w:tab w:val="clear" w:pos="1260"/>
          <w:tab w:val="num" w:pos="1980"/>
        </w:tabs>
        <w:ind w:left="1980"/>
        <w:contextualSpacing w:val="0"/>
        <w:rPr>
          <w:rFonts w:ascii="Times New Roman" w:hAnsi="Times New Roman"/>
          <w:szCs w:val="24"/>
        </w:rPr>
      </w:pPr>
      <w:r w:rsidRPr="009C1A47">
        <w:rPr>
          <w:rFonts w:ascii="Times New Roman" w:hAnsi="Times New Roman"/>
          <w:szCs w:val="24"/>
        </w:rPr>
        <w:t xml:space="preserve">If </w:t>
      </w:r>
      <w:r w:rsidRPr="009C1A47" w:rsidR="000D782A">
        <w:rPr>
          <w:rFonts w:ascii="Times New Roman" w:hAnsi="Times New Roman"/>
          <w:szCs w:val="24"/>
        </w:rPr>
        <w:t xml:space="preserve">the </w:t>
      </w:r>
      <w:r w:rsidRPr="009C1A47" w:rsidR="009666FA">
        <w:rPr>
          <w:rFonts w:ascii="Times New Roman" w:hAnsi="Times New Roman"/>
          <w:szCs w:val="24"/>
        </w:rPr>
        <w:t>A</w:t>
      </w:r>
      <w:r w:rsidRPr="009C1A47" w:rsidR="000D782A">
        <w:rPr>
          <w:rFonts w:ascii="Times New Roman" w:hAnsi="Times New Roman"/>
          <w:szCs w:val="24"/>
        </w:rPr>
        <w:t xml:space="preserve">gency </w:t>
      </w:r>
      <w:r w:rsidRPr="009C1A47">
        <w:rPr>
          <w:rFonts w:ascii="Times New Roman" w:hAnsi="Times New Roman"/>
          <w:szCs w:val="24"/>
        </w:rPr>
        <w:t xml:space="preserve">is </w:t>
      </w:r>
      <w:r w:rsidRPr="009C1A47" w:rsidR="000D782A">
        <w:rPr>
          <w:rFonts w:ascii="Times New Roman" w:hAnsi="Times New Roman"/>
          <w:szCs w:val="24"/>
        </w:rPr>
        <w:t>us</w:t>
      </w:r>
      <w:r w:rsidRPr="009C1A47">
        <w:rPr>
          <w:rFonts w:ascii="Times New Roman" w:hAnsi="Times New Roman"/>
          <w:szCs w:val="24"/>
        </w:rPr>
        <w:t>ing</w:t>
      </w:r>
      <w:r w:rsidRPr="009C1A47" w:rsidR="000D782A">
        <w:rPr>
          <w:rFonts w:ascii="Times New Roman" w:hAnsi="Times New Roman"/>
          <w:szCs w:val="24"/>
        </w:rPr>
        <w:t xml:space="preserve"> information technology to collect, maintain, or disseminate information that is subject to the E-Government Act of 2002 (44 U.S.C. 3501 note)</w:t>
      </w:r>
      <w:r w:rsidRPr="009C1A47">
        <w:rPr>
          <w:rFonts w:ascii="Times New Roman" w:hAnsi="Times New Roman"/>
          <w:szCs w:val="24"/>
        </w:rPr>
        <w:t xml:space="preserve"> has the </w:t>
      </w:r>
      <w:r w:rsidRPr="009C1A47" w:rsidR="0051425D">
        <w:rPr>
          <w:rFonts w:ascii="Times New Roman" w:hAnsi="Times New Roman"/>
          <w:szCs w:val="24"/>
        </w:rPr>
        <w:t>A</w:t>
      </w:r>
      <w:r w:rsidRPr="009C1A47" w:rsidR="000D782A">
        <w:rPr>
          <w:rFonts w:ascii="Times New Roman" w:hAnsi="Times New Roman"/>
          <w:szCs w:val="24"/>
        </w:rPr>
        <w:t xml:space="preserve">gency completed a </w:t>
      </w:r>
      <w:r w:rsidRPr="009C1A47" w:rsidR="000D782A">
        <w:rPr>
          <w:rFonts w:ascii="Times New Roman" w:hAnsi="Times New Roman"/>
          <w:iCs/>
          <w:szCs w:val="24"/>
        </w:rPr>
        <w:t>privacy impact assessment</w:t>
      </w:r>
      <w:r w:rsidRPr="009C1A47" w:rsidR="000D782A">
        <w:rPr>
          <w:rFonts w:ascii="Times New Roman" w:hAnsi="Times New Roman"/>
          <w:szCs w:val="24"/>
        </w:rPr>
        <w:t xml:space="preserve"> in full compliance with 44 U.S.C. 3501 note § 208</w:t>
      </w:r>
      <w:r w:rsidRPr="009C1A47">
        <w:rPr>
          <w:rFonts w:ascii="Times New Roman" w:hAnsi="Times New Roman"/>
          <w:szCs w:val="24"/>
        </w:rPr>
        <w:t>.</w:t>
      </w:r>
    </w:p>
    <w:p w:rsidRPr="009C1A47" w:rsidR="000D782A" w:rsidP="009C1A47" w:rsidRDefault="000D782A" w14:paraId="18D49C15" w14:textId="615382F6">
      <w:pPr>
        <w:pStyle w:val="ListParagraph"/>
        <w:numPr>
          <w:ilvl w:val="0"/>
          <w:numId w:val="25"/>
        </w:numPr>
        <w:ind w:left="3240"/>
        <w:contextualSpacing w:val="0"/>
        <w:rPr>
          <w:rFonts w:ascii="Times New Roman" w:hAnsi="Times New Roman"/>
          <w:szCs w:val="24"/>
        </w:rPr>
      </w:pPr>
      <w:r w:rsidRPr="009C1A47">
        <w:rPr>
          <w:rFonts w:ascii="Times New Roman" w:hAnsi="Times New Roman"/>
          <w:szCs w:val="24"/>
        </w:rPr>
        <w:t xml:space="preserve">If so, provide a link to the </w:t>
      </w:r>
      <w:r w:rsidRPr="009C1A47">
        <w:rPr>
          <w:rFonts w:ascii="Times New Roman" w:hAnsi="Times New Roman"/>
          <w:iCs/>
          <w:szCs w:val="24"/>
        </w:rPr>
        <w:t>privacy impact assessment</w:t>
      </w:r>
      <w:r w:rsidRPr="009C1A47">
        <w:rPr>
          <w:rFonts w:ascii="Times New Roman" w:hAnsi="Times New Roman"/>
          <w:szCs w:val="24"/>
        </w:rPr>
        <w:t xml:space="preserve"> that is posted on the </w:t>
      </w:r>
      <w:r w:rsidRPr="009C1A47" w:rsidR="0051425D">
        <w:rPr>
          <w:rFonts w:ascii="Times New Roman" w:hAnsi="Times New Roman"/>
          <w:szCs w:val="24"/>
        </w:rPr>
        <w:t>A</w:t>
      </w:r>
      <w:r w:rsidRPr="009C1A47">
        <w:rPr>
          <w:rFonts w:ascii="Times New Roman" w:hAnsi="Times New Roman"/>
          <w:szCs w:val="24"/>
        </w:rPr>
        <w:t xml:space="preserve">gency’s website, or explain why the </w:t>
      </w:r>
      <w:r w:rsidRPr="009C1A47" w:rsidR="0051425D">
        <w:rPr>
          <w:rFonts w:ascii="Times New Roman" w:hAnsi="Times New Roman"/>
          <w:szCs w:val="24"/>
        </w:rPr>
        <w:t>A</w:t>
      </w:r>
      <w:r w:rsidRPr="009C1A47">
        <w:rPr>
          <w:rFonts w:ascii="Times New Roman" w:hAnsi="Times New Roman"/>
          <w:szCs w:val="24"/>
        </w:rPr>
        <w:t xml:space="preserve">gency has determined that making the </w:t>
      </w:r>
      <w:r w:rsidRPr="009C1A47">
        <w:rPr>
          <w:rFonts w:ascii="Times New Roman" w:hAnsi="Times New Roman"/>
          <w:iCs/>
          <w:szCs w:val="24"/>
        </w:rPr>
        <w:t>privacy impact assessment</w:t>
      </w:r>
      <w:r w:rsidRPr="009C1A47">
        <w:rPr>
          <w:rFonts w:ascii="Times New Roman" w:hAnsi="Times New Roman"/>
          <w:szCs w:val="24"/>
        </w:rPr>
        <w:t xml:space="preserve"> publicly available is not practicable (see 208(b)(1)(B)(iii)).</w:t>
      </w:r>
    </w:p>
    <w:p w:rsidRPr="009C1A47" w:rsidR="000D782A" w:rsidP="009C1A47" w:rsidRDefault="000D782A" w14:paraId="2F748555" w14:textId="580D2F91">
      <w:pPr>
        <w:pStyle w:val="ListParagraph"/>
        <w:numPr>
          <w:ilvl w:val="0"/>
          <w:numId w:val="21"/>
        </w:numPr>
        <w:ind w:left="1170"/>
        <w:contextualSpacing w:val="0"/>
        <w:rPr>
          <w:rFonts w:ascii="Times New Roman" w:hAnsi="Times New Roman"/>
          <w:szCs w:val="24"/>
        </w:rPr>
      </w:pPr>
      <w:r w:rsidRPr="009C1A47">
        <w:rPr>
          <w:rFonts w:ascii="Times New Roman" w:hAnsi="Times New Roman"/>
          <w:szCs w:val="24"/>
        </w:rPr>
        <w:t xml:space="preserve">Drawing on the </w:t>
      </w:r>
      <w:r w:rsidRPr="009C1A47" w:rsidR="0051425D">
        <w:rPr>
          <w:rFonts w:ascii="Times New Roman" w:hAnsi="Times New Roman"/>
          <w:szCs w:val="24"/>
        </w:rPr>
        <w:t>relevant</w:t>
      </w:r>
      <w:r w:rsidRPr="009C1A47">
        <w:rPr>
          <w:rFonts w:ascii="Times New Roman" w:hAnsi="Times New Roman"/>
          <w:szCs w:val="24"/>
        </w:rPr>
        <w:t xml:space="preserve"> </w:t>
      </w:r>
      <w:r w:rsidRPr="009C1A47">
        <w:rPr>
          <w:rFonts w:ascii="Times New Roman" w:hAnsi="Times New Roman"/>
          <w:iCs/>
          <w:szCs w:val="24"/>
        </w:rPr>
        <w:t>SORN</w:t>
      </w:r>
      <w:r w:rsidRPr="009C1A47">
        <w:rPr>
          <w:rFonts w:ascii="Times New Roman" w:hAnsi="Times New Roman"/>
          <w:szCs w:val="24"/>
        </w:rPr>
        <w:t xml:space="preserve"> and/or </w:t>
      </w:r>
      <w:r w:rsidRPr="009C1A47">
        <w:rPr>
          <w:rFonts w:ascii="Times New Roman" w:hAnsi="Times New Roman"/>
          <w:iCs/>
          <w:szCs w:val="24"/>
        </w:rPr>
        <w:t>privacy impact assessment</w:t>
      </w:r>
      <w:r w:rsidRPr="009C1A47">
        <w:rPr>
          <w:rFonts w:ascii="Times New Roman" w:hAnsi="Times New Roman"/>
          <w:szCs w:val="24"/>
        </w:rPr>
        <w:t xml:space="preserve">, briefly describe how the </w:t>
      </w:r>
      <w:r w:rsidRPr="009C1A47" w:rsidR="0051425D">
        <w:rPr>
          <w:rFonts w:ascii="Times New Roman" w:hAnsi="Times New Roman"/>
          <w:szCs w:val="24"/>
        </w:rPr>
        <w:t>A</w:t>
      </w:r>
      <w:r w:rsidRPr="009C1A47">
        <w:rPr>
          <w:rFonts w:ascii="Times New Roman" w:hAnsi="Times New Roman"/>
          <w:szCs w:val="24"/>
        </w:rPr>
        <w:t xml:space="preserve">gency has considered and addressed privacy issues pertaining to the collection.  For example, explain how the </w:t>
      </w:r>
      <w:r w:rsidRPr="009C1A47" w:rsidR="0051425D">
        <w:rPr>
          <w:rFonts w:ascii="Times New Roman" w:hAnsi="Times New Roman"/>
          <w:szCs w:val="24"/>
        </w:rPr>
        <w:t>A</w:t>
      </w:r>
      <w:r w:rsidRPr="009C1A47">
        <w:rPr>
          <w:rFonts w:ascii="Times New Roman" w:hAnsi="Times New Roman"/>
          <w:szCs w:val="24"/>
        </w:rPr>
        <w:t>gency is collecting only the minimum personally identifiable information that is necessary to accomplish a purpose required by statute, regulation, or executive order.</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51538F0E">
      <w:pPr>
        <w:pStyle w:val="BodyTextIndent"/>
        <w:ind w:left="720"/>
        <w:rPr>
          <w:rFonts w:ascii="Times New Roman" w:hAnsi="Times New Roman"/>
        </w:rPr>
      </w:pPr>
      <w:r w:rsidRPr="00913D44">
        <w:rPr>
          <w:rFonts w:ascii="Times New Roman" w:hAnsi="Times New Roman"/>
        </w:rPr>
        <w:lastRenderedPageBreak/>
        <w:t xml:space="preserve">This </w:t>
      </w:r>
      <w:r w:rsidRPr="00ED6515">
        <w:rPr>
          <w:rFonts w:ascii="Times New Roman" w:hAnsi="Times New Roman"/>
        </w:rPr>
        <w:t xml:space="preserve">clearance estimates that each member of a focus group is expected to spend an average of </w:t>
      </w:r>
      <w:r w:rsidRPr="00ED6515" w:rsidR="003E3B05">
        <w:rPr>
          <w:rFonts w:ascii="Times New Roman" w:hAnsi="Times New Roman"/>
        </w:rPr>
        <w:t>90 minutes</w:t>
      </w:r>
      <w:r w:rsidRPr="00ED6515">
        <w:rPr>
          <w:rFonts w:ascii="Times New Roman" w:hAnsi="Times New Roman"/>
        </w:rPr>
        <w:t xml:space="preserve"> per group.  The</w:t>
      </w:r>
      <w:r w:rsidRPr="00913D44">
        <w:rPr>
          <w:rFonts w:ascii="Times New Roman" w:hAnsi="Times New Roman"/>
        </w:rPr>
        <w:t xml:space="preserv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w:t>
      </w:r>
      <w:r w:rsidRPr="00D5290B">
        <w:rPr>
          <w:rFonts w:ascii="Times New Roman" w:hAnsi="Times New Roman"/>
          <w:b/>
          <w:szCs w:val="24"/>
        </w:rPr>
        <w:lastRenderedPageBreak/>
        <w:t>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46DCE9B7">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w:t>
      </w:r>
      <w:r w:rsidR="00352D34">
        <w:rPr>
          <w:rFonts w:ascii="Times New Roman" w:hAnsi="Times New Roman"/>
        </w:rPr>
        <w:t>provided</w:t>
      </w:r>
      <w:r w:rsidRPr="00F45FED">
        <w:rPr>
          <w:rFonts w:ascii="Times New Roman" w:hAnsi="Times New Roman"/>
        </w:rPr>
        <w:t xml:space="preserve"> in </w:t>
      </w:r>
      <w:r w:rsidR="006D3D7C">
        <w:rPr>
          <w:rFonts w:ascii="Times New Roman" w:hAnsi="Times New Roman"/>
        </w:rPr>
        <w:t>each individual collection under this generic clearance</w:t>
      </w:r>
      <w:r w:rsidRPr="00F45FED">
        <w:rPr>
          <w:rFonts w:ascii="Times New Roman" w:hAnsi="Times New Roman"/>
        </w:rPr>
        <w:t xml:space="preserve">.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w:t>
      </w:r>
      <w:r w:rsidRPr="00F45FED">
        <w:rPr>
          <w:rFonts w:ascii="Times New Roman" w:hAnsi="Times New Roman"/>
          <w:b/>
          <w:szCs w:val="24"/>
        </w:rPr>
        <w:lastRenderedPageBreak/>
        <w:t xml:space="preserve">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850CAB6">
      <w:pPr>
        <w:ind w:left="720"/>
        <w:rPr>
          <w:rFonts w:ascii="Times New Roman" w:hAnsi="Times New Roman"/>
        </w:rPr>
      </w:pPr>
      <w:r>
        <w:rPr>
          <w:rFonts w:ascii="Times New Roman" w:hAnsi="Times New Roman"/>
        </w:rPr>
        <w:t>N/A</w:t>
      </w:r>
      <w:r w:rsidR="006D3D7C">
        <w:rPr>
          <w:rFonts w:ascii="Times New Roman" w:hAnsi="Times New Roman"/>
        </w:rPr>
        <w:t xml:space="preserve"> – this is a request for a new collection</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004B3580" w:rsidP="00297C42" w:rsidRDefault="00F45FED" w14:paraId="66054568" w14:textId="77777777">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sidR="006D3D7C">
        <w:rPr>
          <w:rFonts w:ascii="Times New Roman" w:hAnsi="Times New Roman"/>
        </w:rPr>
        <w:t xml:space="preserve">  If a summary of this information will be published on performance.gov or another government website, be shared with the relevant parties within OMB for review before publication.</w:t>
      </w:r>
    </w:p>
    <w:p w:rsidR="004B3580" w:rsidP="00297C42" w:rsidRDefault="004B3580" w14:paraId="29CA1A1C" w14:textId="77777777">
      <w:pPr>
        <w:ind w:left="720"/>
        <w:rPr>
          <w:rFonts w:ascii="Times New Roman" w:hAnsi="Times New Roman"/>
        </w:rPr>
      </w:pPr>
    </w:p>
    <w:p w:rsidRPr="00F45FED" w:rsidR="00F45FED" w:rsidP="00297C42" w:rsidRDefault="00F45FED" w14:paraId="006E1CDE" w14:textId="027A5568">
      <w:pPr>
        <w:ind w:left="720"/>
        <w:rPr>
          <w:rFonts w:ascii="Times New Roman" w:hAnsi="Times New Roman"/>
        </w:rPr>
      </w:pPr>
      <w:r>
        <w:rPr>
          <w:rFonts w:ascii="Times New Roman" w:hAnsi="Times New Roman"/>
        </w:rPr>
        <w:t>Th</w:t>
      </w:r>
      <w:r w:rsidR="004B3580">
        <w:rPr>
          <w:rFonts w:ascii="Times New Roman" w:hAnsi="Times New Roman"/>
        </w:rPr>
        <w:t xml:space="preserve">is collection </w:t>
      </w:r>
      <w:r>
        <w:rPr>
          <w:rFonts w:ascii="Times New Roman" w:hAnsi="Times New Roman"/>
        </w:rPr>
        <w:t>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1"/>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14F372F0">
      <w:pPr>
        <w:pStyle w:val="ListParagraph"/>
        <w:numPr>
          <w:ilvl w:val="0"/>
          <w:numId w:val="13"/>
        </w:numPr>
        <w:rPr>
          <w:rFonts w:ascii="Times New Roman" w:hAnsi="Times New Roman"/>
        </w:rPr>
      </w:pPr>
      <w:r>
        <w:rPr>
          <w:rFonts w:ascii="Times New Roman" w:hAnsi="Times New Roman"/>
        </w:rPr>
        <w:t xml:space="preserve">Distribution of the responses across the </w:t>
      </w:r>
      <w:r w:rsidR="007B08FD">
        <w:rPr>
          <w:rFonts w:ascii="Times New Roman" w:hAnsi="Times New Roman"/>
        </w:rPr>
        <w:t>5-point</w:t>
      </w:r>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132DB14">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w:t>
      </w:r>
      <w:r w:rsidR="007B08FD">
        <w:rPr>
          <w:rFonts w:ascii="Times New Roman" w:hAnsi="Times New Roman"/>
        </w:rPr>
        <w:t>”</w:t>
      </w:r>
      <w:r w:rsidRPr="0083061C" w:rsidR="00B81EAB">
        <w:rPr>
          <w:rFonts w:ascii="Times New Roman" w:hAnsi="Times New Roman"/>
        </w:rPr>
        <w:t xml:space="preserve">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854B" w14:textId="77777777" w:rsidR="00D27ACD" w:rsidRDefault="00D27ACD">
      <w:pPr>
        <w:spacing w:line="20" w:lineRule="exact"/>
      </w:pPr>
    </w:p>
  </w:endnote>
  <w:endnote w:type="continuationSeparator" w:id="0">
    <w:p w14:paraId="0AAE74AB" w14:textId="77777777" w:rsidR="00D27ACD" w:rsidRDefault="00D27ACD">
      <w:r>
        <w:t xml:space="preserve"> </w:t>
      </w:r>
    </w:p>
  </w:endnote>
  <w:endnote w:type="continuationNotice" w:id="1">
    <w:p w14:paraId="65941C82" w14:textId="77777777" w:rsidR="00D27ACD" w:rsidRDefault="00D27A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36A" w14:textId="77777777" w:rsidR="005A5A65" w:rsidRDefault="005A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C127" w14:textId="77777777" w:rsidR="005A5A65" w:rsidRDefault="005A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7D89" w14:textId="77777777" w:rsidR="00D27ACD" w:rsidRDefault="00D27ACD">
      <w:r>
        <w:separator/>
      </w:r>
    </w:p>
  </w:footnote>
  <w:footnote w:type="continuationSeparator" w:id="0">
    <w:p w14:paraId="2E7B9B96" w14:textId="77777777" w:rsidR="00D27ACD" w:rsidRDefault="00D27ACD">
      <w:r>
        <w:continuationSeparator/>
      </w:r>
    </w:p>
  </w:footnote>
  <w:footnote w:id="1">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B3F3" w14:textId="77777777" w:rsidR="005A5A65" w:rsidRDefault="005A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5A22FE12"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26C" w14:textId="77777777" w:rsidR="005A5A65" w:rsidRDefault="005A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550F"/>
    <w:multiLevelType w:val="hybridMultilevel"/>
    <w:tmpl w:val="8E24A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15:restartNumberingAfterBreak="0">
    <w:nsid w:val="0D7B65D2"/>
    <w:multiLevelType w:val="hybridMultilevel"/>
    <w:tmpl w:val="78BAD7E8"/>
    <w:lvl w:ilvl="0" w:tplc="A4EC77FA">
      <w:start w:val="1"/>
      <w:numFmt w:val="lowerLetter"/>
      <w:lvlText w:val="%1."/>
      <w:lvlJc w:val="left"/>
      <w:pPr>
        <w:ind w:left="450" w:hanging="360"/>
      </w:pPr>
      <w:rPr>
        <w:rFonts w:ascii="Calibri" w:eastAsia="Times New Roman" w:hAnsi="Calibri" w:cs="Calibri"/>
      </w:rPr>
    </w:lvl>
    <w:lvl w:ilvl="1" w:tplc="97BED2F8">
      <w:start w:val="1"/>
      <w:numFmt w:val="lowerRoman"/>
      <w:lvlText w:val="%2."/>
      <w:lvlJc w:val="left"/>
      <w:pPr>
        <w:tabs>
          <w:tab w:val="num" w:pos="1260"/>
        </w:tabs>
        <w:ind w:left="1260" w:hanging="360"/>
      </w:pPr>
      <w:rPr>
        <w:rFonts w:ascii="Calibri" w:eastAsia="Times New Roman" w:hAnsi="Calibri" w:cs="Calibri"/>
      </w:r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C91CE3"/>
    <w:multiLevelType w:val="hybridMultilevel"/>
    <w:tmpl w:val="AF802D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17D91"/>
    <w:multiLevelType w:val="hybridMultilevel"/>
    <w:tmpl w:val="481A6A82"/>
    <w:lvl w:ilvl="0" w:tplc="561CF6D0">
      <w:start w:val="10"/>
      <w:numFmt w:val="decimal"/>
      <w:lvlText w:val="%1."/>
      <w:lvlJc w:val="left"/>
      <w:pPr>
        <w:ind w:left="430" w:hanging="430"/>
      </w:pPr>
      <w:rPr>
        <w:rFonts w:ascii="Courier" w:hAnsi="Courier"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878BA"/>
    <w:multiLevelType w:val="multilevel"/>
    <w:tmpl w:val="2D3EEA80"/>
    <w:lvl w:ilvl="0">
      <w:start w:val="8"/>
      <w:numFmt w:val="decimal"/>
      <w:lvlText w:val="%1."/>
      <w:legacy w:legacy="1" w:legacySpace="0" w:legacyIndent="375"/>
      <w:lvlJc w:val="left"/>
      <w:pPr>
        <w:ind w:left="375" w:hanging="375"/>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4"/>
  </w:num>
  <w:num w:numId="3">
    <w:abstractNumId w:val="10"/>
  </w:num>
  <w:num w:numId="4">
    <w:abstractNumId w:val="20"/>
  </w:num>
  <w:num w:numId="5">
    <w:abstractNumId w:val="1"/>
  </w:num>
  <w:num w:numId="6">
    <w:abstractNumId w:val="4"/>
  </w:num>
  <w:num w:numId="7">
    <w:abstractNumId w:val="16"/>
  </w:num>
  <w:num w:numId="8">
    <w:abstractNumId w:val="15"/>
  </w:num>
  <w:num w:numId="9">
    <w:abstractNumId w:val="18"/>
  </w:num>
  <w:num w:numId="10">
    <w:abstractNumId w:val="22"/>
  </w:num>
  <w:num w:numId="11">
    <w:abstractNumId w:val="11"/>
  </w:num>
  <w:num w:numId="12">
    <w:abstractNumId w:val="19"/>
  </w:num>
  <w:num w:numId="13">
    <w:abstractNumId w:val="9"/>
  </w:num>
  <w:num w:numId="14">
    <w:abstractNumId w:val="6"/>
  </w:num>
  <w:num w:numId="15">
    <w:abstractNumId w:val="13"/>
  </w:num>
  <w:num w:numId="16">
    <w:abstractNumId w:val="21"/>
  </w:num>
  <w:num w:numId="17">
    <w:abstractNumId w:val="23"/>
  </w:num>
  <w:num w:numId="18">
    <w:abstractNumId w:val="17"/>
  </w:num>
  <w:num w:numId="19">
    <w:abstractNumId w:val="2"/>
  </w:num>
  <w:num w:numId="20">
    <w:abstractNumId w:val="3"/>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1AA5"/>
    <w:rsid w:val="0002637C"/>
    <w:rsid w:val="00026D17"/>
    <w:rsid w:val="00050CBE"/>
    <w:rsid w:val="00053043"/>
    <w:rsid w:val="000539A5"/>
    <w:rsid w:val="000541D1"/>
    <w:rsid w:val="000909E0"/>
    <w:rsid w:val="00095AA3"/>
    <w:rsid w:val="000B14D8"/>
    <w:rsid w:val="000B3DEB"/>
    <w:rsid w:val="000C63AF"/>
    <w:rsid w:val="000D0CCB"/>
    <w:rsid w:val="000D782A"/>
    <w:rsid w:val="000E592D"/>
    <w:rsid w:val="000F0B1A"/>
    <w:rsid w:val="000F175B"/>
    <w:rsid w:val="00113176"/>
    <w:rsid w:val="00116FC3"/>
    <w:rsid w:val="001172C5"/>
    <w:rsid w:val="0014500F"/>
    <w:rsid w:val="00152287"/>
    <w:rsid w:val="00153F20"/>
    <w:rsid w:val="001743A5"/>
    <w:rsid w:val="0018279C"/>
    <w:rsid w:val="00184F57"/>
    <w:rsid w:val="00191CEC"/>
    <w:rsid w:val="0019742E"/>
    <w:rsid w:val="001D7524"/>
    <w:rsid w:val="001F54C1"/>
    <w:rsid w:val="002130F6"/>
    <w:rsid w:val="00220922"/>
    <w:rsid w:val="002265B0"/>
    <w:rsid w:val="00232212"/>
    <w:rsid w:val="00237C58"/>
    <w:rsid w:val="002416FC"/>
    <w:rsid w:val="0024181C"/>
    <w:rsid w:val="002473CE"/>
    <w:rsid w:val="00260B5F"/>
    <w:rsid w:val="0027077A"/>
    <w:rsid w:val="00271C21"/>
    <w:rsid w:val="00276B26"/>
    <w:rsid w:val="0027712F"/>
    <w:rsid w:val="00287BEA"/>
    <w:rsid w:val="00294CFE"/>
    <w:rsid w:val="00297C42"/>
    <w:rsid w:val="00297C5E"/>
    <w:rsid w:val="002A3AA8"/>
    <w:rsid w:val="002A54E3"/>
    <w:rsid w:val="002B0412"/>
    <w:rsid w:val="002B0A95"/>
    <w:rsid w:val="002C1D2B"/>
    <w:rsid w:val="002F701C"/>
    <w:rsid w:val="00311AA2"/>
    <w:rsid w:val="00312E6B"/>
    <w:rsid w:val="00314769"/>
    <w:rsid w:val="0032493C"/>
    <w:rsid w:val="00326C47"/>
    <w:rsid w:val="003327C6"/>
    <w:rsid w:val="00335AF9"/>
    <w:rsid w:val="00344D9C"/>
    <w:rsid w:val="00352D34"/>
    <w:rsid w:val="0035309F"/>
    <w:rsid w:val="00367339"/>
    <w:rsid w:val="00386054"/>
    <w:rsid w:val="0039757D"/>
    <w:rsid w:val="003A114F"/>
    <w:rsid w:val="003B3FFA"/>
    <w:rsid w:val="003B65FC"/>
    <w:rsid w:val="003C29C2"/>
    <w:rsid w:val="003C77E0"/>
    <w:rsid w:val="003C7F70"/>
    <w:rsid w:val="003D5D70"/>
    <w:rsid w:val="003E285A"/>
    <w:rsid w:val="003E3B05"/>
    <w:rsid w:val="004141A0"/>
    <w:rsid w:val="00425F9A"/>
    <w:rsid w:val="004312AA"/>
    <w:rsid w:val="00432F0A"/>
    <w:rsid w:val="00433146"/>
    <w:rsid w:val="00443178"/>
    <w:rsid w:val="004522FB"/>
    <w:rsid w:val="004577EC"/>
    <w:rsid w:val="00484EA0"/>
    <w:rsid w:val="004A2DBB"/>
    <w:rsid w:val="004B3580"/>
    <w:rsid w:val="004E23D9"/>
    <w:rsid w:val="004F692A"/>
    <w:rsid w:val="004F78C6"/>
    <w:rsid w:val="00511091"/>
    <w:rsid w:val="00512598"/>
    <w:rsid w:val="0051425D"/>
    <w:rsid w:val="00544774"/>
    <w:rsid w:val="005572C4"/>
    <w:rsid w:val="00561272"/>
    <w:rsid w:val="00563CCF"/>
    <w:rsid w:val="005646C3"/>
    <w:rsid w:val="00572524"/>
    <w:rsid w:val="0058375F"/>
    <w:rsid w:val="0059392D"/>
    <w:rsid w:val="005A1566"/>
    <w:rsid w:val="005A1DFC"/>
    <w:rsid w:val="005A4185"/>
    <w:rsid w:val="005A5A65"/>
    <w:rsid w:val="005B14F9"/>
    <w:rsid w:val="005C2529"/>
    <w:rsid w:val="005D2B0F"/>
    <w:rsid w:val="005D2E7B"/>
    <w:rsid w:val="005D4609"/>
    <w:rsid w:val="005F7CDA"/>
    <w:rsid w:val="00612F57"/>
    <w:rsid w:val="00622ED0"/>
    <w:rsid w:val="00626904"/>
    <w:rsid w:val="00626BFD"/>
    <w:rsid w:val="006340E3"/>
    <w:rsid w:val="0063484C"/>
    <w:rsid w:val="00654305"/>
    <w:rsid w:val="00657299"/>
    <w:rsid w:val="006737C0"/>
    <w:rsid w:val="00677BC2"/>
    <w:rsid w:val="00685CA8"/>
    <w:rsid w:val="006A3B5C"/>
    <w:rsid w:val="006A530B"/>
    <w:rsid w:val="006A7CA8"/>
    <w:rsid w:val="006B2A3E"/>
    <w:rsid w:val="006C01D0"/>
    <w:rsid w:val="006D3D7C"/>
    <w:rsid w:val="006E4747"/>
    <w:rsid w:val="006F2BFD"/>
    <w:rsid w:val="007426EE"/>
    <w:rsid w:val="00747C54"/>
    <w:rsid w:val="00751216"/>
    <w:rsid w:val="00751AB3"/>
    <w:rsid w:val="00751AE8"/>
    <w:rsid w:val="007661D9"/>
    <w:rsid w:val="0077440A"/>
    <w:rsid w:val="00786680"/>
    <w:rsid w:val="007873A4"/>
    <w:rsid w:val="0079662C"/>
    <w:rsid w:val="007A6E6B"/>
    <w:rsid w:val="007B08FD"/>
    <w:rsid w:val="007B14E8"/>
    <w:rsid w:val="007B67D8"/>
    <w:rsid w:val="007C12B5"/>
    <w:rsid w:val="007D2DB5"/>
    <w:rsid w:val="007D588C"/>
    <w:rsid w:val="007E6D44"/>
    <w:rsid w:val="007E77FA"/>
    <w:rsid w:val="007F4417"/>
    <w:rsid w:val="007F700E"/>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167A1"/>
    <w:rsid w:val="009212F2"/>
    <w:rsid w:val="00921CB1"/>
    <w:rsid w:val="009275D0"/>
    <w:rsid w:val="00937BC3"/>
    <w:rsid w:val="009544A3"/>
    <w:rsid w:val="009551CA"/>
    <w:rsid w:val="009666FA"/>
    <w:rsid w:val="0097315A"/>
    <w:rsid w:val="009750AB"/>
    <w:rsid w:val="00985873"/>
    <w:rsid w:val="009949A8"/>
    <w:rsid w:val="009A1449"/>
    <w:rsid w:val="009B6952"/>
    <w:rsid w:val="009C1A47"/>
    <w:rsid w:val="009E307E"/>
    <w:rsid w:val="009F2785"/>
    <w:rsid w:val="009F711A"/>
    <w:rsid w:val="00A01331"/>
    <w:rsid w:val="00A22BD9"/>
    <w:rsid w:val="00A35C8B"/>
    <w:rsid w:val="00A41F2C"/>
    <w:rsid w:val="00A4387C"/>
    <w:rsid w:val="00A51467"/>
    <w:rsid w:val="00A53F21"/>
    <w:rsid w:val="00A80EFB"/>
    <w:rsid w:val="00A82E61"/>
    <w:rsid w:val="00A83035"/>
    <w:rsid w:val="00A87940"/>
    <w:rsid w:val="00A94CCB"/>
    <w:rsid w:val="00AA03C5"/>
    <w:rsid w:val="00AA5C59"/>
    <w:rsid w:val="00AA650C"/>
    <w:rsid w:val="00AB0D7D"/>
    <w:rsid w:val="00AC1FA8"/>
    <w:rsid w:val="00AC3176"/>
    <w:rsid w:val="00B1656C"/>
    <w:rsid w:val="00B16DB3"/>
    <w:rsid w:val="00B23EC0"/>
    <w:rsid w:val="00B413E9"/>
    <w:rsid w:val="00B56A0D"/>
    <w:rsid w:val="00B81EAB"/>
    <w:rsid w:val="00B927B8"/>
    <w:rsid w:val="00BB63CD"/>
    <w:rsid w:val="00BB64E6"/>
    <w:rsid w:val="00BB7BC0"/>
    <w:rsid w:val="00BC244F"/>
    <w:rsid w:val="00BD1325"/>
    <w:rsid w:val="00BD1E9D"/>
    <w:rsid w:val="00BD5EC9"/>
    <w:rsid w:val="00BD62EB"/>
    <w:rsid w:val="00BF1E7E"/>
    <w:rsid w:val="00C0373B"/>
    <w:rsid w:val="00C25189"/>
    <w:rsid w:val="00C32E01"/>
    <w:rsid w:val="00C36A7D"/>
    <w:rsid w:val="00C41A2A"/>
    <w:rsid w:val="00C4483D"/>
    <w:rsid w:val="00C4679F"/>
    <w:rsid w:val="00C641E9"/>
    <w:rsid w:val="00C723C2"/>
    <w:rsid w:val="00C82161"/>
    <w:rsid w:val="00C84CFA"/>
    <w:rsid w:val="00CB0C21"/>
    <w:rsid w:val="00CB3253"/>
    <w:rsid w:val="00CC6F25"/>
    <w:rsid w:val="00CD0256"/>
    <w:rsid w:val="00CD40F8"/>
    <w:rsid w:val="00CE72AF"/>
    <w:rsid w:val="00CF0409"/>
    <w:rsid w:val="00CF170A"/>
    <w:rsid w:val="00CF5F4E"/>
    <w:rsid w:val="00D115BF"/>
    <w:rsid w:val="00D269C3"/>
    <w:rsid w:val="00D27ACD"/>
    <w:rsid w:val="00D47479"/>
    <w:rsid w:val="00D52676"/>
    <w:rsid w:val="00D5290B"/>
    <w:rsid w:val="00D55721"/>
    <w:rsid w:val="00D91910"/>
    <w:rsid w:val="00DA1D7B"/>
    <w:rsid w:val="00DB72AE"/>
    <w:rsid w:val="00DD2345"/>
    <w:rsid w:val="00DE7122"/>
    <w:rsid w:val="00DE7D9D"/>
    <w:rsid w:val="00DF5E68"/>
    <w:rsid w:val="00E023B7"/>
    <w:rsid w:val="00E03202"/>
    <w:rsid w:val="00E03EA0"/>
    <w:rsid w:val="00E07290"/>
    <w:rsid w:val="00E10433"/>
    <w:rsid w:val="00E141BC"/>
    <w:rsid w:val="00E15CE1"/>
    <w:rsid w:val="00E204FC"/>
    <w:rsid w:val="00E274C4"/>
    <w:rsid w:val="00E41535"/>
    <w:rsid w:val="00E417B3"/>
    <w:rsid w:val="00E47DF7"/>
    <w:rsid w:val="00E54EAB"/>
    <w:rsid w:val="00E7107B"/>
    <w:rsid w:val="00E809A4"/>
    <w:rsid w:val="00E91BA3"/>
    <w:rsid w:val="00EA33A3"/>
    <w:rsid w:val="00EA3C1F"/>
    <w:rsid w:val="00EB5166"/>
    <w:rsid w:val="00EB5E3E"/>
    <w:rsid w:val="00EC2CC4"/>
    <w:rsid w:val="00ED241A"/>
    <w:rsid w:val="00ED6515"/>
    <w:rsid w:val="00EE0181"/>
    <w:rsid w:val="00EF4CAE"/>
    <w:rsid w:val="00EF7FF5"/>
    <w:rsid w:val="00F10045"/>
    <w:rsid w:val="00F13131"/>
    <w:rsid w:val="00F30CEE"/>
    <w:rsid w:val="00F313DF"/>
    <w:rsid w:val="00F45FED"/>
    <w:rsid w:val="00F5009C"/>
    <w:rsid w:val="00F64EBF"/>
    <w:rsid w:val="00F73A3E"/>
    <w:rsid w:val="00F9209D"/>
    <w:rsid w:val="00F95E2A"/>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83422981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CD61-95DB-4A81-965E-1F897E4E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Eliseo, Matthew S. EOP/OMB</cp:lastModifiedBy>
  <cp:revision>2</cp:revision>
  <cp:lastPrinted>2016-05-23T15:22:00Z</cp:lastPrinted>
  <dcterms:created xsi:type="dcterms:W3CDTF">2022-04-20T17:40:00Z</dcterms:created>
  <dcterms:modified xsi:type="dcterms:W3CDTF">2022-04-20T17:40:00Z</dcterms:modified>
</cp:coreProperties>
</file>