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7E28" w:rsidP="001D27C9" w14:paraId="4669CB85" w14:textId="77777777"/>
    <w:p w:rsidR="001D27C9" w:rsidRPr="00673F35" w:rsidP="001D27C9" w14:paraId="63B1989D" w14:textId="77777777">
      <w:pPr>
        <w:numPr>
          <w:ilvl w:val="0"/>
          <w:numId w:val="1"/>
        </w:numPr>
      </w:pPr>
      <w:r w:rsidRPr="00673F35">
        <w:t>JUSTIFICATION</w:t>
      </w:r>
    </w:p>
    <w:p w:rsidR="0034376D" w:rsidP="0034376D" w14:paraId="2F389D12" w14:textId="77777777">
      <w:pPr>
        <w:rPr>
          <w:b/>
        </w:rPr>
      </w:pPr>
    </w:p>
    <w:p w:rsidR="001D27C9" w:rsidRPr="00673F35" w:rsidP="0034376D" w14:paraId="29EE93CE" w14:textId="77777777">
      <w:pPr>
        <w:rPr>
          <w:b/>
        </w:rPr>
      </w:pPr>
      <w:r>
        <w:rPr>
          <w:b/>
        </w:rPr>
        <w:t xml:space="preserve">1. </w:t>
      </w:r>
      <w:r w:rsidRPr="00673F35">
        <w:rPr>
          <w:b/>
        </w:rPr>
        <w:t>Explain the circumstances that make the collection of information necessary.</w:t>
      </w:r>
    </w:p>
    <w:p w:rsidR="001D27C9" w:rsidRPr="00673F35" w:rsidP="001D27C9" w14:paraId="40A91EA0" w14:textId="77777777">
      <w:pPr>
        <w:ind w:left="720"/>
      </w:pPr>
    </w:p>
    <w:p w:rsidR="00F26989" w:rsidRPr="00673F35" w:rsidP="00F26989" w14:paraId="3308C355" w14:textId="77777777">
      <w:r w:rsidRPr="00673F35">
        <w:t xml:space="preserve">The Office of Scientific Quality Review (OSQR) oversees peer review of </w:t>
      </w:r>
      <w:r w:rsidR="005D234A">
        <w:t>the Agricultural Research Service (</w:t>
      </w:r>
      <w:r w:rsidRPr="00673F35">
        <w:t>ARS</w:t>
      </w:r>
      <w:r w:rsidR="005D234A">
        <w:t>)</w:t>
      </w:r>
      <w:r w:rsidRPr="00673F35">
        <w:t xml:space="preserve"> research plans in response to Congressional mandate in </w:t>
      </w:r>
      <w:r w:rsidRPr="00673F35">
        <w:t>The Agricultural Research Extension, and Education Reform Act of 1998 (Public Law</w:t>
      </w:r>
      <w:r w:rsidRPr="00673F35" w:rsidR="00A1417E">
        <w:t xml:space="preserve"> </w:t>
      </w:r>
      <w:r w:rsidRPr="00673F35">
        <w:t xml:space="preserve">105-185, Section 103d). </w:t>
      </w:r>
    </w:p>
    <w:p w:rsidR="00641AF9" w:rsidRPr="00673F35" w:rsidP="008371FC" w14:paraId="723A5A3C" w14:textId="77777777">
      <w:pPr>
        <w:pBdr>
          <w:top w:val="single" w:sz="6" w:space="0" w:color="FFFFFF"/>
          <w:left w:val="single" w:sz="6" w:space="0" w:color="FFFFFF"/>
          <w:bottom w:val="single" w:sz="6" w:space="0" w:color="FFFFFF"/>
          <w:right w:val="single" w:sz="6" w:space="0" w:color="FFFFFF"/>
        </w:pBdr>
      </w:pPr>
    </w:p>
    <w:p w:rsidR="001D27C9" w:rsidRPr="00673F35" w:rsidP="001D27C9" w14:paraId="43A49F24" w14:textId="77777777">
      <w:r>
        <w:t xml:space="preserve">The </w:t>
      </w:r>
      <w:r w:rsidRPr="00673F35">
        <w:t xml:space="preserve">ARS peer-review panels are </w:t>
      </w:r>
      <w:r w:rsidR="00BA21B6">
        <w:t xml:space="preserve">comprised of </w:t>
      </w:r>
      <w:r w:rsidRPr="00673F35">
        <w:t>scienti</w:t>
      </w:r>
      <w:r w:rsidR="00B94AAE">
        <w:t>sts</w:t>
      </w:r>
      <w:r w:rsidRPr="00673F35">
        <w:t xml:space="preserve"> </w:t>
      </w:r>
      <w:r>
        <w:t>who review current scientific research projects</w:t>
      </w:r>
      <w:r w:rsidR="00BA21B6">
        <w:t xml:space="preserve"> and who have</w:t>
      </w:r>
      <w:r>
        <w:t xml:space="preserve"> expert knowledge in the </w:t>
      </w:r>
      <w:r w:rsidR="00B94AAE">
        <w:t xml:space="preserve">fields </w:t>
      </w:r>
      <w:r w:rsidRPr="00673F35">
        <w:t xml:space="preserve">being reviewed.  Peer review panels provide in-depth </w:t>
      </w:r>
      <w:r w:rsidR="00B94AAE">
        <w:t>evaluation</w:t>
      </w:r>
      <w:r w:rsidRPr="00673F35">
        <w:t xml:space="preserve"> of project plan</w:t>
      </w:r>
      <w:r w:rsidR="00BA21B6">
        <w:t>s</w:t>
      </w:r>
      <w:r w:rsidRPr="00673F35">
        <w:t xml:space="preserve">.  </w:t>
      </w:r>
      <w:r w:rsidR="00BA21B6">
        <w:t>P</w:t>
      </w:r>
      <w:r w:rsidRPr="00673F35">
        <w:t>anel</w:t>
      </w:r>
      <w:r>
        <w:t>s</w:t>
      </w:r>
      <w:r w:rsidR="00BA21B6">
        <w:t xml:space="preserve"> typically</w:t>
      </w:r>
      <w:r w:rsidRPr="00673F35">
        <w:t xml:space="preserve"> review </w:t>
      </w:r>
      <w:r w:rsidR="0082631E">
        <w:t>2</w:t>
      </w:r>
      <w:r w:rsidR="00B94AAE">
        <w:t xml:space="preserve"> </w:t>
      </w:r>
      <w:r w:rsidR="00BA21B6">
        <w:t>to 5</w:t>
      </w:r>
      <w:r w:rsidRPr="00673F35">
        <w:t xml:space="preserve"> project plans</w:t>
      </w:r>
      <w:r w:rsidR="00BA21B6">
        <w:t xml:space="preserve"> by online discussion and up to 12-15 if meeting in-person for review discussions</w:t>
      </w:r>
      <w:r w:rsidRPr="00673F35">
        <w:t xml:space="preserve">.  The OSQR </w:t>
      </w:r>
      <w:r w:rsidR="00B94AAE">
        <w:t>oversees</w:t>
      </w:r>
      <w:r w:rsidRPr="00673F35">
        <w:t xml:space="preserve"> the proce</w:t>
      </w:r>
      <w:r w:rsidRPr="00673F35" w:rsidR="00FE265A">
        <w:t>ss of panel member selection,</w:t>
      </w:r>
      <w:r w:rsidRPr="00673F35">
        <w:t xml:space="preserve"> their personal documentation</w:t>
      </w:r>
      <w:r w:rsidR="00BA21B6">
        <w:t xml:space="preserve"> and certification for review</w:t>
      </w:r>
      <w:r w:rsidRPr="00673F35" w:rsidR="00F26989">
        <w:t>, and the</w:t>
      </w:r>
      <w:r w:rsidRPr="00673F35">
        <w:t xml:space="preserve"> record</w:t>
      </w:r>
      <w:r w:rsidRPr="00673F35" w:rsidR="00F26989">
        <w:t>ing, and transmittal</w:t>
      </w:r>
      <w:r w:rsidRPr="00673F35">
        <w:t xml:space="preserve"> of </w:t>
      </w:r>
      <w:r w:rsidRPr="00673F35" w:rsidR="00F26989">
        <w:t xml:space="preserve">panel </w:t>
      </w:r>
      <w:r w:rsidRPr="00673F35">
        <w:t>reviews.</w:t>
      </w:r>
      <w:r w:rsidR="0082631E">
        <w:t xml:space="preserve"> Panels with five or fewer plans to review meet using a web/phone tool and do not travel. Panels with more than five plans </w:t>
      </w:r>
      <w:r w:rsidR="0059324A">
        <w:t xml:space="preserve">may </w:t>
      </w:r>
      <w:r w:rsidR="0082631E">
        <w:t>travel to the OSQR offices in Beltsville, MD, to conduct the review.</w:t>
      </w:r>
    </w:p>
    <w:p w:rsidR="0055745B" w:rsidRPr="00673F35" w:rsidP="001D27C9" w14:paraId="1D79FEEC" w14:textId="77777777"/>
    <w:p w:rsidR="00BE68A9" w:rsidRPr="00673F35" w:rsidP="0034376D" w14:paraId="6C356B37" w14:textId="77777777">
      <w:pPr>
        <w:rPr>
          <w:b/>
        </w:rPr>
      </w:pPr>
      <w:r>
        <w:rPr>
          <w:b/>
        </w:rPr>
        <w:t xml:space="preserve">2. </w:t>
      </w:r>
      <w:r w:rsidRPr="00673F35">
        <w:rPr>
          <w:b/>
        </w:rPr>
        <w:t xml:space="preserve">Indicate How, by Whom, How Frequently, and for What Purpose the information is to be </w:t>
      </w:r>
      <w:r w:rsidRPr="00673F35" w:rsidR="005B3018">
        <w:rPr>
          <w:b/>
        </w:rPr>
        <w:t>used</w:t>
      </w:r>
      <w:r w:rsidRPr="00673F35">
        <w:rPr>
          <w:b/>
        </w:rPr>
        <w:t>.</w:t>
      </w:r>
    </w:p>
    <w:p w:rsidR="0079101D" w:rsidRPr="00673F35" w:rsidP="0079101D" w14:paraId="585F01C2" w14:textId="77777777">
      <w:pPr>
        <w:ind w:left="720"/>
        <w:rPr>
          <w:b/>
        </w:rPr>
      </w:pPr>
    </w:p>
    <w:p w:rsidR="00BE68A9" w:rsidP="0079101D" w14:paraId="4FD35527" w14:textId="77777777">
      <w:r w:rsidRPr="00673F35">
        <w:t xml:space="preserve">The OSQR does not </w:t>
      </w:r>
      <w:r w:rsidR="00BA21B6">
        <w:t>expect</w:t>
      </w:r>
      <w:r w:rsidRPr="00673F35">
        <w:t xml:space="preserve"> respondents to maintain copies of any of the subject forms.  ARS’s recordkeeping requirements are a composite of:</w:t>
      </w:r>
    </w:p>
    <w:p w:rsidR="002159AE" w:rsidRPr="00673F35" w:rsidP="0079101D" w14:paraId="7976A5A9" w14:textId="77777777"/>
    <w:p w:rsidR="00BE68A9" w:rsidRPr="00673F35" w:rsidP="008326FF" w14:paraId="57BE4532" w14:textId="77777777">
      <w:pPr>
        <w:ind w:firstLine="720"/>
      </w:pPr>
      <w:r w:rsidRPr="00673F35">
        <w:t>44USC Chapters 21, 29, 31, and 33, Federal Records Act</w:t>
      </w:r>
    </w:p>
    <w:p w:rsidR="00BE68A9" w:rsidRPr="00673F35" w:rsidP="008326FF" w14:paraId="3971724B" w14:textId="77777777">
      <w:pPr>
        <w:ind w:left="720"/>
      </w:pPr>
      <w:r w:rsidRPr="00673F35">
        <w:t>18 USC Chapter 101 Records and Reports-§</w:t>
      </w:r>
      <w:r w:rsidRPr="00673F35" w:rsidR="00BB72C9">
        <w:t>2071, Concealment, removal, or mutilation generally</w:t>
      </w:r>
    </w:p>
    <w:p w:rsidR="00BB72C9" w:rsidRPr="00673F35" w:rsidP="008326FF" w14:paraId="503A8D00" w14:textId="77777777">
      <w:pPr>
        <w:ind w:left="720"/>
      </w:pPr>
      <w:r w:rsidRPr="00673F35">
        <w:t>5 USC Chapter 552, Freedom of Information Act Regulated in Code of Federal Regulations: 36 CFR, Chapter 12, Subchapter B, Records Management</w:t>
      </w:r>
    </w:p>
    <w:p w:rsidR="00BB72C9" w:rsidRPr="00673F35" w:rsidP="008326FF" w14:paraId="71400619" w14:textId="77777777">
      <w:pPr>
        <w:ind w:firstLine="720"/>
      </w:pPr>
      <w:r w:rsidRPr="00673F35">
        <w:t>Further defined in Departmental Regulations:</w:t>
      </w:r>
    </w:p>
    <w:p w:rsidR="00BB72C9" w:rsidRPr="00673F35" w:rsidP="008326FF" w14:paraId="4036E9C3" w14:textId="77777777">
      <w:pPr>
        <w:ind w:left="720" w:firstLine="720"/>
      </w:pPr>
      <w:r w:rsidRPr="00673F35">
        <w:t>DR 3080-1 Records Disposition</w:t>
      </w:r>
    </w:p>
    <w:p w:rsidR="00BB72C9" w:rsidRPr="00673F35" w:rsidP="008326FF" w14:paraId="15B2C146" w14:textId="77777777">
      <w:pPr>
        <w:ind w:left="720" w:firstLine="720"/>
      </w:pPr>
      <w:r w:rsidRPr="00673F35">
        <w:t>DR 3040-1 Electronic Records Management Program</w:t>
      </w:r>
    </w:p>
    <w:p w:rsidR="00BB72C9" w:rsidRPr="00673F35" w:rsidP="008326FF" w14:paraId="05AD4F55" w14:textId="77777777">
      <w:pPr>
        <w:ind w:left="720" w:firstLine="720"/>
      </w:pPr>
      <w:r w:rsidRPr="00673F35">
        <w:t>DR 3040-2 Call Detail Records</w:t>
      </w:r>
    </w:p>
    <w:p w:rsidR="00BB72C9" w:rsidP="008326FF" w14:paraId="64C92C7E" w14:textId="77777777">
      <w:pPr>
        <w:ind w:left="720" w:firstLine="720"/>
      </w:pPr>
      <w:r w:rsidRPr="00673F35">
        <w:t>DR 3090-1 Vital Records Program</w:t>
      </w:r>
    </w:p>
    <w:p w:rsidR="00BD0A85" w:rsidP="008326FF" w14:paraId="14BCDBF5" w14:textId="77777777">
      <w:pPr>
        <w:ind w:left="720" w:firstLine="720"/>
      </w:pPr>
    </w:p>
    <w:p w:rsidR="002159AE" w:rsidRPr="00673F35" w:rsidP="008326FF" w14:paraId="2C4EF4FC" w14:textId="77777777">
      <w:pPr>
        <w:ind w:left="720" w:firstLine="720"/>
      </w:pPr>
    </w:p>
    <w:p w:rsidR="00BB72C9" w:rsidRPr="00673F35" w:rsidP="0079101D" w14:paraId="6C193D1D" w14:textId="77777777">
      <w:r w:rsidRPr="00673F35">
        <w:t xml:space="preserve">Each of these laws, regulations, and Departmental manuals </w:t>
      </w:r>
      <w:r w:rsidRPr="00673F35" w:rsidR="00AF3A36">
        <w:t>pertain</w:t>
      </w:r>
      <w:r w:rsidRPr="00673F35">
        <w:t xml:space="preserve"> to </w:t>
      </w:r>
      <w:r w:rsidRPr="00673F35" w:rsidR="0079101D">
        <w:t>the</w:t>
      </w:r>
      <w:r w:rsidRPr="00673F35">
        <w:t xml:space="preserve"> use </w:t>
      </w:r>
      <w:r w:rsidRPr="00673F35" w:rsidR="00AF3A36">
        <w:t xml:space="preserve">of </w:t>
      </w:r>
      <w:r w:rsidRPr="00673F35">
        <w:t>forms to organize the data collect</w:t>
      </w:r>
      <w:r w:rsidRPr="00673F35" w:rsidR="0079101D">
        <w:t>ed by OSQR</w:t>
      </w:r>
      <w:r w:rsidRPr="00673F35">
        <w:t xml:space="preserve">.  All of data </w:t>
      </w:r>
      <w:r w:rsidRPr="00673F35" w:rsidR="00AF3A36">
        <w:t>are</w:t>
      </w:r>
      <w:r w:rsidRPr="00673F35" w:rsidR="0079101D">
        <w:t xml:space="preserve"> held</w:t>
      </w:r>
      <w:r w:rsidRPr="00673F35">
        <w:t xml:space="preserve"> for</w:t>
      </w:r>
      <w:r w:rsidR="00BA21B6">
        <w:t xml:space="preserve"> at least</w:t>
      </w:r>
      <w:r w:rsidRPr="00673F35">
        <w:t xml:space="preserve"> </w:t>
      </w:r>
      <w:r w:rsidRPr="00673F35" w:rsidR="0079101D">
        <w:t>seven (</w:t>
      </w:r>
      <w:r w:rsidRPr="00673F35">
        <w:t>7</w:t>
      </w:r>
      <w:r w:rsidRPr="00673F35" w:rsidR="0079101D">
        <w:t>)</w:t>
      </w:r>
      <w:r w:rsidRPr="00673F35">
        <w:t xml:space="preserve"> years</w:t>
      </w:r>
      <w:r w:rsidR="002C4D33">
        <w:t xml:space="preserve"> with</w:t>
      </w:r>
      <w:r w:rsidR="00641D6E">
        <w:t xml:space="preserve">in </w:t>
      </w:r>
      <w:r w:rsidR="00724853">
        <w:t xml:space="preserve">the </w:t>
      </w:r>
      <w:r w:rsidR="00641D6E">
        <w:t>OSQR</w:t>
      </w:r>
      <w:r w:rsidR="002C4D33">
        <w:t xml:space="preserve"> </w:t>
      </w:r>
      <w:r w:rsidR="00641D6E">
        <w:t xml:space="preserve">office </w:t>
      </w:r>
      <w:r w:rsidR="002C4D33">
        <w:t xml:space="preserve">the exception of the </w:t>
      </w:r>
      <w:r w:rsidR="00BA21B6">
        <w:t>OSQR</w:t>
      </w:r>
      <w:r w:rsidR="002C4D33">
        <w:t xml:space="preserve"> Information </w:t>
      </w:r>
      <w:r w:rsidR="00BA21B6">
        <w:t>F</w:t>
      </w:r>
      <w:r w:rsidR="002C4D33">
        <w:t>orm</w:t>
      </w:r>
      <w:r w:rsidR="000B1BB7">
        <w:t xml:space="preserve">, </w:t>
      </w:r>
      <w:r w:rsidR="002C4D33">
        <w:t>which contains Personally Identifiable information</w:t>
      </w:r>
      <w:r w:rsidR="00724853">
        <w:t>,</w:t>
      </w:r>
      <w:r w:rsidR="002C4D33">
        <w:t xml:space="preserve"> and is, therefore, retained only as long as record</w:t>
      </w:r>
      <w:r w:rsidR="000B1BB7">
        <w:t>s</w:t>
      </w:r>
      <w:r w:rsidR="002C4D33">
        <w:t xml:space="preserve"> retention guidelines require</w:t>
      </w:r>
      <w:r w:rsidRPr="00673F35">
        <w:t xml:space="preserve">.  The following describes </w:t>
      </w:r>
      <w:r w:rsidRPr="00673F35" w:rsidR="00D62781">
        <w:t xml:space="preserve">the </w:t>
      </w:r>
      <w:r w:rsidRPr="00673F35">
        <w:t>form</w:t>
      </w:r>
      <w:r w:rsidRPr="00673F35" w:rsidR="00D62781">
        <w:t>s</w:t>
      </w:r>
      <w:r w:rsidRPr="00673F35">
        <w:t xml:space="preserve"> and the rationale for collecting the information.</w:t>
      </w:r>
    </w:p>
    <w:p w:rsidR="003E2237" w:rsidP="0079101D" w14:paraId="1F4A6C03" w14:textId="77777777"/>
    <w:p w:rsidR="00BD0A85" w:rsidRPr="00673F35" w:rsidP="0079101D" w14:paraId="051E66EA" w14:textId="77777777"/>
    <w:p w:rsidR="003E2237" w:rsidRPr="00673F35" w:rsidP="00D62781" w14:paraId="7A5EDED8" w14:textId="77777777">
      <w:pPr>
        <w:ind w:left="720"/>
        <w:rPr>
          <w:b/>
        </w:rPr>
      </w:pPr>
      <w:r w:rsidRPr="00673F35">
        <w:rPr>
          <w:b/>
        </w:rPr>
        <w:t>2a. Peer Review Forms</w:t>
      </w:r>
    </w:p>
    <w:p w:rsidR="00BB72C9" w:rsidRPr="00673F35" w:rsidP="00D62781" w14:paraId="2497FB62" w14:textId="77777777">
      <w:pPr>
        <w:ind w:left="720"/>
      </w:pPr>
      <w:r w:rsidRPr="00673F35">
        <w:t>These document the comments and recommendations of scientists revi</w:t>
      </w:r>
      <w:r w:rsidRPr="00673F35" w:rsidR="00D62781">
        <w:t>ewing ARS’s project plans.  Two</w:t>
      </w:r>
      <w:r w:rsidRPr="00673F35">
        <w:t xml:space="preserve"> processes, </w:t>
      </w:r>
      <w:r w:rsidRPr="00673F35">
        <w:rPr>
          <w:i/>
        </w:rPr>
        <w:t>ad hoc</w:t>
      </w:r>
      <w:r w:rsidRPr="00673F35" w:rsidR="00D62781">
        <w:t xml:space="preserve"> </w:t>
      </w:r>
      <w:r w:rsidRPr="00673F35" w:rsidR="00D62781">
        <w:t>review</w:t>
      </w:r>
      <w:r w:rsidRPr="00673F35">
        <w:t xml:space="preserve"> and panel</w:t>
      </w:r>
      <w:r w:rsidRPr="00673F35" w:rsidR="00D62781">
        <w:t xml:space="preserve"> review</w:t>
      </w:r>
      <w:r w:rsidRPr="00673F35">
        <w:t xml:space="preserve">, require </w:t>
      </w:r>
      <w:r w:rsidR="00B94AAE">
        <w:t>similar d</w:t>
      </w:r>
      <w:r w:rsidRPr="00673F35">
        <w:t xml:space="preserve">ocumentation.  </w:t>
      </w:r>
      <w:r w:rsidR="001505A4">
        <w:t xml:space="preserve">Ad hoc </w:t>
      </w:r>
      <w:r w:rsidRPr="00673F35">
        <w:t>reviewers</w:t>
      </w:r>
      <w:r w:rsidRPr="00673F35" w:rsidR="00AF3A36">
        <w:t xml:space="preserve"> typically</w:t>
      </w:r>
      <w:r w:rsidRPr="00673F35" w:rsidR="00D62781">
        <w:t xml:space="preserve"> provide </w:t>
      </w:r>
      <w:r w:rsidRPr="00673F35">
        <w:t>their review</w:t>
      </w:r>
      <w:r w:rsidR="00CD7B7F">
        <w:t xml:space="preserve">s </w:t>
      </w:r>
      <w:r w:rsidRPr="00673F35" w:rsidR="00D62781">
        <w:t>by</w:t>
      </w:r>
      <w:r w:rsidRPr="00673F35">
        <w:t xml:space="preserve"> </w:t>
      </w:r>
      <w:r w:rsidRPr="00673F35" w:rsidR="00D62781">
        <w:t>email</w:t>
      </w:r>
      <w:r w:rsidR="008F6449">
        <w:t>.  P</w:t>
      </w:r>
      <w:r w:rsidR="00CD7B7F">
        <w:t>anel</w:t>
      </w:r>
      <w:r w:rsidRPr="00673F35" w:rsidR="00D62781">
        <w:t xml:space="preserve"> </w:t>
      </w:r>
      <w:r w:rsidRPr="00673F35">
        <w:t>reviewers</w:t>
      </w:r>
      <w:r w:rsidRPr="00673F35" w:rsidR="0021715A">
        <w:t xml:space="preserve"> write reviews in advance and then</w:t>
      </w:r>
      <w:r w:rsidRPr="00673F35">
        <w:t xml:space="preserve"> </w:t>
      </w:r>
      <w:r w:rsidR="002C4D33">
        <w:t xml:space="preserve">these are </w:t>
      </w:r>
      <w:r w:rsidRPr="00673F35" w:rsidR="00AF3A36">
        <w:t>use</w:t>
      </w:r>
      <w:r w:rsidR="002C4D33">
        <w:t>d</w:t>
      </w:r>
      <w:r w:rsidRPr="00673F35">
        <w:t xml:space="preserve"> </w:t>
      </w:r>
      <w:r w:rsidRPr="00673F35" w:rsidR="00AF3A36">
        <w:t xml:space="preserve">to produce a single panel consensus </w:t>
      </w:r>
      <w:r w:rsidRPr="00673F35" w:rsidR="0021715A">
        <w:t>review</w:t>
      </w:r>
      <w:r w:rsidRPr="00673F35" w:rsidR="00AF3A36">
        <w:t xml:space="preserve"> for each plan,</w:t>
      </w:r>
      <w:r w:rsidRPr="00673F35" w:rsidR="0021715A">
        <w:t xml:space="preserve"> as part of</w:t>
      </w:r>
      <w:r w:rsidR="002C4D33">
        <w:t xml:space="preserve"> either an online (web-based) or</w:t>
      </w:r>
      <w:r w:rsidRPr="00673F35" w:rsidR="0021715A">
        <w:t xml:space="preserve"> in-</w:t>
      </w:r>
      <w:r w:rsidRPr="00673F35" w:rsidR="0021715A">
        <w:t>person</w:t>
      </w:r>
      <w:r w:rsidRPr="00673F35">
        <w:t xml:space="preserve"> </w:t>
      </w:r>
      <w:r w:rsidR="00B94AAE">
        <w:t xml:space="preserve"> </w:t>
      </w:r>
      <w:r w:rsidRPr="00673F35">
        <w:t>meeting</w:t>
      </w:r>
      <w:r w:rsidRPr="00673F35" w:rsidR="0021715A">
        <w:t xml:space="preserve">. On occasion several </w:t>
      </w:r>
      <w:r w:rsidRPr="00673F35" w:rsidR="0021715A">
        <w:rPr>
          <w:i/>
        </w:rPr>
        <w:t>Ad hoc</w:t>
      </w:r>
      <w:r w:rsidRPr="00673F35" w:rsidR="0021715A">
        <w:t xml:space="preserve"> reviewers may </w:t>
      </w:r>
      <w:r w:rsidRPr="00673F35" w:rsidR="00AF3A36">
        <w:t>meet</w:t>
      </w:r>
      <w:r w:rsidR="00E35F78">
        <w:t xml:space="preserve"> to examine a group of </w:t>
      </w:r>
      <w:r w:rsidRPr="00673F35" w:rsidR="0021715A">
        <w:t>plans.</w:t>
      </w:r>
      <w:r w:rsidRPr="00673F35" w:rsidR="00AF3A36">
        <w:t xml:space="preserve"> These, too, use their initial reviews to produce a consensus review.</w:t>
      </w:r>
      <w:r w:rsidRPr="00673F35" w:rsidR="0021715A">
        <w:t xml:space="preserve"> </w:t>
      </w:r>
      <w:r w:rsidR="002C4D33">
        <w:t>Typically, if needed, an</w:t>
      </w:r>
      <w:r w:rsidR="00B94AAE">
        <w:t xml:space="preserve"> </w:t>
      </w:r>
      <w:r w:rsidR="00B94AAE">
        <w:rPr>
          <w:i/>
        </w:rPr>
        <w:t xml:space="preserve">Ad </w:t>
      </w:r>
      <w:r w:rsidRPr="00B94AAE" w:rsidR="00B94AAE">
        <w:t>hoc</w:t>
      </w:r>
      <w:r w:rsidR="00B94AAE">
        <w:t xml:space="preserve"> meeting is </w:t>
      </w:r>
      <w:r w:rsidRPr="00B94AAE" w:rsidR="0021715A">
        <w:t>conducted</w:t>
      </w:r>
      <w:r w:rsidRPr="00673F35" w:rsidR="0021715A">
        <w:t xml:space="preserve"> online using a </w:t>
      </w:r>
      <w:r w:rsidR="002C4D33">
        <w:t>commercial (</w:t>
      </w:r>
      <w:r w:rsidR="00CD7B7F">
        <w:t>WebEx Productivity Tool</w:t>
      </w:r>
      <w:r w:rsidR="002C4D33">
        <w:t xml:space="preserve">) </w:t>
      </w:r>
      <w:r w:rsidRPr="00673F35" w:rsidR="0021715A">
        <w:t>web</w:t>
      </w:r>
      <w:r w:rsidR="002C4D33">
        <w:t xml:space="preserve"> conferencing</w:t>
      </w:r>
      <w:r w:rsidRPr="00673F35" w:rsidR="0021715A">
        <w:t xml:space="preserve"> </w:t>
      </w:r>
      <w:r w:rsidR="002C4D33">
        <w:t>application</w:t>
      </w:r>
      <w:r w:rsidRPr="00673F35" w:rsidR="0021715A">
        <w:t xml:space="preserve">. </w:t>
      </w:r>
    </w:p>
    <w:p w:rsidR="003E2237" w:rsidP="00D62781" w14:paraId="75939C44" w14:textId="77777777">
      <w:pPr>
        <w:ind w:left="720"/>
      </w:pPr>
    </w:p>
    <w:p w:rsidR="00BD0A85" w:rsidRPr="00673F35" w:rsidP="00D62781" w14:paraId="3ADEC95A" w14:textId="77777777">
      <w:pPr>
        <w:ind w:left="720"/>
      </w:pPr>
    </w:p>
    <w:p w:rsidR="00B42073" w:rsidRPr="008F6449" w:rsidP="00D62781" w14:paraId="0FDF43DC" w14:textId="77777777">
      <w:pPr>
        <w:ind w:left="720"/>
        <w:rPr>
          <w:b/>
          <w:bCs/>
          <w:u w:val="single"/>
        </w:rPr>
      </w:pPr>
      <w:r w:rsidRPr="008F6449">
        <w:rPr>
          <w:b/>
          <w:bCs/>
          <w:u w:val="single"/>
        </w:rPr>
        <w:t>ARS-199A Ad Hoc Review of ARS Research Project</w:t>
      </w:r>
    </w:p>
    <w:p w:rsidR="00363ED3" w:rsidRPr="008F6449" w:rsidP="00D62781" w14:paraId="033B1150" w14:textId="77777777">
      <w:pPr>
        <w:ind w:left="720"/>
        <w:rPr>
          <w:i/>
        </w:rPr>
      </w:pPr>
      <w:r w:rsidRPr="008F6449">
        <w:t>This form c</w:t>
      </w:r>
      <w:r w:rsidRPr="008F6449" w:rsidR="00B42073">
        <w:t xml:space="preserve">ontains space for </w:t>
      </w:r>
      <w:r w:rsidRPr="008F6449" w:rsidR="00B42073">
        <w:rPr>
          <w:i/>
        </w:rPr>
        <w:t>ad hoc</w:t>
      </w:r>
      <w:r w:rsidRPr="008F6449" w:rsidR="00B42073">
        <w:t xml:space="preserve"> reviewers</w:t>
      </w:r>
      <w:r w:rsidRPr="008F6449" w:rsidR="000B1BB7">
        <w:t xml:space="preserve"> providing only written comments</w:t>
      </w:r>
      <w:r w:rsidRPr="008F6449" w:rsidR="00B42073">
        <w:t xml:space="preserve"> to </w:t>
      </w:r>
      <w:r w:rsidRPr="008F6449" w:rsidR="000B1BB7">
        <w:t>record their</w:t>
      </w:r>
      <w:r w:rsidRPr="008F6449">
        <w:t xml:space="preserve"> evaluation of plans using three criteria</w:t>
      </w:r>
      <w:r w:rsidRPr="008F6449" w:rsidR="000B1BB7">
        <w:t xml:space="preserve"> described therein</w:t>
      </w:r>
      <w:r w:rsidRPr="008F6449">
        <w:t>. A</w:t>
      </w:r>
      <w:r w:rsidRPr="008F6449" w:rsidR="002D2D65">
        <w:t xml:space="preserve"> fourth section allows for</w:t>
      </w:r>
      <w:r w:rsidRPr="008F6449" w:rsidR="00B42073">
        <w:t xml:space="preserve"> additional comments.  </w:t>
      </w:r>
      <w:r w:rsidRPr="008F6449" w:rsidR="0061127B">
        <w:t xml:space="preserve">The form lists the </w:t>
      </w:r>
      <w:r w:rsidRPr="008F6449" w:rsidR="002D2D65">
        <w:t>five</w:t>
      </w:r>
      <w:r w:rsidRPr="008F6449" w:rsidR="0061127B">
        <w:t xml:space="preserve"> </w:t>
      </w:r>
      <w:r w:rsidRPr="008F6449" w:rsidR="002D2D65">
        <w:t>A</w:t>
      </w:r>
      <w:r w:rsidRPr="008F6449" w:rsidR="0061127B">
        <w:t xml:space="preserve">ction </w:t>
      </w:r>
      <w:r w:rsidRPr="008F6449" w:rsidR="002D2D65">
        <w:t>C</w:t>
      </w:r>
      <w:r w:rsidRPr="008F6449" w:rsidR="0061127B">
        <w:t>lasses</w:t>
      </w:r>
      <w:r w:rsidRPr="008F6449" w:rsidR="002D2D65">
        <w:t xml:space="preserve"> that provide an overall rating of the plan. The review</w:t>
      </w:r>
      <w:r w:rsidRPr="008F6449" w:rsidR="00B94AAE">
        <w:t>er</w:t>
      </w:r>
      <w:r w:rsidRPr="008F6449" w:rsidR="002D2D65">
        <w:t xml:space="preserve"> must select one</w:t>
      </w:r>
      <w:r w:rsidRPr="008F6449" w:rsidR="00FD7EEB">
        <w:t xml:space="preserve"> of</w:t>
      </w:r>
      <w:r w:rsidRPr="008F6449" w:rsidR="002D2D65">
        <w:t xml:space="preserve"> these</w:t>
      </w:r>
      <w:r w:rsidRPr="008F6449" w:rsidR="0061127B">
        <w:t>.  About 2</w:t>
      </w:r>
      <w:r w:rsidRPr="008F6449" w:rsidR="00CD7B7F">
        <w:t xml:space="preserve">5 </w:t>
      </w:r>
      <w:r w:rsidRPr="008F6449" w:rsidR="0061127B">
        <w:t xml:space="preserve">projects are reviewed by </w:t>
      </w:r>
      <w:r w:rsidRPr="008F6449" w:rsidR="002D2D65">
        <w:t xml:space="preserve">the </w:t>
      </w:r>
      <w:r w:rsidRPr="008F6449" w:rsidR="0061127B">
        <w:rPr>
          <w:i/>
        </w:rPr>
        <w:t>ad hoc</w:t>
      </w:r>
      <w:r w:rsidRPr="008F6449" w:rsidR="0061127B">
        <w:t xml:space="preserve"> process each year, </w:t>
      </w:r>
      <w:r w:rsidRPr="008F6449" w:rsidR="002D2D65">
        <w:t>with, typically,</w:t>
      </w:r>
      <w:r w:rsidRPr="008F6449" w:rsidR="000B1BB7">
        <w:t xml:space="preserve"> two to</w:t>
      </w:r>
      <w:r w:rsidRPr="008F6449" w:rsidR="002D2D65">
        <w:t xml:space="preserve"> three</w:t>
      </w:r>
      <w:r w:rsidRPr="008F6449" w:rsidR="0061127B">
        <w:t xml:space="preserve"> reviews</w:t>
      </w:r>
      <w:r w:rsidRPr="008F6449" w:rsidR="00CA793C">
        <w:t xml:space="preserve"> </w:t>
      </w:r>
      <w:r w:rsidRPr="008F6449" w:rsidR="002D2D65">
        <w:t>f</w:t>
      </w:r>
      <w:r w:rsidRPr="008F6449" w:rsidR="00CA793C">
        <w:t xml:space="preserve">or each project. </w:t>
      </w:r>
      <w:r w:rsidRPr="008F6449" w:rsidR="002D2D65">
        <w:t xml:space="preserve"> Rarely an individual asked to</w:t>
      </w:r>
      <w:r w:rsidRPr="008F6449" w:rsidR="00CA793C">
        <w:t xml:space="preserve"> submit </w:t>
      </w:r>
      <w:r w:rsidRPr="008F6449" w:rsidR="000B1BB7">
        <w:t>an</w:t>
      </w:r>
      <w:r w:rsidRPr="008F6449" w:rsidR="00CA793C">
        <w:t xml:space="preserve"> </w:t>
      </w:r>
      <w:r w:rsidRPr="008F6449" w:rsidR="00CA793C">
        <w:rPr>
          <w:i/>
        </w:rPr>
        <w:t>ad hoc</w:t>
      </w:r>
      <w:r w:rsidRPr="008F6449" w:rsidR="00CA793C">
        <w:t xml:space="preserve"> review</w:t>
      </w:r>
      <w:r w:rsidRPr="008F6449" w:rsidR="000B1BB7">
        <w:t xml:space="preserve"> of more than one plan</w:t>
      </w:r>
      <w:r w:rsidRPr="008F6449" w:rsidR="00CA793C">
        <w:t xml:space="preserve"> </w:t>
      </w:r>
      <w:r w:rsidRPr="008F6449" w:rsidR="002D2D65">
        <w:t>in a year</w:t>
      </w:r>
      <w:r w:rsidRPr="008F6449" w:rsidR="00CA793C">
        <w:t>.</w:t>
      </w:r>
      <w:r w:rsidRPr="008F6449">
        <w:t xml:space="preserve">  </w:t>
      </w:r>
    </w:p>
    <w:p w:rsidR="002C4D33" w:rsidRPr="008F6449" w:rsidP="00D62781" w14:paraId="0C13DAFF" w14:textId="77777777">
      <w:pPr>
        <w:ind w:left="720"/>
      </w:pPr>
    </w:p>
    <w:p w:rsidR="000B1BB7" w:rsidRPr="008F6449" w:rsidP="00D62781" w14:paraId="70C50D34" w14:textId="77777777">
      <w:pPr>
        <w:ind w:left="720"/>
        <w:rPr>
          <w:b/>
          <w:bCs/>
          <w:u w:val="single"/>
        </w:rPr>
      </w:pPr>
      <w:r w:rsidRPr="008F6449">
        <w:rPr>
          <w:b/>
          <w:bCs/>
          <w:u w:val="single"/>
        </w:rPr>
        <w:t xml:space="preserve">ARS-223P Panel Recommendation </w:t>
      </w:r>
      <w:r w:rsidRPr="008F6449">
        <w:rPr>
          <w:b/>
          <w:bCs/>
          <w:u w:val="single"/>
        </w:rPr>
        <w:t>for</w:t>
      </w:r>
      <w:r w:rsidRPr="008F6449">
        <w:rPr>
          <w:b/>
          <w:bCs/>
          <w:u w:val="single"/>
        </w:rPr>
        <w:t xml:space="preserve"> ARS Research Project Plan </w:t>
      </w:r>
    </w:p>
    <w:p w:rsidR="00BD0A85" w:rsidRPr="008F6449" w:rsidP="00BD0A85" w14:paraId="529866F0" w14:textId="77777777">
      <w:pPr>
        <w:ind w:left="720"/>
        <w:rPr>
          <w:b/>
          <w:bCs/>
          <w:i/>
        </w:rPr>
      </w:pPr>
      <w:r w:rsidRPr="008F6449">
        <w:t xml:space="preserve">The Panel Recommendation Form represents the </w:t>
      </w:r>
      <w:r w:rsidRPr="008F6449" w:rsidR="00A1417E">
        <w:t>consensus review of</w:t>
      </w:r>
      <w:r w:rsidRPr="008F6449" w:rsidR="000B1BB7">
        <w:t xml:space="preserve"> the</w:t>
      </w:r>
      <w:r w:rsidRPr="008F6449">
        <w:t xml:space="preserve"> group of reviewers</w:t>
      </w:r>
      <w:r w:rsidRPr="008F6449" w:rsidR="000B1BB7">
        <w:t xml:space="preserve"> and is based on the comments in ARS-225P received from Primary and Secondary reviewers</w:t>
      </w:r>
      <w:r w:rsidRPr="008F6449">
        <w:t>.</w:t>
      </w:r>
      <w:r w:rsidRPr="008F6449" w:rsidR="00A1417E">
        <w:t xml:space="preserve"> </w:t>
      </w:r>
      <w:r w:rsidRPr="008F6449" w:rsidR="00CD7B7F">
        <w:t xml:space="preserve">This form is completed for about </w:t>
      </w:r>
      <w:r w:rsidRPr="008F6449" w:rsidR="00DF0C2E">
        <w:t xml:space="preserve">175 projects annually in electronic form. For online panels the form is competed by the OSQR using </w:t>
      </w:r>
      <w:r w:rsidRPr="008F6449" w:rsidR="00DF0C2E">
        <w:t xml:space="preserve">completed </w:t>
      </w:r>
      <w:r w:rsidRPr="008F6449" w:rsidR="002C4D33">
        <w:t xml:space="preserve"> ARS</w:t>
      </w:r>
      <w:r w:rsidRPr="008F6449" w:rsidR="002C4D33">
        <w:t xml:space="preserve">-225P and ARS-231 forms and </w:t>
      </w:r>
      <w:r w:rsidRPr="008F6449" w:rsidR="00DF0C2E">
        <w:t xml:space="preserve">then deliberated during the online panel review by panelists. This form does not have an Action Class rating section. </w:t>
      </w:r>
    </w:p>
    <w:p w:rsidR="00826D6C" w:rsidRPr="008F6449" w:rsidP="00D62781" w14:paraId="3BB1D4D6" w14:textId="77777777">
      <w:pPr>
        <w:ind w:left="720"/>
        <w:rPr>
          <w:i/>
        </w:rPr>
      </w:pPr>
    </w:p>
    <w:p w:rsidR="002C4D33" w:rsidRPr="008F6449" w:rsidP="00D62781" w14:paraId="303EF2CE" w14:textId="77777777">
      <w:pPr>
        <w:ind w:left="720"/>
      </w:pPr>
    </w:p>
    <w:p w:rsidR="00826D6C" w:rsidRPr="008F6449" w:rsidP="00D62781" w14:paraId="79F5933D" w14:textId="77777777">
      <w:pPr>
        <w:ind w:left="720"/>
        <w:rPr>
          <w:b/>
          <w:bCs/>
          <w:u w:val="single"/>
        </w:rPr>
      </w:pPr>
      <w:r w:rsidRPr="008F6449">
        <w:rPr>
          <w:b/>
          <w:bCs/>
          <w:u w:val="single"/>
        </w:rPr>
        <w:t>ARS-225P Panel</w:t>
      </w:r>
      <w:r w:rsidRPr="008F6449" w:rsidR="00B22754">
        <w:rPr>
          <w:b/>
          <w:bCs/>
          <w:u w:val="single"/>
        </w:rPr>
        <w:t>ist</w:t>
      </w:r>
      <w:r w:rsidRPr="008F6449">
        <w:rPr>
          <w:b/>
          <w:bCs/>
          <w:u w:val="single"/>
        </w:rPr>
        <w:t xml:space="preserve"> Peer Review of ARS Research Project</w:t>
      </w:r>
    </w:p>
    <w:p w:rsidR="00392443" w:rsidRPr="00023EA5" w:rsidP="00D62781" w14:paraId="5D1E7329" w14:textId="77777777">
      <w:pPr>
        <w:ind w:left="720"/>
        <w:rPr>
          <w:b/>
          <w:bCs/>
        </w:rPr>
      </w:pPr>
      <w:r w:rsidRPr="008F6449">
        <w:t>Similar to ARS-223P, this form is used by individual Primary (lead) and Secondary reviewers</w:t>
      </w:r>
      <w:r w:rsidRPr="008F6449" w:rsidR="00BA52A4">
        <w:t xml:space="preserve"> </w:t>
      </w:r>
      <w:r w:rsidRPr="008F6449" w:rsidR="00B10B11">
        <w:t xml:space="preserve">assigned to each plan </w:t>
      </w:r>
      <w:r w:rsidRPr="008F6449">
        <w:t xml:space="preserve">to record their comments with regard to </w:t>
      </w:r>
      <w:r w:rsidRPr="008F6449" w:rsidR="00BA52A4">
        <w:t xml:space="preserve">assessment of the plan along stated criteria. Space also is available for additional comment. </w:t>
      </w:r>
      <w:r w:rsidRPr="008F6449" w:rsidR="00215F9A">
        <w:t>This form is completed prior to the panel meeting and submitted to OSQR via</w:t>
      </w:r>
      <w:r w:rsidRPr="00673F35" w:rsidR="00215F9A">
        <w:t xml:space="preserve"> electronic mail about 400 times per year</w:t>
      </w:r>
      <w:r w:rsidRPr="001937B7" w:rsidR="00215F9A">
        <w:t>.</w:t>
      </w:r>
    </w:p>
    <w:p w:rsidR="00B22754" w:rsidRPr="00673F35" w:rsidP="00D62781" w14:paraId="7434CA3A" w14:textId="77777777">
      <w:pPr>
        <w:ind w:left="720"/>
      </w:pPr>
    </w:p>
    <w:p w:rsidR="00392443" w:rsidRPr="00E73BB2" w:rsidP="00D62781" w14:paraId="283F0736" w14:textId="77777777">
      <w:pPr>
        <w:ind w:left="720"/>
        <w:rPr>
          <w:b/>
          <w:bCs/>
          <w:u w:val="single"/>
        </w:rPr>
      </w:pPr>
      <w:r w:rsidRPr="00E73BB2">
        <w:rPr>
          <w:b/>
          <w:bCs/>
          <w:u w:val="single"/>
        </w:rPr>
        <w:t>ARS-</w:t>
      </w:r>
      <w:r w:rsidR="00E73BB2">
        <w:rPr>
          <w:b/>
          <w:bCs/>
          <w:u w:val="single"/>
        </w:rPr>
        <w:t>231, Reviewer Comment Form</w:t>
      </w:r>
    </w:p>
    <w:p w:rsidR="00BD0A85" w:rsidRPr="002C4D33" w:rsidP="00BD0A85" w14:paraId="15046B13" w14:textId="77777777">
      <w:pPr>
        <w:ind w:left="720"/>
        <w:rPr>
          <w:i/>
        </w:rPr>
      </w:pPr>
      <w:r>
        <w:rPr>
          <w:iCs/>
        </w:rPr>
        <w:t>This form provides an opportunity for panelists to comment briefly on plans for which they do not have primary or secondary reviewer responsibility. Panelists are encouraged to complete this form especially when they feel that there are comments that should be considered by the ARS research scientists.</w:t>
      </w:r>
    </w:p>
    <w:p w:rsidR="00B51F5C" w:rsidP="00D62781" w14:paraId="658C842D" w14:textId="77777777">
      <w:pPr>
        <w:ind w:left="720"/>
        <w:rPr>
          <w:iCs/>
        </w:rPr>
      </w:pPr>
    </w:p>
    <w:p w:rsidR="00E73BB2" w:rsidRPr="00E73BB2" w:rsidP="00D62781" w14:paraId="5AB7AF1A" w14:textId="77777777">
      <w:pPr>
        <w:ind w:left="720"/>
        <w:rPr>
          <w:iCs/>
        </w:rPr>
      </w:pPr>
    </w:p>
    <w:p w:rsidR="00D231F8" w:rsidRPr="00673F35" w:rsidP="00833A79" w14:paraId="53C562D8" w14:textId="77777777">
      <w:pPr>
        <w:keepNext/>
        <w:ind w:left="720"/>
        <w:rPr>
          <w:b/>
        </w:rPr>
      </w:pPr>
      <w:r w:rsidRPr="00673F35">
        <w:rPr>
          <w:b/>
        </w:rPr>
        <w:t>2b. Records on Peer Reviewers</w:t>
      </w:r>
    </w:p>
    <w:p w:rsidR="00D231F8" w:rsidRPr="00673F35" w:rsidP="00833A79" w14:paraId="566DCF9C" w14:textId="77777777">
      <w:pPr>
        <w:keepNext/>
        <w:ind w:left="720"/>
      </w:pPr>
      <w:r w:rsidRPr="00673F35">
        <w:t xml:space="preserve">These are forms used to document information about </w:t>
      </w:r>
      <w:r w:rsidRPr="00673F35">
        <w:rPr>
          <w:i/>
        </w:rPr>
        <w:t>ad hoc</w:t>
      </w:r>
      <w:r w:rsidRPr="00673F35">
        <w:t xml:space="preserve"> and panel reviewers</w:t>
      </w:r>
      <w:r w:rsidR="00F17072">
        <w:t xml:space="preserve"> and panel chairs</w:t>
      </w:r>
      <w:r w:rsidRPr="00673F35">
        <w:t>.  All reviewers</w:t>
      </w:r>
      <w:r w:rsidR="00F17072">
        <w:t xml:space="preserve"> and chairs</w:t>
      </w:r>
      <w:r w:rsidRPr="00673F35">
        <w:t xml:space="preserve"> complete the confidentiality agreement.  </w:t>
      </w:r>
      <w:r w:rsidRPr="00673F35" w:rsidR="007B45F2">
        <w:t xml:space="preserve">Those </w:t>
      </w:r>
      <w:r w:rsidRPr="00673F35" w:rsidR="007B45F2">
        <w:t>traveling complete the expense form and those receiving honoraria must provide that form.</w:t>
      </w:r>
    </w:p>
    <w:p w:rsidR="00FE5DA6" w:rsidRPr="00673F35" w:rsidP="00D62781" w14:paraId="4DC27707" w14:textId="77777777">
      <w:pPr>
        <w:ind w:left="720"/>
      </w:pPr>
    </w:p>
    <w:p w:rsidR="00313A0D" w:rsidRPr="00E73BB2" w:rsidP="00B51F5C" w14:paraId="385D1BD7" w14:textId="77777777">
      <w:pPr>
        <w:keepNext/>
        <w:ind w:left="720"/>
        <w:rPr>
          <w:b/>
          <w:bCs/>
          <w:u w:val="single"/>
        </w:rPr>
      </w:pPr>
      <w:r w:rsidRPr="00E73BB2">
        <w:rPr>
          <w:b/>
          <w:bCs/>
          <w:u w:val="single"/>
        </w:rPr>
        <w:t>ARS-200-PA OSQR Confidentiality Agreement</w:t>
      </w:r>
      <w:r w:rsidR="00E73BB2">
        <w:rPr>
          <w:b/>
          <w:bCs/>
          <w:u w:val="single"/>
        </w:rPr>
        <w:t xml:space="preserve"> and Conflict of Interest (CO</w:t>
      </w:r>
      <w:r w:rsidR="0057076C">
        <w:rPr>
          <w:b/>
          <w:bCs/>
          <w:u w:val="single"/>
        </w:rPr>
        <w:t>I</w:t>
      </w:r>
      <w:r w:rsidR="00E73BB2">
        <w:rPr>
          <w:b/>
          <w:bCs/>
          <w:u w:val="single"/>
        </w:rPr>
        <w:t>)</w:t>
      </w:r>
      <w:r w:rsidRPr="00E73BB2">
        <w:rPr>
          <w:b/>
          <w:bCs/>
          <w:u w:val="single"/>
        </w:rPr>
        <w:t xml:space="preserve"> </w:t>
      </w:r>
    </w:p>
    <w:p w:rsidR="00066436" w:rsidRPr="00673F35" w:rsidP="00B51F5C" w14:paraId="6701C7D7" w14:textId="77777777">
      <w:pPr>
        <w:keepNext/>
        <w:ind w:left="720"/>
        <w:rPr>
          <w:i/>
        </w:rPr>
      </w:pPr>
      <w:r w:rsidRPr="00673F35">
        <w:t xml:space="preserve">This form contains a written explanation of each reviewer’s agreement to keep the information in ARS’s project plans confidential.  </w:t>
      </w:r>
      <w:r w:rsidR="005B5A64">
        <w:t>We maintain the original copy. Edits and revisions were made to include CO</w:t>
      </w:r>
      <w:r w:rsidR="0057076C">
        <w:t>I</w:t>
      </w:r>
    </w:p>
    <w:p w:rsidR="00066436" w:rsidRPr="00673F35" w:rsidP="00D62781" w14:paraId="4A5C80E9" w14:textId="77777777">
      <w:pPr>
        <w:ind w:left="720"/>
      </w:pPr>
    </w:p>
    <w:p w:rsidR="00023EA5" w:rsidP="00D62781" w14:paraId="59CA4382" w14:textId="77777777">
      <w:pPr>
        <w:ind w:left="720"/>
        <w:rPr>
          <w:b/>
          <w:bCs/>
          <w:u w:val="single"/>
        </w:rPr>
      </w:pPr>
    </w:p>
    <w:p w:rsidR="00066436" w:rsidRPr="005B5A64" w:rsidP="00D62781" w14:paraId="3F8CBC66" w14:textId="77777777">
      <w:pPr>
        <w:ind w:left="720"/>
        <w:rPr>
          <w:b/>
          <w:bCs/>
          <w:u w:val="single"/>
        </w:rPr>
      </w:pPr>
      <w:r w:rsidRPr="005B5A64">
        <w:rPr>
          <w:b/>
          <w:bCs/>
          <w:u w:val="single"/>
        </w:rPr>
        <w:t xml:space="preserve">ARS-202 P </w:t>
      </w:r>
      <w:r w:rsidRPr="005B5A64" w:rsidR="00F17072">
        <w:rPr>
          <w:b/>
          <w:bCs/>
          <w:u w:val="single"/>
        </w:rPr>
        <w:t xml:space="preserve">OSQR Information Form (formerly </w:t>
      </w:r>
      <w:r w:rsidRPr="005B5A64">
        <w:rPr>
          <w:b/>
          <w:bCs/>
          <w:u w:val="single"/>
        </w:rPr>
        <w:t>Chair and Panelist</w:t>
      </w:r>
      <w:r w:rsidRPr="005B5A64">
        <w:rPr>
          <w:b/>
          <w:bCs/>
          <w:u w:val="single"/>
        </w:rPr>
        <w:t xml:space="preserve"> Information</w:t>
      </w:r>
      <w:r w:rsidRPr="005B5A64" w:rsidR="00F17072">
        <w:rPr>
          <w:b/>
          <w:bCs/>
          <w:u w:val="single"/>
        </w:rPr>
        <w:t>)</w:t>
      </w:r>
    </w:p>
    <w:p w:rsidR="00BD0A85" w:rsidRPr="00023EA5" w:rsidP="008F6449" w14:paraId="15247DA8" w14:textId="77777777">
      <w:pPr>
        <w:ind w:left="720"/>
        <w:rPr>
          <w:b/>
          <w:bCs/>
          <w:i/>
        </w:rPr>
      </w:pPr>
      <w:r w:rsidRPr="00673F35">
        <w:t xml:space="preserve">The </w:t>
      </w:r>
      <w:r w:rsidR="00F17072">
        <w:t>OSQR</w:t>
      </w:r>
      <w:r w:rsidRPr="00673F35">
        <w:t xml:space="preserve"> </w:t>
      </w:r>
      <w:r w:rsidRPr="00673F35" w:rsidR="007C1F8C">
        <w:t>Information</w:t>
      </w:r>
      <w:r w:rsidRPr="00673F35" w:rsidR="004D6E35">
        <w:t xml:space="preserve"> </w:t>
      </w:r>
      <w:r w:rsidR="00F17072">
        <w:t>F</w:t>
      </w:r>
      <w:r w:rsidRPr="00673F35" w:rsidR="004D6E35">
        <w:t xml:space="preserve">orm </w:t>
      </w:r>
      <w:r w:rsidRPr="00673F35" w:rsidR="00EA0F77">
        <w:t>is an important customer</w:t>
      </w:r>
      <w:r w:rsidRPr="00673F35" w:rsidR="007C1F8C">
        <w:t xml:space="preserve"> service tool for OSQR.  </w:t>
      </w:r>
      <w:r w:rsidRPr="00673F35" w:rsidR="00EA0F77">
        <w:t xml:space="preserve">It </w:t>
      </w:r>
      <w:r w:rsidRPr="00673F35" w:rsidR="00A70CA2">
        <w:t>is collected from</w:t>
      </w:r>
      <w:r w:rsidRPr="00673F35" w:rsidR="009703A3">
        <w:t xml:space="preserve"> about </w:t>
      </w:r>
      <w:r w:rsidR="000B327E">
        <w:t>200</w:t>
      </w:r>
      <w:r w:rsidRPr="00673F35" w:rsidR="00A70CA2">
        <w:t xml:space="preserve"> panel</w:t>
      </w:r>
      <w:r w:rsidRPr="00673F35" w:rsidR="00EA0F77">
        <w:t>ists</w:t>
      </w:r>
      <w:r w:rsidR="00F17072">
        <w:t xml:space="preserve"> and chair</w:t>
      </w:r>
      <w:r w:rsidRPr="00673F35" w:rsidR="00A70CA2">
        <w:t xml:space="preserve"> </w:t>
      </w:r>
      <w:r w:rsidRPr="00673F35" w:rsidR="00EA0F77">
        <w:t>each</w:t>
      </w:r>
      <w:r w:rsidRPr="00673F35" w:rsidR="00A70CA2">
        <w:t xml:space="preserve"> year.</w:t>
      </w:r>
      <w:r w:rsidRPr="00673F35" w:rsidR="004D6E35">
        <w:t xml:space="preserve"> </w:t>
      </w:r>
    </w:p>
    <w:p w:rsidR="00B22754" w:rsidRPr="00673F35" w:rsidP="00D62781" w14:paraId="33F55F63" w14:textId="77777777">
      <w:pPr>
        <w:ind w:left="720"/>
      </w:pPr>
    </w:p>
    <w:p w:rsidR="001806A8" w:rsidRPr="005B5A64" w:rsidP="00D62781" w14:paraId="67592C22" w14:textId="77777777">
      <w:pPr>
        <w:ind w:left="720"/>
        <w:rPr>
          <w:b/>
          <w:bCs/>
          <w:u w:val="single"/>
        </w:rPr>
      </w:pPr>
      <w:r w:rsidRPr="005B5A64">
        <w:rPr>
          <w:b/>
          <w:bCs/>
          <w:u w:val="single"/>
        </w:rPr>
        <w:t>ARS-209-P OSQR Expense Report</w:t>
      </w:r>
    </w:p>
    <w:p w:rsidR="006479E5" w:rsidRPr="00673F35" w:rsidP="00D62781" w14:paraId="62FF0604" w14:textId="77777777">
      <w:pPr>
        <w:ind w:left="720"/>
        <w:rPr>
          <w:i/>
        </w:rPr>
      </w:pPr>
      <w:r w:rsidRPr="00673F35">
        <w:t>The Expense Report serve</w:t>
      </w:r>
      <w:r w:rsidR="00B039DE">
        <w:t>s</w:t>
      </w:r>
      <w:r w:rsidRPr="00673F35">
        <w:t xml:space="preserve"> as documentation </w:t>
      </w:r>
      <w:r w:rsidRPr="00673F35" w:rsidR="00EA0F77">
        <w:t>for</w:t>
      </w:r>
      <w:r w:rsidRPr="00673F35">
        <w:t xml:space="preserve"> approving peer reviewers for reimbursement of their travel and lodging expenses</w:t>
      </w:r>
      <w:r w:rsidRPr="00673F35" w:rsidR="00F310BB">
        <w:t xml:space="preserve"> (as appropriate)</w:t>
      </w:r>
      <w:r w:rsidR="00B039DE">
        <w:t xml:space="preserve">. </w:t>
      </w:r>
      <w:r w:rsidRPr="00673F35">
        <w:t xml:space="preserve"> The report contains space for detailing personal funds spent to travel to and from local airports, lodging, dates, and other information.  </w:t>
      </w:r>
      <w:r w:rsidRPr="00673F35" w:rsidR="00F310BB">
        <w:t>Reviewers</w:t>
      </w:r>
      <w:r w:rsidR="00A81824">
        <w:t xml:space="preserve"> or other participants</w:t>
      </w:r>
      <w:r w:rsidRPr="00673F35" w:rsidR="00F310BB">
        <w:t xml:space="preserve"> eligible to receive expense reimbursement must</w:t>
      </w:r>
      <w:r w:rsidRPr="00673F35" w:rsidR="00F22B19">
        <w:t xml:space="preserve"> submit one</w:t>
      </w:r>
      <w:r w:rsidRPr="00673F35" w:rsidR="00F310BB">
        <w:t xml:space="preserve"> or both</w:t>
      </w:r>
      <w:r w:rsidRPr="00673F35" w:rsidR="00F22B19">
        <w:t xml:space="preserve"> </w:t>
      </w:r>
      <w:r w:rsidR="00A81824">
        <w:t>of these forms, totaling not more than 30 submissions annually.</w:t>
      </w:r>
    </w:p>
    <w:p w:rsidR="00B039DE" w:rsidP="00B039DE" w14:paraId="6C96B658" w14:textId="77777777">
      <w:pPr>
        <w:ind w:left="720"/>
        <w:rPr>
          <w:u w:val="single"/>
        </w:rPr>
      </w:pPr>
    </w:p>
    <w:p w:rsidR="00001D40" w:rsidP="0034376D" w14:paraId="6CDE4793" w14:textId="77777777">
      <w:pPr>
        <w:keepNext/>
        <w:rPr>
          <w:b/>
        </w:rPr>
      </w:pPr>
      <w:r>
        <w:rPr>
          <w:b/>
        </w:rPr>
        <w:t xml:space="preserve">3. </w:t>
      </w:r>
      <w:r w:rsidRPr="00673F35" w:rsidR="006479E5">
        <w:rPr>
          <w:b/>
        </w:rPr>
        <w:t>Describe whether, and to what extent, the collection of information involves the use of automated electronic, mechanical, or other technological collection techniques.</w:t>
      </w:r>
    </w:p>
    <w:p w:rsidR="00F83261" w:rsidP="009232DA" w14:paraId="266CCB1D" w14:textId="77777777">
      <w:pPr>
        <w:keepNext/>
      </w:pPr>
    </w:p>
    <w:p w:rsidR="00295143" w:rsidP="009232DA" w14:paraId="36B8E2FD" w14:textId="77777777">
      <w:pPr>
        <w:keepNext/>
        <w:rPr>
          <w:b/>
        </w:rPr>
      </w:pPr>
      <w:r>
        <w:t>Forms are typically emailed to respondents who return them by email</w:t>
      </w:r>
      <w:r w:rsidR="000B327E">
        <w:t xml:space="preserve"> </w:t>
      </w:r>
      <w:r w:rsidR="00A81824">
        <w:t>with originals mailed subsequently (e.g., ARS-200PA)</w:t>
      </w:r>
      <w:r>
        <w:t>.</w:t>
      </w:r>
    </w:p>
    <w:p w:rsidR="006479E5" w:rsidRPr="00673F35" w:rsidP="006479E5" w14:paraId="6DE8DA60" w14:textId="77777777">
      <w:pPr>
        <w:ind w:left="720"/>
        <w:rPr>
          <w:b/>
        </w:rPr>
      </w:pPr>
    </w:p>
    <w:p w:rsidR="00FB700D" w:rsidRPr="00673F35" w:rsidP="0034376D" w14:paraId="190E863F" w14:textId="77777777">
      <w:pPr>
        <w:tabs>
          <w:tab w:val="num" w:pos="900"/>
        </w:tabs>
        <w:rPr>
          <w:b/>
        </w:rPr>
      </w:pPr>
      <w:r>
        <w:rPr>
          <w:b/>
        </w:rPr>
        <w:t xml:space="preserve">4. </w:t>
      </w:r>
      <w:r w:rsidRPr="00673F35">
        <w:rPr>
          <w:b/>
        </w:rPr>
        <w:t xml:space="preserve">Describe efforts to identify duplication. </w:t>
      </w:r>
    </w:p>
    <w:p w:rsidR="00F83261" w:rsidP="002E5FFA" w14:paraId="5D40CB9E" w14:textId="77777777"/>
    <w:p w:rsidR="00E32DBB" w:rsidP="002E5FFA" w14:paraId="19D05719" w14:textId="77777777">
      <w:r>
        <w:t>No duplication has been found in the information collection</w:t>
      </w:r>
      <w:r w:rsidR="008F6449">
        <w:t>.</w:t>
      </w:r>
    </w:p>
    <w:p w:rsidR="00023EA5" w:rsidP="002E5FFA" w14:paraId="68AA26BB" w14:textId="77777777"/>
    <w:p w:rsidR="00023EA5" w:rsidP="00023EA5" w14:paraId="629CCD2A" w14:textId="77777777">
      <w:pPr>
        <w:rPr>
          <w:sz w:val="22"/>
          <w:szCs w:val="22"/>
        </w:rPr>
      </w:pPr>
    </w:p>
    <w:p w:rsidR="00001D40" w:rsidP="0034376D" w14:paraId="3477C06A" w14:textId="77777777">
      <w:pPr>
        <w:rPr>
          <w:b/>
        </w:rPr>
      </w:pPr>
      <w:r>
        <w:rPr>
          <w:b/>
        </w:rPr>
        <w:t xml:space="preserve">5. </w:t>
      </w:r>
      <w:r w:rsidRPr="00673F35" w:rsidR="00E32DBB">
        <w:rPr>
          <w:b/>
        </w:rPr>
        <w:t xml:space="preserve">If the collection of information impacts small businesses or other small entities (Item 15 of the Paperwork Reduction Act Submission Form), describe the methods used to minimize </w:t>
      </w:r>
    </w:p>
    <w:p w:rsidR="00E32DBB" w:rsidRPr="00673F35" w:rsidP="00001D40" w14:paraId="711D7B85" w14:textId="77777777">
      <w:pPr>
        <w:rPr>
          <w:b/>
        </w:rPr>
      </w:pPr>
      <w:r w:rsidRPr="00673F35">
        <w:rPr>
          <w:b/>
        </w:rPr>
        <w:t>burden.</w:t>
      </w:r>
    </w:p>
    <w:p w:rsidR="00F83261" w:rsidP="00E32DBB" w14:paraId="1318956E" w14:textId="77777777"/>
    <w:p w:rsidR="00E32DBB" w:rsidP="00E32DBB" w14:paraId="31295708" w14:textId="77777777">
      <w:r w:rsidRPr="00673F35">
        <w:t xml:space="preserve">No small businesses.  </w:t>
      </w:r>
      <w:r w:rsidR="00BC482D">
        <w:t xml:space="preserve">Nearly all reviewers are employed by </w:t>
      </w:r>
      <w:r w:rsidRPr="00673F35">
        <w:t>Federal, state, national governments</w:t>
      </w:r>
      <w:r w:rsidR="00BC482D">
        <w:t xml:space="preserve">, </w:t>
      </w:r>
      <w:r w:rsidRPr="00673F35">
        <w:t>universities</w:t>
      </w:r>
      <w:r w:rsidR="00BC482D">
        <w:t xml:space="preserve">, </w:t>
      </w:r>
      <w:r w:rsidRPr="00673F35">
        <w:t>or large corporations.</w:t>
      </w:r>
    </w:p>
    <w:p w:rsidR="005B5A64" w:rsidP="00E32DBB" w14:paraId="19FC9EFB" w14:textId="77777777"/>
    <w:p w:rsidR="002C3EFE" w:rsidRPr="00673F35" w:rsidP="00E32DBB" w14:paraId="0B6BCB31" w14:textId="77777777"/>
    <w:p w:rsidR="002C3EFE" w:rsidRPr="00673F35" w:rsidP="0034376D" w14:paraId="415EDFA2" w14:textId="77777777">
      <w:pPr>
        <w:rPr>
          <w:b/>
        </w:rPr>
      </w:pPr>
      <w:r>
        <w:rPr>
          <w:b/>
        </w:rPr>
        <w:t xml:space="preserve">6. </w:t>
      </w:r>
      <w:r w:rsidRPr="00673F35">
        <w:rPr>
          <w:b/>
        </w:rPr>
        <w:t>Describe the consequence to Federal program or policy activities if the collection is not conducted or is conducted less frequently.</w:t>
      </w:r>
    </w:p>
    <w:p w:rsidR="00F83261" w:rsidP="002C3EFE" w14:paraId="6FB6129B" w14:textId="77777777"/>
    <w:p w:rsidR="002C3EFE" w:rsidRPr="00673F35" w:rsidP="002C3EFE" w14:paraId="36F4AC76" w14:textId="77777777">
      <w:r w:rsidRPr="00673F35">
        <w:t xml:space="preserve">Each of these forms are used to </w:t>
      </w:r>
      <w:r w:rsidRPr="00673F35" w:rsidR="00823F75">
        <w:t xml:space="preserve">fulfill the administrative requirements of the ARS Peer Review Process as mandated by Public Law 105-185; Section 103(d).  Without the forms, especially the peer review and action class forms, the intent of the legislation would not be met.  </w:t>
      </w:r>
    </w:p>
    <w:p w:rsidR="00823F75" w:rsidRPr="00673F35" w:rsidP="002C3EFE" w14:paraId="6388F0EC" w14:textId="77777777"/>
    <w:p w:rsidR="00823F75" w:rsidRPr="00673F35" w:rsidP="002C3EFE" w14:paraId="178F8792" w14:textId="77777777">
      <w:r w:rsidRPr="00673F35">
        <w:t xml:space="preserve">The confidentiality agreement </w:t>
      </w:r>
      <w:r w:rsidRPr="00673F35" w:rsidR="00664400">
        <w:t xml:space="preserve">serves as a communication tool between ARS and reviewers that confidentiality </w:t>
      </w:r>
      <w:r w:rsidR="00A81824">
        <w:t xml:space="preserve">of the review is to </w:t>
      </w:r>
      <w:r w:rsidRPr="00673F35" w:rsidR="00630F4E">
        <w:t>be maintained</w:t>
      </w:r>
      <w:r w:rsidRPr="00673F35" w:rsidR="00664400">
        <w:t>.  Without such an agreement, ARS would risk illegal and un</w:t>
      </w:r>
      <w:r w:rsidRPr="00673F35" w:rsidR="0014734E">
        <w:t xml:space="preserve">wanted use or abuse of ARS’s patented or potentially patented research techniques and products. </w:t>
      </w:r>
    </w:p>
    <w:p w:rsidR="00A84DED" w:rsidRPr="00673F35" w:rsidP="002C3EFE" w14:paraId="7850ACD9" w14:textId="77777777"/>
    <w:p w:rsidR="00673F35" w:rsidP="00C03DE3" w14:paraId="4A04059B" w14:textId="77777777">
      <w:r w:rsidRPr="00673F35">
        <w:t xml:space="preserve">The </w:t>
      </w:r>
      <w:r w:rsidR="00A81824">
        <w:t>OSQR</w:t>
      </w:r>
      <w:r w:rsidRPr="00673F35">
        <w:t xml:space="preserve"> Information</w:t>
      </w:r>
      <w:r w:rsidR="00446E60">
        <w:t xml:space="preserve"> Form and</w:t>
      </w:r>
      <w:r w:rsidR="00A81824">
        <w:t>, where appropriate,</w:t>
      </w:r>
      <w:r w:rsidRPr="00673F35">
        <w:t xml:space="preserve"> </w:t>
      </w:r>
      <w:r w:rsidR="00A81824">
        <w:t xml:space="preserve">the </w:t>
      </w:r>
      <w:r w:rsidRPr="00673F35">
        <w:t xml:space="preserve">Expense Report assist </w:t>
      </w:r>
      <w:r w:rsidR="00295143">
        <w:t>OSQR</w:t>
      </w:r>
      <w:r w:rsidRPr="00673F35">
        <w:t xml:space="preserve"> in properly paying or reimbursing panelists their honorarium and travel expenses. Without</w:t>
      </w:r>
      <w:r w:rsidR="00295143">
        <w:t xml:space="preserve"> the information on</w:t>
      </w:r>
      <w:r w:rsidRPr="00673F35">
        <w:t xml:space="preserve"> such forms, </w:t>
      </w:r>
      <w:r w:rsidR="00295143">
        <w:t xml:space="preserve">the office might be in </w:t>
      </w:r>
      <w:r w:rsidRPr="00673F35" w:rsidR="00B66162">
        <w:t>violation of</w:t>
      </w:r>
      <w:r w:rsidRPr="00673F35">
        <w:t xml:space="preserve"> documentation requirement</w:t>
      </w:r>
      <w:r w:rsidRPr="00673F35" w:rsidR="00B66162">
        <w:t>s</w:t>
      </w:r>
      <w:r w:rsidRPr="00673F35">
        <w:t xml:space="preserve"> for </w:t>
      </w:r>
      <w:r w:rsidRPr="00673F35" w:rsidR="00B66162">
        <w:t>such</w:t>
      </w:r>
      <w:r w:rsidRPr="00673F35">
        <w:t xml:space="preserve"> payments or fail to provide good customer service.</w:t>
      </w:r>
      <w:r w:rsidRPr="00673F35" w:rsidR="006902A9">
        <w:t xml:space="preserve">  </w:t>
      </w:r>
    </w:p>
    <w:p w:rsidR="00673F35" w:rsidP="00C03DE3" w14:paraId="1757E00E" w14:textId="77777777"/>
    <w:p w:rsidR="00297F86" w:rsidRPr="00673F35" w:rsidP="00297F86" w14:paraId="213B3D46" w14:textId="77777777">
      <w:pPr>
        <w:rPr>
          <w:b/>
        </w:rPr>
      </w:pPr>
      <w:r>
        <w:rPr>
          <w:b/>
        </w:rPr>
        <w:t xml:space="preserve">7. </w:t>
      </w:r>
      <w:r w:rsidRPr="00673F35" w:rsidR="00673F35">
        <w:rPr>
          <w:b/>
        </w:rPr>
        <w:t xml:space="preserve"> </w:t>
      </w:r>
      <w:r w:rsidRPr="00673F35" w:rsidR="0054271D">
        <w:rPr>
          <w:b/>
        </w:rPr>
        <w:t>Explain any special circumstances that require the collection to be conducted in a manner inconsistent with the General Information Collection Guidelines in 5 CFR 1320.6 (e.g., Payment to Respondents, Disclosure of Proprietary Information, etc.)</w:t>
      </w:r>
    </w:p>
    <w:p w:rsidR="00C03DE3" w:rsidP="00297F86" w14:paraId="78AA6524" w14:textId="77777777">
      <w:pPr>
        <w:pStyle w:val="Level2"/>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rPr>
      </w:pPr>
      <w:r w:rsidRPr="00673F35">
        <w:rPr>
          <w:b/>
        </w:rPr>
        <w:tab/>
      </w:r>
      <w:r w:rsidRPr="00673F35">
        <w:rPr>
          <w:b/>
        </w:rPr>
        <w:t>-requiring respondents to report informa</w:t>
      </w:r>
      <w:r w:rsidRPr="00673F35">
        <w:rPr>
          <w:b/>
        </w:rPr>
        <w:softHyphen/>
        <w:t xml:space="preserve">tion to the agency more often than </w:t>
      </w:r>
      <w:r w:rsidR="00F83261">
        <w:rPr>
          <w:b/>
        </w:rPr>
        <w:t xml:space="preserve">   </w:t>
      </w:r>
      <w:r w:rsidRPr="00673F35" w:rsidR="00BC482D">
        <w:rPr>
          <w:b/>
        </w:rPr>
        <w:t>quarterly.</w:t>
      </w:r>
    </w:p>
    <w:p w:rsidR="00BC482D" w:rsidRPr="00673F35" w:rsidP="00BC482D" w14:paraId="3BF7178E" w14:textId="77777777">
      <w:pPr>
        <w:pStyle w:val="Level2"/>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rPr>
      </w:pPr>
    </w:p>
    <w:p w:rsidR="00BC482D" w:rsidP="00BC482D" w14:paraId="114F77A2"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pPr>
      <w:r>
        <w:t xml:space="preserve">      </w:t>
      </w:r>
      <w:r>
        <w:t xml:space="preserve">OSQR’s </w:t>
      </w:r>
      <w:r w:rsidRPr="00673F35">
        <w:t>forms are submitted as needed from res</w:t>
      </w:r>
      <w:r>
        <w:t>pondents, the great majority of</w:t>
      </w:r>
    </w:p>
    <w:p w:rsidR="00BC3671" w:rsidP="00BC482D" w14:paraId="30AD3B8C"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pPr>
      <w:r>
        <w:t xml:space="preserve">      </w:t>
      </w:r>
      <w:r w:rsidR="00BC482D">
        <w:t xml:space="preserve">respondents </w:t>
      </w:r>
      <w:r w:rsidRPr="00673F35" w:rsidR="00C03DE3">
        <w:t>would use the forms once</w:t>
      </w:r>
      <w:r w:rsidR="00F0712D">
        <w:t xml:space="preserve"> (or in the case of review comment forms</w:t>
      </w:r>
      <w:r w:rsidR="007E4C46">
        <w:t>)</w:t>
      </w:r>
      <w:r w:rsidR="00F0712D">
        <w:t>, twice</w:t>
      </w:r>
      <w:r w:rsidR="005B5A64">
        <w:t xml:space="preserve"> </w:t>
      </w:r>
    </w:p>
    <w:p w:rsidR="00BC3671" w:rsidP="00BC482D" w14:paraId="00D23E75"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pPr>
      <w:r>
        <w:t xml:space="preserve">      annually.</w:t>
      </w:r>
    </w:p>
    <w:p w:rsidR="00297F86" w:rsidP="00BC3671" w14:paraId="1CB2C4C1"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pPr>
      <w:r>
        <w:t xml:space="preserve">    </w:t>
      </w:r>
    </w:p>
    <w:p w:rsidR="00C03DE3" w:rsidRPr="00673F35" w:rsidP="00BC482D" w14:paraId="1132E713"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b/>
        </w:rPr>
      </w:pPr>
      <w:r>
        <w:t xml:space="preserve">    -</w:t>
      </w:r>
      <w:r w:rsidRPr="00673F35">
        <w:rPr>
          <w:b/>
        </w:rPr>
        <w:t>requiring respondents to prepare a writ</w:t>
      </w:r>
      <w:r w:rsidRPr="00673F35">
        <w:rPr>
          <w:b/>
        </w:rPr>
        <w:softHyphen/>
        <w:t>ten response to a collection of infor</w:t>
      </w:r>
      <w:r w:rsidRPr="00673F35">
        <w:rPr>
          <w:b/>
        </w:rPr>
        <w:softHyphen/>
        <w:t>ma</w:t>
      </w:r>
      <w:r w:rsidRPr="00673F35">
        <w:rPr>
          <w:b/>
        </w:rPr>
        <w:softHyphen/>
        <w:t xml:space="preserve">tion in fewer than 30 days after receipt of </w:t>
      </w:r>
      <w:r w:rsidRPr="00673F35" w:rsidR="00BC3671">
        <w:rPr>
          <w:b/>
        </w:rPr>
        <w:t>it</w:t>
      </w:r>
      <w:r w:rsidR="00BC3671">
        <w:rPr>
          <w:b/>
        </w:rPr>
        <w:t>;</w:t>
      </w:r>
    </w:p>
    <w:p w:rsidR="00F83261" w:rsidP="00297F86" w14:paraId="68D78367"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pPr>
      <w:r>
        <w:tab/>
      </w:r>
      <w:r>
        <w:tab/>
      </w:r>
    </w:p>
    <w:p w:rsidR="00BC3671" w:rsidP="00BC482D" w14:paraId="2ED8F128"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outlineLvl w:val="9"/>
      </w:pPr>
      <w:r>
        <w:t xml:space="preserve"> </w:t>
      </w:r>
      <w:r w:rsidR="00F83261">
        <w:t xml:space="preserve"> </w:t>
      </w:r>
      <w:r w:rsidRPr="00673F35" w:rsidR="00C03DE3">
        <w:t xml:space="preserve">All of </w:t>
      </w:r>
      <w:r w:rsidR="009232DA">
        <w:t>the Records on Peer Reviewers (2b above) f</w:t>
      </w:r>
      <w:r w:rsidRPr="00673F35" w:rsidR="00C03DE3">
        <w:t>orms</w:t>
      </w:r>
      <w:r w:rsidR="009232DA">
        <w:t xml:space="preserve"> and the Action Class Judgment </w:t>
      </w:r>
      <w:r>
        <w:t xml:space="preserve">  </w:t>
      </w:r>
    </w:p>
    <w:p w:rsidR="00BC3671" w:rsidP="00BC482D" w14:paraId="53A84886"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outlineLvl w:val="9"/>
      </w:pPr>
      <w:r>
        <w:t xml:space="preserve">  </w:t>
      </w:r>
      <w:r w:rsidR="009232DA">
        <w:t>Form</w:t>
      </w:r>
      <w:r w:rsidRPr="00673F35" w:rsidR="00C03DE3">
        <w:t xml:space="preserve"> </w:t>
      </w:r>
      <w:r w:rsidRPr="00673F35">
        <w:t>requires</w:t>
      </w:r>
      <w:r w:rsidRPr="00673F35" w:rsidR="00C03DE3">
        <w:t xml:space="preserve"> a response in fewer than 30 days.  The peer review documentation and </w:t>
      </w:r>
      <w:r>
        <w:t xml:space="preserve">  </w:t>
      </w:r>
    </w:p>
    <w:p w:rsidR="00BC3671" w:rsidP="00BC482D" w14:paraId="79F310F9"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outlineLvl w:val="9"/>
      </w:pPr>
      <w:r>
        <w:t xml:space="preserve">  </w:t>
      </w:r>
      <w:r w:rsidRPr="00673F35" w:rsidR="00C03DE3">
        <w:t>information about the reviewers themselves is managed by a master schedule to obtain peer</w:t>
      </w:r>
    </w:p>
    <w:p w:rsidR="00BC3671" w:rsidP="00BC482D" w14:paraId="7CDF078E"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outlineLvl w:val="9"/>
      </w:pPr>
      <w:r>
        <w:t xml:space="preserve"> </w:t>
      </w:r>
      <w:r w:rsidRPr="00673F35" w:rsidR="00C03DE3">
        <w:t xml:space="preserve"> </w:t>
      </w:r>
      <w:r>
        <w:t>r</w:t>
      </w:r>
      <w:r w:rsidRPr="00673F35" w:rsidR="00C03DE3">
        <w:t>eviews of research at fixed intervals.</w:t>
      </w:r>
      <w:r w:rsidRPr="00673F35" w:rsidR="00B66162">
        <w:t xml:space="preserve"> </w:t>
      </w:r>
      <w:r w:rsidR="00F0712D">
        <w:t xml:space="preserve">Review comment forms </w:t>
      </w:r>
      <w:r w:rsidRPr="00673F35" w:rsidR="00B66162">
        <w:t xml:space="preserve">are typically provided </w:t>
      </w:r>
      <w:r w:rsidR="00A81824">
        <w:t>six</w:t>
      </w:r>
      <w:r w:rsidRPr="00673F35" w:rsidR="00B66162">
        <w:t xml:space="preserve"> </w:t>
      </w:r>
    </w:p>
    <w:p w:rsidR="00C03DE3" w:rsidRPr="00673F35" w:rsidP="00BC482D" w14:paraId="1331D065"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outlineLvl w:val="9"/>
      </w:pPr>
      <w:r>
        <w:t xml:space="preserve">  (6)</w:t>
      </w:r>
      <w:r w:rsidRPr="00673F35" w:rsidR="00B66162">
        <w:t>) to ten (10) weeks before they must be returned.</w:t>
      </w:r>
      <w:r w:rsidRPr="00673F35">
        <w:t xml:space="preserve">  </w:t>
      </w:r>
    </w:p>
    <w:p w:rsidR="00297F86" w:rsidP="00297F86" w14:paraId="79146544"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b/>
        </w:rPr>
      </w:pPr>
    </w:p>
    <w:p w:rsidR="00BC3671" w:rsidP="00297F86" w14:paraId="1E7DD2D9"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rPr>
          <w:b/>
        </w:rPr>
      </w:pPr>
      <w:r w:rsidRPr="00673F35">
        <w:rPr>
          <w:b/>
        </w:rPr>
        <w:t>-requiring respondents to submit more than an original and two copies of any</w:t>
      </w:r>
    </w:p>
    <w:p w:rsidR="00C03DE3" w:rsidRPr="00673F35" w:rsidP="00297F86" w14:paraId="5C0E8D19"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rPr>
          <w:b/>
        </w:rPr>
      </w:pPr>
      <w:r w:rsidRPr="00673F35">
        <w:rPr>
          <w:b/>
        </w:rPr>
        <w:t>docu</w:t>
      </w:r>
      <w:r w:rsidRPr="00673F35">
        <w:rPr>
          <w:b/>
        </w:rPr>
        <w:softHyphen/>
        <w:t>ment;</w:t>
      </w:r>
    </w:p>
    <w:p w:rsidR="00F83261" w:rsidP="00297F86" w14:paraId="3547CFC0"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pPr>
      <w:r>
        <w:tab/>
      </w:r>
      <w:r>
        <w:tab/>
      </w:r>
      <w:r>
        <w:tab/>
      </w:r>
    </w:p>
    <w:p w:rsidR="00C03DE3" w:rsidRPr="00673F35" w:rsidP="00A81824" w14:paraId="1EF9C029"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pPr>
      <w:r>
        <w:t xml:space="preserve">    </w:t>
      </w:r>
      <w:r w:rsidRPr="00673F35">
        <w:t>None of the forms require more than one original or more than one copy as submitted.</w:t>
      </w:r>
    </w:p>
    <w:p w:rsidR="00297F86" w:rsidP="00297F86" w14:paraId="6E4D9C57"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b/>
        </w:rPr>
      </w:pPr>
    </w:p>
    <w:p w:rsidR="00BC3671" w:rsidP="00297F86" w14:paraId="32739F55"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rPr>
          <w:b/>
        </w:rPr>
      </w:pPr>
      <w:r w:rsidRPr="00673F35">
        <w:rPr>
          <w:b/>
        </w:rPr>
        <w:t>-requiring respondents to retain re</w:t>
      </w:r>
      <w:r w:rsidRPr="00673F35">
        <w:rPr>
          <w:b/>
        </w:rPr>
        <w:softHyphen/>
        <w:t xml:space="preserve">cords, other than health, medical, </w:t>
      </w:r>
    </w:p>
    <w:p w:rsidR="00C03DE3" w:rsidRPr="00673F35" w:rsidP="00297F86" w14:paraId="18B43EBF"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rPr>
          <w:b/>
        </w:rPr>
      </w:pPr>
      <w:r w:rsidRPr="00673F35">
        <w:rPr>
          <w:b/>
        </w:rPr>
        <w:t>governm</w:t>
      </w:r>
      <w:r w:rsidRPr="00673F35">
        <w:rPr>
          <w:b/>
        </w:rPr>
        <w:softHyphen/>
        <w:t>ent</w:t>
      </w:r>
      <w:r w:rsidR="00BC3671">
        <w:rPr>
          <w:b/>
        </w:rPr>
        <w:t xml:space="preserve"> </w:t>
      </w:r>
      <w:r w:rsidRPr="00673F35">
        <w:rPr>
          <w:b/>
        </w:rPr>
        <w:t xml:space="preserve">contract, grant-in-aid, or tax records for more than three </w:t>
      </w:r>
      <w:r w:rsidRPr="00673F35">
        <w:rPr>
          <w:b/>
        </w:rPr>
        <w:t>years;</w:t>
      </w:r>
    </w:p>
    <w:p w:rsidR="00F83261" w:rsidP="00297F86" w14:paraId="55D7E812"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pPr>
      <w:r>
        <w:tab/>
      </w:r>
      <w:r>
        <w:tab/>
      </w:r>
      <w:r>
        <w:tab/>
      </w:r>
    </w:p>
    <w:p w:rsidR="00BC3671" w:rsidP="000B327E" w14:paraId="56EEEDB4"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pPr>
      <w:r>
        <w:t>N</w:t>
      </w:r>
      <w:r w:rsidRPr="00673F35" w:rsidR="00C03DE3">
        <w:t>one of the forms require that the</w:t>
      </w:r>
      <w:r>
        <w:t xml:space="preserve"> respondents retain any </w:t>
      </w:r>
      <w:r w:rsidR="00A81824">
        <w:t xml:space="preserve">records and </w:t>
      </w:r>
    </w:p>
    <w:p w:rsidR="00C03DE3" w:rsidRPr="00673F35" w:rsidP="000B327E" w14:paraId="2721F333"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pPr>
      <w:r>
        <w:t>t</w:t>
      </w:r>
      <w:r w:rsidR="00A81824">
        <w:t>he</w:t>
      </w:r>
      <w:r>
        <w:t xml:space="preserve"> Confidentiality Ag</w:t>
      </w:r>
      <w:r w:rsidR="000B327E">
        <w:t>reement indicates that retention of review materials beyond the review period is not permitted.</w:t>
      </w:r>
    </w:p>
    <w:p w:rsidR="00297F86" w:rsidP="00297F86" w14:paraId="5C7BB914"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pPr>
    </w:p>
    <w:p w:rsidR="00C03DE3" w:rsidRPr="00673F35" w:rsidP="00297F86" w14:paraId="11780E08"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rPr>
          <w:b/>
        </w:rPr>
      </w:pPr>
      <w:r>
        <w:tab/>
      </w:r>
      <w:r>
        <w:tab/>
      </w:r>
      <w:r w:rsidRPr="00673F35">
        <w:rPr>
          <w:b/>
        </w:rPr>
        <w:t>-in connection with a statisti</w:t>
      </w:r>
      <w:r w:rsidRPr="00673F35">
        <w:rPr>
          <w:b/>
        </w:rPr>
        <w:softHyphen/>
        <w:t>cal sur</w:t>
      </w:r>
      <w:r w:rsidRPr="00673F35">
        <w:rPr>
          <w:b/>
        </w:rPr>
        <w:softHyphen/>
        <w:t>vey, that is not de</w:t>
      </w:r>
      <w:r w:rsidRPr="00673F35">
        <w:rPr>
          <w:b/>
        </w:rPr>
        <w:softHyphen/>
        <w:t>signed to produce valid and reli</w:t>
      </w:r>
      <w:r w:rsidRPr="00673F35">
        <w:rPr>
          <w:b/>
        </w:rPr>
        <w:softHyphen/>
        <w:t>able results that can be general</w:t>
      </w:r>
      <w:r w:rsidRPr="00673F35">
        <w:rPr>
          <w:b/>
        </w:rPr>
        <w:softHyphen/>
        <w:t>ized to the uni</w:t>
      </w:r>
      <w:r w:rsidRPr="00673F35">
        <w:rPr>
          <w:b/>
        </w:rPr>
        <w:softHyphen/>
        <w:t xml:space="preserve">verse of </w:t>
      </w:r>
      <w:r w:rsidRPr="00673F35">
        <w:rPr>
          <w:b/>
        </w:rPr>
        <w:t>study;</w:t>
      </w:r>
    </w:p>
    <w:p w:rsidR="00F83261" w:rsidP="00297F86" w14:paraId="45BF139C"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pPr>
      <w:r>
        <w:tab/>
      </w:r>
      <w:r>
        <w:tab/>
      </w:r>
      <w:r>
        <w:tab/>
      </w:r>
    </w:p>
    <w:p w:rsidR="00C03DE3" w:rsidRPr="00673F35" w:rsidP="00297F86" w14:paraId="4E60252F"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pPr>
      <w:r>
        <w:t xml:space="preserve">        </w:t>
      </w:r>
      <w:r w:rsidRPr="00673F35">
        <w:t>None of the forms are connected to a statistical survey.</w:t>
      </w:r>
    </w:p>
    <w:p w:rsidR="00297F86" w:rsidP="00297F86" w14:paraId="597F49EC"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b/>
        </w:rPr>
      </w:pPr>
    </w:p>
    <w:p w:rsidR="00C03DE3" w:rsidRPr="00673F35" w:rsidP="00297F86" w14:paraId="0343D860"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rPr>
          <w:b/>
        </w:rPr>
      </w:pPr>
      <w:r>
        <w:rPr>
          <w:b/>
        </w:rPr>
        <w:tab/>
      </w:r>
      <w:r>
        <w:rPr>
          <w:b/>
        </w:rPr>
        <w:tab/>
      </w:r>
      <w:r w:rsidRPr="00673F35">
        <w:rPr>
          <w:b/>
        </w:rPr>
        <w:t>-requiring the use of a statis</w:t>
      </w:r>
      <w:r w:rsidRPr="00673F35">
        <w:rPr>
          <w:b/>
        </w:rPr>
        <w:softHyphen/>
        <w:t>tical data classi</w:t>
      </w:r>
      <w:r w:rsidRPr="00673F35">
        <w:rPr>
          <w:b/>
        </w:rPr>
        <w:softHyphen/>
        <w:t>fication that has not been re</w:t>
      </w:r>
      <w:r w:rsidRPr="00673F35">
        <w:rPr>
          <w:b/>
        </w:rPr>
        <w:softHyphen/>
        <w:t>vie</w:t>
      </w:r>
      <w:r w:rsidRPr="00673F35">
        <w:rPr>
          <w:b/>
        </w:rPr>
        <w:softHyphen/>
        <w:t xml:space="preserve">wed and approved by </w:t>
      </w:r>
      <w:r w:rsidRPr="00673F35">
        <w:rPr>
          <w:b/>
        </w:rPr>
        <w:t>OMB;</w:t>
      </w:r>
    </w:p>
    <w:p w:rsidR="00F83261" w:rsidP="00297F86" w14:paraId="5CD09518"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rPr>
          <w:b/>
        </w:rPr>
      </w:pPr>
      <w:r>
        <w:rPr>
          <w:b/>
        </w:rPr>
        <w:tab/>
      </w:r>
      <w:r>
        <w:rPr>
          <w:b/>
        </w:rPr>
        <w:tab/>
      </w:r>
    </w:p>
    <w:p w:rsidR="00C03DE3" w:rsidRPr="00673F35" w:rsidP="00297F86" w14:paraId="48F498BB"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pPr>
      <w:r>
        <w:rPr>
          <w:b/>
        </w:rPr>
        <w:t xml:space="preserve">   </w:t>
      </w:r>
      <w:r w:rsidRPr="00673F35">
        <w:t>None of the forms use statistical data classification that has not been reviewed and approved by OMB.</w:t>
      </w:r>
    </w:p>
    <w:p w:rsidR="00297F86" w:rsidP="00297F86" w14:paraId="6A9414B3"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pPr>
    </w:p>
    <w:p w:rsidR="00C03DE3" w:rsidRPr="00673F35" w:rsidP="00297F86" w14:paraId="4DEAFDE7"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rPr>
          <w:b/>
        </w:rPr>
      </w:pPr>
      <w:r>
        <w:tab/>
      </w:r>
      <w:r>
        <w:tab/>
      </w:r>
      <w:r w:rsidRPr="00673F35">
        <w:rPr>
          <w:b/>
        </w:rPr>
        <w:t>-that includes a pledge of confiden</w:t>
      </w:r>
      <w:r w:rsidRPr="00673F35">
        <w:rPr>
          <w:b/>
        </w:rPr>
        <w:softHyphen/>
        <w:t>tiali</w:t>
      </w:r>
      <w:r w:rsidRPr="00673F35">
        <w:rPr>
          <w:b/>
        </w:rPr>
        <w:softHyphen/>
        <w:t>ty that is not supported by au</w:t>
      </w:r>
      <w:r w:rsidRPr="00673F35">
        <w:rPr>
          <w:b/>
        </w:rPr>
        <w:softHyphen/>
        <w:t>thority estab</w:t>
      </w:r>
      <w:r w:rsidRPr="00673F35">
        <w:rPr>
          <w:b/>
        </w:rPr>
        <w:softHyphen/>
        <w:t>lished in statute or regu</w:t>
      </w:r>
      <w:r w:rsidRPr="00673F35">
        <w:rPr>
          <w:b/>
        </w:rPr>
        <w:softHyphen/>
        <w:t>la</w:t>
      </w:r>
      <w:r w:rsidRPr="00673F35">
        <w:rPr>
          <w:b/>
        </w:rPr>
        <w:softHyphen/>
        <w:t>tion, that is not sup</w:t>
      </w:r>
      <w:r w:rsidRPr="00673F35">
        <w:rPr>
          <w:b/>
        </w:rPr>
        <w:softHyphen/>
        <w:t>ported by dis</w:t>
      </w:r>
      <w:r w:rsidRPr="00673F35">
        <w:rPr>
          <w:b/>
        </w:rPr>
        <w:softHyphen/>
        <w:t>closure and data security policies that are consistent with the pledge, or which unneces</w:t>
      </w:r>
      <w:r w:rsidRPr="00673F35">
        <w:rPr>
          <w:b/>
        </w:rPr>
        <w:softHyphen/>
        <w:t>sarily impedes shar</w:t>
      </w:r>
      <w:r w:rsidRPr="00673F35">
        <w:rPr>
          <w:b/>
        </w:rPr>
        <w:softHyphen/>
        <w:t>ing of data with other agencies for com</w:t>
      </w:r>
      <w:r w:rsidRPr="00673F35">
        <w:rPr>
          <w:b/>
        </w:rPr>
        <w:softHyphen/>
        <w:t>patible confiden</w:t>
      </w:r>
      <w:r w:rsidRPr="00673F35">
        <w:rPr>
          <w:b/>
        </w:rPr>
        <w:softHyphen/>
        <w:t xml:space="preserve">tial </w:t>
      </w:r>
      <w:r w:rsidRPr="00673F35">
        <w:rPr>
          <w:b/>
        </w:rPr>
        <w:t>use;</w:t>
      </w:r>
      <w:r w:rsidRPr="00673F35">
        <w:rPr>
          <w:b/>
        </w:rPr>
        <w:t xml:space="preserve"> </w:t>
      </w:r>
    </w:p>
    <w:p w:rsidR="00F83261" w:rsidP="00297F86" w14:paraId="4B1B6FD1"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pPr>
      <w:r>
        <w:tab/>
      </w:r>
    </w:p>
    <w:p w:rsidR="00C03DE3" w:rsidRPr="00673F35" w:rsidP="00297F86" w14:paraId="769D8A27"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pPr>
      <w:r>
        <w:tab/>
      </w:r>
      <w:r w:rsidRPr="00673F35">
        <w:t xml:space="preserve">The pledge of confidentiality required in the </w:t>
      </w:r>
      <w:r w:rsidR="00F0712D">
        <w:t>C</w:t>
      </w:r>
      <w:r w:rsidRPr="00673F35">
        <w:t xml:space="preserve">onfidentiality </w:t>
      </w:r>
      <w:r w:rsidR="00F0712D">
        <w:t>A</w:t>
      </w:r>
      <w:r w:rsidRPr="00673F35">
        <w:t>greement</w:t>
      </w:r>
      <w:r w:rsidR="00F0712D">
        <w:t xml:space="preserve"> (ARS-2</w:t>
      </w:r>
      <w:r w:rsidR="00A81824">
        <w:t>0</w:t>
      </w:r>
      <w:r w:rsidR="00F0712D">
        <w:t>0</w:t>
      </w:r>
      <w:r w:rsidR="00A81824">
        <w:t>PA</w:t>
      </w:r>
      <w:r w:rsidR="00F0712D">
        <w:t>)</w:t>
      </w:r>
      <w:r w:rsidRPr="00673F35">
        <w:t xml:space="preserve"> is in conjunction with intellectual property rights laws governing ARS’s research. No peer reviewer may expose or use knowledge gained as a result of the peer review for their own or their employer’s benefit </w:t>
      </w:r>
      <w:r w:rsidRPr="00673F35" w:rsidR="00DD6B9F">
        <w:t xml:space="preserve">or </w:t>
      </w:r>
      <w:r w:rsidR="00F0712D">
        <w:t>in</w:t>
      </w:r>
      <w:r w:rsidRPr="00673F35" w:rsidR="00DD6B9F">
        <w:t xml:space="preserve"> unethical behavior in the ownership of scientific techniques or data.</w:t>
      </w:r>
    </w:p>
    <w:p w:rsidR="00297F86" w:rsidP="00297F86" w14:paraId="14C9E338"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b/>
        </w:rPr>
      </w:pPr>
      <w:r>
        <w:rPr>
          <w:b/>
        </w:rPr>
        <w:tab/>
      </w:r>
    </w:p>
    <w:p w:rsidR="00C03DE3" w:rsidRPr="00297F86" w:rsidP="00297F86" w14:paraId="201EA84C"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186"/>
        <w:outlineLvl w:val="9"/>
        <w:rPr>
          <w:b/>
        </w:rPr>
      </w:pPr>
      <w:r>
        <w:rPr>
          <w:b/>
        </w:rPr>
        <w:tab/>
      </w:r>
      <w:r>
        <w:rPr>
          <w:b/>
        </w:rPr>
        <w:tab/>
      </w:r>
      <w:r w:rsidRPr="00673F35">
        <w:rPr>
          <w:b/>
        </w:rPr>
        <w:t>-requiring respondents to submit propri</w:t>
      </w:r>
      <w:r w:rsidRPr="00673F35">
        <w:rPr>
          <w:b/>
        </w:rPr>
        <w:softHyphen/>
        <w:t>etary trade secret, or other confidential information unless the agency can demon</w:t>
      </w:r>
      <w:r w:rsidRPr="00673F35">
        <w:rPr>
          <w:b/>
        </w:rPr>
        <w:softHyphen/>
        <w:t>strate that it has instituted procedures to protect the information</w:t>
      </w:r>
      <w:r w:rsidRPr="00673F35" w:rsidR="00DD6B9F">
        <w:rPr>
          <w:b/>
        </w:rPr>
        <w:t>’</w:t>
      </w:r>
      <w:r w:rsidRPr="00673F35">
        <w:rPr>
          <w:b/>
        </w:rPr>
        <w:t>s confidentiality to the extent permit</w:t>
      </w:r>
      <w:r w:rsidRPr="00673F35">
        <w:rPr>
          <w:b/>
        </w:rPr>
        <w:softHyphen/>
        <w:t>ted by law.</w:t>
      </w:r>
    </w:p>
    <w:p w:rsidR="004D63A3" w:rsidP="00297F86" w14:paraId="532B33FD" w14:textId="77777777">
      <w:pPr>
        <w:ind w:left="720"/>
      </w:pPr>
    </w:p>
    <w:p w:rsidR="00C03DE3" w:rsidRPr="00673F35" w:rsidP="00297F86" w14:paraId="3B765C95" w14:textId="77777777">
      <w:pPr>
        <w:ind w:left="720"/>
      </w:pPr>
      <w:r w:rsidRPr="00673F35">
        <w:t>OSQR’s respondents do not submit proprietary trade secret or other confidential information other than:</w:t>
      </w:r>
    </w:p>
    <w:p w:rsidR="00D64258" w:rsidRPr="00673F35" w:rsidP="00D64258" w14:paraId="46CA9AA4" w14:textId="77777777">
      <w:pPr>
        <w:ind w:left="720"/>
        <w:rPr>
          <w:b/>
          <w:i/>
        </w:rPr>
      </w:pPr>
    </w:p>
    <w:p w:rsidR="009B1B68" w:rsidRPr="00673F35" w:rsidP="00DD6B9F" w14:paraId="659B6F9A" w14:textId="77777777">
      <w:pPr>
        <w:ind w:left="1440"/>
      </w:pPr>
      <w:r w:rsidRPr="00673F35">
        <w:t xml:space="preserve">The </w:t>
      </w:r>
      <w:r w:rsidRPr="00673F35" w:rsidR="00B66162">
        <w:t>Expense,</w:t>
      </w:r>
      <w:r w:rsidRPr="00673F35">
        <w:t xml:space="preserve"> and </w:t>
      </w:r>
      <w:r w:rsidR="00754BA8">
        <w:t>OSQR</w:t>
      </w:r>
      <w:r w:rsidRPr="00673F35">
        <w:t xml:space="preserve"> Information Forms include Social Security numbers</w:t>
      </w:r>
      <w:r w:rsidR="00754BA8">
        <w:t xml:space="preserve"> and, for the latter, banking information</w:t>
      </w:r>
      <w:r w:rsidRPr="00673F35">
        <w:t>.</w:t>
      </w:r>
      <w:r w:rsidRPr="00673F35" w:rsidR="00B66162">
        <w:t xml:space="preserve"> OSQR retains these in paper form </w:t>
      </w:r>
      <w:r w:rsidR="000B327E">
        <w:t xml:space="preserve">only </w:t>
      </w:r>
      <w:r w:rsidRPr="00673F35" w:rsidR="00B66162">
        <w:t xml:space="preserve">and </w:t>
      </w:r>
      <w:r w:rsidR="0013489C">
        <w:t xml:space="preserve">does </w:t>
      </w:r>
      <w:r w:rsidRPr="00673F35" w:rsidR="00B66162">
        <w:t xml:space="preserve">not </w:t>
      </w:r>
      <w:r w:rsidR="0013489C">
        <w:t>electronically</w:t>
      </w:r>
      <w:r w:rsidR="004D63A3">
        <w:t xml:space="preserve"> </w:t>
      </w:r>
      <w:r w:rsidRPr="00673F35" w:rsidR="00B66162">
        <w:t>stor</w:t>
      </w:r>
      <w:r w:rsidR="0013489C">
        <w:t>e</w:t>
      </w:r>
      <w:r w:rsidRPr="00673F35" w:rsidR="00B66162">
        <w:t xml:space="preserve"> forms containing Social Security Numbers.</w:t>
      </w:r>
      <w:r w:rsidR="00F0712D">
        <w:t xml:space="preserve"> Social Security Numbers are maintained only a</w:t>
      </w:r>
      <w:r w:rsidR="000B327E">
        <w:t>s paper forms in a locked file.</w:t>
      </w:r>
    </w:p>
    <w:p w:rsidR="009B1B68" w:rsidRPr="00673F35" w:rsidP="0054271D" w14:paraId="1715419D" w14:textId="77777777"/>
    <w:p w:rsidR="009B1B68" w:rsidRPr="00673F35" w:rsidP="00DD6B9F" w14:paraId="2582CF45" w14:textId="77777777">
      <w:pPr>
        <w:ind w:left="1440"/>
      </w:pPr>
      <w:r w:rsidRPr="00673F35">
        <w:t xml:space="preserve">As required by ARS policy, reviewers </w:t>
      </w:r>
      <w:r w:rsidRPr="00673F35" w:rsidR="00B66162">
        <w:t xml:space="preserve">of particular projects </w:t>
      </w:r>
      <w:r w:rsidRPr="00673F35">
        <w:t xml:space="preserve">are anonymous to foster </w:t>
      </w:r>
      <w:r w:rsidRPr="00673F35" w:rsidR="00B66162">
        <w:t>unbiased</w:t>
      </w:r>
      <w:r w:rsidRPr="00673F35">
        <w:t xml:space="preserve"> criticism of ARS’s research. </w:t>
      </w:r>
      <w:r w:rsidR="00F0712D">
        <w:t>F</w:t>
      </w:r>
      <w:r w:rsidRPr="00673F35">
        <w:t>orms containing the reviewers’ names are held confidential to the OSQR.</w:t>
      </w:r>
    </w:p>
    <w:p w:rsidR="009B1B68" w:rsidRPr="00673F35" w:rsidP="0054271D" w14:paraId="26565C7D" w14:textId="77777777"/>
    <w:p w:rsidR="009B1B68" w:rsidP="00DD6B9F" w14:paraId="5A26F9C1" w14:textId="77777777">
      <w:pPr>
        <w:ind w:left="1440"/>
      </w:pPr>
      <w:r w:rsidRPr="00673F35">
        <w:t>Panel review forms commonly contain sensitive information, such as the nature of patent or patentable research techniques or products and critiques of an employee’s performance as a researcher.</w:t>
      </w:r>
    </w:p>
    <w:p w:rsidR="00297F86" w:rsidRPr="00673F35" w:rsidP="00DD6B9F" w14:paraId="244852DB" w14:textId="77777777">
      <w:pPr>
        <w:ind w:left="1440"/>
      </w:pPr>
    </w:p>
    <w:p w:rsidR="0034590B" w:rsidP="00297F86" w14:paraId="059F6B10" w14:textId="77777777">
      <w:pPr>
        <w:rPr>
          <w:b/>
        </w:rPr>
      </w:pPr>
    </w:p>
    <w:p w:rsidR="00297F86" w:rsidRPr="00306D37" w:rsidP="00297F86" w14:paraId="4FDAED93" w14:textId="77777777">
      <w:pPr>
        <w:rPr>
          <w:b/>
        </w:rPr>
      </w:pPr>
      <w:r w:rsidRPr="00306D37">
        <w:rPr>
          <w:b/>
        </w:rPr>
        <w:t>8</w:t>
      </w:r>
      <w:r w:rsidRPr="00306D37">
        <w:rPr>
          <w:b/>
        </w:rPr>
        <w:t>.</w:t>
      </w:r>
      <w:r w:rsidRPr="00306D37">
        <w:t xml:space="preserve"> </w:t>
      </w:r>
      <w:r w:rsidRPr="00306D37">
        <w:rPr>
          <w:b/>
        </w:rPr>
        <w:t xml:space="preserve">Provide a copy and identify the date and page number of </w:t>
      </w:r>
      <w:r w:rsidRPr="00306D37">
        <w:rPr>
          <w:b/>
        </w:rPr>
        <w:t>publication</w:t>
      </w:r>
      <w:r w:rsidRPr="00306D37">
        <w:rPr>
          <w:b/>
        </w:rPr>
        <w:t xml:space="preserve"> in the Federal Register of the Agency’s notice.</w:t>
      </w:r>
    </w:p>
    <w:p w:rsidR="00F83261" w:rsidRPr="00306D37" w:rsidP="00297F86" w14:paraId="1CD8F30D" w14:textId="77777777">
      <w:pPr>
        <w:pStyle w:val="HTMLPreformatted"/>
        <w:rPr>
          <w:rFonts w:ascii="Times New Roman" w:hAnsi="Times New Roman" w:cs="Times New Roman"/>
          <w:sz w:val="24"/>
          <w:szCs w:val="24"/>
        </w:rPr>
      </w:pPr>
      <w:r w:rsidRPr="00306D37">
        <w:rPr>
          <w:rFonts w:ascii="Times New Roman" w:hAnsi="Times New Roman" w:cs="Times New Roman"/>
          <w:sz w:val="24"/>
          <w:szCs w:val="24"/>
        </w:rPr>
        <w:tab/>
      </w:r>
    </w:p>
    <w:p w:rsidR="00001D40" w:rsidP="00297F86" w14:paraId="49F0FA9C" w14:textId="77777777">
      <w:pPr>
        <w:pStyle w:val="HTMLPreformatted"/>
        <w:rPr>
          <w:rFonts w:ascii="Times New Roman" w:hAnsi="Times New Roman" w:cs="Times New Roman"/>
          <w:sz w:val="24"/>
          <w:szCs w:val="24"/>
        </w:rPr>
      </w:pPr>
      <w:r>
        <w:rPr>
          <w:rFonts w:ascii="Times New Roman" w:hAnsi="Times New Roman" w:cs="Times New Roman"/>
          <w:sz w:val="24"/>
          <w:szCs w:val="24"/>
        </w:rPr>
        <w:t>Thursday, March 3, 2022 (FR Doc 2022-04443) Pages 12075-12076. No comments were received from the public</w:t>
      </w:r>
    </w:p>
    <w:p w:rsidR="00306D37" w:rsidRPr="00116302" w:rsidP="00297F86" w14:paraId="3CCB180D" w14:textId="77777777">
      <w:pPr>
        <w:pStyle w:val="HTMLPreformatted"/>
        <w:rPr>
          <w:rFonts w:ascii="Times New Roman" w:hAnsi="Times New Roman" w:cs="Times New Roman"/>
          <w:sz w:val="24"/>
          <w:szCs w:val="24"/>
        </w:rPr>
      </w:pPr>
    </w:p>
    <w:p w:rsidR="008F3A5A" w:rsidRPr="002F52EE" w:rsidP="009B1B68" w14:paraId="56667B58" w14:textId="77777777">
      <w:pPr>
        <w:rPr>
          <w:caps/>
        </w:rPr>
      </w:pPr>
      <w:r>
        <w:rPr>
          <w:b/>
          <w:caps/>
        </w:rPr>
        <w:t>B.</w:t>
      </w:r>
      <w:r w:rsidRPr="002F52EE" w:rsidR="00297F86">
        <w:rPr>
          <w:caps/>
        </w:rPr>
        <w:t xml:space="preserve"> </w:t>
      </w:r>
      <w:r>
        <w:rPr>
          <w:b/>
          <w:caps/>
        </w:rPr>
        <w:t>C</w:t>
      </w:r>
      <w:r w:rsidR="00206178">
        <w:rPr>
          <w:b/>
          <w:caps/>
        </w:rPr>
        <w:t>onsultation</w:t>
      </w:r>
      <w:r w:rsidRPr="002F52EE" w:rsidR="00297F86">
        <w:rPr>
          <w:caps/>
        </w:rPr>
        <w:t xml:space="preserve"> </w:t>
      </w:r>
      <w:r w:rsidR="00206178">
        <w:rPr>
          <w:b/>
          <w:caps/>
        </w:rPr>
        <w:t>With Respresentatives of those from whom information is to be obtained.</w:t>
      </w:r>
      <w:r w:rsidRPr="002F52EE" w:rsidR="009332E9">
        <w:rPr>
          <w:caps/>
        </w:rPr>
        <w:t xml:space="preserve">  </w:t>
      </w:r>
    </w:p>
    <w:p w:rsidR="00306D37" w:rsidP="008F3A5A" w14:paraId="3496C9E4" w14:textId="77777777"/>
    <w:p w:rsidR="00E002A9" w:rsidP="00823A78" w14:paraId="17CC1163" w14:textId="77777777">
      <w:r w:rsidRPr="00673F35">
        <w:t xml:space="preserve">OSQR </w:t>
      </w:r>
      <w:r>
        <w:t>holds a debriefing at the end of each review panel and asks</w:t>
      </w:r>
      <w:r w:rsidRPr="00673F35">
        <w:t xml:space="preserve"> reviewers to comment on </w:t>
      </w:r>
      <w:r>
        <w:t>th</w:t>
      </w:r>
      <w:r w:rsidRPr="00673F35">
        <w:t>e process</w:t>
      </w:r>
      <w:r>
        <w:t xml:space="preserve"> and to make suggestions for improvement. A number of these have been used to enhance the process.</w:t>
      </w:r>
      <w:r w:rsidRPr="00673F35">
        <w:t xml:space="preserve">  </w:t>
      </w:r>
    </w:p>
    <w:p w:rsidR="008F6449" w:rsidP="00823A78" w14:paraId="0AC3C97A" w14:textId="77777777"/>
    <w:p w:rsidR="00352333" w:rsidRPr="00973F93" w:rsidP="0034376D" w14:paraId="1414FDE0" w14:textId="77777777">
      <w:pPr>
        <w:rPr>
          <w:b/>
        </w:rPr>
      </w:pPr>
      <w:r w:rsidRPr="00973F93">
        <w:rPr>
          <w:b/>
        </w:rPr>
        <w:t xml:space="preserve">9. </w:t>
      </w:r>
      <w:r w:rsidRPr="00973F93">
        <w:rPr>
          <w:b/>
        </w:rPr>
        <w:t>Explain any decision to provide any payment or gift to respondents.</w:t>
      </w:r>
    </w:p>
    <w:p w:rsidR="00F83261" w:rsidRPr="00973F93" w:rsidP="00352333" w14:paraId="045C48D4" w14:textId="77777777">
      <w:pPr>
        <w:rPr>
          <w:u w:val="single"/>
        </w:rPr>
      </w:pPr>
    </w:p>
    <w:p w:rsidR="00352333" w:rsidRPr="0034590B" w:rsidP="00352333" w14:paraId="6362A74F" w14:textId="77777777">
      <w:pPr>
        <w:rPr>
          <w:b/>
          <w:bCs/>
          <w:u w:val="single"/>
        </w:rPr>
      </w:pPr>
      <w:r w:rsidRPr="0034590B">
        <w:rPr>
          <w:b/>
          <w:bCs/>
          <w:u w:val="single"/>
        </w:rPr>
        <w:t>Justification for Paying Honorariums</w:t>
      </w:r>
    </w:p>
    <w:p w:rsidR="00352333" w:rsidRPr="00973F93" w:rsidP="00352333" w14:paraId="5AB967AD" w14:textId="77777777">
      <w:r w:rsidRPr="00973F93">
        <w:t xml:space="preserve">Panel reviewers are, typically, very senior researchers with busy schedules and many opportunities. OSQR depends upon their professional expertise to prepare thoughtful and substantive </w:t>
      </w:r>
      <w:r w:rsidRPr="00973F93">
        <w:t xml:space="preserve">peer reviews. These individuals are sought by ARS and other scientific organizations for their expert advice. To reflect </w:t>
      </w:r>
      <w:r w:rsidRPr="00973F93">
        <w:t>the Agency’s</w:t>
      </w:r>
      <w:r w:rsidRPr="00973F93">
        <w:t xml:space="preserve"> appreciation</w:t>
      </w:r>
      <w:r w:rsidRPr="00973F93">
        <w:t>, and to enhance the likelihood that they will agree to serve</w:t>
      </w:r>
      <w:r w:rsidRPr="00973F93">
        <w:t>, a</w:t>
      </w:r>
      <w:r w:rsidRPr="00973F93">
        <w:t xml:space="preserve"> very modest</w:t>
      </w:r>
      <w:r w:rsidRPr="00973F93">
        <w:t xml:space="preserve"> honorarium</w:t>
      </w:r>
      <w:r w:rsidRPr="00973F93">
        <w:t>, which is well below what such individuals might expect to receive for comparable consulting services,</w:t>
      </w:r>
      <w:r w:rsidRPr="00973F93">
        <w:t xml:space="preserve"> is</w:t>
      </w:r>
      <w:r w:rsidRPr="00973F93" w:rsidR="00754BA8">
        <w:t xml:space="preserve"> offered.</w:t>
      </w:r>
    </w:p>
    <w:p w:rsidR="00697FAC" w:rsidRPr="00973F93" w:rsidP="00697FAC" w14:paraId="15CB39DB" w14:textId="77777777"/>
    <w:p w:rsidR="00456539" w:rsidP="002F52EE" w14:paraId="30775084" w14:textId="77777777">
      <w:pPr>
        <w:numPr>
          <w:ilvl w:val="0"/>
          <w:numId w:val="15"/>
        </w:numPr>
        <w:tabs>
          <w:tab w:val="num" w:pos="360"/>
          <w:tab w:val="clear" w:pos="720"/>
        </w:tabs>
        <w:ind w:left="0" w:firstLine="0"/>
        <w:rPr>
          <w:b/>
        </w:rPr>
      </w:pPr>
      <w:r w:rsidRPr="00973F93">
        <w:rPr>
          <w:b/>
        </w:rPr>
        <w:t>Describe any assurance of confidentiality provided to respondents and the basis for the assurance in statute, regulation, or Agency policy.</w:t>
      </w:r>
    </w:p>
    <w:p w:rsidR="00F83261" w:rsidRPr="00973F93" w:rsidP="00456539" w14:paraId="6C589624" w14:textId="77777777">
      <w:pPr>
        <w:rPr>
          <w:u w:val="single"/>
        </w:rPr>
      </w:pPr>
    </w:p>
    <w:p w:rsidR="00456539" w:rsidRPr="0034590B" w:rsidP="00456539" w14:paraId="1D84DA24" w14:textId="77777777">
      <w:pPr>
        <w:rPr>
          <w:b/>
          <w:bCs/>
          <w:u w:val="single"/>
        </w:rPr>
      </w:pPr>
      <w:r w:rsidRPr="0034590B">
        <w:rPr>
          <w:b/>
          <w:bCs/>
          <w:u w:val="single"/>
        </w:rPr>
        <w:t>Justification for Limited Public Access to the Information Contained in these forms:</w:t>
      </w:r>
    </w:p>
    <w:p w:rsidR="00456539" w:rsidRPr="00973F93" w:rsidP="00456539" w14:paraId="0CB162AF" w14:textId="77777777">
      <w:r w:rsidRPr="00973F93">
        <w:t xml:space="preserve">The </w:t>
      </w:r>
      <w:r w:rsidRPr="00973F93" w:rsidR="00754BA8">
        <w:t>OSQR</w:t>
      </w:r>
      <w:r w:rsidRPr="00973F93">
        <w:t xml:space="preserve"> Information Form include</w:t>
      </w:r>
      <w:r w:rsidRPr="00973F93" w:rsidR="00345B4F">
        <w:t>s</w:t>
      </w:r>
      <w:r w:rsidRPr="00973F93">
        <w:t xml:space="preserve"> Social Security </w:t>
      </w:r>
      <w:r w:rsidRPr="00973F93" w:rsidR="00345B4F">
        <w:t>N</w:t>
      </w:r>
      <w:r w:rsidRPr="00973F93">
        <w:t>umbers</w:t>
      </w:r>
      <w:r w:rsidRPr="00973F93" w:rsidR="00345B4F">
        <w:t xml:space="preserve"> and personal banking information</w:t>
      </w:r>
      <w:r w:rsidRPr="00973F93">
        <w:t>.</w:t>
      </w:r>
      <w:r w:rsidRPr="00973F93" w:rsidR="0013489C">
        <w:t xml:space="preserve">  T</w:t>
      </w:r>
      <w:r w:rsidRPr="00973F93" w:rsidR="00904646">
        <w:t>hese numbers are retained only in paper form in a locked file. They are not stored electronically within the OSQR (They may, however, be retained electronically by other offices in the Department which would request them for travel arrangement and reimbursement, or payment of honoraria</w:t>
      </w:r>
      <w:r w:rsidRPr="00973F93" w:rsidR="00345B4F">
        <w:t>)</w:t>
      </w:r>
      <w:r w:rsidRPr="00973F93" w:rsidR="00904646">
        <w:t>.</w:t>
      </w:r>
    </w:p>
    <w:p w:rsidR="00456539" w:rsidRPr="00973F93" w:rsidP="00456539" w14:paraId="0C23919E" w14:textId="77777777"/>
    <w:p w:rsidR="00456539" w:rsidRPr="00973F93" w:rsidP="00456539" w14:paraId="4B961D29" w14:textId="77777777">
      <w:r w:rsidRPr="00973F93">
        <w:t>As required by ARS policy,</w:t>
      </w:r>
      <w:r w:rsidRPr="00973F93" w:rsidR="00904646">
        <w:t xml:space="preserve"> and to foster honest and candid comment,</w:t>
      </w:r>
      <w:r w:rsidRPr="00973F93">
        <w:t xml:space="preserve"> reviewers </w:t>
      </w:r>
      <w:r w:rsidRPr="00973F93" w:rsidR="00904646">
        <w:t xml:space="preserve">of particular plans </w:t>
      </w:r>
      <w:r w:rsidRPr="00973F93">
        <w:t xml:space="preserve">are anonymous. </w:t>
      </w:r>
      <w:r w:rsidRPr="00973F93" w:rsidR="00904646">
        <w:t>F</w:t>
      </w:r>
      <w:r w:rsidRPr="00973F93">
        <w:t xml:space="preserve">orms </w:t>
      </w:r>
      <w:r w:rsidRPr="00973F93" w:rsidR="00904646">
        <w:t>identifying</w:t>
      </w:r>
      <w:r w:rsidRPr="00973F93">
        <w:t xml:space="preserve"> reviewers</w:t>
      </w:r>
      <w:r w:rsidRPr="00973F93" w:rsidR="00904646">
        <w:t xml:space="preserve"> and/or their review assignments</w:t>
      </w:r>
      <w:r w:rsidRPr="00973F93">
        <w:t xml:space="preserve"> are held confidential to the OSQR.</w:t>
      </w:r>
      <w:r w:rsidRPr="00973F93" w:rsidR="0013489C">
        <w:t xml:space="preserve"> Review comment and Action Class Judgment forms identify individual reviewe</w:t>
      </w:r>
      <w:r w:rsidRPr="00973F93" w:rsidR="00754BA8">
        <w:t>rs only by an alphanumeric code with the identity of individuals for these codes known only to OSQR staff.</w:t>
      </w:r>
    </w:p>
    <w:p w:rsidR="00456539" w:rsidRPr="00973F93" w:rsidP="00456539" w14:paraId="58E981AA" w14:textId="77777777"/>
    <w:p w:rsidR="00456539" w:rsidP="00456539" w14:paraId="11203373" w14:textId="77777777">
      <w:r w:rsidRPr="00973F93">
        <w:t>Panel review forms</w:t>
      </w:r>
      <w:r w:rsidRPr="00973F93" w:rsidR="00904646">
        <w:t xml:space="preserve"> and project plans may</w:t>
      </w:r>
      <w:r w:rsidRPr="00973F93">
        <w:t xml:space="preserve"> contain sensitive information, such as the nature of patent or patentable research techniques or products </w:t>
      </w:r>
      <w:r w:rsidRPr="00973F93" w:rsidR="00904646">
        <w:t>or</w:t>
      </w:r>
      <w:r w:rsidRPr="00973F93">
        <w:t xml:space="preserve"> critiques of an employee’s performance as a researcher.</w:t>
      </w:r>
      <w:r w:rsidRPr="00973F93" w:rsidR="00904646">
        <w:t xml:space="preserve"> They are not publicly available.</w:t>
      </w:r>
    </w:p>
    <w:p w:rsidR="0034590B" w:rsidP="00456539" w14:paraId="1B626A58" w14:textId="77777777"/>
    <w:p w:rsidR="00315CD1" w:rsidRPr="005B5A64" w:rsidP="00315CD1" w14:paraId="299661DA" w14:textId="77777777">
      <w:pPr>
        <w:rPr>
          <w:b/>
          <w:bCs/>
          <w:u w:val="single"/>
        </w:rPr>
      </w:pPr>
      <w:r>
        <w:t xml:space="preserve">PEER Review Form ARS-202P contains requires PILL information, and sensitive data. As a </w:t>
      </w:r>
      <w:r w:rsidR="004155C7">
        <w:t>requirement, the</w:t>
      </w:r>
      <w:r>
        <w:t xml:space="preserve"> PEER Review has submitted paperwork to </w:t>
      </w:r>
      <w:r w:rsidR="004155C7">
        <w:t xml:space="preserve">the </w:t>
      </w:r>
      <w:r>
        <w:t>ARS privacy officer for a SORN submission.</w:t>
      </w:r>
    </w:p>
    <w:p w:rsidR="00315CD1" w:rsidRPr="00973F93" w:rsidP="00315CD1" w14:paraId="09349E4C" w14:textId="77777777">
      <w:pPr>
        <w:rPr>
          <w:b/>
        </w:rPr>
      </w:pPr>
      <w:r>
        <w:t>.</w:t>
      </w:r>
    </w:p>
    <w:p w:rsidR="00E45388" w:rsidRPr="00973F93" w:rsidP="00313E8B" w14:paraId="42A982A1" w14:textId="77777777">
      <w:pPr>
        <w:numPr>
          <w:ilvl w:val="0"/>
          <w:numId w:val="15"/>
        </w:numPr>
        <w:tabs>
          <w:tab w:val="num" w:pos="360"/>
          <w:tab w:val="clear" w:pos="720"/>
        </w:tabs>
        <w:ind w:left="0" w:firstLine="0"/>
        <w:rPr>
          <w:b/>
        </w:rPr>
      </w:pPr>
      <w:r w:rsidRPr="00973F93">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45388" w:rsidRPr="00973F93" w:rsidP="00E45388" w14:paraId="7C053D17" w14:textId="77777777">
      <w:pPr>
        <w:ind w:left="720"/>
        <w:rPr>
          <w:b/>
        </w:rPr>
      </w:pPr>
    </w:p>
    <w:p w:rsidR="00456539" w:rsidRPr="00973F93" w:rsidP="00F83261" w14:paraId="70059D0E" w14:textId="77777777">
      <w:r w:rsidRPr="00973F93">
        <w:t xml:space="preserve">No sensitive personal information is collected, such as sexual </w:t>
      </w:r>
      <w:r w:rsidRPr="00973F93" w:rsidR="00345B4F">
        <w:t xml:space="preserve">orientation </w:t>
      </w:r>
      <w:r w:rsidRPr="00973F93">
        <w:t>or religious beliefs.</w:t>
      </w:r>
    </w:p>
    <w:p w:rsidR="005A47E8" w:rsidRPr="00973F93" w:rsidP="005A47E8" w14:paraId="22670C1D" w14:textId="77777777">
      <w:pPr>
        <w:jc w:val="both"/>
      </w:pPr>
    </w:p>
    <w:p w:rsidR="005A47E8" w:rsidRPr="00973F93" w:rsidP="005A47E8" w14:paraId="664868E8" w14:textId="77777777">
      <w:pPr>
        <w:jc w:val="both"/>
        <w:rPr>
          <w:b/>
        </w:rPr>
      </w:pPr>
      <w:r w:rsidRPr="00973F93">
        <w:rPr>
          <w:b/>
        </w:rPr>
        <w:t>12. Provide estimate of the hour burden collection of information.  Indicate the number of respondents, frequency of response, annual hour burden, and an explanation of how the burden was estimated</w:t>
      </w:r>
      <w:r w:rsidRPr="00973F93" w:rsidR="00444118">
        <w:rPr>
          <w:b/>
        </w:rPr>
        <w:t>.</w:t>
      </w:r>
    </w:p>
    <w:p w:rsidR="005A47E8" w:rsidRPr="00973F93" w:rsidP="005A47E8" w14:paraId="02ED8B37" w14:textId="77777777">
      <w:pPr>
        <w:jc w:val="both"/>
        <w:rPr>
          <w:b/>
        </w:rPr>
      </w:pPr>
      <w:r w:rsidRPr="00973F93">
        <w:rPr>
          <w:b/>
        </w:rPr>
        <w:t xml:space="preserve"> </w:t>
      </w:r>
    </w:p>
    <w:p w:rsidR="00675E87" w:rsidP="005A47E8" w14:paraId="6E0264EA" w14:textId="77777777">
      <w:pPr>
        <w:jc w:val="both"/>
      </w:pPr>
      <w:r w:rsidRPr="00973F93">
        <w:t xml:space="preserve">The burden hours for the </w:t>
      </w:r>
      <w:r w:rsidRPr="00973F93" w:rsidR="00206178">
        <w:t>forms for peer review are based on prior experience, including report from actual respondents</w:t>
      </w:r>
      <w:r w:rsidRPr="00973F93" w:rsidR="00F83261">
        <w:t xml:space="preserve">. </w:t>
      </w:r>
      <w:r w:rsidRPr="00973F93" w:rsidR="00206178">
        <w:t xml:space="preserve">The attached </w:t>
      </w:r>
      <w:r w:rsidR="00216750">
        <w:t>data burden statement r</w:t>
      </w:r>
      <w:r w:rsidRPr="00973F93" w:rsidR="00206178">
        <w:t xml:space="preserve">epresents the burden hours for each form. </w:t>
      </w:r>
      <w:r w:rsidRPr="00973F93" w:rsidR="00F83261">
        <w:t xml:space="preserve"> Th</w:t>
      </w:r>
      <w:r w:rsidRPr="00973F93" w:rsidR="00CF6101">
        <w:t>e</w:t>
      </w:r>
      <w:r w:rsidRPr="00973F93" w:rsidR="00F83261">
        <w:t xml:space="preserve"> </w:t>
      </w:r>
      <w:r w:rsidRPr="00973F93" w:rsidR="00206178">
        <w:t xml:space="preserve">cost to our respondents is based on the average </w:t>
      </w:r>
      <w:r w:rsidRPr="00973F93" w:rsidR="00754BA8">
        <w:t>annual</w:t>
      </w:r>
      <w:r w:rsidRPr="00973F93" w:rsidR="00206178">
        <w:t xml:space="preserve"> salary of $</w:t>
      </w:r>
      <w:r w:rsidR="00341A0A">
        <w:t>148,484</w:t>
      </w:r>
      <w:r w:rsidRPr="00973F93" w:rsidR="00206178">
        <w:t xml:space="preserve"> at a pay rate of $</w:t>
      </w:r>
      <w:r w:rsidR="00341A0A">
        <w:t>71.18</w:t>
      </w:r>
      <w:r w:rsidRPr="00973F93" w:rsidR="00206178">
        <w:t xml:space="preserve"> per hour</w:t>
      </w:r>
      <w:r w:rsidRPr="00973F93" w:rsidR="00754BA8">
        <w:t xml:space="preserve"> (GS-15, 1 with locality adjustment)</w:t>
      </w:r>
      <w:r w:rsidRPr="00973F93" w:rsidR="00206178">
        <w:t>.</w:t>
      </w:r>
    </w:p>
    <w:p w:rsidR="000D4C1E" w:rsidP="000D4C1E" w14:paraId="6CE65E18" w14:textId="77777777">
      <w:pPr>
        <w:ind w:left="561"/>
        <w:rPr>
          <w:b/>
          <w:bCs/>
        </w:rPr>
      </w:pPr>
    </w:p>
    <w:p w:rsidR="000D4C1E" w:rsidP="000D4C1E" w14:paraId="5CB49DA7" w14:textId="77777777">
      <w:r>
        <w:t xml:space="preserve">The estimated annual burden is </w:t>
      </w:r>
      <w:r w:rsidRPr="00300496" w:rsidR="00300496">
        <w:t>2</w:t>
      </w:r>
      <w:r w:rsidR="00300496">
        <w:t>,</w:t>
      </w:r>
      <w:r w:rsidRPr="00300496" w:rsidR="00300496">
        <w:t xml:space="preserve">833 </w:t>
      </w:r>
      <w:r>
        <w:t>hours</w:t>
      </w:r>
      <w:r w:rsidR="00300496">
        <w:t>.</w:t>
      </w:r>
    </w:p>
    <w:p w:rsidR="000D4C1E" w:rsidP="000D4C1E" w14:paraId="1810EEE8" w14:textId="77777777">
      <w:pPr>
        <w:ind w:left="762" w:firstLine="159"/>
      </w:pPr>
    </w:p>
    <w:p w:rsidR="000D4C1E" w:rsidP="000D4C1E" w14:paraId="5CA9E896" w14:textId="77777777">
      <w:pPr>
        <w:ind w:left="921" w:firstLine="14"/>
      </w:pPr>
      <w:r>
        <w:t>To account for fringe benefits, we used the Bureau of Labor Statistics’ (BLS) Occupational Employment Statistics (OES) (2022).  Fringe markup is from the following BLS release: Employer Costs for Employee Compensation news release text; For release 10:00 am (EDT) Thursday, June 16, 2022 (</w:t>
      </w:r>
      <w:hyperlink r:id="rId4" w:history="1">
        <w:r>
          <w:rPr>
            <w:rStyle w:val="Hyperlink"/>
          </w:rPr>
          <w:t>https://www.bls.gov/news.release/pdf/ecec.pdf</w:t>
        </w:r>
      </w:hyperlink>
      <w:r>
        <w:t xml:space="preserve">).  BLS reported that for civilian workers, fringe benefits accounted for 31.2 percent of total compensation and wages accounted for the remaining </w:t>
      </w:r>
      <w:r w:rsidR="00157A69">
        <w:t>68.8</w:t>
      </w:r>
      <w:r>
        <w:t xml:space="preserve"> percent.  To calculate the loaded hourly wage for each </w:t>
      </w:r>
      <w:r w:rsidR="00157A69">
        <w:t>participant</w:t>
      </w:r>
      <w:r>
        <w:t xml:space="preserve">, we divided the mean hourly wage by </w:t>
      </w:r>
      <w:r w:rsidR="00157A69">
        <w:t>68.8</w:t>
      </w:r>
      <w:r>
        <w:t xml:space="preserve"> percent.  Accordingly, the loaded wage rate is $</w:t>
      </w:r>
      <w:r w:rsidR="00157A69">
        <w:t>71.18/.688</w:t>
      </w:r>
      <w:r>
        <w:t xml:space="preserve"> = $</w:t>
      </w:r>
      <w:r w:rsidR="00157A69">
        <w:t>103.46</w:t>
      </w:r>
    </w:p>
    <w:p w:rsidR="000D4C1E" w:rsidP="000D4C1E" w14:paraId="7D4CA612" w14:textId="77777777">
      <w:pPr>
        <w:ind w:left="921" w:firstLine="14"/>
      </w:pPr>
    </w:p>
    <w:p w:rsidR="00675E87" w:rsidRPr="00973F93" w:rsidP="00157A69" w14:paraId="008BE9BE" w14:textId="77777777">
      <w:pPr>
        <w:ind w:left="921" w:firstLine="14"/>
        <w:rPr>
          <w:b/>
        </w:rPr>
      </w:pPr>
      <w:r>
        <w:t>The total estimated cost to respondents is the loaded wage rate X total hours = $</w:t>
      </w:r>
      <w:r w:rsidR="00300496">
        <w:t>293,102.18</w:t>
      </w:r>
      <w:r>
        <w:t xml:space="preserve">. </w:t>
      </w:r>
      <w:r>
        <w:rPr>
          <w:b/>
          <w:bCs/>
        </w:rPr>
        <w:t xml:space="preserve">  </w:t>
      </w:r>
    </w:p>
    <w:p w:rsidR="00F20608" w:rsidRPr="00973F93" w:rsidP="00F20608" w14:paraId="1292D267" w14:textId="77777777">
      <w:pPr>
        <w:jc w:val="both"/>
      </w:pPr>
    </w:p>
    <w:p w:rsidR="007E63D6" w:rsidRPr="00973F93" w:rsidP="002F52EE" w14:paraId="259E6B9F" w14:textId="77777777">
      <w:pPr>
        <w:numPr>
          <w:ilvl w:val="0"/>
          <w:numId w:val="17"/>
        </w:numPr>
        <w:tabs>
          <w:tab w:val="num" w:pos="360"/>
          <w:tab w:val="clear" w:pos="720"/>
        </w:tabs>
        <w:ind w:left="0" w:firstLine="0"/>
        <w:rPr>
          <w:b/>
        </w:rPr>
      </w:pPr>
      <w:r w:rsidRPr="00973F93">
        <w:rPr>
          <w:b/>
        </w:rPr>
        <w:t xml:space="preserve">Provide estimates of the total annual cost burden to respondents or record keepers resulting from the collection of information, (do not include the cost of any hour burden shown in item </w:t>
      </w:r>
      <w:r w:rsidRPr="00973F93" w:rsidR="002F52EE">
        <w:rPr>
          <w:b/>
        </w:rPr>
        <w:t>12</w:t>
      </w:r>
      <w:r w:rsidRPr="00973F93">
        <w:rPr>
          <w:b/>
        </w:rPr>
        <w:t>).  The cost estimates should be split into two components: (a) a total capital and start-up cost component annualized over its expected useful life; and (b) a total operation and maintenance and purchase of services component.</w:t>
      </w:r>
    </w:p>
    <w:p w:rsidR="00F83261" w:rsidRPr="00973F93" w:rsidP="00F20608" w14:paraId="49938C90" w14:textId="77777777"/>
    <w:p w:rsidR="00F20608" w:rsidP="00F20608" w14:paraId="3C8451AF" w14:textId="77777777">
      <w:r w:rsidRPr="00973F93">
        <w:t>No capital or start up costs, no operation or maintenance cost of services.  No respondents have to purchase items to complete the forms.</w:t>
      </w:r>
    </w:p>
    <w:p w:rsidR="00023EA5" w:rsidP="00F20608" w14:paraId="3B3E6ECE" w14:textId="77777777"/>
    <w:p w:rsidR="00F20608" w:rsidRPr="00973F93" w:rsidP="00F20608" w14:paraId="652DB292" w14:textId="77777777">
      <w:pPr>
        <w:numPr>
          <w:ilvl w:val="0"/>
          <w:numId w:val="17"/>
        </w:numPr>
        <w:tabs>
          <w:tab w:val="num" w:pos="360"/>
          <w:tab w:val="clear" w:pos="720"/>
        </w:tabs>
        <w:ind w:left="0" w:firstLine="0"/>
        <w:rPr>
          <w:b/>
        </w:rPr>
      </w:pPr>
      <w:r w:rsidRPr="00973F93">
        <w:rPr>
          <w:b/>
        </w:rPr>
        <w:t>Estimates of Annualized Cost to the Federal Government.</w:t>
      </w:r>
    </w:p>
    <w:p w:rsidR="00F83261" w:rsidRPr="00973F93" w:rsidP="00F20608" w14:paraId="25286DCC" w14:textId="77777777"/>
    <w:p w:rsidR="004B57B6" w:rsidP="00F20608" w14:paraId="1B08EE06" w14:textId="77777777">
      <w:r w:rsidRPr="00973F93">
        <w:t xml:space="preserve">The </w:t>
      </w:r>
      <w:r w:rsidR="003327DA">
        <w:t xml:space="preserve">total government cost is </w:t>
      </w:r>
      <w:r w:rsidRPr="003327DA" w:rsidR="003327DA">
        <w:t>$318,500.00</w:t>
      </w:r>
      <w:r w:rsidRPr="00973F93" w:rsidR="00BC4775">
        <w:t xml:space="preserve">. </w:t>
      </w:r>
    </w:p>
    <w:p w:rsidR="003327DA" w:rsidP="00F20608" w14:paraId="40A01786" w14:textId="77777777"/>
    <w:p w:rsidR="004B57B6" w:rsidP="003327DA" w14:paraId="58B3441F" w14:textId="77777777">
      <w:pPr>
        <w:rPr>
          <w:rFonts w:ascii="Arial" w:hAnsi="Arial" w:cs="Arial"/>
        </w:rPr>
      </w:pPr>
      <w:r w:rsidRPr="003327DA">
        <w:t>The forms outlined are integral to the functioning of the activities of the office and form the key mission. The information gathered is used by all OSQR employees in conduct of the office’s regular day-to-day business. The OSQR annual cost to the Federal Government is based on the average annual salary of $</w:t>
      </w:r>
      <w:r w:rsidRPr="003327DA" w:rsidR="00CB53CB">
        <w:t>97,430</w:t>
      </w:r>
      <w:r w:rsidRPr="003327DA">
        <w:t xml:space="preserve"> at a pay rate of $4</w:t>
      </w:r>
      <w:r w:rsidRPr="003327DA" w:rsidR="00CB53CB">
        <w:t>6.84</w:t>
      </w:r>
      <w:r w:rsidRPr="003327DA">
        <w:t xml:space="preserve"> per hour (GS-11, 10 with locality adjustment). The total cost with 36% fringe benefits is $</w:t>
      </w:r>
      <w:r w:rsidRPr="003327DA" w:rsidR="00CB53CB">
        <w:t>16.86</w:t>
      </w:r>
      <w:r w:rsidRPr="003327DA">
        <w:t xml:space="preserve"> and the total annual hour burden of 5</w:t>
      </w:r>
      <w:r w:rsidRPr="003327DA" w:rsidR="00CB53CB">
        <w:t>000</w:t>
      </w:r>
      <w:r w:rsidRPr="003327DA">
        <w:t xml:space="preserve"> hours is $</w:t>
      </w:r>
      <w:r w:rsidRPr="003327DA" w:rsidR="003327DA">
        <w:t>318,500.00</w:t>
      </w:r>
      <w:r w:rsidRPr="003327DA">
        <w:t>.</w:t>
      </w:r>
    </w:p>
    <w:p w:rsidR="00FB700D" w:rsidRPr="00973F93" w:rsidP="00FB700D" w14:paraId="70494E4C" w14:textId="77777777">
      <w:pPr>
        <w:ind w:left="720"/>
        <w:rPr>
          <w:rFonts w:ascii="Arial" w:hAnsi="Arial" w:cs="Arial"/>
          <w:b/>
        </w:rPr>
      </w:pPr>
    </w:p>
    <w:p w:rsidR="00577183" w:rsidRPr="00973F93" w:rsidP="00F016FE" w14:paraId="474DAF2C" w14:textId="77777777">
      <w:pPr>
        <w:numPr>
          <w:ilvl w:val="0"/>
          <w:numId w:val="17"/>
        </w:numPr>
        <w:tabs>
          <w:tab w:val="num" w:pos="360"/>
          <w:tab w:val="clear" w:pos="720"/>
        </w:tabs>
        <w:ind w:left="0" w:firstLine="0"/>
        <w:rPr>
          <w:b/>
        </w:rPr>
      </w:pPr>
      <w:r w:rsidRPr="00973F93">
        <w:rPr>
          <w:b/>
        </w:rPr>
        <w:t>Explain reasons for any program changes or adjustments reported in 13 or 14.</w:t>
      </w:r>
    </w:p>
    <w:p w:rsidR="00F83261" w:rsidRPr="00973F93" w:rsidP="00577183" w14:paraId="0A4604AD" w14:textId="77777777"/>
    <w:p w:rsidR="0078236B" w:rsidRPr="00973F93" w:rsidP="0078236B" w14:paraId="3B2E2495" w14:textId="77777777">
      <w:r>
        <w:t>There is an increase in the number of respondents</w:t>
      </w:r>
      <w:r w:rsidR="00300496">
        <w:t xml:space="preserve">, </w:t>
      </w:r>
      <w:r w:rsidR="00300496">
        <w:t>responses</w:t>
      </w:r>
      <w:r w:rsidR="00300496">
        <w:t xml:space="preserve"> and burden hours.  The reasons for the increases are due to accounting for burdens for the Ad Hoc Peer Review Form that was omitted in the last submission and </w:t>
      </w:r>
      <w:r w:rsidR="00300496">
        <w:t>making adjustments to</w:t>
      </w:r>
      <w:r w:rsidR="00300496">
        <w:t xml:space="preserve"> the frequency of responses</w:t>
      </w:r>
      <w:r w:rsidR="00746397">
        <w:t xml:space="preserve"> per respondents. </w:t>
      </w:r>
      <w:r w:rsidR="00300496">
        <w:t xml:space="preserve"> </w:t>
      </w:r>
    </w:p>
    <w:p w:rsidR="00E63884" w:rsidRPr="00973F93" w:rsidP="00577183" w14:paraId="743E49C2" w14:textId="77777777"/>
    <w:p w:rsidR="004B3A4E" w:rsidRPr="00973F93" w:rsidP="00F83261" w14:paraId="14A08B52" w14:textId="77777777">
      <w:pPr>
        <w:rPr>
          <w:b/>
        </w:rPr>
      </w:pPr>
      <w:r w:rsidRPr="00973F93">
        <w:rPr>
          <w:b/>
        </w:rPr>
        <w:t xml:space="preserve">16. </w:t>
      </w:r>
      <w:r w:rsidRPr="00973F93">
        <w:rPr>
          <w:b/>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83261" w:rsidRPr="00973F93" w:rsidP="004B3A4E" w14:paraId="6E0D755E" w14:textId="77777777"/>
    <w:p w:rsidR="004B3A4E" w:rsidRPr="00973F93" w:rsidP="004B3A4E" w14:paraId="155C9A47" w14:textId="77777777">
      <w:r w:rsidRPr="00973F93">
        <w:t>None of the specific contents of these forms are to be published for public use.  The OSQR records the results of all peer reviews as a matter of ARS records.</w:t>
      </w:r>
    </w:p>
    <w:p w:rsidR="004B3A4E" w:rsidRPr="00973F93" w:rsidP="004B3A4E" w14:paraId="1C97447A" w14:textId="77777777"/>
    <w:p w:rsidR="004B3A4E" w:rsidRPr="00973F93" w:rsidP="00F016FE" w14:paraId="722AB603" w14:textId="77777777">
      <w:pPr>
        <w:numPr>
          <w:ilvl w:val="0"/>
          <w:numId w:val="17"/>
        </w:numPr>
        <w:tabs>
          <w:tab w:val="num" w:pos="360"/>
          <w:tab w:val="clear" w:pos="720"/>
        </w:tabs>
        <w:ind w:left="0" w:firstLine="0"/>
        <w:rPr>
          <w:b/>
        </w:rPr>
      </w:pPr>
      <w:r w:rsidRPr="00973F93">
        <w:rPr>
          <w:b/>
        </w:rPr>
        <w:t>If seeking approval to not display the expiration date for OMB approval of th</w:t>
      </w:r>
      <w:r w:rsidRPr="00973F93" w:rsidR="00622C11">
        <w:rPr>
          <w:b/>
        </w:rPr>
        <w:t>e information collection.</w:t>
      </w:r>
    </w:p>
    <w:p w:rsidR="00F83261" w:rsidRPr="00973F93" w:rsidP="004B3A4E" w14:paraId="6B958C0B" w14:textId="77777777"/>
    <w:p w:rsidR="0034590B" w:rsidRPr="00973F93" w:rsidP="004B3A4E" w14:paraId="632A850B" w14:textId="77777777">
      <w:r w:rsidRPr="00973F93">
        <w:t>The expiration date is cited on the form</w:t>
      </w:r>
      <w:r w:rsidR="00216750">
        <w:t>s</w:t>
      </w:r>
      <w:r w:rsidRPr="00973F93">
        <w:t>.</w:t>
      </w:r>
    </w:p>
    <w:p w:rsidR="00DA4AE6" w:rsidRPr="00973F93" w:rsidP="00444118" w14:paraId="713EEB5B" w14:textId="77777777"/>
    <w:p w:rsidR="00DA4AE6" w:rsidRPr="00973F93" w:rsidP="00F016FE" w14:paraId="15D805A3" w14:textId="77777777">
      <w:pPr>
        <w:numPr>
          <w:ilvl w:val="0"/>
          <w:numId w:val="17"/>
        </w:numPr>
        <w:tabs>
          <w:tab w:val="num" w:pos="360"/>
          <w:tab w:val="clear" w:pos="720"/>
        </w:tabs>
        <w:ind w:left="0" w:firstLine="0"/>
        <w:rPr>
          <w:b/>
        </w:rPr>
      </w:pPr>
      <w:r w:rsidRPr="00973F93">
        <w:rPr>
          <w:b/>
        </w:rPr>
        <w:t>Explain each exception to the certification statement identified in item 19 of OMB Form 83-I.</w:t>
      </w:r>
      <w:r w:rsidRPr="00973F93" w:rsidR="00D04326">
        <w:rPr>
          <w:b/>
        </w:rPr>
        <w:t xml:space="preserve">  List collections that employ statistical methods.</w:t>
      </w:r>
    </w:p>
    <w:p w:rsidR="00F83261" w:rsidRPr="00973F93" w:rsidP="00A975DE" w14:paraId="1B5CF032" w14:textId="77777777"/>
    <w:p w:rsidR="00F83261" w:rsidP="00A975DE" w14:paraId="5777678F" w14:textId="77777777">
      <w:r w:rsidRPr="00973F93">
        <w:t>There are no exceptions.</w:t>
      </w:r>
      <w:r w:rsidRPr="00973F93" w:rsidR="00D04326">
        <w:t xml:space="preserve">  None of the collected information is associated with or designed to employ statistical methods.</w:t>
      </w:r>
    </w:p>
    <w:sectPr w:rsidSect="00164A48">
      <w:footerReference w:type="default" r:id="rId5"/>
      <w:headerReference w:type="first" r:id="rId6"/>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178" w:rsidP="00164A48" w14:paraId="12F5269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63884">
      <w:rPr>
        <w:rStyle w:val="PageNumber"/>
        <w:noProof/>
      </w:rPr>
      <w:t>8</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178" w:rsidP="0034376D" w14:paraId="459AE499" w14:textId="77777777">
    <w:pPr>
      <w:pStyle w:val="Header"/>
      <w:rPr>
        <w:i w:val="0"/>
        <w:sz w:val="24"/>
        <w:szCs w:val="24"/>
      </w:rPr>
    </w:pPr>
    <w:r>
      <w:rPr>
        <w:i w:val="0"/>
        <w:sz w:val="24"/>
        <w:szCs w:val="24"/>
      </w:rPr>
      <w:t>Peer Review-Related Forms for the Office of Scientific Quality Review</w:t>
    </w:r>
  </w:p>
  <w:p w:rsidR="00083372" w:rsidRPr="003145CD" w:rsidP="0034376D" w14:paraId="6240AB14" w14:textId="77777777">
    <w:pPr>
      <w:pStyle w:val="Header"/>
    </w:pPr>
    <w:r>
      <w:rPr>
        <w:i w:val="0"/>
        <w:sz w:val="24"/>
        <w:szCs w:val="24"/>
      </w:rPr>
      <w:t>Collection Number 0518-0028</w:t>
    </w:r>
  </w:p>
  <w:p w:rsidR="00206178" w:rsidRPr="00083372" w:rsidP="0034376D" w14:paraId="65F014E0" w14:textId="77777777">
    <w:pPr>
      <w:pStyle w:val="Header"/>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562E7"/>
    <w:multiLevelType w:val="hybridMultilevel"/>
    <w:tmpl w:val="A3580672"/>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3895F0D"/>
    <w:multiLevelType w:val="hybridMultilevel"/>
    <w:tmpl w:val="604232E8"/>
    <w:lvl w:ilvl="0">
      <w:start w:val="1"/>
      <w:numFmt w:val="bullet"/>
      <w:lvlText w:val=""/>
      <w:lvlJc w:val="left"/>
      <w:pPr>
        <w:tabs>
          <w:tab w:val="num" w:pos="1081"/>
        </w:tabs>
        <w:ind w:left="1081" w:hanging="360"/>
      </w:pPr>
      <w:rPr>
        <w:rFonts w:ascii="Wingdings" w:hAnsi="Wingdings" w:hint="default"/>
      </w:rPr>
    </w:lvl>
    <w:lvl w:ilvl="1" w:tentative="1">
      <w:start w:val="1"/>
      <w:numFmt w:val="bullet"/>
      <w:lvlText w:val="o"/>
      <w:lvlJc w:val="left"/>
      <w:pPr>
        <w:tabs>
          <w:tab w:val="num" w:pos="1801"/>
        </w:tabs>
        <w:ind w:left="1801" w:hanging="360"/>
      </w:pPr>
      <w:rPr>
        <w:rFonts w:ascii="Courier New" w:hAnsi="Courier New" w:hint="default"/>
      </w:rPr>
    </w:lvl>
    <w:lvl w:ilvl="2" w:tentative="1">
      <w:start w:val="1"/>
      <w:numFmt w:val="bullet"/>
      <w:lvlText w:val=""/>
      <w:lvlJc w:val="left"/>
      <w:pPr>
        <w:tabs>
          <w:tab w:val="num" w:pos="2521"/>
        </w:tabs>
        <w:ind w:left="2521" w:hanging="360"/>
      </w:pPr>
      <w:rPr>
        <w:rFonts w:ascii="Wingdings" w:hAnsi="Wingdings" w:hint="default"/>
      </w:rPr>
    </w:lvl>
    <w:lvl w:ilvl="3" w:tentative="1">
      <w:start w:val="1"/>
      <w:numFmt w:val="bullet"/>
      <w:lvlText w:val=""/>
      <w:lvlJc w:val="left"/>
      <w:pPr>
        <w:tabs>
          <w:tab w:val="num" w:pos="3241"/>
        </w:tabs>
        <w:ind w:left="3241" w:hanging="360"/>
      </w:pPr>
      <w:rPr>
        <w:rFonts w:ascii="Symbol" w:hAnsi="Symbol" w:hint="default"/>
      </w:rPr>
    </w:lvl>
    <w:lvl w:ilvl="4" w:tentative="1">
      <w:start w:val="1"/>
      <w:numFmt w:val="bullet"/>
      <w:lvlText w:val="o"/>
      <w:lvlJc w:val="left"/>
      <w:pPr>
        <w:tabs>
          <w:tab w:val="num" w:pos="3961"/>
        </w:tabs>
        <w:ind w:left="3961" w:hanging="360"/>
      </w:pPr>
      <w:rPr>
        <w:rFonts w:ascii="Courier New" w:hAnsi="Courier New" w:hint="default"/>
      </w:rPr>
    </w:lvl>
    <w:lvl w:ilvl="5" w:tentative="1">
      <w:start w:val="1"/>
      <w:numFmt w:val="bullet"/>
      <w:lvlText w:val=""/>
      <w:lvlJc w:val="left"/>
      <w:pPr>
        <w:tabs>
          <w:tab w:val="num" w:pos="4681"/>
        </w:tabs>
        <w:ind w:left="4681" w:hanging="360"/>
      </w:pPr>
      <w:rPr>
        <w:rFonts w:ascii="Wingdings" w:hAnsi="Wingdings" w:hint="default"/>
      </w:rPr>
    </w:lvl>
    <w:lvl w:ilvl="6" w:tentative="1">
      <w:start w:val="1"/>
      <w:numFmt w:val="bullet"/>
      <w:lvlText w:val=""/>
      <w:lvlJc w:val="left"/>
      <w:pPr>
        <w:tabs>
          <w:tab w:val="num" w:pos="5401"/>
        </w:tabs>
        <w:ind w:left="5401" w:hanging="360"/>
      </w:pPr>
      <w:rPr>
        <w:rFonts w:ascii="Symbol" w:hAnsi="Symbol" w:hint="default"/>
      </w:rPr>
    </w:lvl>
    <w:lvl w:ilvl="7" w:tentative="1">
      <w:start w:val="1"/>
      <w:numFmt w:val="bullet"/>
      <w:lvlText w:val="o"/>
      <w:lvlJc w:val="left"/>
      <w:pPr>
        <w:tabs>
          <w:tab w:val="num" w:pos="6121"/>
        </w:tabs>
        <w:ind w:left="6121" w:hanging="360"/>
      </w:pPr>
      <w:rPr>
        <w:rFonts w:ascii="Courier New" w:hAnsi="Courier New" w:hint="default"/>
      </w:rPr>
    </w:lvl>
    <w:lvl w:ilvl="8" w:tentative="1">
      <w:start w:val="1"/>
      <w:numFmt w:val="bullet"/>
      <w:lvlText w:val=""/>
      <w:lvlJc w:val="left"/>
      <w:pPr>
        <w:tabs>
          <w:tab w:val="num" w:pos="6841"/>
        </w:tabs>
        <w:ind w:left="6841" w:hanging="360"/>
      </w:pPr>
      <w:rPr>
        <w:rFonts w:ascii="Wingdings" w:hAnsi="Wingdings" w:hint="default"/>
      </w:rPr>
    </w:lvl>
  </w:abstractNum>
  <w:abstractNum w:abstractNumId="3">
    <w:nsid w:val="0F625829"/>
    <w:multiLevelType w:val="hybridMultilevel"/>
    <w:tmpl w:val="639A61C2"/>
    <w:lvl w:ilvl="0">
      <w:start w:val="8"/>
      <w:numFmt w:val="decimal"/>
      <w:lvlText w:val="%1."/>
      <w:lvlJc w:val="left"/>
      <w:pPr>
        <w:tabs>
          <w:tab w:val="num" w:pos="1080"/>
        </w:tabs>
        <w:ind w:left="1080" w:hanging="360"/>
      </w:pPr>
      <w:rPr>
        <w:rFonts w:hint="default"/>
      </w:rPr>
    </w:lvl>
    <w:lvl w:ilvl="1">
      <w:start w:val="8"/>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0EF61B8"/>
    <w:multiLevelType w:val="hybridMultilevel"/>
    <w:tmpl w:val="B15A4E08"/>
    <w:lvl w:ilvl="0">
      <w:start w:val="8"/>
      <w:numFmt w:val="decimal"/>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330B14"/>
    <w:multiLevelType w:val="hybridMultilevel"/>
    <w:tmpl w:val="F9641140"/>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3873FB"/>
    <w:multiLevelType w:val="hybridMultilevel"/>
    <w:tmpl w:val="D2EA0CA8"/>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E4F706D"/>
    <w:multiLevelType w:val="hybridMultilevel"/>
    <w:tmpl w:val="43D840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5E5523"/>
    <w:multiLevelType w:val="hybridMultilevel"/>
    <w:tmpl w:val="EDC670B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B1D0BBC"/>
    <w:multiLevelType w:val="hybridMultilevel"/>
    <w:tmpl w:val="94E491CE"/>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E946364"/>
    <w:multiLevelType w:val="multilevel"/>
    <w:tmpl w:val="0E067CF0"/>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42957D67"/>
    <w:multiLevelType w:val="hybridMultilevel"/>
    <w:tmpl w:val="5E8EC5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59F33D2"/>
    <w:multiLevelType w:val="hybridMultilevel"/>
    <w:tmpl w:val="B6682B62"/>
    <w:lvl w:ilvl="0">
      <w:start w:val="1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87B6078"/>
    <w:multiLevelType w:val="hybridMultilevel"/>
    <w:tmpl w:val="727ECFDE"/>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9836E6B"/>
    <w:multiLevelType w:val="hybridMultilevel"/>
    <w:tmpl w:val="793C9156"/>
    <w:lvl w:ilvl="0">
      <w:start w:val="4"/>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A80339"/>
    <w:multiLevelType w:val="hybridMultilevel"/>
    <w:tmpl w:val="ADAC1292"/>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4D1172C"/>
    <w:multiLevelType w:val="hybridMultilevel"/>
    <w:tmpl w:val="B9F69836"/>
    <w:lvl w:ilvl="0">
      <w:start w:val="11"/>
      <w:numFmt w:val="decimal"/>
      <w:lvlText w:val="%1."/>
      <w:lvlJc w:val="left"/>
      <w:pPr>
        <w:tabs>
          <w:tab w:val="num" w:pos="900"/>
        </w:tabs>
        <w:ind w:left="900" w:hanging="36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7">
    <w:nsid w:val="5B550C5F"/>
    <w:multiLevelType w:val="hybridMultilevel"/>
    <w:tmpl w:val="8AEAD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9771CF"/>
    <w:multiLevelType w:val="hybridMultilevel"/>
    <w:tmpl w:val="072A4BE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0392D9E"/>
    <w:multiLevelType w:val="hybridMultilevel"/>
    <w:tmpl w:val="5EF07B2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0"/>
  </w:num>
  <w:num w:numId="4">
    <w:abstractNumId w:val="11"/>
  </w:num>
  <w:num w:numId="5">
    <w:abstractNumId w:val="18"/>
  </w:num>
  <w:num w:numId="6">
    <w:abstractNumId w:val="12"/>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num>
  <w:num w:numId="9">
    <w:abstractNumId w:val="6"/>
  </w:num>
  <w:num w:numId="10">
    <w:abstractNumId w:val="14"/>
  </w:num>
  <w:num w:numId="11">
    <w:abstractNumId w:val="1"/>
  </w:num>
  <w:num w:numId="12">
    <w:abstractNumId w:val="16"/>
  </w:num>
  <w:num w:numId="13">
    <w:abstractNumId w:val="9"/>
  </w:num>
  <w:num w:numId="14">
    <w:abstractNumId w:val="4"/>
  </w:num>
  <w:num w:numId="15">
    <w:abstractNumId w:val="15"/>
  </w:num>
  <w:num w:numId="16">
    <w:abstractNumId w:val="19"/>
  </w:num>
  <w:num w:numId="17">
    <w:abstractNumId w:val="13"/>
  </w:num>
  <w:num w:numId="18">
    <w:abstractNumId w:val="5"/>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C9"/>
    <w:rsid w:val="00001D40"/>
    <w:rsid w:val="00004679"/>
    <w:rsid w:val="00023EA5"/>
    <w:rsid w:val="000500D5"/>
    <w:rsid w:val="00063716"/>
    <w:rsid w:val="00063ABC"/>
    <w:rsid w:val="00066436"/>
    <w:rsid w:val="000679E5"/>
    <w:rsid w:val="0007019A"/>
    <w:rsid w:val="00083372"/>
    <w:rsid w:val="000B1BB7"/>
    <w:rsid w:val="000B327E"/>
    <w:rsid w:val="000C31AA"/>
    <w:rsid w:val="000D050C"/>
    <w:rsid w:val="000D4C1E"/>
    <w:rsid w:val="000F489E"/>
    <w:rsid w:val="00103789"/>
    <w:rsid w:val="00112B61"/>
    <w:rsid w:val="00116302"/>
    <w:rsid w:val="00122132"/>
    <w:rsid w:val="0013489C"/>
    <w:rsid w:val="001433FC"/>
    <w:rsid w:val="0014734E"/>
    <w:rsid w:val="001505A4"/>
    <w:rsid w:val="001514E3"/>
    <w:rsid w:val="00157A69"/>
    <w:rsid w:val="00164A48"/>
    <w:rsid w:val="0017569F"/>
    <w:rsid w:val="001760E4"/>
    <w:rsid w:val="001806A8"/>
    <w:rsid w:val="00192332"/>
    <w:rsid w:val="001937B7"/>
    <w:rsid w:val="00193BE1"/>
    <w:rsid w:val="001B3A68"/>
    <w:rsid w:val="001C0AD1"/>
    <w:rsid w:val="001D27C9"/>
    <w:rsid w:val="001D46F8"/>
    <w:rsid w:val="001E60E5"/>
    <w:rsid w:val="001E6CA2"/>
    <w:rsid w:val="001F7DC0"/>
    <w:rsid w:val="00206178"/>
    <w:rsid w:val="002159AE"/>
    <w:rsid w:val="00215F9A"/>
    <w:rsid w:val="00216750"/>
    <w:rsid w:val="0021715A"/>
    <w:rsid w:val="00227D24"/>
    <w:rsid w:val="002706DE"/>
    <w:rsid w:val="00273EAC"/>
    <w:rsid w:val="00275E7E"/>
    <w:rsid w:val="002852FD"/>
    <w:rsid w:val="00295143"/>
    <w:rsid w:val="00297F86"/>
    <w:rsid w:val="002B1AE4"/>
    <w:rsid w:val="002B3E24"/>
    <w:rsid w:val="002C3EFE"/>
    <w:rsid w:val="002C455E"/>
    <w:rsid w:val="002C4D33"/>
    <w:rsid w:val="002D2D65"/>
    <w:rsid w:val="002E5FFA"/>
    <w:rsid w:val="002F52EE"/>
    <w:rsid w:val="00300496"/>
    <w:rsid w:val="00306D37"/>
    <w:rsid w:val="00313A0D"/>
    <w:rsid w:val="00313E8B"/>
    <w:rsid w:val="003145CD"/>
    <w:rsid w:val="00315CD1"/>
    <w:rsid w:val="003327DA"/>
    <w:rsid w:val="00341A0A"/>
    <w:rsid w:val="0034376D"/>
    <w:rsid w:val="0034590B"/>
    <w:rsid w:val="00345B4F"/>
    <w:rsid w:val="00352333"/>
    <w:rsid w:val="003621DB"/>
    <w:rsid w:val="00363ED3"/>
    <w:rsid w:val="00365D4A"/>
    <w:rsid w:val="00377857"/>
    <w:rsid w:val="003834D2"/>
    <w:rsid w:val="00390B45"/>
    <w:rsid w:val="00392443"/>
    <w:rsid w:val="00394607"/>
    <w:rsid w:val="003A09E6"/>
    <w:rsid w:val="003A2502"/>
    <w:rsid w:val="003B3CBB"/>
    <w:rsid w:val="003C6896"/>
    <w:rsid w:val="003D3F26"/>
    <w:rsid w:val="003D7E1D"/>
    <w:rsid w:val="003E2237"/>
    <w:rsid w:val="0040035B"/>
    <w:rsid w:val="00410415"/>
    <w:rsid w:val="004155C7"/>
    <w:rsid w:val="004203A2"/>
    <w:rsid w:val="00422C5F"/>
    <w:rsid w:val="00437042"/>
    <w:rsid w:val="00444118"/>
    <w:rsid w:val="00446E60"/>
    <w:rsid w:val="00456539"/>
    <w:rsid w:val="00464A8F"/>
    <w:rsid w:val="00484E18"/>
    <w:rsid w:val="00493397"/>
    <w:rsid w:val="00497900"/>
    <w:rsid w:val="004A599A"/>
    <w:rsid w:val="004B3A4E"/>
    <w:rsid w:val="004B57B6"/>
    <w:rsid w:val="004D63A3"/>
    <w:rsid w:val="004D6E35"/>
    <w:rsid w:val="004E186B"/>
    <w:rsid w:val="004E2BFC"/>
    <w:rsid w:val="004F062D"/>
    <w:rsid w:val="004F1938"/>
    <w:rsid w:val="00533002"/>
    <w:rsid w:val="0054271D"/>
    <w:rsid w:val="00542F58"/>
    <w:rsid w:val="00547D6F"/>
    <w:rsid w:val="0055745B"/>
    <w:rsid w:val="005605DA"/>
    <w:rsid w:val="0057076C"/>
    <w:rsid w:val="00577183"/>
    <w:rsid w:val="005844DE"/>
    <w:rsid w:val="0059324A"/>
    <w:rsid w:val="005A14E3"/>
    <w:rsid w:val="005A47E8"/>
    <w:rsid w:val="005A55A3"/>
    <w:rsid w:val="005B3018"/>
    <w:rsid w:val="005B5A64"/>
    <w:rsid w:val="005D234A"/>
    <w:rsid w:val="005D51AA"/>
    <w:rsid w:val="005E5C69"/>
    <w:rsid w:val="005F340A"/>
    <w:rsid w:val="005F3A48"/>
    <w:rsid w:val="005F651E"/>
    <w:rsid w:val="005F7D1C"/>
    <w:rsid w:val="006077EC"/>
    <w:rsid w:val="0061127B"/>
    <w:rsid w:val="00612263"/>
    <w:rsid w:val="00622C11"/>
    <w:rsid w:val="00630F4E"/>
    <w:rsid w:val="00641AF9"/>
    <w:rsid w:val="00641D6E"/>
    <w:rsid w:val="006479E5"/>
    <w:rsid w:val="00664400"/>
    <w:rsid w:val="006654B7"/>
    <w:rsid w:val="00673F35"/>
    <w:rsid w:val="00675E87"/>
    <w:rsid w:val="00687595"/>
    <w:rsid w:val="00687CDC"/>
    <w:rsid w:val="006902A9"/>
    <w:rsid w:val="00697FAC"/>
    <w:rsid w:val="006A383E"/>
    <w:rsid w:val="006D029B"/>
    <w:rsid w:val="006D137B"/>
    <w:rsid w:val="006D1CBA"/>
    <w:rsid w:val="006D2113"/>
    <w:rsid w:val="006E1FAC"/>
    <w:rsid w:val="006E480E"/>
    <w:rsid w:val="00702B7C"/>
    <w:rsid w:val="00723475"/>
    <w:rsid w:val="00724853"/>
    <w:rsid w:val="0072788E"/>
    <w:rsid w:val="00731A4D"/>
    <w:rsid w:val="00735805"/>
    <w:rsid w:val="00746397"/>
    <w:rsid w:val="00746AF9"/>
    <w:rsid w:val="00750A0F"/>
    <w:rsid w:val="007525E1"/>
    <w:rsid w:val="00754BA8"/>
    <w:rsid w:val="0076301C"/>
    <w:rsid w:val="0078236B"/>
    <w:rsid w:val="0079101D"/>
    <w:rsid w:val="0079416B"/>
    <w:rsid w:val="00797191"/>
    <w:rsid w:val="007A5519"/>
    <w:rsid w:val="007B45F2"/>
    <w:rsid w:val="007C1F8C"/>
    <w:rsid w:val="007C3E7F"/>
    <w:rsid w:val="007D4848"/>
    <w:rsid w:val="007E4C46"/>
    <w:rsid w:val="007E63D6"/>
    <w:rsid w:val="00823A78"/>
    <w:rsid w:val="00823F75"/>
    <w:rsid w:val="0082631E"/>
    <w:rsid w:val="00826D6C"/>
    <w:rsid w:val="008326FF"/>
    <w:rsid w:val="00833A79"/>
    <w:rsid w:val="008371FC"/>
    <w:rsid w:val="00850B1E"/>
    <w:rsid w:val="0088271F"/>
    <w:rsid w:val="00896187"/>
    <w:rsid w:val="008C50E3"/>
    <w:rsid w:val="008F3053"/>
    <w:rsid w:val="008F3A5A"/>
    <w:rsid w:val="008F6449"/>
    <w:rsid w:val="008F70BD"/>
    <w:rsid w:val="008F7E28"/>
    <w:rsid w:val="00904646"/>
    <w:rsid w:val="009232DA"/>
    <w:rsid w:val="009332E9"/>
    <w:rsid w:val="00936F34"/>
    <w:rsid w:val="009703A3"/>
    <w:rsid w:val="00973F93"/>
    <w:rsid w:val="009849C4"/>
    <w:rsid w:val="0099113F"/>
    <w:rsid w:val="009B1B68"/>
    <w:rsid w:val="009C5794"/>
    <w:rsid w:val="009D5017"/>
    <w:rsid w:val="00A1417E"/>
    <w:rsid w:val="00A25773"/>
    <w:rsid w:val="00A26016"/>
    <w:rsid w:val="00A26213"/>
    <w:rsid w:val="00A31381"/>
    <w:rsid w:val="00A65430"/>
    <w:rsid w:val="00A70CA2"/>
    <w:rsid w:val="00A81824"/>
    <w:rsid w:val="00A84DED"/>
    <w:rsid w:val="00A9147B"/>
    <w:rsid w:val="00A975DE"/>
    <w:rsid w:val="00AA5DDB"/>
    <w:rsid w:val="00AB43B1"/>
    <w:rsid w:val="00AD7038"/>
    <w:rsid w:val="00AF261C"/>
    <w:rsid w:val="00AF3A36"/>
    <w:rsid w:val="00B03397"/>
    <w:rsid w:val="00B039DE"/>
    <w:rsid w:val="00B10B11"/>
    <w:rsid w:val="00B22754"/>
    <w:rsid w:val="00B327C2"/>
    <w:rsid w:val="00B330B3"/>
    <w:rsid w:val="00B37947"/>
    <w:rsid w:val="00B42073"/>
    <w:rsid w:val="00B43ADF"/>
    <w:rsid w:val="00B51F5C"/>
    <w:rsid w:val="00B56C13"/>
    <w:rsid w:val="00B630AB"/>
    <w:rsid w:val="00B66162"/>
    <w:rsid w:val="00B94AAE"/>
    <w:rsid w:val="00B95C2C"/>
    <w:rsid w:val="00BA21B6"/>
    <w:rsid w:val="00BA52A4"/>
    <w:rsid w:val="00BB5D6A"/>
    <w:rsid w:val="00BB72C9"/>
    <w:rsid w:val="00BC248A"/>
    <w:rsid w:val="00BC3671"/>
    <w:rsid w:val="00BC4775"/>
    <w:rsid w:val="00BC482D"/>
    <w:rsid w:val="00BD0A85"/>
    <w:rsid w:val="00BD6E8A"/>
    <w:rsid w:val="00BD7DFC"/>
    <w:rsid w:val="00BE68A9"/>
    <w:rsid w:val="00C03DE3"/>
    <w:rsid w:val="00C12A23"/>
    <w:rsid w:val="00C2367C"/>
    <w:rsid w:val="00C713C1"/>
    <w:rsid w:val="00C8581C"/>
    <w:rsid w:val="00C91B52"/>
    <w:rsid w:val="00CA3683"/>
    <w:rsid w:val="00CA793C"/>
    <w:rsid w:val="00CB36FE"/>
    <w:rsid w:val="00CB53CB"/>
    <w:rsid w:val="00CB7198"/>
    <w:rsid w:val="00CD4361"/>
    <w:rsid w:val="00CD7B7F"/>
    <w:rsid w:val="00CF4EA2"/>
    <w:rsid w:val="00CF6101"/>
    <w:rsid w:val="00CF6EA1"/>
    <w:rsid w:val="00D04326"/>
    <w:rsid w:val="00D231F8"/>
    <w:rsid w:val="00D3438C"/>
    <w:rsid w:val="00D41D6B"/>
    <w:rsid w:val="00D55B92"/>
    <w:rsid w:val="00D600E8"/>
    <w:rsid w:val="00D62781"/>
    <w:rsid w:val="00D64258"/>
    <w:rsid w:val="00D80931"/>
    <w:rsid w:val="00D8654F"/>
    <w:rsid w:val="00DA4AE6"/>
    <w:rsid w:val="00DD3D23"/>
    <w:rsid w:val="00DD6B9F"/>
    <w:rsid w:val="00DE70FC"/>
    <w:rsid w:val="00DE78C9"/>
    <w:rsid w:val="00DF0C2E"/>
    <w:rsid w:val="00E002A9"/>
    <w:rsid w:val="00E05B47"/>
    <w:rsid w:val="00E32DBB"/>
    <w:rsid w:val="00E35F78"/>
    <w:rsid w:val="00E45388"/>
    <w:rsid w:val="00E46962"/>
    <w:rsid w:val="00E6272F"/>
    <w:rsid w:val="00E63884"/>
    <w:rsid w:val="00E67182"/>
    <w:rsid w:val="00E73BB2"/>
    <w:rsid w:val="00E85EFB"/>
    <w:rsid w:val="00EA0F77"/>
    <w:rsid w:val="00EA59E8"/>
    <w:rsid w:val="00EB7551"/>
    <w:rsid w:val="00ED4CA7"/>
    <w:rsid w:val="00ED6D84"/>
    <w:rsid w:val="00EF0248"/>
    <w:rsid w:val="00EF4511"/>
    <w:rsid w:val="00EF486D"/>
    <w:rsid w:val="00F016FE"/>
    <w:rsid w:val="00F04203"/>
    <w:rsid w:val="00F0712D"/>
    <w:rsid w:val="00F14343"/>
    <w:rsid w:val="00F15D19"/>
    <w:rsid w:val="00F17072"/>
    <w:rsid w:val="00F20608"/>
    <w:rsid w:val="00F22B19"/>
    <w:rsid w:val="00F26989"/>
    <w:rsid w:val="00F310BB"/>
    <w:rsid w:val="00F37E4C"/>
    <w:rsid w:val="00F56BE3"/>
    <w:rsid w:val="00F717A1"/>
    <w:rsid w:val="00F757FF"/>
    <w:rsid w:val="00F83261"/>
    <w:rsid w:val="00F93BF4"/>
    <w:rsid w:val="00FB2DC1"/>
    <w:rsid w:val="00FB700D"/>
    <w:rsid w:val="00FC1CD6"/>
    <w:rsid w:val="00FD7EEB"/>
    <w:rsid w:val="00FE265A"/>
    <w:rsid w:val="00FE45B1"/>
    <w:rsid w:val="00FE5D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33C76F"/>
  <w15:chartTrackingRefBased/>
  <w15:docId w15:val="{F488F16F-CDF3-4013-9F4A-368F140D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E002A9"/>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4376D"/>
    <w:pPr>
      <w:tabs>
        <w:tab w:val="center" w:pos="4320"/>
        <w:tab w:val="right" w:pos="8640"/>
      </w:tabs>
    </w:pPr>
    <w:rPr>
      <w:i/>
      <w:sz w:val="20"/>
      <w:szCs w:val="20"/>
    </w:rPr>
  </w:style>
  <w:style w:type="paragraph" w:styleId="Footer">
    <w:name w:val="footer"/>
    <w:basedOn w:val="Normal"/>
    <w:rsid w:val="004E2BFC"/>
    <w:pPr>
      <w:tabs>
        <w:tab w:val="center" w:pos="4320"/>
        <w:tab w:val="right" w:pos="8640"/>
      </w:tabs>
    </w:pPr>
  </w:style>
  <w:style w:type="character" w:styleId="PageNumber">
    <w:name w:val="page number"/>
    <w:basedOn w:val="DefaultParagraphFont"/>
    <w:rsid w:val="004E2BFC"/>
  </w:style>
  <w:style w:type="table" w:styleId="TableGrid">
    <w:name w:val="Table Grid"/>
    <w:basedOn w:val="TableNormal"/>
    <w:rsid w:val="00647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C03DE3"/>
    <w:pPr>
      <w:widowControl w:val="0"/>
      <w:numPr>
        <w:numId w:val="7"/>
      </w:numPr>
      <w:ind w:left="474" w:hanging="186"/>
      <w:outlineLvl w:val="0"/>
    </w:pPr>
    <w:rPr>
      <w:snapToGrid w:val="0"/>
      <w:szCs w:val="20"/>
    </w:rPr>
  </w:style>
  <w:style w:type="paragraph" w:customStyle="1" w:styleId="Level2">
    <w:name w:val="Level 2"/>
    <w:basedOn w:val="Normal"/>
    <w:rsid w:val="00C03DE3"/>
    <w:pPr>
      <w:widowControl w:val="0"/>
      <w:ind w:left="722" w:hanging="361"/>
    </w:pPr>
    <w:rPr>
      <w:snapToGrid w:val="0"/>
      <w:szCs w:val="20"/>
    </w:rPr>
  </w:style>
  <w:style w:type="character" w:styleId="Hyperlink">
    <w:name w:val="Hyperlink"/>
    <w:rsid w:val="00EA0F77"/>
    <w:rPr>
      <w:color w:val="0000FF"/>
      <w:u w:val="single"/>
    </w:rPr>
  </w:style>
  <w:style w:type="paragraph" w:styleId="HTMLPreformatted">
    <w:name w:val="HTML Preformatted"/>
    <w:basedOn w:val="Normal"/>
    <w:rsid w:val="0029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13489C"/>
    <w:rPr>
      <w:rFonts w:ascii="Tahoma" w:hAnsi="Tahoma" w:cs="Tahoma"/>
      <w:sz w:val="16"/>
      <w:szCs w:val="16"/>
    </w:rPr>
  </w:style>
  <w:style w:type="character" w:customStyle="1" w:styleId="BalloonTextChar">
    <w:name w:val="Balloon Text Char"/>
    <w:link w:val="BalloonText"/>
    <w:rsid w:val="0013489C"/>
    <w:rPr>
      <w:rFonts w:ascii="Tahoma" w:hAnsi="Tahoma" w:cs="Tahoma"/>
      <w:sz w:val="16"/>
      <w:szCs w:val="16"/>
    </w:rPr>
  </w:style>
  <w:style w:type="character" w:styleId="CommentReference">
    <w:name w:val="annotation reference"/>
    <w:rsid w:val="00345B4F"/>
    <w:rPr>
      <w:sz w:val="16"/>
      <w:szCs w:val="16"/>
    </w:rPr>
  </w:style>
  <w:style w:type="paragraph" w:styleId="CommentText">
    <w:name w:val="annotation text"/>
    <w:basedOn w:val="Normal"/>
    <w:link w:val="CommentTextChar"/>
    <w:rsid w:val="00345B4F"/>
    <w:rPr>
      <w:sz w:val="20"/>
      <w:szCs w:val="20"/>
    </w:rPr>
  </w:style>
  <w:style w:type="character" w:customStyle="1" w:styleId="CommentTextChar">
    <w:name w:val="Comment Text Char"/>
    <w:basedOn w:val="DefaultParagraphFont"/>
    <w:link w:val="CommentText"/>
    <w:rsid w:val="00345B4F"/>
  </w:style>
  <w:style w:type="paragraph" w:styleId="CommentSubject">
    <w:name w:val="annotation subject"/>
    <w:basedOn w:val="CommentText"/>
    <w:next w:val="CommentText"/>
    <w:link w:val="CommentSubjectChar"/>
    <w:rsid w:val="00345B4F"/>
    <w:rPr>
      <w:b/>
      <w:bCs/>
    </w:rPr>
  </w:style>
  <w:style w:type="character" w:customStyle="1" w:styleId="CommentSubjectChar">
    <w:name w:val="Comment Subject Char"/>
    <w:link w:val="CommentSubject"/>
    <w:rsid w:val="00345B4F"/>
    <w:rPr>
      <w:b/>
      <w:bCs/>
    </w:rPr>
  </w:style>
  <w:style w:type="table" w:customStyle="1" w:styleId="LightGrid-Accent11">
    <w:name w:val="Light Grid - Accent 11"/>
    <w:basedOn w:val="TableNormal"/>
    <w:uiPriority w:val="62"/>
    <w:rsid w:val="00306D37"/>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uiPriority w:val="99"/>
    <w:semiHidden/>
    <w:unhideWhenUsed/>
    <w:rsid w:val="001514E3"/>
    <w:rPr>
      <w:color w:val="605E5C"/>
      <w:shd w:val="clear" w:color="auto" w:fill="E1DFDD"/>
    </w:rPr>
  </w:style>
  <w:style w:type="paragraph" w:customStyle="1" w:styleId="Default">
    <w:name w:val="Default"/>
    <w:rsid w:val="00E002A9"/>
    <w:pPr>
      <w:autoSpaceDE w:val="0"/>
      <w:autoSpaceDN w:val="0"/>
      <w:adjustRightInd w:val="0"/>
    </w:pPr>
    <w:rPr>
      <w:color w:val="000000"/>
      <w:sz w:val="24"/>
      <w:szCs w:val="24"/>
    </w:rPr>
  </w:style>
  <w:style w:type="character" w:customStyle="1" w:styleId="Heading1Char">
    <w:name w:val="Heading 1 Char"/>
    <w:link w:val="Heading1"/>
    <w:uiPriority w:val="9"/>
    <w:rsid w:val="00E002A9"/>
    <w:rPr>
      <w:b/>
      <w:bCs/>
      <w:kern w:val="36"/>
      <w:sz w:val="48"/>
      <w:szCs w:val="48"/>
    </w:rPr>
  </w:style>
  <w:style w:type="character" w:customStyle="1" w:styleId="field">
    <w:name w:val="field"/>
    <w:basedOn w:val="DefaultParagraphFont"/>
    <w:rsid w:val="00E002A9"/>
  </w:style>
  <w:style w:type="paragraph" w:customStyle="1" w:styleId="address">
    <w:name w:val="address"/>
    <w:basedOn w:val="Normal"/>
    <w:rsid w:val="00E002A9"/>
    <w:pPr>
      <w:spacing w:before="100" w:beforeAutospacing="1" w:after="100" w:afterAutospacing="1"/>
    </w:pPr>
  </w:style>
  <w:style w:type="character" w:customStyle="1" w:styleId="address-line1">
    <w:name w:val="address-line1"/>
    <w:basedOn w:val="DefaultParagraphFont"/>
    <w:rsid w:val="00E002A9"/>
  </w:style>
  <w:style w:type="character" w:customStyle="1" w:styleId="locality">
    <w:name w:val="locality"/>
    <w:basedOn w:val="DefaultParagraphFont"/>
    <w:rsid w:val="00E002A9"/>
  </w:style>
  <w:style w:type="character" w:customStyle="1" w:styleId="administrative-area">
    <w:name w:val="administrative-area"/>
    <w:basedOn w:val="DefaultParagraphFont"/>
    <w:rsid w:val="00E002A9"/>
  </w:style>
  <w:style w:type="character" w:customStyle="1" w:styleId="postal-code">
    <w:name w:val="postal-code"/>
    <w:basedOn w:val="DefaultParagraphFont"/>
    <w:rsid w:val="00E0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bls.gov%2Fnews.release%2Fpdf%2Fecec.pdf&amp;data=05%7C01%7C%7C902201c750e34282534f08da65013806%7Ced5b36e701ee4ebc867ee03cfa0d4697%7C0%7C0%7C637933354919519041%7CUnknown%7CTWFpbGZsb3d8eyJWIjoiMC4wLjAwMDAiLCJQIjoiV2luMzIiLCJBTiI6Ik1haWwiLCJXVCI6Mn0%3D%7C3000%7C%7C%7C&amp;sdata=OFgQhHl5kzMcug3EMEnXJ3Qgq%2FL74paLpHyDuSXsVv4%3D&amp;reserved=0"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vt:lpstr>
    </vt:vector>
  </TitlesOfParts>
  <Company>OSQR</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ARS AFM</dc:creator>
  <cp:lastModifiedBy>Anderson, Yvette</cp:lastModifiedBy>
  <cp:revision>2</cp:revision>
  <cp:lastPrinted>2009-09-09T14:10:00Z</cp:lastPrinted>
  <dcterms:created xsi:type="dcterms:W3CDTF">2022-09-29T15:08:00Z</dcterms:created>
  <dcterms:modified xsi:type="dcterms:W3CDTF">2022-09-29T15:08:00Z</dcterms:modified>
</cp:coreProperties>
</file>