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14E7" w:rsidR="00FC7D91" w:rsidP="00FC7D91" w:rsidRDefault="00A9784E" w14:paraId="3062CD41" w14:textId="41971650">
      <w:pPr>
        <w:pStyle w:val="DefaultText"/>
        <w:jc w:val="right"/>
        <w:rPr>
          <w:rStyle w:val="InitialStyle"/>
          <w:rFonts w:ascii="Times New Roman" w:hAnsi="Times New Roman"/>
          <w:bCs/>
          <w:color w:val="000000"/>
        </w:rPr>
      </w:pPr>
      <w:r w:rsidRPr="00B614E7">
        <w:rPr>
          <w:bCs/>
          <w:color w:val="000000"/>
        </w:rPr>
        <w:t>June 2022</w:t>
      </w:r>
    </w:p>
    <w:p w:rsidR="00FC7D91" w:rsidP="0093622C" w:rsidRDefault="00FC7D91" w14:paraId="59691672" w14:textId="77777777">
      <w:pPr>
        <w:pStyle w:val="DefaultText"/>
        <w:jc w:val="center"/>
        <w:rPr>
          <w:rStyle w:val="InitialStyle"/>
          <w:rFonts w:ascii="Times New Roman" w:hAnsi="Times New Roman"/>
          <w:b/>
        </w:rPr>
      </w:pPr>
    </w:p>
    <w:p w:rsidRPr="00B46EC9" w:rsidR="005E7C7F" w:rsidP="00B46EC9" w:rsidRDefault="005E7C7F" w14:paraId="2F8EF978" w14:textId="77777777">
      <w:pPr>
        <w:pStyle w:val="Heading1"/>
        <w:spacing w:before="0"/>
        <w:jc w:val="center"/>
        <w:rPr>
          <w:rStyle w:val="InitialStyle"/>
          <w:rFonts w:ascii="Times New Roman" w:hAnsi="Times New Roman" w:cs="Times New Roman"/>
          <w:b/>
          <w:szCs w:val="24"/>
        </w:rPr>
      </w:pPr>
      <w:r w:rsidRPr="00B46EC9">
        <w:rPr>
          <w:rStyle w:val="InitialStyle"/>
          <w:rFonts w:ascii="Times New Roman" w:hAnsi="Times New Roman" w:cs="Times New Roman"/>
          <w:b/>
          <w:szCs w:val="24"/>
        </w:rPr>
        <w:t>SUPPORTING STATEMENT</w:t>
      </w:r>
    </w:p>
    <w:p w:rsidRPr="00B46EC9" w:rsidR="009A381F" w:rsidP="00B46EC9" w:rsidRDefault="0040682C" w14:paraId="1B053335" w14:textId="4F8955AA">
      <w:pPr>
        <w:pStyle w:val="Heading1"/>
        <w:spacing w:before="0"/>
        <w:jc w:val="center"/>
        <w:rPr>
          <w:rFonts w:ascii="Times New Roman" w:hAnsi="Times New Roman" w:cs="Times New Roman"/>
          <w:b/>
          <w:bCs/>
          <w:color w:val="auto"/>
          <w:sz w:val="24"/>
          <w:szCs w:val="24"/>
        </w:rPr>
      </w:pPr>
      <w:r w:rsidRPr="00B46EC9">
        <w:rPr>
          <w:rFonts w:ascii="Times New Roman" w:hAnsi="Times New Roman" w:cs="Times New Roman"/>
          <w:b/>
          <w:bCs/>
          <w:color w:val="auto"/>
          <w:sz w:val="24"/>
          <w:szCs w:val="24"/>
        </w:rPr>
        <w:t>Agricult</w:t>
      </w:r>
      <w:r w:rsidRPr="00B46EC9" w:rsidR="003B75E1">
        <w:rPr>
          <w:rFonts w:ascii="Times New Roman" w:hAnsi="Times New Roman" w:cs="Times New Roman"/>
          <w:b/>
          <w:bCs/>
          <w:color w:val="auto"/>
          <w:sz w:val="24"/>
          <w:szCs w:val="24"/>
        </w:rPr>
        <w:t>ure</w:t>
      </w:r>
      <w:r w:rsidRPr="00B46EC9" w:rsidR="00E935C9">
        <w:rPr>
          <w:rFonts w:ascii="Times New Roman" w:hAnsi="Times New Roman" w:cs="Times New Roman"/>
          <w:b/>
          <w:bCs/>
          <w:color w:val="auto"/>
          <w:sz w:val="24"/>
          <w:szCs w:val="24"/>
        </w:rPr>
        <w:t xml:space="preserve"> Organisms and Vectors</w:t>
      </w:r>
      <w:r w:rsidRPr="00B46EC9" w:rsidR="003B75E1">
        <w:rPr>
          <w:rFonts w:ascii="Times New Roman" w:hAnsi="Times New Roman" w:cs="Times New Roman"/>
          <w:b/>
          <w:bCs/>
          <w:color w:val="auto"/>
          <w:sz w:val="24"/>
          <w:szCs w:val="24"/>
        </w:rPr>
        <w:t>; Import and Transport Permits</w:t>
      </w:r>
    </w:p>
    <w:p w:rsidR="00FC7D91" w:rsidP="00B46EC9" w:rsidRDefault="00FC7D91" w14:paraId="318A3E17" w14:textId="77777777">
      <w:pPr>
        <w:pStyle w:val="Heading1"/>
        <w:spacing w:before="0"/>
        <w:jc w:val="center"/>
        <w:rPr>
          <w:rStyle w:val="InitialStyle"/>
          <w:rFonts w:ascii="Times New Roman" w:hAnsi="Times New Roman"/>
          <w:b/>
        </w:rPr>
      </w:pPr>
      <w:r w:rsidRPr="00B46EC9">
        <w:rPr>
          <w:rStyle w:val="InitialStyle"/>
          <w:rFonts w:ascii="Times New Roman" w:hAnsi="Times New Roman" w:cs="Times New Roman"/>
          <w:b/>
          <w:szCs w:val="24"/>
        </w:rPr>
        <w:t>OMB NO. 0579-0213</w:t>
      </w:r>
    </w:p>
    <w:p w:rsidRPr="003A77A6" w:rsidR="005E7C7F" w:rsidP="002B4BD0" w:rsidRDefault="005E7C7F" w14:paraId="1F7CB6EC" w14:textId="77777777">
      <w:pPr>
        <w:pStyle w:val="DefaultText"/>
        <w:rPr>
          <w:rStyle w:val="InitialStyle"/>
          <w:rFonts w:ascii="Times New Roman" w:hAnsi="Times New Roman"/>
          <w:b/>
        </w:rPr>
      </w:pPr>
    </w:p>
    <w:p w:rsidR="00A9784E" w:rsidP="00686E4F" w:rsidRDefault="00686E4F" w14:paraId="3563A8FC" w14:textId="617BB78B">
      <w:pPr>
        <w:spacing w:before="60" w:after="60"/>
        <w:rPr>
          <w:b/>
          <w:bCs/>
          <w:sz w:val="24"/>
          <w:szCs w:val="24"/>
        </w:rPr>
      </w:pPr>
      <w:r w:rsidRPr="00686E4F">
        <w:rPr>
          <w:b/>
          <w:bCs/>
          <w:color w:val="000000"/>
          <w:sz w:val="24"/>
          <w:szCs w:val="24"/>
        </w:rPr>
        <w:t xml:space="preserve">TERMS OF CLEARANCE:  </w:t>
      </w:r>
      <w:r w:rsidRPr="00686E4F">
        <w:rPr>
          <w:b/>
          <w:bCs/>
          <w:sz w:val="24"/>
          <w:szCs w:val="24"/>
        </w:rPr>
        <w:t xml:space="preserve">Before this ICR is resubmitted, USDA should convert Form VS 16-3 to a common form.  </w:t>
      </w:r>
      <w:r w:rsidRPr="00A9784E" w:rsidR="00A9784E">
        <w:rPr>
          <w:sz w:val="24"/>
          <w:szCs w:val="24"/>
        </w:rPr>
        <w:t>This form is currently associated with multiple information collections, each with different OMB approval expiration dates.  APHIS and OIRA are currently developing procedures for creating and maintaining a consolidated intra-Agency common form ICR.  Upon the form inclusion in the common form ICR upon its approval, the form will be updated with the appropriate PRA banners, ICR control numbers, and OMB approval expiration dates.</w:t>
      </w:r>
    </w:p>
    <w:p w:rsidR="00686E4F" w:rsidP="00B42C90" w:rsidRDefault="00686E4F" w14:paraId="305BCD34" w14:textId="413A20BA">
      <w:pPr>
        <w:pStyle w:val="DefaultText"/>
        <w:rPr>
          <w:b/>
          <w:color w:val="000000"/>
        </w:rPr>
      </w:pPr>
    </w:p>
    <w:p w:rsidR="003A77A6" w:rsidP="003A77A6" w:rsidRDefault="003A77A6" w14:paraId="4CDC2359" w14:textId="03DC08FB">
      <w:pPr>
        <w:pStyle w:val="DefaultText"/>
        <w:rPr>
          <w:color w:val="000000"/>
          <w:szCs w:val="24"/>
        </w:rPr>
      </w:pPr>
      <w:r>
        <w:rPr>
          <w:rStyle w:val="InitialStyle"/>
          <w:rFonts w:ascii="Times New Roman" w:hAnsi="Times New Roman"/>
          <w:b/>
        </w:rPr>
        <w:t xml:space="preserve">NOTE:  </w:t>
      </w:r>
      <w:r w:rsidRPr="00D21BB1">
        <w:rPr>
          <w:szCs w:val="24"/>
        </w:rPr>
        <w:t xml:space="preserve">APHIS </w:t>
      </w:r>
      <w:r w:rsidRPr="00633BD6">
        <w:rPr>
          <w:szCs w:val="24"/>
        </w:rPr>
        <w:t>revised the name of this information collection from “Agricultu</w:t>
      </w:r>
      <w:r>
        <w:rPr>
          <w:szCs w:val="24"/>
        </w:rPr>
        <w:t>re Select Agent Services; Import and Transport Permits for Non-Select Materials</w:t>
      </w:r>
      <w:r w:rsidRPr="00633BD6">
        <w:rPr>
          <w:szCs w:val="24"/>
        </w:rPr>
        <w:t xml:space="preserve">” to </w:t>
      </w:r>
      <w:r>
        <w:rPr>
          <w:szCs w:val="24"/>
        </w:rPr>
        <w:t xml:space="preserve">“Agriculture Organisms and Vectors; Import and Transport Permits” to </w:t>
      </w:r>
      <w:r w:rsidRPr="00633BD6">
        <w:rPr>
          <w:szCs w:val="24"/>
        </w:rPr>
        <w:t xml:space="preserve">describe these information collection activities more accurately. </w:t>
      </w:r>
      <w:r w:rsidR="004978BF">
        <w:rPr>
          <w:szCs w:val="24"/>
        </w:rPr>
        <w:t xml:space="preserve"> </w:t>
      </w:r>
      <w:r>
        <w:rPr>
          <w:color w:val="000000"/>
          <w:szCs w:val="24"/>
        </w:rPr>
        <w:t>Since the last submission of this information collection</w:t>
      </w:r>
      <w:r w:rsidRPr="00633BD6">
        <w:rPr>
          <w:color w:val="000000"/>
          <w:szCs w:val="24"/>
        </w:rPr>
        <w:t xml:space="preserve">, </w:t>
      </w:r>
      <w:r>
        <w:rPr>
          <w:color w:val="000000"/>
          <w:szCs w:val="24"/>
        </w:rPr>
        <w:t xml:space="preserve">APHIS reorganized its emergency services functions into a single branch, Emergency and Regulatory Compliance Services (ERCS), and moved responsibility for select agents and toxins regulation and oversight from Veterinary Services (VS) to ERCS. </w:t>
      </w:r>
      <w:r w:rsidR="004978BF">
        <w:rPr>
          <w:color w:val="000000"/>
          <w:szCs w:val="24"/>
        </w:rPr>
        <w:t xml:space="preserve"> </w:t>
      </w:r>
      <w:r>
        <w:rPr>
          <w:color w:val="000000"/>
          <w:szCs w:val="24"/>
        </w:rPr>
        <w:t xml:space="preserve">VS retains responsibility for regulating and overseeing the use of organisms and vectors as part of its Animal Products Import and Export unit. </w:t>
      </w:r>
      <w:r w:rsidR="004978BF">
        <w:rPr>
          <w:color w:val="000000"/>
          <w:szCs w:val="24"/>
        </w:rPr>
        <w:t xml:space="preserve"> </w:t>
      </w:r>
      <w:r>
        <w:rPr>
          <w:color w:val="000000"/>
          <w:szCs w:val="24"/>
        </w:rPr>
        <w:t xml:space="preserve">This renewal request reflects </w:t>
      </w:r>
      <w:r w:rsidRPr="00633BD6">
        <w:rPr>
          <w:color w:val="000000"/>
          <w:szCs w:val="24"/>
        </w:rPr>
        <w:t xml:space="preserve">those changes, as it now assumes responsibility only for </w:t>
      </w:r>
      <w:r>
        <w:rPr>
          <w:color w:val="000000"/>
          <w:szCs w:val="24"/>
        </w:rPr>
        <w:t xml:space="preserve">organisms and vectors burden in </w:t>
      </w:r>
      <w:r w:rsidRPr="00633BD6">
        <w:rPr>
          <w:color w:val="000000"/>
          <w:szCs w:val="24"/>
        </w:rPr>
        <w:t>the forms and information collection requests set forth below.</w:t>
      </w:r>
    </w:p>
    <w:p w:rsidR="003A77A6" w:rsidP="008E1FE4" w:rsidRDefault="003A77A6" w14:paraId="3444F6E8" w14:textId="77777777">
      <w:pPr>
        <w:pStyle w:val="DefaultText"/>
        <w:rPr>
          <w:b/>
          <w:color w:val="000000"/>
        </w:rPr>
      </w:pPr>
    </w:p>
    <w:p w:rsidR="003A77A6" w:rsidP="008E1FE4" w:rsidRDefault="003A77A6" w14:paraId="54C0F97F" w14:textId="77777777">
      <w:pPr>
        <w:pStyle w:val="DefaultText"/>
        <w:rPr>
          <w:b/>
          <w:color w:val="000000"/>
        </w:rPr>
      </w:pPr>
    </w:p>
    <w:p w:rsidR="005E7C7F" w:rsidRDefault="005E7C7F" w14:paraId="0A306777" w14:textId="77777777">
      <w:pPr>
        <w:pStyle w:val="DefaultText"/>
        <w:rPr>
          <w:rStyle w:val="InitialStyle"/>
          <w:rFonts w:ascii="Times New Roman" w:hAnsi="Times New Roman"/>
          <w:b/>
        </w:rPr>
      </w:pPr>
      <w:r>
        <w:rPr>
          <w:rStyle w:val="InitialStyle"/>
          <w:rFonts w:ascii="Times New Roman" w:hAnsi="Times New Roman"/>
          <w:b/>
        </w:rPr>
        <w:t>A.  Justification</w:t>
      </w:r>
    </w:p>
    <w:p w:rsidR="005E7C7F" w:rsidRDefault="005E7C7F" w14:paraId="7DFDEA09" w14:textId="77777777">
      <w:pPr>
        <w:pStyle w:val="DefaultText"/>
        <w:rPr>
          <w:rStyle w:val="InitialStyle"/>
          <w:rFonts w:ascii="Times New Roman" w:hAnsi="Times New Roman"/>
          <w:b/>
        </w:rPr>
      </w:pPr>
    </w:p>
    <w:p w:rsidR="005E7C7F" w:rsidP="00EC2C2C" w:rsidRDefault="00EC2C2C" w14:paraId="1108691D" w14:textId="77777777">
      <w:pPr>
        <w:pStyle w:val="DefaultText"/>
        <w:rPr>
          <w:rStyle w:val="InitialStyle"/>
          <w:rFonts w:ascii="Times New Roman" w:hAnsi="Times New Roman"/>
          <w:b/>
        </w:rPr>
      </w:pPr>
      <w:r>
        <w:rPr>
          <w:rStyle w:val="InitialStyle"/>
          <w:rFonts w:ascii="Times New Roman" w:hAnsi="Times New Roman"/>
          <w:b/>
        </w:rPr>
        <w:t xml:space="preserve">1.  </w:t>
      </w:r>
      <w:r w:rsidR="005E7C7F">
        <w:rPr>
          <w:rStyle w:val="InitialStyle"/>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127E" w:rsidP="00EC2C2C" w:rsidRDefault="00FA127E" w14:paraId="0AB52B2C" w14:textId="77777777">
      <w:pPr>
        <w:pStyle w:val="DefaultText"/>
        <w:ind w:left="720"/>
        <w:rPr>
          <w:rStyle w:val="InitialStyle"/>
          <w:rFonts w:ascii="Times New Roman" w:hAnsi="Times New Roman"/>
          <w:b/>
        </w:rPr>
      </w:pPr>
    </w:p>
    <w:p w:rsidRPr="00633BD6" w:rsidR="00E4129D" w:rsidP="00E4129D" w:rsidRDefault="00E4129D" w14:paraId="6345DBD9" w14:textId="054F3D33">
      <w:pPr>
        <w:rPr>
          <w:sz w:val="24"/>
          <w:szCs w:val="24"/>
        </w:rPr>
      </w:pPr>
      <w:r w:rsidRPr="00633BD6">
        <w:rPr>
          <w:sz w:val="24"/>
          <w:szCs w:val="24"/>
        </w:rPr>
        <w:t xml:space="preserve">The Animal Health Protection Act </w:t>
      </w:r>
      <w:r w:rsidR="001E67E6">
        <w:rPr>
          <w:sz w:val="24"/>
          <w:szCs w:val="24"/>
        </w:rPr>
        <w:t xml:space="preserve">(AHPA) </w:t>
      </w:r>
      <w:r w:rsidRPr="00633BD6">
        <w:rPr>
          <w:sz w:val="24"/>
          <w:szCs w:val="24"/>
        </w:rPr>
        <w:t xml:space="preserve">of 2002 (7 U.S.C. 8301 </w:t>
      </w:r>
      <w:r w:rsidRPr="00633BD6">
        <w:rPr>
          <w:i/>
          <w:sz w:val="24"/>
          <w:szCs w:val="24"/>
        </w:rPr>
        <w:t>et seq</w:t>
      </w:r>
      <w:r w:rsidRPr="00633BD6">
        <w:rPr>
          <w:sz w:val="24"/>
          <w:szCs w:val="24"/>
        </w:rPr>
        <w:t xml:space="preserve">.) authorizes the U.S. Department of Agriculture (USDA) to </w:t>
      </w:r>
      <w:r w:rsidR="001E67E6">
        <w:rPr>
          <w:sz w:val="24"/>
          <w:szCs w:val="24"/>
        </w:rPr>
        <w:t xml:space="preserve">oversee </w:t>
      </w:r>
      <w:r w:rsidRPr="00633BD6">
        <w:rPr>
          <w:sz w:val="24"/>
          <w:szCs w:val="24"/>
        </w:rPr>
        <w:t xml:space="preserve">the importation, entry, and movement in the United States of animals, pests or diseases, or any material or tangible </w:t>
      </w:r>
      <w:r w:rsidRPr="0040682C">
        <w:rPr>
          <w:sz w:val="24"/>
          <w:szCs w:val="24"/>
        </w:rPr>
        <w:t xml:space="preserve">object that could harbor them. </w:t>
      </w:r>
      <w:r w:rsidR="006D2BA7">
        <w:rPr>
          <w:sz w:val="24"/>
          <w:szCs w:val="24"/>
        </w:rPr>
        <w:t xml:space="preserve"> </w:t>
      </w:r>
      <w:r w:rsidRPr="00633BD6">
        <w:rPr>
          <w:sz w:val="24"/>
          <w:szCs w:val="24"/>
        </w:rPr>
        <w:t>Under the A</w:t>
      </w:r>
      <w:r w:rsidR="001E67E6">
        <w:rPr>
          <w:sz w:val="24"/>
          <w:szCs w:val="24"/>
        </w:rPr>
        <w:t>HPA</w:t>
      </w:r>
      <w:r w:rsidRPr="00633BD6">
        <w:rPr>
          <w:sz w:val="24"/>
          <w:szCs w:val="24"/>
        </w:rPr>
        <w:t xml:space="preserve">, USDA regulates certain organisms, vectors, and animal products that </w:t>
      </w:r>
      <w:r w:rsidR="001E67E6">
        <w:rPr>
          <w:sz w:val="24"/>
          <w:szCs w:val="24"/>
        </w:rPr>
        <w:t xml:space="preserve">could </w:t>
      </w:r>
      <w:r w:rsidRPr="00633BD6">
        <w:rPr>
          <w:sz w:val="24"/>
          <w:szCs w:val="24"/>
        </w:rPr>
        <w:t xml:space="preserve">pose a severe threat to animal health or to animal products through the risk of disease or pest introduction. </w:t>
      </w:r>
    </w:p>
    <w:p w:rsidR="00E4129D" w:rsidP="00E4129D" w:rsidRDefault="00E4129D" w14:paraId="0A0FFBC3" w14:textId="77777777">
      <w:pPr>
        <w:rPr>
          <w:sz w:val="24"/>
          <w:szCs w:val="24"/>
        </w:rPr>
      </w:pPr>
    </w:p>
    <w:p w:rsidRPr="00B614E7" w:rsidR="00E4129D" w:rsidP="00E4129D" w:rsidRDefault="00E4129D" w14:paraId="223A18D8" w14:textId="4BEB78FC">
      <w:pPr>
        <w:rPr>
          <w:b/>
        </w:rPr>
      </w:pPr>
      <w:bookmarkStart w:name="_Hlk100563729" w:id="0"/>
      <w:r w:rsidRPr="00633BD6">
        <w:rPr>
          <w:sz w:val="24"/>
          <w:szCs w:val="24"/>
        </w:rPr>
        <w:t>The Animal and Plant Health Inspection Service (APHIS) has the primary responsibility for implementing the provisions of the A</w:t>
      </w:r>
      <w:r w:rsidR="001E67E6">
        <w:rPr>
          <w:sz w:val="24"/>
          <w:szCs w:val="24"/>
        </w:rPr>
        <w:t>HPA</w:t>
      </w:r>
      <w:r w:rsidRPr="00633BD6">
        <w:rPr>
          <w:sz w:val="24"/>
          <w:szCs w:val="24"/>
        </w:rPr>
        <w:t xml:space="preserve"> within USDA. APHIS regulations for these activities are contained in 9 CFR part 94 (animals or animal products), 9 CFR part 95 (animal byproducts) and 9 CFR part 122 (organi</w:t>
      </w:r>
      <w:r w:rsidRPr="0040682C">
        <w:rPr>
          <w:sz w:val="24"/>
          <w:szCs w:val="24"/>
        </w:rPr>
        <w:t xml:space="preserve">sms and </w:t>
      </w:r>
      <w:r w:rsidRPr="00B614E7">
        <w:rPr>
          <w:sz w:val="24"/>
          <w:szCs w:val="24"/>
        </w:rPr>
        <w:t xml:space="preserve">vectors). </w:t>
      </w:r>
      <w:r w:rsidR="006D2BA7">
        <w:rPr>
          <w:sz w:val="24"/>
          <w:szCs w:val="24"/>
        </w:rPr>
        <w:t xml:space="preserve"> </w:t>
      </w:r>
      <w:r w:rsidRPr="00B614E7" w:rsidR="004A0DC9">
        <w:rPr>
          <w:sz w:val="24"/>
          <w:szCs w:val="24"/>
        </w:rPr>
        <w:t xml:space="preserve">There is also a requirement for an individual or entity, unless specifically exempted under the regulations, to apply for and be granted, by </w:t>
      </w:r>
      <w:r w:rsidRPr="00B614E7" w:rsidR="004A0DC9">
        <w:rPr>
          <w:sz w:val="24"/>
          <w:szCs w:val="24"/>
        </w:rPr>
        <w:lastRenderedPageBreak/>
        <w:t>APHIS, a permit authorizing specific import or transport activities for regulated materials prior to receipt of requested materials.</w:t>
      </w:r>
    </w:p>
    <w:bookmarkEnd w:id="0"/>
    <w:p w:rsidR="00544FE3" w:rsidRDefault="00544FE3" w14:paraId="29D7E85E" w14:textId="77777777">
      <w:pPr>
        <w:pStyle w:val="DefaultText"/>
      </w:pPr>
    </w:p>
    <w:p w:rsidR="005E7C7F" w:rsidRDefault="003F6873" w14:paraId="5AFA2614" w14:textId="7D4B515B">
      <w:pPr>
        <w:pStyle w:val="DefaultText"/>
      </w:pPr>
      <w:r>
        <w:t xml:space="preserve">The </w:t>
      </w:r>
      <w:r w:rsidR="006A3309">
        <w:t xml:space="preserve">permit application </w:t>
      </w:r>
      <w:r>
        <w:t>process</w:t>
      </w:r>
      <w:r w:rsidR="005E7C7F">
        <w:t xml:space="preserve"> entail</w:t>
      </w:r>
      <w:r>
        <w:t>s</w:t>
      </w:r>
      <w:r w:rsidR="005E7C7F">
        <w:t xml:space="preserve"> the use of forms designed to obtain critical information concerning </w:t>
      </w:r>
      <w:r w:rsidR="002B4BD0">
        <w:t>individuals or entities</w:t>
      </w:r>
      <w:r w:rsidR="005E7C7F">
        <w:t xml:space="preserve"> </w:t>
      </w:r>
      <w:r w:rsidR="006A3309">
        <w:t xml:space="preserve">seeking a permit, </w:t>
      </w:r>
      <w:r w:rsidR="005E7C7F">
        <w:t xml:space="preserve">as well as the specific characteristics of the </w:t>
      </w:r>
      <w:r w:rsidR="006A3309">
        <w:t>material to be permitted</w:t>
      </w:r>
      <w:r w:rsidR="005E7C7F">
        <w:t xml:space="preserve">. </w:t>
      </w:r>
      <w:r w:rsidR="006D2BA7">
        <w:t xml:space="preserve"> </w:t>
      </w:r>
      <w:r w:rsidR="005E7C7F">
        <w:t xml:space="preserve">This data is needed, in part, to allow </w:t>
      </w:r>
      <w:r w:rsidR="006A3309">
        <w:t>APHIS</w:t>
      </w:r>
      <w:r w:rsidR="009A381F">
        <w:t xml:space="preserve"> </w:t>
      </w:r>
      <w:r w:rsidR="005E7C7F">
        <w:t xml:space="preserve">to </w:t>
      </w:r>
      <w:r w:rsidR="006A3309">
        <w:t xml:space="preserve">assess the risk of importing or transporting the material, as well as the biosecurity and biosafety mitigations in place at the receiving location. </w:t>
      </w:r>
      <w:r w:rsidR="006D2BA7">
        <w:t xml:space="preserve"> </w:t>
      </w:r>
      <w:r>
        <w:t>This, in turn,</w:t>
      </w:r>
      <w:r w:rsidR="005E7C7F">
        <w:t xml:space="preserve"> </w:t>
      </w:r>
      <w:r w:rsidR="006A3309">
        <w:t xml:space="preserve">enables </w:t>
      </w:r>
      <w:r w:rsidR="001625D2">
        <w:t>APHIS</w:t>
      </w:r>
      <w:r w:rsidR="005E7C7F">
        <w:t xml:space="preserve"> to ensure that appropriate safeguard, containment, and disposal requirements commensurate with the risk of the </w:t>
      </w:r>
      <w:r w:rsidR="000B2F97">
        <w:t>materials</w:t>
      </w:r>
      <w:r w:rsidR="005E7C7F">
        <w:t xml:space="preserve"> are </w:t>
      </w:r>
      <w:r w:rsidR="000B2F97">
        <w:t xml:space="preserve">implemented during transport, import, and upon receipt to protect against the spread or introduction of disease. </w:t>
      </w:r>
    </w:p>
    <w:p w:rsidR="00E4129D" w:rsidRDefault="00E4129D" w14:paraId="4993B57E" w14:textId="77777777">
      <w:pPr>
        <w:pStyle w:val="DefaultText"/>
      </w:pPr>
    </w:p>
    <w:p w:rsidRPr="00E4129D" w:rsidR="00E4129D" w:rsidP="00EC2C2C" w:rsidRDefault="00E4129D" w14:paraId="42A66FA6" w14:textId="77777777">
      <w:pPr>
        <w:pStyle w:val="300"/>
        <w:rPr>
          <w:b/>
          <w:sz w:val="24"/>
        </w:rPr>
      </w:pPr>
      <w:r w:rsidRPr="00F5705E">
        <w:rPr>
          <w:sz w:val="24"/>
          <w:szCs w:val="24"/>
        </w:rPr>
        <w:t xml:space="preserve">APHIS is asking the Office of Management and Budget </w:t>
      </w:r>
      <w:r>
        <w:rPr>
          <w:sz w:val="24"/>
          <w:szCs w:val="24"/>
        </w:rPr>
        <w:t>(OMB) to approve, for</w:t>
      </w:r>
      <w:r w:rsidRPr="00F5705E">
        <w:rPr>
          <w:sz w:val="24"/>
          <w:szCs w:val="24"/>
        </w:rPr>
        <w:t xml:space="preserve"> 3 years, its use of</w:t>
      </w:r>
      <w:r>
        <w:rPr>
          <w:sz w:val="24"/>
          <w:szCs w:val="24"/>
        </w:rPr>
        <w:t xml:space="preserve"> this information collection to assess the risk of transporting or importing</w:t>
      </w:r>
      <w:r w:rsidR="0056437E">
        <w:rPr>
          <w:sz w:val="24"/>
          <w:szCs w:val="24"/>
        </w:rPr>
        <w:t xml:space="preserve"> organisms and vectors</w:t>
      </w:r>
      <w:r>
        <w:rPr>
          <w:sz w:val="24"/>
          <w:szCs w:val="24"/>
        </w:rPr>
        <w:t>, and ensure that appropriate safeguard</w:t>
      </w:r>
      <w:r w:rsidR="00EB01DC">
        <w:rPr>
          <w:sz w:val="24"/>
          <w:szCs w:val="24"/>
        </w:rPr>
        <w:t>s</w:t>
      </w:r>
      <w:r>
        <w:rPr>
          <w:sz w:val="24"/>
          <w:szCs w:val="24"/>
        </w:rPr>
        <w:t xml:space="preserve">, containment, and disposal requirements commensurate with the risk are implemented.  </w:t>
      </w:r>
    </w:p>
    <w:p w:rsidR="00E4129D" w:rsidRDefault="00E4129D" w14:paraId="06161B16" w14:textId="77777777">
      <w:pPr>
        <w:pStyle w:val="DefaultText"/>
      </w:pPr>
    </w:p>
    <w:p w:rsidR="00104C43" w:rsidRDefault="00104C43" w14:paraId="1919BE10" w14:textId="77777777">
      <w:pPr>
        <w:pStyle w:val="DefaultText"/>
      </w:pPr>
    </w:p>
    <w:p w:rsidR="005E7C7F" w:rsidRDefault="005E7C7F" w14:paraId="0B9D1F97" w14:textId="77777777">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257D6A" w:rsidP="00257D6A" w:rsidRDefault="00257D6A" w14:paraId="25D1AB0A" w14:textId="77777777">
      <w:pPr>
        <w:pStyle w:val="DefaultText"/>
        <w:rPr>
          <w:rStyle w:val="InitialStyle"/>
          <w:rFonts w:ascii="Times New Roman" w:hAnsi="Times New Roman"/>
          <w:b/>
        </w:rPr>
      </w:pPr>
    </w:p>
    <w:p w:rsidR="00A61A1D" w:rsidP="00A61A1D" w:rsidRDefault="00514BF7" w14:paraId="779B6789" w14:textId="48A3C187">
      <w:pPr>
        <w:pStyle w:val="300"/>
        <w:rPr>
          <w:rStyle w:val="InitialStyle"/>
          <w:rFonts w:ascii="Times New Roman" w:hAnsi="Times New Roman"/>
          <w:b/>
        </w:rPr>
      </w:pPr>
      <w:r w:rsidRPr="007917E4">
        <w:rPr>
          <w:sz w:val="24"/>
          <w:szCs w:val="24"/>
        </w:rPr>
        <w:t>APHIS uses the following information activities to</w:t>
      </w:r>
      <w:r w:rsidR="00A61A1D">
        <w:rPr>
          <w:sz w:val="24"/>
          <w:szCs w:val="24"/>
        </w:rPr>
        <w:t xml:space="preserve"> obtain critical information concerning businesses and not-for-profit organizations </w:t>
      </w:r>
      <w:r w:rsidR="000B2F97">
        <w:rPr>
          <w:sz w:val="24"/>
          <w:szCs w:val="24"/>
        </w:rPr>
        <w:t>seeking permit</w:t>
      </w:r>
      <w:r w:rsidR="0056437E">
        <w:rPr>
          <w:sz w:val="24"/>
          <w:szCs w:val="24"/>
        </w:rPr>
        <w:t>s to import and transport</w:t>
      </w:r>
      <w:r w:rsidR="000B2F97">
        <w:rPr>
          <w:sz w:val="24"/>
          <w:szCs w:val="24"/>
        </w:rPr>
        <w:t xml:space="preserve"> regulated materials</w:t>
      </w:r>
      <w:r w:rsidR="0056437E">
        <w:rPr>
          <w:sz w:val="24"/>
          <w:szCs w:val="24"/>
        </w:rPr>
        <w:t xml:space="preserve"> as well as regarding</w:t>
      </w:r>
      <w:r w:rsidR="000B2F97">
        <w:rPr>
          <w:sz w:val="24"/>
          <w:szCs w:val="24"/>
        </w:rPr>
        <w:t xml:space="preserve"> the </w:t>
      </w:r>
      <w:r w:rsidR="00A61A1D">
        <w:rPr>
          <w:sz w:val="24"/>
          <w:szCs w:val="24"/>
        </w:rPr>
        <w:t xml:space="preserve">specific characteristics of the </w:t>
      </w:r>
      <w:r w:rsidR="000B2F97">
        <w:rPr>
          <w:sz w:val="24"/>
          <w:szCs w:val="24"/>
        </w:rPr>
        <w:t>materials and biosafety and biocontainment safeguards in place at the receiving location</w:t>
      </w:r>
      <w:r w:rsidR="00A61A1D">
        <w:rPr>
          <w:sz w:val="24"/>
          <w:szCs w:val="24"/>
        </w:rPr>
        <w:t xml:space="preserve">. </w:t>
      </w:r>
      <w:r w:rsidR="001F0706">
        <w:rPr>
          <w:sz w:val="24"/>
          <w:szCs w:val="24"/>
        </w:rPr>
        <w:t xml:space="preserve"> </w:t>
      </w:r>
      <w:r w:rsidR="00A61A1D">
        <w:rPr>
          <w:sz w:val="24"/>
          <w:szCs w:val="24"/>
        </w:rPr>
        <w:t xml:space="preserve">These data are needed, in part, to allow APHIS to </w:t>
      </w:r>
      <w:r w:rsidR="000B2F97">
        <w:rPr>
          <w:sz w:val="24"/>
          <w:szCs w:val="24"/>
        </w:rPr>
        <w:t xml:space="preserve">assess the risk of transporting or importing the material(s), and </w:t>
      </w:r>
      <w:r w:rsidR="00A61A1D">
        <w:rPr>
          <w:sz w:val="24"/>
          <w:szCs w:val="24"/>
        </w:rPr>
        <w:t xml:space="preserve">ensure that appropriate safeguard, containment, and disposal requirements commensurate with the risk are </w:t>
      </w:r>
      <w:r w:rsidR="00104C43">
        <w:rPr>
          <w:sz w:val="24"/>
          <w:szCs w:val="24"/>
        </w:rPr>
        <w:t>implemented, to prevent the spread or introduction of disease</w:t>
      </w:r>
      <w:r w:rsidR="00A61A1D">
        <w:rPr>
          <w:sz w:val="24"/>
          <w:szCs w:val="24"/>
        </w:rPr>
        <w:t xml:space="preserve">.  </w:t>
      </w:r>
    </w:p>
    <w:p w:rsidR="00F15174" w:rsidP="00F15174" w:rsidRDefault="00F15174" w14:paraId="1FDFE8DC" w14:textId="77777777">
      <w:pPr>
        <w:pStyle w:val="DefaultText"/>
        <w:rPr>
          <w:rStyle w:val="InitialStyle"/>
          <w:rFonts w:ascii="Times New Roman" w:hAnsi="Times New Roman"/>
          <w:b/>
        </w:rPr>
      </w:pPr>
    </w:p>
    <w:p w:rsidRPr="00C17A76" w:rsidR="00F15174" w:rsidP="00F15174" w:rsidRDefault="00F15174" w14:paraId="6BF4FD96" w14:textId="77777777">
      <w:pPr>
        <w:pStyle w:val="DefaultText"/>
        <w:rPr>
          <w:rStyle w:val="InitialStyle"/>
          <w:rFonts w:ascii="Times New Roman" w:hAnsi="Times New Roman"/>
          <w:b/>
        </w:rPr>
      </w:pPr>
      <w:r w:rsidRPr="00706ECC">
        <w:rPr>
          <w:rStyle w:val="InitialStyle"/>
          <w:rFonts w:ascii="Times New Roman" w:hAnsi="Times New Roman"/>
          <w:b/>
          <w:u w:val="single"/>
        </w:rPr>
        <w:t>Inspection of Facilities</w:t>
      </w:r>
      <w:r w:rsidR="00DB1D09">
        <w:rPr>
          <w:rStyle w:val="InitialStyle"/>
          <w:rFonts w:ascii="Times New Roman" w:hAnsi="Times New Roman"/>
          <w:b/>
          <w:u w:val="single"/>
        </w:rPr>
        <w:t>;</w:t>
      </w:r>
      <w:r w:rsidRPr="00EC2C2C">
        <w:rPr>
          <w:rStyle w:val="InitialStyle"/>
          <w:rFonts w:ascii="Times New Roman" w:hAnsi="Times New Roman"/>
          <w:b/>
          <w:u w:val="single"/>
        </w:rPr>
        <w:t xml:space="preserve"> </w:t>
      </w:r>
      <w:r w:rsidR="00D169A8">
        <w:rPr>
          <w:rStyle w:val="InitialStyle"/>
          <w:rFonts w:ascii="Times New Roman" w:hAnsi="Times New Roman"/>
          <w:b/>
          <w:u w:val="single"/>
        </w:rPr>
        <w:t>(</w:t>
      </w:r>
      <w:r w:rsidRPr="00D169A8" w:rsidR="00D169A8">
        <w:rPr>
          <w:b/>
          <w:u w:val="single"/>
        </w:rPr>
        <w:t>9 CFR 121.18</w:t>
      </w:r>
      <w:r w:rsidR="00D169A8">
        <w:rPr>
          <w:b/>
          <w:u w:val="single"/>
        </w:rPr>
        <w:t>)</w:t>
      </w:r>
      <w:r w:rsidR="00DB1D09">
        <w:rPr>
          <w:b/>
          <w:u w:val="single"/>
        </w:rPr>
        <w:t>;</w:t>
      </w:r>
      <w:r w:rsidRPr="00D169A8" w:rsidR="00D169A8">
        <w:rPr>
          <w:b/>
          <w:u w:val="single"/>
        </w:rPr>
        <w:t xml:space="preserve"> </w:t>
      </w:r>
      <w:r w:rsidRPr="00EC2C2C">
        <w:rPr>
          <w:rStyle w:val="InitialStyle"/>
          <w:rFonts w:ascii="Times New Roman" w:hAnsi="Times New Roman"/>
          <w:b/>
          <w:u w:val="single"/>
        </w:rPr>
        <w:t>(Business</w:t>
      </w:r>
      <w:r w:rsidR="00DB1D09">
        <w:rPr>
          <w:rStyle w:val="InitialStyle"/>
          <w:rFonts w:ascii="Times New Roman" w:hAnsi="Times New Roman"/>
          <w:b/>
          <w:u w:val="single"/>
        </w:rPr>
        <w:t xml:space="preserve">; </w:t>
      </w:r>
      <w:r w:rsidRPr="00EC2C2C">
        <w:rPr>
          <w:rStyle w:val="InitialStyle"/>
          <w:rFonts w:ascii="Times New Roman" w:hAnsi="Times New Roman"/>
          <w:b/>
          <w:u w:val="single"/>
        </w:rPr>
        <w:t>Not-for-Profit</w:t>
      </w:r>
      <w:r w:rsidR="00DB1D09">
        <w:rPr>
          <w:rStyle w:val="InitialStyle"/>
          <w:rFonts w:ascii="Times New Roman" w:hAnsi="Times New Roman"/>
          <w:b/>
          <w:u w:val="single"/>
        </w:rPr>
        <w:t xml:space="preserve">; </w:t>
      </w:r>
      <w:r w:rsidRPr="00EC2C2C">
        <w:rPr>
          <w:rStyle w:val="InitialStyle"/>
          <w:rFonts w:ascii="Times New Roman" w:hAnsi="Times New Roman"/>
          <w:b/>
          <w:u w:val="single"/>
        </w:rPr>
        <w:t>State</w:t>
      </w:r>
      <w:r w:rsidR="00DB1D09">
        <w:rPr>
          <w:rStyle w:val="InitialStyle"/>
          <w:rFonts w:ascii="Times New Roman" w:hAnsi="Times New Roman"/>
          <w:b/>
          <w:u w:val="single"/>
        </w:rPr>
        <w:t>)</w:t>
      </w:r>
    </w:p>
    <w:p w:rsidR="00F15174" w:rsidP="00F15174" w:rsidRDefault="00F15174" w14:paraId="30B15024" w14:textId="77777777">
      <w:pPr>
        <w:pStyle w:val="DefaultText"/>
        <w:rPr>
          <w:rStyle w:val="InitialStyle"/>
          <w:rFonts w:ascii="Times New Roman" w:hAnsi="Times New Roman"/>
        </w:rPr>
      </w:pPr>
      <w:r>
        <w:rPr>
          <w:rStyle w:val="InitialStyle"/>
          <w:rFonts w:ascii="Times New Roman" w:hAnsi="Times New Roman"/>
        </w:rPr>
        <w:t xml:space="preserve">APHIS must be allowed to inspect any site at which activities regulated under </w:t>
      </w:r>
      <w:r w:rsidR="000C20B8">
        <w:rPr>
          <w:rStyle w:val="InitialStyle"/>
          <w:rFonts w:ascii="Times New Roman" w:hAnsi="Times New Roman"/>
        </w:rPr>
        <w:t xml:space="preserve">the pertinent regulations </w:t>
      </w:r>
      <w:r>
        <w:rPr>
          <w:rStyle w:val="InitialStyle"/>
          <w:rFonts w:ascii="Times New Roman" w:hAnsi="Times New Roman"/>
        </w:rPr>
        <w:t xml:space="preserve">are conducted and must be allowed to inspect and copy any records relating to the activities covered by APHIS’ </w:t>
      </w:r>
      <w:r w:rsidR="0056437E">
        <w:rPr>
          <w:rStyle w:val="InitialStyle"/>
          <w:rFonts w:ascii="Times New Roman" w:hAnsi="Times New Roman"/>
        </w:rPr>
        <w:t xml:space="preserve">organism and vector </w:t>
      </w:r>
      <w:r>
        <w:rPr>
          <w:rStyle w:val="InitialStyle"/>
          <w:rFonts w:ascii="Times New Roman" w:hAnsi="Times New Roman"/>
        </w:rPr>
        <w:t>regulations.</w:t>
      </w:r>
      <w:r w:rsidR="00E760B0">
        <w:rPr>
          <w:rStyle w:val="InitialStyle"/>
          <w:rFonts w:ascii="Times New Roman" w:hAnsi="Times New Roman"/>
        </w:rPr>
        <w:t xml:space="preserve"> </w:t>
      </w:r>
    </w:p>
    <w:p w:rsidR="00F15174" w:rsidP="00F15174" w:rsidRDefault="00F15174" w14:paraId="1D5C373E" w14:textId="77777777">
      <w:pPr>
        <w:pStyle w:val="DefaultText"/>
        <w:rPr>
          <w:rStyle w:val="InitialStyle"/>
          <w:rFonts w:ascii="Times New Roman" w:hAnsi="Times New Roman"/>
          <w:b/>
          <w:u w:val="single"/>
        </w:rPr>
      </w:pPr>
    </w:p>
    <w:p w:rsidRPr="00EC2C2C" w:rsidR="00F15174" w:rsidP="00F15174" w:rsidRDefault="00F15174" w14:paraId="75C007E8" w14:textId="77777777">
      <w:pPr>
        <w:pStyle w:val="DefaultText"/>
        <w:rPr>
          <w:rStyle w:val="InitialStyle"/>
          <w:rFonts w:ascii="Times New Roman" w:hAnsi="Times New Roman"/>
          <w:b/>
          <w:u w:val="single"/>
        </w:rPr>
      </w:pPr>
      <w:r w:rsidRPr="00C17A76">
        <w:rPr>
          <w:rStyle w:val="InitialStyle"/>
          <w:rFonts w:ascii="Times New Roman" w:hAnsi="Times New Roman"/>
          <w:b/>
          <w:u w:val="single"/>
        </w:rPr>
        <w:t>Application for Permit to Import or Transport Controlled Material or Organisms or Vectors</w:t>
      </w:r>
      <w:r w:rsidR="00DB1D09">
        <w:rPr>
          <w:rStyle w:val="InitialStyle"/>
          <w:rFonts w:ascii="Times New Roman" w:hAnsi="Times New Roman"/>
          <w:b/>
          <w:u w:val="single"/>
        </w:rPr>
        <w:t xml:space="preserve"> </w:t>
      </w:r>
      <w:r w:rsidRPr="00C17A76" w:rsidR="00DB1D09">
        <w:rPr>
          <w:rStyle w:val="InitialStyle"/>
          <w:rFonts w:ascii="Times New Roman" w:hAnsi="Times New Roman"/>
          <w:b/>
          <w:u w:val="single"/>
        </w:rPr>
        <w:t xml:space="preserve">(VS </w:t>
      </w:r>
      <w:r w:rsidR="00DB1D09">
        <w:rPr>
          <w:rStyle w:val="InitialStyle"/>
          <w:rFonts w:ascii="Times New Roman" w:hAnsi="Times New Roman"/>
          <w:b/>
          <w:u w:val="single"/>
        </w:rPr>
        <w:t xml:space="preserve">Form </w:t>
      </w:r>
      <w:r w:rsidRPr="00C17A76" w:rsidR="00DB1D09">
        <w:rPr>
          <w:rStyle w:val="InitialStyle"/>
          <w:rFonts w:ascii="Times New Roman" w:hAnsi="Times New Roman"/>
          <w:b/>
          <w:u w:val="single"/>
        </w:rPr>
        <w:t>16-3</w:t>
      </w:r>
      <w:r w:rsidR="00DB1D09">
        <w:rPr>
          <w:rStyle w:val="InitialStyle"/>
          <w:rFonts w:ascii="Times New Roman" w:hAnsi="Times New Roman"/>
          <w:b/>
          <w:u w:val="single"/>
        </w:rPr>
        <w:t xml:space="preserve"> or equivalent</w:t>
      </w:r>
      <w:r w:rsidRPr="00C17A76" w:rsidR="00DB1D09">
        <w:rPr>
          <w:rStyle w:val="InitialStyle"/>
          <w:rFonts w:ascii="Times New Roman" w:hAnsi="Times New Roman"/>
          <w:b/>
          <w:u w:val="single"/>
        </w:rPr>
        <w:t>)</w:t>
      </w:r>
      <w:r w:rsidR="00DB1D09">
        <w:rPr>
          <w:rStyle w:val="InitialStyle"/>
          <w:rFonts w:ascii="Times New Roman" w:hAnsi="Times New Roman"/>
          <w:b/>
          <w:u w:val="single"/>
        </w:rPr>
        <w:t>;</w:t>
      </w:r>
      <w:r w:rsidRPr="00C17A76">
        <w:rPr>
          <w:rStyle w:val="InitialStyle"/>
          <w:rFonts w:ascii="Times New Roman" w:hAnsi="Times New Roman"/>
          <w:b/>
          <w:u w:val="single"/>
        </w:rPr>
        <w:t xml:space="preserve"> </w:t>
      </w:r>
      <w:r w:rsidR="00D169A8">
        <w:rPr>
          <w:rStyle w:val="InitialStyle"/>
          <w:rFonts w:ascii="Times New Roman" w:hAnsi="Times New Roman"/>
          <w:b/>
          <w:u w:val="single"/>
        </w:rPr>
        <w:t>(</w:t>
      </w:r>
      <w:r w:rsidRPr="00D169A8" w:rsidR="00D169A8">
        <w:rPr>
          <w:b/>
          <w:u w:val="single"/>
        </w:rPr>
        <w:t>9 CFR 121.6</w:t>
      </w:r>
      <w:r w:rsidR="00D169A8">
        <w:rPr>
          <w:b/>
          <w:u w:val="single"/>
        </w:rPr>
        <w:t>; 9 CFR 122.2; 9 CFR 122.3)</w:t>
      </w:r>
      <w:r w:rsidR="00DB1D09">
        <w:rPr>
          <w:b/>
          <w:u w:val="single"/>
        </w:rPr>
        <w:t xml:space="preserve">; </w:t>
      </w:r>
      <w:r w:rsidRPr="00EC2C2C">
        <w:rPr>
          <w:rStyle w:val="InitialStyle"/>
          <w:rFonts w:ascii="Times New Roman" w:hAnsi="Times New Roman"/>
          <w:b/>
          <w:u w:val="single"/>
        </w:rPr>
        <w:t>(Business)</w:t>
      </w:r>
    </w:p>
    <w:p w:rsidRPr="00E53D9C" w:rsidR="00E53D9C" w:rsidP="00E53D9C" w:rsidRDefault="00E53D9C" w14:paraId="62FC4CEF" w14:textId="1B9D86F6">
      <w:pPr>
        <w:pStyle w:val="DefaultText"/>
        <w:rPr>
          <w:bCs/>
        </w:rPr>
      </w:pPr>
      <w:r w:rsidRPr="00E53D9C">
        <w:rPr>
          <w:bCs/>
        </w:rPr>
        <w:t xml:space="preserve">U.S. importers, both nonprofits and businesses, must submit an application in writing to APHIS for permission to import organisms or vectors into the United States, or transport organisms or vectors from one State, Territory, or the District of Columbia to another State, Territory, or the District of Columbia. The application contains the importer’s name, address, telephone number, fax number, a description of the products to be imported, the quantity and frequency of importation, the proposed use of the material, a description of the applicant’s facilities for handling the material, the qualifications of the technical personnel who will be working with the material, and a description of any processing the material may have undergone before entering </w:t>
      </w:r>
      <w:r w:rsidRPr="00E53D9C">
        <w:rPr>
          <w:bCs/>
        </w:rPr>
        <w:lastRenderedPageBreak/>
        <w:t xml:space="preserve">the United States. This information enables APHIS to scrutinize the products and determine what, if any, disease threat they may pose to the U.S. livestock population. </w:t>
      </w:r>
      <w:r w:rsidR="006D2BA7">
        <w:rPr>
          <w:bCs/>
        </w:rPr>
        <w:t xml:space="preserve"> </w:t>
      </w:r>
      <w:r w:rsidRPr="00E53D9C">
        <w:rPr>
          <w:bCs/>
        </w:rPr>
        <w:t xml:space="preserve">If APHIS decides to issue an import permit, information on the VS 16-3 enables officials to determine the appropriate safeguarding measures for the importation. </w:t>
      </w:r>
      <w:r w:rsidR="006D2BA7">
        <w:rPr>
          <w:bCs/>
        </w:rPr>
        <w:t xml:space="preserve"> </w:t>
      </w:r>
      <w:r w:rsidRPr="00E53D9C">
        <w:rPr>
          <w:bCs/>
        </w:rPr>
        <w:t xml:space="preserve">APHIS can then provide port and border personnel with appropriate clearance instructions. </w:t>
      </w:r>
    </w:p>
    <w:p w:rsidR="00DB1D09" w:rsidP="00F15174" w:rsidRDefault="00DB1D09" w14:paraId="04205E32" w14:textId="77777777">
      <w:pPr>
        <w:pStyle w:val="DefaultText"/>
        <w:rPr>
          <w:rStyle w:val="InitialStyle"/>
          <w:rFonts w:ascii="Times New Roman" w:hAnsi="Times New Roman"/>
          <w:b/>
          <w:u w:val="single"/>
        </w:rPr>
      </w:pPr>
    </w:p>
    <w:p w:rsidRPr="00C17A76" w:rsidR="00F15174" w:rsidP="00F15174" w:rsidRDefault="00F15174" w14:paraId="68CA50D2" w14:textId="77777777">
      <w:pPr>
        <w:pStyle w:val="DefaultText"/>
        <w:rPr>
          <w:rStyle w:val="InitialStyle"/>
          <w:rFonts w:ascii="Times New Roman" w:hAnsi="Times New Roman"/>
          <w:b/>
        </w:rPr>
      </w:pPr>
      <w:r w:rsidRPr="00C17A76">
        <w:rPr>
          <w:rStyle w:val="InitialStyle"/>
          <w:rFonts w:ascii="Times New Roman" w:hAnsi="Times New Roman"/>
          <w:b/>
          <w:u w:val="single"/>
        </w:rPr>
        <w:t>Additional Information for Cell Cultures and their Products</w:t>
      </w:r>
      <w:r w:rsidR="00DB1D09">
        <w:rPr>
          <w:rStyle w:val="InitialStyle"/>
          <w:rFonts w:ascii="Times New Roman" w:hAnsi="Times New Roman"/>
          <w:b/>
          <w:u w:val="single"/>
        </w:rPr>
        <w:t xml:space="preserve"> </w:t>
      </w:r>
      <w:r w:rsidRPr="00C17A76" w:rsidR="00DB1D09">
        <w:rPr>
          <w:rStyle w:val="InitialStyle"/>
          <w:rFonts w:ascii="Times New Roman" w:hAnsi="Times New Roman"/>
          <w:b/>
          <w:u w:val="single"/>
        </w:rPr>
        <w:t xml:space="preserve">(VS </w:t>
      </w:r>
      <w:r w:rsidR="00DB1D09">
        <w:rPr>
          <w:rStyle w:val="InitialStyle"/>
          <w:rFonts w:ascii="Times New Roman" w:hAnsi="Times New Roman"/>
          <w:b/>
          <w:u w:val="single"/>
        </w:rPr>
        <w:t xml:space="preserve">Form </w:t>
      </w:r>
      <w:r w:rsidRPr="00C17A76" w:rsidR="00DB1D09">
        <w:rPr>
          <w:rStyle w:val="InitialStyle"/>
          <w:rFonts w:ascii="Times New Roman" w:hAnsi="Times New Roman"/>
          <w:b/>
          <w:u w:val="single"/>
        </w:rPr>
        <w:t>16-7</w:t>
      </w:r>
      <w:r w:rsidR="00DB1D09">
        <w:rPr>
          <w:rStyle w:val="InitialStyle"/>
          <w:rFonts w:ascii="Times New Roman" w:hAnsi="Times New Roman"/>
          <w:b/>
          <w:u w:val="single"/>
        </w:rPr>
        <w:t xml:space="preserve"> or equivalent</w:t>
      </w:r>
      <w:r w:rsidRPr="00C17A76" w:rsidR="00DB1D09">
        <w:rPr>
          <w:rStyle w:val="InitialStyle"/>
          <w:rFonts w:ascii="Times New Roman" w:hAnsi="Times New Roman"/>
          <w:b/>
          <w:u w:val="single"/>
        </w:rPr>
        <w:t>)</w:t>
      </w:r>
      <w:r w:rsidR="00DB1D09">
        <w:rPr>
          <w:rStyle w:val="InitialStyle"/>
          <w:rFonts w:ascii="Times New Roman" w:hAnsi="Times New Roman"/>
          <w:b/>
          <w:u w:val="single"/>
        </w:rPr>
        <w:t xml:space="preserve">; </w:t>
      </w:r>
      <w:r w:rsidRPr="00C17A76">
        <w:rPr>
          <w:rStyle w:val="InitialStyle"/>
          <w:rFonts w:ascii="Times New Roman" w:hAnsi="Times New Roman"/>
          <w:b/>
          <w:u w:val="single"/>
        </w:rPr>
        <w:t xml:space="preserve"> </w:t>
      </w:r>
      <w:r w:rsidR="00EF5B5E">
        <w:rPr>
          <w:rStyle w:val="InitialStyle"/>
          <w:rFonts w:ascii="Times New Roman" w:hAnsi="Times New Roman"/>
          <w:b/>
          <w:u w:val="single"/>
        </w:rPr>
        <w:t>(</w:t>
      </w:r>
      <w:r w:rsidRPr="00D169A8" w:rsidR="00D169A8">
        <w:rPr>
          <w:b/>
          <w:u w:val="single"/>
        </w:rPr>
        <w:t>9 CFR 121.6</w:t>
      </w:r>
      <w:r w:rsidR="00D169A8">
        <w:rPr>
          <w:b/>
          <w:u w:val="single"/>
        </w:rPr>
        <w:t>; 9 CFR 112.2; 9 CFR 122.3</w:t>
      </w:r>
      <w:r w:rsidR="00EF5B5E">
        <w:rPr>
          <w:b/>
          <w:u w:val="single"/>
        </w:rPr>
        <w:t>)</w:t>
      </w:r>
      <w:r w:rsidR="00DB1D09">
        <w:rPr>
          <w:b/>
          <w:u w:val="single"/>
        </w:rPr>
        <w:t>;</w:t>
      </w:r>
      <w:r w:rsidR="00EF5B5E">
        <w:rPr>
          <w:b/>
          <w:u w:val="single"/>
        </w:rPr>
        <w:t xml:space="preserve"> </w:t>
      </w:r>
      <w:r w:rsidRPr="00EC2C2C">
        <w:rPr>
          <w:rStyle w:val="InitialStyle"/>
          <w:rFonts w:ascii="Times New Roman" w:hAnsi="Times New Roman"/>
          <w:b/>
          <w:u w:val="single"/>
        </w:rPr>
        <w:t>(Business)</w:t>
      </w:r>
    </w:p>
    <w:p w:rsidR="000E48E6" w:rsidP="00F15174" w:rsidRDefault="00F15174" w14:paraId="348B6C05" w14:textId="77777777">
      <w:pPr>
        <w:pStyle w:val="DefaultText"/>
        <w:rPr>
          <w:rStyle w:val="InitialStyle"/>
          <w:rFonts w:ascii="Times New Roman" w:hAnsi="Times New Roman"/>
        </w:rPr>
      </w:pPr>
      <w:r>
        <w:rPr>
          <w:rStyle w:val="InitialStyle"/>
          <w:rFonts w:ascii="Times New Roman" w:hAnsi="Times New Roman"/>
        </w:rPr>
        <w:t>This is a supplemental form to VS Form 16-3.  It requests additional information concerning specific material that requires the use of cell cultures, including monoclonal antibodies, recombinant products, extracts, and viruses.  This form asks for the cell line or reference number, the cell line’s country of origin, the cell line’s passage history</w:t>
      </w:r>
      <w:r w:rsidR="002E53FD">
        <w:rPr>
          <w:rStyle w:val="InitialStyle"/>
          <w:rFonts w:ascii="Times New Roman" w:hAnsi="Times New Roman"/>
        </w:rPr>
        <w:t xml:space="preserve"> or recombinant status</w:t>
      </w:r>
      <w:r>
        <w:rPr>
          <w:rStyle w:val="InitialStyle"/>
          <w:rFonts w:ascii="Times New Roman" w:hAnsi="Times New Roman"/>
        </w:rPr>
        <w:t>, the type of culture media used for the cel</w:t>
      </w:r>
      <w:r w:rsidR="002E53FD">
        <w:rPr>
          <w:rStyle w:val="InitialStyle"/>
          <w:rFonts w:ascii="Times New Roman" w:hAnsi="Times New Roman"/>
        </w:rPr>
        <w:t xml:space="preserve">l line, the names of any animal pathogens </w:t>
      </w:r>
      <w:r>
        <w:rPr>
          <w:rStyle w:val="InitialStyle"/>
          <w:rFonts w:ascii="Times New Roman" w:hAnsi="Times New Roman"/>
        </w:rPr>
        <w:t>studied in the laboratory where the cell line originated, the address of the laboratory where the material originated, and the potential use of the imported cells or products.</w:t>
      </w:r>
    </w:p>
    <w:p w:rsidR="00043633" w:rsidP="00F15174" w:rsidRDefault="00043633" w14:paraId="63BBCC96" w14:textId="77777777">
      <w:pPr>
        <w:pStyle w:val="DefaultText"/>
        <w:rPr>
          <w:rStyle w:val="InitialStyle"/>
          <w:rFonts w:ascii="Times New Roman" w:hAnsi="Times New Roman"/>
          <w:b/>
          <w:u w:val="single"/>
        </w:rPr>
      </w:pPr>
    </w:p>
    <w:p w:rsidR="002E53FD" w:rsidP="00F15174" w:rsidRDefault="002E53FD" w14:paraId="36A48F5A" w14:textId="77777777">
      <w:pPr>
        <w:pStyle w:val="DefaultText"/>
        <w:rPr>
          <w:rStyle w:val="InitialStyle"/>
          <w:rFonts w:ascii="Times New Roman" w:hAnsi="Times New Roman"/>
          <w:b/>
          <w:u w:val="single"/>
        </w:rPr>
      </w:pPr>
    </w:p>
    <w:p w:rsidR="005E7C7F" w:rsidRDefault="005E7C7F" w14:paraId="621C4902" w14:textId="77777777">
      <w:pPr>
        <w:pStyle w:val="DefaultText"/>
        <w:rPr>
          <w:rStyle w:val="InitialStyle"/>
          <w:rFonts w:ascii="Times New Roman" w:hAnsi="Times New Roman"/>
          <w:b/>
        </w:rPr>
      </w:pPr>
      <w:r>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E7C7F" w:rsidRDefault="005E7C7F" w14:paraId="7229BF58" w14:textId="77777777">
      <w:pPr>
        <w:pStyle w:val="DefaultText"/>
        <w:rPr>
          <w:rStyle w:val="InitialStyle"/>
          <w:rFonts w:ascii="Times New Roman" w:hAnsi="Times New Roman"/>
        </w:rPr>
      </w:pPr>
    </w:p>
    <w:p w:rsidR="002C4B59" w:rsidP="0057287A" w:rsidRDefault="002C4B59" w14:paraId="469E8935" w14:textId="77777777">
      <w:pPr>
        <w:overflowPunct/>
        <w:autoSpaceDE/>
        <w:autoSpaceDN/>
        <w:adjustRightInd/>
        <w:textAlignment w:val="auto"/>
        <w:rPr>
          <w:sz w:val="24"/>
          <w:szCs w:val="24"/>
        </w:rPr>
      </w:pPr>
      <w:r>
        <w:rPr>
          <w:sz w:val="24"/>
          <w:szCs w:val="24"/>
        </w:rPr>
        <w:t xml:space="preserve">The </w:t>
      </w:r>
      <w:r w:rsidR="00DB1D09">
        <w:rPr>
          <w:sz w:val="24"/>
          <w:szCs w:val="24"/>
        </w:rPr>
        <w:t xml:space="preserve">VS Form 16-3 </w:t>
      </w:r>
      <w:r w:rsidRPr="00DB1D09" w:rsidR="00EC5337">
        <w:rPr>
          <w:sz w:val="24"/>
          <w:szCs w:val="24"/>
        </w:rPr>
        <w:t>Import Permit Application</w:t>
      </w:r>
      <w:r w:rsidR="00EC5337">
        <w:rPr>
          <w:sz w:val="24"/>
          <w:szCs w:val="24"/>
        </w:rPr>
        <w:t xml:space="preserve"> </w:t>
      </w:r>
      <w:r w:rsidR="0057287A">
        <w:rPr>
          <w:sz w:val="24"/>
          <w:szCs w:val="24"/>
        </w:rPr>
        <w:t xml:space="preserve">and </w:t>
      </w:r>
      <w:r w:rsidR="00DB1D09">
        <w:rPr>
          <w:sz w:val="24"/>
          <w:szCs w:val="24"/>
        </w:rPr>
        <w:t xml:space="preserve">VS Form 16-7 </w:t>
      </w:r>
      <w:r w:rsidRPr="00DB1D09" w:rsidR="0057287A">
        <w:rPr>
          <w:sz w:val="24"/>
          <w:szCs w:val="24"/>
        </w:rPr>
        <w:t>Additional Information for Cell Cultures and their Products</w:t>
      </w:r>
      <w:r w:rsidR="00DB1D09">
        <w:rPr>
          <w:sz w:val="24"/>
          <w:szCs w:val="24"/>
        </w:rPr>
        <w:t xml:space="preserve">, </w:t>
      </w:r>
      <w:r w:rsidR="0057287A">
        <w:rPr>
          <w:sz w:val="24"/>
          <w:szCs w:val="24"/>
        </w:rPr>
        <w:t xml:space="preserve">are automated as </w:t>
      </w:r>
      <w:r w:rsidR="00FD0F27">
        <w:rPr>
          <w:sz w:val="24"/>
          <w:szCs w:val="24"/>
        </w:rPr>
        <w:t xml:space="preserve">fillable </w:t>
      </w:r>
      <w:r w:rsidR="00EC5337">
        <w:rPr>
          <w:sz w:val="24"/>
          <w:szCs w:val="24"/>
        </w:rPr>
        <w:t>PD</w:t>
      </w:r>
      <w:r w:rsidR="00FD0F27">
        <w:rPr>
          <w:sz w:val="24"/>
          <w:szCs w:val="24"/>
        </w:rPr>
        <w:t>F</w:t>
      </w:r>
      <w:r w:rsidR="0057287A">
        <w:rPr>
          <w:sz w:val="24"/>
          <w:szCs w:val="24"/>
        </w:rPr>
        <w:t>s</w:t>
      </w:r>
      <w:r w:rsidR="00DB1D09">
        <w:rPr>
          <w:sz w:val="24"/>
          <w:szCs w:val="24"/>
        </w:rPr>
        <w:t xml:space="preserve"> and </w:t>
      </w:r>
      <w:r>
        <w:rPr>
          <w:sz w:val="24"/>
          <w:szCs w:val="24"/>
        </w:rPr>
        <w:t xml:space="preserve">are housed on </w:t>
      </w:r>
      <w:r w:rsidR="00DB1D09">
        <w:rPr>
          <w:sz w:val="24"/>
          <w:szCs w:val="24"/>
        </w:rPr>
        <w:t>the APHIS Electronic Forms Library</w:t>
      </w:r>
      <w:r>
        <w:rPr>
          <w:sz w:val="24"/>
          <w:szCs w:val="24"/>
        </w:rPr>
        <w:t xml:space="preserve"> at:</w:t>
      </w:r>
    </w:p>
    <w:p w:rsidR="002C4B59" w:rsidP="002C4B59" w:rsidRDefault="002C4B59" w14:paraId="4B028202" w14:textId="77777777">
      <w:pPr>
        <w:overflowPunct/>
        <w:autoSpaceDE/>
        <w:autoSpaceDN/>
        <w:adjustRightInd/>
        <w:textAlignment w:val="auto"/>
        <w:rPr>
          <w:sz w:val="24"/>
          <w:szCs w:val="24"/>
        </w:rPr>
      </w:pPr>
    </w:p>
    <w:p w:rsidR="002C4B59" w:rsidP="002C4B59" w:rsidRDefault="002C4B59" w14:paraId="3A4252B4" w14:textId="77777777">
      <w:pPr>
        <w:overflowPunct/>
        <w:autoSpaceDE/>
        <w:autoSpaceDN/>
        <w:adjustRightInd/>
        <w:ind w:left="720"/>
        <w:textAlignment w:val="auto"/>
        <w:rPr>
          <w:sz w:val="24"/>
          <w:szCs w:val="24"/>
        </w:rPr>
      </w:pPr>
      <w:r>
        <w:rPr>
          <w:sz w:val="24"/>
          <w:szCs w:val="24"/>
        </w:rPr>
        <w:t xml:space="preserve">VS Form 16-3: </w:t>
      </w:r>
      <w:r w:rsidRPr="00DB1D09">
        <w:rPr>
          <w:sz w:val="24"/>
          <w:szCs w:val="24"/>
        </w:rPr>
        <w:t>https://www.aphis.usda.gov/library/forms/pdf/VS_16_3.pdf</w:t>
      </w:r>
    </w:p>
    <w:p w:rsidR="002C4B59" w:rsidP="002C4B59" w:rsidRDefault="002C4B59" w14:paraId="1D6BA446" w14:textId="77777777">
      <w:pPr>
        <w:overflowPunct/>
        <w:autoSpaceDE/>
        <w:autoSpaceDN/>
        <w:adjustRightInd/>
        <w:ind w:left="720"/>
        <w:textAlignment w:val="auto"/>
        <w:rPr>
          <w:sz w:val="24"/>
          <w:szCs w:val="24"/>
        </w:rPr>
      </w:pPr>
      <w:r>
        <w:rPr>
          <w:sz w:val="24"/>
          <w:szCs w:val="24"/>
        </w:rPr>
        <w:t xml:space="preserve">VS Form 16-7: </w:t>
      </w:r>
      <w:r w:rsidRPr="00DB1D09">
        <w:rPr>
          <w:sz w:val="24"/>
          <w:szCs w:val="24"/>
        </w:rPr>
        <w:t>https://www.aphis.usda.gov/library/forms/pdf/VS_16_7.pdf</w:t>
      </w:r>
    </w:p>
    <w:p w:rsidR="002C4B59" w:rsidP="0057287A" w:rsidRDefault="002C4B59" w14:paraId="4589E5F3" w14:textId="77777777">
      <w:pPr>
        <w:overflowPunct/>
        <w:autoSpaceDE/>
        <w:autoSpaceDN/>
        <w:adjustRightInd/>
        <w:textAlignment w:val="auto"/>
        <w:rPr>
          <w:sz w:val="24"/>
          <w:szCs w:val="24"/>
        </w:rPr>
      </w:pPr>
    </w:p>
    <w:p w:rsidR="00DB1D09" w:rsidP="0057287A" w:rsidRDefault="002C4B59" w14:paraId="564770EB" w14:textId="77777777">
      <w:pPr>
        <w:overflowPunct/>
        <w:autoSpaceDE/>
        <w:autoSpaceDN/>
        <w:adjustRightInd/>
        <w:textAlignment w:val="auto"/>
        <w:rPr>
          <w:sz w:val="24"/>
          <w:szCs w:val="24"/>
        </w:rPr>
      </w:pPr>
      <w:r>
        <w:rPr>
          <w:sz w:val="24"/>
          <w:szCs w:val="24"/>
        </w:rPr>
        <w:t xml:space="preserve">These </w:t>
      </w:r>
      <w:r w:rsidR="00DB1D09">
        <w:rPr>
          <w:sz w:val="24"/>
          <w:szCs w:val="24"/>
        </w:rPr>
        <w:t>forms can be</w:t>
      </w:r>
      <w:r w:rsidR="00FD0F27">
        <w:rPr>
          <w:sz w:val="24"/>
          <w:szCs w:val="24"/>
        </w:rPr>
        <w:t xml:space="preserve"> electronically submitted </w:t>
      </w:r>
      <w:r w:rsidR="0057287A">
        <w:rPr>
          <w:sz w:val="24"/>
          <w:szCs w:val="24"/>
        </w:rPr>
        <w:t>to APHIS</w:t>
      </w:r>
      <w:r w:rsidR="00EF5B5E">
        <w:rPr>
          <w:sz w:val="24"/>
          <w:szCs w:val="24"/>
        </w:rPr>
        <w:t xml:space="preserve"> via e</w:t>
      </w:r>
      <w:r w:rsidR="00DB1D09">
        <w:rPr>
          <w:sz w:val="24"/>
          <w:szCs w:val="24"/>
        </w:rPr>
        <w:t>-</w:t>
      </w:r>
      <w:r w:rsidR="00EF5B5E">
        <w:rPr>
          <w:sz w:val="24"/>
          <w:szCs w:val="24"/>
        </w:rPr>
        <w:t xml:space="preserve">File and the </w:t>
      </w:r>
      <w:r w:rsidRPr="00DB1D09" w:rsidR="00EF5B5E">
        <w:rPr>
          <w:sz w:val="24"/>
          <w:szCs w:val="24"/>
        </w:rPr>
        <w:t>VS Permitting Assistant</w:t>
      </w:r>
      <w:r>
        <w:rPr>
          <w:sz w:val="24"/>
          <w:szCs w:val="24"/>
        </w:rPr>
        <w:t xml:space="preserve">, </w:t>
      </w:r>
      <w:r w:rsidRPr="00DB1D09">
        <w:rPr>
          <w:sz w:val="24"/>
          <w:szCs w:val="24"/>
        </w:rPr>
        <w:t>https://efile.aphis.usda.gov/s/vs-permitting-assistant</w:t>
      </w:r>
      <w:r w:rsidR="00EF5B5E">
        <w:rPr>
          <w:sz w:val="24"/>
          <w:szCs w:val="24"/>
        </w:rPr>
        <w:t>.</w:t>
      </w:r>
      <w:r w:rsidR="00E53D9C">
        <w:rPr>
          <w:sz w:val="24"/>
          <w:szCs w:val="24"/>
        </w:rPr>
        <w:t xml:space="preserve"> </w:t>
      </w:r>
      <w:r w:rsidR="00DB1D09">
        <w:rPr>
          <w:sz w:val="24"/>
          <w:szCs w:val="24"/>
        </w:rPr>
        <w:t>e-F</w:t>
      </w:r>
      <w:r w:rsidR="00E53D9C">
        <w:rPr>
          <w:sz w:val="24"/>
          <w:szCs w:val="24"/>
        </w:rPr>
        <w:t xml:space="preserve">ile, which automates and reduces burden, is currently being phased in, with some applicants submitting all the VS </w:t>
      </w:r>
      <w:r>
        <w:rPr>
          <w:sz w:val="24"/>
          <w:szCs w:val="24"/>
        </w:rPr>
        <w:t>Form </w:t>
      </w:r>
      <w:r w:rsidR="00E53D9C">
        <w:rPr>
          <w:sz w:val="24"/>
          <w:szCs w:val="24"/>
        </w:rPr>
        <w:t>16-3 information electronically.</w:t>
      </w:r>
    </w:p>
    <w:p w:rsidR="003A77A6" w:rsidP="008424EA" w:rsidRDefault="003A77A6" w14:paraId="0DC3D8D1" w14:textId="77777777">
      <w:pPr>
        <w:widowControl w:val="0"/>
        <w:rPr>
          <w:sz w:val="24"/>
          <w:szCs w:val="24"/>
        </w:rPr>
      </w:pPr>
      <w:bookmarkStart w:name="_Hlk82175990" w:id="1"/>
    </w:p>
    <w:p w:rsidRPr="008424EA" w:rsidR="008424EA" w:rsidP="008424EA" w:rsidRDefault="008424EA" w14:paraId="2D617D8E" w14:textId="77777777">
      <w:pPr>
        <w:widowControl w:val="0"/>
        <w:rPr>
          <w:sz w:val="24"/>
          <w:szCs w:val="24"/>
        </w:rPr>
      </w:pPr>
      <w:r w:rsidRPr="008424EA">
        <w:rPr>
          <w:sz w:val="24"/>
          <w:szCs w:val="24"/>
        </w:rPr>
        <w:t>The information technology system called Certification, Accreditation, Registration, Permitting, and other Licensing (CARPOL) was not developed and has been removed from this renewal.</w:t>
      </w:r>
    </w:p>
    <w:bookmarkEnd w:id="1"/>
    <w:p w:rsidR="00FE41D0" w:rsidRDefault="00FE41D0" w14:paraId="101A69D6" w14:textId="77777777">
      <w:pPr>
        <w:pStyle w:val="DefaultText"/>
        <w:rPr>
          <w:rStyle w:val="InitialStyle"/>
          <w:rFonts w:ascii="Times New Roman" w:hAnsi="Times New Roman"/>
          <w:b/>
        </w:rPr>
      </w:pPr>
    </w:p>
    <w:p w:rsidR="00C9421D" w:rsidRDefault="00C9421D" w14:paraId="605AE186" w14:textId="77777777">
      <w:pPr>
        <w:pStyle w:val="DefaultText"/>
        <w:rPr>
          <w:rStyle w:val="InitialStyle"/>
          <w:rFonts w:ascii="Times New Roman" w:hAnsi="Times New Roman"/>
          <w:b/>
        </w:rPr>
      </w:pPr>
    </w:p>
    <w:p w:rsidR="005E7C7F" w:rsidRDefault="005E7C7F" w14:paraId="198AC705" w14:textId="77777777">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5E7C7F" w:rsidRDefault="005E7C7F" w14:paraId="7C01CF86" w14:textId="77777777">
      <w:pPr>
        <w:pStyle w:val="DefaultText"/>
        <w:rPr>
          <w:rStyle w:val="InitialStyle"/>
          <w:rFonts w:ascii="Times New Roman" w:hAnsi="Times New Roman"/>
          <w:b/>
        </w:rPr>
      </w:pPr>
    </w:p>
    <w:p w:rsidR="005E7C7F" w:rsidRDefault="005E7C7F" w14:paraId="6C83372C" w14:textId="77777777">
      <w:pPr>
        <w:pStyle w:val="DefaultText"/>
        <w:rPr>
          <w:rStyle w:val="InitialStyle"/>
          <w:rFonts w:ascii="Times New Roman" w:hAnsi="Times New Roman"/>
        </w:rPr>
      </w:pPr>
      <w:r>
        <w:rPr>
          <w:rStyle w:val="InitialStyle"/>
          <w:rFonts w:ascii="Times New Roman" w:hAnsi="Times New Roman"/>
        </w:rPr>
        <w:t xml:space="preserve">The information that </w:t>
      </w:r>
      <w:r w:rsidR="00C13A3E">
        <w:rPr>
          <w:rStyle w:val="InitialStyle"/>
          <w:rFonts w:ascii="Times New Roman" w:hAnsi="Times New Roman"/>
        </w:rPr>
        <w:t>APHIS</w:t>
      </w:r>
      <w:r>
        <w:rPr>
          <w:rStyle w:val="InitialStyle"/>
          <w:rFonts w:ascii="Times New Roman" w:hAnsi="Times New Roman"/>
        </w:rPr>
        <w:t xml:space="preserve"> collect</w:t>
      </w:r>
      <w:r w:rsidR="002E53FD">
        <w:rPr>
          <w:rStyle w:val="InitialStyle"/>
          <w:rFonts w:ascii="Times New Roman" w:hAnsi="Times New Roman"/>
        </w:rPr>
        <w:t>s</w:t>
      </w:r>
      <w:r>
        <w:rPr>
          <w:rStyle w:val="InitialStyle"/>
          <w:rFonts w:ascii="Times New Roman" w:hAnsi="Times New Roman"/>
        </w:rPr>
        <w:t xml:space="preserve"> in connection with this program is not available from any other source, since </w:t>
      </w:r>
      <w:r w:rsidR="00C13A3E">
        <w:rPr>
          <w:rStyle w:val="InitialStyle"/>
          <w:rFonts w:ascii="Times New Roman" w:hAnsi="Times New Roman"/>
        </w:rPr>
        <w:t>APHIS is</w:t>
      </w:r>
      <w:r>
        <w:rPr>
          <w:rStyle w:val="InitialStyle"/>
          <w:rFonts w:ascii="Times New Roman" w:hAnsi="Times New Roman"/>
        </w:rPr>
        <w:t xml:space="preserve"> the only Federal </w:t>
      </w:r>
      <w:r w:rsidR="006665C8">
        <w:rPr>
          <w:rStyle w:val="InitialStyle"/>
          <w:rFonts w:ascii="Times New Roman" w:hAnsi="Times New Roman"/>
        </w:rPr>
        <w:t>agency responsible</w:t>
      </w:r>
      <w:r>
        <w:rPr>
          <w:rStyle w:val="InitialStyle"/>
          <w:rFonts w:ascii="Times New Roman" w:hAnsi="Times New Roman"/>
        </w:rPr>
        <w:t xml:space="preserve"> for controlling </w:t>
      </w:r>
      <w:r w:rsidR="00643D84">
        <w:rPr>
          <w:rStyle w:val="InitialStyle"/>
          <w:rFonts w:ascii="Times New Roman" w:hAnsi="Times New Roman"/>
        </w:rPr>
        <w:t xml:space="preserve">agricultural </w:t>
      </w:r>
      <w:r w:rsidR="00104C43">
        <w:rPr>
          <w:rStyle w:val="InitialStyle"/>
          <w:rFonts w:ascii="Times New Roman" w:hAnsi="Times New Roman"/>
        </w:rPr>
        <w:t>materials</w:t>
      </w:r>
      <w:r>
        <w:rPr>
          <w:rStyle w:val="InitialStyle"/>
          <w:rFonts w:ascii="Times New Roman" w:hAnsi="Times New Roman"/>
        </w:rPr>
        <w:t xml:space="preserve"> that present a threat to animal or plant health.</w:t>
      </w:r>
    </w:p>
    <w:p w:rsidR="005E7C7F" w:rsidRDefault="005E7C7F" w14:paraId="7CB535AA" w14:textId="77777777">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rsidR="005E7C7F" w:rsidRDefault="005E7C7F" w14:paraId="4ED8C659" w14:textId="77777777">
      <w:pPr>
        <w:pStyle w:val="DefaultText"/>
        <w:rPr>
          <w:rStyle w:val="InitialStyle"/>
          <w:rFonts w:ascii="Times New Roman" w:hAnsi="Times New Roman"/>
        </w:rPr>
      </w:pPr>
    </w:p>
    <w:p w:rsidR="00EC2C2C" w:rsidRDefault="002C4B59" w14:paraId="6D3E2D74" w14:textId="77777777">
      <w:pPr>
        <w:pStyle w:val="DefaultText"/>
        <w:rPr>
          <w:szCs w:val="24"/>
        </w:rPr>
      </w:pPr>
      <w:r w:rsidRPr="00F5705E">
        <w:rPr>
          <w:szCs w:val="24"/>
        </w:rPr>
        <w:t xml:space="preserve">APHIS </w:t>
      </w:r>
      <w:r>
        <w:rPr>
          <w:szCs w:val="24"/>
        </w:rPr>
        <w:t xml:space="preserve">estimated that there are </w:t>
      </w:r>
      <w:r w:rsidRPr="00F5705E">
        <w:rPr>
          <w:szCs w:val="24"/>
        </w:rPr>
        <w:t>no small entities involved with this information collection.</w:t>
      </w:r>
      <w:r>
        <w:rPr>
          <w:szCs w:val="24"/>
        </w:rPr>
        <w:t xml:space="preserve"> </w:t>
      </w:r>
      <w:r w:rsidR="00DD12C7">
        <w:rPr>
          <w:rStyle w:val="InitialStyle"/>
          <w:rFonts w:ascii="Times New Roman" w:hAnsi="Times New Roman"/>
        </w:rPr>
        <w:t xml:space="preserve">The information collected is the absolute minimum need to prevent the introduction or spread of disease. </w:t>
      </w:r>
    </w:p>
    <w:p w:rsidR="00EC2C2C" w:rsidRDefault="00EC2C2C" w14:paraId="0562B547" w14:textId="77777777">
      <w:pPr>
        <w:pStyle w:val="DefaultText"/>
        <w:rPr>
          <w:szCs w:val="24"/>
        </w:rPr>
      </w:pPr>
    </w:p>
    <w:p w:rsidR="00104C43" w:rsidRDefault="00104C43" w14:paraId="36D11B44" w14:textId="77777777">
      <w:pPr>
        <w:pStyle w:val="DefaultText"/>
        <w:rPr>
          <w:rStyle w:val="InitialStyle"/>
          <w:rFonts w:ascii="Times New Roman" w:hAnsi="Times New Roman"/>
        </w:rPr>
      </w:pPr>
    </w:p>
    <w:p w:rsidR="005E7C7F" w:rsidRDefault="005E7C7F" w14:paraId="0F0FDB92" w14:textId="77777777">
      <w:pPr>
        <w:pStyle w:val="DefaultText"/>
        <w:rPr>
          <w:rStyle w:val="InitialStyle"/>
          <w:rFonts w:ascii="Times New Roman" w:hAnsi="Times New Roman"/>
          <w:b/>
        </w:rPr>
      </w:pPr>
      <w:r>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5E7C7F" w:rsidRDefault="005E7C7F" w14:paraId="6E6717AC" w14:textId="77777777">
      <w:pPr>
        <w:pStyle w:val="DefaultText"/>
        <w:rPr>
          <w:rStyle w:val="InitialStyle"/>
          <w:rFonts w:ascii="Times New Roman" w:hAnsi="Times New Roman"/>
        </w:rPr>
      </w:pPr>
    </w:p>
    <w:p w:rsidR="005E7C7F" w:rsidRDefault="005E7C7F" w14:paraId="04042510" w14:textId="31AA3DED">
      <w:pPr>
        <w:pStyle w:val="DefaultText"/>
        <w:rPr>
          <w:rStyle w:val="InitialStyle"/>
          <w:rFonts w:ascii="Times New Roman" w:hAnsi="Times New Roman"/>
        </w:rPr>
      </w:pPr>
      <w:r>
        <w:rPr>
          <w:rStyle w:val="InitialStyle"/>
          <w:rFonts w:ascii="Times New Roman" w:hAnsi="Times New Roman"/>
        </w:rPr>
        <w:t xml:space="preserve">If the information was collected less frequently or not collected, </w:t>
      </w:r>
      <w:r w:rsidR="00C13A3E">
        <w:rPr>
          <w:rStyle w:val="InitialStyle"/>
          <w:rFonts w:ascii="Times New Roman" w:hAnsi="Times New Roman"/>
        </w:rPr>
        <w:t>APHIS’</w:t>
      </w:r>
      <w:r>
        <w:rPr>
          <w:rStyle w:val="InitialStyle"/>
          <w:rFonts w:ascii="Times New Roman" w:hAnsi="Times New Roman"/>
        </w:rPr>
        <w:t xml:space="preserve"> efforts to aggressively prevent </w:t>
      </w:r>
      <w:r w:rsidR="00104C43">
        <w:rPr>
          <w:rStyle w:val="InitialStyle"/>
          <w:rFonts w:ascii="Times New Roman" w:hAnsi="Times New Roman"/>
        </w:rPr>
        <w:t>agricultural disease or adverse health impacts</w:t>
      </w:r>
      <w:r>
        <w:rPr>
          <w:rStyle w:val="InitialStyle"/>
          <w:rFonts w:ascii="Times New Roman" w:hAnsi="Times New Roman"/>
        </w:rPr>
        <w:t xml:space="preserve"> in the United States would be compromised.</w:t>
      </w:r>
    </w:p>
    <w:p w:rsidR="00DD12C7" w:rsidRDefault="00DD12C7" w14:paraId="2E0E88CB" w14:textId="77777777">
      <w:pPr>
        <w:pStyle w:val="DefaultText"/>
        <w:rPr>
          <w:rStyle w:val="InitialStyle"/>
          <w:rFonts w:ascii="Times New Roman" w:hAnsi="Times New Roman"/>
        </w:rPr>
      </w:pPr>
    </w:p>
    <w:p w:rsidR="00DD12C7" w:rsidRDefault="00DD12C7" w14:paraId="7EA28D23" w14:textId="77777777">
      <w:pPr>
        <w:pStyle w:val="DefaultText"/>
        <w:rPr>
          <w:rStyle w:val="InitialStyle"/>
          <w:rFonts w:ascii="Times New Roman" w:hAnsi="Times New Roman"/>
        </w:rPr>
      </w:pPr>
    </w:p>
    <w:p w:rsidR="005E7C7F" w:rsidRDefault="005E7C7F" w14:paraId="3D0D7D2A" w14:textId="77777777">
      <w:pPr>
        <w:pStyle w:val="DefaultText"/>
        <w:rPr>
          <w:rStyle w:val="InitialStyle"/>
          <w:rFonts w:ascii="Times New Roman" w:hAnsi="Times New Roman"/>
          <w:b/>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5E7C7F" w:rsidRDefault="005E7C7F" w14:paraId="49877B11" w14:textId="77777777">
      <w:pPr>
        <w:pStyle w:val="DefaultText"/>
        <w:rPr>
          <w:rStyle w:val="InitialStyle"/>
          <w:rFonts w:ascii="Times New Roman" w:hAnsi="Times New Roman"/>
        </w:rPr>
      </w:pPr>
    </w:p>
    <w:p w:rsidR="00C13A3E" w:rsidP="003A77A6" w:rsidRDefault="00553127" w14:paraId="6D89079A"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Requiring respondents to report information to the agency more often than quarterly;</w:t>
      </w:r>
    </w:p>
    <w:p w:rsidR="00553127" w:rsidP="003A77A6" w:rsidRDefault="00553127" w14:paraId="3CF58346"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Requiring respondents to prepare a written response to a collection of information in fewer than 30 days after receipt of it;</w:t>
      </w:r>
    </w:p>
    <w:p w:rsidR="00553127" w:rsidP="003A77A6" w:rsidRDefault="00553127" w14:paraId="31B9F6A9"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Requiring respondents to submit more than an original and two copies of any document;</w:t>
      </w:r>
    </w:p>
    <w:p w:rsidRPr="00EC2C2C" w:rsidR="00C4363F" w:rsidP="003A77A6" w:rsidRDefault="001E1C4F" w14:paraId="46389041"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 xml:space="preserve">Requiring respondents to retain records, other than health, medical, government contract, grant-in-aid, or tax records for more than three years; </w:t>
      </w:r>
    </w:p>
    <w:p w:rsidR="000E48E6" w:rsidP="003A77A6" w:rsidRDefault="00A37238" w14:paraId="0302E5CF"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 xml:space="preserve">In connection with a statistical </w:t>
      </w:r>
      <w:r w:rsidR="008F270D">
        <w:rPr>
          <w:rStyle w:val="InitialStyle"/>
          <w:rFonts w:ascii="Times New Roman" w:hAnsi="Times New Roman"/>
          <w:b/>
        </w:rPr>
        <w:t>survey, that is not designed to produce valid and reliable results can be generalized to the universe of study;</w:t>
      </w:r>
    </w:p>
    <w:p w:rsidR="008F270D" w:rsidP="003A77A6" w:rsidRDefault="008F270D" w14:paraId="2136E1A9"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Requiring the use of statis</w:t>
      </w:r>
      <w:r w:rsidR="00B170A4">
        <w:rPr>
          <w:rStyle w:val="InitialStyle"/>
          <w:rFonts w:ascii="Times New Roman" w:hAnsi="Times New Roman"/>
          <w:b/>
        </w:rPr>
        <w:t>t</w:t>
      </w:r>
      <w:r w:rsidR="00A503F0">
        <w:rPr>
          <w:rStyle w:val="InitialStyle"/>
          <w:rFonts w:ascii="Times New Roman" w:hAnsi="Times New Roman"/>
          <w:b/>
        </w:rPr>
        <w:t xml:space="preserve">ical data classification </w:t>
      </w:r>
      <w:r>
        <w:rPr>
          <w:rStyle w:val="InitialStyle"/>
          <w:rFonts w:ascii="Times New Roman" w:hAnsi="Times New Roman"/>
          <w:b/>
        </w:rPr>
        <w:t>that has not been reviewed and approved by OMB;</w:t>
      </w:r>
    </w:p>
    <w:p w:rsidRPr="00EC2C2C" w:rsidR="00B87FBA" w:rsidP="003A77A6" w:rsidRDefault="008F270D" w14:paraId="517BD15C"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w:t>
      </w:r>
      <w:r w:rsidR="00EC2C2C">
        <w:rPr>
          <w:rStyle w:val="InitialStyle"/>
          <w:rFonts w:ascii="Times New Roman" w:hAnsi="Times New Roman"/>
          <w:b/>
        </w:rPr>
        <w:t xml:space="preserve">r compatible confidential use; </w:t>
      </w:r>
    </w:p>
    <w:p w:rsidR="008F270D" w:rsidP="003A77A6" w:rsidRDefault="008F270D" w14:paraId="161B9369" w14:textId="77777777">
      <w:pPr>
        <w:pStyle w:val="DefaultText"/>
        <w:numPr>
          <w:ilvl w:val="0"/>
          <w:numId w:val="3"/>
        </w:numPr>
        <w:spacing w:before="60" w:after="60"/>
        <w:rPr>
          <w:rStyle w:val="InitialStyle"/>
          <w:rFonts w:ascii="Times New Roman" w:hAnsi="Times New Roman"/>
          <w:b/>
        </w:rPr>
      </w:pPr>
      <w:r>
        <w:rPr>
          <w:rStyle w:val="InitialStyle"/>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B87FBA" w:rsidR="00791DD4" w:rsidP="00A12009" w:rsidRDefault="00791DD4" w14:paraId="3AF2E695" w14:textId="77777777">
      <w:pPr>
        <w:pStyle w:val="DefaultText"/>
        <w:ind w:left="720"/>
        <w:rPr>
          <w:rStyle w:val="InitialStyle"/>
          <w:rFonts w:ascii="Times New Roman" w:hAnsi="Times New Roman"/>
        </w:rPr>
      </w:pPr>
    </w:p>
    <w:p w:rsidR="0004097A" w:rsidP="0004097A" w:rsidRDefault="0004097A" w14:paraId="1384A7E4" w14:textId="77777777">
      <w:pPr>
        <w:pStyle w:val="DefaultText"/>
        <w:rPr>
          <w:rStyle w:val="InitialStyle"/>
          <w:rFonts w:ascii="Times New Roman" w:hAnsi="Times New Roman"/>
        </w:rPr>
      </w:pPr>
      <w:r>
        <w:rPr>
          <w:rStyle w:val="InitialStyle"/>
          <w:rFonts w:ascii="Times New Roman" w:hAnsi="Times New Roman"/>
        </w:rPr>
        <w:t>There are no special circumstances requiring that the collection of information be conducted in a manner inconsistent with the guidelines established in 5 CFR 1320.5.</w:t>
      </w:r>
    </w:p>
    <w:p w:rsidR="005E7C7F" w:rsidRDefault="005E7C7F" w14:paraId="0422B11B" w14:textId="77777777">
      <w:pPr>
        <w:pStyle w:val="DefaultText"/>
        <w:rPr>
          <w:rStyle w:val="InitialStyle"/>
          <w:rFonts w:ascii="Times New Roman" w:hAnsi="Times New Roman"/>
          <w:b/>
        </w:rPr>
      </w:pPr>
      <w:r>
        <w:rPr>
          <w:rStyle w:val="InitialStyle"/>
          <w:rFonts w:ascii="Times New Roman" w:hAnsi="Times New Roman"/>
          <w:b/>
        </w:rPr>
        <w:t xml:space="preserve">8.  Describe efforts to consult with </w:t>
      </w:r>
      <w:r w:rsidR="002B4BD0">
        <w:rPr>
          <w:rStyle w:val="InitialStyle"/>
          <w:rFonts w:ascii="Times New Roman" w:hAnsi="Times New Roman"/>
          <w:b/>
        </w:rPr>
        <w:t>individual</w:t>
      </w:r>
      <w:r>
        <w:rPr>
          <w:rStyle w:val="InitialStyle"/>
          <w:rFonts w:ascii="Times New Roman" w:hAnsi="Times New Roman"/>
          <w:b/>
        </w:rPr>
        <w:t xml:space="preserve">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B108F" w:rsidRDefault="00AB108F" w14:paraId="41F11547" w14:textId="77777777">
      <w:pPr>
        <w:pStyle w:val="DefaultText"/>
        <w:rPr>
          <w:rStyle w:val="InitialStyle"/>
          <w:rFonts w:ascii="Times New Roman" w:hAnsi="Times New Roman"/>
          <w:b/>
        </w:rPr>
      </w:pPr>
    </w:p>
    <w:p w:rsidRPr="008447DB" w:rsidR="008447DB" w:rsidP="008447DB" w:rsidRDefault="008447DB" w14:paraId="58CA0EAC" w14:textId="4FE6031B">
      <w:pPr>
        <w:pStyle w:val="DefaultText"/>
      </w:pPr>
      <w:r w:rsidRPr="008447DB">
        <w:t xml:space="preserve">APHIS engaged in productive consultations with the following individuals concerning the information collection activities associated with this program. </w:t>
      </w:r>
      <w:r w:rsidR="006D2BA7">
        <w:t xml:space="preserve"> </w:t>
      </w:r>
      <w:r w:rsidRPr="008447DB">
        <w:t xml:space="preserve">We discussed with them how we and they obtain the necessary data and how frequently; how much data is available; the convenience and clarity of reporting formats and other collection instruments. </w:t>
      </w:r>
      <w:r w:rsidR="006D2BA7">
        <w:t xml:space="preserve"> </w:t>
      </w:r>
      <w:r w:rsidRPr="008447DB">
        <w:t>The respondents stated via email or phone that they had no concerns with any of these items and had no further recommendations.</w:t>
      </w:r>
    </w:p>
    <w:p w:rsidR="000F1C9B" w:rsidRDefault="000F1C9B" w14:paraId="5AA1BA12" w14:textId="2B12A1E2">
      <w:pPr>
        <w:pStyle w:val="DefaultText"/>
        <w:rPr>
          <w:rStyle w:val="InitialStyle"/>
          <w:rFonts w:ascii="Times New Roman" w:hAnsi="Times New Roman"/>
        </w:rPr>
      </w:pPr>
    </w:p>
    <w:p w:rsidRPr="0068062E" w:rsidR="0068062E" w:rsidP="0068062E" w:rsidRDefault="0068062E" w14:paraId="1315A994" w14:textId="07CBA8AD">
      <w:pPr>
        <w:pStyle w:val="DefaultText"/>
      </w:pPr>
      <w:r w:rsidRPr="0068062E">
        <w:t>Dr. Charles McGee</w:t>
      </w:r>
      <w:r w:rsidR="00A9784E">
        <w:t xml:space="preserve">, </w:t>
      </w:r>
      <w:r w:rsidRPr="0068062E">
        <w:t>Associated Director, Virology</w:t>
      </w:r>
      <w:r w:rsidR="00A9784E">
        <w:t xml:space="preserve"> </w:t>
      </w:r>
      <w:r w:rsidRPr="0068062E" w:rsidR="00A9784E">
        <w:t>*</w:t>
      </w:r>
    </w:p>
    <w:p w:rsidRPr="0068062E" w:rsidR="0068062E" w:rsidP="0068062E" w:rsidRDefault="0068062E" w14:paraId="41174D5C" w14:textId="77777777">
      <w:pPr>
        <w:pStyle w:val="DefaultText"/>
      </w:pPr>
      <w:r w:rsidRPr="0068062E">
        <w:t xml:space="preserve">Technical Development </w:t>
      </w:r>
    </w:p>
    <w:p w:rsidRPr="0068062E" w:rsidR="0068062E" w:rsidP="0068062E" w:rsidRDefault="0068062E" w14:paraId="35FF9DE9" w14:textId="77777777">
      <w:pPr>
        <w:pStyle w:val="DefaultText"/>
      </w:pPr>
      <w:r w:rsidRPr="0068062E">
        <w:t>Seqirus</w:t>
      </w:r>
    </w:p>
    <w:p w:rsidRPr="0068062E" w:rsidR="0068062E" w:rsidP="0068062E" w:rsidRDefault="0068062E" w14:paraId="2A59C52B" w14:textId="77777777">
      <w:pPr>
        <w:pStyle w:val="DefaultText"/>
      </w:pPr>
      <w:r w:rsidRPr="0068062E">
        <w:t>475 Green Oak Parkway</w:t>
      </w:r>
    </w:p>
    <w:p w:rsidRPr="0068062E" w:rsidR="0068062E" w:rsidP="0068062E" w:rsidRDefault="0068062E" w14:paraId="50EDCE13" w14:textId="77777777">
      <w:pPr>
        <w:pStyle w:val="DefaultText"/>
      </w:pPr>
      <w:r w:rsidRPr="0068062E">
        <w:t>Holly Springs</w:t>
      </w:r>
      <w:r w:rsidR="006C471A">
        <w:t>,</w:t>
      </w:r>
      <w:r w:rsidRPr="0068062E">
        <w:t xml:space="preserve"> NC 27540</w:t>
      </w:r>
    </w:p>
    <w:p w:rsidRPr="0068062E" w:rsidR="0068062E" w:rsidP="0068062E" w:rsidRDefault="0068062E" w14:paraId="4E07855E" w14:textId="77777777">
      <w:pPr>
        <w:pStyle w:val="DefaultText"/>
      </w:pPr>
      <w:r>
        <w:t>Phone number: (</w:t>
      </w:r>
      <w:r w:rsidRPr="0068062E">
        <w:t>919</w:t>
      </w:r>
      <w:r>
        <w:t xml:space="preserve">) </w:t>
      </w:r>
      <w:r w:rsidRPr="0068062E">
        <w:t>577-5457</w:t>
      </w:r>
    </w:p>
    <w:p w:rsidRPr="0068062E" w:rsidR="0068062E" w:rsidP="0068062E" w:rsidRDefault="0068062E" w14:paraId="11945885" w14:textId="77777777">
      <w:pPr>
        <w:pStyle w:val="DefaultText"/>
      </w:pPr>
      <w:r w:rsidRPr="0068062E">
        <w:t xml:space="preserve">*Individual review and not provided on behalf of Seqirus </w:t>
      </w:r>
    </w:p>
    <w:p w:rsidRPr="002E5F47" w:rsidR="002E5F47" w:rsidP="002E5F47" w:rsidRDefault="002E5F47" w14:paraId="031492FA" w14:textId="77777777">
      <w:pPr>
        <w:pStyle w:val="DefaultText"/>
        <w:rPr>
          <w:b/>
        </w:rPr>
      </w:pPr>
    </w:p>
    <w:p w:rsidRPr="0068062E" w:rsidR="0068062E" w:rsidP="0068062E" w:rsidRDefault="0068062E" w14:paraId="78F98836" w14:textId="0E20C5BB">
      <w:pPr>
        <w:pStyle w:val="DefaultText"/>
        <w:rPr>
          <w:bCs/>
        </w:rPr>
      </w:pPr>
      <w:r w:rsidRPr="0068062E">
        <w:rPr>
          <w:bCs/>
        </w:rPr>
        <w:t>Dr. Rodger Main</w:t>
      </w:r>
      <w:r w:rsidR="00A9784E">
        <w:rPr>
          <w:bCs/>
        </w:rPr>
        <w:t xml:space="preserve">, </w:t>
      </w:r>
      <w:r w:rsidRPr="0068062E">
        <w:rPr>
          <w:bCs/>
        </w:rPr>
        <w:t>Director</w:t>
      </w:r>
    </w:p>
    <w:p w:rsidRPr="0068062E" w:rsidR="0068062E" w:rsidP="0068062E" w:rsidRDefault="0068062E" w14:paraId="17EB691E" w14:textId="77777777">
      <w:pPr>
        <w:pStyle w:val="DefaultText"/>
        <w:rPr>
          <w:bCs/>
        </w:rPr>
      </w:pPr>
      <w:r w:rsidRPr="0068062E">
        <w:rPr>
          <w:bCs/>
        </w:rPr>
        <w:t>Iowa State University Veterinary Diagnostic Laboratory</w:t>
      </w:r>
    </w:p>
    <w:p w:rsidRPr="0068062E" w:rsidR="0068062E" w:rsidP="0068062E" w:rsidRDefault="0068062E" w14:paraId="3D2C7426" w14:textId="77777777">
      <w:pPr>
        <w:pStyle w:val="DefaultText"/>
        <w:rPr>
          <w:bCs/>
        </w:rPr>
      </w:pPr>
      <w:r w:rsidRPr="0068062E">
        <w:rPr>
          <w:bCs/>
        </w:rPr>
        <w:t xml:space="preserve">College of Veterinary Medicine </w:t>
      </w:r>
    </w:p>
    <w:p w:rsidRPr="0068062E" w:rsidR="0068062E" w:rsidP="0068062E" w:rsidRDefault="0068062E" w14:paraId="6D709DE2" w14:textId="77777777">
      <w:pPr>
        <w:pStyle w:val="DefaultText"/>
        <w:rPr>
          <w:bCs/>
        </w:rPr>
      </w:pPr>
      <w:r w:rsidRPr="0068062E">
        <w:rPr>
          <w:bCs/>
        </w:rPr>
        <w:t xml:space="preserve">Iowa State University </w:t>
      </w:r>
    </w:p>
    <w:p w:rsidRPr="0068062E" w:rsidR="0068062E" w:rsidP="0068062E" w:rsidRDefault="0068062E" w14:paraId="1465DD44" w14:textId="77777777">
      <w:pPr>
        <w:pStyle w:val="DefaultText"/>
        <w:rPr>
          <w:bCs/>
        </w:rPr>
      </w:pPr>
      <w:r w:rsidRPr="0068062E">
        <w:rPr>
          <w:bCs/>
        </w:rPr>
        <w:t>Ames</w:t>
      </w:r>
      <w:r w:rsidR="00F01BAF">
        <w:rPr>
          <w:bCs/>
        </w:rPr>
        <w:t>,</w:t>
      </w:r>
      <w:r w:rsidRPr="0068062E">
        <w:rPr>
          <w:bCs/>
        </w:rPr>
        <w:t xml:space="preserve"> I</w:t>
      </w:r>
      <w:r>
        <w:rPr>
          <w:bCs/>
        </w:rPr>
        <w:t>A</w:t>
      </w:r>
      <w:r w:rsidRPr="0068062E">
        <w:rPr>
          <w:bCs/>
        </w:rPr>
        <w:t xml:space="preserve"> 50011</w:t>
      </w:r>
    </w:p>
    <w:p w:rsidRPr="0068062E" w:rsidR="0068062E" w:rsidP="0068062E" w:rsidRDefault="0068062E" w14:paraId="22E63E6A" w14:textId="77777777">
      <w:pPr>
        <w:pStyle w:val="DefaultText"/>
        <w:rPr>
          <w:bCs/>
        </w:rPr>
      </w:pPr>
      <w:r>
        <w:rPr>
          <w:bCs/>
        </w:rPr>
        <w:t>Phone number: (</w:t>
      </w:r>
      <w:r w:rsidRPr="0068062E">
        <w:rPr>
          <w:bCs/>
        </w:rPr>
        <w:t>515</w:t>
      </w:r>
      <w:r>
        <w:rPr>
          <w:bCs/>
        </w:rPr>
        <w:t xml:space="preserve">) </w:t>
      </w:r>
      <w:r w:rsidRPr="0068062E">
        <w:rPr>
          <w:bCs/>
        </w:rPr>
        <w:t>294-6945</w:t>
      </w:r>
    </w:p>
    <w:p w:rsidR="0068062E" w:rsidP="0068062E" w:rsidRDefault="002C592F" w14:paraId="75F531A3" w14:textId="7B2C8FC7">
      <w:pPr>
        <w:pStyle w:val="DefaultText"/>
        <w:rPr>
          <w:bCs/>
        </w:rPr>
      </w:pPr>
      <w:r>
        <w:rPr>
          <w:bCs/>
        </w:rPr>
        <w:t xml:space="preserve">Email: </w:t>
      </w:r>
      <w:r w:rsidRPr="00B614E7" w:rsidR="00B614E7">
        <w:rPr>
          <w:bCs/>
        </w:rPr>
        <w:t>rmain@iastate.edu</w:t>
      </w:r>
    </w:p>
    <w:p w:rsidR="00B614E7" w:rsidP="0068062E" w:rsidRDefault="00B614E7" w14:paraId="7601FE3C" w14:textId="5D2C7A45">
      <w:pPr>
        <w:pStyle w:val="DefaultText"/>
        <w:rPr>
          <w:bCs/>
        </w:rPr>
      </w:pPr>
    </w:p>
    <w:p w:rsidRPr="0068062E" w:rsidR="0068062E" w:rsidP="0068062E" w:rsidRDefault="0068062E" w14:paraId="5A7E1ED8" w14:textId="441DA1D0">
      <w:pPr>
        <w:pStyle w:val="DefaultText"/>
        <w:rPr>
          <w:bCs/>
        </w:rPr>
      </w:pPr>
      <w:r w:rsidRPr="0068062E">
        <w:rPr>
          <w:bCs/>
        </w:rPr>
        <w:t>Cindy Mahon</w:t>
      </w:r>
    </w:p>
    <w:p w:rsidRPr="000521B2" w:rsidR="000521B2" w:rsidP="0068062E" w:rsidRDefault="000521B2" w14:paraId="33721C36" w14:textId="77777777">
      <w:pPr>
        <w:pStyle w:val="DefaultText"/>
        <w:rPr>
          <w:bCs/>
        </w:rPr>
      </w:pPr>
      <w:r w:rsidRPr="000521B2">
        <w:rPr>
          <w:bCs/>
        </w:rPr>
        <w:t>Zoetis Inc</w:t>
      </w:r>
    </w:p>
    <w:p w:rsidRPr="0068062E" w:rsidR="0068062E" w:rsidP="0068062E" w:rsidRDefault="0068062E" w14:paraId="3BB111FE" w14:textId="77777777">
      <w:pPr>
        <w:pStyle w:val="DefaultText"/>
        <w:rPr>
          <w:bCs/>
        </w:rPr>
      </w:pPr>
      <w:r w:rsidRPr="0068062E">
        <w:rPr>
          <w:bCs/>
        </w:rPr>
        <w:t>333 Portage Street</w:t>
      </w:r>
    </w:p>
    <w:p w:rsidRPr="0068062E" w:rsidR="0068062E" w:rsidP="0068062E" w:rsidRDefault="0068062E" w14:paraId="130C16F7" w14:textId="77777777">
      <w:pPr>
        <w:pStyle w:val="DefaultText"/>
        <w:rPr>
          <w:bCs/>
        </w:rPr>
      </w:pPr>
      <w:r w:rsidRPr="0068062E">
        <w:rPr>
          <w:bCs/>
        </w:rPr>
        <w:t>Kalamazoo, MI 49007</w:t>
      </w:r>
    </w:p>
    <w:p w:rsidRPr="0068062E" w:rsidR="0068062E" w:rsidP="0068062E" w:rsidRDefault="0068062E" w14:paraId="51D9C577" w14:textId="77777777">
      <w:pPr>
        <w:pStyle w:val="DefaultText"/>
        <w:rPr>
          <w:bCs/>
        </w:rPr>
      </w:pPr>
      <w:r>
        <w:rPr>
          <w:bCs/>
        </w:rPr>
        <w:t>Phone number: (</w:t>
      </w:r>
      <w:r w:rsidRPr="0068062E">
        <w:rPr>
          <w:bCs/>
        </w:rPr>
        <w:t>269</w:t>
      </w:r>
      <w:r>
        <w:rPr>
          <w:bCs/>
        </w:rPr>
        <w:t xml:space="preserve">) </w:t>
      </w:r>
      <w:r w:rsidRPr="0068062E">
        <w:rPr>
          <w:bCs/>
        </w:rPr>
        <w:t>359-4513</w:t>
      </w:r>
    </w:p>
    <w:p w:rsidRPr="002C592F" w:rsidR="0068062E" w:rsidP="0068062E" w:rsidRDefault="002C592F" w14:paraId="2A7947DD" w14:textId="77777777">
      <w:pPr>
        <w:pStyle w:val="DefaultText"/>
        <w:rPr>
          <w:bCs/>
        </w:rPr>
      </w:pPr>
      <w:r w:rsidRPr="002C592F">
        <w:rPr>
          <w:bCs/>
        </w:rPr>
        <w:t>Email: Cindy.Mahon@Zoetis.com</w:t>
      </w:r>
    </w:p>
    <w:p w:rsidR="002D398A" w:rsidRDefault="002D398A" w14:paraId="09C6B6C4" w14:textId="77777777">
      <w:pPr>
        <w:pStyle w:val="DefaultText"/>
        <w:rPr>
          <w:rStyle w:val="InitialStyle"/>
          <w:rFonts w:ascii="Times New Roman" w:hAnsi="Times New Roman"/>
          <w:b/>
        </w:rPr>
      </w:pPr>
    </w:p>
    <w:p w:rsidRPr="001F0706" w:rsidR="001F0706" w:rsidP="001F0706" w:rsidRDefault="00E06F7B" w14:paraId="2C93A9FF" w14:textId="785EA015">
      <w:pPr>
        <w:pStyle w:val="DefaultText"/>
        <w:rPr>
          <w:rStyle w:val="InitialStyle"/>
          <w:rFonts w:ascii="Times New Roman" w:hAnsi="Times New Roman"/>
          <w:bCs/>
        </w:rPr>
      </w:pPr>
      <w:r w:rsidRPr="00E06F7B">
        <w:rPr>
          <w:rStyle w:val="InitialStyle"/>
          <w:rFonts w:ascii="Times New Roman" w:hAnsi="Times New Roman"/>
          <w:bCs/>
        </w:rPr>
        <w:t xml:space="preserve">On Tuesday, November 16, 2021, APHIS published in the Federal Register (86 FR 63329), </w:t>
      </w:r>
      <w:r>
        <w:rPr>
          <w:rStyle w:val="InitialStyle"/>
          <w:rFonts w:ascii="Times New Roman" w:hAnsi="Times New Roman"/>
          <w:bCs/>
        </w:rPr>
        <w:t>a</w:t>
      </w:r>
      <w:r>
        <w:rPr>
          <w:rStyle w:val="InitialStyle"/>
          <w:rFonts w:ascii="Times New Roman" w:hAnsi="Times New Roman"/>
          <w:bCs/>
        </w:rPr>
        <w:br/>
        <w:t>6</w:t>
      </w:r>
      <w:r w:rsidRPr="00E06F7B">
        <w:rPr>
          <w:rStyle w:val="InitialStyle"/>
          <w:rFonts w:ascii="Times New Roman" w:hAnsi="Times New Roman"/>
          <w:bCs/>
        </w:rPr>
        <w:t>0</w:t>
      </w:r>
      <w:r>
        <w:rPr>
          <w:rStyle w:val="InitialStyle"/>
          <w:rFonts w:ascii="Times New Roman" w:hAnsi="Times New Roman"/>
          <w:bCs/>
        </w:rPr>
        <w:t>-</w:t>
      </w:r>
      <w:r w:rsidRPr="00E06F7B">
        <w:rPr>
          <w:rStyle w:val="InitialStyle"/>
          <w:rFonts w:ascii="Times New Roman" w:hAnsi="Times New Roman"/>
          <w:bCs/>
        </w:rPr>
        <w:t>day notice seeking public comments on its plans to request a 3-year approval of this collection of information.  One comment from the public was received but contained no relevant comments or recommendations about the activities or burdens in this information collection.</w:t>
      </w:r>
    </w:p>
    <w:p w:rsidR="001F0706" w:rsidRDefault="001F0706" w14:paraId="26A739BC" w14:textId="77777777">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5E7C7F" w:rsidRDefault="005E7C7F" w14:paraId="4270ABF0" w14:textId="37ED5373">
      <w:pPr>
        <w:pStyle w:val="DefaultText"/>
        <w:rPr>
          <w:rStyle w:val="InitialStyle"/>
          <w:rFonts w:ascii="Times New Roman" w:hAnsi="Times New Roman"/>
        </w:rPr>
      </w:pPr>
      <w:r>
        <w:rPr>
          <w:rStyle w:val="InitialStyle"/>
          <w:rFonts w:ascii="Times New Roman" w:hAnsi="Times New Roman"/>
          <w:b/>
        </w:rPr>
        <w:t>9.  Explain any decision to provide any payment or gift to respondents, other than reenumeration of contractors or grantees.</w:t>
      </w:r>
    </w:p>
    <w:p w:rsidR="005E7C7F" w:rsidRDefault="005E7C7F" w14:paraId="7780FA11" w14:textId="77777777">
      <w:pPr>
        <w:pStyle w:val="DefaultText"/>
        <w:rPr>
          <w:rStyle w:val="InitialStyle"/>
          <w:rFonts w:ascii="Times New Roman" w:hAnsi="Times New Roman"/>
        </w:rPr>
      </w:pPr>
    </w:p>
    <w:p w:rsidR="005E7C7F" w:rsidRDefault="005E7C7F" w14:paraId="2A0653E4" w14:textId="77777777">
      <w:pPr>
        <w:pStyle w:val="DefaultText"/>
        <w:rPr>
          <w:rStyle w:val="InitialStyle"/>
          <w:rFonts w:ascii="Times New Roman" w:hAnsi="Times New Roman"/>
        </w:rPr>
      </w:pPr>
      <w:r>
        <w:rPr>
          <w:rStyle w:val="InitialStyle"/>
          <w:rFonts w:ascii="Times New Roman" w:hAnsi="Times New Roman"/>
        </w:rPr>
        <w:t>This information collection activity involves no payments or gifts to respondents.</w:t>
      </w:r>
    </w:p>
    <w:p w:rsidR="001F0706" w:rsidRDefault="001F0706" w14:paraId="152FFFE7" w14:textId="77777777">
      <w:pPr>
        <w:pStyle w:val="DefaultText"/>
        <w:rPr>
          <w:rStyle w:val="InitialStyle"/>
          <w:rFonts w:ascii="Times New Roman" w:hAnsi="Times New Roman"/>
          <w:b/>
        </w:rPr>
      </w:pPr>
    </w:p>
    <w:p w:rsidR="001F0706" w:rsidRDefault="001F0706" w14:paraId="564CE0F4" w14:textId="77777777">
      <w:pPr>
        <w:pStyle w:val="DefaultText"/>
        <w:rPr>
          <w:rStyle w:val="InitialStyle"/>
          <w:rFonts w:ascii="Times New Roman" w:hAnsi="Times New Roman"/>
          <w:b/>
        </w:rPr>
      </w:pPr>
    </w:p>
    <w:p w:rsidR="005E7C7F" w:rsidRDefault="00C22FE2" w14:paraId="18866900" w14:textId="6D7901F4">
      <w:pPr>
        <w:pStyle w:val="DefaultText"/>
        <w:rPr>
          <w:rStyle w:val="InitialStyle"/>
          <w:rFonts w:ascii="Times New Roman" w:hAnsi="Times New Roman"/>
        </w:rPr>
      </w:pPr>
      <w:r>
        <w:rPr>
          <w:rStyle w:val="InitialStyle"/>
          <w:rFonts w:ascii="Times New Roman" w:hAnsi="Times New Roman"/>
          <w:b/>
        </w:rPr>
        <w:t>1</w:t>
      </w:r>
      <w:r w:rsidR="005E7C7F">
        <w:rPr>
          <w:rStyle w:val="InitialStyle"/>
          <w:rFonts w:ascii="Times New Roman" w:hAnsi="Times New Roman"/>
          <w:b/>
        </w:rPr>
        <w:t>0.  Describe any assurance of confidentiality provided to respondents and the basis for the assurance in statute, regulation, or agency policy.</w:t>
      </w:r>
    </w:p>
    <w:p w:rsidR="005E7C7F" w:rsidRDefault="005E7C7F" w14:paraId="7776EB6E" w14:textId="77777777">
      <w:pPr>
        <w:pStyle w:val="DefaultText"/>
        <w:rPr>
          <w:rStyle w:val="InitialStyle"/>
          <w:rFonts w:ascii="Times New Roman" w:hAnsi="Times New Roman"/>
        </w:rPr>
      </w:pPr>
    </w:p>
    <w:p w:rsidR="00F4031E" w:rsidP="00F4031E" w:rsidRDefault="00F4031E" w14:paraId="2832D146" w14:textId="77777777">
      <w:pPr>
        <w:rPr>
          <w:color w:val="000000"/>
          <w:sz w:val="24"/>
          <w:szCs w:val="24"/>
        </w:rPr>
      </w:pPr>
      <w:r w:rsidRPr="002A18C9">
        <w:rPr>
          <w:color w:val="000000"/>
          <w:sz w:val="24"/>
          <w:szCs w:val="24"/>
        </w:rPr>
        <w:t xml:space="preserve">No additional assurance of confidentiality is provided with this information collection. Any and all information obtained in this collection shall not be disclosed except in accordance with </w:t>
      </w:r>
    </w:p>
    <w:p w:rsidRPr="002A18C9" w:rsidR="00F4031E" w:rsidP="00F4031E" w:rsidRDefault="00F4031E" w14:paraId="40933D13" w14:textId="77777777">
      <w:pPr>
        <w:rPr>
          <w:color w:val="000000"/>
          <w:sz w:val="24"/>
          <w:szCs w:val="24"/>
        </w:rPr>
      </w:pPr>
      <w:r w:rsidRPr="002A18C9">
        <w:rPr>
          <w:color w:val="000000"/>
          <w:sz w:val="24"/>
          <w:szCs w:val="24"/>
        </w:rPr>
        <w:t>5 U.S.C.</w:t>
      </w:r>
      <w:r w:rsidR="009C725A">
        <w:rPr>
          <w:color w:val="000000"/>
          <w:sz w:val="24"/>
          <w:szCs w:val="24"/>
        </w:rPr>
        <w:t xml:space="preserve"> </w:t>
      </w:r>
      <w:r w:rsidRPr="002A18C9">
        <w:rPr>
          <w:color w:val="000000"/>
          <w:sz w:val="24"/>
          <w:szCs w:val="24"/>
        </w:rPr>
        <w:t>552a.</w:t>
      </w:r>
    </w:p>
    <w:p w:rsidR="009D5EFD" w:rsidRDefault="009D5EFD" w14:paraId="6B9AE927" w14:textId="77777777">
      <w:pPr>
        <w:pStyle w:val="DefaultText"/>
        <w:rPr>
          <w:rStyle w:val="InitialStyle"/>
          <w:rFonts w:ascii="Times New Roman" w:hAnsi="Times New Roman"/>
        </w:rPr>
      </w:pPr>
    </w:p>
    <w:p w:rsidR="00DD12C7" w:rsidRDefault="00DD12C7" w14:paraId="30EF628C" w14:textId="77777777">
      <w:pPr>
        <w:pStyle w:val="DefaultText"/>
        <w:rPr>
          <w:rStyle w:val="InitialStyle"/>
          <w:rFonts w:ascii="Times New Roman" w:hAnsi="Times New Roman"/>
        </w:rPr>
      </w:pPr>
    </w:p>
    <w:p w:rsidR="005E7C7F" w:rsidRDefault="005E7C7F" w14:paraId="6AA4658E" w14:textId="77777777">
      <w:pPr>
        <w:pStyle w:val="DefaultText"/>
        <w:rPr>
          <w:rStyle w:val="InitialStyle"/>
          <w:rFonts w:ascii="Times New Roman" w:hAnsi="Times New Roman"/>
          <w:b/>
        </w:rPr>
      </w:pPr>
      <w:r>
        <w:rPr>
          <w:rStyle w:val="InitialStyle"/>
          <w:rFonts w:ascii="Times New Roman" w:hAnsi="Times New Roman"/>
          <w:b/>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002B4BD0">
        <w:rPr>
          <w:rStyle w:val="InitialStyle"/>
          <w:rFonts w:ascii="Times New Roman" w:hAnsi="Times New Roman"/>
          <w:b/>
        </w:rPr>
        <w:t>individual</w:t>
      </w:r>
      <w:r>
        <w:rPr>
          <w:rStyle w:val="InitialStyle"/>
          <w:rFonts w:ascii="Times New Roman" w:hAnsi="Times New Roman"/>
          <w:b/>
        </w:rPr>
        <w:t>s from whom the information is requested, and any steps to be taken to obtain their consent.</w:t>
      </w:r>
    </w:p>
    <w:p w:rsidR="005E7C7F" w:rsidRDefault="005E7C7F" w14:paraId="3FD8EA7A" w14:textId="77777777">
      <w:pPr>
        <w:pStyle w:val="DefaultText"/>
        <w:rPr>
          <w:rStyle w:val="InitialStyle"/>
          <w:rFonts w:ascii="Times New Roman" w:hAnsi="Times New Roman"/>
          <w:b/>
        </w:rPr>
      </w:pPr>
    </w:p>
    <w:p w:rsidR="005E7C7F" w:rsidRDefault="005E7C7F" w14:paraId="7FA827C1" w14:textId="77777777">
      <w:pPr>
        <w:pStyle w:val="DefaultText"/>
        <w:rPr>
          <w:rStyle w:val="InitialStyle"/>
          <w:rFonts w:ascii="Times New Roman" w:hAnsi="Times New Roman"/>
        </w:rPr>
      </w:pPr>
      <w:r>
        <w:rPr>
          <w:rStyle w:val="InitialStyle"/>
          <w:rFonts w:ascii="Times New Roman" w:hAnsi="Times New Roman"/>
        </w:rPr>
        <w:t>This information collection activity will ask no questions of a</w:t>
      </w:r>
      <w:r w:rsidR="00611EF7">
        <w:rPr>
          <w:rStyle w:val="InitialStyle"/>
          <w:rFonts w:ascii="Times New Roman" w:hAnsi="Times New Roman"/>
        </w:rPr>
        <w:t xml:space="preserve"> personal</w:t>
      </w:r>
      <w:r>
        <w:rPr>
          <w:rStyle w:val="InitialStyle"/>
          <w:rFonts w:ascii="Times New Roman" w:hAnsi="Times New Roman"/>
        </w:rPr>
        <w:t xml:space="preserve"> or sensitive nature.</w:t>
      </w:r>
    </w:p>
    <w:p w:rsidR="003A77A6" w:rsidRDefault="003A77A6" w14:paraId="710A045B" w14:textId="77777777">
      <w:pPr>
        <w:pStyle w:val="DefaultText"/>
        <w:rPr>
          <w:rStyle w:val="InitialStyle"/>
          <w:rFonts w:ascii="Times New Roman" w:hAnsi="Times New Roman"/>
        </w:rPr>
      </w:pPr>
    </w:p>
    <w:p w:rsidR="003A77A6" w:rsidRDefault="003A77A6" w14:paraId="285610F8" w14:textId="77777777">
      <w:pPr>
        <w:pStyle w:val="DefaultText"/>
        <w:rPr>
          <w:rStyle w:val="InitialStyle"/>
          <w:rFonts w:ascii="Times New Roman" w:hAnsi="Times New Roman"/>
        </w:rPr>
      </w:pPr>
    </w:p>
    <w:p w:rsidR="005E7C7F" w:rsidRDefault="005E7C7F" w14:paraId="08D5C1F4" w14:textId="77777777">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611EF7" w:rsidRDefault="00611EF7" w14:paraId="0B7E688A" w14:textId="77777777">
      <w:pPr>
        <w:pStyle w:val="DefaultText"/>
        <w:rPr>
          <w:rStyle w:val="InitialStyle"/>
          <w:rFonts w:ascii="Times New Roman" w:hAnsi="Times New Roman"/>
          <w:b/>
        </w:rPr>
      </w:pPr>
    </w:p>
    <w:p w:rsidR="005E7C7F" w:rsidRDefault="005E7C7F" w14:paraId="0B7D20C5" w14:textId="77777777">
      <w:pPr>
        <w:pStyle w:val="DefaultText"/>
        <w:rPr>
          <w:rStyle w:val="InitialStyle"/>
          <w:rFonts w:ascii="Times New Roman" w:hAnsi="Times New Roman"/>
          <w:b/>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E7C7F" w:rsidRDefault="005E7C7F" w14:paraId="5A5EE69A" w14:textId="77777777">
      <w:pPr>
        <w:pStyle w:val="DefaultText"/>
        <w:rPr>
          <w:rStyle w:val="InitialStyle"/>
          <w:rFonts w:ascii="Times New Roman" w:hAnsi="Times New Roman"/>
        </w:rPr>
      </w:pPr>
    </w:p>
    <w:p w:rsidR="005E7C7F" w:rsidRDefault="005E7C7F" w14:paraId="05C19544" w14:textId="77777777">
      <w:pPr>
        <w:pStyle w:val="DefaultText"/>
        <w:rPr>
          <w:rStyle w:val="InitialStyle"/>
          <w:rFonts w:ascii="Times New Roman" w:hAnsi="Times New Roman"/>
        </w:rPr>
      </w:pPr>
      <w:r>
        <w:rPr>
          <w:rStyle w:val="InitialStyle"/>
          <w:rFonts w:ascii="Times New Roman" w:hAnsi="Times New Roman"/>
        </w:rPr>
        <w:t xml:space="preserve">See APHIS Form 71.  Burden estimates were developed from discussions with </w:t>
      </w:r>
      <w:r>
        <w:t>researchers, as well as</w:t>
      </w:r>
      <w:r w:rsidR="006665C8">
        <w:t xml:space="preserve"> personnel</w:t>
      </w:r>
      <w:r>
        <w:t xml:space="preserve"> at universities, research </w:t>
      </w:r>
      <w:r w:rsidR="00C13A3E">
        <w:t>and</w:t>
      </w:r>
      <w:r>
        <w:t xml:space="preserve"> development organizations, and diagnostic laboratories</w:t>
      </w:r>
      <w:r>
        <w:rPr>
          <w:rStyle w:val="InitialStyle"/>
          <w:rFonts w:ascii="Times New Roman" w:hAnsi="Times New Roman"/>
        </w:rPr>
        <w:t xml:space="preserve">. </w:t>
      </w:r>
    </w:p>
    <w:p w:rsidR="005E7C7F" w:rsidRDefault="005E7C7F" w14:paraId="6E87F3B8" w14:textId="77777777">
      <w:pPr>
        <w:pStyle w:val="DefaultText"/>
        <w:rPr>
          <w:rStyle w:val="InitialStyle"/>
          <w:rFonts w:ascii="Times New Roman" w:hAnsi="Times New Roman"/>
          <w:b/>
        </w:rPr>
      </w:pPr>
    </w:p>
    <w:p w:rsidR="005E7C7F" w:rsidRDefault="005E7C7F" w14:paraId="709DC583" w14:textId="77777777">
      <w:pPr>
        <w:pStyle w:val="DefaultText"/>
        <w:rPr>
          <w:rStyle w:val="InitialStyle"/>
          <w:rFonts w:ascii="Times New Roman" w:hAnsi="Times New Roman"/>
          <w:b/>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5E7C7F" w:rsidRDefault="005E7C7F" w14:paraId="6FAF338A" w14:textId="77777777">
      <w:pPr>
        <w:pStyle w:val="DefaultText"/>
        <w:rPr>
          <w:rStyle w:val="InitialStyle"/>
          <w:rFonts w:ascii="Times New Roman" w:hAnsi="Times New Roman"/>
          <w:b/>
        </w:rPr>
      </w:pPr>
    </w:p>
    <w:p w:rsidRPr="00291510" w:rsidR="00291510" w:rsidP="008C6B99" w:rsidRDefault="008C6B99" w14:paraId="2F592633" w14:textId="3CC28AB5">
      <w:pPr>
        <w:tabs>
          <w:tab w:val="left" w:pos="-720"/>
          <w:tab w:val="left" w:pos="0"/>
          <w:tab w:val="left" w:pos="720"/>
          <w:tab w:val="left" w:pos="1440"/>
          <w:tab w:val="left" w:pos="2160"/>
          <w:tab w:val="left" w:pos="2880"/>
          <w:tab w:val="left" w:pos="3600"/>
          <w:tab w:val="left" w:pos="4320"/>
        </w:tabs>
        <w:overflowPunct/>
        <w:textAlignment w:val="auto"/>
        <w:rPr>
          <w:sz w:val="24"/>
          <w:szCs w:val="24"/>
        </w:rPr>
      </w:pPr>
      <w:r w:rsidRPr="00291510">
        <w:rPr>
          <w:bCs/>
          <w:sz w:val="24"/>
          <w:szCs w:val="24"/>
        </w:rPr>
        <w:t>APHIS estimates the total annualized cost to the respondents for this collection to be $</w:t>
      </w:r>
      <w:r w:rsidRPr="00291510" w:rsidR="00833859">
        <w:rPr>
          <w:bCs/>
          <w:sz w:val="24"/>
          <w:szCs w:val="24"/>
        </w:rPr>
        <w:t>4</w:t>
      </w:r>
      <w:r w:rsidR="00A9784E">
        <w:rPr>
          <w:bCs/>
          <w:sz w:val="24"/>
          <w:szCs w:val="24"/>
        </w:rPr>
        <w:t>35</w:t>
      </w:r>
      <w:r w:rsidRPr="00291510" w:rsidR="00833859">
        <w:rPr>
          <w:bCs/>
          <w:sz w:val="24"/>
          <w:szCs w:val="24"/>
        </w:rPr>
        <w:t>,</w:t>
      </w:r>
      <w:r w:rsidR="00A9784E">
        <w:rPr>
          <w:bCs/>
          <w:sz w:val="24"/>
          <w:szCs w:val="24"/>
        </w:rPr>
        <w:t>702</w:t>
      </w:r>
      <w:r w:rsidRPr="00291510">
        <w:rPr>
          <w:bCs/>
          <w:sz w:val="24"/>
          <w:szCs w:val="24"/>
        </w:rPr>
        <w:t xml:space="preserve">. </w:t>
      </w:r>
      <w:r w:rsidRPr="00291510" w:rsidR="00291510">
        <w:rPr>
          <w:sz w:val="24"/>
          <w:szCs w:val="24"/>
        </w:rPr>
        <w:t>This was computed by multiplying the hours of estimated response time</w:t>
      </w:r>
      <w:r w:rsidRPr="00291510">
        <w:rPr>
          <w:bCs/>
          <w:sz w:val="24"/>
          <w:szCs w:val="24"/>
        </w:rPr>
        <w:t xml:space="preserve"> (</w:t>
      </w:r>
      <w:r w:rsidRPr="00291510" w:rsidR="00833859">
        <w:rPr>
          <w:bCs/>
          <w:sz w:val="24"/>
          <w:szCs w:val="24"/>
        </w:rPr>
        <w:t>6,055</w:t>
      </w:r>
      <w:r w:rsidR="00291510">
        <w:rPr>
          <w:bCs/>
          <w:sz w:val="24"/>
          <w:szCs w:val="24"/>
        </w:rPr>
        <w:t>)</w:t>
      </w:r>
      <w:r w:rsidRPr="00291510">
        <w:rPr>
          <w:bCs/>
          <w:sz w:val="24"/>
          <w:szCs w:val="24"/>
        </w:rPr>
        <w:t xml:space="preserve"> hours </w:t>
      </w:r>
      <w:r w:rsidRPr="00291510" w:rsidR="00291510">
        <w:rPr>
          <w:sz w:val="24"/>
          <w:szCs w:val="24"/>
        </w:rPr>
        <w:t>by the estimated average hourly wage of the respondents</w:t>
      </w:r>
      <w:r w:rsidRPr="00291510" w:rsidR="00291510">
        <w:rPr>
          <w:bCs/>
          <w:sz w:val="24"/>
          <w:szCs w:val="24"/>
        </w:rPr>
        <w:t xml:space="preserve"> </w:t>
      </w:r>
      <w:r w:rsidRPr="00291510">
        <w:rPr>
          <w:bCs/>
          <w:sz w:val="24"/>
          <w:szCs w:val="24"/>
        </w:rPr>
        <w:t>(</w:t>
      </w:r>
      <w:r w:rsidRPr="00291510" w:rsidR="00BF3637">
        <w:rPr>
          <w:bCs/>
          <w:sz w:val="24"/>
          <w:szCs w:val="24"/>
        </w:rPr>
        <w:t>$4</w:t>
      </w:r>
      <w:r w:rsidR="00A9784E">
        <w:rPr>
          <w:bCs/>
          <w:sz w:val="24"/>
          <w:szCs w:val="24"/>
        </w:rPr>
        <w:t>9</w:t>
      </w:r>
      <w:r w:rsidRPr="00291510" w:rsidR="00BF3637">
        <w:rPr>
          <w:bCs/>
          <w:sz w:val="24"/>
          <w:szCs w:val="24"/>
        </w:rPr>
        <w:t>.66</w:t>
      </w:r>
      <w:r w:rsidRPr="00291510">
        <w:rPr>
          <w:bCs/>
          <w:sz w:val="24"/>
          <w:szCs w:val="24"/>
        </w:rPr>
        <w:t xml:space="preserve">) of the respondents </w:t>
      </w:r>
      <w:r w:rsidRPr="00291510" w:rsidR="00291510">
        <w:rPr>
          <w:sz w:val="24"/>
          <w:szCs w:val="24"/>
        </w:rPr>
        <w:t>and then multiplying the result by 1.4</w:t>
      </w:r>
      <w:r w:rsidR="006D2BA7">
        <w:rPr>
          <w:sz w:val="24"/>
          <w:szCs w:val="24"/>
        </w:rPr>
        <w:t>4</w:t>
      </w:r>
      <w:r w:rsidRPr="00291510" w:rsidR="00291510">
        <w:rPr>
          <w:sz w:val="24"/>
          <w:szCs w:val="24"/>
        </w:rPr>
        <w:t>9 to capture benefit costs.</w:t>
      </w:r>
    </w:p>
    <w:p w:rsidRPr="00291510" w:rsidR="00291510" w:rsidP="00291510" w:rsidRDefault="00291510" w14:paraId="0A1B501E" w14:textId="77777777">
      <w:pPr>
        <w:rPr>
          <w:sz w:val="24"/>
          <w:szCs w:val="24"/>
        </w:rPr>
      </w:pPr>
    </w:p>
    <w:p w:rsidRPr="00A9784E" w:rsidR="00A9784E" w:rsidP="00A9784E" w:rsidRDefault="00C80480" w14:paraId="0E3F2563" w14:textId="7D3F823B">
      <w:pPr>
        <w:rPr>
          <w:sz w:val="24"/>
          <w:szCs w:val="24"/>
        </w:rPr>
      </w:pPr>
      <w:r w:rsidRPr="00291510">
        <w:rPr>
          <w:sz w:val="24"/>
          <w:szCs w:val="24"/>
        </w:rPr>
        <w:t xml:space="preserve">The average hourly wage </w:t>
      </w:r>
      <w:r w:rsidRPr="00291510" w:rsidR="00291510">
        <w:rPr>
          <w:sz w:val="24"/>
          <w:szCs w:val="24"/>
        </w:rPr>
        <w:t xml:space="preserve">used to calculate the estimate are for </w:t>
      </w:r>
      <w:r w:rsidRPr="00291510">
        <w:rPr>
          <w:sz w:val="24"/>
          <w:szCs w:val="24"/>
        </w:rPr>
        <w:t xml:space="preserve">State, and local government health care officials </w:t>
      </w:r>
      <w:r w:rsidR="003A77A6">
        <w:rPr>
          <w:sz w:val="24"/>
          <w:szCs w:val="24"/>
        </w:rPr>
        <w:t>(</w:t>
      </w:r>
      <w:r w:rsidRPr="00291510">
        <w:rPr>
          <w:sz w:val="24"/>
          <w:szCs w:val="24"/>
        </w:rPr>
        <w:t>$</w:t>
      </w:r>
      <w:r w:rsidRPr="00291510" w:rsidR="008C6B99">
        <w:rPr>
          <w:sz w:val="24"/>
          <w:szCs w:val="24"/>
        </w:rPr>
        <w:t>57.</w:t>
      </w:r>
      <w:r w:rsidR="00A9784E">
        <w:rPr>
          <w:sz w:val="24"/>
          <w:szCs w:val="24"/>
        </w:rPr>
        <w:t>61</w:t>
      </w:r>
      <w:r w:rsidRPr="00291510" w:rsidR="00291510">
        <w:rPr>
          <w:sz w:val="24"/>
          <w:szCs w:val="24"/>
        </w:rPr>
        <w:t>, SOCC 11-9111</w:t>
      </w:r>
      <w:r w:rsidR="00A9784E">
        <w:rPr>
          <w:sz w:val="24"/>
          <w:szCs w:val="24"/>
        </w:rPr>
        <w:t xml:space="preserve">; </w:t>
      </w:r>
      <w:r w:rsidRPr="00291510">
        <w:rPr>
          <w:sz w:val="24"/>
          <w:szCs w:val="24"/>
        </w:rPr>
        <w:t>medical and health services managers) and professional scientific and technical service providers ($</w:t>
      </w:r>
      <w:r w:rsidRPr="00291510" w:rsidR="008C6B99">
        <w:rPr>
          <w:sz w:val="24"/>
          <w:szCs w:val="24"/>
        </w:rPr>
        <w:t>4</w:t>
      </w:r>
      <w:r w:rsidR="00A9784E">
        <w:rPr>
          <w:sz w:val="24"/>
          <w:szCs w:val="24"/>
        </w:rPr>
        <w:t>1.71</w:t>
      </w:r>
      <w:r w:rsidRPr="00291510" w:rsidR="00291510">
        <w:rPr>
          <w:sz w:val="24"/>
          <w:szCs w:val="24"/>
        </w:rPr>
        <w:t>, SOCC 19</w:t>
      </w:r>
      <w:r w:rsidRPr="00291510" w:rsidR="00291510">
        <w:rPr>
          <w:sz w:val="24"/>
          <w:szCs w:val="24"/>
        </w:rPr>
        <w:noBreakHyphen/>
        <w:t>1041</w:t>
      </w:r>
      <w:r w:rsidR="00A9784E">
        <w:rPr>
          <w:sz w:val="24"/>
          <w:szCs w:val="24"/>
        </w:rPr>
        <w:t xml:space="preserve">; </w:t>
      </w:r>
      <w:r w:rsidRPr="00291510">
        <w:rPr>
          <w:sz w:val="24"/>
          <w:szCs w:val="24"/>
        </w:rPr>
        <w:t>epidemiologists</w:t>
      </w:r>
      <w:r w:rsidRPr="00291510" w:rsidR="00291510">
        <w:rPr>
          <w:sz w:val="24"/>
          <w:szCs w:val="24"/>
        </w:rPr>
        <w:t xml:space="preserve">).  </w:t>
      </w:r>
      <w:r w:rsidRPr="00A9784E" w:rsidR="00A9784E">
        <w:rPr>
          <w:sz w:val="24"/>
          <w:szCs w:val="24"/>
        </w:rPr>
        <w:t xml:space="preserve">The rates were found at the U.S. Bureau of Labor Statistics website </w:t>
      </w:r>
      <w:r w:rsidR="00A9784E">
        <w:rPr>
          <w:sz w:val="24"/>
          <w:szCs w:val="24"/>
        </w:rPr>
        <w:t>h</w:t>
      </w:r>
      <w:r w:rsidRPr="00A9784E" w:rsidR="00A9784E">
        <w:rPr>
          <w:sz w:val="24"/>
          <w:szCs w:val="24"/>
        </w:rPr>
        <w:t>ttps://www.bls.gov/oes/</w:t>
      </w:r>
      <w:r w:rsidR="00A9784E">
        <w:rPr>
          <w:sz w:val="24"/>
          <w:szCs w:val="24"/>
        </w:rPr>
        <w:br/>
      </w:r>
      <w:r w:rsidRPr="00A9784E" w:rsidR="00A9784E">
        <w:rPr>
          <w:sz w:val="24"/>
          <w:szCs w:val="24"/>
        </w:rPr>
        <w:t>current/oes_stru.htm.</w:t>
      </w:r>
    </w:p>
    <w:p w:rsidRPr="00A9784E" w:rsidR="00A9784E" w:rsidP="00A9784E" w:rsidRDefault="00A9784E" w14:paraId="278A1172" w14:textId="77777777">
      <w:pPr>
        <w:rPr>
          <w:sz w:val="24"/>
          <w:szCs w:val="24"/>
        </w:rPr>
      </w:pPr>
    </w:p>
    <w:p w:rsidR="002C4B59" w:rsidP="00A9784E" w:rsidRDefault="00A9784E" w14:paraId="328189E4" w14:textId="14CCF394">
      <w:pPr>
        <w:rPr>
          <w:sz w:val="24"/>
          <w:szCs w:val="24"/>
        </w:rPr>
      </w:pPr>
      <w:r w:rsidRPr="00A9784E">
        <w:rPr>
          <w:sz w:val="24"/>
          <w:szCs w:val="24"/>
        </w:rPr>
        <w:t>According to DOL BLS news release USDL-22-0469 dated March 18, 2022 (see https://www.</w:t>
      </w:r>
      <w:r>
        <w:rPr>
          <w:sz w:val="24"/>
          <w:szCs w:val="24"/>
        </w:rPr>
        <w:br/>
      </w:r>
      <w:r w:rsidRPr="00A9784E">
        <w:rPr>
          <w:sz w:val="24"/>
          <w:szCs w:val="24"/>
        </w:rPr>
        <w:t>bls.gov/news.release/pdf/ecec.pdf), benefits account for 31 percent of employee costs, and wages account for the remaining 69 percent.  Mathematically, total costs can be calculated as a function of wages, resulting in a multiplier of 1.449.</w:t>
      </w:r>
    </w:p>
    <w:p w:rsidR="00B614E7" w:rsidP="00A9784E" w:rsidRDefault="00B614E7" w14:paraId="15A92AA4" w14:textId="77777777">
      <w:pPr>
        <w:rPr>
          <w:sz w:val="24"/>
          <w:szCs w:val="24"/>
        </w:rPr>
      </w:pPr>
    </w:p>
    <w:p w:rsidR="00C9421D" w:rsidRDefault="00C9421D" w14:paraId="2E93C15A" w14:textId="77777777">
      <w:pPr>
        <w:pStyle w:val="DefaultText"/>
        <w:rPr>
          <w:rStyle w:val="InitialStyle"/>
          <w:rFonts w:ascii="Times New Roman" w:hAnsi="Times New Roman"/>
          <w:b/>
        </w:rPr>
      </w:pPr>
    </w:p>
    <w:p w:rsidR="005E7C7F" w:rsidRDefault="005E7C7F" w14:paraId="756D6525" w14:textId="77777777">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recordkeepers resulting from the collection of </w:t>
      </w:r>
      <w:r w:rsidR="006665C8">
        <w:rPr>
          <w:rStyle w:val="InitialStyle"/>
          <w:rFonts w:ascii="Times New Roman" w:hAnsi="Times New Roman"/>
          <w:b/>
        </w:rPr>
        <w:t>information</w:t>
      </w:r>
      <w:r>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E7C7F" w:rsidRDefault="005E7C7F" w14:paraId="00CE3947" w14:textId="77777777">
      <w:pPr>
        <w:pStyle w:val="DefaultText"/>
        <w:rPr>
          <w:rStyle w:val="InitialStyle"/>
          <w:rFonts w:ascii="Times New Roman" w:hAnsi="Times New Roman"/>
        </w:rPr>
      </w:pPr>
    </w:p>
    <w:p w:rsidR="005E7C7F" w:rsidRDefault="005E7C7F" w14:paraId="0277FD96" w14:textId="77777777">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operation and maintenance, and purchase of services.</w:t>
      </w:r>
    </w:p>
    <w:p w:rsidR="000E48E6" w:rsidRDefault="000E48E6" w14:paraId="50481E16" w14:textId="77777777">
      <w:pPr>
        <w:pStyle w:val="DefaultText"/>
        <w:rPr>
          <w:rStyle w:val="InitialStyle"/>
          <w:rFonts w:ascii="Times New Roman" w:hAnsi="Times New Roman"/>
        </w:rPr>
      </w:pPr>
    </w:p>
    <w:p w:rsidR="00DD12C7" w:rsidRDefault="00DD12C7" w14:paraId="79B718FA" w14:textId="77777777">
      <w:pPr>
        <w:pStyle w:val="DefaultText"/>
        <w:rPr>
          <w:rStyle w:val="InitialStyle"/>
          <w:rFonts w:ascii="Times New Roman" w:hAnsi="Times New Roman"/>
        </w:rPr>
      </w:pPr>
    </w:p>
    <w:p w:rsidR="005E7C7F" w:rsidRDefault="005E7C7F" w14:paraId="00461E65" w14:textId="77777777">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5E7C7F" w:rsidRDefault="005E7C7F" w14:paraId="1D08A7A4" w14:textId="77777777">
      <w:pPr>
        <w:pStyle w:val="DefaultText"/>
        <w:rPr>
          <w:rStyle w:val="InitialStyle"/>
          <w:rFonts w:ascii="Times New Roman" w:hAnsi="Times New Roman"/>
        </w:rPr>
      </w:pPr>
    </w:p>
    <w:p w:rsidR="005E7C7F" w:rsidRDefault="002C4B59" w14:paraId="7013F2BA" w14:textId="33CE8966">
      <w:pPr>
        <w:pStyle w:val="DefaultText"/>
        <w:rPr>
          <w:rStyle w:val="InitialStyle"/>
          <w:rFonts w:ascii="Times New Roman" w:hAnsi="Times New Roman"/>
        </w:rPr>
      </w:pPr>
      <w:r>
        <w:rPr>
          <w:rStyle w:val="InitialStyle"/>
          <w:rFonts w:ascii="Times New Roman" w:hAnsi="Times New Roman"/>
        </w:rPr>
        <w:t xml:space="preserve">See APHIS 79.  </w:t>
      </w:r>
      <w:r w:rsidR="005E7C7F">
        <w:rPr>
          <w:rStyle w:val="InitialStyle"/>
          <w:rFonts w:ascii="Times New Roman" w:hAnsi="Times New Roman"/>
        </w:rPr>
        <w:t>An estimate of the annual cost to the Federal Government is $</w:t>
      </w:r>
      <w:r w:rsidR="00833859">
        <w:rPr>
          <w:rStyle w:val="InitialStyle"/>
          <w:rFonts w:ascii="Times New Roman" w:hAnsi="Times New Roman"/>
        </w:rPr>
        <w:t>1</w:t>
      </w:r>
      <w:r w:rsidR="009A7B06">
        <w:rPr>
          <w:rStyle w:val="InitialStyle"/>
          <w:rFonts w:ascii="Times New Roman" w:hAnsi="Times New Roman"/>
        </w:rPr>
        <w:t>91,509</w:t>
      </w:r>
      <w:r>
        <w:rPr>
          <w:rStyle w:val="InitialStyle"/>
          <w:rFonts w:ascii="Times New Roman" w:hAnsi="Times New Roman"/>
        </w:rPr>
        <w:t>.</w:t>
      </w:r>
    </w:p>
    <w:p w:rsidR="008424EA" w:rsidRDefault="008424EA" w14:paraId="4853C1FB" w14:textId="77777777">
      <w:pPr>
        <w:pStyle w:val="DefaultText"/>
        <w:rPr>
          <w:rStyle w:val="InitialStyle"/>
          <w:rFonts w:ascii="Times New Roman" w:hAnsi="Times New Roman"/>
        </w:rPr>
      </w:pPr>
    </w:p>
    <w:p w:rsidR="008424EA" w:rsidRDefault="008424EA" w14:paraId="50459020" w14:textId="77777777">
      <w:pPr>
        <w:pStyle w:val="DefaultText"/>
        <w:rPr>
          <w:rStyle w:val="InitialStyle"/>
          <w:rFonts w:ascii="Times New Roman" w:hAnsi="Times New Roman"/>
        </w:rPr>
      </w:pPr>
    </w:p>
    <w:p w:rsidR="005E7C7F" w:rsidRDefault="005E7C7F" w14:paraId="17B70294" w14:textId="77777777">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tbl>
      <w:tblPr>
        <w:tblStyle w:val="TableGrid1"/>
        <w:tblpPr w:leftFromText="180" w:rightFromText="180" w:vertAnchor="text" w:horzAnchor="margin" w:tblpX="198" w:tblpY="257"/>
        <w:tblW w:w="0" w:type="auto"/>
        <w:tblLook w:val="04A0" w:firstRow="1" w:lastRow="0" w:firstColumn="1" w:lastColumn="0" w:noHBand="0" w:noVBand="1"/>
      </w:tblPr>
      <w:tblGrid>
        <w:gridCol w:w="1357"/>
        <w:gridCol w:w="1333"/>
        <w:gridCol w:w="1327"/>
        <w:gridCol w:w="1332"/>
        <w:gridCol w:w="1335"/>
        <w:gridCol w:w="1327"/>
        <w:gridCol w:w="1333"/>
      </w:tblGrid>
      <w:tr w:rsidRPr="00855402" w:rsidR="00D47D95" w:rsidTr="00B46EC9" w14:paraId="1E17A2E3" w14:textId="77777777">
        <w:trPr>
          <w:trHeight w:val="736"/>
        </w:trPr>
        <w:tc>
          <w:tcPr>
            <w:tcW w:w="1368" w:type="dxa"/>
          </w:tcPr>
          <w:p w:rsidRPr="00855402" w:rsidR="00D47D95" w:rsidP="00855402" w:rsidRDefault="00D47D95" w14:paraId="62EAB145" w14:textId="77777777">
            <w:pPr>
              <w:pStyle w:val="DefaultText"/>
              <w:jc w:val="center"/>
              <w:rPr>
                <w:rStyle w:val="InitialStyle"/>
                <w:b/>
              </w:rPr>
            </w:pPr>
          </w:p>
        </w:tc>
        <w:tc>
          <w:tcPr>
            <w:tcW w:w="1345" w:type="dxa"/>
            <w:vAlign w:val="bottom"/>
          </w:tcPr>
          <w:p w:rsidRPr="00855402" w:rsidR="00D47D95" w:rsidP="00B46EC9" w:rsidRDefault="00D47D95" w14:paraId="609F852C" w14:textId="77777777">
            <w:pPr>
              <w:pStyle w:val="DefaultText"/>
              <w:jc w:val="center"/>
              <w:rPr>
                <w:rStyle w:val="InitialStyle"/>
                <w:b/>
                <w:sz w:val="16"/>
                <w:szCs w:val="16"/>
              </w:rPr>
            </w:pPr>
            <w:r w:rsidRPr="00855402">
              <w:rPr>
                <w:rFonts w:ascii="Arial" w:hAnsi="Arial" w:cs="Arial"/>
                <w:b/>
                <w:bCs/>
                <w:sz w:val="16"/>
                <w:szCs w:val="16"/>
              </w:rPr>
              <w:t>Requested</w:t>
            </w:r>
          </w:p>
        </w:tc>
        <w:tc>
          <w:tcPr>
            <w:tcW w:w="1345" w:type="dxa"/>
            <w:vAlign w:val="bottom"/>
          </w:tcPr>
          <w:p w:rsidRPr="00855402" w:rsidR="00D47D95" w:rsidP="00B46EC9" w:rsidRDefault="00D47D95" w14:paraId="62C4D268" w14:textId="77777777">
            <w:pPr>
              <w:pStyle w:val="DefaultText"/>
              <w:jc w:val="center"/>
              <w:rPr>
                <w:rStyle w:val="InitialStyle"/>
                <w:b/>
                <w:sz w:val="16"/>
                <w:szCs w:val="16"/>
              </w:rPr>
            </w:pPr>
            <w:r w:rsidRPr="00855402">
              <w:rPr>
                <w:rFonts w:ascii="Arial" w:hAnsi="Arial" w:cs="Arial"/>
                <w:b/>
                <w:bCs/>
                <w:sz w:val="16"/>
                <w:szCs w:val="16"/>
              </w:rPr>
              <w:t>Program Change Due to New Statute</w:t>
            </w:r>
          </w:p>
        </w:tc>
        <w:tc>
          <w:tcPr>
            <w:tcW w:w="1346" w:type="dxa"/>
            <w:vAlign w:val="bottom"/>
          </w:tcPr>
          <w:p w:rsidRPr="00855402" w:rsidR="00D47D95" w:rsidP="00B46EC9" w:rsidRDefault="00D47D95" w14:paraId="33C8CF6D" w14:textId="77777777">
            <w:pPr>
              <w:pStyle w:val="DefaultText"/>
              <w:jc w:val="center"/>
              <w:rPr>
                <w:rStyle w:val="InitialStyle"/>
                <w:b/>
                <w:sz w:val="16"/>
                <w:szCs w:val="16"/>
              </w:rPr>
            </w:pPr>
            <w:r w:rsidRPr="00855402">
              <w:rPr>
                <w:rFonts w:ascii="Arial" w:hAnsi="Arial" w:cs="Arial"/>
                <w:b/>
                <w:bCs/>
                <w:sz w:val="16"/>
                <w:szCs w:val="16"/>
              </w:rPr>
              <w:t>Program Change Due to Agency Discretion</w:t>
            </w:r>
          </w:p>
        </w:tc>
        <w:tc>
          <w:tcPr>
            <w:tcW w:w="1345" w:type="dxa"/>
            <w:vAlign w:val="bottom"/>
          </w:tcPr>
          <w:p w:rsidRPr="00855402" w:rsidR="00D47D95" w:rsidP="00B46EC9" w:rsidRDefault="00D47D95" w14:paraId="39CA54CD" w14:textId="77777777">
            <w:pPr>
              <w:pStyle w:val="DefaultText"/>
              <w:jc w:val="center"/>
              <w:rPr>
                <w:rStyle w:val="InitialStyle"/>
                <w:b/>
                <w:sz w:val="16"/>
                <w:szCs w:val="16"/>
              </w:rPr>
            </w:pPr>
            <w:r w:rsidRPr="00855402">
              <w:rPr>
                <w:rFonts w:ascii="Arial" w:hAnsi="Arial" w:cs="Arial"/>
                <w:b/>
                <w:bCs/>
                <w:sz w:val="16"/>
                <w:szCs w:val="16"/>
              </w:rPr>
              <w:t>Change Due to Adjustment in Agency Estimate</w:t>
            </w:r>
          </w:p>
        </w:tc>
        <w:tc>
          <w:tcPr>
            <w:tcW w:w="1345" w:type="dxa"/>
            <w:vAlign w:val="bottom"/>
          </w:tcPr>
          <w:p w:rsidRPr="00855402" w:rsidR="00D47D95" w:rsidP="00B46EC9" w:rsidRDefault="00D47D95" w14:paraId="22240BE6" w14:textId="77777777">
            <w:pPr>
              <w:pStyle w:val="DefaultText"/>
              <w:jc w:val="center"/>
              <w:rPr>
                <w:rStyle w:val="InitialStyle"/>
                <w:b/>
                <w:sz w:val="16"/>
                <w:szCs w:val="16"/>
              </w:rPr>
            </w:pPr>
            <w:r w:rsidRPr="00855402">
              <w:rPr>
                <w:rFonts w:ascii="Arial" w:hAnsi="Arial" w:cs="Arial"/>
                <w:b/>
                <w:bCs/>
                <w:sz w:val="16"/>
                <w:szCs w:val="16"/>
              </w:rPr>
              <w:t>Change Due to Potential Violation of the PRA</w:t>
            </w:r>
          </w:p>
        </w:tc>
        <w:tc>
          <w:tcPr>
            <w:tcW w:w="1346" w:type="dxa"/>
            <w:vAlign w:val="bottom"/>
          </w:tcPr>
          <w:p w:rsidRPr="00855402" w:rsidR="00D47D95" w:rsidP="00B46EC9" w:rsidRDefault="00D47D95" w14:paraId="5BE93EB6" w14:textId="77777777">
            <w:pPr>
              <w:pStyle w:val="DefaultText"/>
              <w:jc w:val="center"/>
              <w:rPr>
                <w:rStyle w:val="InitialStyle"/>
                <w:b/>
                <w:sz w:val="16"/>
                <w:szCs w:val="16"/>
              </w:rPr>
            </w:pPr>
            <w:r w:rsidRPr="00855402">
              <w:rPr>
                <w:rFonts w:ascii="Arial" w:hAnsi="Arial" w:cs="Arial"/>
                <w:b/>
                <w:bCs/>
                <w:sz w:val="16"/>
                <w:szCs w:val="16"/>
              </w:rPr>
              <w:t>Previously Approved</w:t>
            </w:r>
          </w:p>
        </w:tc>
      </w:tr>
      <w:tr w:rsidRPr="00855402" w:rsidR="00D47D95" w:rsidTr="009F2120" w14:paraId="453D1C2A" w14:textId="77777777">
        <w:trPr>
          <w:trHeight w:val="736"/>
        </w:trPr>
        <w:tc>
          <w:tcPr>
            <w:tcW w:w="1368" w:type="dxa"/>
            <w:vAlign w:val="center"/>
          </w:tcPr>
          <w:p w:rsidRPr="00855402" w:rsidR="00D47D95" w:rsidP="009F2120" w:rsidRDefault="00D47D95" w14:paraId="0BD09EFB" w14:textId="77777777">
            <w:pPr>
              <w:pStyle w:val="DefaultText"/>
              <w:rPr>
                <w:rStyle w:val="InitialStyle"/>
                <w:b/>
                <w:bCs/>
                <w:sz w:val="16"/>
                <w:szCs w:val="16"/>
              </w:rPr>
            </w:pPr>
            <w:r w:rsidRPr="00855402">
              <w:rPr>
                <w:rFonts w:ascii="Arial" w:hAnsi="Arial" w:cs="Arial"/>
                <w:b/>
                <w:bCs/>
                <w:color w:val="000000"/>
                <w:sz w:val="16"/>
                <w:szCs w:val="16"/>
              </w:rPr>
              <w:t>Annual Number of Responses</w:t>
            </w:r>
          </w:p>
        </w:tc>
        <w:tc>
          <w:tcPr>
            <w:tcW w:w="1345" w:type="dxa"/>
            <w:vAlign w:val="center"/>
          </w:tcPr>
          <w:p w:rsidRPr="00855402" w:rsidR="00D47D95" w:rsidP="009F2120" w:rsidRDefault="00D47D95" w14:paraId="5D6FC5B8" w14:textId="77777777">
            <w:pPr>
              <w:pStyle w:val="DefaultText"/>
              <w:jc w:val="center"/>
              <w:rPr>
                <w:color w:val="000000"/>
                <w:sz w:val="22"/>
                <w:szCs w:val="18"/>
              </w:rPr>
            </w:pPr>
            <w:r w:rsidRPr="00855402">
              <w:rPr>
                <w:color w:val="000000"/>
                <w:sz w:val="22"/>
                <w:szCs w:val="18"/>
              </w:rPr>
              <w:t>3,283</w:t>
            </w:r>
          </w:p>
        </w:tc>
        <w:tc>
          <w:tcPr>
            <w:tcW w:w="1345" w:type="dxa"/>
            <w:vAlign w:val="center"/>
          </w:tcPr>
          <w:p w:rsidRPr="00855402" w:rsidR="00D47D95" w:rsidP="009F2120" w:rsidRDefault="00D47D95" w14:paraId="24010913" w14:textId="77777777">
            <w:pPr>
              <w:pStyle w:val="DefaultText"/>
              <w:jc w:val="center"/>
              <w:rPr>
                <w:color w:val="000000"/>
                <w:sz w:val="22"/>
                <w:szCs w:val="18"/>
              </w:rPr>
            </w:pPr>
            <w:r w:rsidRPr="00855402">
              <w:rPr>
                <w:color w:val="000000"/>
                <w:sz w:val="22"/>
                <w:szCs w:val="18"/>
              </w:rPr>
              <w:t>0</w:t>
            </w:r>
          </w:p>
        </w:tc>
        <w:tc>
          <w:tcPr>
            <w:tcW w:w="1346" w:type="dxa"/>
            <w:vAlign w:val="center"/>
          </w:tcPr>
          <w:p w:rsidRPr="00855402" w:rsidR="00D47D95" w:rsidP="009F2120" w:rsidRDefault="00D47D95" w14:paraId="56C5E096" w14:textId="77777777">
            <w:pPr>
              <w:pStyle w:val="DefaultText"/>
              <w:jc w:val="center"/>
              <w:rPr>
                <w:rStyle w:val="InitialStyle"/>
                <w:sz w:val="22"/>
                <w:szCs w:val="18"/>
              </w:rPr>
            </w:pPr>
            <w:r w:rsidRPr="00855402">
              <w:rPr>
                <w:color w:val="000000"/>
                <w:sz w:val="22"/>
                <w:szCs w:val="18"/>
              </w:rPr>
              <w:t>0</w:t>
            </w:r>
          </w:p>
        </w:tc>
        <w:tc>
          <w:tcPr>
            <w:tcW w:w="1345" w:type="dxa"/>
            <w:vAlign w:val="center"/>
          </w:tcPr>
          <w:p w:rsidRPr="00855402" w:rsidR="00D47D95" w:rsidP="009F2120" w:rsidRDefault="00D47D95" w14:paraId="0045CDA9" w14:textId="77777777">
            <w:pPr>
              <w:pStyle w:val="DefaultText"/>
              <w:jc w:val="center"/>
              <w:rPr>
                <w:rStyle w:val="InitialStyle"/>
                <w:sz w:val="22"/>
                <w:szCs w:val="18"/>
              </w:rPr>
            </w:pPr>
            <w:r w:rsidRPr="00855402">
              <w:rPr>
                <w:color w:val="000000"/>
                <w:sz w:val="22"/>
                <w:szCs w:val="18"/>
              </w:rPr>
              <w:t>0</w:t>
            </w:r>
          </w:p>
        </w:tc>
        <w:tc>
          <w:tcPr>
            <w:tcW w:w="1345" w:type="dxa"/>
            <w:vAlign w:val="center"/>
          </w:tcPr>
          <w:p w:rsidRPr="00855402" w:rsidR="00D47D95" w:rsidP="009F2120" w:rsidRDefault="00291510" w14:paraId="10EF86D8" w14:textId="77777777">
            <w:pPr>
              <w:pStyle w:val="DefaultText"/>
              <w:jc w:val="center"/>
              <w:rPr>
                <w:rStyle w:val="InitialStyle"/>
                <w:sz w:val="22"/>
                <w:szCs w:val="18"/>
              </w:rPr>
            </w:pPr>
            <w:r w:rsidRPr="00855402">
              <w:rPr>
                <w:color w:val="000000"/>
                <w:sz w:val="22"/>
                <w:szCs w:val="18"/>
              </w:rPr>
              <w:t>0</w:t>
            </w:r>
          </w:p>
        </w:tc>
        <w:tc>
          <w:tcPr>
            <w:tcW w:w="1346" w:type="dxa"/>
            <w:vAlign w:val="center"/>
          </w:tcPr>
          <w:p w:rsidRPr="00855402" w:rsidR="00D47D95" w:rsidP="009F2120" w:rsidRDefault="00D47D95" w14:paraId="5014B3A8" w14:textId="77777777">
            <w:pPr>
              <w:pStyle w:val="DefaultText"/>
              <w:jc w:val="center"/>
              <w:rPr>
                <w:rStyle w:val="InitialStyle"/>
                <w:sz w:val="22"/>
                <w:szCs w:val="18"/>
              </w:rPr>
            </w:pPr>
            <w:r w:rsidRPr="00855402">
              <w:rPr>
                <w:color w:val="000000"/>
                <w:sz w:val="22"/>
                <w:szCs w:val="18"/>
              </w:rPr>
              <w:t>3,283</w:t>
            </w:r>
          </w:p>
        </w:tc>
      </w:tr>
      <w:tr w:rsidRPr="00855402" w:rsidR="00D47D95" w:rsidTr="009F2120" w14:paraId="2AA7CAD7" w14:textId="77777777">
        <w:trPr>
          <w:trHeight w:val="736"/>
        </w:trPr>
        <w:tc>
          <w:tcPr>
            <w:tcW w:w="1368" w:type="dxa"/>
            <w:vAlign w:val="center"/>
          </w:tcPr>
          <w:p w:rsidRPr="00855402" w:rsidR="00D47D95" w:rsidP="009F2120" w:rsidRDefault="00D47D95" w14:paraId="546E4508" w14:textId="77777777">
            <w:pPr>
              <w:pStyle w:val="DefaultText"/>
              <w:rPr>
                <w:rStyle w:val="InitialStyle"/>
                <w:b/>
                <w:bCs/>
                <w:sz w:val="16"/>
                <w:szCs w:val="16"/>
              </w:rPr>
            </w:pPr>
            <w:r w:rsidRPr="00855402">
              <w:rPr>
                <w:rFonts w:ascii="Arial" w:hAnsi="Arial" w:cs="Arial"/>
                <w:b/>
                <w:bCs/>
                <w:color w:val="000000"/>
                <w:sz w:val="16"/>
                <w:szCs w:val="16"/>
              </w:rPr>
              <w:t>Annual Time Burden (Hr)</w:t>
            </w:r>
          </w:p>
        </w:tc>
        <w:tc>
          <w:tcPr>
            <w:tcW w:w="1345" w:type="dxa"/>
            <w:vAlign w:val="center"/>
          </w:tcPr>
          <w:p w:rsidRPr="00855402" w:rsidR="00D47D95" w:rsidP="009F2120" w:rsidRDefault="00D47D95" w14:paraId="255B3294" w14:textId="77777777">
            <w:pPr>
              <w:pStyle w:val="DefaultText"/>
              <w:jc w:val="center"/>
              <w:rPr>
                <w:rStyle w:val="InitialStyle"/>
                <w:sz w:val="22"/>
                <w:szCs w:val="18"/>
              </w:rPr>
            </w:pPr>
            <w:r w:rsidRPr="00855402">
              <w:rPr>
                <w:color w:val="000000"/>
                <w:sz w:val="22"/>
                <w:szCs w:val="18"/>
              </w:rPr>
              <w:t>6,055</w:t>
            </w:r>
          </w:p>
        </w:tc>
        <w:tc>
          <w:tcPr>
            <w:tcW w:w="1345" w:type="dxa"/>
            <w:vAlign w:val="center"/>
          </w:tcPr>
          <w:p w:rsidRPr="00855402" w:rsidR="00D47D95" w:rsidP="009F2120" w:rsidRDefault="00D47D95" w14:paraId="36B0161B" w14:textId="77777777">
            <w:pPr>
              <w:pStyle w:val="DefaultText"/>
              <w:jc w:val="center"/>
              <w:rPr>
                <w:rStyle w:val="InitialStyle"/>
                <w:sz w:val="22"/>
                <w:szCs w:val="18"/>
              </w:rPr>
            </w:pPr>
            <w:r w:rsidRPr="00855402">
              <w:rPr>
                <w:color w:val="000000"/>
                <w:sz w:val="22"/>
                <w:szCs w:val="18"/>
              </w:rPr>
              <w:t>0</w:t>
            </w:r>
          </w:p>
        </w:tc>
        <w:tc>
          <w:tcPr>
            <w:tcW w:w="1346" w:type="dxa"/>
            <w:vAlign w:val="center"/>
          </w:tcPr>
          <w:p w:rsidRPr="00855402" w:rsidR="00D47D95" w:rsidP="009F2120" w:rsidRDefault="00D47D95" w14:paraId="1C4CE872" w14:textId="77777777">
            <w:pPr>
              <w:pStyle w:val="DefaultText"/>
              <w:jc w:val="center"/>
              <w:rPr>
                <w:rStyle w:val="InitialStyle"/>
                <w:sz w:val="22"/>
                <w:szCs w:val="18"/>
              </w:rPr>
            </w:pPr>
            <w:r w:rsidRPr="00855402">
              <w:rPr>
                <w:color w:val="000000"/>
                <w:sz w:val="22"/>
                <w:szCs w:val="18"/>
              </w:rPr>
              <w:t>0</w:t>
            </w:r>
          </w:p>
        </w:tc>
        <w:tc>
          <w:tcPr>
            <w:tcW w:w="1345" w:type="dxa"/>
            <w:vAlign w:val="center"/>
          </w:tcPr>
          <w:p w:rsidRPr="00855402" w:rsidR="00D47D95" w:rsidP="009F2120" w:rsidRDefault="00D47D95" w14:paraId="4D7E20B3" w14:textId="77777777">
            <w:pPr>
              <w:pStyle w:val="DefaultText"/>
              <w:jc w:val="center"/>
              <w:rPr>
                <w:rStyle w:val="InitialStyle"/>
                <w:sz w:val="22"/>
                <w:szCs w:val="18"/>
              </w:rPr>
            </w:pPr>
            <w:r w:rsidRPr="00855402">
              <w:rPr>
                <w:color w:val="000000"/>
                <w:sz w:val="22"/>
                <w:szCs w:val="18"/>
              </w:rPr>
              <w:t>0</w:t>
            </w:r>
          </w:p>
        </w:tc>
        <w:tc>
          <w:tcPr>
            <w:tcW w:w="1345" w:type="dxa"/>
            <w:vAlign w:val="center"/>
          </w:tcPr>
          <w:p w:rsidRPr="00855402" w:rsidR="00D47D95" w:rsidP="009F2120" w:rsidRDefault="00291510" w14:paraId="7AB95135" w14:textId="77777777">
            <w:pPr>
              <w:pStyle w:val="DefaultText"/>
              <w:jc w:val="center"/>
              <w:rPr>
                <w:rStyle w:val="InitialStyle"/>
                <w:sz w:val="22"/>
                <w:szCs w:val="18"/>
              </w:rPr>
            </w:pPr>
            <w:r w:rsidRPr="00855402">
              <w:rPr>
                <w:color w:val="000000"/>
                <w:sz w:val="22"/>
                <w:szCs w:val="18"/>
              </w:rPr>
              <w:t>0</w:t>
            </w:r>
          </w:p>
        </w:tc>
        <w:tc>
          <w:tcPr>
            <w:tcW w:w="1346" w:type="dxa"/>
            <w:vAlign w:val="center"/>
          </w:tcPr>
          <w:p w:rsidRPr="00855402" w:rsidR="00D47D95" w:rsidP="009F2120" w:rsidRDefault="00D47D95" w14:paraId="326D6AD2" w14:textId="77777777">
            <w:pPr>
              <w:pStyle w:val="DefaultText"/>
              <w:jc w:val="center"/>
              <w:rPr>
                <w:rStyle w:val="InitialStyle"/>
                <w:sz w:val="22"/>
                <w:szCs w:val="18"/>
              </w:rPr>
            </w:pPr>
            <w:r w:rsidRPr="00855402">
              <w:rPr>
                <w:color w:val="000000"/>
                <w:sz w:val="22"/>
                <w:szCs w:val="18"/>
              </w:rPr>
              <w:t>6,055</w:t>
            </w:r>
          </w:p>
        </w:tc>
      </w:tr>
    </w:tbl>
    <w:p w:rsidR="00D47D95" w:rsidP="003A77A6" w:rsidRDefault="00D47D95" w14:paraId="021D57B3" w14:textId="77777777">
      <w:pPr>
        <w:pStyle w:val="DefaultText"/>
        <w:rPr>
          <w:rStyle w:val="InitialStyle"/>
          <w:rFonts w:ascii="Times New Roman" w:hAnsi="Times New Roman"/>
          <w:b/>
        </w:rPr>
      </w:pPr>
    </w:p>
    <w:p w:rsidR="002548B8" w:rsidP="003A77A6" w:rsidRDefault="00C124A3" w14:paraId="3ABA2D58" w14:textId="0696F980">
      <w:pPr>
        <w:pStyle w:val="defaulttext0"/>
        <w:spacing w:before="0" w:beforeAutospacing="0" w:after="0" w:afterAutospacing="0"/>
        <w:rPr>
          <w:rStyle w:val="initialstyle0"/>
        </w:rPr>
      </w:pPr>
      <w:r>
        <w:rPr>
          <w:rStyle w:val="initialstyle0"/>
        </w:rPr>
        <w:t xml:space="preserve">In this </w:t>
      </w:r>
      <w:r w:rsidR="00D47D95">
        <w:rPr>
          <w:rStyle w:val="initialstyle0"/>
        </w:rPr>
        <w:t xml:space="preserve">renewal, there </w:t>
      </w:r>
      <w:r w:rsidR="003A77A6">
        <w:rPr>
          <w:rStyle w:val="initialstyle0"/>
        </w:rPr>
        <w:t xml:space="preserve">are </w:t>
      </w:r>
      <w:r w:rsidR="00D47D95">
        <w:rPr>
          <w:rStyle w:val="initialstyle0"/>
        </w:rPr>
        <w:t>no changes in the estimated burden.</w:t>
      </w:r>
    </w:p>
    <w:p w:rsidR="003A77A6" w:rsidP="003A77A6" w:rsidRDefault="003A77A6" w14:paraId="136A4F1B" w14:textId="77777777">
      <w:pPr>
        <w:pStyle w:val="defaulttext0"/>
        <w:spacing w:before="0" w:beforeAutospacing="0" w:after="0" w:afterAutospacing="0"/>
        <w:rPr>
          <w:rStyle w:val="initialstyle0"/>
        </w:rPr>
      </w:pPr>
    </w:p>
    <w:p w:rsidR="003A77A6" w:rsidP="003A77A6" w:rsidRDefault="003A77A6" w14:paraId="706989E2" w14:textId="77777777">
      <w:pPr>
        <w:pStyle w:val="defaulttext0"/>
        <w:spacing w:before="0" w:beforeAutospacing="0" w:after="0" w:afterAutospacing="0"/>
        <w:rPr>
          <w:rStyle w:val="initialstyle0"/>
        </w:rPr>
      </w:pPr>
    </w:p>
    <w:p w:rsidR="001F0706" w:rsidRDefault="001F0706" w14:paraId="78AF7E24" w14:textId="77777777">
      <w:pPr>
        <w:overflowPunct/>
        <w:autoSpaceDE/>
        <w:autoSpaceDN/>
        <w:adjustRightInd/>
        <w:textAlignment w:val="auto"/>
        <w:rPr>
          <w:rStyle w:val="InitialStyle"/>
          <w:rFonts w:ascii="Times New Roman" w:hAnsi="Times New Roman" w:eastAsia="Calibri"/>
          <w:b/>
          <w:szCs w:val="24"/>
        </w:rPr>
      </w:pPr>
      <w:r>
        <w:rPr>
          <w:rStyle w:val="InitialStyle"/>
          <w:rFonts w:ascii="Times New Roman" w:hAnsi="Times New Roman"/>
          <w:b/>
        </w:rPr>
        <w:br w:type="page"/>
      </w:r>
    </w:p>
    <w:p w:rsidR="005E7C7F" w:rsidP="003A77A6" w:rsidRDefault="005E7C7F" w14:paraId="1BDBA375" w14:textId="5E5EDF75">
      <w:pPr>
        <w:pStyle w:val="defaulttext0"/>
        <w:spacing w:before="0" w:beforeAutospacing="0" w:after="0" w:afterAutospacing="0"/>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5E7C7F" w:rsidP="003A77A6" w:rsidRDefault="005E7C7F" w14:paraId="541A78D3" w14:textId="77777777">
      <w:pPr>
        <w:pStyle w:val="DefaultText"/>
        <w:rPr>
          <w:rStyle w:val="InitialStyle"/>
          <w:rFonts w:ascii="Times New Roman" w:hAnsi="Times New Roman"/>
        </w:rPr>
      </w:pPr>
    </w:p>
    <w:p w:rsidR="005E7C7F" w:rsidRDefault="00BD7431" w14:paraId="169A0EC5" w14:textId="7F8727D5">
      <w:pPr>
        <w:pStyle w:val="DefaultText"/>
        <w:rPr>
          <w:rStyle w:val="InitialStyle"/>
          <w:rFonts w:ascii="Times New Roman" w:hAnsi="Times New Roman"/>
        </w:rPr>
      </w:pPr>
      <w:r>
        <w:rPr>
          <w:rStyle w:val="InitialStyle"/>
          <w:rFonts w:ascii="Times New Roman" w:hAnsi="Times New Roman"/>
        </w:rPr>
        <w:t>APHIS has</w:t>
      </w:r>
      <w:r w:rsidR="005E7C7F">
        <w:rPr>
          <w:rStyle w:val="InitialStyle"/>
          <w:rFonts w:ascii="Times New Roman" w:hAnsi="Times New Roman"/>
        </w:rPr>
        <w:t xml:space="preserve"> no plans to publish information </w:t>
      </w:r>
      <w:r>
        <w:rPr>
          <w:rStyle w:val="InitialStyle"/>
          <w:rFonts w:ascii="Times New Roman" w:hAnsi="Times New Roman"/>
        </w:rPr>
        <w:t>it</w:t>
      </w:r>
      <w:r w:rsidR="005E7C7F">
        <w:rPr>
          <w:rStyle w:val="InitialStyle"/>
          <w:rFonts w:ascii="Times New Roman" w:hAnsi="Times New Roman"/>
        </w:rPr>
        <w:t xml:space="preserve"> collect</w:t>
      </w:r>
      <w:r>
        <w:rPr>
          <w:rStyle w:val="InitialStyle"/>
          <w:rFonts w:ascii="Times New Roman" w:hAnsi="Times New Roman"/>
        </w:rPr>
        <w:t>s</w:t>
      </w:r>
      <w:r w:rsidR="005E7C7F">
        <w:rPr>
          <w:rStyle w:val="InitialStyle"/>
          <w:rFonts w:ascii="Times New Roman" w:hAnsi="Times New Roman"/>
        </w:rPr>
        <w:t xml:space="preserve"> in connection with this program.</w:t>
      </w:r>
    </w:p>
    <w:p w:rsidRPr="001F0706" w:rsidR="001F0706" w:rsidRDefault="001F0706" w14:paraId="2DC78379" w14:textId="77777777">
      <w:pPr>
        <w:pStyle w:val="DefaultText"/>
        <w:rPr>
          <w:rStyle w:val="InitialStyle"/>
          <w:rFonts w:ascii="Times New Roman" w:hAnsi="Times New Roman"/>
          <w:bCs/>
        </w:rPr>
      </w:pPr>
    </w:p>
    <w:p w:rsidRPr="001F0706" w:rsidR="001F0706" w:rsidRDefault="001F0706" w14:paraId="0431A5A7" w14:textId="77777777">
      <w:pPr>
        <w:pStyle w:val="DefaultText"/>
        <w:rPr>
          <w:rStyle w:val="InitialStyle"/>
          <w:rFonts w:ascii="Times New Roman" w:hAnsi="Times New Roman"/>
          <w:bCs/>
        </w:rPr>
      </w:pPr>
    </w:p>
    <w:p w:rsidR="005E7C7F" w:rsidRDefault="005E7C7F" w14:paraId="5810C965" w14:textId="5A0B726D">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5E7C7F" w:rsidRDefault="005E7C7F" w14:paraId="170B1E15" w14:textId="77777777">
      <w:pPr>
        <w:pStyle w:val="DefaultText"/>
        <w:rPr>
          <w:rStyle w:val="InitialStyle"/>
          <w:rFonts w:ascii="Times New Roman" w:hAnsi="Times New Roman"/>
        </w:rPr>
      </w:pPr>
    </w:p>
    <w:p w:rsidR="00A9784E" w:rsidP="00D47D95" w:rsidRDefault="00C9421D" w14:paraId="5A029FE7" w14:textId="338FA9FD">
      <w:pPr>
        <w:pStyle w:val="DefaultText"/>
      </w:pPr>
      <w:r w:rsidRPr="000B3840">
        <w:rPr>
          <w:rStyle w:val="InitialStyle"/>
          <w:rFonts w:ascii="Times New Roman" w:hAnsi="Times New Roman"/>
        </w:rPr>
        <w:t xml:space="preserve">APHIS </w:t>
      </w:r>
      <w:r w:rsidR="00A9784E">
        <w:rPr>
          <w:rStyle w:val="InitialStyle"/>
          <w:rFonts w:ascii="Times New Roman" w:hAnsi="Times New Roman"/>
        </w:rPr>
        <w:t>VS Form 16-3</w:t>
      </w:r>
      <w:r w:rsidR="006D2BA7">
        <w:rPr>
          <w:rStyle w:val="InitialStyle"/>
          <w:rFonts w:ascii="Times New Roman" w:hAnsi="Times New Roman"/>
        </w:rPr>
        <w:t xml:space="preserve"> and 16-7 are used </w:t>
      </w:r>
      <w:r w:rsidR="00A9784E">
        <w:rPr>
          <w:rStyle w:val="InitialStyle"/>
          <w:rFonts w:ascii="Times New Roman" w:hAnsi="Times New Roman"/>
        </w:rPr>
        <w:t>in multiple APHIS information collections, each with different OMB approval expiration dates.  I</w:t>
      </w:r>
      <w:r w:rsidRPr="00FA3539" w:rsidR="00D47D95">
        <w:t xml:space="preserve">t would </w:t>
      </w:r>
      <w:r w:rsidR="00A9784E">
        <w:t xml:space="preserve">not </w:t>
      </w:r>
      <w:r w:rsidRPr="00FA3539" w:rsidR="00D47D95">
        <w:t>be impractical to include an ICR approval expiration date on the form</w:t>
      </w:r>
      <w:r w:rsidR="00A9784E">
        <w:t xml:space="preserve"> at this time.  </w:t>
      </w:r>
      <w:r w:rsidRPr="00A9784E" w:rsidR="00A9784E">
        <w:rPr>
          <w:rStyle w:val="InitialStyle"/>
          <w:rFonts w:ascii="Times New Roman" w:hAnsi="Times New Roman"/>
        </w:rPr>
        <w:t>APHIS and OIRA are currently developing procedures for creating and maintaining a consolidated intra-Agency common form ICR.  Upon the form inclusion in the common form ICR upon its approval, the form will be updated with the appropriate PRA banners, ICR control numbers, and OMB approval expiration dates.</w:t>
      </w:r>
    </w:p>
    <w:p w:rsidR="00A9784E" w:rsidP="00D47D95" w:rsidRDefault="00A9784E" w14:paraId="43393983" w14:textId="77777777">
      <w:pPr>
        <w:pStyle w:val="DefaultText"/>
      </w:pPr>
    </w:p>
    <w:p w:rsidR="00FE41D0" w:rsidRDefault="00FE41D0" w14:paraId="1A50B337" w14:textId="77777777">
      <w:pPr>
        <w:pStyle w:val="DefaultText"/>
        <w:rPr>
          <w:rStyle w:val="InitialStyle"/>
          <w:rFonts w:ascii="Times New Roman" w:hAnsi="Times New Roman"/>
        </w:rPr>
      </w:pPr>
    </w:p>
    <w:p w:rsidR="005E7C7F" w:rsidRDefault="005E7C7F" w14:paraId="24F7F337" w14:textId="77777777">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"Certification for Paperwork Reduction Act."</w:t>
      </w:r>
    </w:p>
    <w:p w:rsidR="005E7C7F" w:rsidRDefault="005E7C7F" w14:paraId="573A3B3A" w14:textId="77777777">
      <w:pPr>
        <w:pStyle w:val="DefaultText"/>
        <w:rPr>
          <w:rStyle w:val="InitialStyle"/>
          <w:rFonts w:ascii="Times New Roman" w:hAnsi="Times New Roman"/>
        </w:rPr>
      </w:pPr>
    </w:p>
    <w:p w:rsidR="005E7C7F" w:rsidRDefault="00BD7431" w14:paraId="6FFF0D63" w14:textId="77777777">
      <w:pPr>
        <w:pStyle w:val="DefaultText"/>
        <w:rPr>
          <w:rStyle w:val="InitialStyle"/>
          <w:rFonts w:ascii="Times New Roman" w:hAnsi="Times New Roman"/>
        </w:rPr>
      </w:pPr>
      <w:r>
        <w:rPr>
          <w:rStyle w:val="InitialStyle"/>
          <w:rFonts w:ascii="Times New Roman" w:hAnsi="Times New Roman"/>
        </w:rPr>
        <w:t xml:space="preserve">APHIS </w:t>
      </w:r>
      <w:r w:rsidR="00833859">
        <w:rPr>
          <w:rStyle w:val="InitialStyle"/>
          <w:rFonts w:ascii="Times New Roman" w:hAnsi="Times New Roman"/>
        </w:rPr>
        <w:t>can</w:t>
      </w:r>
      <w:r w:rsidR="005E7C7F">
        <w:rPr>
          <w:rStyle w:val="InitialStyle"/>
          <w:rFonts w:ascii="Times New Roman" w:hAnsi="Times New Roman"/>
        </w:rPr>
        <w:t xml:space="preserve"> certify compliance with all the provisions</w:t>
      </w:r>
      <w:r w:rsidR="0031601A">
        <w:rPr>
          <w:rStyle w:val="InitialStyle"/>
          <w:rFonts w:ascii="Times New Roman" w:hAnsi="Times New Roman"/>
        </w:rPr>
        <w:t xml:space="preserve"> in the Act</w:t>
      </w:r>
      <w:r w:rsidR="005E7C7F">
        <w:rPr>
          <w:rStyle w:val="InitialStyle"/>
          <w:rFonts w:ascii="Times New Roman" w:hAnsi="Times New Roman"/>
        </w:rPr>
        <w:t>.</w:t>
      </w:r>
    </w:p>
    <w:p w:rsidR="00502E38" w:rsidRDefault="00502E38" w14:paraId="26B18FB2" w14:textId="77777777">
      <w:pPr>
        <w:pStyle w:val="DefaultText"/>
        <w:rPr>
          <w:rStyle w:val="InitialStyle"/>
          <w:rFonts w:ascii="Times New Roman" w:hAnsi="Times New Roman"/>
        </w:rPr>
      </w:pPr>
    </w:p>
    <w:p w:rsidR="00DD12C7" w:rsidRDefault="00DD12C7" w14:paraId="04E2558B" w14:textId="77777777">
      <w:pPr>
        <w:pStyle w:val="DefaultText"/>
        <w:rPr>
          <w:rStyle w:val="InitialStyle"/>
          <w:rFonts w:ascii="Times New Roman" w:hAnsi="Times New Roman"/>
        </w:rPr>
      </w:pPr>
    </w:p>
    <w:p w:rsidR="005E7C7F" w:rsidRDefault="005E7C7F" w14:paraId="79F8599C" w14:textId="77777777">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5E7C7F" w:rsidRDefault="005E7C7F" w14:paraId="4792A4A4" w14:textId="77777777">
      <w:pPr>
        <w:pStyle w:val="DefaultText"/>
        <w:rPr>
          <w:rStyle w:val="InitialStyle"/>
          <w:rFonts w:ascii="Times New Roman" w:hAnsi="Times New Roman"/>
        </w:rPr>
      </w:pPr>
    </w:p>
    <w:p w:rsidR="005E7C7F" w:rsidRDefault="005E7C7F" w14:paraId="5FC301DD" w14:textId="77777777">
      <w:pPr>
        <w:pStyle w:val="DefaultText"/>
      </w:pPr>
      <w:r>
        <w:rPr>
          <w:rStyle w:val="InitialStyle"/>
          <w:rFonts w:ascii="Times New Roman" w:hAnsi="Times New Roman"/>
        </w:rPr>
        <w:t>No statistical methods will be used in connection with this information collection.</w:t>
      </w:r>
    </w:p>
    <w:sectPr w:rsidR="005E7C7F" w:rsidSect="003A77A6">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E6A81" w14:textId="77777777" w:rsidR="004A6768" w:rsidRDefault="004A6768">
      <w:r>
        <w:separator/>
      </w:r>
    </w:p>
  </w:endnote>
  <w:endnote w:type="continuationSeparator" w:id="0">
    <w:p w14:paraId="7D3D5DB8" w14:textId="77777777" w:rsidR="004A6768" w:rsidRDefault="004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58DA" w14:textId="77777777" w:rsidR="00291510" w:rsidRPr="0056437E" w:rsidRDefault="00291510">
    <w:pPr>
      <w:pStyle w:val="Footer"/>
      <w:jc w:val="center"/>
      <w:rPr>
        <w:sz w:val="24"/>
        <w:szCs w:val="24"/>
      </w:rPr>
    </w:pPr>
    <w:r w:rsidRPr="0056437E">
      <w:rPr>
        <w:sz w:val="24"/>
        <w:szCs w:val="24"/>
      </w:rPr>
      <w:fldChar w:fldCharType="begin"/>
    </w:r>
    <w:r w:rsidRPr="0056437E">
      <w:rPr>
        <w:sz w:val="24"/>
        <w:szCs w:val="24"/>
      </w:rPr>
      <w:instrText xml:space="preserve"> PAGE   \* MERGEFORMAT </w:instrText>
    </w:r>
    <w:r w:rsidRPr="0056437E">
      <w:rPr>
        <w:sz w:val="24"/>
        <w:szCs w:val="24"/>
      </w:rPr>
      <w:fldChar w:fldCharType="separate"/>
    </w:r>
    <w:r w:rsidRPr="0056437E">
      <w:rPr>
        <w:noProof/>
        <w:sz w:val="24"/>
        <w:szCs w:val="24"/>
      </w:rPr>
      <w:t>2</w:t>
    </w:r>
    <w:r w:rsidRPr="0056437E">
      <w:rPr>
        <w:noProof/>
        <w:sz w:val="24"/>
        <w:szCs w:val="24"/>
      </w:rPr>
      <w:fldChar w:fldCharType="end"/>
    </w:r>
  </w:p>
  <w:p w14:paraId="7DB666A1" w14:textId="77777777" w:rsidR="00291510" w:rsidRDefault="0029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B76C4" w14:textId="77777777" w:rsidR="004A6768" w:rsidRDefault="004A6768">
      <w:r>
        <w:separator/>
      </w:r>
    </w:p>
  </w:footnote>
  <w:footnote w:type="continuationSeparator" w:id="0">
    <w:p w14:paraId="5112BBE8" w14:textId="77777777" w:rsidR="004A6768" w:rsidRDefault="004A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0E7A08"/>
    <w:lvl w:ilvl="0">
      <w:numFmt w:val="bullet"/>
      <w:lvlText w:val="*"/>
      <w:lvlJc w:val="left"/>
    </w:lvl>
  </w:abstractNum>
  <w:abstractNum w:abstractNumId="1" w15:restartNumberingAfterBreak="0">
    <w:nsid w:val="02E54221"/>
    <w:multiLevelType w:val="hybridMultilevel"/>
    <w:tmpl w:val="64C6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3583D"/>
    <w:multiLevelType w:val="hybridMultilevel"/>
    <w:tmpl w:val="34CC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C2E74"/>
    <w:multiLevelType w:val="hybridMultilevel"/>
    <w:tmpl w:val="9F3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A2202"/>
    <w:multiLevelType w:val="hybridMultilevel"/>
    <w:tmpl w:val="47200190"/>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47D331FE"/>
    <w:multiLevelType w:val="hybridMultilevel"/>
    <w:tmpl w:val="2C22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6B702E"/>
    <w:multiLevelType w:val="hybridMultilevel"/>
    <w:tmpl w:val="C344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A7057"/>
    <w:multiLevelType w:val="hybridMultilevel"/>
    <w:tmpl w:val="2222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3"/>
  </w:num>
  <w:num w:numId="4">
    <w:abstractNumId w:val="7"/>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2C"/>
    <w:rsid w:val="0001063F"/>
    <w:rsid w:val="0002112A"/>
    <w:rsid w:val="000327A6"/>
    <w:rsid w:val="000401AF"/>
    <w:rsid w:val="00040375"/>
    <w:rsid w:val="0004097A"/>
    <w:rsid w:val="00043633"/>
    <w:rsid w:val="00046C0E"/>
    <w:rsid w:val="00050E46"/>
    <w:rsid w:val="00051BAA"/>
    <w:rsid w:val="000521B2"/>
    <w:rsid w:val="000A116E"/>
    <w:rsid w:val="000A1BCB"/>
    <w:rsid w:val="000B2F97"/>
    <w:rsid w:val="000B3840"/>
    <w:rsid w:val="000B58E7"/>
    <w:rsid w:val="000C20B8"/>
    <w:rsid w:val="000C3261"/>
    <w:rsid w:val="000D760C"/>
    <w:rsid w:val="000E48E6"/>
    <w:rsid w:val="000E76F0"/>
    <w:rsid w:val="000F1C9B"/>
    <w:rsid w:val="000F4785"/>
    <w:rsid w:val="00100009"/>
    <w:rsid w:val="00104C43"/>
    <w:rsid w:val="00117970"/>
    <w:rsid w:val="00127A8C"/>
    <w:rsid w:val="0013327E"/>
    <w:rsid w:val="00136EA2"/>
    <w:rsid w:val="0013719D"/>
    <w:rsid w:val="001506C9"/>
    <w:rsid w:val="00154A5A"/>
    <w:rsid w:val="00156D53"/>
    <w:rsid w:val="001610E1"/>
    <w:rsid w:val="001625D2"/>
    <w:rsid w:val="00163E10"/>
    <w:rsid w:val="00171BE0"/>
    <w:rsid w:val="00174D0F"/>
    <w:rsid w:val="0017630F"/>
    <w:rsid w:val="00181666"/>
    <w:rsid w:val="00183A76"/>
    <w:rsid w:val="001877BB"/>
    <w:rsid w:val="00195027"/>
    <w:rsid w:val="00196A18"/>
    <w:rsid w:val="00196E2B"/>
    <w:rsid w:val="001A0490"/>
    <w:rsid w:val="001A5C6F"/>
    <w:rsid w:val="001A7E2F"/>
    <w:rsid w:val="001C0772"/>
    <w:rsid w:val="001C2E5C"/>
    <w:rsid w:val="001C66FB"/>
    <w:rsid w:val="001C7678"/>
    <w:rsid w:val="001E1475"/>
    <w:rsid w:val="001E1C4F"/>
    <w:rsid w:val="001E3C95"/>
    <w:rsid w:val="001E59BE"/>
    <w:rsid w:val="001E67E6"/>
    <w:rsid w:val="001E6C52"/>
    <w:rsid w:val="001E7C2F"/>
    <w:rsid w:val="001F0706"/>
    <w:rsid w:val="001F0FAE"/>
    <w:rsid w:val="00204DB9"/>
    <w:rsid w:val="00224EE1"/>
    <w:rsid w:val="002373FA"/>
    <w:rsid w:val="002410C9"/>
    <w:rsid w:val="00244E9E"/>
    <w:rsid w:val="00252E84"/>
    <w:rsid w:val="002540EE"/>
    <w:rsid w:val="002548B8"/>
    <w:rsid w:val="00257D6A"/>
    <w:rsid w:val="00271A9A"/>
    <w:rsid w:val="002801F5"/>
    <w:rsid w:val="00283640"/>
    <w:rsid w:val="00285D5A"/>
    <w:rsid w:val="0029054E"/>
    <w:rsid w:val="00291510"/>
    <w:rsid w:val="00291E8E"/>
    <w:rsid w:val="00292DF3"/>
    <w:rsid w:val="0029306C"/>
    <w:rsid w:val="0029631D"/>
    <w:rsid w:val="002A1A99"/>
    <w:rsid w:val="002A5A59"/>
    <w:rsid w:val="002B2E7E"/>
    <w:rsid w:val="002B3822"/>
    <w:rsid w:val="002B4BD0"/>
    <w:rsid w:val="002C041C"/>
    <w:rsid w:val="002C4B59"/>
    <w:rsid w:val="002C592F"/>
    <w:rsid w:val="002D398A"/>
    <w:rsid w:val="002D689A"/>
    <w:rsid w:val="002D74F5"/>
    <w:rsid w:val="002E31C7"/>
    <w:rsid w:val="002E376C"/>
    <w:rsid w:val="002E53FD"/>
    <w:rsid w:val="002E5F47"/>
    <w:rsid w:val="002F07BE"/>
    <w:rsid w:val="00305A45"/>
    <w:rsid w:val="00306BC4"/>
    <w:rsid w:val="00311932"/>
    <w:rsid w:val="003131C1"/>
    <w:rsid w:val="00315156"/>
    <w:rsid w:val="0031601A"/>
    <w:rsid w:val="00326F69"/>
    <w:rsid w:val="0033750E"/>
    <w:rsid w:val="00346BFF"/>
    <w:rsid w:val="0035161F"/>
    <w:rsid w:val="00355081"/>
    <w:rsid w:val="00366619"/>
    <w:rsid w:val="003702A6"/>
    <w:rsid w:val="00372B8E"/>
    <w:rsid w:val="0037767E"/>
    <w:rsid w:val="00380613"/>
    <w:rsid w:val="0039113E"/>
    <w:rsid w:val="003A3DD5"/>
    <w:rsid w:val="003A4642"/>
    <w:rsid w:val="003A72D9"/>
    <w:rsid w:val="003A77A6"/>
    <w:rsid w:val="003B6F17"/>
    <w:rsid w:val="003B75E1"/>
    <w:rsid w:val="003C045A"/>
    <w:rsid w:val="003D49E4"/>
    <w:rsid w:val="003D78C8"/>
    <w:rsid w:val="003E73E3"/>
    <w:rsid w:val="003F2BFF"/>
    <w:rsid w:val="003F6873"/>
    <w:rsid w:val="0040682C"/>
    <w:rsid w:val="0040766D"/>
    <w:rsid w:val="00413853"/>
    <w:rsid w:val="00422074"/>
    <w:rsid w:val="00432BDE"/>
    <w:rsid w:val="00433297"/>
    <w:rsid w:val="00435139"/>
    <w:rsid w:val="00470667"/>
    <w:rsid w:val="00487239"/>
    <w:rsid w:val="00487CD7"/>
    <w:rsid w:val="004936A1"/>
    <w:rsid w:val="004978BF"/>
    <w:rsid w:val="004A0843"/>
    <w:rsid w:val="004A090A"/>
    <w:rsid w:val="004A0DC9"/>
    <w:rsid w:val="004A2693"/>
    <w:rsid w:val="004A6768"/>
    <w:rsid w:val="004B40D3"/>
    <w:rsid w:val="004D1B92"/>
    <w:rsid w:val="004D1C35"/>
    <w:rsid w:val="004D33D4"/>
    <w:rsid w:val="004D5427"/>
    <w:rsid w:val="004E41BD"/>
    <w:rsid w:val="004E4E83"/>
    <w:rsid w:val="004F02BB"/>
    <w:rsid w:val="004F4BD7"/>
    <w:rsid w:val="004F518D"/>
    <w:rsid w:val="005017EE"/>
    <w:rsid w:val="00502E38"/>
    <w:rsid w:val="0050587E"/>
    <w:rsid w:val="00514BF7"/>
    <w:rsid w:val="00517448"/>
    <w:rsid w:val="00530541"/>
    <w:rsid w:val="0053501E"/>
    <w:rsid w:val="00536568"/>
    <w:rsid w:val="0054309A"/>
    <w:rsid w:val="00543B80"/>
    <w:rsid w:val="00544FE3"/>
    <w:rsid w:val="005477A9"/>
    <w:rsid w:val="00553127"/>
    <w:rsid w:val="00555D26"/>
    <w:rsid w:val="0056437E"/>
    <w:rsid w:val="00564C01"/>
    <w:rsid w:val="005665AB"/>
    <w:rsid w:val="0057287A"/>
    <w:rsid w:val="00593E06"/>
    <w:rsid w:val="005A719F"/>
    <w:rsid w:val="005B4C5F"/>
    <w:rsid w:val="005C229D"/>
    <w:rsid w:val="005C58F5"/>
    <w:rsid w:val="005C727C"/>
    <w:rsid w:val="005D012B"/>
    <w:rsid w:val="005D6102"/>
    <w:rsid w:val="005D6851"/>
    <w:rsid w:val="005E2CDF"/>
    <w:rsid w:val="005E7C7F"/>
    <w:rsid w:val="005F157B"/>
    <w:rsid w:val="005F432D"/>
    <w:rsid w:val="005F4CF8"/>
    <w:rsid w:val="005F4ED6"/>
    <w:rsid w:val="005F619F"/>
    <w:rsid w:val="006057E6"/>
    <w:rsid w:val="00611EF7"/>
    <w:rsid w:val="006219C8"/>
    <w:rsid w:val="00625496"/>
    <w:rsid w:val="00627575"/>
    <w:rsid w:val="0063001C"/>
    <w:rsid w:val="00633BD6"/>
    <w:rsid w:val="006359BE"/>
    <w:rsid w:val="00640A6F"/>
    <w:rsid w:val="006415A0"/>
    <w:rsid w:val="00643D84"/>
    <w:rsid w:val="00663D94"/>
    <w:rsid w:val="006665C8"/>
    <w:rsid w:val="00675E0A"/>
    <w:rsid w:val="0068062E"/>
    <w:rsid w:val="006826E8"/>
    <w:rsid w:val="00686E4F"/>
    <w:rsid w:val="0068727D"/>
    <w:rsid w:val="00687C23"/>
    <w:rsid w:val="006905F6"/>
    <w:rsid w:val="006A3309"/>
    <w:rsid w:val="006B1471"/>
    <w:rsid w:val="006B5932"/>
    <w:rsid w:val="006C471A"/>
    <w:rsid w:val="006D116F"/>
    <w:rsid w:val="006D2BA7"/>
    <w:rsid w:val="006E3CD0"/>
    <w:rsid w:val="006E6145"/>
    <w:rsid w:val="006F129A"/>
    <w:rsid w:val="006F2951"/>
    <w:rsid w:val="007046ED"/>
    <w:rsid w:val="00704DFC"/>
    <w:rsid w:val="00706ECC"/>
    <w:rsid w:val="0072240F"/>
    <w:rsid w:val="007439BE"/>
    <w:rsid w:val="0075060D"/>
    <w:rsid w:val="0076008A"/>
    <w:rsid w:val="007641D1"/>
    <w:rsid w:val="007664BF"/>
    <w:rsid w:val="00770314"/>
    <w:rsid w:val="00772D8C"/>
    <w:rsid w:val="00773597"/>
    <w:rsid w:val="0078740C"/>
    <w:rsid w:val="00790186"/>
    <w:rsid w:val="00791DD4"/>
    <w:rsid w:val="007946BF"/>
    <w:rsid w:val="0079528F"/>
    <w:rsid w:val="00797517"/>
    <w:rsid w:val="0079760B"/>
    <w:rsid w:val="007A51B6"/>
    <w:rsid w:val="007B0BE2"/>
    <w:rsid w:val="007B5D56"/>
    <w:rsid w:val="007B6700"/>
    <w:rsid w:val="007C08C6"/>
    <w:rsid w:val="007D11B4"/>
    <w:rsid w:val="007E08A4"/>
    <w:rsid w:val="007E1088"/>
    <w:rsid w:val="007E472F"/>
    <w:rsid w:val="007F44E4"/>
    <w:rsid w:val="008014B6"/>
    <w:rsid w:val="008061DD"/>
    <w:rsid w:val="008132F0"/>
    <w:rsid w:val="00826DDB"/>
    <w:rsid w:val="00831B81"/>
    <w:rsid w:val="00833859"/>
    <w:rsid w:val="008424EA"/>
    <w:rsid w:val="00843978"/>
    <w:rsid w:val="008447DB"/>
    <w:rsid w:val="00855402"/>
    <w:rsid w:val="00857730"/>
    <w:rsid w:val="00862F25"/>
    <w:rsid w:val="008647BE"/>
    <w:rsid w:val="008671FA"/>
    <w:rsid w:val="00881784"/>
    <w:rsid w:val="00883769"/>
    <w:rsid w:val="008845DC"/>
    <w:rsid w:val="008860A0"/>
    <w:rsid w:val="00891ABA"/>
    <w:rsid w:val="00892338"/>
    <w:rsid w:val="0089291F"/>
    <w:rsid w:val="008A6250"/>
    <w:rsid w:val="008C1DF9"/>
    <w:rsid w:val="008C4531"/>
    <w:rsid w:val="008C61E2"/>
    <w:rsid w:val="008C6B99"/>
    <w:rsid w:val="008E1FE4"/>
    <w:rsid w:val="008F270D"/>
    <w:rsid w:val="008F2960"/>
    <w:rsid w:val="00904069"/>
    <w:rsid w:val="00910850"/>
    <w:rsid w:val="00921A60"/>
    <w:rsid w:val="00933933"/>
    <w:rsid w:val="0093622C"/>
    <w:rsid w:val="00942B81"/>
    <w:rsid w:val="0095753F"/>
    <w:rsid w:val="0096269E"/>
    <w:rsid w:val="009730D0"/>
    <w:rsid w:val="00977F72"/>
    <w:rsid w:val="00980288"/>
    <w:rsid w:val="00987D99"/>
    <w:rsid w:val="009966E7"/>
    <w:rsid w:val="009A381F"/>
    <w:rsid w:val="009A7B06"/>
    <w:rsid w:val="009C6789"/>
    <w:rsid w:val="009C725A"/>
    <w:rsid w:val="009D5EFD"/>
    <w:rsid w:val="009E3269"/>
    <w:rsid w:val="009E3C73"/>
    <w:rsid w:val="009F2120"/>
    <w:rsid w:val="009F407F"/>
    <w:rsid w:val="00A12009"/>
    <w:rsid w:val="00A1297F"/>
    <w:rsid w:val="00A1593B"/>
    <w:rsid w:val="00A208FA"/>
    <w:rsid w:val="00A32CF3"/>
    <w:rsid w:val="00A32FFC"/>
    <w:rsid w:val="00A36644"/>
    <w:rsid w:val="00A37238"/>
    <w:rsid w:val="00A45CAD"/>
    <w:rsid w:val="00A503F0"/>
    <w:rsid w:val="00A512AD"/>
    <w:rsid w:val="00A52E49"/>
    <w:rsid w:val="00A61A1D"/>
    <w:rsid w:val="00A67021"/>
    <w:rsid w:val="00A70120"/>
    <w:rsid w:val="00A75061"/>
    <w:rsid w:val="00A750E7"/>
    <w:rsid w:val="00A81075"/>
    <w:rsid w:val="00A81A12"/>
    <w:rsid w:val="00A955DF"/>
    <w:rsid w:val="00A9784E"/>
    <w:rsid w:val="00AA3C4E"/>
    <w:rsid w:val="00AB108F"/>
    <w:rsid w:val="00AB35AB"/>
    <w:rsid w:val="00AC32E4"/>
    <w:rsid w:val="00AC5952"/>
    <w:rsid w:val="00AC6F06"/>
    <w:rsid w:val="00AD11EC"/>
    <w:rsid w:val="00AD1DD0"/>
    <w:rsid w:val="00AD20A2"/>
    <w:rsid w:val="00AE3C3C"/>
    <w:rsid w:val="00B02D57"/>
    <w:rsid w:val="00B14360"/>
    <w:rsid w:val="00B170A4"/>
    <w:rsid w:val="00B175E3"/>
    <w:rsid w:val="00B17856"/>
    <w:rsid w:val="00B17D05"/>
    <w:rsid w:val="00B20693"/>
    <w:rsid w:val="00B21F70"/>
    <w:rsid w:val="00B42C90"/>
    <w:rsid w:val="00B42ED1"/>
    <w:rsid w:val="00B4554A"/>
    <w:rsid w:val="00B46EC9"/>
    <w:rsid w:val="00B53439"/>
    <w:rsid w:val="00B614E7"/>
    <w:rsid w:val="00B63E5E"/>
    <w:rsid w:val="00B64198"/>
    <w:rsid w:val="00B73A87"/>
    <w:rsid w:val="00B81553"/>
    <w:rsid w:val="00B85341"/>
    <w:rsid w:val="00B87FBA"/>
    <w:rsid w:val="00B97ED2"/>
    <w:rsid w:val="00BA08F5"/>
    <w:rsid w:val="00BA6E97"/>
    <w:rsid w:val="00BB02C3"/>
    <w:rsid w:val="00BC085B"/>
    <w:rsid w:val="00BD7431"/>
    <w:rsid w:val="00BF3637"/>
    <w:rsid w:val="00C018AE"/>
    <w:rsid w:val="00C06444"/>
    <w:rsid w:val="00C10540"/>
    <w:rsid w:val="00C124A3"/>
    <w:rsid w:val="00C12986"/>
    <w:rsid w:val="00C13A3E"/>
    <w:rsid w:val="00C17A76"/>
    <w:rsid w:val="00C22FE2"/>
    <w:rsid w:val="00C2324D"/>
    <w:rsid w:val="00C24D2D"/>
    <w:rsid w:val="00C27FEA"/>
    <w:rsid w:val="00C4363F"/>
    <w:rsid w:val="00C56375"/>
    <w:rsid w:val="00C56EDD"/>
    <w:rsid w:val="00C60E63"/>
    <w:rsid w:val="00C63571"/>
    <w:rsid w:val="00C64CED"/>
    <w:rsid w:val="00C66AD8"/>
    <w:rsid w:val="00C74A0C"/>
    <w:rsid w:val="00C80480"/>
    <w:rsid w:val="00C86A3C"/>
    <w:rsid w:val="00C86F8F"/>
    <w:rsid w:val="00C9421D"/>
    <w:rsid w:val="00C962F7"/>
    <w:rsid w:val="00CA18C3"/>
    <w:rsid w:val="00CA2963"/>
    <w:rsid w:val="00CB0888"/>
    <w:rsid w:val="00CB5B8D"/>
    <w:rsid w:val="00CB773C"/>
    <w:rsid w:val="00CC3B69"/>
    <w:rsid w:val="00CD600D"/>
    <w:rsid w:val="00CE0CD6"/>
    <w:rsid w:val="00CE16AE"/>
    <w:rsid w:val="00CF11FD"/>
    <w:rsid w:val="00CF2F21"/>
    <w:rsid w:val="00CF3937"/>
    <w:rsid w:val="00CF3C6F"/>
    <w:rsid w:val="00D01DCD"/>
    <w:rsid w:val="00D0326B"/>
    <w:rsid w:val="00D169A8"/>
    <w:rsid w:val="00D16F70"/>
    <w:rsid w:val="00D177A2"/>
    <w:rsid w:val="00D21BB1"/>
    <w:rsid w:val="00D25BBB"/>
    <w:rsid w:val="00D308C2"/>
    <w:rsid w:val="00D40CBF"/>
    <w:rsid w:val="00D47C98"/>
    <w:rsid w:val="00D47D95"/>
    <w:rsid w:val="00D57A10"/>
    <w:rsid w:val="00D65D12"/>
    <w:rsid w:val="00D77FA4"/>
    <w:rsid w:val="00D80DA4"/>
    <w:rsid w:val="00D835A3"/>
    <w:rsid w:val="00D84232"/>
    <w:rsid w:val="00D855B5"/>
    <w:rsid w:val="00D87B2B"/>
    <w:rsid w:val="00D96326"/>
    <w:rsid w:val="00DA15BF"/>
    <w:rsid w:val="00DB1D09"/>
    <w:rsid w:val="00DB302A"/>
    <w:rsid w:val="00DB55B9"/>
    <w:rsid w:val="00DB7920"/>
    <w:rsid w:val="00DC4E9A"/>
    <w:rsid w:val="00DD12C7"/>
    <w:rsid w:val="00DD21F6"/>
    <w:rsid w:val="00DE0348"/>
    <w:rsid w:val="00DF300E"/>
    <w:rsid w:val="00DF7B9D"/>
    <w:rsid w:val="00E04925"/>
    <w:rsid w:val="00E06F7B"/>
    <w:rsid w:val="00E21194"/>
    <w:rsid w:val="00E4129D"/>
    <w:rsid w:val="00E43F47"/>
    <w:rsid w:val="00E44191"/>
    <w:rsid w:val="00E45146"/>
    <w:rsid w:val="00E4733A"/>
    <w:rsid w:val="00E53D9C"/>
    <w:rsid w:val="00E760B0"/>
    <w:rsid w:val="00E85749"/>
    <w:rsid w:val="00E935C9"/>
    <w:rsid w:val="00EB01DC"/>
    <w:rsid w:val="00EB5B2A"/>
    <w:rsid w:val="00EC2C2C"/>
    <w:rsid w:val="00EC35F1"/>
    <w:rsid w:val="00EC4237"/>
    <w:rsid w:val="00EC5337"/>
    <w:rsid w:val="00EC6953"/>
    <w:rsid w:val="00ED1697"/>
    <w:rsid w:val="00ED1D14"/>
    <w:rsid w:val="00EF293A"/>
    <w:rsid w:val="00EF352C"/>
    <w:rsid w:val="00EF5B5E"/>
    <w:rsid w:val="00F0012A"/>
    <w:rsid w:val="00F01BAF"/>
    <w:rsid w:val="00F05A4D"/>
    <w:rsid w:val="00F14B79"/>
    <w:rsid w:val="00F15174"/>
    <w:rsid w:val="00F21068"/>
    <w:rsid w:val="00F278F9"/>
    <w:rsid w:val="00F33538"/>
    <w:rsid w:val="00F33733"/>
    <w:rsid w:val="00F4031E"/>
    <w:rsid w:val="00F42389"/>
    <w:rsid w:val="00F500BC"/>
    <w:rsid w:val="00F56A8E"/>
    <w:rsid w:val="00F60024"/>
    <w:rsid w:val="00F823F7"/>
    <w:rsid w:val="00F86F3A"/>
    <w:rsid w:val="00F95F83"/>
    <w:rsid w:val="00FA127E"/>
    <w:rsid w:val="00FA382B"/>
    <w:rsid w:val="00FA7BBE"/>
    <w:rsid w:val="00FC7D91"/>
    <w:rsid w:val="00FD0F27"/>
    <w:rsid w:val="00FD1AFE"/>
    <w:rsid w:val="00FD655C"/>
    <w:rsid w:val="00FE005B"/>
    <w:rsid w:val="00FE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47327"/>
  <w15:chartTrackingRefBased/>
  <w15:docId w15:val="{39F6E5DC-48A4-4369-B50F-3D718D8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B46E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Pr>
      <w:rFonts w:ascii="Times" w:hAnsi="Times"/>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BalloonText">
    <w:name w:val="Balloon Text"/>
    <w:basedOn w:val="Normal"/>
    <w:semiHidden/>
    <w:rsid w:val="00DB302A"/>
    <w:rPr>
      <w:rFonts w:ascii="Tahoma" w:hAnsi="Tahoma" w:cs="Tahoma"/>
      <w:sz w:val="16"/>
      <w:szCs w:val="16"/>
    </w:rPr>
  </w:style>
  <w:style w:type="character" w:styleId="Hyperlink">
    <w:name w:val="Hyperlink"/>
    <w:rsid w:val="0035161F"/>
    <w:rPr>
      <w:color w:val="0000FF"/>
      <w:u w:val="single"/>
    </w:rPr>
  </w:style>
  <w:style w:type="paragraph" w:styleId="DocumentMap">
    <w:name w:val="Document Map"/>
    <w:basedOn w:val="Normal"/>
    <w:semiHidden/>
    <w:rsid w:val="001625D2"/>
    <w:pPr>
      <w:shd w:val="clear" w:color="auto" w:fill="000080"/>
    </w:pPr>
    <w:rPr>
      <w:rFonts w:ascii="Tahoma" w:hAnsi="Tahoma" w:cs="Tahoma"/>
    </w:rPr>
  </w:style>
  <w:style w:type="paragraph" w:customStyle="1" w:styleId="Level1">
    <w:name w:val="Level 1"/>
    <w:rsid w:val="00FE005B"/>
    <w:pPr>
      <w:widowControl w:val="0"/>
      <w:autoSpaceDE w:val="0"/>
      <w:autoSpaceDN w:val="0"/>
      <w:adjustRightInd w:val="0"/>
      <w:ind w:left="720"/>
      <w:jc w:val="both"/>
    </w:pPr>
    <w:rPr>
      <w:sz w:val="24"/>
      <w:szCs w:val="24"/>
    </w:rPr>
  </w:style>
  <w:style w:type="paragraph" w:styleId="Header">
    <w:name w:val="header"/>
    <w:basedOn w:val="Normal"/>
    <w:rsid w:val="008061DD"/>
    <w:pPr>
      <w:tabs>
        <w:tab w:val="center" w:pos="4320"/>
        <w:tab w:val="right" w:pos="8640"/>
      </w:tabs>
    </w:pPr>
  </w:style>
  <w:style w:type="paragraph" w:styleId="Footer">
    <w:name w:val="footer"/>
    <w:basedOn w:val="Normal"/>
    <w:link w:val="FooterChar"/>
    <w:uiPriority w:val="99"/>
    <w:rsid w:val="008061DD"/>
    <w:pPr>
      <w:tabs>
        <w:tab w:val="center" w:pos="4320"/>
        <w:tab w:val="right" w:pos="8640"/>
      </w:tabs>
    </w:pPr>
  </w:style>
  <w:style w:type="character" w:styleId="PageNumber">
    <w:name w:val="page number"/>
    <w:basedOn w:val="DefaultParagraphFont"/>
    <w:rsid w:val="009E3269"/>
  </w:style>
  <w:style w:type="paragraph" w:customStyle="1" w:styleId="300">
    <w:name w:val="300"/>
    <w:basedOn w:val="Normal"/>
    <w:rsid w:val="0037767E"/>
  </w:style>
  <w:style w:type="character" w:styleId="FollowedHyperlink">
    <w:name w:val="FollowedHyperlink"/>
    <w:rsid w:val="008C4531"/>
    <w:rPr>
      <w:color w:val="800080"/>
      <w:u w:val="single"/>
    </w:rPr>
  </w:style>
  <w:style w:type="paragraph" w:customStyle="1" w:styleId="style4">
    <w:name w:val="style4"/>
    <w:basedOn w:val="Normal"/>
    <w:rsid w:val="00C06444"/>
    <w:pPr>
      <w:overflowPunct/>
      <w:autoSpaceDE/>
      <w:autoSpaceDN/>
      <w:adjustRightInd/>
      <w:spacing w:before="100" w:beforeAutospacing="1" w:after="100" w:afterAutospacing="1"/>
      <w:textAlignment w:val="auto"/>
    </w:pPr>
    <w:rPr>
      <w:sz w:val="24"/>
      <w:szCs w:val="24"/>
    </w:rPr>
  </w:style>
  <w:style w:type="character" w:customStyle="1" w:styleId="style131">
    <w:name w:val="style131"/>
    <w:rsid w:val="00977F72"/>
    <w:rPr>
      <w:color w:val="0033FF"/>
      <w:sz w:val="28"/>
      <w:szCs w:val="28"/>
      <w:u w:val="single"/>
    </w:rPr>
  </w:style>
  <w:style w:type="paragraph" w:styleId="ListParagraph">
    <w:name w:val="List Paragraph"/>
    <w:basedOn w:val="Normal"/>
    <w:uiPriority w:val="34"/>
    <w:qFormat/>
    <w:rsid w:val="00553127"/>
    <w:pPr>
      <w:ind w:left="720"/>
    </w:pPr>
  </w:style>
  <w:style w:type="paragraph" w:customStyle="1" w:styleId="defaulttext0">
    <w:name w:val="defaulttext"/>
    <w:basedOn w:val="Normal"/>
    <w:rsid w:val="00127A8C"/>
    <w:pPr>
      <w:overflowPunct/>
      <w:autoSpaceDE/>
      <w:autoSpaceDN/>
      <w:adjustRightInd/>
      <w:spacing w:before="100" w:beforeAutospacing="1" w:after="100" w:afterAutospacing="1"/>
      <w:textAlignment w:val="auto"/>
    </w:pPr>
    <w:rPr>
      <w:rFonts w:eastAsia="Calibri"/>
      <w:sz w:val="24"/>
      <w:szCs w:val="24"/>
    </w:rPr>
  </w:style>
  <w:style w:type="character" w:customStyle="1" w:styleId="initialstyle0">
    <w:name w:val="initialstyle"/>
    <w:rsid w:val="00127A8C"/>
  </w:style>
  <w:style w:type="character" w:styleId="CommentReference">
    <w:name w:val="annotation reference"/>
    <w:rsid w:val="002E53FD"/>
    <w:rPr>
      <w:sz w:val="16"/>
      <w:szCs w:val="16"/>
    </w:rPr>
  </w:style>
  <w:style w:type="paragraph" w:styleId="CommentText">
    <w:name w:val="annotation text"/>
    <w:basedOn w:val="Normal"/>
    <w:link w:val="CommentTextChar"/>
    <w:rsid w:val="002E53FD"/>
  </w:style>
  <w:style w:type="character" w:customStyle="1" w:styleId="CommentTextChar">
    <w:name w:val="Comment Text Char"/>
    <w:basedOn w:val="DefaultParagraphFont"/>
    <w:link w:val="CommentText"/>
    <w:rsid w:val="002E53FD"/>
  </w:style>
  <w:style w:type="paragraph" w:styleId="CommentSubject">
    <w:name w:val="annotation subject"/>
    <w:basedOn w:val="CommentText"/>
    <w:next w:val="CommentText"/>
    <w:link w:val="CommentSubjectChar"/>
    <w:rsid w:val="002E53FD"/>
    <w:rPr>
      <w:b/>
      <w:bCs/>
    </w:rPr>
  </w:style>
  <w:style w:type="character" w:customStyle="1" w:styleId="CommentSubjectChar">
    <w:name w:val="Comment Subject Char"/>
    <w:link w:val="CommentSubject"/>
    <w:rsid w:val="002E53FD"/>
    <w:rPr>
      <w:b/>
      <w:bCs/>
    </w:rPr>
  </w:style>
  <w:style w:type="paragraph" w:styleId="Revision">
    <w:name w:val="Revision"/>
    <w:hidden/>
    <w:uiPriority w:val="99"/>
    <w:semiHidden/>
    <w:rsid w:val="0040682C"/>
  </w:style>
  <w:style w:type="character" w:styleId="UnresolvedMention">
    <w:name w:val="Unresolved Mention"/>
    <w:uiPriority w:val="99"/>
    <w:semiHidden/>
    <w:unhideWhenUsed/>
    <w:rsid w:val="00EF5B5E"/>
    <w:rPr>
      <w:color w:val="605E5C"/>
      <w:shd w:val="clear" w:color="auto" w:fill="E1DFDD"/>
    </w:rPr>
  </w:style>
  <w:style w:type="character" w:customStyle="1" w:styleId="FooterChar">
    <w:name w:val="Footer Char"/>
    <w:basedOn w:val="DefaultParagraphFont"/>
    <w:link w:val="Footer"/>
    <w:uiPriority w:val="99"/>
    <w:rsid w:val="0056437E"/>
  </w:style>
  <w:style w:type="table" w:styleId="TableGrid">
    <w:name w:val="Table Grid"/>
    <w:basedOn w:val="TableNormal"/>
    <w:rsid w:val="002C4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46EC9"/>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46E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4696">
      <w:bodyDiv w:val="1"/>
      <w:marLeft w:val="0"/>
      <w:marRight w:val="0"/>
      <w:marTop w:val="0"/>
      <w:marBottom w:val="0"/>
      <w:divBdr>
        <w:top w:val="none" w:sz="0" w:space="0" w:color="auto"/>
        <w:left w:val="none" w:sz="0" w:space="0" w:color="auto"/>
        <w:bottom w:val="none" w:sz="0" w:space="0" w:color="auto"/>
        <w:right w:val="none" w:sz="0" w:space="0" w:color="auto"/>
      </w:divBdr>
    </w:div>
    <w:div w:id="198082435">
      <w:bodyDiv w:val="1"/>
      <w:marLeft w:val="0"/>
      <w:marRight w:val="0"/>
      <w:marTop w:val="0"/>
      <w:marBottom w:val="0"/>
      <w:divBdr>
        <w:top w:val="none" w:sz="0" w:space="0" w:color="auto"/>
        <w:left w:val="none" w:sz="0" w:space="0" w:color="auto"/>
        <w:bottom w:val="none" w:sz="0" w:space="0" w:color="auto"/>
        <w:right w:val="none" w:sz="0" w:space="0" w:color="auto"/>
      </w:divBdr>
    </w:div>
    <w:div w:id="430049993">
      <w:bodyDiv w:val="1"/>
      <w:marLeft w:val="0"/>
      <w:marRight w:val="0"/>
      <w:marTop w:val="0"/>
      <w:marBottom w:val="450"/>
      <w:divBdr>
        <w:top w:val="none" w:sz="0" w:space="0" w:color="auto"/>
        <w:left w:val="none" w:sz="0" w:space="0" w:color="auto"/>
        <w:bottom w:val="none" w:sz="0" w:space="0" w:color="auto"/>
        <w:right w:val="none" w:sz="0" w:space="0" w:color="auto"/>
      </w:divBdr>
      <w:divsChild>
        <w:div w:id="925378360">
          <w:marLeft w:val="0"/>
          <w:marRight w:val="0"/>
          <w:marTop w:val="0"/>
          <w:marBottom w:val="0"/>
          <w:divBdr>
            <w:top w:val="none" w:sz="0" w:space="0" w:color="auto"/>
            <w:left w:val="none" w:sz="0" w:space="0" w:color="auto"/>
            <w:bottom w:val="none" w:sz="0" w:space="0" w:color="auto"/>
            <w:right w:val="none" w:sz="0" w:space="0" w:color="auto"/>
          </w:divBdr>
          <w:divsChild>
            <w:div w:id="13913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549">
      <w:bodyDiv w:val="1"/>
      <w:marLeft w:val="0"/>
      <w:marRight w:val="0"/>
      <w:marTop w:val="0"/>
      <w:marBottom w:val="0"/>
      <w:divBdr>
        <w:top w:val="none" w:sz="0" w:space="0" w:color="auto"/>
        <w:left w:val="none" w:sz="0" w:space="0" w:color="auto"/>
        <w:bottom w:val="none" w:sz="0" w:space="0" w:color="auto"/>
        <w:right w:val="none" w:sz="0" w:space="0" w:color="auto"/>
      </w:divBdr>
    </w:div>
    <w:div w:id="1428303632">
      <w:bodyDiv w:val="1"/>
      <w:marLeft w:val="0"/>
      <w:marRight w:val="0"/>
      <w:marTop w:val="0"/>
      <w:marBottom w:val="0"/>
      <w:divBdr>
        <w:top w:val="none" w:sz="0" w:space="0" w:color="auto"/>
        <w:left w:val="none" w:sz="0" w:space="0" w:color="auto"/>
        <w:bottom w:val="none" w:sz="0" w:space="0" w:color="auto"/>
        <w:right w:val="none" w:sz="0" w:space="0" w:color="auto"/>
      </w:divBdr>
    </w:div>
    <w:div w:id="19437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7A82-3F25-4D36-AF79-E79F08D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2789</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USDA-APHIS</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Government User</dc:creator>
  <cp:keywords/>
  <cp:lastModifiedBy>Keegan, Regina - MRP-APHIS</cp:lastModifiedBy>
  <cp:revision>3</cp:revision>
  <cp:lastPrinted>2019-05-07T20:26:00Z</cp:lastPrinted>
  <dcterms:created xsi:type="dcterms:W3CDTF">2022-05-24T13:58:00Z</dcterms:created>
  <dcterms:modified xsi:type="dcterms:W3CDTF">2022-05-24T14:13:00Z</dcterms:modified>
</cp:coreProperties>
</file>