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71" w:rsidP="45E87A6A" w:rsidRDefault="50EBBE41" w14:paraId="429F0465" w14:textId="056A47DE">
      <w:pPr>
        <w:tabs>
          <w:tab w:val="center" w:pos="4680"/>
        </w:tabs>
        <w:jc w:val="cente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SUPPORTING STATEMENT - PART A for</w:t>
      </w:r>
    </w:p>
    <w:p w:rsidR="008B7471" w:rsidP="45E87A6A" w:rsidRDefault="50EBBE41" w14:paraId="548907FD" w14:textId="3155189A">
      <w:pPr>
        <w:tabs>
          <w:tab w:val="right" w:pos="9360"/>
        </w:tabs>
        <w:jc w:val="cente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lang w:val="es-US"/>
        </w:rPr>
        <w:t xml:space="preserve">OMB Control </w:t>
      </w:r>
      <w:r w:rsidRPr="45E87A6A">
        <w:rPr>
          <w:rFonts w:ascii="Times New Roman" w:hAnsi="Times New Roman" w:eastAsia="Times New Roman" w:cs="Times New Roman"/>
          <w:b/>
          <w:bCs/>
          <w:color w:val="000000" w:themeColor="text1"/>
          <w:sz w:val="24"/>
          <w:szCs w:val="24"/>
        </w:rPr>
        <w:t>Number</w:t>
      </w:r>
      <w:r w:rsidRPr="45E87A6A">
        <w:rPr>
          <w:rFonts w:ascii="Times New Roman" w:hAnsi="Times New Roman" w:eastAsia="Times New Roman" w:cs="Times New Roman"/>
          <w:b/>
          <w:bCs/>
          <w:color w:val="000000" w:themeColor="text1"/>
          <w:sz w:val="24"/>
          <w:szCs w:val="24"/>
          <w:lang w:val="es-US"/>
        </w:rPr>
        <w:t xml:space="preserve"> 0584-[XXXX]:  </w:t>
      </w:r>
    </w:p>
    <w:p w:rsidR="008B7471" w:rsidP="45E87A6A" w:rsidRDefault="3A5637A2" w14:paraId="101B7B97" w14:textId="72E97D30">
      <w:pPr>
        <w:tabs>
          <w:tab w:val="right" w:pos="9360"/>
        </w:tabs>
        <w:jc w:val="center"/>
        <w:rPr>
          <w:rFonts w:ascii="Times New Roman" w:hAnsi="Times New Roman" w:eastAsia="Times New Roman" w:cs="Times New Roman"/>
          <w:b/>
          <w:bCs/>
          <w:color w:val="000000" w:themeColor="text1"/>
          <w:sz w:val="24"/>
          <w:szCs w:val="24"/>
        </w:rPr>
      </w:pPr>
      <w:r w:rsidRPr="45E87A6A">
        <w:rPr>
          <w:rFonts w:ascii="Times New Roman" w:hAnsi="Times New Roman" w:eastAsia="Times New Roman" w:cs="Times New Roman"/>
          <w:b/>
          <w:bCs/>
          <w:color w:val="000000" w:themeColor="text1"/>
          <w:sz w:val="24"/>
          <w:szCs w:val="24"/>
        </w:rPr>
        <w:t>Supplemental Nutrition Assistance Program (SNAP)</w:t>
      </w:r>
      <w:r w:rsidR="00C565B1">
        <w:rPr>
          <w:rFonts w:ascii="Times New Roman" w:hAnsi="Times New Roman" w:eastAsia="Times New Roman" w:cs="Times New Roman"/>
          <w:b/>
          <w:bCs/>
          <w:color w:val="000000" w:themeColor="text1"/>
          <w:sz w:val="24"/>
          <w:szCs w:val="24"/>
        </w:rPr>
        <w:t>:</w:t>
      </w:r>
      <w:r w:rsidRPr="45E87A6A">
        <w:rPr>
          <w:rFonts w:ascii="Times New Roman" w:hAnsi="Times New Roman" w:eastAsia="Times New Roman" w:cs="Times New Roman"/>
          <w:b/>
          <w:bCs/>
          <w:color w:val="000000" w:themeColor="text1"/>
          <w:sz w:val="24"/>
          <w:szCs w:val="24"/>
        </w:rPr>
        <w:t xml:space="preserve"> Mobile Payment Pilots (MPPs)</w:t>
      </w:r>
    </w:p>
    <w:p w:rsidRPr="0098017E" w:rsidR="00BA1117" w:rsidP="45E87A6A" w:rsidRDefault="00BA1117" w14:paraId="1AAC5315" w14:textId="77777777">
      <w:pPr>
        <w:jc w:val="center"/>
        <w:rPr>
          <w:rFonts w:ascii="Times New Roman" w:hAnsi="Times New Roman" w:eastAsia="Times New Roman" w:cs="Times New Roman"/>
          <w:sz w:val="24"/>
          <w:szCs w:val="24"/>
          <w:lang w:val="es-US"/>
        </w:rPr>
      </w:pPr>
    </w:p>
    <w:p w:rsidRPr="0098017E" w:rsidR="00BA1117" w:rsidP="45E87A6A" w:rsidRDefault="00BA1117" w14:paraId="640121EF" w14:textId="77777777">
      <w:pPr>
        <w:jc w:val="center"/>
        <w:rPr>
          <w:rFonts w:ascii="Times New Roman" w:hAnsi="Times New Roman" w:eastAsia="Times New Roman" w:cs="Times New Roman"/>
          <w:sz w:val="24"/>
          <w:szCs w:val="24"/>
          <w:lang w:val="es-US"/>
        </w:rPr>
      </w:pPr>
    </w:p>
    <w:p w:rsidRPr="0098017E" w:rsidR="00BA1117" w:rsidP="45E87A6A" w:rsidRDefault="00BA1117" w14:paraId="2EEE0F51" w14:textId="77777777">
      <w:pPr>
        <w:jc w:val="center"/>
        <w:rPr>
          <w:rFonts w:ascii="Times New Roman" w:hAnsi="Times New Roman" w:eastAsia="Times New Roman" w:cs="Times New Roman"/>
          <w:sz w:val="24"/>
          <w:szCs w:val="24"/>
          <w:lang w:val="es-US"/>
        </w:rPr>
      </w:pPr>
    </w:p>
    <w:p w:rsidRPr="0098017E" w:rsidR="00BA1117" w:rsidP="45E87A6A" w:rsidRDefault="00BA1117" w14:paraId="742B8D12" w14:textId="77777777">
      <w:pPr>
        <w:jc w:val="center"/>
        <w:rPr>
          <w:rFonts w:ascii="Times New Roman" w:hAnsi="Times New Roman" w:eastAsia="Times New Roman" w:cs="Times New Roman"/>
          <w:sz w:val="24"/>
          <w:szCs w:val="24"/>
          <w:lang w:val="es-US"/>
        </w:rPr>
      </w:pPr>
    </w:p>
    <w:p w:rsidRPr="0098017E" w:rsidR="008B7471" w:rsidP="45E87A6A" w:rsidRDefault="00F81BE6" w14:paraId="60392EA7" w14:textId="13F83D0A">
      <w:pPr>
        <w:jc w:val="center"/>
        <w:rPr>
          <w:rFonts w:ascii="Times New Roman" w:hAnsi="Times New Roman" w:eastAsia="Times New Roman" w:cs="Times New Roman"/>
          <w:sz w:val="24"/>
          <w:szCs w:val="24"/>
        </w:rPr>
      </w:pPr>
      <w:r w:rsidRPr="0098017E">
        <w:rPr>
          <w:rFonts w:ascii="Times New Roman" w:hAnsi="Times New Roman" w:eastAsia="Times New Roman" w:cs="Times New Roman"/>
          <w:sz w:val="24"/>
          <w:szCs w:val="24"/>
          <w:lang w:val="es-US"/>
        </w:rPr>
        <w:t>Lisa Gifaldi</w:t>
      </w:r>
    </w:p>
    <w:p w:rsidRPr="00F81BE6" w:rsidR="008B7471" w:rsidP="45E87A6A" w:rsidRDefault="00F81BE6" w14:paraId="67202284" w14:textId="7FB3FBBD">
      <w:pPr>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Senior Technical A</w:t>
      </w:r>
      <w:r w:rsidR="00EA5144">
        <w:rPr>
          <w:rFonts w:ascii="Times New Roman" w:hAnsi="Times New Roman" w:eastAsia="Times New Roman" w:cs="Times New Roman"/>
          <w:color w:val="000000" w:themeColor="text1"/>
          <w:sz w:val="24"/>
          <w:szCs w:val="24"/>
        </w:rPr>
        <w:t>dvisor</w:t>
      </w:r>
    </w:p>
    <w:p w:rsidRPr="00F81BE6" w:rsidR="008B7471" w:rsidP="45E87A6A" w:rsidRDefault="57C95D4A" w14:paraId="4043BA34" w14:textId="6AE840E6">
      <w:pPr>
        <w:jc w:val="center"/>
        <w:rPr>
          <w:rFonts w:ascii="Times New Roman" w:hAnsi="Times New Roman" w:eastAsia="Times New Roman" w:cs="Times New Roman"/>
          <w:color w:val="000000" w:themeColor="text1"/>
          <w:sz w:val="24"/>
          <w:szCs w:val="24"/>
        </w:rPr>
      </w:pPr>
      <w:r w:rsidRPr="00F81BE6">
        <w:rPr>
          <w:rFonts w:ascii="Times New Roman" w:hAnsi="Times New Roman" w:eastAsia="Times New Roman" w:cs="Times New Roman"/>
          <w:color w:val="000000" w:themeColor="text1"/>
          <w:sz w:val="24"/>
          <w:szCs w:val="24"/>
        </w:rPr>
        <w:t>Supplemental Nutrition Assistance Program (SNAP)</w:t>
      </w:r>
    </w:p>
    <w:p w:rsidR="008B7471" w:rsidP="45E87A6A" w:rsidRDefault="50EBBE41" w14:paraId="5EA26808" w14:textId="29D95E88">
      <w:pPr>
        <w:jc w:val="cente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color w:val="000000" w:themeColor="text1"/>
          <w:sz w:val="24"/>
          <w:szCs w:val="24"/>
        </w:rPr>
        <w:t>USDA, Food and Nutrition Service</w:t>
      </w:r>
    </w:p>
    <w:p w:rsidR="008B7471" w:rsidP="45E87A6A" w:rsidRDefault="78FB1CD3" w14:paraId="6FFEA970" w14:textId="39167CBD">
      <w:pPr>
        <w:jc w:val="cente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color w:val="000000" w:themeColor="text1"/>
          <w:sz w:val="24"/>
          <w:szCs w:val="24"/>
        </w:rPr>
        <w:t>1320 Braddock Place</w:t>
      </w:r>
    </w:p>
    <w:p w:rsidR="008B7471" w:rsidP="45E87A6A" w:rsidRDefault="78FB1CD3" w14:paraId="353BFD6A" w14:textId="6F63B323">
      <w:pPr>
        <w:jc w:val="cente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color w:val="000000" w:themeColor="text1"/>
          <w:sz w:val="24"/>
          <w:szCs w:val="24"/>
        </w:rPr>
        <w:t>Alexandria, VA 22314</w:t>
      </w:r>
    </w:p>
    <w:p w:rsidR="008B7471" w:rsidP="45E87A6A" w:rsidRDefault="00EC4A1A" w14:paraId="5DFB2393" w14:textId="5BE30131">
      <w:pPr>
        <w:rPr>
          <w:rFonts w:ascii="Times New Roman" w:hAnsi="Times New Roman" w:eastAsia="Times New Roman" w:cs="Times New Roman"/>
          <w:color w:val="000000" w:themeColor="text1"/>
          <w:sz w:val="24"/>
          <w:szCs w:val="24"/>
        </w:rPr>
      </w:pPr>
      <w:r>
        <w:br w:type="page"/>
      </w:r>
    </w:p>
    <w:p w:rsidR="008B7471" w:rsidP="45E87A6A" w:rsidRDefault="50EBBE41" w14:paraId="08CBCA31" w14:textId="6F4A8BAA">
      <w:pPr>
        <w:tabs>
          <w:tab w:val="center" w:pos="4680"/>
        </w:tabs>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u w:val="single"/>
        </w:rPr>
        <w:lastRenderedPageBreak/>
        <w:t>Table of Contents</w:t>
      </w:r>
    </w:p>
    <w:p w:rsidR="008B7471" w:rsidP="45E87A6A" w:rsidRDefault="008B7471" w14:paraId="10F0C830" w14:textId="057E2122">
      <w:pPr>
        <w:tabs>
          <w:tab w:val="center" w:pos="4680"/>
        </w:tabs>
        <w:rPr>
          <w:rFonts w:ascii="Times New Roman" w:hAnsi="Times New Roman" w:eastAsia="Times New Roman" w:cs="Times New Roman"/>
          <w:color w:val="000000" w:themeColor="text1"/>
          <w:sz w:val="24"/>
          <w:szCs w:val="24"/>
        </w:rPr>
      </w:pPr>
    </w:p>
    <w:sdt>
      <w:sdtPr>
        <w:id w:val="329770933"/>
        <w:docPartObj>
          <w:docPartGallery w:val="Table of Contents"/>
          <w:docPartUnique/>
        </w:docPartObj>
      </w:sdtPr>
      <w:sdtEndPr/>
      <w:sdtContent>
        <w:p w:rsidR="00D84D8D" w:rsidRDefault="00EC4A1A" w14:paraId="5959038F" w14:textId="4187648A">
          <w:pPr>
            <w:pStyle w:val="TOC1"/>
            <w:tabs>
              <w:tab w:val="right" w:leader="dot" w:pos="9350"/>
            </w:tabs>
            <w:rPr>
              <w:rFonts w:eastAsiaTheme="minorEastAsia"/>
              <w:noProof/>
              <w:lang w:eastAsia="ja-JP"/>
            </w:rPr>
          </w:pPr>
          <w:r>
            <w:fldChar w:fldCharType="begin"/>
          </w:r>
          <w:r>
            <w:instrText>TOC \o \z \u \h</w:instrText>
          </w:r>
          <w:r>
            <w:fldChar w:fldCharType="separate"/>
          </w:r>
          <w:hyperlink w:history="1" w:anchor="_Toc84488206">
            <w:r w:rsidRPr="007F1BF5" w:rsidR="00D84D8D">
              <w:rPr>
                <w:rStyle w:val="Hyperlink"/>
                <w:rFonts w:ascii="Times New Roman" w:hAnsi="Times New Roman" w:eastAsia="Times New Roman" w:cs="Times New Roman"/>
                <w:b/>
                <w:bCs/>
                <w:noProof/>
              </w:rPr>
              <w:t>A1. Circumstances that make the collection of information necessary.</w:t>
            </w:r>
            <w:r w:rsidR="00D84D8D">
              <w:rPr>
                <w:noProof/>
                <w:webHidden/>
              </w:rPr>
              <w:tab/>
            </w:r>
            <w:r w:rsidR="00D84D8D">
              <w:rPr>
                <w:noProof/>
                <w:webHidden/>
              </w:rPr>
              <w:fldChar w:fldCharType="begin"/>
            </w:r>
            <w:r w:rsidR="00D84D8D">
              <w:rPr>
                <w:noProof/>
                <w:webHidden/>
              </w:rPr>
              <w:instrText xml:space="preserve"> PAGEREF _Toc84488206 \h </w:instrText>
            </w:r>
            <w:r w:rsidR="00D84D8D">
              <w:rPr>
                <w:noProof/>
                <w:webHidden/>
              </w:rPr>
            </w:r>
            <w:r w:rsidR="00D84D8D">
              <w:rPr>
                <w:noProof/>
                <w:webHidden/>
              </w:rPr>
              <w:fldChar w:fldCharType="separate"/>
            </w:r>
            <w:r w:rsidR="00D84D8D">
              <w:rPr>
                <w:noProof/>
                <w:webHidden/>
              </w:rPr>
              <w:t>3</w:t>
            </w:r>
            <w:r w:rsidR="00D84D8D">
              <w:rPr>
                <w:noProof/>
                <w:webHidden/>
              </w:rPr>
              <w:fldChar w:fldCharType="end"/>
            </w:r>
          </w:hyperlink>
        </w:p>
        <w:p w:rsidR="00D84D8D" w:rsidRDefault="000F7B8D" w14:paraId="46EA65AE" w14:textId="49064E40">
          <w:pPr>
            <w:pStyle w:val="TOC1"/>
            <w:tabs>
              <w:tab w:val="right" w:leader="dot" w:pos="9350"/>
            </w:tabs>
            <w:rPr>
              <w:rFonts w:eastAsiaTheme="minorEastAsia"/>
              <w:noProof/>
              <w:lang w:eastAsia="ja-JP"/>
            </w:rPr>
          </w:pPr>
          <w:hyperlink w:history="1" w:anchor="_Toc84488207">
            <w:r w:rsidRPr="007F1BF5" w:rsidR="00D84D8D">
              <w:rPr>
                <w:rStyle w:val="Hyperlink"/>
                <w:rFonts w:ascii="Times New Roman" w:hAnsi="Times New Roman" w:eastAsia="Times New Roman" w:cs="Times New Roman"/>
                <w:b/>
                <w:bCs/>
                <w:noProof/>
              </w:rPr>
              <w:t>A2. Purpose and Use of the Information.</w:t>
            </w:r>
            <w:r w:rsidR="00D84D8D">
              <w:rPr>
                <w:noProof/>
                <w:webHidden/>
              </w:rPr>
              <w:tab/>
            </w:r>
            <w:r w:rsidR="00D84D8D">
              <w:rPr>
                <w:noProof/>
                <w:webHidden/>
              </w:rPr>
              <w:fldChar w:fldCharType="begin"/>
            </w:r>
            <w:r w:rsidR="00D84D8D">
              <w:rPr>
                <w:noProof/>
                <w:webHidden/>
              </w:rPr>
              <w:instrText xml:space="preserve"> PAGEREF _Toc84488207 \h </w:instrText>
            </w:r>
            <w:r w:rsidR="00D84D8D">
              <w:rPr>
                <w:noProof/>
                <w:webHidden/>
              </w:rPr>
            </w:r>
            <w:r w:rsidR="00D84D8D">
              <w:rPr>
                <w:noProof/>
                <w:webHidden/>
              </w:rPr>
              <w:fldChar w:fldCharType="separate"/>
            </w:r>
            <w:r w:rsidR="00D84D8D">
              <w:rPr>
                <w:noProof/>
                <w:webHidden/>
              </w:rPr>
              <w:t>4</w:t>
            </w:r>
            <w:r w:rsidR="00D84D8D">
              <w:rPr>
                <w:noProof/>
                <w:webHidden/>
              </w:rPr>
              <w:fldChar w:fldCharType="end"/>
            </w:r>
          </w:hyperlink>
        </w:p>
        <w:p w:rsidR="00D84D8D" w:rsidRDefault="000F7B8D" w14:paraId="294BB129" w14:textId="271209CC">
          <w:pPr>
            <w:pStyle w:val="TOC1"/>
            <w:tabs>
              <w:tab w:val="right" w:leader="dot" w:pos="9350"/>
            </w:tabs>
            <w:rPr>
              <w:rFonts w:eastAsiaTheme="minorEastAsia"/>
              <w:noProof/>
              <w:lang w:eastAsia="ja-JP"/>
            </w:rPr>
          </w:pPr>
          <w:hyperlink w:history="1" w:anchor="_Toc84488208">
            <w:r w:rsidRPr="007F1BF5" w:rsidR="00D84D8D">
              <w:rPr>
                <w:rStyle w:val="Hyperlink"/>
                <w:rFonts w:ascii="Times New Roman" w:hAnsi="Times New Roman" w:eastAsia="Times New Roman" w:cs="Times New Roman"/>
                <w:b/>
                <w:bCs/>
                <w:noProof/>
              </w:rPr>
              <w:t>A3.  Use of information technology and burden reduction.</w:t>
            </w:r>
            <w:r w:rsidR="00D84D8D">
              <w:rPr>
                <w:noProof/>
                <w:webHidden/>
              </w:rPr>
              <w:tab/>
            </w:r>
            <w:r w:rsidR="00D84D8D">
              <w:rPr>
                <w:noProof/>
                <w:webHidden/>
              </w:rPr>
              <w:fldChar w:fldCharType="begin"/>
            </w:r>
            <w:r w:rsidR="00D84D8D">
              <w:rPr>
                <w:noProof/>
                <w:webHidden/>
              </w:rPr>
              <w:instrText xml:space="preserve"> PAGEREF _Toc84488208 \h </w:instrText>
            </w:r>
            <w:r w:rsidR="00D84D8D">
              <w:rPr>
                <w:noProof/>
                <w:webHidden/>
              </w:rPr>
            </w:r>
            <w:r w:rsidR="00D84D8D">
              <w:rPr>
                <w:noProof/>
                <w:webHidden/>
              </w:rPr>
              <w:fldChar w:fldCharType="separate"/>
            </w:r>
            <w:r w:rsidR="00D84D8D">
              <w:rPr>
                <w:noProof/>
                <w:webHidden/>
              </w:rPr>
              <w:t>4</w:t>
            </w:r>
            <w:r w:rsidR="00D84D8D">
              <w:rPr>
                <w:noProof/>
                <w:webHidden/>
              </w:rPr>
              <w:fldChar w:fldCharType="end"/>
            </w:r>
          </w:hyperlink>
        </w:p>
        <w:p w:rsidR="00D84D8D" w:rsidRDefault="000F7B8D" w14:paraId="57D8296A" w14:textId="4318E2D5">
          <w:pPr>
            <w:pStyle w:val="TOC1"/>
            <w:tabs>
              <w:tab w:val="right" w:leader="dot" w:pos="9350"/>
            </w:tabs>
            <w:rPr>
              <w:rFonts w:eastAsiaTheme="minorEastAsia"/>
              <w:noProof/>
              <w:lang w:eastAsia="ja-JP"/>
            </w:rPr>
          </w:pPr>
          <w:hyperlink w:history="1" w:anchor="_Toc84488209">
            <w:r w:rsidRPr="007F1BF5" w:rsidR="00D84D8D">
              <w:rPr>
                <w:rStyle w:val="Hyperlink"/>
                <w:rFonts w:ascii="Times New Roman" w:hAnsi="Times New Roman" w:eastAsia="Times New Roman" w:cs="Times New Roman"/>
                <w:b/>
                <w:bCs/>
                <w:noProof/>
              </w:rPr>
              <w:t>A4.  Efforts to identify duplication.</w:t>
            </w:r>
            <w:r w:rsidR="00D84D8D">
              <w:rPr>
                <w:noProof/>
                <w:webHidden/>
              </w:rPr>
              <w:tab/>
            </w:r>
            <w:r w:rsidR="00D84D8D">
              <w:rPr>
                <w:noProof/>
                <w:webHidden/>
              </w:rPr>
              <w:fldChar w:fldCharType="begin"/>
            </w:r>
            <w:r w:rsidR="00D84D8D">
              <w:rPr>
                <w:noProof/>
                <w:webHidden/>
              </w:rPr>
              <w:instrText xml:space="preserve"> PAGEREF _Toc84488209 \h </w:instrText>
            </w:r>
            <w:r w:rsidR="00D84D8D">
              <w:rPr>
                <w:noProof/>
                <w:webHidden/>
              </w:rPr>
            </w:r>
            <w:r w:rsidR="00D84D8D">
              <w:rPr>
                <w:noProof/>
                <w:webHidden/>
              </w:rPr>
              <w:fldChar w:fldCharType="separate"/>
            </w:r>
            <w:r w:rsidR="00D84D8D">
              <w:rPr>
                <w:noProof/>
                <w:webHidden/>
              </w:rPr>
              <w:t>5</w:t>
            </w:r>
            <w:r w:rsidR="00D84D8D">
              <w:rPr>
                <w:noProof/>
                <w:webHidden/>
              </w:rPr>
              <w:fldChar w:fldCharType="end"/>
            </w:r>
          </w:hyperlink>
        </w:p>
        <w:p w:rsidR="00D84D8D" w:rsidRDefault="000F7B8D" w14:paraId="1AB9B834" w14:textId="2B856C69">
          <w:pPr>
            <w:pStyle w:val="TOC1"/>
            <w:tabs>
              <w:tab w:val="right" w:leader="dot" w:pos="9350"/>
            </w:tabs>
            <w:rPr>
              <w:rFonts w:eastAsiaTheme="minorEastAsia"/>
              <w:noProof/>
              <w:lang w:eastAsia="ja-JP"/>
            </w:rPr>
          </w:pPr>
          <w:hyperlink w:history="1" w:anchor="_Toc84488210">
            <w:r w:rsidRPr="007F1BF5" w:rsidR="00D84D8D">
              <w:rPr>
                <w:rStyle w:val="Hyperlink"/>
                <w:rFonts w:ascii="Times New Roman" w:hAnsi="Times New Roman" w:eastAsia="Times New Roman" w:cs="Times New Roman"/>
                <w:b/>
                <w:bCs/>
                <w:noProof/>
              </w:rPr>
              <w:t>A5.  Impacts on small businesses or other small entities.</w:t>
            </w:r>
            <w:r w:rsidR="00D84D8D">
              <w:rPr>
                <w:noProof/>
                <w:webHidden/>
              </w:rPr>
              <w:tab/>
            </w:r>
            <w:r w:rsidR="00D84D8D">
              <w:rPr>
                <w:noProof/>
                <w:webHidden/>
              </w:rPr>
              <w:fldChar w:fldCharType="begin"/>
            </w:r>
            <w:r w:rsidR="00D84D8D">
              <w:rPr>
                <w:noProof/>
                <w:webHidden/>
              </w:rPr>
              <w:instrText xml:space="preserve"> PAGEREF _Toc84488210 \h </w:instrText>
            </w:r>
            <w:r w:rsidR="00D84D8D">
              <w:rPr>
                <w:noProof/>
                <w:webHidden/>
              </w:rPr>
            </w:r>
            <w:r w:rsidR="00D84D8D">
              <w:rPr>
                <w:noProof/>
                <w:webHidden/>
              </w:rPr>
              <w:fldChar w:fldCharType="separate"/>
            </w:r>
            <w:r w:rsidR="00D84D8D">
              <w:rPr>
                <w:noProof/>
                <w:webHidden/>
              </w:rPr>
              <w:t>5</w:t>
            </w:r>
            <w:r w:rsidR="00D84D8D">
              <w:rPr>
                <w:noProof/>
                <w:webHidden/>
              </w:rPr>
              <w:fldChar w:fldCharType="end"/>
            </w:r>
          </w:hyperlink>
        </w:p>
        <w:p w:rsidR="00D84D8D" w:rsidRDefault="000F7B8D" w14:paraId="61DC5D8F" w14:textId="49CA2DEC">
          <w:pPr>
            <w:pStyle w:val="TOC1"/>
            <w:tabs>
              <w:tab w:val="right" w:leader="dot" w:pos="9350"/>
            </w:tabs>
            <w:rPr>
              <w:rFonts w:eastAsiaTheme="minorEastAsia"/>
              <w:noProof/>
              <w:lang w:eastAsia="ja-JP"/>
            </w:rPr>
          </w:pPr>
          <w:hyperlink w:history="1" w:anchor="_Toc84488211">
            <w:r w:rsidRPr="007F1BF5" w:rsidR="00D84D8D">
              <w:rPr>
                <w:rStyle w:val="Hyperlink"/>
                <w:rFonts w:ascii="Times New Roman" w:hAnsi="Times New Roman" w:eastAsia="Times New Roman" w:cs="Times New Roman"/>
                <w:b/>
                <w:bCs/>
                <w:noProof/>
              </w:rPr>
              <w:t>A6.  Consequences of collecting the information less frequently.</w:t>
            </w:r>
            <w:r w:rsidR="00D84D8D">
              <w:rPr>
                <w:noProof/>
                <w:webHidden/>
              </w:rPr>
              <w:tab/>
            </w:r>
            <w:r w:rsidR="00D84D8D">
              <w:rPr>
                <w:noProof/>
                <w:webHidden/>
              </w:rPr>
              <w:fldChar w:fldCharType="begin"/>
            </w:r>
            <w:r w:rsidR="00D84D8D">
              <w:rPr>
                <w:noProof/>
                <w:webHidden/>
              </w:rPr>
              <w:instrText xml:space="preserve"> PAGEREF _Toc84488211 \h </w:instrText>
            </w:r>
            <w:r w:rsidR="00D84D8D">
              <w:rPr>
                <w:noProof/>
                <w:webHidden/>
              </w:rPr>
            </w:r>
            <w:r w:rsidR="00D84D8D">
              <w:rPr>
                <w:noProof/>
                <w:webHidden/>
              </w:rPr>
              <w:fldChar w:fldCharType="separate"/>
            </w:r>
            <w:r w:rsidR="00D84D8D">
              <w:rPr>
                <w:noProof/>
                <w:webHidden/>
              </w:rPr>
              <w:t>5</w:t>
            </w:r>
            <w:r w:rsidR="00D84D8D">
              <w:rPr>
                <w:noProof/>
                <w:webHidden/>
              </w:rPr>
              <w:fldChar w:fldCharType="end"/>
            </w:r>
          </w:hyperlink>
        </w:p>
        <w:p w:rsidR="00D84D8D" w:rsidRDefault="000F7B8D" w14:paraId="5DFE1967" w14:textId="18AAF706">
          <w:pPr>
            <w:pStyle w:val="TOC1"/>
            <w:tabs>
              <w:tab w:val="right" w:leader="dot" w:pos="9350"/>
            </w:tabs>
            <w:rPr>
              <w:rFonts w:eastAsiaTheme="minorEastAsia"/>
              <w:noProof/>
              <w:lang w:eastAsia="ja-JP"/>
            </w:rPr>
          </w:pPr>
          <w:hyperlink w:history="1" w:anchor="_Toc84488212">
            <w:r w:rsidRPr="007F1BF5" w:rsidR="00D84D8D">
              <w:rPr>
                <w:rStyle w:val="Hyperlink"/>
                <w:rFonts w:ascii="Times New Roman" w:hAnsi="Times New Roman" w:eastAsia="Times New Roman" w:cs="Times New Roman"/>
                <w:b/>
                <w:bCs/>
                <w:noProof/>
              </w:rPr>
              <w:t>A7.  Special circumstances relating to the Guidelines of 5 CFR 1320.5.</w:t>
            </w:r>
            <w:r w:rsidR="00D84D8D">
              <w:rPr>
                <w:noProof/>
                <w:webHidden/>
              </w:rPr>
              <w:tab/>
            </w:r>
            <w:r w:rsidR="00D84D8D">
              <w:rPr>
                <w:noProof/>
                <w:webHidden/>
              </w:rPr>
              <w:fldChar w:fldCharType="begin"/>
            </w:r>
            <w:r w:rsidR="00D84D8D">
              <w:rPr>
                <w:noProof/>
                <w:webHidden/>
              </w:rPr>
              <w:instrText xml:space="preserve"> PAGEREF _Toc84488212 \h </w:instrText>
            </w:r>
            <w:r w:rsidR="00D84D8D">
              <w:rPr>
                <w:noProof/>
                <w:webHidden/>
              </w:rPr>
            </w:r>
            <w:r w:rsidR="00D84D8D">
              <w:rPr>
                <w:noProof/>
                <w:webHidden/>
              </w:rPr>
              <w:fldChar w:fldCharType="separate"/>
            </w:r>
            <w:r w:rsidR="00D84D8D">
              <w:rPr>
                <w:noProof/>
                <w:webHidden/>
              </w:rPr>
              <w:t>6</w:t>
            </w:r>
            <w:r w:rsidR="00D84D8D">
              <w:rPr>
                <w:noProof/>
                <w:webHidden/>
              </w:rPr>
              <w:fldChar w:fldCharType="end"/>
            </w:r>
          </w:hyperlink>
        </w:p>
        <w:p w:rsidR="00D84D8D" w:rsidRDefault="000F7B8D" w14:paraId="7821782E" w14:textId="74452102">
          <w:pPr>
            <w:pStyle w:val="TOC1"/>
            <w:tabs>
              <w:tab w:val="right" w:leader="dot" w:pos="9350"/>
            </w:tabs>
            <w:rPr>
              <w:rFonts w:eastAsiaTheme="minorEastAsia"/>
              <w:noProof/>
              <w:lang w:eastAsia="ja-JP"/>
            </w:rPr>
          </w:pPr>
          <w:hyperlink w:history="1" w:anchor="_Toc84488213">
            <w:r w:rsidRPr="007F1BF5" w:rsidR="00D84D8D">
              <w:rPr>
                <w:rStyle w:val="Hyperlink"/>
                <w:rFonts w:ascii="Times New Roman" w:hAnsi="Times New Roman" w:eastAsia="Times New Roman" w:cs="Times New Roman"/>
                <w:b/>
                <w:bCs/>
                <w:noProof/>
              </w:rPr>
              <w:t>A8.  Comments to the Federal Register Notice and efforts for consultation.</w:t>
            </w:r>
            <w:r w:rsidR="00D84D8D">
              <w:rPr>
                <w:noProof/>
                <w:webHidden/>
              </w:rPr>
              <w:tab/>
            </w:r>
            <w:r w:rsidR="00D84D8D">
              <w:rPr>
                <w:noProof/>
                <w:webHidden/>
              </w:rPr>
              <w:fldChar w:fldCharType="begin"/>
            </w:r>
            <w:r w:rsidR="00D84D8D">
              <w:rPr>
                <w:noProof/>
                <w:webHidden/>
              </w:rPr>
              <w:instrText xml:space="preserve"> PAGEREF _Toc84488213 \h </w:instrText>
            </w:r>
            <w:r w:rsidR="00D84D8D">
              <w:rPr>
                <w:noProof/>
                <w:webHidden/>
              </w:rPr>
            </w:r>
            <w:r w:rsidR="00D84D8D">
              <w:rPr>
                <w:noProof/>
                <w:webHidden/>
              </w:rPr>
              <w:fldChar w:fldCharType="separate"/>
            </w:r>
            <w:r w:rsidR="00D84D8D">
              <w:rPr>
                <w:noProof/>
                <w:webHidden/>
              </w:rPr>
              <w:t>7</w:t>
            </w:r>
            <w:r w:rsidR="00D84D8D">
              <w:rPr>
                <w:noProof/>
                <w:webHidden/>
              </w:rPr>
              <w:fldChar w:fldCharType="end"/>
            </w:r>
          </w:hyperlink>
        </w:p>
        <w:p w:rsidR="00D84D8D" w:rsidRDefault="000F7B8D" w14:paraId="370C6EE7" w14:textId="440DC93C">
          <w:pPr>
            <w:pStyle w:val="TOC1"/>
            <w:tabs>
              <w:tab w:val="right" w:leader="dot" w:pos="9350"/>
            </w:tabs>
            <w:rPr>
              <w:rFonts w:eastAsiaTheme="minorEastAsia"/>
              <w:noProof/>
              <w:lang w:eastAsia="ja-JP"/>
            </w:rPr>
          </w:pPr>
          <w:hyperlink w:history="1" w:anchor="_Toc84488214">
            <w:r w:rsidRPr="007F1BF5" w:rsidR="00D84D8D">
              <w:rPr>
                <w:rStyle w:val="Hyperlink"/>
                <w:rFonts w:ascii="Times New Roman" w:hAnsi="Times New Roman" w:eastAsia="Times New Roman" w:cs="Times New Roman"/>
                <w:b/>
                <w:bCs/>
                <w:noProof/>
              </w:rPr>
              <w:t>A9.  Explain any decisions to provide any payment or gift to respondents.</w:t>
            </w:r>
            <w:r w:rsidR="00D84D8D">
              <w:rPr>
                <w:noProof/>
                <w:webHidden/>
              </w:rPr>
              <w:tab/>
            </w:r>
            <w:r w:rsidR="00D84D8D">
              <w:rPr>
                <w:noProof/>
                <w:webHidden/>
              </w:rPr>
              <w:fldChar w:fldCharType="begin"/>
            </w:r>
            <w:r w:rsidR="00D84D8D">
              <w:rPr>
                <w:noProof/>
                <w:webHidden/>
              </w:rPr>
              <w:instrText xml:space="preserve"> PAGEREF _Toc84488214 \h </w:instrText>
            </w:r>
            <w:r w:rsidR="00D84D8D">
              <w:rPr>
                <w:noProof/>
                <w:webHidden/>
              </w:rPr>
            </w:r>
            <w:r w:rsidR="00D84D8D">
              <w:rPr>
                <w:noProof/>
                <w:webHidden/>
              </w:rPr>
              <w:fldChar w:fldCharType="separate"/>
            </w:r>
            <w:r w:rsidR="00D84D8D">
              <w:rPr>
                <w:noProof/>
                <w:webHidden/>
              </w:rPr>
              <w:t>7</w:t>
            </w:r>
            <w:r w:rsidR="00D84D8D">
              <w:rPr>
                <w:noProof/>
                <w:webHidden/>
              </w:rPr>
              <w:fldChar w:fldCharType="end"/>
            </w:r>
          </w:hyperlink>
        </w:p>
        <w:p w:rsidR="00D84D8D" w:rsidRDefault="000F7B8D" w14:paraId="730766DC" w14:textId="67CB2CA9">
          <w:pPr>
            <w:pStyle w:val="TOC1"/>
            <w:tabs>
              <w:tab w:val="right" w:leader="dot" w:pos="9350"/>
            </w:tabs>
            <w:rPr>
              <w:rFonts w:eastAsiaTheme="minorEastAsia"/>
              <w:noProof/>
              <w:lang w:eastAsia="ja-JP"/>
            </w:rPr>
          </w:pPr>
          <w:hyperlink w:history="1" w:anchor="_Toc84488215">
            <w:r w:rsidRPr="007F1BF5" w:rsidR="00D84D8D">
              <w:rPr>
                <w:rStyle w:val="Hyperlink"/>
                <w:rFonts w:ascii="Times New Roman" w:hAnsi="Times New Roman" w:eastAsia="Times New Roman" w:cs="Times New Roman"/>
                <w:b/>
                <w:bCs/>
                <w:noProof/>
              </w:rPr>
              <w:t>A10.  Assurances of confidentiality provided to respondents.</w:t>
            </w:r>
            <w:r w:rsidR="00D84D8D">
              <w:rPr>
                <w:noProof/>
                <w:webHidden/>
              </w:rPr>
              <w:tab/>
            </w:r>
            <w:r w:rsidR="00D84D8D">
              <w:rPr>
                <w:noProof/>
                <w:webHidden/>
              </w:rPr>
              <w:fldChar w:fldCharType="begin"/>
            </w:r>
            <w:r w:rsidR="00D84D8D">
              <w:rPr>
                <w:noProof/>
                <w:webHidden/>
              </w:rPr>
              <w:instrText xml:space="preserve"> PAGEREF _Toc84488215 \h </w:instrText>
            </w:r>
            <w:r w:rsidR="00D84D8D">
              <w:rPr>
                <w:noProof/>
                <w:webHidden/>
              </w:rPr>
            </w:r>
            <w:r w:rsidR="00D84D8D">
              <w:rPr>
                <w:noProof/>
                <w:webHidden/>
              </w:rPr>
              <w:fldChar w:fldCharType="separate"/>
            </w:r>
            <w:r w:rsidR="00D84D8D">
              <w:rPr>
                <w:noProof/>
                <w:webHidden/>
              </w:rPr>
              <w:t>8</w:t>
            </w:r>
            <w:r w:rsidR="00D84D8D">
              <w:rPr>
                <w:noProof/>
                <w:webHidden/>
              </w:rPr>
              <w:fldChar w:fldCharType="end"/>
            </w:r>
          </w:hyperlink>
        </w:p>
        <w:p w:rsidR="00D84D8D" w:rsidRDefault="000F7B8D" w14:paraId="7E02090B" w14:textId="51AC5FB3">
          <w:pPr>
            <w:pStyle w:val="TOC1"/>
            <w:tabs>
              <w:tab w:val="right" w:leader="dot" w:pos="9350"/>
            </w:tabs>
            <w:rPr>
              <w:rFonts w:eastAsiaTheme="minorEastAsia"/>
              <w:noProof/>
              <w:lang w:eastAsia="ja-JP"/>
            </w:rPr>
          </w:pPr>
          <w:hyperlink w:history="1" w:anchor="_Toc84488216">
            <w:r w:rsidRPr="007F1BF5" w:rsidR="00D84D8D">
              <w:rPr>
                <w:rStyle w:val="Hyperlink"/>
                <w:rFonts w:ascii="Times New Roman" w:hAnsi="Times New Roman" w:eastAsia="Times New Roman" w:cs="Times New Roman"/>
                <w:b/>
                <w:bCs/>
                <w:noProof/>
              </w:rPr>
              <w:t>A11.  Justification for any questions of a sensitive nature.</w:t>
            </w:r>
            <w:r w:rsidR="00D84D8D">
              <w:rPr>
                <w:noProof/>
                <w:webHidden/>
              </w:rPr>
              <w:tab/>
            </w:r>
            <w:r w:rsidR="00D84D8D">
              <w:rPr>
                <w:noProof/>
                <w:webHidden/>
              </w:rPr>
              <w:fldChar w:fldCharType="begin"/>
            </w:r>
            <w:r w:rsidR="00D84D8D">
              <w:rPr>
                <w:noProof/>
                <w:webHidden/>
              </w:rPr>
              <w:instrText xml:space="preserve"> PAGEREF _Toc84488216 \h </w:instrText>
            </w:r>
            <w:r w:rsidR="00D84D8D">
              <w:rPr>
                <w:noProof/>
                <w:webHidden/>
              </w:rPr>
            </w:r>
            <w:r w:rsidR="00D84D8D">
              <w:rPr>
                <w:noProof/>
                <w:webHidden/>
              </w:rPr>
              <w:fldChar w:fldCharType="separate"/>
            </w:r>
            <w:r w:rsidR="00D84D8D">
              <w:rPr>
                <w:noProof/>
                <w:webHidden/>
              </w:rPr>
              <w:t>8</w:t>
            </w:r>
            <w:r w:rsidR="00D84D8D">
              <w:rPr>
                <w:noProof/>
                <w:webHidden/>
              </w:rPr>
              <w:fldChar w:fldCharType="end"/>
            </w:r>
          </w:hyperlink>
        </w:p>
        <w:p w:rsidR="00D84D8D" w:rsidRDefault="000F7B8D" w14:paraId="2F21E668" w14:textId="1A8477DF">
          <w:pPr>
            <w:pStyle w:val="TOC1"/>
            <w:tabs>
              <w:tab w:val="right" w:leader="dot" w:pos="9350"/>
            </w:tabs>
            <w:rPr>
              <w:rFonts w:eastAsiaTheme="minorEastAsia"/>
              <w:noProof/>
              <w:lang w:eastAsia="ja-JP"/>
            </w:rPr>
          </w:pPr>
          <w:hyperlink w:history="1" w:anchor="_Toc84488217">
            <w:r w:rsidRPr="007F1BF5" w:rsidR="00D84D8D">
              <w:rPr>
                <w:rStyle w:val="Hyperlink"/>
                <w:rFonts w:ascii="Times New Roman" w:hAnsi="Times New Roman" w:eastAsia="Times New Roman" w:cs="Times New Roman"/>
                <w:b/>
                <w:bCs/>
                <w:noProof/>
              </w:rPr>
              <w:t>A12.  Estimates of the hour burden of the collection of information.</w:t>
            </w:r>
            <w:r w:rsidR="00D84D8D">
              <w:rPr>
                <w:noProof/>
                <w:webHidden/>
              </w:rPr>
              <w:tab/>
            </w:r>
            <w:r w:rsidR="00D84D8D">
              <w:rPr>
                <w:noProof/>
                <w:webHidden/>
              </w:rPr>
              <w:fldChar w:fldCharType="begin"/>
            </w:r>
            <w:r w:rsidR="00D84D8D">
              <w:rPr>
                <w:noProof/>
                <w:webHidden/>
              </w:rPr>
              <w:instrText xml:space="preserve"> PAGEREF _Toc84488217 \h </w:instrText>
            </w:r>
            <w:r w:rsidR="00D84D8D">
              <w:rPr>
                <w:noProof/>
                <w:webHidden/>
              </w:rPr>
            </w:r>
            <w:r w:rsidR="00D84D8D">
              <w:rPr>
                <w:noProof/>
                <w:webHidden/>
              </w:rPr>
              <w:fldChar w:fldCharType="separate"/>
            </w:r>
            <w:r w:rsidR="00D84D8D">
              <w:rPr>
                <w:noProof/>
                <w:webHidden/>
              </w:rPr>
              <w:t>8</w:t>
            </w:r>
            <w:r w:rsidR="00D84D8D">
              <w:rPr>
                <w:noProof/>
                <w:webHidden/>
              </w:rPr>
              <w:fldChar w:fldCharType="end"/>
            </w:r>
          </w:hyperlink>
        </w:p>
        <w:p w:rsidR="00D84D8D" w:rsidRDefault="000F7B8D" w14:paraId="4290DD8D" w14:textId="53498DD0">
          <w:pPr>
            <w:pStyle w:val="TOC1"/>
            <w:tabs>
              <w:tab w:val="right" w:leader="dot" w:pos="9350"/>
            </w:tabs>
            <w:rPr>
              <w:rFonts w:eastAsiaTheme="minorEastAsia"/>
              <w:noProof/>
              <w:lang w:eastAsia="ja-JP"/>
            </w:rPr>
          </w:pPr>
          <w:hyperlink w:history="1" w:anchor="_Toc84488218">
            <w:r w:rsidRPr="007F1BF5" w:rsidR="00D84D8D">
              <w:rPr>
                <w:rStyle w:val="Hyperlink"/>
                <w:rFonts w:ascii="Times New Roman" w:hAnsi="Times New Roman" w:eastAsia="Times New Roman" w:cs="Times New Roman"/>
                <w:b/>
                <w:bCs/>
                <w:noProof/>
              </w:rPr>
              <w:t>A13.  Estimates of other total annual cost burden.</w:t>
            </w:r>
            <w:r w:rsidR="00D84D8D">
              <w:rPr>
                <w:noProof/>
                <w:webHidden/>
              </w:rPr>
              <w:tab/>
            </w:r>
            <w:r w:rsidR="00D84D8D">
              <w:rPr>
                <w:noProof/>
                <w:webHidden/>
              </w:rPr>
              <w:fldChar w:fldCharType="begin"/>
            </w:r>
            <w:r w:rsidR="00D84D8D">
              <w:rPr>
                <w:noProof/>
                <w:webHidden/>
              </w:rPr>
              <w:instrText xml:space="preserve"> PAGEREF _Toc84488218 \h </w:instrText>
            </w:r>
            <w:r w:rsidR="00D84D8D">
              <w:rPr>
                <w:noProof/>
                <w:webHidden/>
              </w:rPr>
            </w:r>
            <w:r w:rsidR="00D84D8D">
              <w:rPr>
                <w:noProof/>
                <w:webHidden/>
              </w:rPr>
              <w:fldChar w:fldCharType="separate"/>
            </w:r>
            <w:r w:rsidR="00D84D8D">
              <w:rPr>
                <w:noProof/>
                <w:webHidden/>
              </w:rPr>
              <w:t>12</w:t>
            </w:r>
            <w:r w:rsidR="00D84D8D">
              <w:rPr>
                <w:noProof/>
                <w:webHidden/>
              </w:rPr>
              <w:fldChar w:fldCharType="end"/>
            </w:r>
          </w:hyperlink>
        </w:p>
        <w:p w:rsidR="00D84D8D" w:rsidRDefault="000F7B8D" w14:paraId="4A9045C9" w14:textId="0AB4C1BF">
          <w:pPr>
            <w:pStyle w:val="TOC1"/>
            <w:tabs>
              <w:tab w:val="right" w:leader="dot" w:pos="9350"/>
            </w:tabs>
            <w:rPr>
              <w:rFonts w:eastAsiaTheme="minorEastAsia"/>
              <w:noProof/>
              <w:lang w:eastAsia="ja-JP"/>
            </w:rPr>
          </w:pPr>
          <w:hyperlink w:history="1" w:anchor="_Toc84488219">
            <w:r w:rsidRPr="007F1BF5" w:rsidR="00D84D8D">
              <w:rPr>
                <w:rStyle w:val="Hyperlink"/>
                <w:rFonts w:ascii="Times New Roman" w:hAnsi="Times New Roman" w:eastAsia="Times New Roman" w:cs="Times New Roman"/>
                <w:b/>
                <w:bCs/>
                <w:noProof/>
              </w:rPr>
              <w:t>A14.  Provide estimates of annualized cost to the Federal government.</w:t>
            </w:r>
            <w:r w:rsidR="00D84D8D">
              <w:rPr>
                <w:noProof/>
                <w:webHidden/>
              </w:rPr>
              <w:tab/>
            </w:r>
            <w:r w:rsidR="00D84D8D">
              <w:rPr>
                <w:noProof/>
                <w:webHidden/>
              </w:rPr>
              <w:fldChar w:fldCharType="begin"/>
            </w:r>
            <w:r w:rsidR="00D84D8D">
              <w:rPr>
                <w:noProof/>
                <w:webHidden/>
              </w:rPr>
              <w:instrText xml:space="preserve"> PAGEREF _Toc84488219 \h </w:instrText>
            </w:r>
            <w:r w:rsidR="00D84D8D">
              <w:rPr>
                <w:noProof/>
                <w:webHidden/>
              </w:rPr>
            </w:r>
            <w:r w:rsidR="00D84D8D">
              <w:rPr>
                <w:noProof/>
                <w:webHidden/>
              </w:rPr>
              <w:fldChar w:fldCharType="separate"/>
            </w:r>
            <w:r w:rsidR="00D84D8D">
              <w:rPr>
                <w:noProof/>
                <w:webHidden/>
              </w:rPr>
              <w:t>12</w:t>
            </w:r>
            <w:r w:rsidR="00D84D8D">
              <w:rPr>
                <w:noProof/>
                <w:webHidden/>
              </w:rPr>
              <w:fldChar w:fldCharType="end"/>
            </w:r>
          </w:hyperlink>
        </w:p>
        <w:p w:rsidR="00D84D8D" w:rsidRDefault="000F7B8D" w14:paraId="1BD20883" w14:textId="5A4040D6">
          <w:pPr>
            <w:pStyle w:val="TOC1"/>
            <w:tabs>
              <w:tab w:val="right" w:leader="dot" w:pos="9350"/>
            </w:tabs>
            <w:rPr>
              <w:rFonts w:eastAsiaTheme="minorEastAsia"/>
              <w:noProof/>
              <w:lang w:eastAsia="ja-JP"/>
            </w:rPr>
          </w:pPr>
          <w:hyperlink w:history="1" w:anchor="_Toc84488220">
            <w:r w:rsidRPr="007F1BF5" w:rsidR="00D84D8D">
              <w:rPr>
                <w:rStyle w:val="Hyperlink"/>
                <w:rFonts w:ascii="Times New Roman" w:hAnsi="Times New Roman" w:eastAsia="Times New Roman" w:cs="Times New Roman"/>
                <w:b/>
                <w:bCs/>
                <w:noProof/>
              </w:rPr>
              <w:t>A15.  Explanation of program changes or adjustments.</w:t>
            </w:r>
            <w:r w:rsidR="00D84D8D">
              <w:rPr>
                <w:noProof/>
                <w:webHidden/>
              </w:rPr>
              <w:tab/>
            </w:r>
            <w:r w:rsidR="00D84D8D">
              <w:rPr>
                <w:noProof/>
                <w:webHidden/>
              </w:rPr>
              <w:fldChar w:fldCharType="begin"/>
            </w:r>
            <w:r w:rsidR="00D84D8D">
              <w:rPr>
                <w:noProof/>
                <w:webHidden/>
              </w:rPr>
              <w:instrText xml:space="preserve"> PAGEREF _Toc84488220 \h </w:instrText>
            </w:r>
            <w:r w:rsidR="00D84D8D">
              <w:rPr>
                <w:noProof/>
                <w:webHidden/>
              </w:rPr>
            </w:r>
            <w:r w:rsidR="00D84D8D">
              <w:rPr>
                <w:noProof/>
                <w:webHidden/>
              </w:rPr>
              <w:fldChar w:fldCharType="separate"/>
            </w:r>
            <w:r w:rsidR="00D84D8D">
              <w:rPr>
                <w:noProof/>
                <w:webHidden/>
              </w:rPr>
              <w:t>13</w:t>
            </w:r>
            <w:r w:rsidR="00D84D8D">
              <w:rPr>
                <w:noProof/>
                <w:webHidden/>
              </w:rPr>
              <w:fldChar w:fldCharType="end"/>
            </w:r>
          </w:hyperlink>
        </w:p>
        <w:p w:rsidR="00D84D8D" w:rsidRDefault="000F7B8D" w14:paraId="639D50EB" w14:textId="48A761D4">
          <w:pPr>
            <w:pStyle w:val="TOC1"/>
            <w:tabs>
              <w:tab w:val="right" w:leader="dot" w:pos="9350"/>
            </w:tabs>
            <w:rPr>
              <w:rFonts w:eastAsiaTheme="minorEastAsia"/>
              <w:noProof/>
              <w:lang w:eastAsia="ja-JP"/>
            </w:rPr>
          </w:pPr>
          <w:hyperlink w:history="1" w:anchor="_Toc84488221">
            <w:r w:rsidRPr="007F1BF5" w:rsidR="00D84D8D">
              <w:rPr>
                <w:rStyle w:val="Hyperlink"/>
                <w:rFonts w:ascii="Times New Roman" w:hAnsi="Times New Roman" w:eastAsia="Times New Roman" w:cs="Times New Roman"/>
                <w:b/>
                <w:bCs/>
                <w:noProof/>
              </w:rPr>
              <w:t>A16.  Plans for tabulation, and publication and project time schedule.</w:t>
            </w:r>
            <w:r w:rsidR="00D84D8D">
              <w:rPr>
                <w:noProof/>
                <w:webHidden/>
              </w:rPr>
              <w:tab/>
            </w:r>
            <w:r w:rsidR="00D84D8D">
              <w:rPr>
                <w:noProof/>
                <w:webHidden/>
              </w:rPr>
              <w:fldChar w:fldCharType="begin"/>
            </w:r>
            <w:r w:rsidR="00D84D8D">
              <w:rPr>
                <w:noProof/>
                <w:webHidden/>
              </w:rPr>
              <w:instrText xml:space="preserve"> PAGEREF _Toc84488221 \h </w:instrText>
            </w:r>
            <w:r w:rsidR="00D84D8D">
              <w:rPr>
                <w:noProof/>
                <w:webHidden/>
              </w:rPr>
            </w:r>
            <w:r w:rsidR="00D84D8D">
              <w:rPr>
                <w:noProof/>
                <w:webHidden/>
              </w:rPr>
              <w:fldChar w:fldCharType="separate"/>
            </w:r>
            <w:r w:rsidR="00D84D8D">
              <w:rPr>
                <w:noProof/>
                <w:webHidden/>
              </w:rPr>
              <w:t>13</w:t>
            </w:r>
            <w:r w:rsidR="00D84D8D">
              <w:rPr>
                <w:noProof/>
                <w:webHidden/>
              </w:rPr>
              <w:fldChar w:fldCharType="end"/>
            </w:r>
          </w:hyperlink>
        </w:p>
        <w:p w:rsidR="00D84D8D" w:rsidRDefault="000F7B8D" w14:paraId="25364494" w14:textId="7A63CC55">
          <w:pPr>
            <w:pStyle w:val="TOC1"/>
            <w:tabs>
              <w:tab w:val="right" w:leader="dot" w:pos="9350"/>
            </w:tabs>
            <w:rPr>
              <w:rFonts w:eastAsiaTheme="minorEastAsia"/>
              <w:noProof/>
              <w:lang w:eastAsia="ja-JP"/>
            </w:rPr>
          </w:pPr>
          <w:hyperlink w:history="1" w:anchor="_Toc84488222">
            <w:r w:rsidRPr="007F1BF5" w:rsidR="00D84D8D">
              <w:rPr>
                <w:rStyle w:val="Hyperlink"/>
                <w:rFonts w:ascii="Times New Roman" w:hAnsi="Times New Roman" w:eastAsia="Times New Roman" w:cs="Times New Roman"/>
                <w:b/>
                <w:bCs/>
                <w:noProof/>
              </w:rPr>
              <w:t>A17.  Displaying the OMB Approval Expiration Date.</w:t>
            </w:r>
            <w:r w:rsidR="00D84D8D">
              <w:rPr>
                <w:noProof/>
                <w:webHidden/>
              </w:rPr>
              <w:tab/>
            </w:r>
            <w:r w:rsidR="00D84D8D">
              <w:rPr>
                <w:noProof/>
                <w:webHidden/>
              </w:rPr>
              <w:fldChar w:fldCharType="begin"/>
            </w:r>
            <w:r w:rsidR="00D84D8D">
              <w:rPr>
                <w:noProof/>
                <w:webHidden/>
              </w:rPr>
              <w:instrText xml:space="preserve"> PAGEREF _Toc84488222 \h </w:instrText>
            </w:r>
            <w:r w:rsidR="00D84D8D">
              <w:rPr>
                <w:noProof/>
                <w:webHidden/>
              </w:rPr>
            </w:r>
            <w:r w:rsidR="00D84D8D">
              <w:rPr>
                <w:noProof/>
                <w:webHidden/>
              </w:rPr>
              <w:fldChar w:fldCharType="separate"/>
            </w:r>
            <w:r w:rsidR="00D84D8D">
              <w:rPr>
                <w:noProof/>
                <w:webHidden/>
              </w:rPr>
              <w:t>14</w:t>
            </w:r>
            <w:r w:rsidR="00D84D8D">
              <w:rPr>
                <w:noProof/>
                <w:webHidden/>
              </w:rPr>
              <w:fldChar w:fldCharType="end"/>
            </w:r>
          </w:hyperlink>
        </w:p>
        <w:p w:rsidR="00D84D8D" w:rsidRDefault="000F7B8D" w14:paraId="2DF1A940" w14:textId="73595815">
          <w:pPr>
            <w:pStyle w:val="TOC1"/>
            <w:tabs>
              <w:tab w:val="right" w:leader="dot" w:pos="9350"/>
            </w:tabs>
            <w:rPr>
              <w:rFonts w:eastAsiaTheme="minorEastAsia"/>
              <w:noProof/>
              <w:lang w:eastAsia="ja-JP"/>
            </w:rPr>
          </w:pPr>
          <w:hyperlink w:history="1" w:anchor="_Toc84488223">
            <w:r w:rsidRPr="007F1BF5" w:rsidR="00D84D8D">
              <w:rPr>
                <w:rStyle w:val="Hyperlink"/>
                <w:rFonts w:ascii="Times New Roman" w:hAnsi="Times New Roman" w:eastAsia="Times New Roman" w:cs="Times New Roman"/>
                <w:b/>
                <w:bCs/>
                <w:noProof/>
              </w:rPr>
              <w:t>A18.  Exceptions to the certification statement identified in Item 19.</w:t>
            </w:r>
            <w:r w:rsidR="00D84D8D">
              <w:rPr>
                <w:noProof/>
                <w:webHidden/>
              </w:rPr>
              <w:tab/>
            </w:r>
            <w:r w:rsidR="00D84D8D">
              <w:rPr>
                <w:noProof/>
                <w:webHidden/>
              </w:rPr>
              <w:fldChar w:fldCharType="begin"/>
            </w:r>
            <w:r w:rsidR="00D84D8D">
              <w:rPr>
                <w:noProof/>
                <w:webHidden/>
              </w:rPr>
              <w:instrText xml:space="preserve"> PAGEREF _Toc84488223 \h </w:instrText>
            </w:r>
            <w:r w:rsidR="00D84D8D">
              <w:rPr>
                <w:noProof/>
                <w:webHidden/>
              </w:rPr>
            </w:r>
            <w:r w:rsidR="00D84D8D">
              <w:rPr>
                <w:noProof/>
                <w:webHidden/>
              </w:rPr>
              <w:fldChar w:fldCharType="separate"/>
            </w:r>
            <w:r w:rsidR="00D84D8D">
              <w:rPr>
                <w:noProof/>
                <w:webHidden/>
              </w:rPr>
              <w:t>14</w:t>
            </w:r>
            <w:r w:rsidR="00D84D8D">
              <w:rPr>
                <w:noProof/>
                <w:webHidden/>
              </w:rPr>
              <w:fldChar w:fldCharType="end"/>
            </w:r>
          </w:hyperlink>
        </w:p>
        <w:p w:rsidR="008B7471" w:rsidP="45E87A6A" w:rsidRDefault="00EC4A1A" w14:paraId="62D88E45" w14:textId="2AF6BAAB">
          <w:pPr>
            <w:pStyle w:val="TOC1"/>
            <w:tabs>
              <w:tab w:val="right" w:leader="dot" w:pos="9360"/>
            </w:tabs>
          </w:pPr>
          <w:r>
            <w:fldChar w:fldCharType="end"/>
          </w:r>
        </w:p>
      </w:sdtContent>
    </w:sdt>
    <w:p w:rsidR="008B7471" w:rsidP="45E87A6A" w:rsidRDefault="008B7471" w14:paraId="2950AD34" w14:textId="35FCEAF9">
      <w:pPr>
        <w:tabs>
          <w:tab w:val="center" w:pos="4680"/>
        </w:tabs>
        <w:rPr>
          <w:rFonts w:ascii="Times New Roman" w:hAnsi="Times New Roman" w:eastAsia="Times New Roman" w:cs="Times New Roman"/>
          <w:color w:val="000000" w:themeColor="text1"/>
          <w:sz w:val="24"/>
          <w:szCs w:val="24"/>
        </w:rPr>
      </w:pPr>
    </w:p>
    <w:p w:rsidR="008B7471" w:rsidP="45E87A6A" w:rsidRDefault="008B7471" w14:paraId="6F3D8701" w14:textId="0303F2C0">
      <w:pPr>
        <w:tabs>
          <w:tab w:val="center" w:pos="4680"/>
        </w:tabs>
        <w:rPr>
          <w:rFonts w:ascii="Times New Roman" w:hAnsi="Times New Roman" w:eastAsia="Times New Roman" w:cs="Times New Roman"/>
          <w:color w:val="000000" w:themeColor="text1"/>
          <w:sz w:val="24"/>
          <w:szCs w:val="24"/>
        </w:rPr>
      </w:pPr>
    </w:p>
    <w:p w:rsidR="008B7471" w:rsidP="45E87A6A" w:rsidRDefault="61DB90DD" w14:paraId="7F335148" w14:textId="463CE8C6">
      <w:pPr>
        <w:tabs>
          <w:tab w:val="center" w:pos="4680"/>
        </w:tabs>
        <w:rPr>
          <w:rFonts w:ascii="Times New Roman" w:hAnsi="Times New Roman" w:eastAsia="Times New Roman" w:cs="Times New Roman"/>
          <w:color w:val="000000" w:themeColor="text1"/>
          <w:sz w:val="24"/>
          <w:szCs w:val="24"/>
        </w:rPr>
      </w:pPr>
      <w:r w:rsidRPr="0552398C">
        <w:rPr>
          <w:rFonts w:ascii="Times New Roman" w:hAnsi="Times New Roman" w:eastAsia="Times New Roman" w:cs="Times New Roman"/>
          <w:b/>
          <w:bCs/>
          <w:color w:val="000000" w:themeColor="text1"/>
          <w:sz w:val="24"/>
          <w:szCs w:val="24"/>
          <w:u w:val="single"/>
        </w:rPr>
        <w:t>Appendices</w:t>
      </w:r>
    </w:p>
    <w:p w:rsidR="008B7471" w:rsidP="45E87A6A" w:rsidRDefault="009407BC" w14:paraId="6D8F6B69" w14:textId="18D5B55E">
      <w:pPr>
        <w:tabs>
          <w:tab w:val="center" w:pos="4680"/>
        </w:tabs>
        <w:rPr>
          <w:rFonts w:ascii="Times New Roman" w:hAnsi="Times New Roman" w:eastAsia="Times New Roman" w:cs="Times New Roman"/>
          <w:strike/>
          <w:color w:val="881798"/>
          <w:sz w:val="24"/>
          <w:szCs w:val="24"/>
        </w:rPr>
      </w:pPr>
      <w:r>
        <w:rPr>
          <w:rFonts w:ascii="Times New Roman" w:hAnsi="Times New Roman" w:eastAsia="Times New Roman" w:cs="Times New Roman"/>
          <w:color w:val="000000" w:themeColor="text1"/>
          <w:sz w:val="24"/>
          <w:szCs w:val="24"/>
        </w:rPr>
        <w:t>Appendix</w:t>
      </w:r>
      <w:r w:rsidRPr="7E6752D7">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A</w:t>
      </w:r>
      <w:r w:rsidRPr="7E6752D7" w:rsidR="003CABA6">
        <w:rPr>
          <w:rFonts w:ascii="Times New Roman" w:hAnsi="Times New Roman" w:eastAsia="Times New Roman" w:cs="Times New Roman"/>
          <w:color w:val="000000" w:themeColor="text1"/>
          <w:sz w:val="24"/>
          <w:szCs w:val="24"/>
        </w:rPr>
        <w:t xml:space="preserve">: </w:t>
      </w:r>
      <w:r w:rsidR="002757C8">
        <w:rPr>
          <w:rFonts w:ascii="Times New Roman" w:hAnsi="Times New Roman" w:eastAsia="Times New Roman" w:cs="Times New Roman"/>
          <w:color w:val="000000" w:themeColor="text1"/>
          <w:sz w:val="24"/>
          <w:szCs w:val="24"/>
        </w:rPr>
        <w:t>Section 7(</w:t>
      </w:r>
      <w:r w:rsidR="00875A11">
        <w:rPr>
          <w:rFonts w:ascii="Times New Roman" w:hAnsi="Times New Roman" w:eastAsia="Times New Roman" w:cs="Times New Roman"/>
          <w:color w:val="000000" w:themeColor="text1"/>
          <w:sz w:val="24"/>
          <w:szCs w:val="24"/>
        </w:rPr>
        <w:t>h)(14) of the Food and Nutrition Act of 2008</w:t>
      </w:r>
      <w:r w:rsidR="00F42C50">
        <w:rPr>
          <w:rFonts w:ascii="Times New Roman" w:hAnsi="Times New Roman" w:eastAsia="Times New Roman" w:cs="Times New Roman"/>
          <w:color w:val="000000" w:themeColor="text1"/>
          <w:sz w:val="24"/>
          <w:szCs w:val="24"/>
        </w:rPr>
        <w:t xml:space="preserve"> (7 U.S.C </w:t>
      </w:r>
      <w:r w:rsidR="009F6496">
        <w:rPr>
          <w:rFonts w:ascii="Times New Roman" w:hAnsi="Times New Roman" w:eastAsia="Times New Roman" w:cs="Times New Roman"/>
          <w:color w:val="000000" w:themeColor="text1"/>
          <w:sz w:val="24"/>
          <w:szCs w:val="24"/>
        </w:rPr>
        <w:t>2016(h)(14))</w:t>
      </w:r>
    </w:p>
    <w:p w:rsidR="008B7471" w:rsidP="45E87A6A" w:rsidRDefault="009407BC" w14:paraId="6461B747" w14:textId="11876639">
      <w:pPr>
        <w:tabs>
          <w:tab w:val="center" w:pos="4680"/>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Appendix B</w:t>
      </w:r>
      <w:r w:rsidRPr="45E87A6A" w:rsidR="169B8E75">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SNAP </w:t>
      </w:r>
      <w:r w:rsidRPr="45E87A6A" w:rsidR="43C05302">
        <w:rPr>
          <w:rFonts w:ascii="Times New Roman" w:hAnsi="Times New Roman" w:eastAsia="Times New Roman" w:cs="Times New Roman"/>
          <w:color w:val="000000" w:themeColor="text1"/>
          <w:sz w:val="24"/>
          <w:szCs w:val="24"/>
        </w:rPr>
        <w:t>M</w:t>
      </w:r>
      <w:r>
        <w:rPr>
          <w:rFonts w:ascii="Times New Roman" w:hAnsi="Times New Roman" w:eastAsia="Times New Roman" w:cs="Times New Roman"/>
          <w:color w:val="000000" w:themeColor="text1"/>
          <w:sz w:val="24"/>
          <w:szCs w:val="24"/>
        </w:rPr>
        <w:t xml:space="preserve">obile </w:t>
      </w:r>
      <w:r w:rsidRPr="45E87A6A" w:rsidR="43C05302">
        <w:rPr>
          <w:rFonts w:ascii="Times New Roman" w:hAnsi="Times New Roman" w:eastAsia="Times New Roman" w:cs="Times New Roman"/>
          <w:color w:val="000000" w:themeColor="text1"/>
          <w:sz w:val="24"/>
          <w:szCs w:val="24"/>
        </w:rPr>
        <w:t>P</w:t>
      </w:r>
      <w:r>
        <w:rPr>
          <w:rFonts w:ascii="Times New Roman" w:hAnsi="Times New Roman" w:eastAsia="Times New Roman" w:cs="Times New Roman"/>
          <w:color w:val="000000" w:themeColor="text1"/>
          <w:sz w:val="24"/>
          <w:szCs w:val="24"/>
        </w:rPr>
        <w:t xml:space="preserve">ayment </w:t>
      </w:r>
      <w:r w:rsidRPr="45E87A6A" w:rsidR="43C05302">
        <w:rPr>
          <w:rFonts w:ascii="Times New Roman" w:hAnsi="Times New Roman" w:eastAsia="Times New Roman" w:cs="Times New Roman"/>
          <w:color w:val="000000" w:themeColor="text1"/>
          <w:sz w:val="24"/>
          <w:szCs w:val="24"/>
        </w:rPr>
        <w:t>P</w:t>
      </w:r>
      <w:r>
        <w:rPr>
          <w:rFonts w:ascii="Times New Roman" w:hAnsi="Times New Roman" w:eastAsia="Times New Roman" w:cs="Times New Roman"/>
          <w:color w:val="000000" w:themeColor="text1"/>
          <w:sz w:val="24"/>
          <w:szCs w:val="24"/>
        </w:rPr>
        <w:t>ilot</w:t>
      </w:r>
      <w:r w:rsidRPr="45E87A6A" w:rsidR="43C05302">
        <w:rPr>
          <w:rFonts w:ascii="Times New Roman" w:hAnsi="Times New Roman" w:eastAsia="Times New Roman" w:cs="Times New Roman"/>
          <w:color w:val="000000" w:themeColor="text1"/>
          <w:sz w:val="24"/>
          <w:szCs w:val="24"/>
        </w:rPr>
        <w:t xml:space="preserve"> R</w:t>
      </w:r>
      <w:r>
        <w:rPr>
          <w:rFonts w:ascii="Times New Roman" w:hAnsi="Times New Roman" w:eastAsia="Times New Roman" w:cs="Times New Roman"/>
          <w:color w:val="000000" w:themeColor="text1"/>
          <w:sz w:val="24"/>
          <w:szCs w:val="24"/>
        </w:rPr>
        <w:t xml:space="preserve">equest </w:t>
      </w:r>
      <w:r w:rsidRPr="45E87A6A" w:rsidR="001A159A">
        <w:rPr>
          <w:rFonts w:ascii="Times New Roman" w:hAnsi="Times New Roman" w:eastAsia="Times New Roman" w:cs="Times New Roman"/>
          <w:color w:val="000000" w:themeColor="text1"/>
          <w:sz w:val="24"/>
          <w:szCs w:val="24"/>
        </w:rPr>
        <w:t>for</w:t>
      </w:r>
      <w:r>
        <w:rPr>
          <w:rFonts w:ascii="Times New Roman" w:hAnsi="Times New Roman" w:eastAsia="Times New Roman" w:cs="Times New Roman"/>
          <w:color w:val="000000" w:themeColor="text1"/>
          <w:sz w:val="24"/>
          <w:szCs w:val="24"/>
        </w:rPr>
        <w:t xml:space="preserve"> </w:t>
      </w:r>
      <w:r w:rsidRPr="45E87A6A" w:rsidR="43C05302">
        <w:rPr>
          <w:rFonts w:ascii="Times New Roman" w:hAnsi="Times New Roman" w:eastAsia="Times New Roman" w:cs="Times New Roman"/>
          <w:color w:val="000000" w:themeColor="text1"/>
          <w:sz w:val="24"/>
          <w:szCs w:val="24"/>
        </w:rPr>
        <w:t>V</w:t>
      </w:r>
      <w:r>
        <w:rPr>
          <w:rFonts w:ascii="Times New Roman" w:hAnsi="Times New Roman" w:eastAsia="Times New Roman" w:cs="Times New Roman"/>
          <w:color w:val="000000" w:themeColor="text1"/>
          <w:sz w:val="24"/>
          <w:szCs w:val="24"/>
        </w:rPr>
        <w:t>olunte</w:t>
      </w:r>
      <w:r w:rsidR="004A0835">
        <w:rPr>
          <w:rFonts w:ascii="Times New Roman" w:hAnsi="Times New Roman" w:eastAsia="Times New Roman" w:cs="Times New Roman"/>
          <w:color w:val="000000" w:themeColor="text1"/>
          <w:sz w:val="24"/>
          <w:szCs w:val="24"/>
        </w:rPr>
        <w:t>e</w:t>
      </w:r>
      <w:r>
        <w:rPr>
          <w:rFonts w:ascii="Times New Roman" w:hAnsi="Times New Roman" w:eastAsia="Times New Roman" w:cs="Times New Roman"/>
          <w:color w:val="000000" w:themeColor="text1"/>
          <w:sz w:val="24"/>
          <w:szCs w:val="24"/>
        </w:rPr>
        <w:t>rs</w:t>
      </w:r>
      <w:r w:rsidR="001A159A">
        <w:rPr>
          <w:rFonts w:ascii="Times New Roman" w:hAnsi="Times New Roman" w:eastAsia="Times New Roman" w:cs="Times New Roman"/>
          <w:color w:val="000000" w:themeColor="text1"/>
          <w:sz w:val="24"/>
          <w:szCs w:val="24"/>
        </w:rPr>
        <w:t xml:space="preserve"> (RFV)</w:t>
      </w:r>
      <w:r w:rsidRPr="45E87A6A" w:rsidR="43C05302">
        <w:rPr>
          <w:rFonts w:ascii="Times New Roman" w:hAnsi="Times New Roman" w:eastAsia="Times New Roman" w:cs="Times New Roman"/>
          <w:color w:val="000000" w:themeColor="text1"/>
          <w:sz w:val="24"/>
          <w:szCs w:val="24"/>
        </w:rPr>
        <w:t xml:space="preserve"> </w:t>
      </w:r>
      <w:r w:rsidR="004A0835">
        <w:rPr>
          <w:rFonts w:ascii="Times New Roman" w:hAnsi="Times New Roman" w:eastAsia="Times New Roman" w:cs="Times New Roman"/>
          <w:color w:val="000000" w:themeColor="text1"/>
          <w:sz w:val="24"/>
          <w:szCs w:val="24"/>
        </w:rPr>
        <w:t>Packet</w:t>
      </w:r>
      <w:r w:rsidRPr="45E87A6A" w:rsidR="004A0835">
        <w:rPr>
          <w:rFonts w:ascii="Times New Roman" w:hAnsi="Times New Roman" w:eastAsia="Times New Roman" w:cs="Times New Roman"/>
          <w:color w:val="000000" w:themeColor="text1"/>
          <w:sz w:val="24"/>
          <w:szCs w:val="24"/>
        </w:rPr>
        <w:t xml:space="preserve"> </w:t>
      </w:r>
    </w:p>
    <w:p w:rsidR="009F6496" w:rsidP="45E87A6A" w:rsidRDefault="009F6496" w14:paraId="3BF5B772" w14:textId="3878B812">
      <w:pPr>
        <w:tabs>
          <w:tab w:val="center" w:pos="4680"/>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Appendix C: Public Comment</w:t>
      </w:r>
    </w:p>
    <w:p w:rsidR="00F24A60" w:rsidP="45E87A6A" w:rsidRDefault="00F24A60" w14:paraId="1C36A594" w14:textId="1194361A">
      <w:pPr>
        <w:tabs>
          <w:tab w:val="center" w:pos="4680"/>
        </w:tabs>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Appendix D: Burden Table</w:t>
      </w:r>
    </w:p>
    <w:p w:rsidR="008B7471" w:rsidP="45E87A6A" w:rsidRDefault="00EC4A1A" w14:paraId="520EB535" w14:textId="0E52D39B">
      <w:pPr>
        <w:rPr>
          <w:rFonts w:ascii="Times New Roman" w:hAnsi="Times New Roman" w:eastAsia="Times New Roman" w:cs="Times New Roman"/>
          <w:color w:val="000000" w:themeColor="text1"/>
          <w:sz w:val="24"/>
          <w:szCs w:val="24"/>
        </w:rPr>
      </w:pPr>
      <w:r>
        <w:br w:type="page"/>
      </w:r>
    </w:p>
    <w:p w:rsidR="008B7471" w:rsidP="45E87A6A" w:rsidRDefault="008B7471" w14:paraId="0D6A68D8" w14:textId="52B15E68">
      <w:pPr>
        <w:rPr>
          <w:rFonts w:ascii="Times New Roman" w:hAnsi="Times New Roman" w:eastAsia="Times New Roman" w:cs="Times New Roman"/>
          <w:color w:val="000000" w:themeColor="text1"/>
          <w:sz w:val="24"/>
          <w:szCs w:val="24"/>
        </w:rPr>
      </w:pPr>
    </w:p>
    <w:p w:rsidR="008B7471" w:rsidP="45E87A6A" w:rsidRDefault="50EBBE41" w14:paraId="3437D85E" w14:textId="060F743E">
      <w:pPr>
        <w:pStyle w:val="Heading1"/>
        <w:tabs>
          <w:tab w:val="center" w:pos="4680"/>
        </w:tabs>
        <w:rPr>
          <w:rFonts w:ascii="Times New Roman" w:hAnsi="Times New Roman" w:eastAsia="Times New Roman" w:cs="Times New Roman"/>
          <w:b/>
          <w:bCs/>
          <w:color w:val="000000" w:themeColor="text1"/>
          <w:sz w:val="24"/>
          <w:szCs w:val="24"/>
        </w:rPr>
      </w:pPr>
      <w:bookmarkStart w:name="_Toc84488206" w:id="0"/>
      <w:r w:rsidRPr="45E87A6A">
        <w:rPr>
          <w:rFonts w:ascii="Times New Roman" w:hAnsi="Times New Roman" w:eastAsia="Times New Roman" w:cs="Times New Roman"/>
          <w:b/>
          <w:bCs/>
          <w:color w:val="000000" w:themeColor="text1"/>
          <w:sz w:val="24"/>
          <w:szCs w:val="24"/>
        </w:rPr>
        <w:t>A1. Circumstances that make the collection of information necessary.</w:t>
      </w:r>
      <w:bookmarkEnd w:id="0"/>
    </w:p>
    <w:p w:rsidR="008B7471" w:rsidP="45E87A6A" w:rsidRDefault="008B7471" w14:paraId="54AAAE80" w14:textId="4E85161C">
      <w:pPr>
        <w:rPr>
          <w:rFonts w:ascii="Times New Roman" w:hAnsi="Times New Roman" w:eastAsia="Times New Roman" w:cs="Times New Roman"/>
          <w:color w:val="000000" w:themeColor="text1"/>
          <w:sz w:val="24"/>
          <w:szCs w:val="24"/>
        </w:rPr>
      </w:pPr>
    </w:p>
    <w:p w:rsidR="008B7471" w:rsidP="45E87A6A" w:rsidRDefault="50EBBE41" w14:paraId="3DA61FF1" w14:textId="2665B14E">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Identify any legal or administrative requirements that necessitate the collection. Attach a copy of the appropriate section of each statute and regulation mandating or authorizing the collection of information.</w:t>
      </w:r>
    </w:p>
    <w:p w:rsidR="008B7471" w:rsidP="0098017E" w:rsidRDefault="0060543F" w14:paraId="63910DD2" w14:textId="639DF7E6">
      <w:pPr>
        <w:spacing w:before="120"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This is a request for a new collection of information. </w:t>
      </w:r>
      <w:r w:rsidR="00E36EE0">
        <w:rPr>
          <w:rFonts w:ascii="Times New Roman" w:hAnsi="Times New Roman" w:eastAsia="Times New Roman" w:cs="Times New Roman"/>
          <w:color w:val="000000" w:themeColor="text1"/>
          <w:sz w:val="24"/>
          <w:szCs w:val="24"/>
        </w:rPr>
        <w:t>Title</w:t>
      </w:r>
      <w:r w:rsidR="00037223">
        <w:rPr>
          <w:rFonts w:ascii="Times New Roman" w:hAnsi="Times New Roman" w:eastAsia="Times New Roman" w:cs="Times New Roman"/>
          <w:color w:val="000000" w:themeColor="text1"/>
          <w:sz w:val="24"/>
          <w:szCs w:val="24"/>
        </w:rPr>
        <w:t xml:space="preserve"> 7</w:t>
      </w:r>
      <w:r w:rsidR="000665BA">
        <w:rPr>
          <w:rFonts w:ascii="Times New Roman" w:hAnsi="Times New Roman" w:eastAsia="Times New Roman" w:cs="Times New Roman"/>
          <w:color w:val="000000" w:themeColor="text1"/>
          <w:sz w:val="24"/>
          <w:szCs w:val="24"/>
        </w:rPr>
        <w:t xml:space="preserve"> </w:t>
      </w:r>
      <w:r w:rsidR="00971150">
        <w:rPr>
          <w:rFonts w:ascii="Times New Roman" w:hAnsi="Times New Roman" w:eastAsia="Times New Roman" w:cs="Times New Roman"/>
          <w:color w:val="000000" w:themeColor="text1"/>
          <w:sz w:val="24"/>
          <w:szCs w:val="24"/>
        </w:rPr>
        <w:t xml:space="preserve">Section </w:t>
      </w:r>
      <w:r w:rsidR="000665BA">
        <w:rPr>
          <w:rFonts w:ascii="Times New Roman" w:hAnsi="Times New Roman" w:eastAsia="Times New Roman" w:cs="Times New Roman"/>
          <w:color w:val="000000" w:themeColor="text1"/>
          <w:sz w:val="24"/>
          <w:szCs w:val="24"/>
        </w:rPr>
        <w:t xml:space="preserve">2016 </w:t>
      </w:r>
      <w:r w:rsidR="00037223">
        <w:rPr>
          <w:rFonts w:ascii="Times New Roman" w:hAnsi="Times New Roman" w:eastAsia="Times New Roman" w:cs="Times New Roman"/>
          <w:color w:val="000000" w:themeColor="text1"/>
          <w:sz w:val="24"/>
          <w:szCs w:val="24"/>
        </w:rPr>
        <w:t xml:space="preserve">(h)(14) of the </w:t>
      </w:r>
      <w:r w:rsidR="00971150">
        <w:rPr>
          <w:rFonts w:ascii="Times New Roman" w:hAnsi="Times New Roman" w:eastAsia="Times New Roman" w:cs="Times New Roman"/>
          <w:color w:val="000000" w:themeColor="text1"/>
          <w:sz w:val="24"/>
          <w:szCs w:val="24"/>
        </w:rPr>
        <w:t>U.S. Code</w:t>
      </w:r>
      <w:r w:rsidR="00037223">
        <w:rPr>
          <w:rFonts w:ascii="Times New Roman" w:hAnsi="Times New Roman" w:eastAsia="Times New Roman" w:cs="Times New Roman"/>
          <w:color w:val="000000" w:themeColor="text1"/>
          <w:sz w:val="24"/>
          <w:szCs w:val="24"/>
        </w:rPr>
        <w:t xml:space="preserve"> (</w:t>
      </w:r>
      <w:r w:rsidR="00185D95">
        <w:rPr>
          <w:rFonts w:ascii="Times New Roman" w:hAnsi="Times New Roman" w:eastAsia="Times New Roman" w:cs="Times New Roman"/>
          <w:color w:val="000000" w:themeColor="text1"/>
          <w:sz w:val="24"/>
          <w:szCs w:val="24"/>
        </w:rPr>
        <w:t xml:space="preserve">“the </w:t>
      </w:r>
      <w:r w:rsidR="005150E9">
        <w:rPr>
          <w:rFonts w:ascii="Times New Roman" w:hAnsi="Times New Roman" w:eastAsia="Times New Roman" w:cs="Times New Roman"/>
          <w:color w:val="000000" w:themeColor="text1"/>
          <w:sz w:val="24"/>
          <w:szCs w:val="24"/>
        </w:rPr>
        <w:t>Code</w:t>
      </w:r>
      <w:r w:rsidR="00185D95">
        <w:rPr>
          <w:rFonts w:ascii="Times New Roman" w:hAnsi="Times New Roman" w:eastAsia="Times New Roman" w:cs="Times New Roman"/>
          <w:color w:val="000000" w:themeColor="text1"/>
          <w:sz w:val="24"/>
          <w:szCs w:val="24"/>
        </w:rPr>
        <w:t xml:space="preserve">”, </w:t>
      </w:r>
      <w:r w:rsidR="00A657C1">
        <w:rPr>
          <w:rFonts w:ascii="Times New Roman" w:hAnsi="Times New Roman" w:eastAsia="Times New Roman" w:cs="Times New Roman"/>
          <w:color w:val="000000" w:themeColor="text1"/>
          <w:sz w:val="24"/>
          <w:szCs w:val="24"/>
        </w:rPr>
        <w:t>Appendix A</w:t>
      </w:r>
      <w:r w:rsidR="00037223">
        <w:rPr>
          <w:rFonts w:ascii="Times New Roman" w:hAnsi="Times New Roman" w:eastAsia="Times New Roman" w:cs="Times New Roman"/>
          <w:color w:val="000000" w:themeColor="text1"/>
          <w:sz w:val="24"/>
          <w:szCs w:val="24"/>
        </w:rPr>
        <w:t>)</w:t>
      </w:r>
      <w:r w:rsidR="00A657C1">
        <w:rPr>
          <w:rFonts w:ascii="Times New Roman" w:hAnsi="Times New Roman" w:eastAsia="Times New Roman" w:cs="Times New Roman"/>
          <w:color w:val="000000" w:themeColor="text1"/>
          <w:sz w:val="24"/>
          <w:szCs w:val="24"/>
        </w:rPr>
        <w:t>, as amended by</w:t>
      </w:r>
      <w:r w:rsidR="006B551C">
        <w:rPr>
          <w:rFonts w:ascii="Times New Roman" w:hAnsi="Times New Roman" w:eastAsia="Times New Roman" w:cs="Times New Roman"/>
          <w:color w:val="000000" w:themeColor="text1"/>
          <w:sz w:val="24"/>
          <w:szCs w:val="24"/>
        </w:rPr>
        <w:t xml:space="preserve"> </w:t>
      </w:r>
      <w:r w:rsidRPr="7BEE2867" w:rsidR="004B5336">
        <w:rPr>
          <w:rFonts w:ascii="Times New Roman" w:hAnsi="Times New Roman" w:eastAsia="Times New Roman" w:cs="Times New Roman"/>
          <w:color w:val="000000" w:themeColor="text1"/>
          <w:sz w:val="24"/>
          <w:szCs w:val="24"/>
        </w:rPr>
        <w:t>Section 4006(e) of the Agricultural Act of 2018 (P.L. 115-334)</w:t>
      </w:r>
      <w:r w:rsidR="004B5336">
        <w:rPr>
          <w:rFonts w:ascii="Times New Roman" w:hAnsi="Times New Roman" w:eastAsia="Times New Roman" w:cs="Times New Roman"/>
          <w:color w:val="000000" w:themeColor="text1"/>
          <w:sz w:val="24"/>
          <w:szCs w:val="24"/>
        </w:rPr>
        <w:t>,</w:t>
      </w:r>
      <w:r w:rsidRPr="7BEE2867" w:rsidR="490FA9A3">
        <w:rPr>
          <w:rFonts w:ascii="Times New Roman" w:hAnsi="Times New Roman" w:eastAsia="Times New Roman" w:cs="Times New Roman"/>
          <w:color w:val="000000" w:themeColor="text1"/>
          <w:sz w:val="24"/>
          <w:szCs w:val="24"/>
        </w:rPr>
        <w:t xml:space="preserve"> </w:t>
      </w:r>
      <w:r w:rsidR="004B14FE">
        <w:rPr>
          <w:rFonts w:ascii="Times New Roman" w:hAnsi="Times New Roman" w:eastAsia="Times New Roman" w:cs="Times New Roman"/>
          <w:color w:val="000000" w:themeColor="text1"/>
          <w:sz w:val="24"/>
          <w:szCs w:val="24"/>
        </w:rPr>
        <w:t>requires</w:t>
      </w:r>
      <w:r w:rsidRPr="7BEE2867" w:rsidR="004B14FE">
        <w:rPr>
          <w:rFonts w:ascii="Times New Roman" w:hAnsi="Times New Roman" w:eastAsia="Times New Roman" w:cs="Times New Roman"/>
          <w:color w:val="000000" w:themeColor="text1"/>
          <w:sz w:val="24"/>
          <w:szCs w:val="24"/>
        </w:rPr>
        <w:t xml:space="preserve"> </w:t>
      </w:r>
      <w:r w:rsidRPr="7BEE2867" w:rsidR="490FA9A3">
        <w:rPr>
          <w:rFonts w:ascii="Times New Roman" w:hAnsi="Times New Roman" w:eastAsia="Times New Roman" w:cs="Times New Roman"/>
          <w:color w:val="000000" w:themeColor="text1"/>
          <w:sz w:val="24"/>
          <w:szCs w:val="24"/>
        </w:rPr>
        <w:t xml:space="preserve">the Food and Nutrition Service (FNS) to </w:t>
      </w:r>
      <w:r w:rsidR="00EB0792">
        <w:rPr>
          <w:rFonts w:ascii="Times New Roman" w:hAnsi="Times New Roman" w:eastAsia="Times New Roman" w:cs="Times New Roman"/>
          <w:color w:val="000000" w:themeColor="text1"/>
          <w:sz w:val="24"/>
          <w:szCs w:val="24"/>
        </w:rPr>
        <w:t>authorize</w:t>
      </w:r>
      <w:r w:rsidRPr="7BEE2867" w:rsidR="00EB0792">
        <w:rPr>
          <w:rFonts w:ascii="Times New Roman" w:hAnsi="Times New Roman" w:eastAsia="Times New Roman" w:cs="Times New Roman"/>
          <w:color w:val="000000" w:themeColor="text1"/>
          <w:sz w:val="24"/>
          <w:szCs w:val="24"/>
        </w:rPr>
        <w:t xml:space="preserve"> </w:t>
      </w:r>
      <w:r w:rsidRPr="000B7EED" w:rsidR="000B7EED">
        <w:rPr>
          <w:rFonts w:ascii="Times New Roman" w:hAnsi="Times New Roman" w:eastAsia="Times New Roman" w:cs="Times New Roman"/>
          <w:color w:val="000000" w:themeColor="text1"/>
          <w:sz w:val="24"/>
          <w:szCs w:val="24"/>
        </w:rPr>
        <w:t xml:space="preserve">the use of mobile </w:t>
      </w:r>
      <w:r w:rsidR="00876C46">
        <w:rPr>
          <w:rFonts w:ascii="Times New Roman" w:hAnsi="Times New Roman" w:eastAsia="Times New Roman" w:cs="Times New Roman"/>
          <w:color w:val="000000" w:themeColor="text1"/>
          <w:sz w:val="24"/>
          <w:szCs w:val="24"/>
        </w:rPr>
        <w:t xml:space="preserve">payment </w:t>
      </w:r>
      <w:r w:rsidRPr="000B7EED" w:rsidR="000B7EED">
        <w:rPr>
          <w:rFonts w:ascii="Times New Roman" w:hAnsi="Times New Roman" w:eastAsia="Times New Roman" w:cs="Times New Roman"/>
          <w:color w:val="000000" w:themeColor="text1"/>
          <w:sz w:val="24"/>
          <w:szCs w:val="24"/>
        </w:rPr>
        <w:t>technolog</w:t>
      </w:r>
      <w:r w:rsidR="00916D98">
        <w:rPr>
          <w:rFonts w:ascii="Times New Roman" w:hAnsi="Times New Roman" w:eastAsia="Times New Roman" w:cs="Times New Roman"/>
          <w:color w:val="000000" w:themeColor="text1"/>
          <w:sz w:val="24"/>
          <w:szCs w:val="24"/>
        </w:rPr>
        <w:t>y</w:t>
      </w:r>
      <w:r w:rsidR="00FE79D3">
        <w:rPr>
          <w:rFonts w:ascii="Times New Roman" w:hAnsi="Times New Roman" w:eastAsia="Times New Roman" w:cs="Times New Roman"/>
          <w:color w:val="000000" w:themeColor="text1"/>
          <w:sz w:val="24"/>
          <w:szCs w:val="24"/>
        </w:rPr>
        <w:t xml:space="preserve"> </w:t>
      </w:r>
      <w:r w:rsidRPr="000B7EED" w:rsidR="000B7EED">
        <w:rPr>
          <w:rFonts w:ascii="Times New Roman" w:hAnsi="Times New Roman" w:eastAsia="Times New Roman" w:cs="Times New Roman"/>
          <w:color w:val="000000" w:themeColor="text1"/>
          <w:sz w:val="24"/>
          <w:szCs w:val="24"/>
        </w:rPr>
        <w:t xml:space="preserve">for accessing </w:t>
      </w:r>
      <w:r w:rsidR="00955660">
        <w:rPr>
          <w:rFonts w:ascii="Times New Roman" w:hAnsi="Times New Roman" w:eastAsia="Times New Roman" w:cs="Times New Roman"/>
          <w:color w:val="000000" w:themeColor="text1"/>
          <w:sz w:val="24"/>
          <w:szCs w:val="24"/>
        </w:rPr>
        <w:t>S</w:t>
      </w:r>
      <w:r w:rsidRPr="000B7EED" w:rsidR="000B7EED">
        <w:rPr>
          <w:rFonts w:ascii="Times New Roman" w:hAnsi="Times New Roman" w:eastAsia="Times New Roman" w:cs="Times New Roman"/>
          <w:color w:val="000000" w:themeColor="text1"/>
          <w:sz w:val="24"/>
          <w:szCs w:val="24"/>
        </w:rPr>
        <w:t xml:space="preserve">upplemental </w:t>
      </w:r>
      <w:r w:rsidR="00955660">
        <w:rPr>
          <w:rFonts w:ascii="Times New Roman" w:hAnsi="Times New Roman" w:eastAsia="Times New Roman" w:cs="Times New Roman"/>
          <w:color w:val="000000" w:themeColor="text1"/>
          <w:sz w:val="24"/>
          <w:szCs w:val="24"/>
        </w:rPr>
        <w:t>N</w:t>
      </w:r>
      <w:r w:rsidRPr="000B7EED" w:rsidR="000B7EED">
        <w:rPr>
          <w:rFonts w:ascii="Times New Roman" w:hAnsi="Times New Roman" w:eastAsia="Times New Roman" w:cs="Times New Roman"/>
          <w:color w:val="000000" w:themeColor="text1"/>
          <w:sz w:val="24"/>
          <w:szCs w:val="24"/>
        </w:rPr>
        <w:t xml:space="preserve">utrition </w:t>
      </w:r>
      <w:r w:rsidR="00955660">
        <w:rPr>
          <w:rFonts w:ascii="Times New Roman" w:hAnsi="Times New Roman" w:eastAsia="Times New Roman" w:cs="Times New Roman"/>
          <w:color w:val="000000" w:themeColor="text1"/>
          <w:sz w:val="24"/>
          <w:szCs w:val="24"/>
        </w:rPr>
        <w:t>A</w:t>
      </w:r>
      <w:r w:rsidRPr="000B7EED" w:rsidR="000B7EED">
        <w:rPr>
          <w:rFonts w:ascii="Times New Roman" w:hAnsi="Times New Roman" w:eastAsia="Times New Roman" w:cs="Times New Roman"/>
          <w:color w:val="000000" w:themeColor="text1"/>
          <w:sz w:val="24"/>
          <w:szCs w:val="24"/>
        </w:rPr>
        <w:t xml:space="preserve">ssistance </w:t>
      </w:r>
      <w:r w:rsidR="00955660">
        <w:rPr>
          <w:rFonts w:ascii="Times New Roman" w:hAnsi="Times New Roman" w:eastAsia="Times New Roman" w:cs="Times New Roman"/>
          <w:color w:val="000000" w:themeColor="text1"/>
          <w:sz w:val="24"/>
          <w:szCs w:val="24"/>
        </w:rPr>
        <w:t>P</w:t>
      </w:r>
      <w:r w:rsidRPr="000B7EED" w:rsidR="000B7EED">
        <w:rPr>
          <w:rFonts w:ascii="Times New Roman" w:hAnsi="Times New Roman" w:eastAsia="Times New Roman" w:cs="Times New Roman"/>
          <w:color w:val="000000" w:themeColor="text1"/>
          <w:sz w:val="24"/>
          <w:szCs w:val="24"/>
        </w:rPr>
        <w:t xml:space="preserve">rogram </w:t>
      </w:r>
      <w:r w:rsidR="00955660">
        <w:rPr>
          <w:rFonts w:ascii="Times New Roman" w:hAnsi="Times New Roman" w:eastAsia="Times New Roman" w:cs="Times New Roman"/>
          <w:color w:val="000000" w:themeColor="text1"/>
          <w:sz w:val="24"/>
          <w:szCs w:val="24"/>
        </w:rPr>
        <w:t xml:space="preserve">(SNAP) </w:t>
      </w:r>
      <w:r w:rsidRPr="000B7EED" w:rsidR="000B7EED">
        <w:rPr>
          <w:rFonts w:ascii="Times New Roman" w:hAnsi="Times New Roman" w:eastAsia="Times New Roman" w:cs="Times New Roman"/>
          <w:color w:val="000000" w:themeColor="text1"/>
          <w:sz w:val="24"/>
          <w:szCs w:val="24"/>
        </w:rPr>
        <w:t>benefits</w:t>
      </w:r>
      <w:r w:rsidR="00567939">
        <w:rPr>
          <w:rFonts w:ascii="Times New Roman" w:hAnsi="Times New Roman" w:eastAsia="Times New Roman" w:cs="Times New Roman"/>
          <w:color w:val="000000" w:themeColor="text1"/>
          <w:sz w:val="24"/>
          <w:szCs w:val="24"/>
        </w:rPr>
        <w:t xml:space="preserve"> </w:t>
      </w:r>
      <w:r w:rsidR="00461B7D">
        <w:rPr>
          <w:rFonts w:ascii="Times New Roman" w:hAnsi="Times New Roman" w:eastAsia="Times New Roman" w:cs="Times New Roman"/>
          <w:color w:val="000000" w:themeColor="text1"/>
          <w:sz w:val="24"/>
          <w:szCs w:val="24"/>
        </w:rPr>
        <w:t>through smart phones, tablets, and other personal mobile devices</w:t>
      </w:r>
      <w:r w:rsidR="00E76AAB">
        <w:rPr>
          <w:rFonts w:ascii="Times New Roman" w:hAnsi="Times New Roman" w:eastAsia="Times New Roman" w:cs="Times New Roman"/>
          <w:color w:val="000000" w:themeColor="text1"/>
          <w:sz w:val="24"/>
          <w:szCs w:val="24"/>
        </w:rPr>
        <w:t xml:space="preserve"> </w:t>
      </w:r>
      <w:r w:rsidR="00421248">
        <w:rPr>
          <w:rFonts w:ascii="Times New Roman" w:hAnsi="Times New Roman" w:eastAsia="Times New Roman" w:cs="Times New Roman"/>
          <w:color w:val="000000" w:themeColor="text1"/>
          <w:sz w:val="24"/>
          <w:szCs w:val="24"/>
        </w:rPr>
        <w:t>i</w:t>
      </w:r>
      <w:r w:rsidR="00A37517">
        <w:rPr>
          <w:rFonts w:ascii="Times New Roman" w:hAnsi="Times New Roman" w:eastAsia="Times New Roman" w:cs="Times New Roman"/>
          <w:color w:val="000000" w:themeColor="text1"/>
          <w:sz w:val="24"/>
          <w:szCs w:val="24"/>
        </w:rPr>
        <w:t>n place of Electronic Benefit Transfer (EBT) cards</w:t>
      </w:r>
      <w:r w:rsidR="00955660">
        <w:rPr>
          <w:rFonts w:ascii="Times New Roman" w:hAnsi="Times New Roman" w:eastAsia="Times New Roman" w:cs="Times New Roman"/>
          <w:color w:val="000000" w:themeColor="text1"/>
          <w:sz w:val="24"/>
          <w:szCs w:val="24"/>
        </w:rPr>
        <w:t>.</w:t>
      </w:r>
      <w:r w:rsidR="00840A1C">
        <w:rPr>
          <w:rFonts w:ascii="Times New Roman" w:hAnsi="Times New Roman" w:eastAsia="Times New Roman" w:cs="Times New Roman"/>
          <w:color w:val="000000" w:themeColor="text1"/>
          <w:sz w:val="24"/>
          <w:szCs w:val="24"/>
        </w:rPr>
        <w:t xml:space="preserve"> </w:t>
      </w:r>
      <w:r w:rsidR="00265C1F">
        <w:rPr>
          <w:rFonts w:ascii="Times New Roman" w:hAnsi="Times New Roman" w:eastAsia="Times New Roman" w:cs="Times New Roman"/>
          <w:color w:val="000000" w:themeColor="text1"/>
          <w:sz w:val="24"/>
          <w:szCs w:val="24"/>
        </w:rPr>
        <w:t>However</w:t>
      </w:r>
      <w:r w:rsidR="001010D7">
        <w:rPr>
          <w:rFonts w:ascii="Times New Roman" w:hAnsi="Times New Roman" w:eastAsia="Times New Roman" w:cs="Times New Roman"/>
          <w:color w:val="000000" w:themeColor="text1"/>
          <w:sz w:val="24"/>
          <w:szCs w:val="24"/>
        </w:rPr>
        <w:t xml:space="preserve">, </w:t>
      </w:r>
      <w:r w:rsidR="00813C85">
        <w:rPr>
          <w:rFonts w:ascii="Times New Roman" w:hAnsi="Times New Roman" w:eastAsia="Times New Roman" w:cs="Times New Roman"/>
          <w:color w:val="000000" w:themeColor="text1"/>
          <w:sz w:val="24"/>
          <w:szCs w:val="24"/>
        </w:rPr>
        <w:t>in order</w:t>
      </w:r>
      <w:r w:rsidR="00386958">
        <w:rPr>
          <w:rFonts w:ascii="Times New Roman" w:hAnsi="Times New Roman" w:eastAsia="Times New Roman" w:cs="Times New Roman"/>
          <w:color w:val="000000" w:themeColor="text1"/>
          <w:sz w:val="24"/>
          <w:szCs w:val="24"/>
        </w:rPr>
        <w:t xml:space="preserve"> to implement this statutory requirement</w:t>
      </w:r>
      <w:r w:rsidR="00DF4DC5">
        <w:rPr>
          <w:rFonts w:ascii="Times New Roman" w:hAnsi="Times New Roman" w:eastAsia="Times New Roman" w:cs="Times New Roman"/>
          <w:color w:val="000000" w:themeColor="text1"/>
          <w:sz w:val="24"/>
          <w:szCs w:val="24"/>
        </w:rPr>
        <w:t xml:space="preserve">, </w:t>
      </w:r>
      <w:r w:rsidR="00434E08">
        <w:rPr>
          <w:rFonts w:ascii="Times New Roman" w:hAnsi="Times New Roman" w:eastAsia="Times New Roman" w:cs="Times New Roman"/>
          <w:color w:val="000000" w:themeColor="text1"/>
          <w:sz w:val="24"/>
          <w:szCs w:val="24"/>
        </w:rPr>
        <w:t xml:space="preserve">FNS </w:t>
      </w:r>
      <w:r w:rsidR="00A80C20">
        <w:rPr>
          <w:rFonts w:ascii="Times New Roman" w:hAnsi="Times New Roman" w:eastAsia="Times New Roman" w:cs="Times New Roman"/>
          <w:color w:val="000000" w:themeColor="text1"/>
          <w:sz w:val="24"/>
          <w:szCs w:val="24"/>
        </w:rPr>
        <w:t xml:space="preserve">must </w:t>
      </w:r>
      <w:r w:rsidR="000B0B17">
        <w:rPr>
          <w:rFonts w:ascii="Times New Roman" w:hAnsi="Times New Roman" w:eastAsia="Times New Roman" w:cs="Times New Roman"/>
          <w:color w:val="000000" w:themeColor="text1"/>
          <w:sz w:val="24"/>
          <w:szCs w:val="24"/>
        </w:rPr>
        <w:t xml:space="preserve">approve up to 5 </w:t>
      </w:r>
      <w:r w:rsidR="00B00D1C">
        <w:rPr>
          <w:rFonts w:ascii="Times New Roman" w:hAnsi="Times New Roman" w:eastAsia="Times New Roman" w:cs="Times New Roman"/>
          <w:color w:val="000000" w:themeColor="text1"/>
          <w:sz w:val="24"/>
          <w:szCs w:val="24"/>
        </w:rPr>
        <w:t xml:space="preserve">proposals from </w:t>
      </w:r>
      <w:r w:rsidR="00813C85">
        <w:rPr>
          <w:rFonts w:ascii="Times New Roman" w:hAnsi="Times New Roman" w:eastAsia="Times New Roman" w:cs="Times New Roman"/>
          <w:color w:val="000000" w:themeColor="text1"/>
          <w:sz w:val="24"/>
          <w:szCs w:val="24"/>
        </w:rPr>
        <w:t xml:space="preserve">SNAP State agencies (State agencies) to conduct </w:t>
      </w:r>
      <w:r w:rsidR="000B0B17">
        <w:rPr>
          <w:rFonts w:ascii="Times New Roman" w:hAnsi="Times New Roman" w:eastAsia="Times New Roman" w:cs="Times New Roman"/>
          <w:color w:val="000000" w:themeColor="text1"/>
          <w:sz w:val="24"/>
          <w:szCs w:val="24"/>
        </w:rPr>
        <w:t>Mobile Payment Pilots (MPPs)</w:t>
      </w:r>
      <w:r w:rsidR="00163FAC">
        <w:rPr>
          <w:rFonts w:ascii="Times New Roman" w:hAnsi="Times New Roman" w:eastAsia="Times New Roman" w:cs="Times New Roman"/>
          <w:color w:val="000000" w:themeColor="text1"/>
          <w:sz w:val="24"/>
          <w:szCs w:val="24"/>
        </w:rPr>
        <w:t xml:space="preserve"> </w:t>
      </w:r>
      <w:r w:rsidR="00222778">
        <w:rPr>
          <w:rFonts w:ascii="Times New Roman" w:hAnsi="Times New Roman" w:eastAsia="Times New Roman" w:cs="Times New Roman"/>
          <w:color w:val="000000" w:themeColor="text1"/>
          <w:sz w:val="24"/>
          <w:szCs w:val="24"/>
        </w:rPr>
        <w:t xml:space="preserve">that </w:t>
      </w:r>
      <w:r w:rsidR="00813C85">
        <w:rPr>
          <w:rFonts w:ascii="Times New Roman" w:hAnsi="Times New Roman" w:eastAsia="Times New Roman" w:cs="Times New Roman"/>
          <w:color w:val="000000" w:themeColor="text1"/>
          <w:sz w:val="24"/>
          <w:szCs w:val="24"/>
        </w:rPr>
        <w:t>t</w:t>
      </w:r>
      <w:r w:rsidR="00222778">
        <w:rPr>
          <w:rFonts w:ascii="Times New Roman" w:hAnsi="Times New Roman" w:eastAsia="Times New Roman" w:cs="Times New Roman"/>
          <w:color w:val="000000" w:themeColor="text1"/>
          <w:sz w:val="24"/>
          <w:szCs w:val="24"/>
        </w:rPr>
        <w:t xml:space="preserve">est the use of </w:t>
      </w:r>
      <w:r w:rsidR="00D41B65">
        <w:rPr>
          <w:rFonts w:ascii="Times New Roman" w:hAnsi="Times New Roman" w:eastAsia="Times New Roman" w:cs="Times New Roman"/>
          <w:color w:val="000000" w:themeColor="text1"/>
          <w:sz w:val="24"/>
          <w:szCs w:val="24"/>
        </w:rPr>
        <w:t xml:space="preserve">mobile </w:t>
      </w:r>
      <w:r w:rsidR="00A26015">
        <w:rPr>
          <w:rFonts w:ascii="Times New Roman" w:hAnsi="Times New Roman" w:eastAsia="Times New Roman" w:cs="Times New Roman"/>
          <w:color w:val="000000" w:themeColor="text1"/>
          <w:sz w:val="24"/>
          <w:szCs w:val="24"/>
        </w:rPr>
        <w:t>payment technology</w:t>
      </w:r>
      <w:r w:rsidR="00071F6D">
        <w:rPr>
          <w:rFonts w:ascii="Times New Roman" w:hAnsi="Times New Roman" w:eastAsia="Times New Roman" w:cs="Times New Roman"/>
          <w:color w:val="000000" w:themeColor="text1"/>
          <w:sz w:val="24"/>
          <w:szCs w:val="24"/>
        </w:rPr>
        <w:t xml:space="preserve"> </w:t>
      </w:r>
      <w:r w:rsidR="0069689D">
        <w:rPr>
          <w:rFonts w:ascii="Times New Roman" w:hAnsi="Times New Roman" w:eastAsia="Times New Roman" w:cs="Times New Roman"/>
          <w:color w:val="000000" w:themeColor="text1"/>
          <w:sz w:val="24"/>
          <w:szCs w:val="24"/>
        </w:rPr>
        <w:t>in SNAP</w:t>
      </w:r>
      <w:r w:rsidR="00594B13">
        <w:rPr>
          <w:rFonts w:ascii="Times New Roman" w:hAnsi="Times New Roman" w:eastAsia="Times New Roman" w:cs="Times New Roman"/>
          <w:color w:val="000000" w:themeColor="text1"/>
          <w:sz w:val="24"/>
          <w:szCs w:val="24"/>
        </w:rPr>
        <w:t xml:space="preserve"> </w:t>
      </w:r>
      <w:r w:rsidR="00330BE8">
        <w:rPr>
          <w:rFonts w:ascii="Times New Roman" w:hAnsi="Times New Roman" w:eastAsia="Times New Roman" w:cs="Times New Roman"/>
          <w:color w:val="000000" w:themeColor="text1"/>
          <w:sz w:val="24"/>
          <w:szCs w:val="24"/>
        </w:rPr>
        <w:t xml:space="preserve">and </w:t>
      </w:r>
      <w:r w:rsidR="00C65430">
        <w:rPr>
          <w:rFonts w:ascii="Times New Roman" w:hAnsi="Times New Roman" w:eastAsia="Times New Roman" w:cs="Times New Roman"/>
          <w:color w:val="000000" w:themeColor="text1"/>
          <w:sz w:val="24"/>
          <w:szCs w:val="24"/>
        </w:rPr>
        <w:t xml:space="preserve">meet </w:t>
      </w:r>
      <w:r w:rsidR="006C4E28">
        <w:rPr>
          <w:rFonts w:ascii="Times New Roman" w:hAnsi="Times New Roman" w:eastAsia="Times New Roman" w:cs="Times New Roman"/>
          <w:color w:val="000000" w:themeColor="text1"/>
          <w:sz w:val="24"/>
          <w:szCs w:val="24"/>
        </w:rPr>
        <w:t>several sets of requirement</w:t>
      </w:r>
      <w:r w:rsidR="00330BE8">
        <w:rPr>
          <w:rFonts w:ascii="Times New Roman" w:hAnsi="Times New Roman" w:eastAsia="Times New Roman" w:cs="Times New Roman"/>
          <w:color w:val="000000" w:themeColor="text1"/>
          <w:sz w:val="24"/>
          <w:szCs w:val="24"/>
        </w:rPr>
        <w:t>s</w:t>
      </w:r>
      <w:r w:rsidR="0005518A">
        <w:rPr>
          <w:rFonts w:ascii="Times New Roman" w:hAnsi="Times New Roman" w:eastAsia="Times New Roman" w:cs="Times New Roman"/>
          <w:color w:val="000000" w:themeColor="text1"/>
          <w:sz w:val="24"/>
          <w:szCs w:val="24"/>
        </w:rPr>
        <w:t xml:space="preserve"> outlined in the Code</w:t>
      </w:r>
      <w:r w:rsidR="000A7E95">
        <w:rPr>
          <w:rFonts w:ascii="Times New Roman" w:hAnsi="Times New Roman" w:eastAsia="Times New Roman" w:cs="Times New Roman"/>
          <w:color w:val="000000" w:themeColor="text1"/>
          <w:sz w:val="24"/>
          <w:szCs w:val="24"/>
        </w:rPr>
        <w:t xml:space="preserve">, </w:t>
      </w:r>
      <w:r w:rsidR="006F2664">
        <w:rPr>
          <w:rFonts w:ascii="Times New Roman" w:hAnsi="Times New Roman" w:eastAsia="Times New Roman" w:cs="Times New Roman"/>
          <w:color w:val="000000" w:themeColor="text1"/>
          <w:sz w:val="24"/>
          <w:szCs w:val="24"/>
        </w:rPr>
        <w:t>such as</w:t>
      </w:r>
      <w:r w:rsidR="00584BF8">
        <w:rPr>
          <w:rFonts w:ascii="Times New Roman" w:hAnsi="Times New Roman" w:eastAsia="Times New Roman" w:cs="Times New Roman"/>
          <w:color w:val="000000" w:themeColor="text1"/>
          <w:sz w:val="24"/>
          <w:szCs w:val="24"/>
        </w:rPr>
        <w:t xml:space="preserve"> </w:t>
      </w:r>
      <w:r w:rsidR="00D43B7F">
        <w:rPr>
          <w:rFonts w:ascii="Times New Roman" w:hAnsi="Times New Roman" w:eastAsia="Times New Roman" w:cs="Times New Roman"/>
          <w:color w:val="000000" w:themeColor="text1"/>
          <w:sz w:val="24"/>
          <w:szCs w:val="24"/>
        </w:rPr>
        <w:t xml:space="preserve">providing </w:t>
      </w:r>
      <w:r w:rsidR="008916A7">
        <w:rPr>
          <w:rFonts w:ascii="Times New Roman" w:hAnsi="Times New Roman" w:eastAsia="Times New Roman" w:cs="Times New Roman"/>
          <w:color w:val="000000" w:themeColor="text1"/>
          <w:sz w:val="24"/>
          <w:szCs w:val="24"/>
        </w:rPr>
        <w:t xml:space="preserve">protections to </w:t>
      </w:r>
      <w:r w:rsidR="004A1D46">
        <w:rPr>
          <w:rFonts w:ascii="Times New Roman" w:hAnsi="Times New Roman" w:eastAsia="Times New Roman" w:cs="Times New Roman"/>
          <w:color w:val="000000" w:themeColor="text1"/>
          <w:sz w:val="24"/>
          <w:szCs w:val="24"/>
        </w:rPr>
        <w:t>participants</w:t>
      </w:r>
      <w:r w:rsidR="00F31554">
        <w:rPr>
          <w:rFonts w:ascii="Times New Roman" w:hAnsi="Times New Roman" w:eastAsia="Times New Roman" w:cs="Times New Roman"/>
          <w:color w:val="000000" w:themeColor="text1"/>
          <w:sz w:val="24"/>
          <w:szCs w:val="24"/>
        </w:rPr>
        <w:t xml:space="preserve"> </w:t>
      </w:r>
      <w:r w:rsidR="004D10C3">
        <w:rPr>
          <w:rFonts w:ascii="Times New Roman" w:hAnsi="Times New Roman" w:eastAsia="Times New Roman" w:cs="Times New Roman"/>
          <w:color w:val="000000" w:themeColor="text1"/>
          <w:sz w:val="24"/>
          <w:szCs w:val="24"/>
        </w:rPr>
        <w:t xml:space="preserve">that is </w:t>
      </w:r>
      <w:r w:rsidR="00F31554">
        <w:rPr>
          <w:rFonts w:ascii="Times New Roman" w:hAnsi="Times New Roman" w:eastAsia="Times New Roman" w:cs="Times New Roman"/>
          <w:color w:val="000000" w:themeColor="text1"/>
          <w:sz w:val="24"/>
          <w:szCs w:val="24"/>
        </w:rPr>
        <w:t xml:space="preserve">similar to existing EBT </w:t>
      </w:r>
      <w:r w:rsidR="004D10C3">
        <w:rPr>
          <w:rFonts w:ascii="Times New Roman" w:hAnsi="Times New Roman" w:eastAsia="Times New Roman" w:cs="Times New Roman"/>
          <w:color w:val="000000" w:themeColor="text1"/>
          <w:sz w:val="24"/>
          <w:szCs w:val="24"/>
        </w:rPr>
        <w:t xml:space="preserve">technology, </w:t>
      </w:r>
      <w:r w:rsidR="00932F4E">
        <w:rPr>
          <w:rFonts w:ascii="Times New Roman" w:hAnsi="Times New Roman" w:eastAsia="Times New Roman" w:cs="Times New Roman"/>
          <w:color w:val="000000" w:themeColor="text1"/>
          <w:sz w:val="24"/>
          <w:szCs w:val="24"/>
        </w:rPr>
        <w:t xml:space="preserve">providing </w:t>
      </w:r>
      <w:r w:rsidR="00666E59">
        <w:rPr>
          <w:rFonts w:ascii="Times New Roman" w:hAnsi="Times New Roman" w:eastAsia="Times New Roman" w:cs="Times New Roman"/>
          <w:color w:val="000000" w:themeColor="text1"/>
          <w:sz w:val="24"/>
          <w:szCs w:val="24"/>
        </w:rPr>
        <w:t xml:space="preserve">price </w:t>
      </w:r>
      <w:r w:rsidR="00932F4E">
        <w:rPr>
          <w:rFonts w:ascii="Times New Roman" w:hAnsi="Times New Roman" w:eastAsia="Times New Roman" w:cs="Times New Roman"/>
          <w:color w:val="000000" w:themeColor="text1"/>
          <w:sz w:val="24"/>
          <w:szCs w:val="24"/>
        </w:rPr>
        <w:t>parity</w:t>
      </w:r>
      <w:r w:rsidR="00666E59">
        <w:rPr>
          <w:rFonts w:ascii="Times New Roman" w:hAnsi="Times New Roman" w:eastAsia="Times New Roman" w:cs="Times New Roman"/>
          <w:color w:val="000000" w:themeColor="text1"/>
          <w:sz w:val="24"/>
          <w:szCs w:val="24"/>
        </w:rPr>
        <w:t xml:space="preserve"> between foods purchased with mobile payment technology</w:t>
      </w:r>
      <w:r w:rsidR="00584BF8">
        <w:rPr>
          <w:rFonts w:ascii="Times New Roman" w:hAnsi="Times New Roman" w:eastAsia="Times New Roman" w:cs="Times New Roman"/>
          <w:color w:val="000000" w:themeColor="text1"/>
          <w:sz w:val="24"/>
          <w:szCs w:val="24"/>
        </w:rPr>
        <w:t xml:space="preserve"> and those purchased by other methods, </w:t>
      </w:r>
      <w:r w:rsidR="006F2664">
        <w:rPr>
          <w:rFonts w:ascii="Times New Roman" w:hAnsi="Times New Roman" w:eastAsia="Times New Roman" w:cs="Times New Roman"/>
          <w:color w:val="000000" w:themeColor="text1"/>
          <w:sz w:val="24"/>
          <w:szCs w:val="24"/>
        </w:rPr>
        <w:t xml:space="preserve">ensuring adequate documentation </w:t>
      </w:r>
      <w:r w:rsidR="001A4D36">
        <w:rPr>
          <w:rFonts w:ascii="Times New Roman" w:hAnsi="Times New Roman" w:eastAsia="Times New Roman" w:cs="Times New Roman"/>
          <w:color w:val="000000" w:themeColor="text1"/>
          <w:sz w:val="24"/>
          <w:szCs w:val="24"/>
        </w:rPr>
        <w:t>and security measures to deter fraud</w:t>
      </w:r>
      <w:r w:rsidR="00132505">
        <w:rPr>
          <w:rFonts w:ascii="Times New Roman" w:hAnsi="Times New Roman" w:eastAsia="Times New Roman" w:cs="Times New Roman"/>
          <w:color w:val="000000" w:themeColor="text1"/>
          <w:sz w:val="24"/>
          <w:szCs w:val="24"/>
        </w:rPr>
        <w:t>, and other criteria as determined by FNS</w:t>
      </w:r>
      <w:r w:rsidR="00950B40">
        <w:rPr>
          <w:rFonts w:ascii="Times New Roman" w:hAnsi="Times New Roman" w:eastAsia="Times New Roman" w:cs="Times New Roman"/>
          <w:color w:val="000000" w:themeColor="text1"/>
          <w:sz w:val="24"/>
          <w:szCs w:val="24"/>
        </w:rPr>
        <w:t>.</w:t>
      </w:r>
      <w:r w:rsidR="00C65430">
        <w:rPr>
          <w:rFonts w:ascii="Times New Roman" w:hAnsi="Times New Roman" w:eastAsia="Times New Roman" w:cs="Times New Roman"/>
          <w:color w:val="000000" w:themeColor="text1"/>
          <w:sz w:val="24"/>
          <w:szCs w:val="24"/>
        </w:rPr>
        <w:t xml:space="preserve"> </w:t>
      </w:r>
      <w:r w:rsidR="00723346">
        <w:rPr>
          <w:rFonts w:ascii="Times New Roman" w:hAnsi="Times New Roman" w:eastAsia="Times New Roman" w:cs="Times New Roman"/>
          <w:color w:val="000000" w:themeColor="text1"/>
          <w:sz w:val="24"/>
          <w:szCs w:val="24"/>
        </w:rPr>
        <w:t xml:space="preserve">After </w:t>
      </w:r>
      <w:r w:rsidR="00CC4F58">
        <w:rPr>
          <w:rFonts w:ascii="Times New Roman" w:hAnsi="Times New Roman" w:eastAsia="Times New Roman" w:cs="Times New Roman"/>
          <w:color w:val="000000" w:themeColor="text1"/>
          <w:sz w:val="24"/>
          <w:szCs w:val="24"/>
        </w:rPr>
        <w:t>these</w:t>
      </w:r>
      <w:r w:rsidR="00882CF4">
        <w:rPr>
          <w:rFonts w:ascii="Times New Roman" w:hAnsi="Times New Roman" w:eastAsia="Times New Roman" w:cs="Times New Roman"/>
          <w:color w:val="000000" w:themeColor="text1"/>
          <w:sz w:val="24"/>
          <w:szCs w:val="24"/>
        </w:rPr>
        <w:t xml:space="preserve"> </w:t>
      </w:r>
      <w:r w:rsidR="00D44E85">
        <w:rPr>
          <w:rFonts w:ascii="Times New Roman" w:hAnsi="Times New Roman" w:eastAsia="Times New Roman" w:cs="Times New Roman"/>
          <w:color w:val="000000" w:themeColor="text1"/>
          <w:sz w:val="24"/>
          <w:szCs w:val="24"/>
        </w:rPr>
        <w:t xml:space="preserve">MPPs are complete, </w:t>
      </w:r>
      <w:r w:rsidR="00A2282B">
        <w:rPr>
          <w:rFonts w:ascii="Times New Roman" w:hAnsi="Times New Roman" w:eastAsia="Times New Roman" w:cs="Times New Roman"/>
          <w:color w:val="000000" w:themeColor="text1"/>
          <w:sz w:val="24"/>
          <w:szCs w:val="24"/>
        </w:rPr>
        <w:t xml:space="preserve">FNS plans to publish a separate 60dayFRN and submit an evaluation collection to OMB.  Due to a Congressional mandate, </w:t>
      </w:r>
      <w:r w:rsidR="00D44E85">
        <w:rPr>
          <w:rFonts w:ascii="Times New Roman" w:hAnsi="Times New Roman" w:eastAsia="Times New Roman" w:cs="Times New Roman"/>
          <w:color w:val="000000" w:themeColor="text1"/>
          <w:sz w:val="24"/>
          <w:szCs w:val="24"/>
        </w:rPr>
        <w:t xml:space="preserve">FNS </w:t>
      </w:r>
      <w:r w:rsidR="00AA2C77">
        <w:rPr>
          <w:rFonts w:ascii="Times New Roman" w:hAnsi="Times New Roman" w:eastAsia="Times New Roman" w:cs="Times New Roman"/>
          <w:color w:val="000000" w:themeColor="text1"/>
          <w:sz w:val="24"/>
          <w:szCs w:val="24"/>
        </w:rPr>
        <w:t xml:space="preserve">must </w:t>
      </w:r>
      <w:r w:rsidR="007F36D6">
        <w:rPr>
          <w:rFonts w:ascii="Times New Roman" w:hAnsi="Times New Roman" w:eastAsia="Times New Roman" w:cs="Times New Roman"/>
          <w:color w:val="000000" w:themeColor="text1"/>
          <w:sz w:val="24"/>
          <w:szCs w:val="24"/>
        </w:rPr>
        <w:t>evaluate the data and observations</w:t>
      </w:r>
      <w:r w:rsidR="00AA2C77">
        <w:rPr>
          <w:rFonts w:ascii="Times New Roman" w:hAnsi="Times New Roman" w:eastAsia="Times New Roman" w:cs="Times New Roman"/>
          <w:color w:val="000000" w:themeColor="text1"/>
          <w:sz w:val="24"/>
          <w:szCs w:val="24"/>
        </w:rPr>
        <w:t xml:space="preserve"> collected</w:t>
      </w:r>
      <w:r w:rsidR="00E31257">
        <w:rPr>
          <w:rFonts w:ascii="Times New Roman" w:hAnsi="Times New Roman" w:eastAsia="Times New Roman" w:cs="Times New Roman"/>
          <w:color w:val="000000" w:themeColor="text1"/>
          <w:sz w:val="24"/>
          <w:szCs w:val="24"/>
        </w:rPr>
        <w:t xml:space="preserve"> and </w:t>
      </w:r>
      <w:r w:rsidR="00EB365B">
        <w:rPr>
          <w:rFonts w:ascii="Times New Roman" w:hAnsi="Times New Roman" w:eastAsia="Times New Roman" w:cs="Times New Roman"/>
          <w:color w:val="000000" w:themeColor="text1"/>
          <w:sz w:val="24"/>
          <w:szCs w:val="24"/>
        </w:rPr>
        <w:t>determine</w:t>
      </w:r>
      <w:r w:rsidR="00E31257">
        <w:rPr>
          <w:rFonts w:ascii="Times New Roman" w:hAnsi="Times New Roman" w:eastAsia="Times New Roman" w:cs="Times New Roman"/>
          <w:color w:val="000000" w:themeColor="text1"/>
          <w:sz w:val="24"/>
          <w:szCs w:val="24"/>
        </w:rPr>
        <w:t xml:space="preserve"> whether </w:t>
      </w:r>
      <w:r w:rsidR="00E45565">
        <w:rPr>
          <w:rFonts w:ascii="Times New Roman" w:hAnsi="Times New Roman" w:eastAsia="Times New Roman" w:cs="Times New Roman"/>
          <w:color w:val="000000" w:themeColor="text1"/>
          <w:sz w:val="24"/>
          <w:szCs w:val="24"/>
        </w:rPr>
        <w:t xml:space="preserve">it is feasible </w:t>
      </w:r>
      <w:r w:rsidR="00E31257">
        <w:rPr>
          <w:rFonts w:ascii="Times New Roman" w:hAnsi="Times New Roman" w:eastAsia="Times New Roman" w:cs="Times New Roman"/>
          <w:color w:val="000000" w:themeColor="text1"/>
          <w:sz w:val="24"/>
          <w:szCs w:val="24"/>
        </w:rPr>
        <w:t xml:space="preserve">to implement </w:t>
      </w:r>
      <w:r w:rsidR="00CE3B86">
        <w:rPr>
          <w:rFonts w:ascii="Times New Roman" w:hAnsi="Times New Roman" w:eastAsia="Times New Roman" w:cs="Times New Roman"/>
          <w:color w:val="000000" w:themeColor="text1"/>
          <w:sz w:val="24"/>
          <w:szCs w:val="24"/>
        </w:rPr>
        <w:t>this</w:t>
      </w:r>
      <w:r w:rsidR="00E31257">
        <w:rPr>
          <w:rFonts w:ascii="Times New Roman" w:hAnsi="Times New Roman" w:eastAsia="Times New Roman" w:cs="Times New Roman"/>
          <w:color w:val="000000" w:themeColor="text1"/>
          <w:sz w:val="24"/>
          <w:szCs w:val="24"/>
        </w:rPr>
        <w:t xml:space="preserve"> technology</w:t>
      </w:r>
      <w:r w:rsidR="0084329B">
        <w:rPr>
          <w:rFonts w:ascii="Times New Roman" w:hAnsi="Times New Roman" w:eastAsia="Times New Roman" w:cs="Times New Roman"/>
          <w:color w:val="000000" w:themeColor="text1"/>
          <w:sz w:val="24"/>
          <w:szCs w:val="24"/>
        </w:rPr>
        <w:t xml:space="preserve"> </w:t>
      </w:r>
      <w:r w:rsidR="00EB365B">
        <w:rPr>
          <w:rFonts w:ascii="Times New Roman" w:hAnsi="Times New Roman" w:eastAsia="Times New Roman" w:cs="Times New Roman"/>
          <w:color w:val="000000" w:themeColor="text1"/>
          <w:sz w:val="24"/>
          <w:szCs w:val="24"/>
        </w:rPr>
        <w:t>nation-wide</w:t>
      </w:r>
      <w:r w:rsidR="001855D1">
        <w:rPr>
          <w:rFonts w:ascii="Times New Roman" w:hAnsi="Times New Roman" w:eastAsia="Times New Roman" w:cs="Times New Roman"/>
          <w:color w:val="000000" w:themeColor="text1"/>
          <w:sz w:val="24"/>
          <w:szCs w:val="24"/>
        </w:rPr>
        <w:t xml:space="preserve">, </w:t>
      </w:r>
      <w:r w:rsidR="008523E4">
        <w:rPr>
          <w:rFonts w:ascii="Times New Roman" w:hAnsi="Times New Roman" w:eastAsia="Times New Roman" w:cs="Times New Roman"/>
          <w:color w:val="000000" w:themeColor="text1"/>
          <w:sz w:val="24"/>
          <w:szCs w:val="24"/>
        </w:rPr>
        <w:t>whether</w:t>
      </w:r>
      <w:r w:rsidR="00665CB3">
        <w:rPr>
          <w:rFonts w:ascii="Times New Roman" w:hAnsi="Times New Roman" w:eastAsia="Times New Roman" w:cs="Times New Roman"/>
          <w:color w:val="000000" w:themeColor="text1"/>
          <w:sz w:val="24"/>
          <w:szCs w:val="24"/>
        </w:rPr>
        <w:t xml:space="preserve"> further study is required</w:t>
      </w:r>
      <w:r w:rsidR="001855D1">
        <w:rPr>
          <w:rFonts w:ascii="Times New Roman" w:hAnsi="Times New Roman" w:eastAsia="Times New Roman" w:cs="Times New Roman"/>
          <w:color w:val="000000" w:themeColor="text1"/>
          <w:sz w:val="24"/>
          <w:szCs w:val="24"/>
        </w:rPr>
        <w:t xml:space="preserve"> before </w:t>
      </w:r>
      <w:r w:rsidR="003A20F8">
        <w:rPr>
          <w:rFonts w:ascii="Times New Roman" w:hAnsi="Times New Roman" w:eastAsia="Times New Roman" w:cs="Times New Roman"/>
          <w:color w:val="000000" w:themeColor="text1"/>
          <w:sz w:val="24"/>
          <w:szCs w:val="24"/>
        </w:rPr>
        <w:t>doing so</w:t>
      </w:r>
      <w:r w:rsidR="001855D1">
        <w:rPr>
          <w:rFonts w:ascii="Times New Roman" w:hAnsi="Times New Roman" w:eastAsia="Times New Roman" w:cs="Times New Roman"/>
          <w:color w:val="000000" w:themeColor="text1"/>
          <w:sz w:val="24"/>
          <w:szCs w:val="24"/>
        </w:rPr>
        <w:t xml:space="preserve">, </w:t>
      </w:r>
      <w:r w:rsidR="00665CB3">
        <w:rPr>
          <w:rFonts w:ascii="Times New Roman" w:hAnsi="Times New Roman" w:eastAsia="Times New Roman" w:cs="Times New Roman"/>
          <w:color w:val="000000" w:themeColor="text1"/>
          <w:sz w:val="24"/>
          <w:szCs w:val="24"/>
        </w:rPr>
        <w:t xml:space="preserve">or </w:t>
      </w:r>
      <w:r w:rsidR="00FC4F13">
        <w:rPr>
          <w:rFonts w:ascii="Times New Roman" w:hAnsi="Times New Roman" w:eastAsia="Times New Roman" w:cs="Times New Roman"/>
          <w:color w:val="000000" w:themeColor="text1"/>
          <w:sz w:val="24"/>
          <w:szCs w:val="24"/>
        </w:rPr>
        <w:t xml:space="preserve">if </w:t>
      </w:r>
      <w:r w:rsidR="003A20F8">
        <w:rPr>
          <w:rFonts w:ascii="Times New Roman" w:hAnsi="Times New Roman" w:eastAsia="Times New Roman" w:cs="Times New Roman"/>
          <w:color w:val="000000" w:themeColor="text1"/>
          <w:sz w:val="24"/>
          <w:szCs w:val="24"/>
        </w:rPr>
        <w:t>implementation</w:t>
      </w:r>
      <w:r w:rsidR="00FC4F13">
        <w:rPr>
          <w:rFonts w:ascii="Times New Roman" w:hAnsi="Times New Roman" w:eastAsia="Times New Roman" w:cs="Times New Roman"/>
          <w:color w:val="000000" w:themeColor="text1"/>
          <w:sz w:val="24"/>
          <w:szCs w:val="24"/>
        </w:rPr>
        <w:t xml:space="preserve"> </w:t>
      </w:r>
      <w:r w:rsidR="0057731E">
        <w:rPr>
          <w:rFonts w:ascii="Times New Roman" w:hAnsi="Times New Roman" w:eastAsia="Times New Roman" w:cs="Times New Roman"/>
          <w:color w:val="000000" w:themeColor="text1"/>
          <w:sz w:val="24"/>
          <w:szCs w:val="24"/>
        </w:rPr>
        <w:t>is not in the best interest of the program</w:t>
      </w:r>
      <w:r w:rsidR="001855D1">
        <w:rPr>
          <w:rFonts w:ascii="Times New Roman" w:hAnsi="Times New Roman" w:eastAsia="Times New Roman" w:cs="Times New Roman"/>
          <w:color w:val="000000" w:themeColor="text1"/>
          <w:sz w:val="24"/>
          <w:szCs w:val="24"/>
        </w:rPr>
        <w:t xml:space="preserve">, </w:t>
      </w:r>
      <w:r w:rsidR="00723029">
        <w:rPr>
          <w:rFonts w:ascii="Times New Roman" w:hAnsi="Times New Roman" w:eastAsia="Times New Roman" w:cs="Times New Roman"/>
          <w:color w:val="000000" w:themeColor="text1"/>
          <w:sz w:val="24"/>
          <w:szCs w:val="24"/>
        </w:rPr>
        <w:t xml:space="preserve">and </w:t>
      </w:r>
      <w:r w:rsidR="001855D1">
        <w:rPr>
          <w:rFonts w:ascii="Times New Roman" w:hAnsi="Times New Roman" w:eastAsia="Times New Roman" w:cs="Times New Roman"/>
          <w:color w:val="000000" w:themeColor="text1"/>
          <w:sz w:val="24"/>
          <w:szCs w:val="24"/>
        </w:rPr>
        <w:t xml:space="preserve">submit report </w:t>
      </w:r>
      <w:r w:rsidR="00723029">
        <w:rPr>
          <w:rFonts w:ascii="Times New Roman" w:hAnsi="Times New Roman" w:eastAsia="Times New Roman" w:cs="Times New Roman"/>
          <w:color w:val="000000" w:themeColor="text1"/>
          <w:sz w:val="24"/>
          <w:szCs w:val="24"/>
        </w:rPr>
        <w:t>to report to Congress with the basis of its findings</w:t>
      </w:r>
      <w:r w:rsidR="0057731E">
        <w:rPr>
          <w:rFonts w:ascii="Times New Roman" w:hAnsi="Times New Roman" w:eastAsia="Times New Roman" w:cs="Times New Roman"/>
          <w:color w:val="000000" w:themeColor="text1"/>
          <w:sz w:val="24"/>
          <w:szCs w:val="24"/>
        </w:rPr>
        <w:t>.</w:t>
      </w:r>
      <w:r w:rsidR="00882CF4">
        <w:rPr>
          <w:rFonts w:ascii="Times New Roman" w:hAnsi="Times New Roman" w:eastAsia="Times New Roman" w:cs="Times New Roman"/>
          <w:color w:val="000000" w:themeColor="text1"/>
          <w:sz w:val="24"/>
          <w:szCs w:val="24"/>
        </w:rPr>
        <w:t xml:space="preserve"> </w:t>
      </w:r>
      <w:r w:rsidR="00003407">
        <w:rPr>
          <w:rFonts w:ascii="Times New Roman" w:hAnsi="Times New Roman" w:eastAsia="Times New Roman" w:cs="Times New Roman"/>
          <w:color w:val="000000" w:themeColor="text1"/>
          <w:sz w:val="24"/>
          <w:szCs w:val="24"/>
        </w:rPr>
        <w:t xml:space="preserve">This information </w:t>
      </w:r>
      <w:r w:rsidR="00261997">
        <w:rPr>
          <w:rFonts w:ascii="Times New Roman" w:hAnsi="Times New Roman" w:eastAsia="Times New Roman" w:cs="Times New Roman"/>
          <w:color w:val="000000" w:themeColor="text1"/>
          <w:sz w:val="24"/>
          <w:szCs w:val="24"/>
        </w:rPr>
        <w:t xml:space="preserve">collection is necessary </w:t>
      </w:r>
      <w:r w:rsidR="000819BA">
        <w:rPr>
          <w:rFonts w:ascii="Times New Roman" w:hAnsi="Times New Roman" w:eastAsia="Times New Roman" w:cs="Times New Roman"/>
          <w:color w:val="000000" w:themeColor="text1"/>
          <w:sz w:val="24"/>
          <w:szCs w:val="24"/>
        </w:rPr>
        <w:t xml:space="preserve">because Congress has </w:t>
      </w:r>
      <w:r w:rsidR="004537C7">
        <w:rPr>
          <w:rFonts w:ascii="Times New Roman" w:hAnsi="Times New Roman" w:eastAsia="Times New Roman" w:cs="Times New Roman"/>
          <w:color w:val="000000" w:themeColor="text1"/>
          <w:sz w:val="24"/>
          <w:szCs w:val="24"/>
        </w:rPr>
        <w:t xml:space="preserve">specifically </w:t>
      </w:r>
      <w:r w:rsidR="000819BA">
        <w:rPr>
          <w:rFonts w:ascii="Times New Roman" w:hAnsi="Times New Roman" w:eastAsia="Times New Roman" w:cs="Times New Roman"/>
          <w:color w:val="000000" w:themeColor="text1"/>
          <w:sz w:val="24"/>
          <w:szCs w:val="24"/>
        </w:rPr>
        <w:t xml:space="preserve">mandated that </w:t>
      </w:r>
      <w:r w:rsidR="007F1815">
        <w:rPr>
          <w:rFonts w:ascii="Times New Roman" w:hAnsi="Times New Roman" w:eastAsia="Times New Roman" w:cs="Times New Roman"/>
          <w:color w:val="000000" w:themeColor="text1"/>
          <w:sz w:val="24"/>
          <w:szCs w:val="24"/>
        </w:rPr>
        <w:lastRenderedPageBreak/>
        <w:t>approval</w:t>
      </w:r>
      <w:r w:rsidR="00B41847">
        <w:rPr>
          <w:rFonts w:ascii="Times New Roman" w:hAnsi="Times New Roman" w:eastAsia="Times New Roman" w:cs="Times New Roman"/>
          <w:color w:val="000000" w:themeColor="text1"/>
          <w:sz w:val="24"/>
          <w:szCs w:val="24"/>
        </w:rPr>
        <w:t xml:space="preserve"> and subsequent evaluation of</w:t>
      </w:r>
      <w:r w:rsidR="00094C62">
        <w:rPr>
          <w:rFonts w:ascii="Times New Roman" w:hAnsi="Times New Roman" w:eastAsia="Times New Roman" w:cs="Times New Roman"/>
          <w:color w:val="000000" w:themeColor="text1"/>
          <w:sz w:val="24"/>
          <w:szCs w:val="24"/>
        </w:rPr>
        <w:t xml:space="preserve"> MPPs</w:t>
      </w:r>
      <w:r w:rsidR="00B41847">
        <w:rPr>
          <w:rFonts w:ascii="Times New Roman" w:hAnsi="Times New Roman" w:eastAsia="Times New Roman" w:cs="Times New Roman"/>
          <w:color w:val="000000" w:themeColor="text1"/>
          <w:sz w:val="24"/>
          <w:szCs w:val="24"/>
        </w:rPr>
        <w:t xml:space="preserve"> </w:t>
      </w:r>
      <w:r w:rsidR="00EC6DFF">
        <w:rPr>
          <w:rFonts w:ascii="Times New Roman" w:hAnsi="Times New Roman" w:eastAsia="Times New Roman" w:cs="Times New Roman"/>
          <w:color w:val="000000" w:themeColor="text1"/>
          <w:sz w:val="24"/>
          <w:szCs w:val="24"/>
        </w:rPr>
        <w:t xml:space="preserve">by </w:t>
      </w:r>
      <w:r w:rsidR="00B41847">
        <w:rPr>
          <w:rFonts w:ascii="Times New Roman" w:hAnsi="Times New Roman" w:eastAsia="Times New Roman" w:cs="Times New Roman"/>
          <w:color w:val="000000" w:themeColor="text1"/>
          <w:sz w:val="24"/>
          <w:szCs w:val="24"/>
        </w:rPr>
        <w:t xml:space="preserve">State agencies </w:t>
      </w:r>
      <w:r w:rsidR="004537C7">
        <w:rPr>
          <w:rFonts w:ascii="Times New Roman" w:hAnsi="Times New Roman" w:eastAsia="Times New Roman" w:cs="Times New Roman"/>
          <w:color w:val="000000" w:themeColor="text1"/>
          <w:sz w:val="24"/>
          <w:szCs w:val="24"/>
        </w:rPr>
        <w:t>must</w:t>
      </w:r>
      <w:r w:rsidR="00094C62">
        <w:rPr>
          <w:rFonts w:ascii="Times New Roman" w:hAnsi="Times New Roman" w:eastAsia="Times New Roman" w:cs="Times New Roman"/>
          <w:color w:val="000000" w:themeColor="text1"/>
          <w:sz w:val="24"/>
          <w:szCs w:val="24"/>
        </w:rPr>
        <w:t xml:space="preserve"> </w:t>
      </w:r>
      <w:r w:rsidR="00EC6DFF">
        <w:rPr>
          <w:rFonts w:ascii="Times New Roman" w:hAnsi="Times New Roman" w:eastAsia="Times New Roman" w:cs="Times New Roman"/>
          <w:color w:val="000000" w:themeColor="text1"/>
          <w:sz w:val="24"/>
          <w:szCs w:val="24"/>
        </w:rPr>
        <w:t>occur before</w:t>
      </w:r>
      <w:r w:rsidR="00A0788F">
        <w:rPr>
          <w:rFonts w:ascii="Times New Roman" w:hAnsi="Times New Roman" w:eastAsia="Times New Roman" w:cs="Times New Roman"/>
          <w:color w:val="000000" w:themeColor="text1"/>
          <w:sz w:val="24"/>
          <w:szCs w:val="24"/>
        </w:rPr>
        <w:t xml:space="preserve"> FNS can</w:t>
      </w:r>
      <w:r w:rsidRPr="7BEE2867" w:rsidR="00FF276F">
        <w:rPr>
          <w:rFonts w:ascii="Times New Roman" w:hAnsi="Times New Roman" w:eastAsia="Times New Roman" w:cs="Times New Roman"/>
          <w:color w:val="000000" w:themeColor="text1"/>
          <w:sz w:val="24"/>
          <w:szCs w:val="24"/>
        </w:rPr>
        <w:t xml:space="preserve"> </w:t>
      </w:r>
      <w:r w:rsidR="00FF276F">
        <w:rPr>
          <w:rFonts w:ascii="Times New Roman" w:hAnsi="Times New Roman" w:eastAsia="Times New Roman" w:cs="Times New Roman"/>
          <w:color w:val="000000" w:themeColor="text1"/>
          <w:sz w:val="24"/>
          <w:szCs w:val="24"/>
        </w:rPr>
        <w:t xml:space="preserve">fulfill its </w:t>
      </w:r>
      <w:r w:rsidR="00094C62">
        <w:rPr>
          <w:rFonts w:ascii="Times New Roman" w:hAnsi="Times New Roman" w:eastAsia="Times New Roman" w:cs="Times New Roman"/>
          <w:color w:val="000000" w:themeColor="text1"/>
          <w:sz w:val="24"/>
          <w:szCs w:val="24"/>
        </w:rPr>
        <w:t xml:space="preserve">broader </w:t>
      </w:r>
      <w:r w:rsidR="00FF276F">
        <w:rPr>
          <w:rFonts w:ascii="Times New Roman" w:hAnsi="Times New Roman" w:eastAsia="Times New Roman" w:cs="Times New Roman"/>
          <w:color w:val="000000" w:themeColor="text1"/>
          <w:sz w:val="24"/>
          <w:szCs w:val="24"/>
        </w:rPr>
        <w:t xml:space="preserve">statutory obligations </w:t>
      </w:r>
      <w:r w:rsidR="004537C7">
        <w:rPr>
          <w:rFonts w:ascii="Times New Roman" w:hAnsi="Times New Roman" w:eastAsia="Times New Roman" w:cs="Times New Roman"/>
          <w:color w:val="000000" w:themeColor="text1"/>
          <w:sz w:val="24"/>
          <w:szCs w:val="24"/>
        </w:rPr>
        <w:t xml:space="preserve">to allow </w:t>
      </w:r>
      <w:r w:rsidR="009666D1">
        <w:rPr>
          <w:rFonts w:ascii="Times New Roman" w:hAnsi="Times New Roman" w:eastAsia="Times New Roman" w:cs="Times New Roman"/>
          <w:color w:val="000000" w:themeColor="text1"/>
          <w:sz w:val="24"/>
          <w:szCs w:val="24"/>
        </w:rPr>
        <w:t>mobile payment technology in SNAP nation-wide.</w:t>
      </w:r>
    </w:p>
    <w:p w:rsidR="008B7471" w:rsidP="45E87A6A" w:rsidRDefault="61DB90DD" w14:paraId="2B340EAD" w14:textId="610A47F2">
      <w:pPr>
        <w:pStyle w:val="Heading1"/>
        <w:tabs>
          <w:tab w:val="center" w:pos="4680"/>
        </w:tabs>
        <w:rPr>
          <w:rFonts w:ascii="Times New Roman" w:hAnsi="Times New Roman" w:eastAsia="Times New Roman" w:cs="Times New Roman"/>
          <w:b/>
          <w:bCs/>
          <w:color w:val="000000" w:themeColor="text1"/>
          <w:sz w:val="24"/>
          <w:szCs w:val="24"/>
        </w:rPr>
      </w:pPr>
      <w:bookmarkStart w:name="_Toc84488207" w:id="1"/>
      <w:r w:rsidRPr="0552398C">
        <w:rPr>
          <w:rFonts w:ascii="Times New Roman" w:hAnsi="Times New Roman" w:eastAsia="Times New Roman" w:cs="Times New Roman"/>
          <w:b/>
          <w:bCs/>
          <w:color w:val="000000" w:themeColor="text1"/>
          <w:sz w:val="24"/>
          <w:szCs w:val="24"/>
        </w:rPr>
        <w:t>A2. Purpose and Use of the Information.</w:t>
      </w:r>
      <w:bookmarkEnd w:id="1"/>
    </w:p>
    <w:p w:rsidR="008B7471" w:rsidP="45E87A6A" w:rsidRDefault="008B7471" w14:paraId="7ADF8C34" w14:textId="16D25D96">
      <w:pPr>
        <w:rPr>
          <w:rFonts w:ascii="Times New Roman" w:hAnsi="Times New Roman" w:eastAsia="Times New Roman" w:cs="Times New Roman"/>
          <w:color w:val="000000" w:themeColor="text1"/>
          <w:sz w:val="24"/>
          <w:szCs w:val="24"/>
        </w:rPr>
      </w:pPr>
    </w:p>
    <w:p w:rsidR="008B7471" w:rsidP="45E87A6A" w:rsidRDefault="50EBBE41" w14:paraId="338AC879" w14:textId="201A3BE7">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Indicate how, by whom, and for what purpose the information is to be used.  Except for a new collection, indicate how the agency has actually used the information received from the current collection.</w:t>
      </w:r>
    </w:p>
    <w:p w:rsidR="00A845AB" w:rsidP="00F91FD0" w:rsidRDefault="00A845AB" w14:paraId="46E0462E" w14:textId="6A9CDE08">
      <w:pPr>
        <w:spacing w:before="120" w:line="480" w:lineRule="auto"/>
        <w:rPr>
          <w:rFonts w:ascii="Times New Roman" w:hAnsi="Times New Roman" w:eastAsia="Times New Roman" w:cs="Times New Roman"/>
          <w:color w:val="000000" w:themeColor="text1"/>
          <w:sz w:val="24"/>
          <w:szCs w:val="24"/>
        </w:rPr>
      </w:pPr>
      <w:r w:rsidRPr="7BEE2867">
        <w:rPr>
          <w:rFonts w:ascii="Times New Roman" w:hAnsi="Times New Roman" w:eastAsia="Times New Roman" w:cs="Times New Roman"/>
          <w:color w:val="000000" w:themeColor="text1"/>
          <w:sz w:val="24"/>
          <w:szCs w:val="24"/>
        </w:rPr>
        <w:t>To achieve the</w:t>
      </w:r>
      <w:r w:rsidR="00DE4D51">
        <w:rPr>
          <w:rFonts w:ascii="Times New Roman" w:hAnsi="Times New Roman" w:eastAsia="Times New Roman" w:cs="Times New Roman"/>
          <w:color w:val="000000" w:themeColor="text1"/>
          <w:sz w:val="24"/>
          <w:szCs w:val="24"/>
        </w:rPr>
        <w:t xml:space="preserve"> statutory </w:t>
      </w:r>
      <w:r w:rsidR="00BF75B7">
        <w:rPr>
          <w:rFonts w:ascii="Times New Roman" w:hAnsi="Times New Roman" w:eastAsia="Times New Roman" w:cs="Times New Roman"/>
          <w:color w:val="000000" w:themeColor="text1"/>
          <w:sz w:val="24"/>
          <w:szCs w:val="24"/>
        </w:rPr>
        <w:t xml:space="preserve">obligations outlined in A1, </w:t>
      </w:r>
      <w:r w:rsidRPr="7BEE2867">
        <w:rPr>
          <w:rFonts w:ascii="Times New Roman" w:hAnsi="Times New Roman" w:eastAsia="Times New Roman" w:cs="Times New Roman"/>
          <w:color w:val="000000" w:themeColor="text1"/>
          <w:sz w:val="24"/>
          <w:szCs w:val="24"/>
        </w:rPr>
        <w:t xml:space="preserve">FNS requests OMB approval </w:t>
      </w:r>
      <w:r w:rsidR="00A06C6C">
        <w:rPr>
          <w:rFonts w:ascii="Times New Roman" w:hAnsi="Times New Roman" w:eastAsia="Times New Roman" w:cs="Times New Roman"/>
          <w:color w:val="000000" w:themeColor="text1"/>
          <w:sz w:val="24"/>
          <w:szCs w:val="24"/>
        </w:rPr>
        <w:t xml:space="preserve">under the Paperwork Reduction Act </w:t>
      </w:r>
      <w:r w:rsidRPr="7BEE2867">
        <w:rPr>
          <w:rFonts w:ascii="Times New Roman" w:hAnsi="Times New Roman" w:eastAsia="Times New Roman" w:cs="Times New Roman"/>
          <w:color w:val="000000" w:themeColor="text1"/>
          <w:sz w:val="24"/>
          <w:szCs w:val="24"/>
        </w:rPr>
        <w:t>to: 1) issue a Request for Volunteers (RFV) solicit</w:t>
      </w:r>
      <w:r w:rsidR="00D5600D">
        <w:rPr>
          <w:rFonts w:ascii="Times New Roman" w:hAnsi="Times New Roman" w:eastAsia="Times New Roman" w:cs="Times New Roman"/>
          <w:color w:val="000000" w:themeColor="text1"/>
          <w:sz w:val="24"/>
          <w:szCs w:val="24"/>
        </w:rPr>
        <w:t>ing</w:t>
      </w:r>
      <w:r w:rsidRPr="7BEE2867">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MPP </w:t>
      </w:r>
      <w:r w:rsidR="00E30033">
        <w:rPr>
          <w:rFonts w:ascii="Times New Roman" w:hAnsi="Times New Roman" w:eastAsia="Times New Roman" w:cs="Times New Roman"/>
          <w:color w:val="000000" w:themeColor="text1"/>
          <w:sz w:val="24"/>
          <w:szCs w:val="24"/>
        </w:rPr>
        <w:t>proposals</w:t>
      </w:r>
      <w:r w:rsidRPr="7BEE2867">
        <w:rPr>
          <w:rFonts w:ascii="Times New Roman" w:hAnsi="Times New Roman" w:eastAsia="Times New Roman" w:cs="Times New Roman"/>
          <w:color w:val="000000" w:themeColor="text1"/>
          <w:sz w:val="24"/>
          <w:szCs w:val="24"/>
        </w:rPr>
        <w:t xml:space="preserve"> from up to 53 SNAP State agencies; and 2)</w:t>
      </w:r>
      <w:r w:rsidR="004D4FA0">
        <w:rPr>
          <w:rFonts w:ascii="Times New Roman" w:hAnsi="Times New Roman" w:eastAsia="Times New Roman" w:cs="Times New Roman"/>
          <w:color w:val="000000" w:themeColor="text1"/>
          <w:sz w:val="24"/>
          <w:szCs w:val="24"/>
        </w:rPr>
        <w:t xml:space="preserve"> </w:t>
      </w:r>
      <w:r w:rsidR="00A33A9A">
        <w:rPr>
          <w:rFonts w:ascii="Times New Roman" w:hAnsi="Times New Roman" w:eastAsia="Times New Roman" w:cs="Times New Roman"/>
          <w:color w:val="000000" w:themeColor="text1"/>
          <w:sz w:val="24"/>
          <w:szCs w:val="24"/>
        </w:rPr>
        <w:t>approve</w:t>
      </w:r>
      <w:r w:rsidRPr="7BEE2867">
        <w:rPr>
          <w:rFonts w:ascii="Times New Roman" w:hAnsi="Times New Roman" w:eastAsia="Times New Roman" w:cs="Times New Roman"/>
          <w:color w:val="000000" w:themeColor="text1"/>
          <w:sz w:val="24"/>
          <w:szCs w:val="24"/>
        </w:rPr>
        <w:t xml:space="preserve"> up to 5 </w:t>
      </w:r>
      <w:r>
        <w:rPr>
          <w:rFonts w:ascii="Times New Roman" w:hAnsi="Times New Roman" w:eastAsia="Times New Roman" w:cs="Times New Roman"/>
          <w:color w:val="000000" w:themeColor="text1"/>
          <w:sz w:val="24"/>
          <w:szCs w:val="24"/>
        </w:rPr>
        <w:t xml:space="preserve">of those </w:t>
      </w:r>
      <w:r w:rsidRPr="7BEE2867">
        <w:rPr>
          <w:rFonts w:ascii="Times New Roman" w:hAnsi="Times New Roman" w:eastAsia="Times New Roman" w:cs="Times New Roman"/>
          <w:color w:val="000000" w:themeColor="text1"/>
          <w:sz w:val="24"/>
          <w:szCs w:val="24"/>
        </w:rPr>
        <w:t>State agencies</w:t>
      </w:r>
      <w:r w:rsidR="00895B94">
        <w:rPr>
          <w:rFonts w:ascii="Times New Roman" w:hAnsi="Times New Roman" w:eastAsia="Times New Roman" w:cs="Times New Roman"/>
          <w:color w:val="000000" w:themeColor="text1"/>
          <w:sz w:val="24"/>
          <w:szCs w:val="24"/>
        </w:rPr>
        <w:t xml:space="preserve"> that</w:t>
      </w:r>
      <w:r>
        <w:rPr>
          <w:rFonts w:ascii="Times New Roman" w:hAnsi="Times New Roman" w:eastAsia="Times New Roman" w:cs="Times New Roman"/>
          <w:color w:val="000000" w:themeColor="text1"/>
          <w:sz w:val="24"/>
          <w:szCs w:val="24"/>
        </w:rPr>
        <w:t>, in partnership with private</w:t>
      </w:r>
      <w:r w:rsidR="005D433D">
        <w:rPr>
          <w:rFonts w:ascii="Times New Roman" w:hAnsi="Times New Roman" w:eastAsia="Times New Roman" w:cs="Times New Roman"/>
          <w:color w:val="000000" w:themeColor="text1"/>
          <w:sz w:val="24"/>
          <w:szCs w:val="24"/>
        </w:rPr>
        <w:t>, for-profit,</w:t>
      </w:r>
      <w:r>
        <w:rPr>
          <w:rFonts w:ascii="Times New Roman" w:hAnsi="Times New Roman" w:eastAsia="Times New Roman" w:cs="Times New Roman"/>
          <w:color w:val="000000" w:themeColor="text1"/>
          <w:sz w:val="24"/>
          <w:szCs w:val="24"/>
        </w:rPr>
        <w:t xml:space="preserve"> EBT stakeholders</w:t>
      </w:r>
      <w:r w:rsidRPr="7BEE2867">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and authorized SNAP retailers, </w:t>
      </w:r>
      <w:r w:rsidR="00E809A7">
        <w:rPr>
          <w:rFonts w:ascii="Times New Roman" w:hAnsi="Times New Roman" w:eastAsia="Times New Roman" w:cs="Times New Roman"/>
          <w:color w:val="000000" w:themeColor="text1"/>
          <w:sz w:val="24"/>
          <w:szCs w:val="24"/>
        </w:rPr>
        <w:t>will</w:t>
      </w:r>
      <w:r w:rsidRPr="7BEE2867">
        <w:rPr>
          <w:rFonts w:ascii="Times New Roman" w:hAnsi="Times New Roman" w:eastAsia="Times New Roman" w:cs="Times New Roman"/>
          <w:color w:val="000000" w:themeColor="text1"/>
          <w:sz w:val="24"/>
          <w:szCs w:val="24"/>
        </w:rPr>
        <w:t xml:space="preserve"> implement MPP</w:t>
      </w:r>
      <w:r>
        <w:rPr>
          <w:rFonts w:ascii="Times New Roman" w:hAnsi="Times New Roman" w:eastAsia="Times New Roman" w:cs="Times New Roman"/>
          <w:color w:val="000000" w:themeColor="text1"/>
          <w:sz w:val="24"/>
          <w:szCs w:val="24"/>
        </w:rPr>
        <w:t>s</w:t>
      </w:r>
      <w:r w:rsidRPr="7BEE2867">
        <w:rPr>
          <w:rFonts w:ascii="Times New Roman" w:hAnsi="Times New Roman" w:eastAsia="Times New Roman" w:cs="Times New Roman"/>
          <w:color w:val="000000" w:themeColor="text1"/>
          <w:sz w:val="24"/>
          <w:szCs w:val="24"/>
        </w:rPr>
        <w:t xml:space="preserve"> </w:t>
      </w:r>
      <w:r w:rsidR="00BD33BF">
        <w:rPr>
          <w:rFonts w:ascii="Times New Roman" w:hAnsi="Times New Roman" w:eastAsia="Times New Roman" w:cs="Times New Roman"/>
          <w:color w:val="000000" w:themeColor="text1"/>
          <w:sz w:val="24"/>
          <w:szCs w:val="24"/>
        </w:rPr>
        <w:t xml:space="preserve">that </w:t>
      </w:r>
      <w:r w:rsidR="00784107">
        <w:rPr>
          <w:rFonts w:ascii="Times New Roman" w:hAnsi="Times New Roman" w:eastAsia="Times New Roman" w:cs="Times New Roman"/>
          <w:color w:val="000000" w:themeColor="text1"/>
          <w:sz w:val="24"/>
          <w:szCs w:val="24"/>
        </w:rPr>
        <w:t xml:space="preserve">test the use of mobile payment technology </w:t>
      </w:r>
      <w:r w:rsidR="00B930CA">
        <w:rPr>
          <w:rFonts w:ascii="Times New Roman" w:hAnsi="Times New Roman" w:eastAsia="Times New Roman" w:cs="Times New Roman"/>
          <w:color w:val="000000" w:themeColor="text1"/>
          <w:sz w:val="24"/>
          <w:szCs w:val="24"/>
        </w:rPr>
        <w:t xml:space="preserve">by SNAP households </w:t>
      </w:r>
      <w:r w:rsidR="00784107">
        <w:rPr>
          <w:rFonts w:ascii="Times New Roman" w:hAnsi="Times New Roman" w:eastAsia="Times New Roman" w:cs="Times New Roman"/>
          <w:color w:val="000000" w:themeColor="text1"/>
          <w:sz w:val="24"/>
          <w:szCs w:val="24"/>
        </w:rPr>
        <w:t xml:space="preserve">to access and redeem </w:t>
      </w:r>
      <w:r w:rsidR="00445702">
        <w:rPr>
          <w:rFonts w:ascii="Times New Roman" w:hAnsi="Times New Roman" w:eastAsia="Times New Roman" w:cs="Times New Roman"/>
          <w:color w:val="000000" w:themeColor="text1"/>
          <w:sz w:val="24"/>
          <w:szCs w:val="24"/>
        </w:rPr>
        <w:t>program benefits.</w:t>
      </w:r>
      <w:r w:rsidRPr="7BEE2867">
        <w:rPr>
          <w:rFonts w:ascii="Times New Roman" w:hAnsi="Times New Roman" w:eastAsia="Times New Roman" w:cs="Times New Roman"/>
          <w:color w:val="000000" w:themeColor="text1"/>
          <w:sz w:val="24"/>
          <w:szCs w:val="24"/>
        </w:rPr>
        <w:t xml:space="preserve"> This information collection request seeks OMB approval only for the RFV </w:t>
      </w:r>
      <w:r w:rsidR="00EE1F74">
        <w:rPr>
          <w:rFonts w:ascii="Times New Roman" w:hAnsi="Times New Roman" w:eastAsia="Times New Roman" w:cs="Times New Roman"/>
          <w:color w:val="000000" w:themeColor="text1"/>
          <w:sz w:val="24"/>
          <w:szCs w:val="24"/>
        </w:rPr>
        <w:t>proposal</w:t>
      </w:r>
      <w:r w:rsidRPr="7BEE2867">
        <w:rPr>
          <w:rFonts w:ascii="Times New Roman" w:hAnsi="Times New Roman" w:eastAsia="Times New Roman" w:cs="Times New Roman"/>
          <w:color w:val="000000" w:themeColor="text1"/>
          <w:sz w:val="24"/>
          <w:szCs w:val="24"/>
        </w:rPr>
        <w:t xml:space="preserve"> process and implementation of MPP</w:t>
      </w:r>
      <w:r>
        <w:rPr>
          <w:rFonts w:ascii="Times New Roman" w:hAnsi="Times New Roman" w:eastAsia="Times New Roman" w:cs="Times New Roman"/>
          <w:color w:val="000000" w:themeColor="text1"/>
          <w:sz w:val="24"/>
          <w:szCs w:val="24"/>
        </w:rPr>
        <w:t>s</w:t>
      </w:r>
      <w:r w:rsidRPr="7BEE2867">
        <w:rPr>
          <w:rFonts w:ascii="Times New Roman" w:hAnsi="Times New Roman" w:eastAsia="Times New Roman" w:cs="Times New Roman"/>
          <w:color w:val="000000" w:themeColor="text1"/>
          <w:sz w:val="24"/>
          <w:szCs w:val="24"/>
        </w:rPr>
        <w:t xml:space="preserve"> by State agencies</w:t>
      </w:r>
      <w:r>
        <w:rPr>
          <w:rFonts w:ascii="Times New Roman" w:hAnsi="Times New Roman" w:eastAsia="Times New Roman" w:cs="Times New Roman"/>
          <w:color w:val="000000" w:themeColor="text1"/>
          <w:sz w:val="24"/>
          <w:szCs w:val="24"/>
        </w:rPr>
        <w:t xml:space="preserve">. </w:t>
      </w:r>
      <w:r w:rsidRPr="00F91FD0" w:rsidR="00F91FD0">
        <w:rPr>
          <w:rFonts w:ascii="Times New Roman" w:hAnsi="Times New Roman" w:eastAsia="Times New Roman" w:cs="Times New Roman"/>
          <w:color w:val="000000" w:themeColor="text1"/>
          <w:sz w:val="24"/>
          <w:szCs w:val="24"/>
        </w:rPr>
        <w:t xml:space="preserve">FNS will seek </w:t>
      </w:r>
      <w:r w:rsidR="003D55CE">
        <w:rPr>
          <w:rFonts w:ascii="Times New Roman" w:hAnsi="Times New Roman" w:eastAsia="Times New Roman" w:cs="Times New Roman"/>
          <w:color w:val="000000" w:themeColor="text1"/>
          <w:sz w:val="24"/>
          <w:szCs w:val="24"/>
        </w:rPr>
        <w:t xml:space="preserve">a separate </w:t>
      </w:r>
      <w:r w:rsidRPr="00F91FD0" w:rsidR="00F91FD0">
        <w:rPr>
          <w:rFonts w:ascii="Times New Roman" w:hAnsi="Times New Roman" w:eastAsia="Times New Roman" w:cs="Times New Roman"/>
          <w:color w:val="000000" w:themeColor="text1"/>
          <w:sz w:val="24"/>
          <w:szCs w:val="24"/>
        </w:rPr>
        <w:t xml:space="preserve">OMB approval </w:t>
      </w:r>
      <w:r w:rsidR="00594092">
        <w:rPr>
          <w:rFonts w:ascii="Times New Roman" w:hAnsi="Times New Roman" w:eastAsia="Times New Roman" w:cs="Times New Roman"/>
          <w:color w:val="000000" w:themeColor="text1"/>
          <w:sz w:val="24"/>
          <w:szCs w:val="24"/>
        </w:rPr>
        <w:t xml:space="preserve">under the Paperwork Reduction Act </w:t>
      </w:r>
      <w:r w:rsidRPr="00F91FD0" w:rsidR="00F91FD0">
        <w:rPr>
          <w:rFonts w:ascii="Times New Roman" w:hAnsi="Times New Roman" w:eastAsia="Times New Roman" w:cs="Times New Roman"/>
          <w:color w:val="000000" w:themeColor="text1"/>
          <w:sz w:val="24"/>
          <w:szCs w:val="24"/>
        </w:rPr>
        <w:t xml:space="preserve">to evaluate the </w:t>
      </w:r>
      <w:r w:rsidR="001A7D10">
        <w:rPr>
          <w:rFonts w:ascii="Times New Roman" w:hAnsi="Times New Roman" w:eastAsia="Times New Roman" w:cs="Times New Roman"/>
          <w:color w:val="000000" w:themeColor="text1"/>
          <w:sz w:val="24"/>
          <w:szCs w:val="24"/>
        </w:rPr>
        <w:t xml:space="preserve">data, findings, and observations </w:t>
      </w:r>
      <w:r w:rsidR="001A28C1">
        <w:rPr>
          <w:rFonts w:ascii="Times New Roman" w:hAnsi="Times New Roman" w:eastAsia="Times New Roman" w:cs="Times New Roman"/>
          <w:color w:val="000000" w:themeColor="text1"/>
          <w:sz w:val="24"/>
          <w:szCs w:val="24"/>
        </w:rPr>
        <w:t>from</w:t>
      </w:r>
      <w:r w:rsidR="001A7D10">
        <w:rPr>
          <w:rFonts w:ascii="Times New Roman" w:hAnsi="Times New Roman" w:eastAsia="Times New Roman" w:cs="Times New Roman"/>
          <w:color w:val="000000" w:themeColor="text1"/>
          <w:sz w:val="24"/>
          <w:szCs w:val="24"/>
        </w:rPr>
        <w:t xml:space="preserve"> </w:t>
      </w:r>
      <w:r w:rsidRPr="00F91FD0" w:rsidR="00F91FD0">
        <w:rPr>
          <w:rFonts w:ascii="Times New Roman" w:hAnsi="Times New Roman" w:eastAsia="Times New Roman" w:cs="Times New Roman"/>
          <w:color w:val="000000" w:themeColor="text1"/>
          <w:sz w:val="24"/>
          <w:szCs w:val="24"/>
        </w:rPr>
        <w:t>completed MPPs</w:t>
      </w:r>
      <w:r w:rsidR="003D55CE">
        <w:rPr>
          <w:rFonts w:ascii="Times New Roman" w:hAnsi="Times New Roman" w:eastAsia="Times New Roman" w:cs="Times New Roman"/>
          <w:color w:val="000000" w:themeColor="text1"/>
          <w:sz w:val="24"/>
          <w:szCs w:val="24"/>
        </w:rPr>
        <w:t xml:space="preserve">.  The agency plans to publish </w:t>
      </w:r>
      <w:r w:rsidRPr="00F91FD0" w:rsidR="00F91FD0">
        <w:rPr>
          <w:rFonts w:ascii="Times New Roman" w:hAnsi="Times New Roman" w:eastAsia="Times New Roman" w:cs="Times New Roman"/>
          <w:color w:val="000000" w:themeColor="text1"/>
          <w:sz w:val="24"/>
          <w:szCs w:val="24"/>
        </w:rPr>
        <w:t>a separate</w:t>
      </w:r>
      <w:r w:rsidR="00A31C50">
        <w:rPr>
          <w:rFonts w:ascii="Times New Roman" w:hAnsi="Times New Roman" w:eastAsia="Times New Roman" w:cs="Times New Roman"/>
          <w:color w:val="000000" w:themeColor="text1"/>
          <w:sz w:val="24"/>
          <w:szCs w:val="24"/>
        </w:rPr>
        <w:t xml:space="preserve"> </w:t>
      </w:r>
      <w:r w:rsidRPr="00F91FD0" w:rsidR="00F91FD0">
        <w:rPr>
          <w:rFonts w:ascii="Times New Roman" w:hAnsi="Times New Roman" w:eastAsia="Times New Roman" w:cs="Times New Roman"/>
          <w:color w:val="000000" w:themeColor="text1"/>
          <w:sz w:val="24"/>
          <w:szCs w:val="24"/>
        </w:rPr>
        <w:t xml:space="preserve">60-day Federal Register Notice and </w:t>
      </w:r>
      <w:r w:rsidR="003D55CE">
        <w:rPr>
          <w:rFonts w:ascii="Times New Roman" w:hAnsi="Times New Roman" w:eastAsia="Times New Roman" w:cs="Times New Roman"/>
          <w:color w:val="000000" w:themeColor="text1"/>
          <w:sz w:val="24"/>
          <w:szCs w:val="24"/>
        </w:rPr>
        <w:t xml:space="preserve">submit a NEW </w:t>
      </w:r>
      <w:r w:rsidRPr="00F91FD0" w:rsidR="00F91FD0">
        <w:rPr>
          <w:rFonts w:ascii="Times New Roman" w:hAnsi="Times New Roman" w:eastAsia="Times New Roman" w:cs="Times New Roman"/>
          <w:color w:val="000000" w:themeColor="text1"/>
          <w:sz w:val="24"/>
          <w:szCs w:val="24"/>
        </w:rPr>
        <w:t>information collection request</w:t>
      </w:r>
      <w:r w:rsidR="003D55CE">
        <w:rPr>
          <w:rFonts w:ascii="Times New Roman" w:hAnsi="Times New Roman" w:eastAsia="Times New Roman" w:cs="Times New Roman"/>
          <w:color w:val="000000" w:themeColor="text1"/>
          <w:sz w:val="24"/>
          <w:szCs w:val="24"/>
        </w:rPr>
        <w:t xml:space="preserve"> to OMB for the evaluation component</w:t>
      </w:r>
      <w:r>
        <w:rPr>
          <w:rFonts w:ascii="Times New Roman" w:hAnsi="Times New Roman" w:eastAsia="Times New Roman" w:cs="Times New Roman"/>
          <w:color w:val="000000" w:themeColor="text1"/>
          <w:sz w:val="24"/>
          <w:szCs w:val="24"/>
        </w:rPr>
        <w:t>.</w:t>
      </w:r>
      <w:r w:rsidR="00983EAF">
        <w:rPr>
          <w:rFonts w:ascii="Times New Roman" w:hAnsi="Times New Roman" w:eastAsia="Times New Roman" w:cs="Times New Roman"/>
          <w:color w:val="000000" w:themeColor="text1"/>
          <w:sz w:val="24"/>
          <w:szCs w:val="24"/>
        </w:rPr>
        <w:t xml:space="preserve"> </w:t>
      </w:r>
      <w:r w:rsidR="006C443D">
        <w:rPr>
          <w:rFonts w:ascii="Times New Roman" w:hAnsi="Times New Roman" w:eastAsia="Times New Roman" w:cs="Times New Roman"/>
          <w:color w:val="000000" w:themeColor="text1"/>
          <w:sz w:val="24"/>
          <w:szCs w:val="24"/>
        </w:rPr>
        <w:t>The process and purpose</w:t>
      </w:r>
      <w:r w:rsidR="003D55CE">
        <w:rPr>
          <w:rFonts w:ascii="Times New Roman" w:hAnsi="Times New Roman" w:eastAsia="Times New Roman" w:cs="Times New Roman"/>
          <w:color w:val="000000" w:themeColor="text1"/>
          <w:sz w:val="24"/>
          <w:szCs w:val="24"/>
        </w:rPr>
        <w:t xml:space="preserve"> </w:t>
      </w:r>
      <w:r w:rsidR="001F049B">
        <w:rPr>
          <w:rFonts w:ascii="Times New Roman" w:hAnsi="Times New Roman" w:eastAsia="Times New Roman" w:cs="Times New Roman"/>
          <w:color w:val="000000" w:themeColor="text1"/>
          <w:sz w:val="24"/>
          <w:szCs w:val="24"/>
        </w:rPr>
        <w:t>during</w:t>
      </w:r>
      <w:r w:rsidR="003D55CE">
        <w:rPr>
          <w:rFonts w:ascii="Times New Roman" w:hAnsi="Times New Roman" w:eastAsia="Times New Roman" w:cs="Times New Roman"/>
          <w:color w:val="000000" w:themeColor="text1"/>
          <w:sz w:val="24"/>
          <w:szCs w:val="24"/>
        </w:rPr>
        <w:t xml:space="preserve"> the MPP</w:t>
      </w:r>
      <w:r w:rsidR="001F049B">
        <w:rPr>
          <w:rFonts w:ascii="Times New Roman" w:hAnsi="Times New Roman" w:eastAsia="Times New Roman" w:cs="Times New Roman"/>
          <w:color w:val="000000" w:themeColor="text1"/>
          <w:sz w:val="24"/>
          <w:szCs w:val="24"/>
        </w:rPr>
        <w:t>s</w:t>
      </w:r>
      <w:r w:rsidR="003D55CE">
        <w:rPr>
          <w:rFonts w:ascii="Times New Roman" w:hAnsi="Times New Roman" w:eastAsia="Times New Roman" w:cs="Times New Roman"/>
          <w:color w:val="000000" w:themeColor="text1"/>
          <w:sz w:val="24"/>
          <w:szCs w:val="24"/>
        </w:rPr>
        <w:t xml:space="preserve"> for</w:t>
      </w:r>
      <w:r w:rsidR="006C443D">
        <w:rPr>
          <w:rFonts w:ascii="Times New Roman" w:hAnsi="Times New Roman" w:eastAsia="Times New Roman" w:cs="Times New Roman"/>
          <w:color w:val="000000" w:themeColor="text1"/>
          <w:sz w:val="24"/>
          <w:szCs w:val="24"/>
        </w:rPr>
        <w:t xml:space="preserve"> each objective is </w:t>
      </w:r>
      <w:r w:rsidR="004C4801">
        <w:rPr>
          <w:rFonts w:ascii="Times New Roman" w:hAnsi="Times New Roman" w:eastAsia="Times New Roman" w:cs="Times New Roman"/>
          <w:color w:val="000000" w:themeColor="text1"/>
          <w:sz w:val="24"/>
          <w:szCs w:val="24"/>
        </w:rPr>
        <w:t>detailed below.</w:t>
      </w:r>
    </w:p>
    <w:p w:rsidR="00E73985" w:rsidP="00590309" w:rsidRDefault="00E73985" w14:paraId="472A49E0" w14:textId="7D70B5C1">
      <w:pPr>
        <w:numPr>
          <w:ilvl w:val="0"/>
          <w:numId w:val="2"/>
        </w:numPr>
        <w:spacing w:before="120"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RFV </w:t>
      </w:r>
      <w:r w:rsidR="00CC4433">
        <w:rPr>
          <w:rFonts w:ascii="Times New Roman" w:hAnsi="Times New Roman" w:eastAsia="Times New Roman" w:cs="Times New Roman"/>
          <w:color w:val="000000" w:themeColor="text1"/>
          <w:sz w:val="24"/>
          <w:szCs w:val="24"/>
        </w:rPr>
        <w:t>Proposal</w:t>
      </w:r>
      <w:r>
        <w:rPr>
          <w:rFonts w:ascii="Times New Roman" w:hAnsi="Times New Roman" w:eastAsia="Times New Roman" w:cs="Times New Roman"/>
          <w:color w:val="000000" w:themeColor="text1"/>
          <w:sz w:val="24"/>
          <w:szCs w:val="24"/>
        </w:rPr>
        <w:t xml:space="preserve"> process</w:t>
      </w:r>
    </w:p>
    <w:p w:rsidR="00016744" w:rsidP="00F573DC" w:rsidRDefault="00F573DC" w14:paraId="0D8CA313" w14:textId="33A31EB1">
      <w:pPr>
        <w:spacing w:line="480" w:lineRule="auto"/>
        <w:rPr>
          <w:rFonts w:ascii="Times New Roman" w:hAnsi="Times New Roman" w:eastAsia="Times New Roman" w:cs="Times New Roman"/>
          <w:color w:val="000000" w:themeColor="text1"/>
          <w:sz w:val="24"/>
          <w:szCs w:val="24"/>
        </w:rPr>
      </w:pPr>
      <w:r w:rsidRPr="00F573DC">
        <w:rPr>
          <w:rFonts w:ascii="Times New Roman" w:hAnsi="Times New Roman" w:eastAsia="Times New Roman" w:cs="Times New Roman"/>
          <w:color w:val="000000" w:themeColor="text1"/>
          <w:sz w:val="24"/>
          <w:szCs w:val="24"/>
        </w:rPr>
        <w:t>FNS will issue a</w:t>
      </w:r>
      <w:r w:rsidR="002C161B">
        <w:rPr>
          <w:rFonts w:ascii="Times New Roman" w:hAnsi="Times New Roman" w:eastAsia="Times New Roman" w:cs="Times New Roman"/>
          <w:color w:val="000000" w:themeColor="text1"/>
          <w:sz w:val="24"/>
          <w:szCs w:val="24"/>
        </w:rPr>
        <w:t>n</w:t>
      </w:r>
      <w:r w:rsidRPr="00F573DC">
        <w:rPr>
          <w:rFonts w:ascii="Times New Roman" w:hAnsi="Times New Roman" w:eastAsia="Times New Roman" w:cs="Times New Roman"/>
          <w:color w:val="000000" w:themeColor="text1"/>
          <w:sz w:val="24"/>
          <w:szCs w:val="24"/>
        </w:rPr>
        <w:t xml:space="preserve"> RFV to solicit </w:t>
      </w:r>
      <w:r w:rsidR="009B4F36">
        <w:rPr>
          <w:rFonts w:ascii="Times New Roman" w:hAnsi="Times New Roman" w:eastAsia="Times New Roman" w:cs="Times New Roman"/>
          <w:color w:val="000000" w:themeColor="text1"/>
          <w:sz w:val="24"/>
          <w:szCs w:val="24"/>
        </w:rPr>
        <w:t xml:space="preserve">MPP </w:t>
      </w:r>
      <w:r w:rsidR="00791BA1">
        <w:rPr>
          <w:rFonts w:ascii="Times New Roman" w:hAnsi="Times New Roman" w:eastAsia="Times New Roman" w:cs="Times New Roman"/>
          <w:color w:val="000000" w:themeColor="text1"/>
          <w:sz w:val="24"/>
          <w:szCs w:val="24"/>
        </w:rPr>
        <w:t>proposals from State agencies and estimates</w:t>
      </w:r>
      <w:r w:rsidR="00635CBE">
        <w:rPr>
          <w:rFonts w:ascii="Times New Roman" w:hAnsi="Times New Roman" w:eastAsia="Times New Roman" w:cs="Times New Roman"/>
          <w:color w:val="000000" w:themeColor="text1"/>
          <w:sz w:val="24"/>
          <w:szCs w:val="24"/>
        </w:rPr>
        <w:t xml:space="preserve"> that, at maximum, up </w:t>
      </w:r>
      <w:r w:rsidRPr="00F573DC">
        <w:rPr>
          <w:rFonts w:ascii="Times New Roman" w:hAnsi="Times New Roman" w:eastAsia="Times New Roman" w:cs="Times New Roman"/>
          <w:color w:val="000000" w:themeColor="text1"/>
          <w:sz w:val="24"/>
          <w:szCs w:val="24"/>
        </w:rPr>
        <w:t xml:space="preserve">53 </w:t>
      </w:r>
      <w:r w:rsidR="00635CBE">
        <w:rPr>
          <w:rFonts w:ascii="Times New Roman" w:hAnsi="Times New Roman" w:eastAsia="Times New Roman" w:cs="Times New Roman"/>
          <w:color w:val="000000" w:themeColor="text1"/>
          <w:sz w:val="24"/>
          <w:szCs w:val="24"/>
        </w:rPr>
        <w:t xml:space="preserve">State agencies will </w:t>
      </w:r>
      <w:r w:rsidR="002138AA">
        <w:rPr>
          <w:rFonts w:ascii="Times New Roman" w:hAnsi="Times New Roman" w:eastAsia="Times New Roman" w:cs="Times New Roman"/>
          <w:color w:val="000000" w:themeColor="text1"/>
          <w:sz w:val="24"/>
          <w:szCs w:val="24"/>
        </w:rPr>
        <w:t xml:space="preserve">each </w:t>
      </w:r>
      <w:r w:rsidR="00635CBE">
        <w:rPr>
          <w:rFonts w:ascii="Times New Roman" w:hAnsi="Times New Roman" w:eastAsia="Times New Roman" w:cs="Times New Roman"/>
          <w:color w:val="000000" w:themeColor="text1"/>
          <w:sz w:val="24"/>
          <w:szCs w:val="24"/>
        </w:rPr>
        <w:t xml:space="preserve">submit </w:t>
      </w:r>
      <w:r w:rsidR="009B4F36">
        <w:rPr>
          <w:rFonts w:ascii="Times New Roman" w:hAnsi="Times New Roman" w:eastAsia="Times New Roman" w:cs="Times New Roman"/>
          <w:color w:val="000000" w:themeColor="text1"/>
          <w:sz w:val="24"/>
          <w:szCs w:val="24"/>
        </w:rPr>
        <w:t xml:space="preserve">one </w:t>
      </w:r>
      <w:r w:rsidR="00635CBE">
        <w:rPr>
          <w:rFonts w:ascii="Times New Roman" w:hAnsi="Times New Roman" w:eastAsia="Times New Roman" w:cs="Times New Roman"/>
          <w:color w:val="000000" w:themeColor="text1"/>
          <w:sz w:val="24"/>
          <w:szCs w:val="24"/>
        </w:rPr>
        <w:t>proposal</w:t>
      </w:r>
      <w:r w:rsidR="002138AA">
        <w:rPr>
          <w:rFonts w:ascii="Times New Roman" w:hAnsi="Times New Roman" w:eastAsia="Times New Roman" w:cs="Times New Roman"/>
          <w:color w:val="000000" w:themeColor="text1"/>
          <w:sz w:val="24"/>
          <w:szCs w:val="24"/>
        </w:rPr>
        <w:t xml:space="preserve"> in response.</w:t>
      </w:r>
      <w:r w:rsidRPr="00F573DC">
        <w:rPr>
          <w:rFonts w:ascii="Times New Roman" w:hAnsi="Times New Roman" w:eastAsia="Times New Roman" w:cs="Times New Roman"/>
          <w:color w:val="000000" w:themeColor="text1"/>
          <w:sz w:val="24"/>
          <w:szCs w:val="24"/>
        </w:rPr>
        <w:t xml:space="preserve"> </w:t>
      </w:r>
      <w:r w:rsidR="005213D5">
        <w:rPr>
          <w:rFonts w:ascii="Times New Roman" w:hAnsi="Times New Roman" w:eastAsia="Times New Roman" w:cs="Times New Roman"/>
          <w:color w:val="000000" w:themeColor="text1"/>
          <w:sz w:val="24"/>
          <w:szCs w:val="24"/>
        </w:rPr>
        <w:t xml:space="preserve">This collection is necessary for State agencies to receive consideration to implement MPP pilots. </w:t>
      </w:r>
      <w:r w:rsidRPr="00F573DC" w:rsidR="000E185E">
        <w:rPr>
          <w:rFonts w:ascii="Times New Roman" w:hAnsi="Times New Roman" w:eastAsia="Times New Roman" w:cs="Times New Roman"/>
          <w:color w:val="000000" w:themeColor="text1"/>
          <w:sz w:val="24"/>
          <w:szCs w:val="24"/>
        </w:rPr>
        <w:t>FNS estimates that each State agency will require 20 hours to prepare and submit their</w:t>
      </w:r>
      <w:r w:rsidR="002D7E64">
        <w:rPr>
          <w:rFonts w:ascii="Times New Roman" w:hAnsi="Times New Roman" w:eastAsia="Times New Roman" w:cs="Times New Roman"/>
          <w:color w:val="000000" w:themeColor="text1"/>
          <w:sz w:val="24"/>
          <w:szCs w:val="24"/>
        </w:rPr>
        <w:t xml:space="preserve"> proposal </w:t>
      </w:r>
      <w:r w:rsidR="00C9116C">
        <w:rPr>
          <w:rFonts w:ascii="Times New Roman" w:hAnsi="Times New Roman" w:eastAsia="Times New Roman" w:cs="Times New Roman"/>
          <w:color w:val="000000" w:themeColor="text1"/>
          <w:sz w:val="24"/>
          <w:szCs w:val="24"/>
        </w:rPr>
        <w:t xml:space="preserve">and accompanying documents </w:t>
      </w:r>
      <w:r w:rsidR="00D1090D">
        <w:rPr>
          <w:rFonts w:ascii="Times New Roman" w:hAnsi="Times New Roman" w:eastAsia="Times New Roman" w:cs="Times New Roman"/>
          <w:color w:val="000000" w:themeColor="text1"/>
          <w:sz w:val="24"/>
          <w:szCs w:val="24"/>
        </w:rPr>
        <w:t>according to</w:t>
      </w:r>
      <w:r w:rsidR="00C9116C">
        <w:rPr>
          <w:rFonts w:ascii="Times New Roman" w:hAnsi="Times New Roman" w:eastAsia="Times New Roman" w:cs="Times New Roman"/>
          <w:color w:val="000000" w:themeColor="text1"/>
          <w:sz w:val="24"/>
          <w:szCs w:val="24"/>
        </w:rPr>
        <w:t xml:space="preserve"> the requirements </w:t>
      </w:r>
      <w:r w:rsidR="00D1090D">
        <w:rPr>
          <w:rFonts w:ascii="Times New Roman" w:hAnsi="Times New Roman" w:eastAsia="Times New Roman" w:cs="Times New Roman"/>
          <w:color w:val="000000" w:themeColor="text1"/>
          <w:sz w:val="24"/>
          <w:szCs w:val="24"/>
        </w:rPr>
        <w:t>outlined in</w:t>
      </w:r>
      <w:r w:rsidR="00E257B8">
        <w:rPr>
          <w:rFonts w:ascii="Times New Roman" w:hAnsi="Times New Roman" w:eastAsia="Times New Roman" w:cs="Times New Roman"/>
          <w:color w:val="000000" w:themeColor="text1"/>
          <w:sz w:val="24"/>
          <w:szCs w:val="24"/>
        </w:rPr>
        <w:t xml:space="preserve"> </w:t>
      </w:r>
      <w:r w:rsidRPr="00F573DC">
        <w:rPr>
          <w:rFonts w:ascii="Times New Roman" w:hAnsi="Times New Roman" w:eastAsia="Times New Roman" w:cs="Times New Roman"/>
          <w:color w:val="000000" w:themeColor="text1"/>
          <w:sz w:val="24"/>
          <w:szCs w:val="24"/>
        </w:rPr>
        <w:t>the RFV</w:t>
      </w:r>
      <w:r w:rsidR="00181A0A">
        <w:rPr>
          <w:rFonts w:ascii="Times New Roman" w:hAnsi="Times New Roman" w:eastAsia="Times New Roman" w:cs="Times New Roman"/>
          <w:color w:val="000000" w:themeColor="text1"/>
          <w:sz w:val="24"/>
          <w:szCs w:val="24"/>
        </w:rPr>
        <w:t xml:space="preserve"> proposal packet </w:t>
      </w:r>
      <w:r w:rsidR="00181A0A">
        <w:rPr>
          <w:rFonts w:ascii="Times New Roman" w:hAnsi="Times New Roman" w:eastAsia="Times New Roman" w:cs="Times New Roman"/>
          <w:color w:val="000000" w:themeColor="text1"/>
          <w:sz w:val="24"/>
          <w:szCs w:val="24"/>
        </w:rPr>
        <w:lastRenderedPageBreak/>
        <w:t>(Appendix B)</w:t>
      </w:r>
      <w:r w:rsidR="00D1090D">
        <w:rPr>
          <w:rFonts w:ascii="Times New Roman" w:hAnsi="Times New Roman" w:eastAsia="Times New Roman" w:cs="Times New Roman"/>
          <w:color w:val="000000" w:themeColor="text1"/>
          <w:sz w:val="24"/>
          <w:szCs w:val="24"/>
        </w:rPr>
        <w:t xml:space="preserve">, such as </w:t>
      </w:r>
      <w:r w:rsidRPr="00F573DC" w:rsidR="00CF60BD">
        <w:rPr>
          <w:rFonts w:ascii="Times New Roman" w:hAnsi="Times New Roman" w:eastAsia="Times New Roman" w:cs="Times New Roman"/>
          <w:color w:val="000000" w:themeColor="text1"/>
          <w:sz w:val="24"/>
          <w:szCs w:val="24"/>
        </w:rPr>
        <w:t>a letter of intent,</w:t>
      </w:r>
      <w:r w:rsidR="00CF60BD">
        <w:rPr>
          <w:rFonts w:ascii="Times New Roman" w:hAnsi="Times New Roman" w:eastAsia="Times New Roman" w:cs="Times New Roman"/>
          <w:color w:val="000000" w:themeColor="text1"/>
          <w:sz w:val="24"/>
          <w:szCs w:val="24"/>
        </w:rPr>
        <w:t xml:space="preserve"> </w:t>
      </w:r>
      <w:r w:rsidRPr="00F573DC">
        <w:rPr>
          <w:rFonts w:ascii="Times New Roman" w:hAnsi="Times New Roman" w:eastAsia="Times New Roman" w:cs="Times New Roman"/>
          <w:color w:val="000000" w:themeColor="text1"/>
          <w:sz w:val="24"/>
          <w:szCs w:val="24"/>
        </w:rPr>
        <w:t xml:space="preserve">a detailed work plan, </w:t>
      </w:r>
      <w:r w:rsidR="007D5F6F">
        <w:rPr>
          <w:rFonts w:ascii="Times New Roman" w:hAnsi="Times New Roman" w:eastAsia="Times New Roman" w:cs="Times New Roman"/>
          <w:color w:val="000000" w:themeColor="text1"/>
          <w:sz w:val="24"/>
          <w:szCs w:val="24"/>
        </w:rPr>
        <w:t xml:space="preserve">an </w:t>
      </w:r>
      <w:r w:rsidR="00115EF4">
        <w:rPr>
          <w:rFonts w:ascii="Times New Roman" w:hAnsi="Times New Roman" w:eastAsia="Times New Roman" w:cs="Times New Roman"/>
          <w:color w:val="000000" w:themeColor="text1"/>
          <w:sz w:val="24"/>
          <w:szCs w:val="24"/>
        </w:rPr>
        <w:t>a</w:t>
      </w:r>
      <w:r w:rsidRPr="00F573DC">
        <w:rPr>
          <w:rFonts w:ascii="Times New Roman" w:hAnsi="Times New Roman" w:eastAsia="Times New Roman" w:cs="Times New Roman"/>
          <w:color w:val="000000" w:themeColor="text1"/>
          <w:sz w:val="24"/>
          <w:szCs w:val="24"/>
        </w:rPr>
        <w:t xml:space="preserve">pplication </w:t>
      </w:r>
      <w:r w:rsidR="00115EF4">
        <w:rPr>
          <w:rFonts w:ascii="Times New Roman" w:hAnsi="Times New Roman" w:eastAsia="Times New Roman" w:cs="Times New Roman"/>
          <w:color w:val="000000" w:themeColor="text1"/>
          <w:sz w:val="24"/>
          <w:szCs w:val="24"/>
        </w:rPr>
        <w:t>c</w:t>
      </w:r>
      <w:r w:rsidRPr="00F573DC">
        <w:rPr>
          <w:rFonts w:ascii="Times New Roman" w:hAnsi="Times New Roman" w:eastAsia="Times New Roman" w:cs="Times New Roman"/>
          <w:color w:val="000000" w:themeColor="text1"/>
          <w:sz w:val="24"/>
          <w:szCs w:val="24"/>
        </w:rPr>
        <w:t xml:space="preserve">hecklist, and </w:t>
      </w:r>
      <w:r w:rsidR="00115EF4">
        <w:rPr>
          <w:rFonts w:ascii="Times New Roman" w:hAnsi="Times New Roman" w:eastAsia="Times New Roman" w:cs="Times New Roman"/>
          <w:color w:val="000000" w:themeColor="text1"/>
          <w:sz w:val="24"/>
          <w:szCs w:val="24"/>
        </w:rPr>
        <w:t>a</w:t>
      </w:r>
      <w:r w:rsidRPr="00F573DC">
        <w:rPr>
          <w:rFonts w:ascii="Times New Roman" w:hAnsi="Times New Roman" w:eastAsia="Times New Roman" w:cs="Times New Roman"/>
          <w:color w:val="000000" w:themeColor="text1"/>
          <w:sz w:val="24"/>
          <w:szCs w:val="24"/>
        </w:rPr>
        <w:t xml:space="preserve">ssurances </w:t>
      </w:r>
      <w:r w:rsidR="00D76AFC">
        <w:rPr>
          <w:rFonts w:ascii="Times New Roman" w:hAnsi="Times New Roman" w:eastAsia="Times New Roman" w:cs="Times New Roman"/>
          <w:color w:val="000000" w:themeColor="text1"/>
          <w:sz w:val="24"/>
          <w:szCs w:val="24"/>
        </w:rPr>
        <w:t xml:space="preserve">of </w:t>
      </w:r>
      <w:r w:rsidRPr="00F573DC">
        <w:rPr>
          <w:rFonts w:ascii="Times New Roman" w:hAnsi="Times New Roman" w:eastAsia="Times New Roman" w:cs="Times New Roman"/>
          <w:color w:val="000000" w:themeColor="text1"/>
          <w:sz w:val="24"/>
          <w:szCs w:val="24"/>
        </w:rPr>
        <w:t xml:space="preserve">compliance. In addition, FNS estimates that each </w:t>
      </w:r>
      <w:r w:rsidR="00C7606E">
        <w:rPr>
          <w:rFonts w:ascii="Times New Roman" w:hAnsi="Times New Roman" w:eastAsia="Times New Roman" w:cs="Times New Roman"/>
          <w:color w:val="000000" w:themeColor="text1"/>
          <w:sz w:val="24"/>
          <w:szCs w:val="24"/>
        </w:rPr>
        <w:t>State agency response to the RFV</w:t>
      </w:r>
      <w:r w:rsidR="00A806FA">
        <w:rPr>
          <w:rFonts w:ascii="Times New Roman" w:hAnsi="Times New Roman" w:eastAsia="Times New Roman" w:cs="Times New Roman"/>
          <w:color w:val="000000" w:themeColor="text1"/>
          <w:sz w:val="24"/>
          <w:szCs w:val="24"/>
        </w:rPr>
        <w:t xml:space="preserve"> </w:t>
      </w:r>
      <w:r w:rsidR="00B828A4">
        <w:rPr>
          <w:rFonts w:ascii="Times New Roman" w:hAnsi="Times New Roman" w:eastAsia="Times New Roman" w:cs="Times New Roman"/>
          <w:color w:val="000000" w:themeColor="text1"/>
          <w:sz w:val="24"/>
          <w:szCs w:val="24"/>
        </w:rPr>
        <w:t>will</w:t>
      </w:r>
      <w:r w:rsidRPr="00F573DC">
        <w:rPr>
          <w:rFonts w:ascii="Times New Roman" w:hAnsi="Times New Roman" w:eastAsia="Times New Roman" w:cs="Times New Roman"/>
          <w:color w:val="000000" w:themeColor="text1"/>
          <w:sz w:val="24"/>
          <w:szCs w:val="24"/>
        </w:rPr>
        <w:t xml:space="preserve"> require 80 hours of coordination and planning activities with </w:t>
      </w:r>
      <w:r w:rsidR="003C0CA4">
        <w:rPr>
          <w:rFonts w:ascii="Times New Roman" w:hAnsi="Times New Roman" w:eastAsia="Times New Roman" w:cs="Times New Roman"/>
          <w:color w:val="000000" w:themeColor="text1"/>
          <w:sz w:val="24"/>
          <w:szCs w:val="24"/>
        </w:rPr>
        <w:t>SNAP EBT</w:t>
      </w:r>
      <w:r w:rsidRPr="00F573DC">
        <w:rPr>
          <w:rFonts w:ascii="Times New Roman" w:hAnsi="Times New Roman" w:eastAsia="Times New Roman" w:cs="Times New Roman"/>
          <w:color w:val="000000" w:themeColor="text1"/>
          <w:sz w:val="24"/>
          <w:szCs w:val="24"/>
        </w:rPr>
        <w:t xml:space="preserve"> </w:t>
      </w:r>
      <w:r w:rsidR="005D433D">
        <w:rPr>
          <w:rFonts w:ascii="Times New Roman" w:hAnsi="Times New Roman" w:eastAsia="Times New Roman" w:cs="Times New Roman"/>
          <w:color w:val="000000" w:themeColor="text1"/>
          <w:sz w:val="24"/>
          <w:szCs w:val="24"/>
        </w:rPr>
        <w:t>stakeholders</w:t>
      </w:r>
      <w:r w:rsidR="00AA6F48">
        <w:rPr>
          <w:rFonts w:ascii="Times New Roman" w:hAnsi="Times New Roman" w:eastAsia="Times New Roman" w:cs="Times New Roman"/>
          <w:color w:val="000000" w:themeColor="text1"/>
          <w:sz w:val="24"/>
          <w:szCs w:val="24"/>
        </w:rPr>
        <w:t>, which include EBT processors, SNAP retailers, and mobile payment providers</w:t>
      </w:r>
      <w:r w:rsidRPr="00F573DC">
        <w:rPr>
          <w:rFonts w:ascii="Times New Roman" w:hAnsi="Times New Roman" w:eastAsia="Times New Roman" w:cs="Times New Roman"/>
          <w:color w:val="000000" w:themeColor="text1"/>
          <w:sz w:val="24"/>
          <w:szCs w:val="24"/>
        </w:rPr>
        <w:t xml:space="preserve">. </w:t>
      </w:r>
      <w:r w:rsidR="004B576E">
        <w:rPr>
          <w:rFonts w:ascii="Times New Roman" w:hAnsi="Times New Roman" w:eastAsia="Times New Roman" w:cs="Times New Roman"/>
          <w:color w:val="000000" w:themeColor="text1"/>
          <w:sz w:val="24"/>
          <w:szCs w:val="24"/>
        </w:rPr>
        <w:t>FNS will use t</w:t>
      </w:r>
      <w:r w:rsidRPr="00F573DC">
        <w:rPr>
          <w:rFonts w:ascii="Times New Roman" w:hAnsi="Times New Roman" w:eastAsia="Times New Roman" w:cs="Times New Roman"/>
          <w:color w:val="000000" w:themeColor="text1"/>
          <w:sz w:val="24"/>
          <w:szCs w:val="24"/>
        </w:rPr>
        <w:t>he information collected through th</w:t>
      </w:r>
      <w:r w:rsidR="00CC4433">
        <w:rPr>
          <w:rFonts w:ascii="Times New Roman" w:hAnsi="Times New Roman" w:eastAsia="Times New Roman" w:cs="Times New Roman"/>
          <w:color w:val="000000" w:themeColor="text1"/>
          <w:sz w:val="24"/>
          <w:szCs w:val="24"/>
        </w:rPr>
        <w:t xml:space="preserve">is </w:t>
      </w:r>
      <w:r w:rsidRPr="00F573DC">
        <w:rPr>
          <w:rFonts w:ascii="Times New Roman" w:hAnsi="Times New Roman" w:eastAsia="Times New Roman" w:cs="Times New Roman"/>
          <w:color w:val="000000" w:themeColor="text1"/>
          <w:sz w:val="24"/>
          <w:szCs w:val="24"/>
        </w:rPr>
        <w:t xml:space="preserve">process </w:t>
      </w:r>
      <w:r w:rsidR="004B576E">
        <w:rPr>
          <w:rFonts w:ascii="Times New Roman" w:hAnsi="Times New Roman" w:eastAsia="Times New Roman" w:cs="Times New Roman"/>
          <w:color w:val="000000" w:themeColor="text1"/>
          <w:sz w:val="24"/>
          <w:szCs w:val="24"/>
        </w:rPr>
        <w:t>to</w:t>
      </w:r>
      <w:r w:rsidRPr="00F573DC">
        <w:rPr>
          <w:rFonts w:ascii="Times New Roman" w:hAnsi="Times New Roman" w:eastAsia="Times New Roman" w:cs="Times New Roman"/>
          <w:color w:val="000000" w:themeColor="text1"/>
          <w:sz w:val="24"/>
          <w:szCs w:val="24"/>
        </w:rPr>
        <w:t xml:space="preserve"> </w:t>
      </w:r>
      <w:r w:rsidR="007B4ECF">
        <w:rPr>
          <w:rFonts w:ascii="Times New Roman" w:hAnsi="Times New Roman" w:eastAsia="Times New Roman" w:cs="Times New Roman"/>
          <w:color w:val="000000" w:themeColor="text1"/>
          <w:sz w:val="24"/>
          <w:szCs w:val="24"/>
        </w:rPr>
        <w:t xml:space="preserve">evaluate </w:t>
      </w:r>
      <w:r w:rsidR="003615A4">
        <w:rPr>
          <w:rFonts w:ascii="Times New Roman" w:hAnsi="Times New Roman" w:eastAsia="Times New Roman" w:cs="Times New Roman"/>
          <w:color w:val="000000" w:themeColor="text1"/>
          <w:sz w:val="24"/>
          <w:szCs w:val="24"/>
        </w:rPr>
        <w:t xml:space="preserve">a State agency’s proposal according to the </w:t>
      </w:r>
      <w:r w:rsidR="001B3648">
        <w:rPr>
          <w:rFonts w:ascii="Times New Roman" w:hAnsi="Times New Roman" w:eastAsia="Times New Roman" w:cs="Times New Roman"/>
          <w:color w:val="000000" w:themeColor="text1"/>
          <w:sz w:val="24"/>
          <w:szCs w:val="24"/>
        </w:rPr>
        <w:t xml:space="preserve">criteria </w:t>
      </w:r>
      <w:r w:rsidR="00CE49EE">
        <w:rPr>
          <w:rFonts w:ascii="Times New Roman" w:hAnsi="Times New Roman" w:eastAsia="Times New Roman" w:cs="Times New Roman"/>
          <w:color w:val="000000" w:themeColor="text1"/>
          <w:sz w:val="24"/>
          <w:szCs w:val="24"/>
        </w:rPr>
        <w:t xml:space="preserve">outlined </w:t>
      </w:r>
      <w:r w:rsidR="0021723A">
        <w:rPr>
          <w:rFonts w:ascii="Times New Roman" w:hAnsi="Times New Roman" w:eastAsia="Times New Roman" w:cs="Times New Roman"/>
          <w:color w:val="000000" w:themeColor="text1"/>
          <w:sz w:val="24"/>
          <w:szCs w:val="24"/>
        </w:rPr>
        <w:t>in Title 7 Section 2016 (h)(14) of</w:t>
      </w:r>
      <w:r w:rsidR="00FB3D53">
        <w:rPr>
          <w:rFonts w:ascii="Times New Roman" w:hAnsi="Times New Roman" w:eastAsia="Times New Roman" w:cs="Times New Roman"/>
          <w:color w:val="000000" w:themeColor="text1"/>
          <w:sz w:val="24"/>
          <w:szCs w:val="24"/>
        </w:rPr>
        <w:t xml:space="preserve"> Code and other relevant criteria</w:t>
      </w:r>
      <w:r w:rsidR="00CC4433">
        <w:rPr>
          <w:rFonts w:ascii="Times New Roman" w:hAnsi="Times New Roman" w:eastAsia="Times New Roman" w:cs="Times New Roman"/>
          <w:color w:val="000000" w:themeColor="text1"/>
          <w:sz w:val="24"/>
          <w:szCs w:val="24"/>
        </w:rPr>
        <w:t xml:space="preserve"> outlined in the RFV proposal packet</w:t>
      </w:r>
      <w:r w:rsidR="00FB3D53">
        <w:rPr>
          <w:rFonts w:ascii="Times New Roman" w:hAnsi="Times New Roman" w:eastAsia="Times New Roman" w:cs="Times New Roman"/>
          <w:color w:val="000000" w:themeColor="text1"/>
          <w:sz w:val="24"/>
          <w:szCs w:val="24"/>
        </w:rPr>
        <w:t xml:space="preserve">, </w:t>
      </w:r>
      <w:r w:rsidR="00775A25">
        <w:rPr>
          <w:rFonts w:ascii="Times New Roman" w:hAnsi="Times New Roman" w:eastAsia="Times New Roman" w:cs="Times New Roman"/>
          <w:color w:val="000000" w:themeColor="text1"/>
          <w:sz w:val="24"/>
          <w:szCs w:val="24"/>
        </w:rPr>
        <w:t>verify</w:t>
      </w:r>
      <w:r w:rsidRPr="00F573DC" w:rsidR="00775A25">
        <w:rPr>
          <w:rFonts w:ascii="Times New Roman" w:hAnsi="Times New Roman" w:eastAsia="Times New Roman" w:cs="Times New Roman"/>
          <w:color w:val="000000" w:themeColor="text1"/>
          <w:sz w:val="24"/>
          <w:szCs w:val="24"/>
        </w:rPr>
        <w:t xml:space="preserve"> </w:t>
      </w:r>
      <w:r w:rsidR="0017100A">
        <w:rPr>
          <w:rFonts w:ascii="Times New Roman" w:hAnsi="Times New Roman" w:eastAsia="Times New Roman" w:cs="Times New Roman"/>
          <w:color w:val="000000" w:themeColor="text1"/>
          <w:sz w:val="24"/>
          <w:szCs w:val="24"/>
        </w:rPr>
        <w:t>a State agency’s</w:t>
      </w:r>
      <w:r w:rsidRPr="00F573DC" w:rsidR="00775A25">
        <w:rPr>
          <w:rFonts w:ascii="Times New Roman" w:hAnsi="Times New Roman" w:eastAsia="Times New Roman" w:cs="Times New Roman"/>
          <w:color w:val="000000" w:themeColor="text1"/>
          <w:sz w:val="24"/>
          <w:szCs w:val="24"/>
        </w:rPr>
        <w:t xml:space="preserve"> </w:t>
      </w:r>
      <w:r w:rsidR="00A77D08">
        <w:rPr>
          <w:rFonts w:ascii="Times New Roman" w:hAnsi="Times New Roman" w:eastAsia="Times New Roman" w:cs="Times New Roman"/>
          <w:color w:val="000000" w:themeColor="text1"/>
          <w:sz w:val="24"/>
          <w:szCs w:val="24"/>
        </w:rPr>
        <w:t xml:space="preserve">operational capacity and technical </w:t>
      </w:r>
      <w:r w:rsidR="00775A25">
        <w:rPr>
          <w:rFonts w:ascii="Times New Roman" w:hAnsi="Times New Roman" w:eastAsia="Times New Roman" w:cs="Times New Roman"/>
          <w:color w:val="000000" w:themeColor="text1"/>
          <w:sz w:val="24"/>
          <w:szCs w:val="24"/>
        </w:rPr>
        <w:t>ability</w:t>
      </w:r>
      <w:r w:rsidRPr="00F573DC" w:rsidR="00775A25">
        <w:rPr>
          <w:rFonts w:ascii="Times New Roman" w:hAnsi="Times New Roman" w:eastAsia="Times New Roman" w:cs="Times New Roman"/>
          <w:color w:val="000000" w:themeColor="text1"/>
          <w:sz w:val="24"/>
          <w:szCs w:val="24"/>
        </w:rPr>
        <w:t xml:space="preserve"> to </w:t>
      </w:r>
      <w:r w:rsidR="00775A25">
        <w:rPr>
          <w:rFonts w:ascii="Times New Roman" w:hAnsi="Times New Roman" w:eastAsia="Times New Roman" w:cs="Times New Roman"/>
          <w:color w:val="000000" w:themeColor="text1"/>
          <w:sz w:val="24"/>
          <w:szCs w:val="24"/>
        </w:rPr>
        <w:t>implement</w:t>
      </w:r>
      <w:r w:rsidRPr="00F573DC" w:rsidR="00775A25">
        <w:rPr>
          <w:rFonts w:ascii="Times New Roman" w:hAnsi="Times New Roman" w:eastAsia="Times New Roman" w:cs="Times New Roman"/>
          <w:color w:val="000000" w:themeColor="text1"/>
          <w:sz w:val="24"/>
          <w:szCs w:val="24"/>
        </w:rPr>
        <w:t xml:space="preserve"> a</w:t>
      </w:r>
      <w:r w:rsidR="00775A25">
        <w:rPr>
          <w:rFonts w:ascii="Times New Roman" w:hAnsi="Times New Roman" w:eastAsia="Times New Roman" w:cs="Times New Roman"/>
          <w:color w:val="000000" w:themeColor="text1"/>
          <w:sz w:val="24"/>
          <w:szCs w:val="24"/>
        </w:rPr>
        <w:t xml:space="preserve">n </w:t>
      </w:r>
      <w:r w:rsidRPr="00F573DC" w:rsidR="00775A25">
        <w:rPr>
          <w:rFonts w:ascii="Times New Roman" w:hAnsi="Times New Roman" w:eastAsia="Times New Roman" w:cs="Times New Roman"/>
          <w:color w:val="000000" w:themeColor="text1"/>
          <w:sz w:val="24"/>
          <w:szCs w:val="24"/>
        </w:rPr>
        <w:t>MPP</w:t>
      </w:r>
      <w:r w:rsidR="00B329AB">
        <w:rPr>
          <w:rFonts w:ascii="Times New Roman" w:hAnsi="Times New Roman" w:eastAsia="Times New Roman" w:cs="Times New Roman"/>
          <w:color w:val="000000" w:themeColor="text1"/>
          <w:sz w:val="24"/>
          <w:szCs w:val="24"/>
        </w:rPr>
        <w:t>.</w:t>
      </w:r>
      <w:r w:rsidRPr="00F573DC">
        <w:rPr>
          <w:rFonts w:ascii="Times New Roman" w:hAnsi="Times New Roman" w:eastAsia="Times New Roman" w:cs="Times New Roman"/>
          <w:color w:val="000000" w:themeColor="text1"/>
          <w:sz w:val="24"/>
          <w:szCs w:val="24"/>
        </w:rPr>
        <w:t xml:space="preserve"> </w:t>
      </w:r>
    </w:p>
    <w:p w:rsidR="00016744" w:rsidP="00590309" w:rsidRDefault="00016744" w14:paraId="52A57969" w14:textId="729328FB">
      <w:pPr>
        <w:numPr>
          <w:ilvl w:val="0"/>
          <w:numId w:val="2"/>
        </w:num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MPP Implementation</w:t>
      </w:r>
    </w:p>
    <w:p w:rsidR="003B386F" w:rsidP="00F573DC" w:rsidRDefault="00E42CE8" w14:paraId="2F602B90" w14:textId="6E967F90">
      <w:p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Per Title 7 Section 2016 (h)(14) of the Code, </w:t>
      </w:r>
      <w:r w:rsidR="0070157D">
        <w:rPr>
          <w:rFonts w:ascii="Times New Roman" w:hAnsi="Times New Roman" w:eastAsia="Times New Roman" w:cs="Times New Roman"/>
          <w:color w:val="000000" w:themeColor="text1"/>
          <w:sz w:val="24"/>
          <w:szCs w:val="24"/>
        </w:rPr>
        <w:t>FNS will invite up to 5 State agencies with the highest rated proposals to implement an</w:t>
      </w:r>
      <w:r w:rsidRPr="00F573DC" w:rsidR="0070157D">
        <w:rPr>
          <w:rFonts w:ascii="Times New Roman" w:hAnsi="Times New Roman" w:eastAsia="Times New Roman" w:cs="Times New Roman"/>
          <w:color w:val="000000" w:themeColor="text1"/>
          <w:sz w:val="24"/>
          <w:szCs w:val="24"/>
        </w:rPr>
        <w:t xml:space="preserve"> </w:t>
      </w:r>
      <w:r w:rsidR="0070157D">
        <w:rPr>
          <w:rFonts w:ascii="Times New Roman" w:hAnsi="Times New Roman" w:eastAsia="Times New Roman" w:cs="Times New Roman"/>
          <w:color w:val="000000" w:themeColor="text1"/>
          <w:sz w:val="24"/>
          <w:szCs w:val="24"/>
        </w:rPr>
        <w:t>MPP</w:t>
      </w:r>
      <w:r w:rsidRPr="00F573DC" w:rsidR="0070157D">
        <w:rPr>
          <w:rFonts w:ascii="Times New Roman" w:hAnsi="Times New Roman" w:eastAsia="Times New Roman" w:cs="Times New Roman"/>
          <w:color w:val="000000" w:themeColor="text1"/>
          <w:sz w:val="24"/>
          <w:szCs w:val="24"/>
        </w:rPr>
        <w:t>.</w:t>
      </w:r>
      <w:r w:rsidR="0070157D">
        <w:rPr>
          <w:rFonts w:ascii="Times New Roman" w:hAnsi="Times New Roman" w:eastAsia="Times New Roman" w:cs="Times New Roman"/>
          <w:color w:val="000000" w:themeColor="text1"/>
          <w:sz w:val="24"/>
          <w:szCs w:val="24"/>
        </w:rPr>
        <w:t xml:space="preserve"> </w:t>
      </w:r>
      <w:r w:rsidR="00165A59">
        <w:rPr>
          <w:rFonts w:ascii="Times New Roman" w:hAnsi="Times New Roman" w:eastAsia="Times New Roman" w:cs="Times New Roman"/>
          <w:color w:val="000000" w:themeColor="text1"/>
          <w:sz w:val="24"/>
          <w:szCs w:val="24"/>
        </w:rPr>
        <w:t xml:space="preserve">FNS will </w:t>
      </w:r>
      <w:r w:rsidR="0025016A">
        <w:rPr>
          <w:rFonts w:ascii="Times New Roman" w:hAnsi="Times New Roman" w:eastAsia="Times New Roman" w:cs="Times New Roman"/>
          <w:color w:val="000000" w:themeColor="text1"/>
          <w:sz w:val="24"/>
          <w:szCs w:val="24"/>
        </w:rPr>
        <w:t xml:space="preserve">ask respondents to </w:t>
      </w:r>
      <w:r w:rsidR="00BD1EED">
        <w:rPr>
          <w:rFonts w:ascii="Times New Roman" w:hAnsi="Times New Roman" w:eastAsia="Times New Roman" w:cs="Times New Roman"/>
          <w:color w:val="000000" w:themeColor="text1"/>
          <w:sz w:val="24"/>
          <w:szCs w:val="24"/>
        </w:rPr>
        <w:t xml:space="preserve">implement an MPP for a minimum of </w:t>
      </w:r>
      <w:r w:rsidR="001C5112">
        <w:rPr>
          <w:rFonts w:ascii="Times New Roman" w:hAnsi="Times New Roman" w:eastAsia="Times New Roman" w:cs="Times New Roman"/>
          <w:color w:val="000000" w:themeColor="text1"/>
          <w:sz w:val="24"/>
          <w:szCs w:val="24"/>
        </w:rPr>
        <w:t>9</w:t>
      </w:r>
      <w:r w:rsidR="00BD1EED">
        <w:rPr>
          <w:rFonts w:ascii="Times New Roman" w:hAnsi="Times New Roman" w:eastAsia="Times New Roman" w:cs="Times New Roman"/>
          <w:color w:val="000000" w:themeColor="text1"/>
          <w:sz w:val="24"/>
          <w:szCs w:val="24"/>
        </w:rPr>
        <w:t xml:space="preserve"> months and a maximum of 18</w:t>
      </w:r>
      <w:r w:rsidRPr="00F573DC" w:rsidR="00F573DC">
        <w:rPr>
          <w:rFonts w:ascii="Times New Roman" w:hAnsi="Times New Roman" w:eastAsia="Times New Roman" w:cs="Times New Roman"/>
          <w:color w:val="000000" w:themeColor="text1"/>
          <w:sz w:val="24"/>
          <w:szCs w:val="24"/>
        </w:rPr>
        <w:t xml:space="preserve"> months, </w:t>
      </w:r>
      <w:r w:rsidR="0072537E">
        <w:rPr>
          <w:rFonts w:ascii="Times New Roman" w:hAnsi="Times New Roman" w:eastAsia="Times New Roman" w:cs="Times New Roman"/>
          <w:color w:val="000000" w:themeColor="text1"/>
          <w:sz w:val="24"/>
          <w:szCs w:val="24"/>
        </w:rPr>
        <w:t xml:space="preserve">but estimate that, because respondents </w:t>
      </w:r>
      <w:r w:rsidR="00265E89">
        <w:rPr>
          <w:rFonts w:ascii="Times New Roman" w:hAnsi="Times New Roman" w:eastAsia="Times New Roman" w:cs="Times New Roman"/>
          <w:color w:val="000000" w:themeColor="text1"/>
          <w:sz w:val="24"/>
          <w:szCs w:val="24"/>
        </w:rPr>
        <w:t xml:space="preserve">may </w:t>
      </w:r>
      <w:r w:rsidRPr="00F573DC" w:rsidR="00F573DC">
        <w:rPr>
          <w:rFonts w:ascii="Times New Roman" w:hAnsi="Times New Roman" w:eastAsia="Times New Roman" w:cs="Times New Roman"/>
          <w:color w:val="000000" w:themeColor="text1"/>
          <w:sz w:val="24"/>
          <w:szCs w:val="24"/>
        </w:rPr>
        <w:t xml:space="preserve">join on a rolling basis </w:t>
      </w:r>
      <w:r w:rsidR="0072537E">
        <w:rPr>
          <w:rFonts w:ascii="Times New Roman" w:hAnsi="Times New Roman" w:eastAsia="Times New Roman" w:cs="Times New Roman"/>
          <w:color w:val="000000" w:themeColor="text1"/>
          <w:sz w:val="24"/>
          <w:szCs w:val="24"/>
        </w:rPr>
        <w:t xml:space="preserve">in a given year, </w:t>
      </w:r>
      <w:r w:rsidR="00581168">
        <w:rPr>
          <w:rFonts w:ascii="Times New Roman" w:hAnsi="Times New Roman" w:eastAsia="Times New Roman" w:cs="Times New Roman"/>
          <w:color w:val="000000" w:themeColor="text1"/>
          <w:sz w:val="24"/>
          <w:szCs w:val="24"/>
        </w:rPr>
        <w:t>respondents will implement an MPP for a</w:t>
      </w:r>
      <w:r w:rsidR="00BD0C6B">
        <w:rPr>
          <w:rFonts w:ascii="Times New Roman" w:hAnsi="Times New Roman" w:eastAsia="Times New Roman" w:cs="Times New Roman"/>
          <w:color w:val="000000" w:themeColor="text1"/>
          <w:sz w:val="24"/>
          <w:szCs w:val="24"/>
        </w:rPr>
        <w:t>n average of 12 months.</w:t>
      </w:r>
      <w:r w:rsidRPr="00F573DC" w:rsidR="00F573DC">
        <w:rPr>
          <w:rFonts w:ascii="Times New Roman" w:hAnsi="Times New Roman" w:eastAsia="Times New Roman" w:cs="Times New Roman"/>
          <w:color w:val="000000" w:themeColor="text1"/>
          <w:sz w:val="24"/>
          <w:szCs w:val="24"/>
        </w:rPr>
        <w:t xml:space="preserve"> </w:t>
      </w:r>
      <w:r w:rsidR="009852FB">
        <w:rPr>
          <w:rFonts w:ascii="Times New Roman" w:hAnsi="Times New Roman" w:eastAsia="Times New Roman" w:cs="Times New Roman"/>
          <w:color w:val="000000" w:themeColor="text1"/>
          <w:sz w:val="24"/>
          <w:szCs w:val="24"/>
        </w:rPr>
        <w:t>FNS estimates</w:t>
      </w:r>
      <w:r w:rsidR="00926AC5">
        <w:rPr>
          <w:rFonts w:ascii="Times New Roman" w:hAnsi="Times New Roman" w:eastAsia="Times New Roman" w:cs="Times New Roman"/>
          <w:color w:val="000000" w:themeColor="text1"/>
          <w:sz w:val="24"/>
          <w:szCs w:val="24"/>
        </w:rPr>
        <w:t xml:space="preserve"> </w:t>
      </w:r>
      <w:r w:rsidR="0014360A">
        <w:rPr>
          <w:rFonts w:ascii="Times New Roman" w:hAnsi="Times New Roman" w:eastAsia="Times New Roman" w:cs="Times New Roman"/>
          <w:color w:val="000000" w:themeColor="text1"/>
          <w:sz w:val="24"/>
          <w:szCs w:val="24"/>
        </w:rPr>
        <w:t xml:space="preserve">that </w:t>
      </w:r>
      <w:r w:rsidR="00802AFB">
        <w:rPr>
          <w:rFonts w:ascii="Times New Roman" w:hAnsi="Times New Roman" w:eastAsia="Times New Roman" w:cs="Times New Roman"/>
          <w:color w:val="000000" w:themeColor="text1"/>
          <w:sz w:val="24"/>
          <w:szCs w:val="24"/>
        </w:rPr>
        <w:t xml:space="preserve">each of the selected State agencies </w:t>
      </w:r>
      <w:r w:rsidR="00A96B30">
        <w:rPr>
          <w:rFonts w:ascii="Times New Roman" w:hAnsi="Times New Roman" w:eastAsia="Times New Roman" w:cs="Times New Roman"/>
          <w:color w:val="000000" w:themeColor="text1"/>
          <w:sz w:val="24"/>
          <w:szCs w:val="24"/>
        </w:rPr>
        <w:t xml:space="preserve">will conduct the </w:t>
      </w:r>
      <w:r w:rsidR="00BD27AA">
        <w:rPr>
          <w:rFonts w:ascii="Times New Roman" w:hAnsi="Times New Roman" w:eastAsia="Times New Roman" w:cs="Times New Roman"/>
          <w:color w:val="000000" w:themeColor="text1"/>
          <w:sz w:val="24"/>
          <w:szCs w:val="24"/>
        </w:rPr>
        <w:t>following activities for each month of implementation of an MPP</w:t>
      </w:r>
      <w:r w:rsidR="00677B63">
        <w:rPr>
          <w:rFonts w:ascii="Times New Roman" w:hAnsi="Times New Roman" w:eastAsia="Times New Roman" w:cs="Times New Roman"/>
          <w:color w:val="000000" w:themeColor="text1"/>
          <w:sz w:val="24"/>
          <w:szCs w:val="24"/>
        </w:rPr>
        <w:t xml:space="preserve">, which </w:t>
      </w:r>
      <w:r w:rsidRPr="45E87A6A" w:rsidR="00677B63">
        <w:rPr>
          <w:rFonts w:ascii="Times New Roman" w:hAnsi="Times New Roman" w:eastAsia="Times New Roman" w:cs="Times New Roman"/>
          <w:color w:val="000000" w:themeColor="text1"/>
          <w:sz w:val="24"/>
          <w:szCs w:val="24"/>
        </w:rPr>
        <w:t>assume</w:t>
      </w:r>
      <w:r w:rsidR="00677B63">
        <w:rPr>
          <w:rFonts w:ascii="Times New Roman" w:hAnsi="Times New Roman" w:eastAsia="Times New Roman" w:cs="Times New Roman"/>
          <w:color w:val="000000" w:themeColor="text1"/>
          <w:sz w:val="24"/>
          <w:szCs w:val="24"/>
        </w:rPr>
        <w:t>s</w:t>
      </w:r>
      <w:r w:rsidRPr="45E87A6A" w:rsidR="00677B63">
        <w:rPr>
          <w:rFonts w:ascii="Times New Roman" w:hAnsi="Times New Roman" w:eastAsia="Times New Roman" w:cs="Times New Roman"/>
          <w:color w:val="000000" w:themeColor="text1"/>
          <w:sz w:val="24"/>
          <w:szCs w:val="24"/>
        </w:rPr>
        <w:t xml:space="preserve"> one full-time employee working 20 hours a week</w:t>
      </w:r>
      <w:r w:rsidR="00677B63">
        <w:rPr>
          <w:rFonts w:ascii="Times New Roman" w:hAnsi="Times New Roman" w:eastAsia="Times New Roman" w:cs="Times New Roman"/>
          <w:color w:val="000000" w:themeColor="text1"/>
          <w:sz w:val="24"/>
          <w:szCs w:val="24"/>
        </w:rPr>
        <w:t xml:space="preserve"> in response to this information collection</w:t>
      </w:r>
      <w:r w:rsidR="00BD27AA">
        <w:rPr>
          <w:rFonts w:ascii="Times New Roman" w:hAnsi="Times New Roman" w:eastAsia="Times New Roman" w:cs="Times New Roman"/>
          <w:color w:val="000000" w:themeColor="text1"/>
          <w:sz w:val="24"/>
          <w:szCs w:val="24"/>
        </w:rPr>
        <w:t>:</w:t>
      </w:r>
      <w:r w:rsidR="00AD70AD">
        <w:rPr>
          <w:rFonts w:ascii="Times New Roman" w:hAnsi="Times New Roman" w:eastAsia="Times New Roman" w:cs="Times New Roman"/>
          <w:color w:val="000000" w:themeColor="text1"/>
          <w:sz w:val="24"/>
          <w:szCs w:val="24"/>
        </w:rPr>
        <w:t xml:space="preserve"> </w:t>
      </w:r>
    </w:p>
    <w:p w:rsidR="00CD1414" w:rsidP="005E1210" w:rsidRDefault="005E1210" w14:paraId="20D04033" w14:textId="07CDAFEC">
      <w:pPr>
        <w:numPr>
          <w:ilvl w:val="0"/>
          <w:numId w:val="3"/>
        </w:num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80 hours </w:t>
      </w:r>
      <w:r w:rsidR="00F638F1">
        <w:rPr>
          <w:rFonts w:ascii="Times New Roman" w:hAnsi="Times New Roman" w:eastAsia="Times New Roman" w:cs="Times New Roman"/>
          <w:color w:val="000000" w:themeColor="text1"/>
          <w:sz w:val="24"/>
          <w:szCs w:val="24"/>
        </w:rPr>
        <w:t>for designing and integrating</w:t>
      </w:r>
      <w:r w:rsidR="00286D72">
        <w:rPr>
          <w:rFonts w:ascii="Times New Roman" w:hAnsi="Times New Roman" w:eastAsia="Times New Roman" w:cs="Times New Roman"/>
          <w:color w:val="000000" w:themeColor="text1"/>
          <w:sz w:val="24"/>
          <w:szCs w:val="24"/>
        </w:rPr>
        <w:t xml:space="preserve"> mobile payment</w:t>
      </w:r>
      <w:r w:rsidR="00CD1414">
        <w:rPr>
          <w:rFonts w:ascii="Times New Roman" w:hAnsi="Times New Roman" w:eastAsia="Times New Roman" w:cs="Times New Roman"/>
          <w:color w:val="000000" w:themeColor="text1"/>
          <w:sz w:val="24"/>
          <w:szCs w:val="24"/>
        </w:rPr>
        <w:t>s</w:t>
      </w:r>
      <w:r w:rsidR="004A5A25">
        <w:rPr>
          <w:rFonts w:ascii="Times New Roman" w:hAnsi="Times New Roman" w:eastAsia="Times New Roman" w:cs="Times New Roman"/>
          <w:color w:val="000000" w:themeColor="text1"/>
          <w:sz w:val="24"/>
          <w:szCs w:val="24"/>
        </w:rPr>
        <w:t>, and change</w:t>
      </w:r>
      <w:r w:rsidR="00CD1414">
        <w:rPr>
          <w:rFonts w:ascii="Times New Roman" w:hAnsi="Times New Roman" w:eastAsia="Times New Roman" w:cs="Times New Roman"/>
          <w:color w:val="000000" w:themeColor="text1"/>
          <w:sz w:val="24"/>
          <w:szCs w:val="24"/>
        </w:rPr>
        <w:t>s to current EBT systems and functionality to accommodate mobile payments</w:t>
      </w:r>
      <w:r w:rsidR="007A2D2B">
        <w:rPr>
          <w:rFonts w:ascii="Times New Roman" w:hAnsi="Times New Roman" w:eastAsia="Times New Roman" w:cs="Times New Roman"/>
          <w:color w:val="000000" w:themeColor="text1"/>
          <w:sz w:val="24"/>
          <w:szCs w:val="24"/>
        </w:rPr>
        <w:t>,</w:t>
      </w:r>
    </w:p>
    <w:p w:rsidR="005E1210" w:rsidP="005E1210" w:rsidRDefault="004D70E0" w14:paraId="530FBD87" w14:textId="27BFF471">
      <w:pPr>
        <w:numPr>
          <w:ilvl w:val="0"/>
          <w:numId w:val="3"/>
        </w:num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80</w:t>
      </w:r>
      <w:r w:rsidR="00286D72">
        <w:rPr>
          <w:rFonts w:ascii="Times New Roman" w:hAnsi="Times New Roman" w:eastAsia="Times New Roman" w:cs="Times New Roman"/>
          <w:color w:val="000000" w:themeColor="text1"/>
          <w:sz w:val="24"/>
          <w:szCs w:val="24"/>
        </w:rPr>
        <w:t xml:space="preserve"> </w:t>
      </w:r>
      <w:r w:rsidR="00C666D8">
        <w:rPr>
          <w:rFonts w:ascii="Times New Roman" w:hAnsi="Times New Roman" w:eastAsia="Times New Roman" w:cs="Times New Roman"/>
          <w:color w:val="000000" w:themeColor="text1"/>
          <w:sz w:val="24"/>
          <w:szCs w:val="24"/>
        </w:rPr>
        <w:t>hours</w:t>
      </w:r>
      <w:r w:rsidR="007A2D2B">
        <w:rPr>
          <w:rFonts w:ascii="Times New Roman" w:hAnsi="Times New Roman" w:eastAsia="Times New Roman" w:cs="Times New Roman"/>
          <w:color w:val="000000" w:themeColor="text1"/>
          <w:sz w:val="24"/>
          <w:szCs w:val="24"/>
        </w:rPr>
        <w:t xml:space="preserve"> for testing of EBT systems to ensure compatibility with mobile payments,</w:t>
      </w:r>
    </w:p>
    <w:p w:rsidR="007A2D2B" w:rsidP="005E1210" w:rsidRDefault="008C42A4" w14:paraId="0A114EEC" w14:textId="5967E155">
      <w:pPr>
        <w:numPr>
          <w:ilvl w:val="0"/>
          <w:numId w:val="3"/>
        </w:num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120 hours to provide technical assistance </w:t>
      </w:r>
      <w:r w:rsidR="008A4FAC">
        <w:rPr>
          <w:rFonts w:ascii="Times New Roman" w:hAnsi="Times New Roman" w:eastAsia="Times New Roman" w:cs="Times New Roman"/>
          <w:color w:val="000000" w:themeColor="text1"/>
          <w:sz w:val="24"/>
          <w:szCs w:val="24"/>
        </w:rPr>
        <w:t xml:space="preserve">and support to </w:t>
      </w:r>
      <w:r w:rsidR="003053C1">
        <w:rPr>
          <w:rFonts w:ascii="Times New Roman" w:hAnsi="Times New Roman" w:eastAsia="Times New Roman" w:cs="Times New Roman"/>
          <w:color w:val="000000" w:themeColor="text1"/>
          <w:sz w:val="24"/>
          <w:szCs w:val="24"/>
        </w:rPr>
        <w:t xml:space="preserve">participating </w:t>
      </w:r>
      <w:r w:rsidR="008A4FAC">
        <w:rPr>
          <w:rFonts w:ascii="Times New Roman" w:hAnsi="Times New Roman" w:eastAsia="Times New Roman" w:cs="Times New Roman"/>
          <w:color w:val="000000" w:themeColor="text1"/>
          <w:sz w:val="24"/>
          <w:szCs w:val="24"/>
        </w:rPr>
        <w:t>SNAP households during implementation of the MPP</w:t>
      </w:r>
      <w:r w:rsidR="003053C1">
        <w:rPr>
          <w:rFonts w:ascii="Times New Roman" w:hAnsi="Times New Roman" w:eastAsia="Times New Roman" w:cs="Times New Roman"/>
          <w:color w:val="000000" w:themeColor="text1"/>
          <w:sz w:val="24"/>
          <w:szCs w:val="24"/>
        </w:rPr>
        <w:t>, and</w:t>
      </w:r>
    </w:p>
    <w:p w:rsidR="003053C1" w:rsidP="00590309" w:rsidRDefault="00497865" w14:paraId="013C67F4" w14:textId="53BC17BA">
      <w:pPr>
        <w:numPr>
          <w:ilvl w:val="0"/>
          <w:numId w:val="3"/>
        </w:num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lastRenderedPageBreak/>
        <w:t>80 hours of c</w:t>
      </w:r>
      <w:r w:rsidR="003053C1">
        <w:rPr>
          <w:rFonts w:ascii="Times New Roman" w:hAnsi="Times New Roman" w:eastAsia="Times New Roman" w:cs="Times New Roman"/>
          <w:color w:val="000000" w:themeColor="text1"/>
          <w:sz w:val="24"/>
          <w:szCs w:val="24"/>
        </w:rPr>
        <w:t xml:space="preserve">oordination with </w:t>
      </w:r>
      <w:r w:rsidR="000232B4">
        <w:rPr>
          <w:rFonts w:ascii="Times New Roman" w:hAnsi="Times New Roman" w:eastAsia="Times New Roman" w:cs="Times New Roman"/>
          <w:color w:val="000000" w:themeColor="text1"/>
          <w:sz w:val="24"/>
          <w:szCs w:val="24"/>
        </w:rPr>
        <w:t>EBT processors, SNAP retailers, and mobile payment providers.</w:t>
      </w:r>
    </w:p>
    <w:p w:rsidRPr="004449F9" w:rsidR="004449F9" w:rsidP="004449F9" w:rsidRDefault="00ED453D" w14:paraId="4C625E8C" w14:textId="6CDB1459">
      <w:p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FNS </w:t>
      </w:r>
      <w:r w:rsidR="00802AFB">
        <w:rPr>
          <w:rFonts w:ascii="Times New Roman" w:hAnsi="Times New Roman" w:eastAsia="Times New Roman" w:cs="Times New Roman"/>
          <w:color w:val="000000" w:themeColor="text1"/>
          <w:sz w:val="24"/>
          <w:szCs w:val="24"/>
        </w:rPr>
        <w:t xml:space="preserve">also </w:t>
      </w:r>
      <w:r>
        <w:rPr>
          <w:rFonts w:ascii="Times New Roman" w:hAnsi="Times New Roman" w:eastAsia="Times New Roman" w:cs="Times New Roman"/>
          <w:color w:val="000000" w:themeColor="text1"/>
          <w:sz w:val="24"/>
          <w:szCs w:val="24"/>
        </w:rPr>
        <w:t xml:space="preserve">estimates each of the </w:t>
      </w:r>
      <w:r w:rsidR="00802AFB">
        <w:rPr>
          <w:rFonts w:ascii="Times New Roman" w:hAnsi="Times New Roman" w:eastAsia="Times New Roman" w:cs="Times New Roman"/>
          <w:color w:val="000000" w:themeColor="text1"/>
          <w:sz w:val="24"/>
          <w:szCs w:val="24"/>
        </w:rPr>
        <w:t>selected State agencies</w:t>
      </w:r>
      <w:r w:rsidR="00D1331F">
        <w:rPr>
          <w:rFonts w:ascii="Times New Roman" w:hAnsi="Times New Roman" w:eastAsia="Times New Roman" w:cs="Times New Roman"/>
          <w:color w:val="000000" w:themeColor="text1"/>
          <w:sz w:val="24"/>
          <w:szCs w:val="24"/>
        </w:rPr>
        <w:t xml:space="preserve"> </w:t>
      </w:r>
      <w:r w:rsidR="00B3627B">
        <w:rPr>
          <w:rFonts w:ascii="Times New Roman" w:hAnsi="Times New Roman" w:eastAsia="Times New Roman" w:cs="Times New Roman"/>
          <w:color w:val="000000" w:themeColor="text1"/>
          <w:sz w:val="24"/>
          <w:szCs w:val="24"/>
        </w:rPr>
        <w:t>will</w:t>
      </w:r>
      <w:r w:rsidR="00D1331F">
        <w:rPr>
          <w:rFonts w:ascii="Times New Roman" w:hAnsi="Times New Roman" w:eastAsia="Times New Roman" w:cs="Times New Roman"/>
          <w:color w:val="000000" w:themeColor="text1"/>
          <w:sz w:val="24"/>
          <w:szCs w:val="24"/>
        </w:rPr>
        <w:t xml:space="preserve"> </w:t>
      </w:r>
      <w:r w:rsidR="0080583C">
        <w:rPr>
          <w:rFonts w:ascii="Times New Roman" w:hAnsi="Times New Roman" w:eastAsia="Times New Roman" w:cs="Times New Roman"/>
          <w:color w:val="000000" w:themeColor="text1"/>
          <w:sz w:val="24"/>
          <w:szCs w:val="24"/>
        </w:rPr>
        <w:t>issue</w:t>
      </w:r>
      <w:r w:rsidR="008157BE">
        <w:rPr>
          <w:rFonts w:ascii="Times New Roman" w:hAnsi="Times New Roman" w:eastAsia="Times New Roman" w:cs="Times New Roman"/>
          <w:color w:val="000000" w:themeColor="text1"/>
          <w:sz w:val="24"/>
          <w:szCs w:val="24"/>
        </w:rPr>
        <w:t xml:space="preserve"> </w:t>
      </w:r>
      <w:r w:rsidR="00D1331F">
        <w:rPr>
          <w:rFonts w:ascii="Times New Roman" w:hAnsi="Times New Roman" w:eastAsia="Times New Roman" w:cs="Times New Roman"/>
          <w:color w:val="000000" w:themeColor="text1"/>
          <w:sz w:val="24"/>
          <w:szCs w:val="24"/>
        </w:rPr>
        <w:t>1 recruitment notic</w:t>
      </w:r>
      <w:r w:rsidR="00B3627B">
        <w:rPr>
          <w:rFonts w:ascii="Times New Roman" w:hAnsi="Times New Roman" w:eastAsia="Times New Roman" w:cs="Times New Roman"/>
          <w:color w:val="000000" w:themeColor="text1"/>
          <w:sz w:val="24"/>
          <w:szCs w:val="24"/>
        </w:rPr>
        <w:t xml:space="preserve">e </w:t>
      </w:r>
      <w:r w:rsidR="00EA24F0">
        <w:rPr>
          <w:rFonts w:ascii="Times New Roman" w:hAnsi="Times New Roman" w:eastAsia="Times New Roman" w:cs="Times New Roman"/>
          <w:color w:val="000000" w:themeColor="text1"/>
          <w:sz w:val="24"/>
          <w:szCs w:val="24"/>
        </w:rPr>
        <w:t xml:space="preserve">soliciting participation </w:t>
      </w:r>
      <w:r w:rsidR="00B3627B">
        <w:rPr>
          <w:rFonts w:ascii="Times New Roman" w:hAnsi="Times New Roman" w:eastAsia="Times New Roman" w:cs="Times New Roman"/>
          <w:color w:val="000000" w:themeColor="text1"/>
          <w:sz w:val="24"/>
          <w:szCs w:val="24"/>
        </w:rPr>
        <w:t xml:space="preserve">in </w:t>
      </w:r>
      <w:r w:rsidR="006D2A04">
        <w:rPr>
          <w:rFonts w:ascii="Times New Roman" w:hAnsi="Times New Roman" w:eastAsia="Times New Roman" w:cs="Times New Roman"/>
          <w:color w:val="000000" w:themeColor="text1"/>
          <w:sz w:val="24"/>
          <w:szCs w:val="24"/>
        </w:rPr>
        <w:t>an</w:t>
      </w:r>
      <w:r w:rsidR="00B3627B">
        <w:rPr>
          <w:rFonts w:ascii="Times New Roman" w:hAnsi="Times New Roman" w:eastAsia="Times New Roman" w:cs="Times New Roman"/>
          <w:color w:val="000000" w:themeColor="text1"/>
          <w:sz w:val="24"/>
          <w:szCs w:val="24"/>
        </w:rPr>
        <w:t xml:space="preserve"> MPP</w:t>
      </w:r>
      <w:r w:rsidR="006D2A04">
        <w:rPr>
          <w:rFonts w:ascii="Times New Roman" w:hAnsi="Times New Roman" w:eastAsia="Times New Roman" w:cs="Times New Roman"/>
          <w:color w:val="000000" w:themeColor="text1"/>
          <w:sz w:val="24"/>
          <w:szCs w:val="24"/>
        </w:rPr>
        <w:t xml:space="preserve"> to 5,000 individuals who are members of SNAP households</w:t>
      </w:r>
      <w:r w:rsidR="00451BBC">
        <w:rPr>
          <w:rFonts w:ascii="Times New Roman" w:hAnsi="Times New Roman" w:eastAsia="Times New Roman" w:cs="Times New Roman"/>
          <w:color w:val="000000" w:themeColor="text1"/>
          <w:sz w:val="24"/>
          <w:szCs w:val="24"/>
        </w:rPr>
        <w:t>, for a total of 25,000 individuals</w:t>
      </w:r>
      <w:r w:rsidR="007D76DE">
        <w:rPr>
          <w:rFonts w:ascii="Times New Roman" w:hAnsi="Times New Roman" w:eastAsia="Times New Roman" w:cs="Times New Roman"/>
          <w:color w:val="000000" w:themeColor="text1"/>
          <w:sz w:val="24"/>
          <w:szCs w:val="24"/>
        </w:rPr>
        <w:t xml:space="preserve">. </w:t>
      </w:r>
      <w:r w:rsidRPr="004449F9" w:rsidR="00D731E2">
        <w:rPr>
          <w:rFonts w:ascii="Times New Roman" w:hAnsi="Times New Roman" w:eastAsia="Times New Roman" w:cs="Times New Roman"/>
          <w:color w:val="000000" w:themeColor="text1"/>
          <w:sz w:val="24"/>
          <w:szCs w:val="24"/>
        </w:rPr>
        <w:t xml:space="preserve">FNS estimates that approximately </w:t>
      </w:r>
      <w:r w:rsidR="00D731E2">
        <w:rPr>
          <w:rFonts w:ascii="Times New Roman" w:hAnsi="Times New Roman" w:eastAsia="Times New Roman" w:cs="Times New Roman"/>
          <w:color w:val="000000" w:themeColor="text1"/>
          <w:sz w:val="24"/>
          <w:szCs w:val="24"/>
        </w:rPr>
        <w:t xml:space="preserve">15,000 SNAP individuals will read the notice and 10,000 will not (non-respondents).  </w:t>
      </w:r>
      <w:r w:rsidR="007D76DE">
        <w:rPr>
          <w:rFonts w:ascii="Times New Roman" w:hAnsi="Times New Roman" w:eastAsia="Times New Roman" w:cs="Times New Roman"/>
          <w:color w:val="000000" w:themeColor="text1"/>
          <w:sz w:val="24"/>
          <w:szCs w:val="24"/>
        </w:rPr>
        <w:t xml:space="preserve">These notices may be issued electronically or via mail depending on the </w:t>
      </w:r>
      <w:r w:rsidR="00A35B71">
        <w:rPr>
          <w:rFonts w:ascii="Times New Roman" w:hAnsi="Times New Roman" w:eastAsia="Times New Roman" w:cs="Times New Roman"/>
          <w:color w:val="000000" w:themeColor="text1"/>
          <w:sz w:val="24"/>
          <w:szCs w:val="24"/>
        </w:rPr>
        <w:t>process used by each State agency</w:t>
      </w:r>
      <w:r w:rsidR="00B814E7">
        <w:rPr>
          <w:rFonts w:ascii="Times New Roman" w:hAnsi="Times New Roman" w:eastAsia="Times New Roman" w:cs="Times New Roman"/>
          <w:color w:val="000000" w:themeColor="text1"/>
          <w:sz w:val="24"/>
          <w:szCs w:val="24"/>
        </w:rPr>
        <w:t xml:space="preserve">. </w:t>
      </w:r>
      <w:r w:rsidR="00966DF2">
        <w:rPr>
          <w:rFonts w:ascii="Times New Roman" w:hAnsi="Times New Roman" w:eastAsia="Times New Roman" w:cs="Times New Roman"/>
          <w:color w:val="000000" w:themeColor="text1"/>
          <w:sz w:val="24"/>
          <w:szCs w:val="24"/>
        </w:rPr>
        <w:t xml:space="preserve"> The notices/letters may include information about the pilot project, the basic requirements for participation, and how/where to contact the State agency to express interest in participation.  </w:t>
      </w:r>
      <w:r w:rsidR="00B814E7">
        <w:rPr>
          <w:rFonts w:ascii="Times New Roman" w:hAnsi="Times New Roman" w:eastAsia="Times New Roman" w:cs="Times New Roman"/>
          <w:color w:val="000000" w:themeColor="text1"/>
          <w:sz w:val="24"/>
          <w:szCs w:val="24"/>
        </w:rPr>
        <w:t>Generating and issuing the</w:t>
      </w:r>
      <w:r w:rsidR="00D731E2">
        <w:rPr>
          <w:rFonts w:ascii="Times New Roman" w:hAnsi="Times New Roman" w:eastAsia="Times New Roman" w:cs="Times New Roman"/>
          <w:color w:val="000000" w:themeColor="text1"/>
          <w:sz w:val="24"/>
          <w:szCs w:val="24"/>
        </w:rPr>
        <w:t xml:space="preserve"> 25,000</w:t>
      </w:r>
      <w:r w:rsidR="00B814E7">
        <w:rPr>
          <w:rFonts w:ascii="Times New Roman" w:hAnsi="Times New Roman" w:eastAsia="Times New Roman" w:cs="Times New Roman"/>
          <w:color w:val="000000" w:themeColor="text1"/>
          <w:sz w:val="24"/>
          <w:szCs w:val="24"/>
        </w:rPr>
        <w:t xml:space="preserve"> notices is expected to take</w:t>
      </w:r>
      <w:r w:rsidR="00A607FC">
        <w:rPr>
          <w:rFonts w:ascii="Times New Roman" w:hAnsi="Times New Roman" w:eastAsia="Times New Roman" w:cs="Times New Roman"/>
          <w:color w:val="000000" w:themeColor="text1"/>
          <w:sz w:val="24"/>
          <w:szCs w:val="24"/>
        </w:rPr>
        <w:t xml:space="preserve"> approximately 3 minutes (0.05 hours)</w:t>
      </w:r>
      <w:r w:rsidR="00D731E2">
        <w:rPr>
          <w:rFonts w:ascii="Times New Roman" w:hAnsi="Times New Roman" w:eastAsia="Times New Roman" w:cs="Times New Roman"/>
          <w:color w:val="000000" w:themeColor="text1"/>
          <w:sz w:val="24"/>
          <w:szCs w:val="24"/>
        </w:rPr>
        <w:t xml:space="preserve"> per notice</w:t>
      </w:r>
      <w:r w:rsidR="00A607FC">
        <w:rPr>
          <w:rFonts w:ascii="Times New Roman" w:hAnsi="Times New Roman" w:eastAsia="Times New Roman" w:cs="Times New Roman"/>
          <w:color w:val="000000" w:themeColor="text1"/>
          <w:sz w:val="24"/>
          <w:szCs w:val="24"/>
        </w:rPr>
        <w:t>.</w:t>
      </w:r>
      <w:r w:rsidR="004449F9">
        <w:rPr>
          <w:rFonts w:ascii="Times New Roman" w:hAnsi="Times New Roman" w:eastAsia="Times New Roman" w:cs="Times New Roman"/>
          <w:color w:val="000000" w:themeColor="text1"/>
          <w:sz w:val="24"/>
          <w:szCs w:val="24"/>
        </w:rPr>
        <w:t xml:space="preserve"> </w:t>
      </w:r>
      <w:r w:rsidRPr="004449F9" w:rsidR="004449F9">
        <w:rPr>
          <w:rFonts w:ascii="Times New Roman" w:hAnsi="Times New Roman" w:eastAsia="Times New Roman" w:cs="Times New Roman"/>
          <w:color w:val="000000" w:themeColor="text1"/>
          <w:sz w:val="24"/>
          <w:szCs w:val="24"/>
        </w:rPr>
        <w:t xml:space="preserve">FNS also estimates that each of the </w:t>
      </w:r>
      <w:r w:rsidR="00D731E2">
        <w:rPr>
          <w:rFonts w:ascii="Times New Roman" w:hAnsi="Times New Roman" w:eastAsia="Times New Roman" w:cs="Times New Roman"/>
          <w:color w:val="000000" w:themeColor="text1"/>
          <w:sz w:val="24"/>
          <w:szCs w:val="24"/>
        </w:rPr>
        <w:t>15,000</w:t>
      </w:r>
      <w:r w:rsidRPr="004449F9" w:rsidR="004449F9">
        <w:rPr>
          <w:rFonts w:ascii="Times New Roman" w:hAnsi="Times New Roman" w:eastAsia="Times New Roman" w:cs="Times New Roman"/>
          <w:color w:val="000000" w:themeColor="text1"/>
          <w:sz w:val="24"/>
          <w:szCs w:val="24"/>
        </w:rPr>
        <w:t xml:space="preserve"> individual household members </w:t>
      </w:r>
      <w:r w:rsidR="00D731E2">
        <w:rPr>
          <w:rFonts w:ascii="Times New Roman" w:hAnsi="Times New Roman" w:eastAsia="Times New Roman" w:cs="Times New Roman"/>
          <w:color w:val="000000" w:themeColor="text1"/>
          <w:sz w:val="24"/>
          <w:szCs w:val="24"/>
        </w:rPr>
        <w:t xml:space="preserve">who read the recruitment notice </w:t>
      </w:r>
      <w:r w:rsidRPr="004449F9" w:rsidR="004449F9">
        <w:rPr>
          <w:rFonts w:ascii="Times New Roman" w:hAnsi="Times New Roman" w:eastAsia="Times New Roman" w:cs="Times New Roman"/>
          <w:color w:val="000000" w:themeColor="text1"/>
          <w:sz w:val="24"/>
          <w:szCs w:val="24"/>
        </w:rPr>
        <w:t xml:space="preserve">will require up to 3 minutes (0.05 hours) to read the notice. </w:t>
      </w:r>
      <w:r w:rsidR="00D731E2">
        <w:rPr>
          <w:rFonts w:ascii="Times New Roman" w:hAnsi="Times New Roman" w:eastAsia="Times New Roman" w:cs="Times New Roman"/>
          <w:color w:val="000000" w:themeColor="text1"/>
          <w:sz w:val="24"/>
          <w:szCs w:val="24"/>
        </w:rPr>
        <w:t xml:space="preserve">FNS estimates that </w:t>
      </w:r>
      <w:r w:rsidRPr="004449F9" w:rsidR="004449F9">
        <w:rPr>
          <w:rFonts w:ascii="Times New Roman" w:hAnsi="Times New Roman" w:eastAsia="Times New Roman" w:cs="Times New Roman"/>
          <w:color w:val="000000" w:themeColor="text1"/>
          <w:sz w:val="24"/>
          <w:szCs w:val="24"/>
        </w:rPr>
        <w:t xml:space="preserve">5,000 of the recruited participants will opt to participate in the pilot (1,000 per State) and that each of the 5,000 participants will require 15 minutes </w:t>
      </w:r>
      <w:r w:rsidR="000B6BA0">
        <w:rPr>
          <w:rFonts w:ascii="Times New Roman" w:hAnsi="Times New Roman" w:eastAsia="Times New Roman" w:cs="Times New Roman"/>
          <w:color w:val="000000" w:themeColor="text1"/>
          <w:sz w:val="24"/>
          <w:szCs w:val="24"/>
        </w:rPr>
        <w:t xml:space="preserve">(0.25) </w:t>
      </w:r>
      <w:r w:rsidRPr="004449F9" w:rsidR="004449F9">
        <w:rPr>
          <w:rFonts w:ascii="Times New Roman" w:hAnsi="Times New Roman" w:eastAsia="Times New Roman" w:cs="Times New Roman"/>
          <w:color w:val="000000" w:themeColor="text1"/>
          <w:sz w:val="24"/>
          <w:szCs w:val="24"/>
        </w:rPr>
        <w:t>to enroll in an MPP. Potential enrollment activities for SNAP household respondents are based on the assumed model in this information collection may include calling or emailing the State agency to indicate interest, reviewing instructions, downloading a</w:t>
      </w:r>
      <w:r w:rsidR="00E96D74">
        <w:rPr>
          <w:rFonts w:ascii="Times New Roman" w:hAnsi="Times New Roman" w:eastAsia="Times New Roman" w:cs="Times New Roman"/>
          <w:color w:val="000000" w:themeColor="text1"/>
          <w:sz w:val="24"/>
          <w:szCs w:val="24"/>
        </w:rPr>
        <w:t xml:space="preserve"> mobile application</w:t>
      </w:r>
      <w:r w:rsidRPr="004449F9" w:rsidR="004449F9">
        <w:rPr>
          <w:rFonts w:ascii="Times New Roman" w:hAnsi="Times New Roman" w:eastAsia="Times New Roman" w:cs="Times New Roman"/>
          <w:color w:val="000000" w:themeColor="text1"/>
          <w:sz w:val="24"/>
          <w:szCs w:val="24"/>
        </w:rPr>
        <w:t xml:space="preserve">, technical assistance, and </w:t>
      </w:r>
      <w:r w:rsidR="00E96D74">
        <w:rPr>
          <w:rFonts w:ascii="Times New Roman" w:hAnsi="Times New Roman" w:eastAsia="Times New Roman" w:cs="Times New Roman"/>
          <w:color w:val="000000" w:themeColor="text1"/>
          <w:sz w:val="24"/>
          <w:szCs w:val="24"/>
        </w:rPr>
        <w:t>enrollment through the application.</w:t>
      </w:r>
      <w:r w:rsidR="007E3435">
        <w:rPr>
          <w:rFonts w:ascii="Times New Roman" w:hAnsi="Times New Roman" w:eastAsia="Times New Roman" w:cs="Times New Roman"/>
          <w:color w:val="000000" w:themeColor="text1"/>
          <w:sz w:val="24"/>
          <w:szCs w:val="24"/>
        </w:rPr>
        <w:t xml:space="preserve"> SNAP participants </w:t>
      </w:r>
      <w:r w:rsidR="00376164">
        <w:rPr>
          <w:rFonts w:ascii="Times New Roman" w:hAnsi="Times New Roman" w:eastAsia="Times New Roman" w:cs="Times New Roman"/>
          <w:color w:val="000000" w:themeColor="text1"/>
          <w:sz w:val="24"/>
          <w:szCs w:val="24"/>
        </w:rPr>
        <w:t xml:space="preserve">in the MPP </w:t>
      </w:r>
      <w:r w:rsidR="007E3435">
        <w:rPr>
          <w:rFonts w:ascii="Times New Roman" w:hAnsi="Times New Roman" w:eastAsia="Times New Roman" w:cs="Times New Roman"/>
          <w:color w:val="000000" w:themeColor="text1"/>
          <w:sz w:val="24"/>
          <w:szCs w:val="24"/>
        </w:rPr>
        <w:t>would be responsible for using their own smart devices for the pilot, as necessary.</w:t>
      </w:r>
    </w:p>
    <w:p w:rsidR="000C7A50" w:rsidP="00F573DC" w:rsidRDefault="00B246A6" w14:paraId="2E47DDDC" w14:textId="5F693DAC">
      <w:p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This information is necessary </w:t>
      </w:r>
      <w:r w:rsidR="00F64AC1">
        <w:rPr>
          <w:rFonts w:ascii="Times New Roman" w:hAnsi="Times New Roman" w:eastAsia="Times New Roman" w:cs="Times New Roman"/>
          <w:color w:val="000000" w:themeColor="text1"/>
          <w:sz w:val="24"/>
          <w:szCs w:val="24"/>
        </w:rPr>
        <w:t xml:space="preserve">for State agencies, private EBT stakeholders, and </w:t>
      </w:r>
      <w:r w:rsidR="00595CE3">
        <w:rPr>
          <w:rFonts w:ascii="Times New Roman" w:hAnsi="Times New Roman" w:eastAsia="Times New Roman" w:cs="Times New Roman"/>
          <w:color w:val="000000" w:themeColor="text1"/>
          <w:sz w:val="24"/>
          <w:szCs w:val="24"/>
        </w:rPr>
        <w:t xml:space="preserve">SNAP household members to participate in an MPP. </w:t>
      </w:r>
      <w:r w:rsidR="001C5C7C">
        <w:rPr>
          <w:rFonts w:ascii="Times New Roman" w:hAnsi="Times New Roman" w:eastAsia="Times New Roman" w:cs="Times New Roman"/>
          <w:color w:val="000000" w:themeColor="text1"/>
          <w:sz w:val="24"/>
          <w:szCs w:val="24"/>
        </w:rPr>
        <w:t xml:space="preserve">Through the MPPs, </w:t>
      </w:r>
      <w:r w:rsidR="00C666D8">
        <w:rPr>
          <w:rFonts w:ascii="Times New Roman" w:hAnsi="Times New Roman" w:eastAsia="Times New Roman" w:cs="Times New Roman"/>
          <w:color w:val="000000" w:themeColor="text1"/>
          <w:sz w:val="24"/>
          <w:szCs w:val="24"/>
        </w:rPr>
        <w:t xml:space="preserve">FNS will obtain data, observations, and </w:t>
      </w:r>
      <w:r w:rsidR="007C46C5">
        <w:rPr>
          <w:rFonts w:ascii="Times New Roman" w:hAnsi="Times New Roman" w:eastAsia="Times New Roman" w:cs="Times New Roman"/>
          <w:color w:val="000000" w:themeColor="text1"/>
          <w:sz w:val="24"/>
          <w:szCs w:val="24"/>
        </w:rPr>
        <w:t xml:space="preserve">findings </w:t>
      </w:r>
      <w:r w:rsidR="00C666D8">
        <w:rPr>
          <w:rFonts w:ascii="Times New Roman" w:hAnsi="Times New Roman" w:eastAsia="Times New Roman" w:cs="Times New Roman"/>
          <w:color w:val="000000" w:themeColor="text1"/>
          <w:sz w:val="24"/>
          <w:szCs w:val="24"/>
        </w:rPr>
        <w:t xml:space="preserve">that will </w:t>
      </w:r>
      <w:r w:rsidR="0021475E">
        <w:rPr>
          <w:rFonts w:ascii="Times New Roman" w:hAnsi="Times New Roman" w:eastAsia="Times New Roman" w:cs="Times New Roman"/>
          <w:color w:val="000000" w:themeColor="text1"/>
          <w:sz w:val="24"/>
          <w:szCs w:val="24"/>
        </w:rPr>
        <w:t xml:space="preserve">allow the agency to </w:t>
      </w:r>
      <w:r w:rsidR="00C75422">
        <w:rPr>
          <w:rFonts w:ascii="Times New Roman" w:hAnsi="Times New Roman" w:eastAsia="Times New Roman" w:cs="Times New Roman"/>
          <w:color w:val="000000" w:themeColor="text1"/>
          <w:sz w:val="24"/>
          <w:szCs w:val="24"/>
        </w:rPr>
        <w:t>evaluate</w:t>
      </w:r>
      <w:r w:rsidR="00C666D8">
        <w:rPr>
          <w:rFonts w:ascii="Times New Roman" w:hAnsi="Times New Roman" w:eastAsia="Times New Roman" w:cs="Times New Roman"/>
          <w:color w:val="000000" w:themeColor="text1"/>
          <w:sz w:val="24"/>
          <w:szCs w:val="24"/>
        </w:rPr>
        <w:t xml:space="preserve"> </w:t>
      </w:r>
      <w:r w:rsidR="00585EA0">
        <w:rPr>
          <w:rFonts w:ascii="Times New Roman" w:hAnsi="Times New Roman" w:eastAsia="Times New Roman" w:cs="Times New Roman"/>
          <w:color w:val="000000" w:themeColor="text1"/>
          <w:sz w:val="24"/>
          <w:szCs w:val="24"/>
        </w:rPr>
        <w:t>the feasibility of integrating mobile payments with current SNAP technology</w:t>
      </w:r>
      <w:r w:rsidR="00091849">
        <w:rPr>
          <w:rFonts w:ascii="Times New Roman" w:hAnsi="Times New Roman" w:eastAsia="Times New Roman" w:cs="Times New Roman"/>
          <w:color w:val="000000" w:themeColor="text1"/>
          <w:sz w:val="24"/>
          <w:szCs w:val="24"/>
        </w:rPr>
        <w:t xml:space="preserve"> and</w:t>
      </w:r>
      <w:r w:rsidR="00585EA0">
        <w:rPr>
          <w:rFonts w:ascii="Times New Roman" w:hAnsi="Times New Roman" w:eastAsia="Times New Roman" w:cs="Times New Roman"/>
          <w:color w:val="000000" w:themeColor="text1"/>
          <w:sz w:val="24"/>
          <w:szCs w:val="24"/>
        </w:rPr>
        <w:t xml:space="preserve"> </w:t>
      </w:r>
      <w:r w:rsidR="00750C28">
        <w:rPr>
          <w:rFonts w:ascii="Times New Roman" w:hAnsi="Times New Roman" w:eastAsia="Times New Roman" w:cs="Times New Roman"/>
          <w:color w:val="000000" w:themeColor="text1"/>
          <w:sz w:val="24"/>
          <w:szCs w:val="24"/>
        </w:rPr>
        <w:t xml:space="preserve">determine </w:t>
      </w:r>
      <w:r w:rsidRPr="7BEE2867" w:rsidR="00C666D8">
        <w:rPr>
          <w:rFonts w:ascii="Times New Roman" w:hAnsi="Times New Roman" w:eastAsia="Times New Roman" w:cs="Times New Roman"/>
          <w:color w:val="000000" w:themeColor="text1"/>
          <w:sz w:val="24"/>
          <w:szCs w:val="24"/>
        </w:rPr>
        <w:t xml:space="preserve">whether allowing mobile payments is in the best </w:t>
      </w:r>
      <w:r w:rsidRPr="7BEE2867" w:rsidR="00C666D8">
        <w:rPr>
          <w:rFonts w:ascii="Times New Roman" w:hAnsi="Times New Roman" w:eastAsia="Times New Roman" w:cs="Times New Roman"/>
          <w:color w:val="000000" w:themeColor="text1"/>
          <w:sz w:val="24"/>
          <w:szCs w:val="24"/>
        </w:rPr>
        <w:lastRenderedPageBreak/>
        <w:t>interest of the Program</w:t>
      </w:r>
      <w:r w:rsidR="00091849">
        <w:rPr>
          <w:rFonts w:ascii="Times New Roman" w:hAnsi="Times New Roman" w:eastAsia="Times New Roman" w:cs="Times New Roman"/>
          <w:color w:val="000000" w:themeColor="text1"/>
          <w:sz w:val="24"/>
          <w:szCs w:val="24"/>
        </w:rPr>
        <w:t>, and inform</w:t>
      </w:r>
      <w:r w:rsidR="00D939CC">
        <w:rPr>
          <w:rFonts w:ascii="Times New Roman" w:hAnsi="Times New Roman" w:eastAsia="Times New Roman" w:cs="Times New Roman"/>
          <w:color w:val="000000" w:themeColor="text1"/>
          <w:sz w:val="24"/>
          <w:szCs w:val="24"/>
        </w:rPr>
        <w:t xml:space="preserve"> best practices for</w:t>
      </w:r>
      <w:r w:rsidR="00AC25B5">
        <w:rPr>
          <w:rFonts w:ascii="Times New Roman" w:hAnsi="Times New Roman" w:eastAsia="Times New Roman" w:cs="Times New Roman"/>
          <w:color w:val="000000" w:themeColor="text1"/>
          <w:sz w:val="24"/>
          <w:szCs w:val="24"/>
        </w:rPr>
        <w:t xml:space="preserve"> making </w:t>
      </w:r>
      <w:r w:rsidRPr="0552398C" w:rsidR="00880810">
        <w:rPr>
          <w:rFonts w:ascii="Times New Roman" w:hAnsi="Times New Roman" w:eastAsia="Times New Roman" w:cs="Times New Roman"/>
          <w:color w:val="000000" w:themeColor="text1"/>
          <w:sz w:val="24"/>
          <w:szCs w:val="24"/>
        </w:rPr>
        <w:t xml:space="preserve">mobile payments a transaction method </w:t>
      </w:r>
      <w:r w:rsidR="00AC25B5">
        <w:rPr>
          <w:rFonts w:ascii="Times New Roman" w:hAnsi="Times New Roman" w:eastAsia="Times New Roman" w:cs="Times New Roman"/>
          <w:color w:val="000000" w:themeColor="text1"/>
          <w:sz w:val="24"/>
          <w:szCs w:val="24"/>
        </w:rPr>
        <w:t xml:space="preserve">that is </w:t>
      </w:r>
      <w:r w:rsidRPr="0552398C" w:rsidR="00880810">
        <w:rPr>
          <w:rFonts w:ascii="Times New Roman" w:hAnsi="Times New Roman" w:eastAsia="Times New Roman" w:cs="Times New Roman"/>
          <w:color w:val="000000" w:themeColor="text1"/>
          <w:sz w:val="24"/>
          <w:szCs w:val="24"/>
        </w:rPr>
        <w:t>available to SNAP recipients</w:t>
      </w:r>
      <w:r w:rsidR="00D939CC">
        <w:rPr>
          <w:rFonts w:ascii="Times New Roman" w:hAnsi="Times New Roman" w:eastAsia="Times New Roman" w:cs="Times New Roman"/>
          <w:color w:val="000000" w:themeColor="text1"/>
          <w:sz w:val="24"/>
          <w:szCs w:val="24"/>
        </w:rPr>
        <w:t xml:space="preserve"> nation-wide</w:t>
      </w:r>
      <w:r w:rsidRPr="0552398C" w:rsidR="00880810">
        <w:rPr>
          <w:rFonts w:ascii="Times New Roman" w:hAnsi="Times New Roman" w:eastAsia="Times New Roman" w:cs="Times New Roman"/>
          <w:color w:val="000000" w:themeColor="text1"/>
          <w:sz w:val="24"/>
          <w:szCs w:val="24"/>
        </w:rPr>
        <w:t xml:space="preserve">. </w:t>
      </w:r>
    </w:p>
    <w:p w:rsidR="008B7471" w:rsidP="45E87A6A" w:rsidRDefault="50EBBE41" w14:paraId="32150D18" w14:textId="1DAA42ED">
      <w:pPr>
        <w:pStyle w:val="Heading1"/>
        <w:tabs>
          <w:tab w:val="center" w:pos="4680"/>
        </w:tabs>
        <w:rPr>
          <w:rFonts w:ascii="Times New Roman" w:hAnsi="Times New Roman" w:eastAsia="Times New Roman" w:cs="Times New Roman"/>
          <w:b/>
          <w:bCs/>
          <w:color w:val="000000" w:themeColor="text1"/>
          <w:sz w:val="24"/>
          <w:szCs w:val="24"/>
        </w:rPr>
      </w:pPr>
      <w:bookmarkStart w:name="_Toc84488208" w:id="2"/>
      <w:r w:rsidRPr="45E87A6A">
        <w:rPr>
          <w:rFonts w:ascii="Times New Roman" w:hAnsi="Times New Roman" w:eastAsia="Times New Roman" w:cs="Times New Roman"/>
          <w:b/>
          <w:bCs/>
          <w:color w:val="000000" w:themeColor="text1"/>
          <w:sz w:val="24"/>
          <w:szCs w:val="24"/>
        </w:rPr>
        <w:t>A3.  Use of information technology and burden reduction.</w:t>
      </w:r>
      <w:bookmarkEnd w:id="2"/>
      <w:r w:rsidRPr="45E87A6A">
        <w:rPr>
          <w:rFonts w:ascii="Times New Roman" w:hAnsi="Times New Roman" w:eastAsia="Times New Roman" w:cs="Times New Roman"/>
          <w:b/>
          <w:bCs/>
          <w:color w:val="000000" w:themeColor="text1"/>
          <w:sz w:val="24"/>
          <w:szCs w:val="24"/>
        </w:rPr>
        <w:t xml:space="preserve">  </w:t>
      </w:r>
    </w:p>
    <w:p w:rsidR="008B7471" w:rsidP="45E87A6A" w:rsidRDefault="008B7471" w14:paraId="5C0EF361" w14:textId="653C18F4">
      <w:pPr>
        <w:rPr>
          <w:rFonts w:ascii="Times New Roman" w:hAnsi="Times New Roman" w:eastAsia="Times New Roman" w:cs="Times New Roman"/>
          <w:color w:val="000000" w:themeColor="text1"/>
          <w:sz w:val="24"/>
          <w:szCs w:val="24"/>
        </w:rPr>
      </w:pPr>
    </w:p>
    <w:p w:rsidR="008B7471" w:rsidP="45E87A6A" w:rsidRDefault="50EBBE41" w14:paraId="1EC79DBB" w14:textId="0C3D82F9">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B7471" w:rsidP="00B72CA9" w:rsidRDefault="007B566F" w14:paraId="3D2F0B47" w14:textId="6BCF1650">
      <w:p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F</w:t>
      </w:r>
      <w:r w:rsidRPr="007B566F">
        <w:rPr>
          <w:rFonts w:ascii="Times New Roman" w:hAnsi="Times New Roman" w:eastAsia="Times New Roman" w:cs="Times New Roman"/>
          <w:color w:val="000000" w:themeColor="text1"/>
          <w:sz w:val="24"/>
          <w:szCs w:val="24"/>
        </w:rPr>
        <w:t>NS makes every effort to comply with the E-Government Act, 2002 (E-Gov) and to provide for alternative submission of information collections.</w:t>
      </w:r>
      <w:r>
        <w:rPr>
          <w:rFonts w:ascii="Times New Roman" w:hAnsi="Times New Roman" w:eastAsia="Times New Roman" w:cs="Times New Roman"/>
          <w:color w:val="000000" w:themeColor="text1"/>
          <w:sz w:val="24"/>
          <w:szCs w:val="24"/>
        </w:rPr>
        <w:t xml:space="preserve"> </w:t>
      </w:r>
      <w:r w:rsidR="009D1364">
        <w:rPr>
          <w:rFonts w:ascii="Times New Roman" w:hAnsi="Times New Roman" w:eastAsia="Times New Roman" w:cs="Times New Roman"/>
          <w:color w:val="000000" w:themeColor="text1"/>
          <w:sz w:val="24"/>
          <w:szCs w:val="24"/>
        </w:rPr>
        <w:t xml:space="preserve">FNS proposes to allow </w:t>
      </w:r>
      <w:r w:rsidRPr="45E87A6A" w:rsidR="00400C88">
        <w:rPr>
          <w:rFonts w:ascii="Times New Roman" w:hAnsi="Times New Roman" w:eastAsia="Times New Roman" w:cs="Times New Roman"/>
          <w:color w:val="000000" w:themeColor="text1"/>
          <w:sz w:val="24"/>
          <w:szCs w:val="24"/>
        </w:rPr>
        <w:t xml:space="preserve">State agencies interested in participating in </w:t>
      </w:r>
      <w:r w:rsidR="009D1364">
        <w:rPr>
          <w:rFonts w:ascii="Times New Roman" w:hAnsi="Times New Roman" w:eastAsia="Times New Roman" w:cs="Times New Roman"/>
          <w:color w:val="000000" w:themeColor="text1"/>
          <w:sz w:val="24"/>
          <w:szCs w:val="24"/>
        </w:rPr>
        <w:t>an MPP</w:t>
      </w:r>
      <w:r w:rsidRPr="45E87A6A" w:rsidR="00400C88">
        <w:rPr>
          <w:rFonts w:ascii="Times New Roman" w:hAnsi="Times New Roman" w:eastAsia="Times New Roman" w:cs="Times New Roman"/>
          <w:color w:val="000000" w:themeColor="text1"/>
          <w:sz w:val="24"/>
          <w:szCs w:val="24"/>
        </w:rPr>
        <w:t xml:space="preserve"> </w:t>
      </w:r>
      <w:r w:rsidR="009D1364">
        <w:rPr>
          <w:rFonts w:ascii="Times New Roman" w:hAnsi="Times New Roman" w:eastAsia="Times New Roman" w:cs="Times New Roman"/>
          <w:color w:val="000000" w:themeColor="text1"/>
          <w:sz w:val="24"/>
          <w:szCs w:val="24"/>
        </w:rPr>
        <w:t>to submit</w:t>
      </w:r>
      <w:r w:rsidRPr="45E87A6A" w:rsidR="00400C88">
        <w:rPr>
          <w:rFonts w:ascii="Times New Roman" w:hAnsi="Times New Roman" w:eastAsia="Times New Roman" w:cs="Times New Roman"/>
          <w:color w:val="000000" w:themeColor="text1"/>
          <w:sz w:val="24"/>
          <w:szCs w:val="24"/>
        </w:rPr>
        <w:t xml:space="preserve"> the</w:t>
      </w:r>
      <w:r w:rsidR="009D1364">
        <w:rPr>
          <w:rFonts w:ascii="Times New Roman" w:hAnsi="Times New Roman" w:eastAsia="Times New Roman" w:cs="Times New Roman"/>
          <w:color w:val="000000" w:themeColor="text1"/>
          <w:sz w:val="24"/>
          <w:szCs w:val="24"/>
        </w:rPr>
        <w:t xml:space="preserve">ir proposals </w:t>
      </w:r>
      <w:r w:rsidRPr="45E87A6A" w:rsidR="00400C88">
        <w:rPr>
          <w:rFonts w:ascii="Times New Roman" w:hAnsi="Times New Roman" w:eastAsia="Times New Roman" w:cs="Times New Roman"/>
          <w:color w:val="000000" w:themeColor="text1"/>
          <w:sz w:val="24"/>
          <w:szCs w:val="24"/>
        </w:rPr>
        <w:t xml:space="preserve">via email to a designated mailbox.  Because this is a </w:t>
      </w:r>
      <w:proofErr w:type="spellStart"/>
      <w:r w:rsidRPr="45E87A6A" w:rsidR="00400C88">
        <w:rPr>
          <w:rFonts w:ascii="Times New Roman" w:hAnsi="Times New Roman" w:eastAsia="Times New Roman" w:cs="Times New Roman"/>
          <w:color w:val="000000" w:themeColor="text1"/>
          <w:sz w:val="24"/>
          <w:szCs w:val="24"/>
        </w:rPr>
        <w:t>one</w:t>
      </w:r>
      <w:r w:rsidR="00563C30">
        <w:rPr>
          <w:rFonts w:ascii="Times New Roman" w:hAnsi="Times New Roman" w:eastAsia="Times New Roman" w:cs="Times New Roman"/>
          <w:color w:val="000000" w:themeColor="text1"/>
          <w:sz w:val="24"/>
          <w:szCs w:val="24"/>
        </w:rPr>
        <w:t xml:space="preserve"> </w:t>
      </w:r>
      <w:r w:rsidRPr="45E87A6A" w:rsidR="00400C88">
        <w:rPr>
          <w:rFonts w:ascii="Times New Roman" w:hAnsi="Times New Roman" w:eastAsia="Times New Roman" w:cs="Times New Roman"/>
          <w:color w:val="000000" w:themeColor="text1"/>
          <w:sz w:val="24"/>
          <w:szCs w:val="24"/>
        </w:rPr>
        <w:t>time</w:t>
      </w:r>
      <w:proofErr w:type="spellEnd"/>
      <w:r w:rsidRPr="45E87A6A" w:rsidR="00400C88">
        <w:rPr>
          <w:rFonts w:ascii="Times New Roman" w:hAnsi="Times New Roman" w:eastAsia="Times New Roman" w:cs="Times New Roman"/>
          <w:color w:val="000000" w:themeColor="text1"/>
          <w:sz w:val="24"/>
          <w:szCs w:val="24"/>
        </w:rPr>
        <w:t xml:space="preserve"> pilot and RFV, no new technology </w:t>
      </w:r>
      <w:r w:rsidR="003B22A8">
        <w:rPr>
          <w:rFonts w:ascii="Times New Roman" w:hAnsi="Times New Roman" w:eastAsia="Times New Roman" w:cs="Times New Roman"/>
          <w:color w:val="000000" w:themeColor="text1"/>
          <w:sz w:val="24"/>
          <w:szCs w:val="24"/>
        </w:rPr>
        <w:t xml:space="preserve">or </w:t>
      </w:r>
      <w:r w:rsidRPr="45E87A6A" w:rsidR="00400C88">
        <w:rPr>
          <w:rFonts w:ascii="Times New Roman" w:hAnsi="Times New Roman" w:eastAsia="Times New Roman" w:cs="Times New Roman"/>
          <w:color w:val="000000" w:themeColor="text1"/>
          <w:sz w:val="24"/>
          <w:szCs w:val="24"/>
        </w:rPr>
        <w:t>systems are being developed to accept the RFVs.</w:t>
      </w:r>
    </w:p>
    <w:p w:rsidR="008B7471" w:rsidP="45E87A6A" w:rsidRDefault="50EBBE41" w14:paraId="0FE3EB2A" w14:textId="45BE2511">
      <w:pPr>
        <w:pStyle w:val="Heading1"/>
        <w:tabs>
          <w:tab w:val="center" w:pos="4680"/>
        </w:tabs>
        <w:rPr>
          <w:rFonts w:ascii="Times New Roman" w:hAnsi="Times New Roman" w:eastAsia="Times New Roman" w:cs="Times New Roman"/>
          <w:b/>
          <w:bCs/>
          <w:color w:val="000000" w:themeColor="text1"/>
          <w:sz w:val="24"/>
          <w:szCs w:val="24"/>
        </w:rPr>
      </w:pPr>
      <w:bookmarkStart w:name="_Toc84488209" w:id="3"/>
      <w:r w:rsidRPr="45E87A6A">
        <w:rPr>
          <w:rFonts w:ascii="Times New Roman" w:hAnsi="Times New Roman" w:eastAsia="Times New Roman" w:cs="Times New Roman"/>
          <w:b/>
          <w:bCs/>
          <w:color w:val="000000" w:themeColor="text1"/>
          <w:sz w:val="24"/>
          <w:szCs w:val="24"/>
        </w:rPr>
        <w:t>A4.  Efforts to identify duplication.</w:t>
      </w:r>
      <w:bookmarkEnd w:id="3"/>
      <w:r w:rsidRPr="45E87A6A">
        <w:rPr>
          <w:rFonts w:ascii="Times New Roman" w:hAnsi="Times New Roman" w:eastAsia="Times New Roman" w:cs="Times New Roman"/>
          <w:b/>
          <w:bCs/>
          <w:color w:val="000000" w:themeColor="text1"/>
          <w:sz w:val="24"/>
          <w:szCs w:val="24"/>
        </w:rPr>
        <w:t xml:space="preserve"> </w:t>
      </w:r>
    </w:p>
    <w:p w:rsidR="008B7471" w:rsidP="45E87A6A" w:rsidRDefault="008B7471" w14:paraId="3F1B7340" w14:textId="43510637">
      <w:pPr>
        <w:rPr>
          <w:rFonts w:ascii="Times New Roman" w:hAnsi="Times New Roman" w:eastAsia="Times New Roman" w:cs="Times New Roman"/>
          <w:color w:val="000000" w:themeColor="text1"/>
          <w:sz w:val="24"/>
          <w:szCs w:val="24"/>
        </w:rPr>
      </w:pPr>
    </w:p>
    <w:p w:rsidR="008B7471" w:rsidP="45E87A6A" w:rsidRDefault="50EBBE41" w14:paraId="2CAB627C" w14:textId="5CA7000A">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Describe efforts to identify duplication.  Show specifically why any similar information already available cannot be used or modified for use for the purposes described in Question 2.</w:t>
      </w:r>
    </w:p>
    <w:p w:rsidR="008B7471" w:rsidP="7BEE2867" w:rsidRDefault="2465A3C9" w14:paraId="0AC8D232" w14:textId="0ED77161">
      <w:pPr>
        <w:spacing w:line="480" w:lineRule="auto"/>
        <w:rPr>
          <w:rFonts w:ascii="Times New Roman" w:hAnsi="Times New Roman" w:eastAsia="Times New Roman" w:cs="Times New Roman"/>
          <w:color w:val="000000" w:themeColor="text1"/>
          <w:sz w:val="24"/>
          <w:szCs w:val="24"/>
        </w:rPr>
      </w:pPr>
      <w:r w:rsidRPr="7BEE2867">
        <w:rPr>
          <w:rFonts w:ascii="Times New Roman" w:hAnsi="Times New Roman" w:eastAsia="Times New Roman" w:cs="Times New Roman"/>
          <w:color w:val="000000" w:themeColor="text1"/>
          <w:sz w:val="24"/>
          <w:szCs w:val="24"/>
        </w:rPr>
        <w:t xml:space="preserve">There is no similar data collection available.  Every effort has been made to avoid duplication. FNS has reviewed USDA reporting requirements, state administrative agency reporting requirements, and special studies by other government and private agencies. </w:t>
      </w:r>
    </w:p>
    <w:p w:rsidR="008B7471" w:rsidP="45E87A6A" w:rsidRDefault="50EBBE41" w14:paraId="7AD6BE23" w14:textId="34EAE60E">
      <w:pPr>
        <w:pStyle w:val="Heading1"/>
        <w:tabs>
          <w:tab w:val="center" w:pos="4680"/>
        </w:tabs>
        <w:rPr>
          <w:rFonts w:ascii="Times New Roman" w:hAnsi="Times New Roman" w:eastAsia="Times New Roman" w:cs="Times New Roman"/>
          <w:b/>
          <w:bCs/>
          <w:color w:val="000000" w:themeColor="text1"/>
          <w:sz w:val="24"/>
          <w:szCs w:val="24"/>
        </w:rPr>
      </w:pPr>
      <w:bookmarkStart w:name="_Toc84488210" w:id="4"/>
      <w:r w:rsidRPr="45E87A6A">
        <w:rPr>
          <w:rFonts w:ascii="Times New Roman" w:hAnsi="Times New Roman" w:eastAsia="Times New Roman" w:cs="Times New Roman"/>
          <w:b/>
          <w:bCs/>
          <w:color w:val="000000" w:themeColor="text1"/>
          <w:sz w:val="24"/>
          <w:szCs w:val="24"/>
        </w:rPr>
        <w:t>A5.  Impacts on small businesses or other small entities.</w:t>
      </w:r>
      <w:bookmarkEnd w:id="4"/>
      <w:r w:rsidRPr="45E87A6A">
        <w:rPr>
          <w:rFonts w:ascii="Times New Roman" w:hAnsi="Times New Roman" w:eastAsia="Times New Roman" w:cs="Times New Roman"/>
          <w:b/>
          <w:bCs/>
          <w:color w:val="000000" w:themeColor="text1"/>
          <w:sz w:val="24"/>
          <w:szCs w:val="24"/>
        </w:rPr>
        <w:t xml:space="preserve">  </w:t>
      </w:r>
    </w:p>
    <w:p w:rsidR="008B7471" w:rsidP="45E87A6A" w:rsidRDefault="008B7471" w14:paraId="60A2976D" w14:textId="57E0E018">
      <w:pPr>
        <w:rPr>
          <w:rFonts w:ascii="Times New Roman" w:hAnsi="Times New Roman" w:eastAsia="Times New Roman" w:cs="Times New Roman"/>
          <w:color w:val="000000" w:themeColor="text1"/>
          <w:sz w:val="24"/>
          <w:szCs w:val="24"/>
        </w:rPr>
      </w:pPr>
    </w:p>
    <w:p w:rsidR="008B7471" w:rsidP="45E87A6A" w:rsidRDefault="50EBBE41" w14:paraId="0F167341" w14:textId="566D114C">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If the collection of information impacts small businesses or other small entities (Item 5 of OMB Form 83-I), describe any methods used to minimize burden.</w:t>
      </w:r>
    </w:p>
    <w:p w:rsidR="008B7471" w:rsidP="45E87A6A" w:rsidRDefault="661E229B" w14:paraId="4421AAAF" w14:textId="6BFF3527">
      <w:pPr>
        <w:spacing w:line="480" w:lineRule="auto"/>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color w:val="000000" w:themeColor="text1"/>
          <w:sz w:val="24"/>
          <w:szCs w:val="24"/>
        </w:rPr>
        <w:t xml:space="preserve">This information collection has been held to the minimum required for the intended use. </w:t>
      </w:r>
      <w:r w:rsidRPr="45E87A6A" w:rsidR="537ADECD">
        <w:rPr>
          <w:rFonts w:ascii="Times New Roman" w:hAnsi="Times New Roman" w:eastAsia="Times New Roman" w:cs="Times New Roman"/>
          <w:color w:val="000000" w:themeColor="text1"/>
          <w:sz w:val="24"/>
          <w:szCs w:val="24"/>
        </w:rPr>
        <w:t xml:space="preserve">There may be some small business that participate, however until the evaluation, FNS will not know </w:t>
      </w:r>
      <w:r w:rsidRPr="45E87A6A" w:rsidR="537ADECD">
        <w:rPr>
          <w:rFonts w:ascii="Times New Roman" w:hAnsi="Times New Roman" w:eastAsia="Times New Roman" w:cs="Times New Roman"/>
          <w:color w:val="000000" w:themeColor="text1"/>
          <w:sz w:val="24"/>
          <w:szCs w:val="24"/>
        </w:rPr>
        <w:lastRenderedPageBreak/>
        <w:t xml:space="preserve">how many small entities </w:t>
      </w:r>
      <w:r w:rsidRPr="45E87A6A" w:rsidR="268456C0">
        <w:rPr>
          <w:rFonts w:ascii="Times New Roman" w:hAnsi="Times New Roman" w:eastAsia="Times New Roman" w:cs="Times New Roman"/>
          <w:color w:val="000000" w:themeColor="text1"/>
          <w:sz w:val="24"/>
          <w:szCs w:val="24"/>
        </w:rPr>
        <w:t xml:space="preserve">State agencies partnered with. </w:t>
      </w:r>
      <w:r w:rsidR="00563C30">
        <w:rPr>
          <w:rFonts w:ascii="Times New Roman" w:hAnsi="Times New Roman" w:eastAsia="Times New Roman" w:cs="Times New Roman"/>
          <w:color w:val="000000" w:themeColor="text1"/>
          <w:sz w:val="24"/>
          <w:szCs w:val="24"/>
        </w:rPr>
        <w:t xml:space="preserve">FNS estimates </w:t>
      </w:r>
      <w:r w:rsidR="004674DF">
        <w:rPr>
          <w:rFonts w:ascii="Times New Roman" w:hAnsi="Times New Roman" w:eastAsia="Times New Roman" w:cs="Times New Roman"/>
          <w:color w:val="000000" w:themeColor="text1"/>
          <w:sz w:val="24"/>
          <w:szCs w:val="24"/>
        </w:rPr>
        <w:t>that at least 1% of respondents will be small businesses.</w:t>
      </w:r>
    </w:p>
    <w:p w:rsidR="008B7471" w:rsidP="45E87A6A" w:rsidRDefault="50EBBE41" w14:paraId="3C9E208D" w14:textId="5FAF0046">
      <w:pPr>
        <w:pStyle w:val="Heading1"/>
        <w:tabs>
          <w:tab w:val="center" w:pos="4680"/>
        </w:tabs>
        <w:rPr>
          <w:rFonts w:ascii="Times New Roman" w:hAnsi="Times New Roman" w:eastAsia="Times New Roman" w:cs="Times New Roman"/>
          <w:b/>
          <w:bCs/>
          <w:color w:val="000000" w:themeColor="text1"/>
          <w:sz w:val="24"/>
          <w:szCs w:val="24"/>
        </w:rPr>
      </w:pPr>
      <w:bookmarkStart w:name="_Toc84488211" w:id="5"/>
      <w:r w:rsidRPr="45E87A6A">
        <w:rPr>
          <w:rFonts w:ascii="Times New Roman" w:hAnsi="Times New Roman" w:eastAsia="Times New Roman" w:cs="Times New Roman"/>
          <w:b/>
          <w:bCs/>
          <w:color w:val="000000" w:themeColor="text1"/>
          <w:sz w:val="24"/>
          <w:szCs w:val="24"/>
        </w:rPr>
        <w:t>A6.  Consequences of collecting the information less frequently.</w:t>
      </w:r>
      <w:bookmarkEnd w:id="5"/>
      <w:r w:rsidRPr="45E87A6A">
        <w:rPr>
          <w:rFonts w:ascii="Times New Roman" w:hAnsi="Times New Roman" w:eastAsia="Times New Roman" w:cs="Times New Roman"/>
          <w:b/>
          <w:bCs/>
          <w:color w:val="000000" w:themeColor="text1"/>
          <w:sz w:val="24"/>
          <w:szCs w:val="24"/>
        </w:rPr>
        <w:t xml:space="preserve">  </w:t>
      </w:r>
    </w:p>
    <w:p w:rsidR="008B7471" w:rsidP="45E87A6A" w:rsidRDefault="008B7471" w14:paraId="5414275F" w14:textId="328DB61B">
      <w:pPr>
        <w:rPr>
          <w:rFonts w:ascii="Times New Roman" w:hAnsi="Times New Roman" w:eastAsia="Times New Roman" w:cs="Times New Roman"/>
          <w:color w:val="000000" w:themeColor="text1"/>
          <w:sz w:val="24"/>
          <w:szCs w:val="24"/>
        </w:rPr>
      </w:pPr>
    </w:p>
    <w:p w:rsidR="008B7471" w:rsidP="45E87A6A" w:rsidRDefault="50EBBE41" w14:paraId="7BBE5B90" w14:textId="59934F4C">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Describe the consequence to Federal program or policy activities if the collection is not conducted, or is conducted less frequently, as well as any technical or legal obstacles to reducing burden.</w:t>
      </w:r>
    </w:p>
    <w:p w:rsidR="008B7471" w:rsidP="7BEE2867" w:rsidRDefault="00DE6659" w14:paraId="665068C6" w14:textId="10FDB90D">
      <w:p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 Agricultural Act of 2018 </w:t>
      </w:r>
      <w:r w:rsidR="00F57CD8">
        <w:rPr>
          <w:rFonts w:ascii="Times New Roman" w:hAnsi="Times New Roman" w:eastAsia="Times New Roman" w:cs="Times New Roman"/>
          <w:color w:val="000000" w:themeColor="text1"/>
          <w:sz w:val="24"/>
          <w:szCs w:val="24"/>
        </w:rPr>
        <w:t xml:space="preserve">authorizes the use </w:t>
      </w:r>
      <w:r w:rsidR="00761A42">
        <w:rPr>
          <w:rFonts w:ascii="Times New Roman" w:hAnsi="Times New Roman" w:eastAsia="Times New Roman" w:cs="Times New Roman"/>
          <w:color w:val="000000" w:themeColor="text1"/>
          <w:sz w:val="24"/>
          <w:szCs w:val="24"/>
        </w:rPr>
        <w:t xml:space="preserve">of a pilot as a means to determine the feasibility </w:t>
      </w:r>
      <w:r w:rsidR="00E928DF">
        <w:rPr>
          <w:rFonts w:ascii="Times New Roman" w:hAnsi="Times New Roman" w:eastAsia="Times New Roman" w:cs="Times New Roman"/>
          <w:color w:val="000000" w:themeColor="text1"/>
          <w:sz w:val="24"/>
          <w:szCs w:val="24"/>
        </w:rPr>
        <w:t xml:space="preserve">of a national mobile payment </w:t>
      </w:r>
      <w:r w:rsidR="009C6251">
        <w:rPr>
          <w:rFonts w:ascii="Times New Roman" w:hAnsi="Times New Roman" w:eastAsia="Times New Roman" w:cs="Times New Roman"/>
          <w:color w:val="000000" w:themeColor="text1"/>
          <w:sz w:val="24"/>
          <w:szCs w:val="24"/>
        </w:rPr>
        <w:t xml:space="preserve">program </w:t>
      </w:r>
      <w:r w:rsidR="00C603CE">
        <w:rPr>
          <w:rFonts w:ascii="Times New Roman" w:hAnsi="Times New Roman" w:eastAsia="Times New Roman" w:cs="Times New Roman"/>
          <w:color w:val="000000" w:themeColor="text1"/>
          <w:sz w:val="24"/>
          <w:szCs w:val="24"/>
        </w:rPr>
        <w:t xml:space="preserve">and requires the submission of a report to Congress </w:t>
      </w:r>
      <w:r w:rsidR="009C6251">
        <w:rPr>
          <w:rFonts w:ascii="Times New Roman" w:hAnsi="Times New Roman" w:eastAsia="Times New Roman" w:cs="Times New Roman"/>
          <w:color w:val="000000" w:themeColor="text1"/>
          <w:sz w:val="24"/>
          <w:szCs w:val="24"/>
        </w:rPr>
        <w:t>on the basis of our findings</w:t>
      </w:r>
      <w:r w:rsidR="00E928DF">
        <w:rPr>
          <w:rFonts w:ascii="Times New Roman" w:hAnsi="Times New Roman" w:eastAsia="Times New Roman" w:cs="Times New Roman"/>
          <w:color w:val="000000" w:themeColor="text1"/>
          <w:sz w:val="24"/>
          <w:szCs w:val="24"/>
        </w:rPr>
        <w:t xml:space="preserve">.  </w:t>
      </w:r>
      <w:r w:rsidRPr="7BEE2867" w:rsidR="58F2EED8">
        <w:rPr>
          <w:rFonts w:ascii="Times New Roman" w:hAnsi="Times New Roman" w:eastAsia="Times New Roman" w:cs="Times New Roman"/>
          <w:color w:val="000000" w:themeColor="text1"/>
          <w:sz w:val="24"/>
          <w:szCs w:val="24"/>
        </w:rPr>
        <w:t>The data collection for the proposed RFV will be conducted one time only. The information collected in the pilot evaluation (to be submitted for OMB approval under a separate information collection request) will help FNS determine the success of and best practices for the use of mobile payment technologies to redeem SNAP benefits</w:t>
      </w:r>
      <w:r w:rsidR="004D539F">
        <w:rPr>
          <w:rFonts w:ascii="Times New Roman" w:hAnsi="Times New Roman" w:eastAsia="Times New Roman" w:cs="Times New Roman"/>
          <w:color w:val="000000" w:themeColor="text1"/>
          <w:sz w:val="24"/>
          <w:szCs w:val="24"/>
        </w:rPr>
        <w:t xml:space="preserve"> and enable the agency to prepare the required report to Congress</w:t>
      </w:r>
      <w:r w:rsidRPr="7BEE2867" w:rsidR="58F2EED8">
        <w:rPr>
          <w:rFonts w:ascii="Times New Roman" w:hAnsi="Times New Roman" w:eastAsia="Times New Roman" w:cs="Times New Roman"/>
          <w:color w:val="000000" w:themeColor="text1"/>
          <w:sz w:val="24"/>
          <w:szCs w:val="24"/>
        </w:rPr>
        <w:t xml:space="preserve">.  </w:t>
      </w:r>
    </w:p>
    <w:p w:rsidR="008B7471" w:rsidP="45E87A6A" w:rsidRDefault="50EBBE41" w14:paraId="3610E645" w14:textId="033A5925">
      <w:pPr>
        <w:pStyle w:val="Heading1"/>
        <w:tabs>
          <w:tab w:val="center" w:pos="4680"/>
        </w:tabs>
        <w:rPr>
          <w:rFonts w:ascii="Times New Roman" w:hAnsi="Times New Roman" w:eastAsia="Times New Roman" w:cs="Times New Roman"/>
          <w:b/>
          <w:bCs/>
          <w:color w:val="000000" w:themeColor="text1"/>
          <w:sz w:val="24"/>
          <w:szCs w:val="24"/>
        </w:rPr>
      </w:pPr>
      <w:bookmarkStart w:name="_Toc84488212" w:id="6"/>
      <w:r w:rsidRPr="45E87A6A">
        <w:rPr>
          <w:rFonts w:ascii="Times New Roman" w:hAnsi="Times New Roman" w:eastAsia="Times New Roman" w:cs="Times New Roman"/>
          <w:b/>
          <w:bCs/>
          <w:color w:val="000000" w:themeColor="text1"/>
          <w:sz w:val="24"/>
          <w:szCs w:val="24"/>
        </w:rPr>
        <w:t>A7.  Special circumstances relating to the Guidelines of 5 CFR 1320.5.</w:t>
      </w:r>
      <w:bookmarkEnd w:id="6"/>
      <w:r w:rsidRPr="45E87A6A">
        <w:rPr>
          <w:rFonts w:ascii="Times New Roman" w:hAnsi="Times New Roman" w:eastAsia="Times New Roman" w:cs="Times New Roman"/>
          <w:b/>
          <w:bCs/>
          <w:color w:val="000000" w:themeColor="text1"/>
          <w:sz w:val="24"/>
          <w:szCs w:val="24"/>
        </w:rPr>
        <w:t xml:space="preserve">  </w:t>
      </w:r>
    </w:p>
    <w:p w:rsidR="008B7471" w:rsidP="45E87A6A" w:rsidRDefault="008B7471" w14:paraId="1574C3EE" w14:textId="36062583">
      <w:pPr>
        <w:rPr>
          <w:rFonts w:ascii="Times New Roman" w:hAnsi="Times New Roman" w:eastAsia="Times New Roman" w:cs="Times New Roman"/>
          <w:color w:val="000000" w:themeColor="text1"/>
          <w:sz w:val="24"/>
          <w:szCs w:val="24"/>
        </w:rPr>
      </w:pPr>
    </w:p>
    <w:p w:rsidR="008B7471" w:rsidP="45E87A6A" w:rsidRDefault="50EBBE41" w14:paraId="18A7661A" w14:textId="6348EB9A">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 xml:space="preserve">Explain any special circumstances that would cause an information collection to be conducted in a manner: </w:t>
      </w:r>
    </w:p>
    <w:p w:rsidRPr="007C6232" w:rsidR="007C6232" w:rsidP="45E87A6A" w:rsidRDefault="50EBBE41" w14:paraId="0D109C96" w14:textId="77777777">
      <w:pPr>
        <w:pStyle w:val="ListParagraph"/>
        <w:numPr>
          <w:ilvl w:val="0"/>
          <w:numId w:val="1"/>
        </w:numPr>
        <w:rPr>
          <w:rFonts w:eastAsiaTheme="minorEastAsia"/>
          <w:b/>
          <w:bCs/>
          <w:color w:val="000000" w:themeColor="text1"/>
          <w:sz w:val="24"/>
          <w:szCs w:val="24"/>
        </w:rPr>
      </w:pPr>
      <w:r w:rsidRPr="45E87A6A">
        <w:rPr>
          <w:rFonts w:ascii="Times New Roman" w:hAnsi="Times New Roman" w:eastAsia="Times New Roman" w:cs="Times New Roman"/>
          <w:b/>
          <w:bCs/>
          <w:color w:val="000000" w:themeColor="text1"/>
          <w:sz w:val="24"/>
          <w:szCs w:val="24"/>
        </w:rPr>
        <w:t xml:space="preserve">Requiring respondents to report information to the agency more often than quarterly; </w:t>
      </w:r>
    </w:p>
    <w:p w:rsidR="007C6232" w:rsidP="007C6232" w:rsidRDefault="007C6232" w14:paraId="17EC5BA2" w14:textId="77777777">
      <w:pPr>
        <w:pStyle w:val="ListParagraph"/>
        <w:rPr>
          <w:rFonts w:ascii="Times New Roman" w:hAnsi="Times New Roman" w:eastAsia="Times New Roman" w:cs="Times New Roman"/>
          <w:b/>
          <w:bCs/>
          <w:color w:val="000000" w:themeColor="text1"/>
          <w:sz w:val="24"/>
          <w:szCs w:val="24"/>
        </w:rPr>
      </w:pPr>
    </w:p>
    <w:p w:rsidR="008B7471" w:rsidP="00A418C0" w:rsidRDefault="007C6232" w14:paraId="548E4536" w14:textId="618409C6">
      <w:pPr>
        <w:pStyle w:val="ListParagraph"/>
        <w:spacing w:line="480" w:lineRule="auto"/>
        <w:rPr>
          <w:rFonts w:ascii="Times New Roman" w:hAnsi="Times New Roman" w:eastAsia="Times New Roman" w:cs="Times New Roman"/>
          <w:color w:val="000000" w:themeColor="text1"/>
          <w:sz w:val="24"/>
          <w:szCs w:val="24"/>
        </w:rPr>
      </w:pPr>
      <w:bookmarkStart w:name="_GoBack" w:id="7"/>
      <w:r>
        <w:rPr>
          <w:rFonts w:ascii="Times New Roman" w:hAnsi="Times New Roman" w:eastAsia="Times New Roman" w:cs="Times New Roman"/>
          <w:color w:val="000000" w:themeColor="text1"/>
          <w:sz w:val="24"/>
          <w:szCs w:val="24"/>
        </w:rPr>
        <w:t xml:space="preserve">While not a requirement to participate in the pilot, FNS expects that States and vendors may find it beneficial to meet on a regular basis to discuss project status.  As such, we have included burden estimates for monthly meetings to account for this option.  </w:t>
      </w:r>
    </w:p>
    <w:bookmarkEnd w:id="7"/>
    <w:p w:rsidR="007C6232" w:rsidP="007C6232" w:rsidRDefault="007C6232" w14:paraId="2177EC6A" w14:textId="77777777">
      <w:pPr>
        <w:pStyle w:val="ListParagraph"/>
        <w:rPr>
          <w:rFonts w:eastAsiaTheme="minorEastAsia"/>
          <w:b/>
          <w:bCs/>
          <w:color w:val="000000" w:themeColor="text1"/>
          <w:sz w:val="24"/>
          <w:szCs w:val="24"/>
        </w:rPr>
      </w:pPr>
    </w:p>
    <w:p w:rsidR="008B7471" w:rsidP="45E87A6A" w:rsidRDefault="50EBBE41" w14:paraId="2044D66F" w14:textId="02E82709">
      <w:pPr>
        <w:pStyle w:val="ListParagraph"/>
        <w:numPr>
          <w:ilvl w:val="0"/>
          <w:numId w:val="1"/>
        </w:numPr>
        <w:rPr>
          <w:rFonts w:eastAsiaTheme="minorEastAsia"/>
          <w:b/>
          <w:bCs/>
          <w:color w:val="000000" w:themeColor="text1"/>
          <w:sz w:val="24"/>
          <w:szCs w:val="24"/>
        </w:rPr>
      </w:pPr>
      <w:r w:rsidRPr="45E87A6A">
        <w:rPr>
          <w:rFonts w:ascii="Times New Roman" w:hAnsi="Times New Roman" w:eastAsia="Times New Roman" w:cs="Times New Roman"/>
          <w:b/>
          <w:bCs/>
          <w:color w:val="000000" w:themeColor="text1"/>
          <w:sz w:val="24"/>
          <w:szCs w:val="24"/>
        </w:rPr>
        <w:t xml:space="preserve">Requiring respondents to prepare a written response to a collection of information in fewer than 30 days after receipt of it; </w:t>
      </w:r>
    </w:p>
    <w:p w:rsidR="008B7471" w:rsidP="45E87A6A" w:rsidRDefault="50EBBE41" w14:paraId="3B64542C" w14:textId="69896573">
      <w:pPr>
        <w:pStyle w:val="ListParagraph"/>
        <w:numPr>
          <w:ilvl w:val="0"/>
          <w:numId w:val="1"/>
        </w:numPr>
        <w:rPr>
          <w:rFonts w:eastAsiaTheme="minorEastAsia"/>
          <w:b/>
          <w:bCs/>
          <w:color w:val="000000" w:themeColor="text1"/>
          <w:sz w:val="24"/>
          <w:szCs w:val="24"/>
        </w:rPr>
      </w:pPr>
      <w:r w:rsidRPr="45E87A6A">
        <w:rPr>
          <w:rFonts w:ascii="Times New Roman" w:hAnsi="Times New Roman" w:eastAsia="Times New Roman" w:cs="Times New Roman"/>
          <w:b/>
          <w:bCs/>
          <w:color w:val="000000" w:themeColor="text1"/>
          <w:sz w:val="24"/>
          <w:szCs w:val="24"/>
        </w:rPr>
        <w:t xml:space="preserve">Requiring respondents to submit more than an original and two copies of any document; </w:t>
      </w:r>
    </w:p>
    <w:p w:rsidR="008B7471" w:rsidP="45E87A6A" w:rsidRDefault="50EBBE41" w14:paraId="5ABA4138" w14:textId="3A3F33FC">
      <w:pPr>
        <w:pStyle w:val="ListParagraph"/>
        <w:numPr>
          <w:ilvl w:val="0"/>
          <w:numId w:val="1"/>
        </w:numPr>
        <w:rPr>
          <w:rFonts w:eastAsiaTheme="minorEastAsia"/>
          <w:b/>
          <w:bCs/>
          <w:color w:val="000000" w:themeColor="text1"/>
          <w:sz w:val="24"/>
          <w:szCs w:val="24"/>
        </w:rPr>
      </w:pPr>
      <w:r w:rsidRPr="45E87A6A">
        <w:rPr>
          <w:rFonts w:ascii="Times New Roman" w:hAnsi="Times New Roman" w:eastAsia="Times New Roman" w:cs="Times New Roman"/>
          <w:b/>
          <w:bCs/>
          <w:color w:val="000000" w:themeColor="text1"/>
          <w:sz w:val="24"/>
          <w:szCs w:val="24"/>
        </w:rPr>
        <w:lastRenderedPageBreak/>
        <w:t>Requiring respondents to retain records, other than health, medical, government contract, grant-in-aid, or tax records for more than three years;</w:t>
      </w:r>
    </w:p>
    <w:p w:rsidR="008B7471" w:rsidP="45E87A6A" w:rsidRDefault="50EBBE41" w14:paraId="5224066C" w14:textId="11400582">
      <w:pPr>
        <w:pStyle w:val="ListParagraph"/>
        <w:numPr>
          <w:ilvl w:val="0"/>
          <w:numId w:val="1"/>
        </w:numPr>
        <w:rPr>
          <w:rFonts w:eastAsiaTheme="minorEastAsia"/>
          <w:b/>
          <w:bCs/>
          <w:color w:val="000000" w:themeColor="text1"/>
          <w:sz w:val="24"/>
          <w:szCs w:val="24"/>
        </w:rPr>
      </w:pPr>
      <w:r w:rsidRPr="45E87A6A">
        <w:rPr>
          <w:rFonts w:ascii="Times New Roman" w:hAnsi="Times New Roman" w:eastAsia="Times New Roman" w:cs="Times New Roman"/>
          <w:b/>
          <w:bCs/>
          <w:color w:val="000000" w:themeColor="text1"/>
          <w:sz w:val="24"/>
          <w:szCs w:val="24"/>
        </w:rPr>
        <w:t xml:space="preserve">In connection with a statistical survey, that is not designed to produce valid and reliable results that can be generalized to the universe of study; </w:t>
      </w:r>
    </w:p>
    <w:p w:rsidR="008B7471" w:rsidP="45E87A6A" w:rsidRDefault="50EBBE41" w14:paraId="0DCCEA08" w14:textId="09451CBF">
      <w:pPr>
        <w:pStyle w:val="ListParagraph"/>
        <w:numPr>
          <w:ilvl w:val="0"/>
          <w:numId w:val="1"/>
        </w:numPr>
        <w:rPr>
          <w:rFonts w:eastAsiaTheme="minorEastAsia"/>
          <w:b/>
          <w:bCs/>
          <w:color w:val="000000" w:themeColor="text1"/>
          <w:sz w:val="24"/>
          <w:szCs w:val="24"/>
        </w:rPr>
      </w:pPr>
      <w:r w:rsidRPr="45E87A6A">
        <w:rPr>
          <w:rFonts w:ascii="Times New Roman" w:hAnsi="Times New Roman" w:eastAsia="Times New Roman" w:cs="Times New Roman"/>
          <w:b/>
          <w:bCs/>
          <w:color w:val="000000" w:themeColor="text1"/>
          <w:sz w:val="24"/>
          <w:szCs w:val="24"/>
        </w:rPr>
        <w:t>Requiring the use of a statistical data classification that has not been reviewed and approved by OMB;</w:t>
      </w:r>
    </w:p>
    <w:p w:rsidR="008B7471" w:rsidP="45E87A6A" w:rsidRDefault="50EBBE41" w14:paraId="402F6034" w14:textId="6EA24517">
      <w:pPr>
        <w:pStyle w:val="ListParagraph"/>
        <w:numPr>
          <w:ilvl w:val="0"/>
          <w:numId w:val="1"/>
        </w:numPr>
        <w:rPr>
          <w:rFonts w:eastAsiaTheme="minorEastAsia"/>
          <w:b/>
          <w:bCs/>
          <w:color w:val="000000" w:themeColor="text1"/>
          <w:sz w:val="24"/>
          <w:szCs w:val="24"/>
        </w:rPr>
      </w:pPr>
      <w:r w:rsidRPr="45E87A6A">
        <w:rPr>
          <w:rFonts w:ascii="Times New Roman" w:hAnsi="Times New Roman" w:eastAsia="Times New Roman" w:cs="Times New Roman"/>
          <w:b/>
          <w:bCs/>
          <w:color w:val="000000" w:themeColor="text1"/>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B7471" w:rsidP="2CAF24EF" w:rsidRDefault="50EBBE41" w14:paraId="04DECB3F" w14:textId="514C0AE1">
      <w:pPr>
        <w:pStyle w:val="ListParagraph"/>
        <w:numPr>
          <w:ilvl w:val="0"/>
          <w:numId w:val="1"/>
        </w:numPr>
        <w:rPr>
          <w:rFonts w:eastAsiaTheme="minorEastAsia"/>
          <w:b/>
          <w:bCs/>
          <w:color w:val="000000" w:themeColor="text1"/>
          <w:sz w:val="24"/>
          <w:szCs w:val="24"/>
        </w:rPr>
      </w:pPr>
      <w:r w:rsidRPr="2CAF24EF">
        <w:rPr>
          <w:rFonts w:ascii="Times New Roman" w:hAnsi="Times New Roman" w:eastAsia="Times New Roman" w:cs="Times New Roman"/>
          <w:b/>
          <w:bCs/>
          <w:color w:val="000000" w:themeColor="text1"/>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8B7471" w:rsidP="00B72CA9" w:rsidRDefault="59D1A397" w14:paraId="141720E5" w14:textId="08DF1017">
      <w:pPr>
        <w:spacing w:line="480" w:lineRule="auto"/>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color w:val="000000" w:themeColor="text1"/>
          <w:sz w:val="24"/>
          <w:szCs w:val="24"/>
        </w:rPr>
        <w:t xml:space="preserve">There are no </w:t>
      </w:r>
      <w:r w:rsidR="00966DF2">
        <w:rPr>
          <w:rFonts w:ascii="Times New Roman" w:hAnsi="Times New Roman" w:eastAsia="Times New Roman" w:cs="Times New Roman"/>
          <w:color w:val="000000" w:themeColor="text1"/>
          <w:sz w:val="24"/>
          <w:szCs w:val="24"/>
        </w:rPr>
        <w:t xml:space="preserve">other </w:t>
      </w:r>
      <w:r w:rsidRPr="45E87A6A">
        <w:rPr>
          <w:rFonts w:ascii="Times New Roman" w:hAnsi="Times New Roman" w:eastAsia="Times New Roman" w:cs="Times New Roman"/>
          <w:color w:val="000000" w:themeColor="text1"/>
          <w:sz w:val="24"/>
          <w:szCs w:val="24"/>
        </w:rPr>
        <w:t>special circumstances. The collection of information is conducted in a manner consistent with the guidelines in 5 CFR 1320.5.</w:t>
      </w:r>
    </w:p>
    <w:p w:rsidR="008B7471" w:rsidP="45E87A6A" w:rsidRDefault="61DB90DD" w14:paraId="48ACFAAF" w14:textId="7310329F">
      <w:pPr>
        <w:pStyle w:val="Heading1"/>
        <w:tabs>
          <w:tab w:val="center" w:pos="4680"/>
        </w:tabs>
        <w:rPr>
          <w:rFonts w:ascii="Times New Roman" w:hAnsi="Times New Roman" w:eastAsia="Times New Roman" w:cs="Times New Roman"/>
          <w:b/>
          <w:bCs/>
          <w:color w:val="000000" w:themeColor="text1"/>
          <w:sz w:val="24"/>
          <w:szCs w:val="24"/>
        </w:rPr>
      </w:pPr>
      <w:bookmarkStart w:name="_Toc84488213" w:id="8"/>
      <w:r w:rsidRPr="7E6752D7">
        <w:rPr>
          <w:rFonts w:ascii="Times New Roman" w:hAnsi="Times New Roman" w:eastAsia="Times New Roman" w:cs="Times New Roman"/>
          <w:b/>
          <w:bCs/>
          <w:color w:val="000000" w:themeColor="text1"/>
          <w:sz w:val="24"/>
          <w:szCs w:val="24"/>
        </w:rPr>
        <w:t>A8.  Comments to the Federal Register Notice and efforts for consultation.</w:t>
      </w:r>
      <w:bookmarkEnd w:id="8"/>
      <w:r w:rsidRPr="7E6752D7">
        <w:rPr>
          <w:rFonts w:ascii="Times New Roman" w:hAnsi="Times New Roman" w:eastAsia="Times New Roman" w:cs="Times New Roman"/>
          <w:b/>
          <w:bCs/>
          <w:color w:val="000000" w:themeColor="text1"/>
          <w:sz w:val="24"/>
          <w:szCs w:val="24"/>
        </w:rPr>
        <w:t xml:space="preserve">  </w:t>
      </w:r>
    </w:p>
    <w:p w:rsidR="008B7471" w:rsidP="45E87A6A" w:rsidRDefault="008B7471" w14:paraId="6D5A222C" w14:textId="4AAA81CA">
      <w:pPr>
        <w:tabs>
          <w:tab w:val="left" w:pos="450"/>
        </w:tabs>
        <w:ind w:left="450" w:hanging="450"/>
        <w:rPr>
          <w:rFonts w:ascii="Times New Roman" w:hAnsi="Times New Roman" w:eastAsia="Times New Roman" w:cs="Times New Roman"/>
          <w:color w:val="000000" w:themeColor="text1"/>
          <w:sz w:val="24"/>
          <w:szCs w:val="24"/>
        </w:rPr>
      </w:pPr>
    </w:p>
    <w:p w:rsidR="008B7471" w:rsidP="7E6752D7" w:rsidRDefault="61DB90DD" w14:paraId="2C759922" w14:textId="3E0000FF">
      <w:pPr>
        <w:rPr>
          <w:rFonts w:ascii="Times New Roman" w:hAnsi="Times New Roman" w:eastAsia="Times New Roman" w:cs="Times New Roman"/>
          <w:b/>
          <w:bCs/>
          <w:color w:val="000000" w:themeColor="text1"/>
          <w:sz w:val="24"/>
          <w:szCs w:val="24"/>
        </w:rPr>
      </w:pPr>
      <w:r w:rsidRPr="7E6752D7">
        <w:rPr>
          <w:rFonts w:ascii="Times New Roman" w:hAnsi="Times New Roman" w:eastAsia="Times New Roman" w:cs="Times New Roman"/>
          <w:b/>
          <w:bCs/>
          <w:color w:val="000000" w:themeColor="text1"/>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50EBBE41">
        <w:tab/>
      </w:r>
    </w:p>
    <w:p w:rsidR="00AC429D" w:rsidP="7E6752D7" w:rsidRDefault="00AC429D" w14:paraId="4016868D" w14:textId="3BFD9E2E">
      <w:pPr>
        <w:spacing w:line="240" w:lineRule="auto"/>
        <w:rPr>
          <w:rFonts w:ascii="Times New Roman" w:hAnsi="Times New Roman" w:eastAsia="Times New Roman" w:cs="Times New Roman"/>
          <w:b/>
          <w:bCs/>
          <w:color w:val="000000" w:themeColor="text1"/>
          <w:sz w:val="24"/>
          <w:szCs w:val="24"/>
        </w:rPr>
      </w:pPr>
      <w:r w:rsidRPr="7E6752D7">
        <w:rPr>
          <w:rFonts w:ascii="Times New Roman" w:hAnsi="Times New Roman" w:eastAsia="Times New Roman" w:cs="Times New Roman"/>
          <w:b/>
          <w:bCs/>
          <w:color w:val="000000" w:themeColor="text1"/>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AC429D" w:rsidP="7E6752D7" w:rsidRDefault="00AC429D" w14:paraId="19DBA0F6" w14:textId="10FA1BB5">
      <w:pPr>
        <w:rPr>
          <w:rFonts w:ascii="Times New Roman" w:hAnsi="Times New Roman" w:eastAsia="Times New Roman" w:cs="Times New Roman"/>
          <w:b/>
          <w:bCs/>
          <w:color w:val="000000" w:themeColor="text1"/>
          <w:sz w:val="24"/>
          <w:szCs w:val="24"/>
        </w:rPr>
      </w:pPr>
      <w:r w:rsidRPr="7E6752D7">
        <w:rPr>
          <w:rFonts w:ascii="Times New Roman" w:hAnsi="Times New Roman" w:eastAsia="Times New Roman" w:cs="Times New Roman"/>
          <w:b/>
          <w:bCs/>
          <w:color w:val="000000" w:themeColor="text1"/>
          <w:sz w:val="24"/>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8B7471" w:rsidP="38594935" w:rsidRDefault="7D7B091E" w14:paraId="74FC7BBB" w14:textId="30018E2F">
      <w:pPr>
        <w:spacing w:line="480" w:lineRule="auto"/>
        <w:rPr>
          <w:rFonts w:ascii="Times New Roman" w:hAnsi="Times New Roman" w:eastAsia="Times New Roman" w:cs="Times New Roman"/>
          <w:color w:val="000000" w:themeColor="text1"/>
          <w:sz w:val="24"/>
          <w:szCs w:val="24"/>
        </w:rPr>
      </w:pPr>
      <w:r w:rsidRPr="7E6752D7">
        <w:rPr>
          <w:rFonts w:ascii="Times New Roman" w:hAnsi="Times New Roman" w:eastAsia="Times New Roman" w:cs="Times New Roman"/>
          <w:color w:val="000000" w:themeColor="text1"/>
          <w:sz w:val="24"/>
          <w:szCs w:val="24"/>
        </w:rPr>
        <w:t xml:space="preserve">FNS published a notice soliciting comments regarding this information collection on October </w:t>
      </w:r>
      <w:r w:rsidRPr="7E6752D7" w:rsidR="67F0175D">
        <w:rPr>
          <w:rFonts w:ascii="Times New Roman" w:hAnsi="Times New Roman" w:eastAsia="Times New Roman" w:cs="Times New Roman"/>
          <w:color w:val="000000" w:themeColor="text1"/>
          <w:sz w:val="24"/>
          <w:szCs w:val="24"/>
        </w:rPr>
        <w:t>18</w:t>
      </w:r>
      <w:r w:rsidRPr="7E6752D7">
        <w:rPr>
          <w:rFonts w:ascii="Times New Roman" w:hAnsi="Times New Roman" w:eastAsia="Times New Roman" w:cs="Times New Roman"/>
          <w:color w:val="000000" w:themeColor="text1"/>
          <w:sz w:val="24"/>
          <w:szCs w:val="24"/>
        </w:rPr>
        <w:t>, 20</w:t>
      </w:r>
      <w:r w:rsidRPr="7E6752D7" w:rsidR="1466C1A7">
        <w:rPr>
          <w:rFonts w:ascii="Times New Roman" w:hAnsi="Times New Roman" w:eastAsia="Times New Roman" w:cs="Times New Roman"/>
          <w:color w:val="000000" w:themeColor="text1"/>
          <w:sz w:val="24"/>
          <w:szCs w:val="24"/>
        </w:rPr>
        <w:t>21</w:t>
      </w:r>
      <w:r w:rsidRPr="7E6752D7">
        <w:rPr>
          <w:rFonts w:ascii="Times New Roman" w:hAnsi="Times New Roman" w:eastAsia="Times New Roman" w:cs="Times New Roman"/>
          <w:color w:val="000000" w:themeColor="text1"/>
          <w:sz w:val="24"/>
          <w:szCs w:val="24"/>
        </w:rPr>
        <w:t xml:space="preserve"> in the Federal Register at </w:t>
      </w:r>
      <w:hyperlink w:history="1" r:id="rId11">
        <w:r w:rsidRPr="00D64B30">
          <w:rPr>
            <w:rStyle w:val="Hyperlink"/>
            <w:rFonts w:ascii="Times New Roman" w:hAnsi="Times New Roman" w:eastAsia="Times New Roman" w:cs="Times New Roman"/>
            <w:sz w:val="24"/>
            <w:szCs w:val="24"/>
          </w:rPr>
          <w:t>Volume 8</w:t>
        </w:r>
        <w:r w:rsidRPr="00D64B30" w:rsidR="61173B49">
          <w:rPr>
            <w:rStyle w:val="Hyperlink"/>
            <w:rFonts w:ascii="Times New Roman" w:hAnsi="Times New Roman" w:eastAsia="Times New Roman" w:cs="Times New Roman"/>
            <w:sz w:val="24"/>
            <w:szCs w:val="24"/>
          </w:rPr>
          <w:t>6</w:t>
        </w:r>
        <w:r w:rsidRPr="00D64B30">
          <w:rPr>
            <w:rStyle w:val="Hyperlink"/>
            <w:rFonts w:ascii="Times New Roman" w:hAnsi="Times New Roman" w:eastAsia="Times New Roman" w:cs="Times New Roman"/>
            <w:sz w:val="24"/>
            <w:szCs w:val="24"/>
          </w:rPr>
          <w:t xml:space="preserve"> Page 57</w:t>
        </w:r>
        <w:r w:rsidRPr="00D64B30" w:rsidR="5482606D">
          <w:rPr>
            <w:rStyle w:val="Hyperlink"/>
            <w:rFonts w:ascii="Times New Roman" w:hAnsi="Times New Roman" w:eastAsia="Times New Roman" w:cs="Times New Roman"/>
            <w:sz w:val="24"/>
            <w:szCs w:val="24"/>
          </w:rPr>
          <w:t>634</w:t>
        </w:r>
      </w:hyperlink>
      <w:r w:rsidRPr="7E6752D7" w:rsidR="46BFFE36">
        <w:rPr>
          <w:rFonts w:ascii="Times New Roman" w:hAnsi="Times New Roman" w:eastAsia="Times New Roman" w:cs="Times New Roman"/>
          <w:color w:val="000000" w:themeColor="text1"/>
          <w:sz w:val="24"/>
          <w:szCs w:val="24"/>
        </w:rPr>
        <w:t>.</w:t>
      </w:r>
      <w:r w:rsidRPr="7E6752D7" w:rsidR="57E2F0CD">
        <w:rPr>
          <w:rFonts w:ascii="Times New Roman" w:hAnsi="Times New Roman" w:eastAsia="Times New Roman" w:cs="Times New Roman"/>
          <w:color w:val="FF0000"/>
          <w:sz w:val="24"/>
          <w:szCs w:val="24"/>
        </w:rPr>
        <w:t xml:space="preserve"> </w:t>
      </w:r>
      <w:r w:rsidRPr="7E6752D7" w:rsidR="57E2F0CD">
        <w:rPr>
          <w:rFonts w:ascii="Times New Roman" w:hAnsi="Times New Roman" w:eastAsia="Times New Roman" w:cs="Times New Roman"/>
          <w:color w:val="000000" w:themeColor="text1"/>
          <w:sz w:val="24"/>
          <w:szCs w:val="24"/>
        </w:rPr>
        <w:t xml:space="preserve"> The public comment period ended on </w:t>
      </w:r>
      <w:r w:rsidRPr="7E6752D7" w:rsidR="7FC17B82">
        <w:rPr>
          <w:rFonts w:ascii="Times New Roman" w:hAnsi="Times New Roman" w:eastAsia="Times New Roman" w:cs="Times New Roman"/>
          <w:color w:val="000000" w:themeColor="text1"/>
          <w:sz w:val="24"/>
          <w:szCs w:val="24"/>
        </w:rPr>
        <w:t>December 17, 2021</w:t>
      </w:r>
      <w:r w:rsidRPr="7E6752D7" w:rsidR="57E2F0CD">
        <w:rPr>
          <w:rFonts w:ascii="Times New Roman" w:hAnsi="Times New Roman" w:eastAsia="Times New Roman" w:cs="Times New Roman"/>
          <w:color w:val="000000" w:themeColor="text1"/>
          <w:sz w:val="24"/>
          <w:szCs w:val="24"/>
        </w:rPr>
        <w:t xml:space="preserve">. FNS received </w:t>
      </w:r>
      <w:r w:rsidRPr="7E6752D7" w:rsidR="21993B2B">
        <w:rPr>
          <w:rFonts w:ascii="Times New Roman" w:hAnsi="Times New Roman" w:eastAsia="Times New Roman" w:cs="Times New Roman"/>
          <w:color w:val="000000" w:themeColor="text1"/>
          <w:sz w:val="24"/>
          <w:szCs w:val="24"/>
        </w:rPr>
        <w:t>one</w:t>
      </w:r>
      <w:r w:rsidRPr="7E6752D7" w:rsidR="57E2F0CD">
        <w:rPr>
          <w:rFonts w:ascii="Times New Roman" w:hAnsi="Times New Roman" w:eastAsia="Times New Roman" w:cs="Times New Roman"/>
          <w:color w:val="000000" w:themeColor="text1"/>
          <w:sz w:val="24"/>
          <w:szCs w:val="24"/>
        </w:rPr>
        <w:t xml:space="preserve"> comment in response to the FR notice. </w:t>
      </w:r>
      <w:r w:rsidRPr="00DA517B" w:rsidR="00DA517B">
        <w:rPr>
          <w:rFonts w:ascii="Times New Roman" w:hAnsi="Times New Roman" w:eastAsia="Times New Roman" w:cs="Times New Roman"/>
          <w:color w:val="000000" w:themeColor="text1"/>
          <w:sz w:val="24"/>
          <w:szCs w:val="24"/>
        </w:rPr>
        <w:t xml:space="preserve">The comment did </w:t>
      </w:r>
      <w:r w:rsidRPr="00DA517B" w:rsidR="00DA517B">
        <w:rPr>
          <w:rFonts w:ascii="Times New Roman" w:hAnsi="Times New Roman" w:eastAsia="Times New Roman" w:cs="Times New Roman"/>
          <w:color w:val="000000" w:themeColor="text1"/>
          <w:sz w:val="24"/>
          <w:szCs w:val="24"/>
        </w:rPr>
        <w:lastRenderedPageBreak/>
        <w:t>not contain information relevant to the burden collection.</w:t>
      </w:r>
      <w:r w:rsidRPr="7E6752D7" w:rsidR="46E88B48">
        <w:rPr>
          <w:rFonts w:ascii="Times New Roman" w:hAnsi="Times New Roman" w:eastAsia="Times New Roman" w:cs="Times New Roman"/>
          <w:color w:val="000000" w:themeColor="text1"/>
          <w:sz w:val="24"/>
          <w:szCs w:val="24"/>
        </w:rPr>
        <w:t xml:space="preserve"> </w:t>
      </w:r>
      <w:r w:rsidRPr="7E6752D7" w:rsidR="57E2F0CD">
        <w:rPr>
          <w:rFonts w:ascii="Times New Roman" w:hAnsi="Times New Roman" w:eastAsia="Times New Roman" w:cs="Times New Roman"/>
          <w:color w:val="000000" w:themeColor="text1"/>
          <w:sz w:val="24"/>
          <w:szCs w:val="24"/>
        </w:rPr>
        <w:t xml:space="preserve">The comment received is included in “Appendix </w:t>
      </w:r>
      <w:r w:rsidR="00DF6492">
        <w:rPr>
          <w:rFonts w:ascii="Times New Roman" w:hAnsi="Times New Roman" w:eastAsia="Times New Roman" w:cs="Times New Roman"/>
          <w:color w:val="000000" w:themeColor="text1"/>
          <w:sz w:val="24"/>
          <w:szCs w:val="24"/>
        </w:rPr>
        <w:t>C</w:t>
      </w:r>
      <w:r w:rsidRPr="7E6752D7" w:rsidR="57E2F0CD">
        <w:rPr>
          <w:rFonts w:ascii="Times New Roman" w:hAnsi="Times New Roman" w:eastAsia="Times New Roman" w:cs="Times New Roman"/>
          <w:color w:val="000000" w:themeColor="text1"/>
          <w:sz w:val="24"/>
          <w:szCs w:val="24"/>
        </w:rPr>
        <w:t>: Public Comments.”</w:t>
      </w:r>
      <w:r w:rsidRPr="7E6752D7" w:rsidR="3390174C">
        <w:rPr>
          <w:rFonts w:ascii="Times New Roman" w:hAnsi="Times New Roman" w:eastAsia="Times New Roman" w:cs="Times New Roman"/>
          <w:color w:val="000000" w:themeColor="text1"/>
          <w:sz w:val="24"/>
          <w:szCs w:val="24"/>
        </w:rPr>
        <w:t xml:space="preserve"> </w:t>
      </w:r>
    </w:p>
    <w:p w:rsidR="008B7471" w:rsidP="7BEE2867" w:rsidRDefault="1A581312" w14:paraId="72B27790" w14:textId="07FFE4A5">
      <w:pPr>
        <w:spacing w:line="480" w:lineRule="auto"/>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 xml:space="preserve">On </w:t>
      </w:r>
      <w:r w:rsidRPr="38594935" w:rsidR="724EB6B2">
        <w:rPr>
          <w:rFonts w:ascii="Times New Roman" w:hAnsi="Times New Roman" w:eastAsia="Times New Roman" w:cs="Times New Roman"/>
          <w:color w:val="000000" w:themeColor="text1"/>
          <w:sz w:val="24"/>
          <w:szCs w:val="24"/>
        </w:rPr>
        <w:t>October 20, 2021</w:t>
      </w:r>
      <w:r w:rsidRPr="38594935">
        <w:rPr>
          <w:rFonts w:ascii="Times New Roman" w:hAnsi="Times New Roman" w:eastAsia="Times New Roman" w:cs="Times New Roman"/>
          <w:color w:val="000000" w:themeColor="text1"/>
          <w:sz w:val="24"/>
          <w:szCs w:val="24"/>
        </w:rPr>
        <w:t xml:space="preserve"> SNAP consulted with </w:t>
      </w:r>
      <w:r w:rsidRPr="38594935" w:rsidR="671503B0">
        <w:rPr>
          <w:rFonts w:ascii="Times New Roman" w:hAnsi="Times New Roman" w:eastAsia="Times New Roman" w:cs="Times New Roman"/>
          <w:color w:val="000000" w:themeColor="text1"/>
          <w:sz w:val="24"/>
          <w:szCs w:val="24"/>
        </w:rPr>
        <w:t>seven</w:t>
      </w:r>
      <w:r w:rsidRPr="38594935">
        <w:rPr>
          <w:rFonts w:ascii="Times New Roman" w:hAnsi="Times New Roman" w:eastAsia="Times New Roman" w:cs="Times New Roman"/>
          <w:color w:val="000000" w:themeColor="text1"/>
          <w:sz w:val="24"/>
          <w:szCs w:val="24"/>
        </w:rPr>
        <w:t xml:space="preserve"> individuals regarding this collection. The </w:t>
      </w:r>
      <w:r w:rsidRPr="38594935" w:rsidR="75139565">
        <w:rPr>
          <w:rFonts w:ascii="Times New Roman" w:hAnsi="Times New Roman" w:eastAsia="Times New Roman" w:cs="Times New Roman"/>
          <w:color w:val="000000" w:themeColor="text1"/>
          <w:sz w:val="24"/>
          <w:szCs w:val="24"/>
        </w:rPr>
        <w:t>seven</w:t>
      </w:r>
      <w:r w:rsidRPr="38594935">
        <w:rPr>
          <w:rFonts w:ascii="Times New Roman" w:hAnsi="Times New Roman" w:eastAsia="Times New Roman" w:cs="Times New Roman"/>
          <w:color w:val="000000" w:themeColor="text1"/>
          <w:sz w:val="24"/>
          <w:szCs w:val="24"/>
        </w:rPr>
        <w:t xml:space="preserve"> individuals/organizations consulted about the information collection are listed in the table below.</w:t>
      </w:r>
    </w:p>
    <w:tbl>
      <w:tblPr>
        <w:tblStyle w:val="GridTable4"/>
        <w:tblW w:w="0" w:type="auto"/>
        <w:tblLayout w:type="fixed"/>
        <w:tblLook w:val="0620" w:firstRow="1" w:lastRow="0" w:firstColumn="0" w:lastColumn="0" w:noHBand="1" w:noVBand="1"/>
      </w:tblPr>
      <w:tblGrid>
        <w:gridCol w:w="1872"/>
        <w:gridCol w:w="1872"/>
        <w:gridCol w:w="1872"/>
        <w:gridCol w:w="1872"/>
        <w:gridCol w:w="1872"/>
      </w:tblGrid>
      <w:tr w:rsidR="38594935" w:rsidTr="00DD61FD" w14:paraId="7219589D" w14:textId="77777777">
        <w:trPr>
          <w:cnfStyle w:val="100000000000" w:firstRow="1" w:lastRow="0" w:firstColumn="0" w:lastColumn="0" w:oddVBand="0" w:evenVBand="0" w:oddHBand="0" w:evenHBand="0" w:firstRowFirstColumn="0" w:firstRowLastColumn="0" w:lastRowFirstColumn="0" w:lastRowLastColumn="0"/>
          <w:tblHeader/>
        </w:trPr>
        <w:tc>
          <w:tcPr>
            <w:tcW w:w="1872" w:type="dxa"/>
          </w:tcPr>
          <w:p w:rsidRPr="00993247" w:rsidR="4804B820" w:rsidP="38594935" w:rsidRDefault="4804B820" w14:paraId="2A3D810E" w14:textId="26097651">
            <w:pPr>
              <w:rPr>
                <w:rFonts w:ascii="Times New Roman" w:hAnsi="Times New Roman" w:eastAsia="Times New Roman" w:cs="Times New Roman"/>
                <w:b w:val="0"/>
                <w:bCs w:val="0"/>
                <w:sz w:val="24"/>
                <w:szCs w:val="24"/>
              </w:rPr>
            </w:pPr>
            <w:r w:rsidRPr="00993247">
              <w:rPr>
                <w:rFonts w:ascii="Times New Roman" w:hAnsi="Times New Roman" w:eastAsia="Times New Roman" w:cs="Times New Roman"/>
                <w:sz w:val="24"/>
                <w:szCs w:val="24"/>
              </w:rPr>
              <w:t>Name</w:t>
            </w:r>
          </w:p>
        </w:tc>
        <w:tc>
          <w:tcPr>
            <w:tcW w:w="1872" w:type="dxa"/>
          </w:tcPr>
          <w:p w:rsidRPr="00993247" w:rsidR="4804B820" w:rsidP="38594935" w:rsidRDefault="4804B820" w14:paraId="5C0FD773" w14:textId="68ED9C13">
            <w:pPr>
              <w:rPr>
                <w:rFonts w:ascii="Times New Roman" w:hAnsi="Times New Roman" w:eastAsia="Times New Roman" w:cs="Times New Roman"/>
                <w:b w:val="0"/>
                <w:bCs w:val="0"/>
                <w:sz w:val="24"/>
                <w:szCs w:val="24"/>
              </w:rPr>
            </w:pPr>
            <w:r w:rsidRPr="00993247">
              <w:rPr>
                <w:rFonts w:ascii="Times New Roman" w:hAnsi="Times New Roman" w:eastAsia="Times New Roman" w:cs="Times New Roman"/>
                <w:sz w:val="24"/>
                <w:szCs w:val="24"/>
              </w:rPr>
              <w:t>Job Title</w:t>
            </w:r>
          </w:p>
        </w:tc>
        <w:tc>
          <w:tcPr>
            <w:tcW w:w="1872" w:type="dxa"/>
          </w:tcPr>
          <w:p w:rsidRPr="00993247" w:rsidR="4804B820" w:rsidP="38594935" w:rsidRDefault="4804B820" w14:paraId="16613E17" w14:textId="561213D3">
            <w:pPr>
              <w:rPr>
                <w:rFonts w:ascii="Times New Roman" w:hAnsi="Times New Roman" w:eastAsia="Times New Roman" w:cs="Times New Roman"/>
                <w:b w:val="0"/>
                <w:bCs w:val="0"/>
                <w:sz w:val="24"/>
                <w:szCs w:val="24"/>
              </w:rPr>
            </w:pPr>
            <w:r w:rsidRPr="00993247">
              <w:rPr>
                <w:rFonts w:ascii="Times New Roman" w:hAnsi="Times New Roman" w:eastAsia="Times New Roman" w:cs="Times New Roman"/>
                <w:sz w:val="24"/>
                <w:szCs w:val="24"/>
              </w:rPr>
              <w:t>Agency</w:t>
            </w:r>
          </w:p>
        </w:tc>
        <w:tc>
          <w:tcPr>
            <w:tcW w:w="1872" w:type="dxa"/>
          </w:tcPr>
          <w:p w:rsidRPr="00993247" w:rsidR="4804B820" w:rsidP="38594935" w:rsidRDefault="4804B820" w14:paraId="7E51BA11" w14:textId="151C0B48">
            <w:pPr>
              <w:rPr>
                <w:rFonts w:ascii="Times New Roman" w:hAnsi="Times New Roman" w:eastAsia="Times New Roman" w:cs="Times New Roman"/>
                <w:b w:val="0"/>
                <w:bCs w:val="0"/>
                <w:sz w:val="24"/>
                <w:szCs w:val="24"/>
              </w:rPr>
            </w:pPr>
            <w:r w:rsidRPr="00993247">
              <w:rPr>
                <w:rFonts w:ascii="Times New Roman" w:hAnsi="Times New Roman" w:eastAsia="Times New Roman" w:cs="Times New Roman"/>
                <w:sz w:val="24"/>
                <w:szCs w:val="24"/>
              </w:rPr>
              <w:t>Email</w:t>
            </w:r>
          </w:p>
        </w:tc>
        <w:tc>
          <w:tcPr>
            <w:tcW w:w="1872" w:type="dxa"/>
          </w:tcPr>
          <w:p w:rsidRPr="00993247" w:rsidR="4804B820" w:rsidP="38594935" w:rsidRDefault="4804B820" w14:paraId="5536955B" w14:textId="26B6AF9D">
            <w:pPr>
              <w:rPr>
                <w:rFonts w:ascii="Times New Roman" w:hAnsi="Times New Roman" w:eastAsia="Times New Roman" w:cs="Times New Roman"/>
                <w:b w:val="0"/>
                <w:bCs w:val="0"/>
                <w:sz w:val="24"/>
                <w:szCs w:val="24"/>
              </w:rPr>
            </w:pPr>
            <w:r w:rsidRPr="00993247">
              <w:rPr>
                <w:rFonts w:ascii="Times New Roman" w:hAnsi="Times New Roman" w:eastAsia="Times New Roman" w:cs="Times New Roman"/>
                <w:sz w:val="24"/>
                <w:szCs w:val="24"/>
              </w:rPr>
              <w:t>Phone Number</w:t>
            </w:r>
          </w:p>
        </w:tc>
      </w:tr>
      <w:tr w:rsidR="38594935" w:rsidTr="00DD61FD" w14:paraId="656B4C62" w14:textId="77777777">
        <w:tc>
          <w:tcPr>
            <w:tcW w:w="1872" w:type="dxa"/>
          </w:tcPr>
          <w:p w:rsidR="4804B820" w:rsidP="38594935" w:rsidRDefault="4804B820" w14:paraId="60B536C1" w14:textId="0FED9D48">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Cary Jeffers</w:t>
            </w:r>
          </w:p>
        </w:tc>
        <w:tc>
          <w:tcPr>
            <w:tcW w:w="1872" w:type="dxa"/>
          </w:tcPr>
          <w:p w:rsidR="4804B820" w:rsidP="38594935" w:rsidRDefault="4804B820" w14:paraId="217EC640" w14:textId="203DCAD7">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Director of Product</w:t>
            </w:r>
          </w:p>
        </w:tc>
        <w:tc>
          <w:tcPr>
            <w:tcW w:w="1872" w:type="dxa"/>
          </w:tcPr>
          <w:p w:rsidR="4804B820" w:rsidP="38594935" w:rsidRDefault="4804B820" w14:paraId="206B9F2E" w14:textId="1DA1E5F3">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FIS</w:t>
            </w:r>
          </w:p>
        </w:tc>
        <w:tc>
          <w:tcPr>
            <w:tcW w:w="1872" w:type="dxa"/>
          </w:tcPr>
          <w:p w:rsidR="4804B820" w:rsidP="38594935" w:rsidRDefault="4804B820" w14:paraId="1EFDDC73" w14:textId="3465FAB8">
            <w:pPr>
              <w:spacing w:line="259" w:lineRule="auto"/>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 xml:space="preserve">Cary.Jeffers@fisglobal.com  </w:t>
            </w:r>
          </w:p>
        </w:tc>
        <w:tc>
          <w:tcPr>
            <w:tcW w:w="1872" w:type="dxa"/>
          </w:tcPr>
          <w:p w:rsidR="4804B820" w:rsidP="38594935" w:rsidRDefault="4804B820" w14:paraId="25816334" w14:textId="202F1F76">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414-815-1380</w:t>
            </w:r>
          </w:p>
        </w:tc>
      </w:tr>
      <w:tr w:rsidR="38594935" w:rsidTr="00DD61FD" w14:paraId="6388AB5D" w14:textId="77777777">
        <w:tc>
          <w:tcPr>
            <w:tcW w:w="1872" w:type="dxa"/>
          </w:tcPr>
          <w:p w:rsidR="4804B820" w:rsidP="38594935" w:rsidRDefault="4804B820" w14:paraId="4B3D17C8" w14:textId="5C240031">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Denise Adaway</w:t>
            </w:r>
          </w:p>
        </w:tc>
        <w:tc>
          <w:tcPr>
            <w:tcW w:w="1872" w:type="dxa"/>
          </w:tcPr>
          <w:p w:rsidR="4804B820" w:rsidP="38594935" w:rsidRDefault="4804B820" w14:paraId="7EDD7F12" w14:textId="04C14AC8">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Director of Client Management</w:t>
            </w:r>
          </w:p>
        </w:tc>
        <w:tc>
          <w:tcPr>
            <w:tcW w:w="1872" w:type="dxa"/>
          </w:tcPr>
          <w:p w:rsidR="4804B820" w:rsidP="38594935" w:rsidRDefault="4804B820" w14:paraId="4DE5B106" w14:textId="3EBC6BC7">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Conduent</w:t>
            </w:r>
          </w:p>
        </w:tc>
        <w:tc>
          <w:tcPr>
            <w:tcW w:w="1872" w:type="dxa"/>
          </w:tcPr>
          <w:p w:rsidR="4804B820" w:rsidP="38594935" w:rsidRDefault="4804B820" w14:paraId="26A04184" w14:textId="26DE25A7">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Denise.Adaway@conduent.com</w:t>
            </w:r>
          </w:p>
        </w:tc>
        <w:tc>
          <w:tcPr>
            <w:tcW w:w="1872" w:type="dxa"/>
          </w:tcPr>
          <w:p w:rsidR="4804B820" w:rsidP="38594935" w:rsidRDefault="4804B820" w14:paraId="7B838C08" w14:textId="6F107ADD">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515-556-9445</w:t>
            </w:r>
          </w:p>
          <w:p w:rsidR="38594935" w:rsidP="38594935" w:rsidRDefault="38594935" w14:paraId="526EF09A" w14:textId="6EE2EBE4">
            <w:pPr>
              <w:rPr>
                <w:rFonts w:ascii="Times New Roman" w:hAnsi="Times New Roman" w:eastAsia="Times New Roman" w:cs="Times New Roman"/>
                <w:color w:val="000000" w:themeColor="text1"/>
                <w:sz w:val="24"/>
                <w:szCs w:val="24"/>
              </w:rPr>
            </w:pPr>
          </w:p>
        </w:tc>
      </w:tr>
      <w:tr w:rsidR="38594935" w:rsidTr="00DD61FD" w14:paraId="3FF592AC" w14:textId="77777777">
        <w:tc>
          <w:tcPr>
            <w:tcW w:w="1872" w:type="dxa"/>
          </w:tcPr>
          <w:p w:rsidR="4804B820" w:rsidP="38594935" w:rsidRDefault="4804B820" w14:paraId="6E96D01D" w14:textId="0FBB040E">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Walter Olfson</w:t>
            </w:r>
          </w:p>
        </w:tc>
        <w:tc>
          <w:tcPr>
            <w:tcW w:w="1872" w:type="dxa"/>
          </w:tcPr>
          <w:p w:rsidR="62B4E1BD" w:rsidP="38594935" w:rsidRDefault="62B4E1BD" w14:paraId="2BCF06A0" w14:textId="6F9B3CC6">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Director of Program Management</w:t>
            </w:r>
          </w:p>
        </w:tc>
        <w:tc>
          <w:tcPr>
            <w:tcW w:w="1872" w:type="dxa"/>
          </w:tcPr>
          <w:p w:rsidR="62B4E1BD" w:rsidP="38594935" w:rsidRDefault="62B4E1BD" w14:paraId="0CC1BC0D" w14:textId="26CC5AFD">
            <w:pPr>
              <w:rPr>
                <w:rFonts w:ascii="Times New Roman" w:hAnsi="Times New Roman" w:eastAsia="Times New Roman" w:cs="Times New Roman"/>
                <w:color w:val="000000" w:themeColor="text1"/>
                <w:sz w:val="24"/>
                <w:szCs w:val="24"/>
              </w:rPr>
            </w:pPr>
            <w:proofErr w:type="spellStart"/>
            <w:r w:rsidRPr="38594935">
              <w:rPr>
                <w:rFonts w:ascii="Times New Roman" w:hAnsi="Times New Roman" w:eastAsia="Times New Roman" w:cs="Times New Roman"/>
                <w:color w:val="000000" w:themeColor="text1"/>
                <w:sz w:val="24"/>
                <w:szCs w:val="24"/>
              </w:rPr>
              <w:t>Solutran</w:t>
            </w:r>
            <w:proofErr w:type="spellEnd"/>
          </w:p>
        </w:tc>
        <w:tc>
          <w:tcPr>
            <w:tcW w:w="1872" w:type="dxa"/>
          </w:tcPr>
          <w:p w:rsidR="62B4E1BD" w:rsidP="38594935" w:rsidRDefault="62B4E1BD" w14:paraId="320CADBA" w14:textId="7B384080">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wolfson@solutran.com</w:t>
            </w:r>
          </w:p>
        </w:tc>
        <w:tc>
          <w:tcPr>
            <w:tcW w:w="1872" w:type="dxa"/>
          </w:tcPr>
          <w:p w:rsidR="62B4E1BD" w:rsidP="38594935" w:rsidRDefault="62B4E1BD" w14:paraId="1EDA27F9" w14:textId="7079E336">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813-327-6866</w:t>
            </w:r>
          </w:p>
        </w:tc>
      </w:tr>
      <w:tr w:rsidR="38594935" w:rsidTr="00DD61FD" w14:paraId="2AD03E3C" w14:textId="77777777">
        <w:tc>
          <w:tcPr>
            <w:tcW w:w="1872" w:type="dxa"/>
          </w:tcPr>
          <w:p w:rsidR="4804B820" w:rsidP="38594935" w:rsidRDefault="4804B820" w14:paraId="174A130C" w14:textId="105B6251">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Taquanica Floyd</w:t>
            </w:r>
          </w:p>
        </w:tc>
        <w:tc>
          <w:tcPr>
            <w:tcW w:w="1872" w:type="dxa"/>
          </w:tcPr>
          <w:p w:rsidR="486DEABA" w:rsidP="38594935" w:rsidRDefault="486DEABA" w14:paraId="4D122C22" w14:textId="2A63FE72">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Manager, Government Program &amp; Project Management</w:t>
            </w:r>
          </w:p>
        </w:tc>
        <w:tc>
          <w:tcPr>
            <w:tcW w:w="1872" w:type="dxa"/>
          </w:tcPr>
          <w:p w:rsidR="486DEABA" w:rsidP="38594935" w:rsidRDefault="486DEABA" w14:paraId="30956CEA" w14:textId="785976E2">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Inmar</w:t>
            </w:r>
          </w:p>
        </w:tc>
        <w:tc>
          <w:tcPr>
            <w:tcW w:w="1872" w:type="dxa"/>
          </w:tcPr>
          <w:p w:rsidR="486DEABA" w:rsidP="38594935" w:rsidRDefault="486DEABA" w14:paraId="2FB1E5DD" w14:textId="086CA86A">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taquanica.floyd@inmar.com</w:t>
            </w:r>
          </w:p>
        </w:tc>
        <w:tc>
          <w:tcPr>
            <w:tcW w:w="1872" w:type="dxa"/>
          </w:tcPr>
          <w:p w:rsidR="486DEABA" w:rsidP="38594935" w:rsidRDefault="486DEABA" w14:paraId="77554F7F" w14:textId="3600D460">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 xml:space="preserve">336-631-2631  </w:t>
            </w:r>
          </w:p>
        </w:tc>
      </w:tr>
      <w:tr w:rsidR="38594935" w:rsidTr="00DD61FD" w14:paraId="408CEF7E" w14:textId="77777777">
        <w:tc>
          <w:tcPr>
            <w:tcW w:w="1872" w:type="dxa"/>
          </w:tcPr>
          <w:p w:rsidR="4804B820" w:rsidP="38594935" w:rsidRDefault="4804B820" w14:paraId="379D3AAC" w14:textId="5918C64D">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 xml:space="preserve">Thomas </w:t>
            </w:r>
            <w:proofErr w:type="spellStart"/>
            <w:r w:rsidRPr="38594935">
              <w:rPr>
                <w:rFonts w:ascii="Times New Roman" w:hAnsi="Times New Roman" w:eastAsia="Times New Roman" w:cs="Times New Roman"/>
                <w:color w:val="000000" w:themeColor="text1"/>
                <w:sz w:val="24"/>
                <w:szCs w:val="24"/>
              </w:rPr>
              <w:t>Pennigton</w:t>
            </w:r>
            <w:proofErr w:type="spellEnd"/>
          </w:p>
        </w:tc>
        <w:tc>
          <w:tcPr>
            <w:tcW w:w="1872" w:type="dxa"/>
          </w:tcPr>
          <w:p w:rsidR="4804B820" w:rsidP="38594935" w:rsidRDefault="4804B820" w14:paraId="134F70BF" w14:textId="06A81378">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Financial Administrator</w:t>
            </w:r>
          </w:p>
          <w:p w:rsidR="38594935" w:rsidP="38594935" w:rsidRDefault="38594935" w14:paraId="02D25CFD" w14:textId="67A885A1">
            <w:pPr>
              <w:rPr>
                <w:rFonts w:ascii="Times New Roman" w:hAnsi="Times New Roman" w:eastAsia="Times New Roman" w:cs="Times New Roman"/>
                <w:color w:val="000000" w:themeColor="text1"/>
                <w:sz w:val="24"/>
                <w:szCs w:val="24"/>
              </w:rPr>
            </w:pPr>
          </w:p>
        </w:tc>
        <w:tc>
          <w:tcPr>
            <w:tcW w:w="1872" w:type="dxa"/>
          </w:tcPr>
          <w:p w:rsidR="4804B820" w:rsidP="38594935" w:rsidRDefault="4804B820" w14:paraId="0634949F" w14:textId="2294AC5A">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Oklahoma Human Services</w:t>
            </w:r>
          </w:p>
        </w:tc>
        <w:tc>
          <w:tcPr>
            <w:tcW w:w="1872" w:type="dxa"/>
          </w:tcPr>
          <w:p w:rsidR="4804B820" w:rsidP="38594935" w:rsidRDefault="4804B820" w14:paraId="03114437" w14:textId="16DD604D">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Thomas.Pennington@okdhs.org</w:t>
            </w:r>
          </w:p>
        </w:tc>
        <w:tc>
          <w:tcPr>
            <w:tcW w:w="1872" w:type="dxa"/>
          </w:tcPr>
          <w:p w:rsidR="4804B820" w:rsidP="38594935" w:rsidRDefault="4804B820" w14:paraId="2D714F4B" w14:textId="1732FD0A">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405-830-7851</w:t>
            </w:r>
          </w:p>
        </w:tc>
      </w:tr>
      <w:tr w:rsidR="38594935" w:rsidTr="00DD61FD" w14:paraId="7A4CAB47" w14:textId="77777777">
        <w:tc>
          <w:tcPr>
            <w:tcW w:w="1872" w:type="dxa"/>
          </w:tcPr>
          <w:p w:rsidR="4804B820" w:rsidP="38594935" w:rsidRDefault="4804B820" w14:paraId="493BDD41" w14:textId="40A3444E">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Kimberly Hudson</w:t>
            </w:r>
          </w:p>
        </w:tc>
        <w:tc>
          <w:tcPr>
            <w:tcW w:w="1872" w:type="dxa"/>
          </w:tcPr>
          <w:p w:rsidR="4804B820" w:rsidP="38594935" w:rsidRDefault="4804B820" w14:paraId="0A1C932F" w14:textId="59CA6676">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Benefit Programs EBT/EAP Coordinator</w:t>
            </w:r>
          </w:p>
        </w:tc>
        <w:tc>
          <w:tcPr>
            <w:tcW w:w="1872" w:type="dxa"/>
          </w:tcPr>
          <w:p w:rsidR="4804B820" w:rsidP="38594935" w:rsidRDefault="4804B820" w14:paraId="217D87C2" w14:textId="14345989">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Virginia Department of Social Services</w:t>
            </w:r>
          </w:p>
        </w:tc>
        <w:tc>
          <w:tcPr>
            <w:tcW w:w="1872" w:type="dxa"/>
          </w:tcPr>
          <w:p w:rsidR="4804B820" w:rsidP="38594935" w:rsidRDefault="4804B820" w14:paraId="405D505C" w14:textId="1964E5D1">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k.hudson@dss.virginia.gov</w:t>
            </w:r>
          </w:p>
        </w:tc>
        <w:tc>
          <w:tcPr>
            <w:tcW w:w="1872" w:type="dxa"/>
          </w:tcPr>
          <w:p w:rsidR="4804B820" w:rsidP="38594935" w:rsidRDefault="4804B820" w14:paraId="4098C0A5" w14:textId="3CB386E3">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804-726-7546</w:t>
            </w:r>
          </w:p>
        </w:tc>
      </w:tr>
      <w:tr w:rsidR="38594935" w:rsidTr="00DD61FD" w14:paraId="78A93060" w14:textId="77777777">
        <w:tc>
          <w:tcPr>
            <w:tcW w:w="1872" w:type="dxa"/>
          </w:tcPr>
          <w:p w:rsidR="4804B820" w:rsidP="38594935" w:rsidRDefault="4804B820" w14:paraId="563BFA1F" w14:textId="032AAC63">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Donald Paul</w:t>
            </w:r>
          </w:p>
        </w:tc>
        <w:tc>
          <w:tcPr>
            <w:tcW w:w="1872" w:type="dxa"/>
          </w:tcPr>
          <w:p w:rsidR="4804B820" w:rsidP="38594935" w:rsidRDefault="4804B820" w14:paraId="647F93C7" w14:textId="231FBD23">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EBT/EFT Administrator</w:t>
            </w:r>
          </w:p>
        </w:tc>
        <w:tc>
          <w:tcPr>
            <w:tcW w:w="1872" w:type="dxa"/>
          </w:tcPr>
          <w:p w:rsidR="4804B820" w:rsidP="38594935" w:rsidRDefault="4804B820" w14:paraId="7EE92ED3" w14:textId="56A2ECBE">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Washington State Department of Social and Health Services</w:t>
            </w:r>
          </w:p>
        </w:tc>
        <w:tc>
          <w:tcPr>
            <w:tcW w:w="1872" w:type="dxa"/>
          </w:tcPr>
          <w:p w:rsidR="4804B820" w:rsidP="38594935" w:rsidRDefault="4804B820" w14:paraId="36615DE1" w14:textId="3E7B12BE">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donald.paul@dshs.wa.gov</w:t>
            </w:r>
          </w:p>
        </w:tc>
        <w:tc>
          <w:tcPr>
            <w:tcW w:w="1872" w:type="dxa"/>
          </w:tcPr>
          <w:p w:rsidR="4804B820" w:rsidP="38594935" w:rsidRDefault="4804B820" w14:paraId="608E0C4A" w14:textId="380E038F">
            <w:pPr>
              <w:rPr>
                <w:rFonts w:ascii="Times New Roman" w:hAnsi="Times New Roman" w:eastAsia="Times New Roman" w:cs="Times New Roman"/>
                <w:color w:val="000000" w:themeColor="text1"/>
                <w:sz w:val="24"/>
                <w:szCs w:val="24"/>
              </w:rPr>
            </w:pPr>
            <w:r w:rsidRPr="38594935">
              <w:rPr>
                <w:rFonts w:ascii="Times New Roman" w:hAnsi="Times New Roman" w:eastAsia="Times New Roman" w:cs="Times New Roman"/>
                <w:color w:val="000000" w:themeColor="text1"/>
                <w:sz w:val="24"/>
                <w:szCs w:val="24"/>
              </w:rPr>
              <w:t>360-584-2167</w:t>
            </w:r>
          </w:p>
        </w:tc>
      </w:tr>
    </w:tbl>
    <w:p w:rsidR="008B7471" w:rsidP="45E87A6A" w:rsidRDefault="008B7471" w14:paraId="17525D73" w14:textId="6CD6C7D8">
      <w:pPr>
        <w:rPr>
          <w:rFonts w:ascii="Times New Roman" w:hAnsi="Times New Roman" w:eastAsia="Times New Roman" w:cs="Times New Roman"/>
          <w:color w:val="000000" w:themeColor="text1"/>
          <w:sz w:val="24"/>
          <w:szCs w:val="24"/>
        </w:rPr>
      </w:pPr>
    </w:p>
    <w:p w:rsidRPr="00590309" w:rsidR="2F9EF146" w:rsidP="00B72CA9" w:rsidRDefault="6271C8E8" w14:paraId="72E1BA88" w14:textId="60FFFEA8">
      <w:pPr>
        <w:spacing w:line="480" w:lineRule="auto"/>
        <w:rPr>
          <w:rFonts w:ascii="Times New Roman" w:hAnsi="Times New Roman" w:eastAsia="Times New Roman" w:cs="Times New Roman"/>
          <w:color w:val="000000" w:themeColor="text1"/>
          <w:sz w:val="24"/>
          <w:szCs w:val="24"/>
        </w:rPr>
      </w:pPr>
      <w:r w:rsidRPr="7E6752D7">
        <w:rPr>
          <w:rFonts w:ascii="Times New Roman" w:hAnsi="Times New Roman" w:eastAsia="Times New Roman" w:cs="Times New Roman"/>
          <w:color w:val="000000" w:themeColor="text1"/>
          <w:sz w:val="24"/>
          <w:szCs w:val="24"/>
        </w:rPr>
        <w:t xml:space="preserve">FNS received responses from </w:t>
      </w:r>
      <w:r w:rsidRPr="7E6752D7" w:rsidR="5759F09E">
        <w:rPr>
          <w:rFonts w:ascii="Times New Roman" w:hAnsi="Times New Roman" w:eastAsia="Times New Roman" w:cs="Times New Roman"/>
          <w:color w:val="000000" w:themeColor="text1"/>
          <w:sz w:val="24"/>
          <w:szCs w:val="24"/>
        </w:rPr>
        <w:t>one industry</w:t>
      </w:r>
      <w:r w:rsidRPr="7E6752D7">
        <w:rPr>
          <w:rFonts w:ascii="Times New Roman" w:hAnsi="Times New Roman" w:eastAsia="Times New Roman" w:cs="Times New Roman"/>
          <w:color w:val="000000" w:themeColor="text1"/>
          <w:sz w:val="24"/>
          <w:szCs w:val="24"/>
        </w:rPr>
        <w:t xml:space="preserve"> contact, FIS</w:t>
      </w:r>
      <w:r w:rsidR="00942F48">
        <w:rPr>
          <w:rFonts w:ascii="Times New Roman" w:hAnsi="Times New Roman" w:eastAsia="Times New Roman" w:cs="Times New Roman"/>
          <w:color w:val="000000" w:themeColor="text1"/>
          <w:sz w:val="24"/>
          <w:szCs w:val="24"/>
        </w:rPr>
        <w:t>,</w:t>
      </w:r>
      <w:r w:rsidRPr="7E6752D7" w:rsidR="70EF65BC">
        <w:rPr>
          <w:rFonts w:ascii="Times New Roman" w:hAnsi="Times New Roman" w:eastAsia="Times New Roman" w:cs="Times New Roman"/>
          <w:color w:val="000000" w:themeColor="text1"/>
          <w:sz w:val="24"/>
          <w:szCs w:val="24"/>
        </w:rPr>
        <w:t xml:space="preserve"> and two State Agencies,</w:t>
      </w:r>
      <w:r w:rsidRPr="7E6752D7">
        <w:rPr>
          <w:rFonts w:ascii="Times New Roman" w:hAnsi="Times New Roman" w:eastAsia="Times New Roman" w:cs="Times New Roman"/>
          <w:color w:val="000000" w:themeColor="text1"/>
          <w:sz w:val="24"/>
          <w:szCs w:val="24"/>
        </w:rPr>
        <w:t xml:space="preserve"> </w:t>
      </w:r>
      <w:r w:rsidRPr="7E6752D7" w:rsidR="21710E54">
        <w:rPr>
          <w:rFonts w:ascii="Times New Roman" w:hAnsi="Times New Roman" w:eastAsia="Times New Roman" w:cs="Times New Roman"/>
          <w:color w:val="000000" w:themeColor="text1"/>
          <w:sz w:val="24"/>
          <w:szCs w:val="24"/>
        </w:rPr>
        <w:t>Oklahoma</w:t>
      </w:r>
      <w:r w:rsidRPr="7E6752D7">
        <w:rPr>
          <w:rFonts w:ascii="Times New Roman" w:hAnsi="Times New Roman" w:eastAsia="Times New Roman" w:cs="Times New Roman"/>
          <w:color w:val="000000" w:themeColor="text1"/>
          <w:sz w:val="24"/>
          <w:szCs w:val="24"/>
        </w:rPr>
        <w:t xml:space="preserve"> and </w:t>
      </w:r>
      <w:r w:rsidRPr="7E6752D7" w:rsidR="0CD986A8">
        <w:rPr>
          <w:rFonts w:ascii="Times New Roman" w:hAnsi="Times New Roman" w:eastAsia="Times New Roman" w:cs="Times New Roman"/>
          <w:color w:val="000000" w:themeColor="text1"/>
          <w:sz w:val="24"/>
          <w:szCs w:val="24"/>
        </w:rPr>
        <w:t>Washington</w:t>
      </w:r>
      <w:r w:rsidRPr="7E6752D7">
        <w:rPr>
          <w:rFonts w:ascii="Times New Roman" w:hAnsi="Times New Roman" w:eastAsia="Times New Roman" w:cs="Times New Roman"/>
          <w:color w:val="000000" w:themeColor="text1"/>
          <w:sz w:val="24"/>
          <w:szCs w:val="24"/>
        </w:rPr>
        <w:t xml:space="preserve">. Based on the feedback provided by </w:t>
      </w:r>
      <w:r w:rsidRPr="7E6752D7" w:rsidR="70E0C75E">
        <w:rPr>
          <w:rFonts w:ascii="Times New Roman" w:hAnsi="Times New Roman" w:eastAsia="Times New Roman" w:cs="Times New Roman"/>
          <w:color w:val="000000" w:themeColor="text1"/>
          <w:sz w:val="24"/>
          <w:szCs w:val="24"/>
        </w:rPr>
        <w:t>one</w:t>
      </w:r>
      <w:r w:rsidRPr="7E6752D7">
        <w:rPr>
          <w:rFonts w:ascii="Times New Roman" w:hAnsi="Times New Roman" w:eastAsia="Times New Roman" w:cs="Times New Roman"/>
          <w:color w:val="000000" w:themeColor="text1"/>
          <w:sz w:val="24"/>
          <w:szCs w:val="24"/>
        </w:rPr>
        <w:t xml:space="preserve"> State agency</w:t>
      </w:r>
      <w:r w:rsidRPr="7E6752D7" w:rsidR="7162C011">
        <w:rPr>
          <w:rFonts w:ascii="Times New Roman" w:hAnsi="Times New Roman" w:eastAsia="Times New Roman" w:cs="Times New Roman"/>
          <w:color w:val="000000" w:themeColor="text1"/>
          <w:sz w:val="24"/>
          <w:szCs w:val="24"/>
        </w:rPr>
        <w:t xml:space="preserve"> and industry</w:t>
      </w:r>
      <w:r w:rsidRPr="7E6752D7">
        <w:rPr>
          <w:rFonts w:ascii="Times New Roman" w:hAnsi="Times New Roman" w:eastAsia="Times New Roman" w:cs="Times New Roman"/>
          <w:color w:val="000000" w:themeColor="text1"/>
          <w:sz w:val="24"/>
          <w:szCs w:val="24"/>
        </w:rPr>
        <w:t xml:space="preserve"> contact, FNS revised some of the burden estimates associated with </w:t>
      </w:r>
      <w:r w:rsidRPr="7E6752D7" w:rsidR="45E53B00">
        <w:rPr>
          <w:rFonts w:ascii="Times New Roman" w:hAnsi="Times New Roman" w:eastAsia="Times New Roman" w:cs="Times New Roman"/>
          <w:color w:val="000000" w:themeColor="text1"/>
          <w:sz w:val="24"/>
          <w:szCs w:val="24"/>
        </w:rPr>
        <w:t>testing</w:t>
      </w:r>
      <w:r w:rsidRPr="7E6752D7">
        <w:rPr>
          <w:rFonts w:ascii="Times New Roman" w:hAnsi="Times New Roman" w:eastAsia="Times New Roman" w:cs="Times New Roman"/>
          <w:color w:val="000000" w:themeColor="text1"/>
          <w:sz w:val="24"/>
          <w:szCs w:val="24"/>
        </w:rPr>
        <w:t xml:space="preserve"> activities.</w:t>
      </w:r>
      <w:r w:rsidRPr="7E6752D7" w:rsidR="136D4C7E">
        <w:rPr>
          <w:rFonts w:ascii="Times New Roman" w:hAnsi="Times New Roman" w:eastAsia="Times New Roman" w:cs="Times New Roman"/>
          <w:color w:val="000000" w:themeColor="text1"/>
          <w:sz w:val="24"/>
          <w:szCs w:val="24"/>
        </w:rPr>
        <w:t xml:space="preserve"> </w:t>
      </w:r>
      <w:r w:rsidRPr="7E6752D7" w:rsidR="6132A4B1">
        <w:rPr>
          <w:rFonts w:ascii="Times New Roman" w:hAnsi="Times New Roman" w:eastAsia="Times New Roman" w:cs="Times New Roman"/>
          <w:color w:val="000000" w:themeColor="text1"/>
          <w:sz w:val="24"/>
          <w:szCs w:val="24"/>
        </w:rPr>
        <w:t xml:space="preserve">For both State agencies </w:t>
      </w:r>
      <w:r w:rsidRPr="7E6752D7" w:rsidR="6132A4B1">
        <w:rPr>
          <w:rFonts w:ascii="Times New Roman" w:hAnsi="Times New Roman" w:eastAsia="Times New Roman" w:cs="Times New Roman"/>
          <w:color w:val="000000" w:themeColor="text1"/>
          <w:sz w:val="24"/>
          <w:szCs w:val="24"/>
        </w:rPr>
        <w:lastRenderedPageBreak/>
        <w:t>and industry counterparts, FNS increased the estimated average hour</w:t>
      </w:r>
      <w:r w:rsidRPr="7E6752D7" w:rsidR="7E2FECD9">
        <w:rPr>
          <w:rFonts w:ascii="Times New Roman" w:hAnsi="Times New Roman" w:eastAsia="Times New Roman" w:cs="Times New Roman"/>
          <w:color w:val="000000" w:themeColor="text1"/>
          <w:sz w:val="24"/>
          <w:szCs w:val="24"/>
        </w:rPr>
        <w:t xml:space="preserve">s per response </w:t>
      </w:r>
      <w:r w:rsidRPr="7E6752D7" w:rsidR="7D2EB8F3">
        <w:rPr>
          <w:rFonts w:ascii="Times New Roman" w:hAnsi="Times New Roman" w:eastAsia="Times New Roman" w:cs="Times New Roman"/>
          <w:color w:val="000000" w:themeColor="text1"/>
          <w:sz w:val="24"/>
          <w:szCs w:val="24"/>
        </w:rPr>
        <w:t xml:space="preserve">for the following activity: </w:t>
      </w:r>
      <w:r w:rsidRPr="7E6752D7" w:rsidR="15274770">
        <w:rPr>
          <w:rFonts w:ascii="Times New Roman" w:hAnsi="Times New Roman" w:eastAsia="Times New Roman" w:cs="Times New Roman"/>
          <w:color w:val="000000" w:themeColor="text1"/>
          <w:sz w:val="24"/>
          <w:szCs w:val="24"/>
        </w:rPr>
        <w:t>implementation and support from 80</w:t>
      </w:r>
      <w:r w:rsidRPr="7E6752D7" w:rsidR="206F0E30">
        <w:rPr>
          <w:rFonts w:ascii="Times New Roman" w:hAnsi="Times New Roman" w:eastAsia="Times New Roman" w:cs="Times New Roman"/>
          <w:color w:val="000000" w:themeColor="text1"/>
          <w:sz w:val="24"/>
          <w:szCs w:val="24"/>
        </w:rPr>
        <w:t>.00</w:t>
      </w:r>
      <w:r w:rsidRPr="7E6752D7" w:rsidR="15274770">
        <w:rPr>
          <w:rFonts w:ascii="Times New Roman" w:hAnsi="Times New Roman" w:eastAsia="Times New Roman" w:cs="Times New Roman"/>
          <w:color w:val="000000" w:themeColor="text1"/>
          <w:sz w:val="24"/>
          <w:szCs w:val="24"/>
        </w:rPr>
        <w:t xml:space="preserve"> hours </w:t>
      </w:r>
      <w:r w:rsidRPr="7E6752D7" w:rsidR="7FC180C8">
        <w:rPr>
          <w:rFonts w:ascii="Times New Roman" w:hAnsi="Times New Roman" w:eastAsia="Times New Roman" w:cs="Times New Roman"/>
          <w:color w:val="000000" w:themeColor="text1"/>
          <w:sz w:val="24"/>
          <w:szCs w:val="24"/>
        </w:rPr>
        <w:t>to 1</w:t>
      </w:r>
      <w:r w:rsidRPr="7E6752D7" w:rsidR="3EC758C9">
        <w:rPr>
          <w:rFonts w:ascii="Times New Roman" w:hAnsi="Times New Roman" w:eastAsia="Times New Roman" w:cs="Times New Roman"/>
          <w:color w:val="000000" w:themeColor="text1"/>
          <w:sz w:val="24"/>
          <w:szCs w:val="24"/>
        </w:rPr>
        <w:t>2</w:t>
      </w:r>
      <w:r w:rsidRPr="7E6752D7" w:rsidR="7FC180C8">
        <w:rPr>
          <w:rFonts w:ascii="Times New Roman" w:hAnsi="Times New Roman" w:eastAsia="Times New Roman" w:cs="Times New Roman"/>
          <w:color w:val="000000" w:themeColor="text1"/>
          <w:sz w:val="24"/>
          <w:szCs w:val="24"/>
        </w:rPr>
        <w:t>0.00 hours.</w:t>
      </w:r>
    </w:p>
    <w:p w:rsidR="008B7471" w:rsidP="45E87A6A" w:rsidRDefault="50EBBE41" w14:paraId="03E1F8C5" w14:textId="4969E490">
      <w:pPr>
        <w:pStyle w:val="Heading1"/>
        <w:tabs>
          <w:tab w:val="center" w:pos="4680"/>
        </w:tabs>
        <w:rPr>
          <w:rFonts w:ascii="Times New Roman" w:hAnsi="Times New Roman" w:eastAsia="Times New Roman" w:cs="Times New Roman"/>
          <w:b/>
          <w:bCs/>
          <w:color w:val="000000" w:themeColor="text1"/>
          <w:sz w:val="24"/>
          <w:szCs w:val="24"/>
        </w:rPr>
      </w:pPr>
      <w:bookmarkStart w:name="_Toc84488214" w:id="9"/>
      <w:r w:rsidRPr="45E87A6A">
        <w:rPr>
          <w:rFonts w:ascii="Times New Roman" w:hAnsi="Times New Roman" w:eastAsia="Times New Roman" w:cs="Times New Roman"/>
          <w:b/>
          <w:bCs/>
          <w:color w:val="000000" w:themeColor="text1"/>
          <w:sz w:val="24"/>
          <w:szCs w:val="24"/>
        </w:rPr>
        <w:t>A9.  Explain any decisions to provide any payment or gift to respondents.</w:t>
      </w:r>
      <w:bookmarkEnd w:id="9"/>
      <w:r w:rsidRPr="45E87A6A">
        <w:rPr>
          <w:rFonts w:ascii="Times New Roman" w:hAnsi="Times New Roman" w:eastAsia="Times New Roman" w:cs="Times New Roman"/>
          <w:b/>
          <w:bCs/>
          <w:color w:val="000000" w:themeColor="text1"/>
          <w:sz w:val="24"/>
          <w:szCs w:val="24"/>
        </w:rPr>
        <w:t xml:space="preserve">  </w:t>
      </w:r>
    </w:p>
    <w:p w:rsidR="008B7471" w:rsidP="45E87A6A" w:rsidRDefault="008B7471" w14:paraId="4F3549B8" w14:textId="22DFF42E">
      <w:pPr>
        <w:rPr>
          <w:rFonts w:ascii="Times New Roman" w:hAnsi="Times New Roman" w:eastAsia="Times New Roman" w:cs="Times New Roman"/>
          <w:color w:val="000000" w:themeColor="text1"/>
          <w:sz w:val="24"/>
          <w:szCs w:val="24"/>
        </w:rPr>
      </w:pPr>
    </w:p>
    <w:p w:rsidR="008B7471" w:rsidP="45E87A6A" w:rsidRDefault="50EBBE41" w14:paraId="1E7E43DC" w14:textId="1BA4526D">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Explain any decision to provide any payment or gift to respondents, other than remuneration of contractors or grantees.</w:t>
      </w:r>
    </w:p>
    <w:p w:rsidR="008B7471" w:rsidP="45E87A6A" w:rsidRDefault="03B812C8" w14:paraId="4AAA59E4" w14:textId="3EE1E0FC">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color w:val="000000" w:themeColor="text1"/>
          <w:sz w:val="24"/>
          <w:szCs w:val="24"/>
        </w:rPr>
        <w:t>No payments or gifts will be provided to respondents.</w:t>
      </w:r>
    </w:p>
    <w:p w:rsidR="008B7471" w:rsidP="45E87A6A" w:rsidRDefault="50EBBE41" w14:paraId="289530BB" w14:textId="48AA492F">
      <w:pPr>
        <w:pStyle w:val="Heading1"/>
        <w:tabs>
          <w:tab w:val="center" w:pos="4680"/>
        </w:tabs>
        <w:rPr>
          <w:rFonts w:ascii="Times New Roman" w:hAnsi="Times New Roman" w:eastAsia="Times New Roman" w:cs="Times New Roman"/>
          <w:b/>
          <w:bCs/>
          <w:color w:val="000000" w:themeColor="text1"/>
          <w:sz w:val="24"/>
          <w:szCs w:val="24"/>
        </w:rPr>
      </w:pPr>
      <w:bookmarkStart w:name="_Toc84488215" w:id="10"/>
      <w:r w:rsidRPr="45E87A6A">
        <w:rPr>
          <w:rFonts w:ascii="Times New Roman" w:hAnsi="Times New Roman" w:eastAsia="Times New Roman" w:cs="Times New Roman"/>
          <w:b/>
          <w:bCs/>
          <w:color w:val="000000" w:themeColor="text1"/>
          <w:sz w:val="24"/>
          <w:szCs w:val="24"/>
        </w:rPr>
        <w:t>A10.  Assurances of confidentiality provided to respondents.</w:t>
      </w:r>
      <w:bookmarkEnd w:id="10"/>
      <w:r w:rsidRPr="45E87A6A">
        <w:rPr>
          <w:rFonts w:ascii="Times New Roman" w:hAnsi="Times New Roman" w:eastAsia="Times New Roman" w:cs="Times New Roman"/>
          <w:b/>
          <w:bCs/>
          <w:color w:val="000000" w:themeColor="text1"/>
          <w:sz w:val="24"/>
          <w:szCs w:val="24"/>
        </w:rPr>
        <w:t xml:space="preserve">  </w:t>
      </w:r>
    </w:p>
    <w:p w:rsidR="008B7471" w:rsidP="45E87A6A" w:rsidRDefault="008B7471" w14:paraId="4737CBD2" w14:textId="3C641D65">
      <w:pPr>
        <w:rPr>
          <w:rFonts w:ascii="Times New Roman" w:hAnsi="Times New Roman" w:eastAsia="Times New Roman" w:cs="Times New Roman"/>
          <w:color w:val="000000" w:themeColor="text1"/>
          <w:sz w:val="24"/>
          <w:szCs w:val="24"/>
        </w:rPr>
      </w:pPr>
    </w:p>
    <w:p w:rsidR="008B7471" w:rsidP="7E6752D7" w:rsidRDefault="61DB90DD" w14:paraId="09F8126A" w14:textId="62102C88">
      <w:pPr>
        <w:spacing w:line="240" w:lineRule="auto"/>
        <w:rPr>
          <w:rFonts w:ascii="Times New Roman" w:hAnsi="Times New Roman" w:eastAsia="Times New Roman" w:cs="Times New Roman"/>
          <w:color w:val="000000" w:themeColor="text1"/>
          <w:sz w:val="24"/>
          <w:szCs w:val="24"/>
        </w:rPr>
      </w:pPr>
      <w:r w:rsidRPr="7E6752D7">
        <w:rPr>
          <w:rFonts w:ascii="Times New Roman" w:hAnsi="Times New Roman" w:eastAsia="Times New Roman" w:cs="Times New Roman"/>
          <w:b/>
          <w:bCs/>
          <w:color w:val="000000" w:themeColor="text1"/>
          <w:sz w:val="24"/>
          <w:szCs w:val="24"/>
        </w:rPr>
        <w:t>Describe any assurance of confidentiality provided to respondents and the basis for the assurance in statute, regulation, or agency policy.</w:t>
      </w:r>
    </w:p>
    <w:p w:rsidR="002C201E" w:rsidP="002C201E" w:rsidRDefault="3AA31DD4" w14:paraId="23D9D210" w14:textId="236B6A0F">
      <w:pPr>
        <w:spacing w:line="480" w:lineRule="auto"/>
        <w:rPr>
          <w:rFonts w:ascii="Times New Roman" w:hAnsi="Times New Roman" w:eastAsia="Times New Roman" w:cs="Times New Roman"/>
          <w:color w:val="000000" w:themeColor="text1"/>
          <w:sz w:val="24"/>
          <w:szCs w:val="24"/>
        </w:rPr>
      </w:pPr>
      <w:r w:rsidRPr="7E6752D7">
        <w:rPr>
          <w:rFonts w:ascii="Times New Roman" w:hAnsi="Times New Roman" w:eastAsia="Times New Roman" w:cs="Times New Roman"/>
          <w:color w:val="000000" w:themeColor="text1"/>
          <w:sz w:val="24"/>
          <w:szCs w:val="24"/>
        </w:rPr>
        <w:t xml:space="preserve">The Department complies with the Privacy Act of 1974.  </w:t>
      </w:r>
      <w:r w:rsidR="00C12860">
        <w:rPr>
          <w:rFonts w:ascii="Times New Roman" w:hAnsi="Times New Roman" w:eastAsia="Times New Roman" w:cs="Times New Roman"/>
          <w:color w:val="000000" w:themeColor="text1"/>
          <w:sz w:val="24"/>
          <w:szCs w:val="24"/>
        </w:rPr>
        <w:t>There are no assurances of confidentiality</w:t>
      </w:r>
      <w:r w:rsidRPr="7E6752D7">
        <w:rPr>
          <w:rFonts w:ascii="Times New Roman" w:hAnsi="Times New Roman" w:eastAsia="Times New Roman" w:cs="Times New Roman"/>
          <w:color w:val="000000" w:themeColor="text1"/>
          <w:sz w:val="24"/>
          <w:szCs w:val="24"/>
        </w:rPr>
        <w:t xml:space="preserve"> associated with this collection of information. </w:t>
      </w:r>
    </w:p>
    <w:p w:rsidRPr="002C201E" w:rsidR="002C201E" w:rsidP="002C201E" w:rsidRDefault="002C201E" w14:paraId="21A367C0" w14:textId="30BED40D">
      <w:pPr>
        <w:spacing w:line="480" w:lineRule="auto"/>
        <w:rPr>
          <w:rFonts w:ascii="Times New Roman" w:hAnsi="Times New Roman" w:eastAsia="Times New Roman" w:cs="Times New Roman"/>
          <w:color w:val="000000" w:themeColor="text1"/>
          <w:sz w:val="24"/>
          <w:szCs w:val="24"/>
        </w:rPr>
      </w:pPr>
      <w:r w:rsidRPr="002C201E">
        <w:rPr>
          <w:rFonts w:ascii="Times New Roman" w:hAnsi="Times New Roman" w:eastAsia="Times New Roman" w:cs="Times New Roman"/>
          <w:color w:val="000000" w:themeColor="text1"/>
          <w:sz w:val="24"/>
          <w:szCs w:val="24"/>
        </w:rPr>
        <w:t>The process for submitting data to FNS will include appropriate restrictions on the exchange of personally identifiable information (PII). FNS will use the collect</w:t>
      </w:r>
      <w:r>
        <w:rPr>
          <w:rFonts w:ascii="Times New Roman" w:hAnsi="Times New Roman" w:eastAsia="Times New Roman" w:cs="Times New Roman"/>
          <w:color w:val="000000" w:themeColor="text1"/>
          <w:sz w:val="24"/>
          <w:szCs w:val="24"/>
        </w:rPr>
        <w:t>ed information</w:t>
      </w:r>
      <w:r w:rsidRPr="002C201E">
        <w:rPr>
          <w:rFonts w:ascii="Times New Roman" w:hAnsi="Times New Roman" w:eastAsia="Times New Roman" w:cs="Times New Roman"/>
          <w:color w:val="000000" w:themeColor="text1"/>
          <w:sz w:val="24"/>
          <w:szCs w:val="24"/>
        </w:rPr>
        <w:t xml:space="preserve"> to assess the impact of a mobile payment option for the various parties involved in the pilot, identify implementation issues, and anal</w:t>
      </w:r>
      <w:r>
        <w:rPr>
          <w:rFonts w:ascii="Times New Roman" w:hAnsi="Times New Roman" w:eastAsia="Times New Roman" w:cs="Times New Roman"/>
          <w:color w:val="000000" w:themeColor="text1"/>
          <w:sz w:val="24"/>
          <w:szCs w:val="24"/>
        </w:rPr>
        <w:t>yze program integrity concerns.</w:t>
      </w:r>
    </w:p>
    <w:p w:rsidRPr="002C201E" w:rsidR="002C201E" w:rsidP="002C201E" w:rsidRDefault="002C201E" w14:paraId="08AF5D03" w14:textId="387E1282">
      <w:pPr>
        <w:spacing w:line="480" w:lineRule="auto"/>
        <w:rPr>
          <w:rFonts w:ascii="Times New Roman" w:hAnsi="Times New Roman" w:eastAsia="Times New Roman" w:cs="Times New Roman"/>
          <w:color w:val="000000" w:themeColor="text1"/>
          <w:sz w:val="24"/>
          <w:szCs w:val="24"/>
        </w:rPr>
      </w:pPr>
      <w:r w:rsidRPr="002C201E">
        <w:rPr>
          <w:rFonts w:ascii="Times New Roman" w:hAnsi="Times New Roman" w:eastAsia="Times New Roman" w:cs="Times New Roman"/>
          <w:color w:val="000000" w:themeColor="text1"/>
          <w:sz w:val="24"/>
          <w:szCs w:val="24"/>
        </w:rPr>
        <w:t xml:space="preserve">Pilot State participants must have adequate methods in place to ensure system and data security, as well as customer privacy, to prevent compromise of SNAP household privacy, identity theft, and other fraud. Applications will be carefully evaluated for strong data security systems and policies, and the use of industry-recommended practices. Due to legislative privacy requirements it is necessary for FNS to ensure that personal information such as name, address, or email address collected by SNAP Retailers is not compromised, sold, rented, or given away free to any third party without authorization. Sensitive data such as EBT card information may never be sold, rented, or given away free to third parties under any circumstances. States must address in </w:t>
      </w:r>
      <w:r w:rsidRPr="002C201E">
        <w:rPr>
          <w:rFonts w:ascii="Times New Roman" w:hAnsi="Times New Roman" w:eastAsia="Times New Roman" w:cs="Times New Roman"/>
          <w:color w:val="000000" w:themeColor="text1"/>
          <w:sz w:val="24"/>
          <w:szCs w:val="24"/>
        </w:rPr>
        <w:lastRenderedPageBreak/>
        <w:t>their agreements with all stakeholders that the parties will not share any private data with third parties for any current or future application or venture without the explic</w:t>
      </w:r>
      <w:r>
        <w:rPr>
          <w:rFonts w:ascii="Times New Roman" w:hAnsi="Times New Roman" w:eastAsia="Times New Roman" w:cs="Times New Roman"/>
          <w:color w:val="000000" w:themeColor="text1"/>
          <w:sz w:val="24"/>
          <w:szCs w:val="24"/>
        </w:rPr>
        <w:t>it consent of the EBT customer.</w:t>
      </w:r>
    </w:p>
    <w:p w:rsidRPr="002C201E" w:rsidR="002C201E" w:rsidP="002C201E" w:rsidRDefault="002C201E" w14:paraId="0CAA5916" w14:textId="1CCF7694">
      <w:pPr>
        <w:spacing w:line="480" w:lineRule="auto"/>
        <w:rPr>
          <w:rFonts w:ascii="Times New Roman" w:hAnsi="Times New Roman" w:eastAsia="Times New Roman" w:cs="Times New Roman"/>
          <w:color w:val="000000" w:themeColor="text1"/>
          <w:sz w:val="24"/>
          <w:szCs w:val="24"/>
        </w:rPr>
      </w:pPr>
      <w:r w:rsidRPr="002C201E">
        <w:rPr>
          <w:rFonts w:ascii="Times New Roman" w:hAnsi="Times New Roman" w:eastAsia="Times New Roman" w:cs="Times New Roman"/>
          <w:color w:val="000000" w:themeColor="text1"/>
          <w:sz w:val="24"/>
          <w:szCs w:val="24"/>
        </w:rPr>
        <w:t>Mobile app providers may not share EBT customers’ PII data or other data that could be used to identify or target EBT customers (e.g., purchase history, location data) with outside parties without the explicit permission of the EBT customer. This is true even if the terms and conditions of the app for other customers allow such data sharing. Mobile app providers must have in place a security program and best practices to protect PII data. Applicant States should require mobile app providers to detail how customers are informed of protocols for data collection, storage, protection, and sharing, including the process by which the customer may opt in or out. This information must be included in the Stakeholder Agreement. The security program described must be maintained and/or improved as long as they are participating in the mobile payment pilot. Applicant States must provide a description of data security systems, including policies and strategies that use industry-recommended practices to protect data security and customer privacy. These strategies must also prevent compromise of SNAP household privacy, identity theft and other fraud (e.g., tokenization, device fingerprinting, strong policies for required use of logon ID/passwords and format/content for handling forgotten IDs/passwords, stringent information security policies for all company and contractor personnel.) In addition to protecting data, Applicant States must describe the intended approach to gather the data that FNS will use to evaluate the mobile payment pilot (e.g., transaction data, household benefits, retailer data). The detailed approach to gathering data should include plans on how data will be shared with FNS throu</w:t>
      </w:r>
      <w:r>
        <w:rPr>
          <w:rFonts w:ascii="Times New Roman" w:hAnsi="Times New Roman" w:eastAsia="Times New Roman" w:cs="Times New Roman"/>
          <w:color w:val="000000" w:themeColor="text1"/>
          <w:sz w:val="24"/>
          <w:szCs w:val="24"/>
        </w:rPr>
        <w:t>ghout the mobile payment pilot.</w:t>
      </w:r>
    </w:p>
    <w:p w:rsidRPr="002C201E" w:rsidR="002C201E" w:rsidP="002C201E" w:rsidRDefault="002C201E" w14:paraId="6E56D914" w14:textId="775D3CDD">
      <w:pPr>
        <w:spacing w:line="480" w:lineRule="auto"/>
        <w:rPr>
          <w:rFonts w:ascii="Times New Roman" w:hAnsi="Times New Roman" w:eastAsia="Times New Roman" w:cs="Times New Roman"/>
          <w:color w:val="000000" w:themeColor="text1"/>
          <w:sz w:val="24"/>
          <w:szCs w:val="24"/>
        </w:rPr>
      </w:pPr>
      <w:r w:rsidRPr="002C201E">
        <w:rPr>
          <w:rFonts w:ascii="Times New Roman" w:hAnsi="Times New Roman" w:eastAsia="Times New Roman" w:cs="Times New Roman"/>
          <w:color w:val="000000" w:themeColor="text1"/>
          <w:sz w:val="24"/>
          <w:szCs w:val="24"/>
        </w:rPr>
        <w:lastRenderedPageBreak/>
        <w:t>The State agency agreement with mobile wallet provider(s) states that the provider must have in place a security program and follow best practices to protect all private and personally identifiable information (PII), and will be expected to maintain or improve this level of security as long as they partici</w:t>
      </w:r>
      <w:r>
        <w:rPr>
          <w:rFonts w:ascii="Times New Roman" w:hAnsi="Times New Roman" w:eastAsia="Times New Roman" w:cs="Times New Roman"/>
          <w:color w:val="000000" w:themeColor="text1"/>
          <w:sz w:val="24"/>
          <w:szCs w:val="24"/>
        </w:rPr>
        <w:t xml:space="preserve">pate in this pilot project. </w:t>
      </w:r>
    </w:p>
    <w:p w:rsidRPr="002C201E" w:rsidR="002C201E" w:rsidP="002C201E" w:rsidRDefault="002C201E" w14:paraId="769E17CE" w14:textId="5CAFA6A9">
      <w:pPr>
        <w:spacing w:line="480" w:lineRule="auto"/>
        <w:rPr>
          <w:rFonts w:ascii="Times New Roman" w:hAnsi="Times New Roman" w:eastAsia="Times New Roman" w:cs="Times New Roman"/>
          <w:color w:val="000000" w:themeColor="text1"/>
          <w:sz w:val="24"/>
          <w:szCs w:val="24"/>
        </w:rPr>
      </w:pPr>
      <w:r w:rsidRPr="002C201E">
        <w:rPr>
          <w:rFonts w:ascii="Times New Roman" w:hAnsi="Times New Roman" w:eastAsia="Times New Roman" w:cs="Times New Roman"/>
          <w:color w:val="000000" w:themeColor="text1"/>
          <w:sz w:val="24"/>
          <w:szCs w:val="24"/>
        </w:rPr>
        <w:t>FNS will also screen applications to ensure stakeholders never share PII data outside of the organization or only do so with the c</w:t>
      </w:r>
      <w:r>
        <w:rPr>
          <w:rFonts w:ascii="Times New Roman" w:hAnsi="Times New Roman" w:eastAsia="Times New Roman" w:cs="Times New Roman"/>
          <w:color w:val="000000" w:themeColor="text1"/>
          <w:sz w:val="24"/>
          <w:szCs w:val="24"/>
        </w:rPr>
        <w:t xml:space="preserve">ustomer’s explicit permission. </w:t>
      </w:r>
    </w:p>
    <w:p w:rsidR="00B72CA9" w:rsidP="00B72CA9" w:rsidRDefault="002C201E" w14:paraId="2B754C09" w14:textId="77777777">
      <w:pPr>
        <w:spacing w:line="480" w:lineRule="auto"/>
        <w:rPr>
          <w:rFonts w:ascii="Times New Roman" w:hAnsi="Times New Roman" w:eastAsia="Times New Roman" w:cs="Times New Roman"/>
          <w:color w:val="000000" w:themeColor="text1"/>
          <w:sz w:val="24"/>
          <w:szCs w:val="24"/>
        </w:rPr>
      </w:pPr>
      <w:r w:rsidRPr="002C201E">
        <w:rPr>
          <w:rFonts w:ascii="Times New Roman" w:hAnsi="Times New Roman" w:eastAsia="Times New Roman" w:cs="Times New Roman"/>
          <w:color w:val="000000" w:themeColor="text1"/>
          <w:sz w:val="24"/>
          <w:szCs w:val="24"/>
        </w:rPr>
        <w:t>FNS will not collect or maintain Privacy Act records from which information is retrieved by the name of the individual or by some identifying number, symbol, or other identifying particular assigned to the individual as part of this collection. Therefore, a System of Records</w:t>
      </w:r>
      <w:r>
        <w:rPr>
          <w:rFonts w:ascii="Times New Roman" w:hAnsi="Times New Roman" w:eastAsia="Times New Roman" w:cs="Times New Roman"/>
          <w:color w:val="000000" w:themeColor="text1"/>
          <w:sz w:val="24"/>
          <w:szCs w:val="24"/>
        </w:rPr>
        <w:t xml:space="preserve"> Notice (SORN) is not required.</w:t>
      </w:r>
    </w:p>
    <w:p w:rsidR="00B72CA9" w:rsidP="00B72CA9" w:rsidRDefault="002C201E" w14:paraId="5D24EE1D" w14:textId="5A9F470B">
      <w:pPr>
        <w:spacing w:line="480" w:lineRule="auto"/>
        <w:rPr>
          <w:rFonts w:ascii="Times New Roman" w:hAnsi="Times New Roman" w:eastAsia="Times New Roman" w:cs="Times New Roman"/>
          <w:color w:val="000000" w:themeColor="text1"/>
          <w:sz w:val="24"/>
          <w:szCs w:val="24"/>
        </w:rPr>
      </w:pPr>
      <w:r w:rsidRPr="002C201E">
        <w:rPr>
          <w:rFonts w:ascii="Times New Roman" w:hAnsi="Times New Roman" w:eastAsia="Times New Roman" w:cs="Times New Roman"/>
          <w:color w:val="000000" w:themeColor="text1"/>
          <w:sz w:val="24"/>
          <w:szCs w:val="24"/>
        </w:rPr>
        <w:t xml:space="preserve">Michael Bjorkman, USDA FNS Privacy Officer, reviewed this submission and indicated on February 16, 2022 that he had no privacy-related concerns.  </w:t>
      </w:r>
      <w:bookmarkStart w:name="_Toc84488216" w:id="11"/>
    </w:p>
    <w:p w:rsidRPr="00B72CA9" w:rsidR="008B7471" w:rsidP="00B72CA9" w:rsidRDefault="50EBBE41" w14:paraId="0F53FAF4" w14:textId="41970B74">
      <w:pPr>
        <w:spacing w:line="480" w:lineRule="auto"/>
        <w:rPr>
          <w:rFonts w:ascii="Times New Roman" w:hAnsi="Times New Roman" w:eastAsia="Times New Roman" w:cs="Times New Roman"/>
          <w:b/>
          <w:color w:val="000000" w:themeColor="text1"/>
          <w:sz w:val="24"/>
          <w:szCs w:val="24"/>
        </w:rPr>
      </w:pPr>
      <w:r w:rsidRPr="00B72CA9">
        <w:rPr>
          <w:rFonts w:ascii="Times New Roman" w:hAnsi="Times New Roman" w:eastAsia="Times New Roman" w:cs="Times New Roman"/>
          <w:b/>
          <w:color w:val="000000" w:themeColor="text1"/>
          <w:sz w:val="24"/>
          <w:szCs w:val="24"/>
        </w:rPr>
        <w:t>A11.  Justification for any questions of a sensitive nature.</w:t>
      </w:r>
      <w:bookmarkEnd w:id="11"/>
      <w:r w:rsidRPr="00B72CA9">
        <w:rPr>
          <w:rFonts w:ascii="Times New Roman" w:hAnsi="Times New Roman" w:eastAsia="Times New Roman" w:cs="Times New Roman"/>
          <w:b/>
          <w:color w:val="000000" w:themeColor="text1"/>
          <w:sz w:val="24"/>
          <w:szCs w:val="24"/>
        </w:rPr>
        <w:t xml:space="preserve">    </w:t>
      </w:r>
    </w:p>
    <w:p w:rsidR="008B7471" w:rsidP="45E87A6A" w:rsidRDefault="50EBBE41" w14:paraId="164D0131" w14:textId="3B88B7B8">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B7471" w:rsidP="00B72CA9" w:rsidRDefault="5D651471" w14:paraId="7E9AE6A3" w14:textId="15DFFAA1">
      <w:pPr>
        <w:spacing w:line="480" w:lineRule="auto"/>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color w:val="000000" w:themeColor="text1"/>
          <w:sz w:val="24"/>
          <w:szCs w:val="24"/>
        </w:rPr>
        <w:t>There are no questions of a sensitive nature included in this information collection.</w:t>
      </w:r>
      <w:r w:rsidR="00602342">
        <w:rPr>
          <w:rFonts w:ascii="Times New Roman" w:hAnsi="Times New Roman" w:eastAsia="Times New Roman" w:cs="Times New Roman"/>
          <w:color w:val="000000" w:themeColor="text1"/>
          <w:sz w:val="24"/>
          <w:szCs w:val="24"/>
        </w:rPr>
        <w:t xml:space="preserve"> </w:t>
      </w:r>
      <w:r w:rsidR="0049707D">
        <w:rPr>
          <w:rFonts w:ascii="Times New Roman" w:hAnsi="Times New Roman" w:eastAsia="Times New Roman" w:cs="Times New Roman"/>
          <w:color w:val="000000" w:themeColor="text1"/>
          <w:sz w:val="24"/>
          <w:szCs w:val="24"/>
        </w:rPr>
        <w:t xml:space="preserve"> Any </w:t>
      </w:r>
      <w:r w:rsidR="00F0773D">
        <w:rPr>
          <w:rFonts w:ascii="Times New Roman" w:hAnsi="Times New Roman" w:eastAsia="Times New Roman" w:cs="Times New Roman"/>
          <w:color w:val="000000" w:themeColor="text1"/>
          <w:sz w:val="24"/>
          <w:szCs w:val="24"/>
        </w:rPr>
        <w:t>sensitive information</w:t>
      </w:r>
      <w:r w:rsidR="001816E7">
        <w:rPr>
          <w:rFonts w:ascii="Times New Roman" w:hAnsi="Times New Roman" w:eastAsia="Times New Roman" w:cs="Times New Roman"/>
          <w:color w:val="000000" w:themeColor="text1"/>
          <w:sz w:val="24"/>
          <w:szCs w:val="24"/>
        </w:rPr>
        <w:t xml:space="preserve"> that may be associated with the MPP </w:t>
      </w:r>
      <w:r w:rsidR="0049707D">
        <w:rPr>
          <w:rFonts w:ascii="Times New Roman" w:hAnsi="Times New Roman" w:eastAsia="Times New Roman" w:cs="Times New Roman"/>
          <w:color w:val="000000" w:themeColor="text1"/>
          <w:sz w:val="24"/>
          <w:szCs w:val="24"/>
        </w:rPr>
        <w:t>is collected during the SNAP application process</w:t>
      </w:r>
      <w:r w:rsidR="00DC1E11">
        <w:rPr>
          <w:rFonts w:ascii="Times New Roman" w:hAnsi="Times New Roman" w:eastAsia="Times New Roman" w:cs="Times New Roman"/>
          <w:color w:val="000000" w:themeColor="text1"/>
          <w:sz w:val="24"/>
          <w:szCs w:val="24"/>
        </w:rPr>
        <w:t>, which is separate from the MPP.  The SNAP application information collection is</w:t>
      </w:r>
      <w:r w:rsidR="0049707D">
        <w:rPr>
          <w:rFonts w:ascii="Times New Roman" w:hAnsi="Times New Roman" w:eastAsia="Times New Roman" w:cs="Times New Roman"/>
          <w:color w:val="000000" w:themeColor="text1"/>
          <w:sz w:val="24"/>
          <w:szCs w:val="24"/>
        </w:rPr>
        <w:t xml:space="preserve"> </w:t>
      </w:r>
      <w:r w:rsidR="00F0773D">
        <w:rPr>
          <w:rFonts w:ascii="Times New Roman" w:hAnsi="Times New Roman" w:eastAsia="Times New Roman" w:cs="Times New Roman"/>
          <w:color w:val="000000" w:themeColor="text1"/>
          <w:sz w:val="24"/>
          <w:szCs w:val="24"/>
        </w:rPr>
        <w:t>detailed in OMB Control Number</w:t>
      </w:r>
      <w:r w:rsidR="0049707D">
        <w:rPr>
          <w:rFonts w:ascii="Times New Roman" w:hAnsi="Times New Roman" w:eastAsia="Times New Roman" w:cs="Times New Roman"/>
          <w:color w:val="000000" w:themeColor="text1"/>
          <w:sz w:val="24"/>
          <w:szCs w:val="24"/>
        </w:rPr>
        <w:t xml:space="preserve"> 0584-0064, expiration </w:t>
      </w:r>
      <w:r w:rsidR="00502C45">
        <w:rPr>
          <w:rFonts w:ascii="Times New Roman" w:hAnsi="Times New Roman" w:eastAsia="Times New Roman" w:cs="Times New Roman"/>
          <w:color w:val="000000" w:themeColor="text1"/>
          <w:sz w:val="24"/>
          <w:szCs w:val="24"/>
        </w:rPr>
        <w:t>2/29/2024.</w:t>
      </w:r>
    </w:p>
    <w:p w:rsidR="008B7471" w:rsidP="45E87A6A" w:rsidRDefault="61DB90DD" w14:paraId="6495371D" w14:textId="5E0AFD81">
      <w:pPr>
        <w:pStyle w:val="Heading1"/>
        <w:tabs>
          <w:tab w:val="center" w:pos="4680"/>
        </w:tabs>
        <w:rPr>
          <w:rFonts w:ascii="Times New Roman" w:hAnsi="Times New Roman" w:eastAsia="Times New Roman" w:cs="Times New Roman"/>
          <w:b/>
          <w:bCs/>
          <w:color w:val="000000" w:themeColor="text1"/>
          <w:sz w:val="24"/>
          <w:szCs w:val="24"/>
        </w:rPr>
      </w:pPr>
      <w:bookmarkStart w:name="_Toc84488217" w:id="12"/>
      <w:r w:rsidRPr="7E6752D7">
        <w:rPr>
          <w:rFonts w:ascii="Times New Roman" w:hAnsi="Times New Roman" w:eastAsia="Times New Roman" w:cs="Times New Roman"/>
          <w:b/>
          <w:bCs/>
          <w:color w:val="000000" w:themeColor="text1"/>
          <w:sz w:val="24"/>
          <w:szCs w:val="24"/>
        </w:rPr>
        <w:t>A12.  Estimates of the hour burden of the collection of information.</w:t>
      </w:r>
      <w:bookmarkEnd w:id="12"/>
      <w:r w:rsidRPr="7E6752D7">
        <w:rPr>
          <w:rFonts w:ascii="Times New Roman" w:hAnsi="Times New Roman" w:eastAsia="Times New Roman" w:cs="Times New Roman"/>
          <w:b/>
          <w:bCs/>
          <w:color w:val="000000" w:themeColor="text1"/>
          <w:sz w:val="24"/>
          <w:szCs w:val="24"/>
        </w:rPr>
        <w:t xml:space="preserve">  </w:t>
      </w:r>
    </w:p>
    <w:p w:rsidR="008B7471" w:rsidP="45E87A6A" w:rsidRDefault="008B7471" w14:paraId="4FA9A4CD" w14:textId="29666642">
      <w:pPr>
        <w:rPr>
          <w:rFonts w:ascii="Times New Roman" w:hAnsi="Times New Roman" w:eastAsia="Times New Roman" w:cs="Times New Roman"/>
          <w:color w:val="000000" w:themeColor="text1"/>
          <w:sz w:val="24"/>
          <w:szCs w:val="24"/>
        </w:rPr>
      </w:pPr>
    </w:p>
    <w:p w:rsidR="008B7471" w:rsidP="45E87A6A" w:rsidRDefault="50EBBE41" w14:paraId="66414B1A" w14:textId="364ADC53">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lastRenderedPageBreak/>
        <w:t>Provide estimates of the hour burden of the collection of information.  Indicate the number of respondents, frequency of response, annual hour burden, and an explanation of how the burden was estimated.</w:t>
      </w:r>
    </w:p>
    <w:p w:rsidR="008B7471" w:rsidP="45E87A6A" w:rsidRDefault="008B7471" w14:paraId="16E074C4" w14:textId="7026FF0F">
      <w:pPr>
        <w:rPr>
          <w:rFonts w:ascii="Times New Roman" w:hAnsi="Times New Roman" w:eastAsia="Times New Roman" w:cs="Times New Roman"/>
          <w:color w:val="000000" w:themeColor="text1"/>
          <w:sz w:val="24"/>
          <w:szCs w:val="24"/>
        </w:rPr>
      </w:pPr>
    </w:p>
    <w:p w:rsidR="008B7471" w:rsidP="45E87A6A" w:rsidRDefault="50EBBE41" w14:paraId="7B4A4F0B" w14:textId="5931996E">
      <w:pPr>
        <w:rPr>
          <w:rFonts w:ascii="Times New Roman" w:hAnsi="Times New Roman" w:eastAsia="Times New Roman" w:cs="Times New Roman"/>
          <w:color w:val="000000" w:themeColor="text1"/>
          <w:sz w:val="24"/>
          <w:szCs w:val="24"/>
        </w:rPr>
      </w:pPr>
      <w:r w:rsidRPr="00F93D4A">
        <w:rPr>
          <w:rFonts w:ascii="Times New Roman" w:hAnsi="Times New Roman" w:eastAsia="Times New Roman" w:cs="Times New Roman"/>
          <w:b/>
          <w:bCs/>
          <w:color w:val="000000" w:themeColor="text1"/>
          <w:sz w:val="24"/>
          <w:szCs w:val="24"/>
        </w:rPr>
        <w:t>A.</w:t>
      </w:r>
      <w:r w:rsidRPr="00F93D4A">
        <w:tab/>
      </w:r>
      <w:r w:rsidRPr="00F93D4A">
        <w:rPr>
          <w:rFonts w:ascii="Times New Roman" w:hAnsi="Times New Roman" w:eastAsia="Times New Roman" w:cs="Times New Roman"/>
          <w:b/>
          <w:bCs/>
          <w:color w:val="000000" w:themeColor="text1"/>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B7471" w:rsidP="45E87A6A" w:rsidRDefault="008B7471" w14:paraId="5CBED97C" w14:textId="2B5886BD">
      <w:pPr>
        <w:rPr>
          <w:rFonts w:ascii="Times New Roman" w:hAnsi="Times New Roman" w:eastAsia="Times New Roman" w:cs="Times New Roman"/>
          <w:color w:val="000000" w:themeColor="text1"/>
          <w:sz w:val="24"/>
          <w:szCs w:val="24"/>
        </w:rPr>
      </w:pPr>
    </w:p>
    <w:p w:rsidR="00B31B8F" w:rsidP="45E87A6A" w:rsidRDefault="004E21BB" w14:paraId="22CA4528" w14:textId="73F23D7B">
      <w:p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There are three affected public (1) State, Local or Tribal Government; (2) Business-for-profit and Individuals/Households.  </w:t>
      </w:r>
      <w:r w:rsidRPr="45E87A6A" w:rsidR="6A9D9830">
        <w:rPr>
          <w:rFonts w:ascii="Times New Roman" w:hAnsi="Times New Roman" w:eastAsia="Times New Roman" w:cs="Times New Roman"/>
          <w:color w:val="000000" w:themeColor="text1"/>
          <w:sz w:val="24"/>
          <w:szCs w:val="24"/>
        </w:rPr>
        <w:t xml:space="preserve">The reporting burden for this information collection includes </w:t>
      </w:r>
      <w:r w:rsidRPr="45E87A6A" w:rsidR="315FDE40">
        <w:rPr>
          <w:rFonts w:ascii="Times New Roman" w:hAnsi="Times New Roman" w:eastAsia="Times New Roman" w:cs="Times New Roman"/>
          <w:color w:val="000000" w:themeColor="text1"/>
          <w:sz w:val="24"/>
          <w:szCs w:val="24"/>
        </w:rPr>
        <w:t>25,</w:t>
      </w:r>
      <w:r w:rsidR="00CF1738">
        <w:rPr>
          <w:rFonts w:ascii="Times New Roman" w:hAnsi="Times New Roman" w:eastAsia="Times New Roman" w:cs="Times New Roman"/>
          <w:color w:val="000000" w:themeColor="text1"/>
          <w:sz w:val="24"/>
          <w:szCs w:val="24"/>
        </w:rPr>
        <w:t>265</w:t>
      </w:r>
      <w:r w:rsidR="00DC3BFA">
        <w:rPr>
          <w:rFonts w:ascii="Times New Roman" w:hAnsi="Times New Roman" w:eastAsia="Times New Roman" w:cs="Times New Roman"/>
          <w:color w:val="000000" w:themeColor="text1"/>
          <w:sz w:val="24"/>
          <w:szCs w:val="24"/>
        </w:rPr>
        <w:t xml:space="preserve"> unique</w:t>
      </w:r>
      <w:r w:rsidRPr="45E87A6A" w:rsidR="6A9D9830">
        <w:rPr>
          <w:rFonts w:ascii="Times New Roman" w:hAnsi="Times New Roman" w:eastAsia="Times New Roman" w:cs="Times New Roman"/>
          <w:color w:val="000000" w:themeColor="text1"/>
          <w:sz w:val="24"/>
          <w:szCs w:val="24"/>
        </w:rPr>
        <w:t xml:space="preserve"> </w:t>
      </w:r>
      <w:r w:rsidRPr="45E87A6A" w:rsidR="00A07DE2">
        <w:rPr>
          <w:rFonts w:ascii="Times New Roman" w:hAnsi="Times New Roman" w:eastAsia="Times New Roman" w:cs="Times New Roman"/>
          <w:color w:val="000000" w:themeColor="text1"/>
          <w:sz w:val="24"/>
          <w:szCs w:val="24"/>
        </w:rPr>
        <w:t>respondent</w:t>
      </w:r>
      <w:r>
        <w:rPr>
          <w:rFonts w:ascii="Times New Roman" w:hAnsi="Times New Roman" w:eastAsia="Times New Roman" w:cs="Times New Roman"/>
          <w:color w:val="000000" w:themeColor="text1"/>
          <w:sz w:val="24"/>
          <w:szCs w:val="24"/>
        </w:rPr>
        <w:t xml:space="preserve"> types (53 States SNAP Agencies + 53 EBT Processor + 106 SNAP Retailers + 53 Mobile Payment Vendors + 25,000 SNAP Recipients)</w:t>
      </w:r>
      <w:r w:rsidRPr="45E87A6A" w:rsidR="6A9D9830">
        <w:rPr>
          <w:rFonts w:ascii="Times New Roman" w:hAnsi="Times New Roman" w:eastAsia="Times New Roman" w:cs="Times New Roman"/>
          <w:color w:val="000000" w:themeColor="text1"/>
          <w:sz w:val="24"/>
          <w:szCs w:val="24"/>
        </w:rPr>
        <w:t xml:space="preserve">, </w:t>
      </w:r>
      <w:r w:rsidR="00FE053B">
        <w:rPr>
          <w:rFonts w:ascii="Times New Roman" w:hAnsi="Times New Roman" w:eastAsia="Times New Roman" w:cs="Times New Roman"/>
          <w:color w:val="000000" w:themeColor="text1"/>
          <w:sz w:val="24"/>
          <w:szCs w:val="24"/>
        </w:rPr>
        <w:t>55,798</w:t>
      </w:r>
      <w:r w:rsidRPr="45E87A6A" w:rsidR="6A9D9830">
        <w:rPr>
          <w:rFonts w:ascii="Times New Roman" w:hAnsi="Times New Roman" w:eastAsia="Times New Roman" w:cs="Times New Roman"/>
          <w:color w:val="000000" w:themeColor="text1"/>
          <w:sz w:val="24"/>
          <w:szCs w:val="24"/>
        </w:rPr>
        <w:t xml:space="preserve"> total annual responses</w:t>
      </w:r>
      <w:r w:rsidR="00916A70">
        <w:rPr>
          <w:rFonts w:ascii="Times New Roman" w:hAnsi="Times New Roman" w:eastAsia="Times New Roman" w:cs="Times New Roman"/>
          <w:color w:val="000000" w:themeColor="text1"/>
          <w:sz w:val="24"/>
          <w:szCs w:val="24"/>
        </w:rPr>
        <w:t xml:space="preserve"> (including </w:t>
      </w:r>
      <w:r w:rsidR="00D731E2">
        <w:rPr>
          <w:rFonts w:ascii="Times New Roman" w:hAnsi="Times New Roman" w:eastAsia="Times New Roman" w:cs="Times New Roman"/>
          <w:color w:val="000000" w:themeColor="text1"/>
          <w:sz w:val="24"/>
          <w:szCs w:val="24"/>
        </w:rPr>
        <w:t>45,798</w:t>
      </w:r>
      <w:r w:rsidR="00916A70">
        <w:rPr>
          <w:rFonts w:ascii="Times New Roman" w:hAnsi="Times New Roman" w:eastAsia="Times New Roman" w:cs="Times New Roman"/>
          <w:color w:val="000000" w:themeColor="text1"/>
          <w:sz w:val="24"/>
          <w:szCs w:val="24"/>
        </w:rPr>
        <w:t xml:space="preserve"> responses and </w:t>
      </w:r>
      <w:r w:rsidR="00D731E2">
        <w:rPr>
          <w:rFonts w:ascii="Times New Roman" w:hAnsi="Times New Roman" w:eastAsia="Times New Roman" w:cs="Times New Roman"/>
          <w:color w:val="000000" w:themeColor="text1"/>
          <w:sz w:val="24"/>
          <w:szCs w:val="24"/>
        </w:rPr>
        <w:t>10,000</w:t>
      </w:r>
      <w:r w:rsidR="00916A70">
        <w:rPr>
          <w:rFonts w:ascii="Times New Roman" w:hAnsi="Times New Roman" w:eastAsia="Times New Roman" w:cs="Times New Roman"/>
          <w:color w:val="000000" w:themeColor="text1"/>
          <w:sz w:val="24"/>
          <w:szCs w:val="24"/>
        </w:rPr>
        <w:t xml:space="preserve"> non-responses)</w:t>
      </w:r>
      <w:r w:rsidRPr="45E87A6A" w:rsidR="6A9D9830">
        <w:rPr>
          <w:rFonts w:ascii="Times New Roman" w:hAnsi="Times New Roman" w:eastAsia="Times New Roman" w:cs="Times New Roman"/>
          <w:color w:val="000000" w:themeColor="text1"/>
          <w:sz w:val="24"/>
          <w:szCs w:val="24"/>
        </w:rPr>
        <w:t xml:space="preserve">, and </w:t>
      </w:r>
      <w:r w:rsidR="00916A70">
        <w:rPr>
          <w:rFonts w:ascii="Times New Roman" w:hAnsi="Times New Roman" w:eastAsia="Times New Roman" w:cs="Times New Roman"/>
          <w:color w:val="000000" w:themeColor="text1"/>
          <w:sz w:val="24"/>
          <w:szCs w:val="24"/>
        </w:rPr>
        <w:t>76,</w:t>
      </w:r>
      <w:r w:rsidR="00D731E2">
        <w:rPr>
          <w:rFonts w:ascii="Times New Roman" w:hAnsi="Times New Roman" w:eastAsia="Times New Roman" w:cs="Times New Roman"/>
          <w:color w:val="000000" w:themeColor="text1"/>
          <w:sz w:val="24"/>
          <w:szCs w:val="24"/>
        </w:rPr>
        <w:t xml:space="preserve">902 </w:t>
      </w:r>
      <w:r w:rsidRPr="45E87A6A" w:rsidR="00B33906">
        <w:rPr>
          <w:rFonts w:ascii="Times New Roman" w:hAnsi="Times New Roman" w:eastAsia="Times New Roman" w:cs="Times New Roman"/>
          <w:color w:val="000000" w:themeColor="text1"/>
          <w:sz w:val="24"/>
          <w:szCs w:val="24"/>
        </w:rPr>
        <w:t>estimated</w:t>
      </w:r>
      <w:r w:rsidRPr="45E87A6A" w:rsidR="6A9D9830">
        <w:rPr>
          <w:rFonts w:ascii="Times New Roman" w:hAnsi="Times New Roman" w:eastAsia="Times New Roman" w:cs="Times New Roman"/>
          <w:color w:val="000000" w:themeColor="text1"/>
          <w:sz w:val="24"/>
          <w:szCs w:val="24"/>
        </w:rPr>
        <w:t xml:space="preserve"> total </w:t>
      </w:r>
      <w:r w:rsidR="00076B53">
        <w:rPr>
          <w:rFonts w:ascii="Times New Roman" w:hAnsi="Times New Roman" w:eastAsia="Times New Roman" w:cs="Times New Roman"/>
          <w:color w:val="000000" w:themeColor="text1"/>
          <w:sz w:val="24"/>
          <w:szCs w:val="24"/>
        </w:rPr>
        <w:t xml:space="preserve">burden </w:t>
      </w:r>
      <w:r w:rsidRPr="45E87A6A" w:rsidR="6A9D9830">
        <w:rPr>
          <w:rFonts w:ascii="Times New Roman" w:hAnsi="Times New Roman" w:eastAsia="Times New Roman" w:cs="Times New Roman"/>
          <w:color w:val="000000" w:themeColor="text1"/>
          <w:sz w:val="24"/>
          <w:szCs w:val="24"/>
        </w:rPr>
        <w:t xml:space="preserve">hours.  </w:t>
      </w:r>
      <w:r w:rsidRPr="00B31B8F" w:rsidR="00B31B8F">
        <w:rPr>
          <w:rFonts w:ascii="Times New Roman" w:hAnsi="Times New Roman" w:eastAsia="Times New Roman" w:cs="Times New Roman"/>
          <w:color w:val="000000" w:themeColor="text1"/>
          <w:sz w:val="24"/>
          <w:szCs w:val="24"/>
        </w:rPr>
        <w:t>The estimated burden for this information collection including the number of respondents</w:t>
      </w:r>
      <w:r w:rsidR="00916A70">
        <w:rPr>
          <w:rFonts w:ascii="Times New Roman" w:hAnsi="Times New Roman" w:eastAsia="Times New Roman" w:cs="Times New Roman"/>
          <w:color w:val="000000" w:themeColor="text1"/>
          <w:sz w:val="24"/>
          <w:szCs w:val="24"/>
        </w:rPr>
        <w:t xml:space="preserve"> and non-respondents</w:t>
      </w:r>
      <w:r w:rsidRPr="00B31B8F" w:rsidR="00B31B8F">
        <w:rPr>
          <w:rFonts w:ascii="Times New Roman" w:hAnsi="Times New Roman" w:eastAsia="Times New Roman" w:cs="Times New Roman"/>
          <w:color w:val="000000" w:themeColor="text1"/>
          <w:sz w:val="24"/>
          <w:szCs w:val="24"/>
        </w:rPr>
        <w:t>, frequency of response, average time to respond and annual hour</w:t>
      </w:r>
      <w:r w:rsidR="00C10A05">
        <w:rPr>
          <w:rFonts w:ascii="Times New Roman" w:hAnsi="Times New Roman" w:eastAsia="Times New Roman" w:cs="Times New Roman"/>
          <w:color w:val="000000" w:themeColor="text1"/>
          <w:sz w:val="24"/>
          <w:szCs w:val="24"/>
        </w:rPr>
        <w:t>ly cost</w:t>
      </w:r>
      <w:r w:rsidRPr="00B31B8F" w:rsidR="00B31B8F">
        <w:rPr>
          <w:rFonts w:ascii="Times New Roman" w:hAnsi="Times New Roman" w:eastAsia="Times New Roman" w:cs="Times New Roman"/>
          <w:color w:val="000000" w:themeColor="text1"/>
          <w:sz w:val="24"/>
          <w:szCs w:val="24"/>
        </w:rPr>
        <w:t xml:space="preserve"> burden are shown in the attached Burden Table (Appendix </w:t>
      </w:r>
      <w:r w:rsidR="00B31B8F">
        <w:rPr>
          <w:rFonts w:ascii="Times New Roman" w:hAnsi="Times New Roman" w:eastAsia="Times New Roman" w:cs="Times New Roman"/>
          <w:color w:val="000000" w:themeColor="text1"/>
          <w:sz w:val="24"/>
          <w:szCs w:val="24"/>
        </w:rPr>
        <w:t>D</w:t>
      </w:r>
      <w:r w:rsidRPr="00B31B8F" w:rsidR="00B31B8F">
        <w:rPr>
          <w:rFonts w:ascii="Times New Roman" w:hAnsi="Times New Roman" w:eastAsia="Times New Roman" w:cs="Times New Roman"/>
          <w:color w:val="000000" w:themeColor="text1"/>
          <w:sz w:val="24"/>
          <w:szCs w:val="24"/>
        </w:rPr>
        <w:t xml:space="preserve">). </w:t>
      </w:r>
      <w:r w:rsidR="00713CBE">
        <w:rPr>
          <w:rFonts w:ascii="Times New Roman" w:hAnsi="Times New Roman" w:eastAsia="Times New Roman" w:cs="Times New Roman"/>
          <w:color w:val="000000" w:themeColor="text1"/>
          <w:sz w:val="24"/>
          <w:szCs w:val="24"/>
        </w:rPr>
        <w:t xml:space="preserve"> Any burden associated with submitting waiver requests to FNS during the MPP </w:t>
      </w:r>
      <w:r w:rsidR="003A17A1">
        <w:rPr>
          <w:rFonts w:ascii="Times New Roman" w:hAnsi="Times New Roman" w:eastAsia="Times New Roman" w:cs="Times New Roman"/>
          <w:color w:val="000000" w:themeColor="text1"/>
          <w:sz w:val="24"/>
          <w:szCs w:val="24"/>
        </w:rPr>
        <w:t>is covered under OMB Control Number 0584-0083</w:t>
      </w:r>
      <w:r w:rsidR="00274826">
        <w:rPr>
          <w:rFonts w:ascii="Times New Roman" w:hAnsi="Times New Roman" w:eastAsia="Times New Roman" w:cs="Times New Roman"/>
          <w:color w:val="000000" w:themeColor="text1"/>
          <w:sz w:val="24"/>
          <w:szCs w:val="24"/>
        </w:rPr>
        <w:t xml:space="preserve"> (“</w:t>
      </w:r>
      <w:r w:rsidRPr="00274826" w:rsidR="00274826">
        <w:rPr>
          <w:rFonts w:ascii="Times New Roman" w:hAnsi="Times New Roman" w:eastAsia="Times New Roman" w:cs="Times New Roman"/>
          <w:color w:val="000000" w:themeColor="text1"/>
          <w:sz w:val="24"/>
          <w:szCs w:val="24"/>
        </w:rPr>
        <w:t>Operating Guidelines, Forms, and Waivers, Program and Budget Summary Statement (Forms FNS-366A &amp;FNS-366B)</w:t>
      </w:r>
      <w:r w:rsidR="00274826">
        <w:rPr>
          <w:rFonts w:ascii="Times New Roman" w:hAnsi="Times New Roman" w:eastAsia="Times New Roman" w:cs="Times New Roman"/>
          <w:color w:val="000000" w:themeColor="text1"/>
          <w:sz w:val="24"/>
          <w:szCs w:val="24"/>
        </w:rPr>
        <w:t>”)</w:t>
      </w:r>
      <w:r w:rsidR="003A17A1">
        <w:rPr>
          <w:rFonts w:ascii="Times New Roman" w:hAnsi="Times New Roman" w:eastAsia="Times New Roman" w:cs="Times New Roman"/>
          <w:color w:val="000000" w:themeColor="text1"/>
          <w:sz w:val="24"/>
          <w:szCs w:val="24"/>
        </w:rPr>
        <w:t>, expiration 8/31/2023.</w:t>
      </w:r>
    </w:p>
    <w:p w:rsidR="008B7471" w:rsidP="45E87A6A" w:rsidRDefault="00414E79" w14:paraId="0D857711" w14:textId="45B50C74">
      <w:p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Since publication </w:t>
      </w:r>
      <w:r w:rsidR="00216E6B">
        <w:rPr>
          <w:rFonts w:ascii="Times New Roman" w:hAnsi="Times New Roman" w:eastAsia="Times New Roman" w:cs="Times New Roman"/>
          <w:color w:val="000000" w:themeColor="text1"/>
          <w:sz w:val="24"/>
          <w:szCs w:val="24"/>
        </w:rPr>
        <w:t xml:space="preserve">of the notice seeking comments on this information collection, FNS has revised </w:t>
      </w:r>
      <w:r w:rsidR="00F34DAF">
        <w:rPr>
          <w:rFonts w:ascii="Times New Roman" w:hAnsi="Times New Roman" w:eastAsia="Times New Roman" w:cs="Times New Roman"/>
          <w:color w:val="000000" w:themeColor="text1"/>
          <w:sz w:val="24"/>
          <w:szCs w:val="24"/>
        </w:rPr>
        <w:t>its estimate of private business</w:t>
      </w:r>
      <w:r w:rsidR="00362B10">
        <w:rPr>
          <w:rFonts w:ascii="Times New Roman" w:hAnsi="Times New Roman" w:eastAsia="Times New Roman" w:cs="Times New Roman"/>
          <w:color w:val="000000" w:themeColor="text1"/>
          <w:sz w:val="24"/>
          <w:szCs w:val="24"/>
        </w:rPr>
        <w:t xml:space="preserve"> (as described in A2)</w:t>
      </w:r>
      <w:r w:rsidR="007807F0">
        <w:rPr>
          <w:rFonts w:ascii="Times New Roman" w:hAnsi="Times New Roman" w:eastAsia="Times New Roman" w:cs="Times New Roman"/>
          <w:color w:val="000000" w:themeColor="text1"/>
          <w:sz w:val="24"/>
          <w:szCs w:val="24"/>
        </w:rPr>
        <w:t xml:space="preserve"> that will support State agencies from </w:t>
      </w:r>
      <w:r w:rsidR="00C51D10">
        <w:rPr>
          <w:rFonts w:ascii="Times New Roman" w:hAnsi="Times New Roman" w:eastAsia="Times New Roman" w:cs="Times New Roman"/>
          <w:color w:val="000000" w:themeColor="text1"/>
          <w:sz w:val="24"/>
          <w:szCs w:val="24"/>
        </w:rPr>
        <w:t xml:space="preserve">163 </w:t>
      </w:r>
      <w:r w:rsidR="004F24A1">
        <w:rPr>
          <w:rFonts w:ascii="Times New Roman" w:hAnsi="Times New Roman" w:eastAsia="Times New Roman" w:cs="Times New Roman"/>
          <w:color w:val="000000" w:themeColor="text1"/>
          <w:sz w:val="24"/>
          <w:szCs w:val="24"/>
        </w:rPr>
        <w:t xml:space="preserve">unique respondents to </w:t>
      </w:r>
      <w:r w:rsidR="00752848">
        <w:rPr>
          <w:rFonts w:ascii="Times New Roman" w:hAnsi="Times New Roman" w:eastAsia="Times New Roman" w:cs="Times New Roman"/>
          <w:color w:val="000000" w:themeColor="text1"/>
          <w:sz w:val="24"/>
          <w:szCs w:val="24"/>
        </w:rPr>
        <w:t>212</w:t>
      </w:r>
      <w:r w:rsidR="004F24A1">
        <w:rPr>
          <w:rFonts w:ascii="Times New Roman" w:hAnsi="Times New Roman" w:eastAsia="Times New Roman" w:cs="Times New Roman"/>
          <w:color w:val="000000" w:themeColor="text1"/>
          <w:sz w:val="24"/>
          <w:szCs w:val="24"/>
        </w:rPr>
        <w:t xml:space="preserve">, </w:t>
      </w:r>
      <w:r w:rsidR="003A6ED6">
        <w:rPr>
          <w:rFonts w:ascii="Times New Roman" w:hAnsi="Times New Roman" w:eastAsia="Times New Roman" w:cs="Times New Roman"/>
          <w:color w:val="000000" w:themeColor="text1"/>
          <w:sz w:val="24"/>
          <w:szCs w:val="24"/>
        </w:rPr>
        <w:t xml:space="preserve">to better </w:t>
      </w:r>
      <w:r w:rsidR="00035CCE">
        <w:rPr>
          <w:rFonts w:ascii="Times New Roman" w:hAnsi="Times New Roman" w:eastAsia="Times New Roman" w:cs="Times New Roman"/>
          <w:color w:val="000000" w:themeColor="text1"/>
          <w:sz w:val="24"/>
          <w:szCs w:val="24"/>
        </w:rPr>
        <w:t xml:space="preserve">represent the burden certain respondents </w:t>
      </w:r>
      <w:r w:rsidR="00882A6F">
        <w:rPr>
          <w:rFonts w:ascii="Times New Roman" w:hAnsi="Times New Roman" w:eastAsia="Times New Roman" w:cs="Times New Roman"/>
          <w:color w:val="000000" w:themeColor="text1"/>
          <w:sz w:val="24"/>
          <w:szCs w:val="24"/>
        </w:rPr>
        <w:t xml:space="preserve">may incur </w:t>
      </w:r>
      <w:r w:rsidR="001A4EFE">
        <w:rPr>
          <w:rFonts w:ascii="Times New Roman" w:hAnsi="Times New Roman" w:eastAsia="Times New Roman" w:cs="Times New Roman"/>
          <w:color w:val="000000" w:themeColor="text1"/>
          <w:sz w:val="24"/>
          <w:szCs w:val="24"/>
        </w:rPr>
        <w:t>coordinating with</w:t>
      </w:r>
      <w:r w:rsidR="00882A6F">
        <w:rPr>
          <w:rFonts w:ascii="Times New Roman" w:hAnsi="Times New Roman" w:eastAsia="Times New Roman" w:cs="Times New Roman"/>
          <w:color w:val="000000" w:themeColor="text1"/>
          <w:sz w:val="24"/>
          <w:szCs w:val="24"/>
        </w:rPr>
        <w:t xml:space="preserve"> individual State agencies</w:t>
      </w:r>
      <w:r w:rsidR="001A4EFE">
        <w:rPr>
          <w:rFonts w:ascii="Times New Roman" w:hAnsi="Times New Roman" w:eastAsia="Times New Roman" w:cs="Times New Roman"/>
          <w:color w:val="000000" w:themeColor="text1"/>
          <w:sz w:val="24"/>
          <w:szCs w:val="24"/>
        </w:rPr>
        <w:t xml:space="preserve"> </w:t>
      </w:r>
      <w:r w:rsidR="00B8276C">
        <w:rPr>
          <w:rFonts w:ascii="Times New Roman" w:hAnsi="Times New Roman" w:eastAsia="Times New Roman" w:cs="Times New Roman"/>
          <w:color w:val="000000" w:themeColor="text1"/>
          <w:sz w:val="24"/>
          <w:szCs w:val="24"/>
        </w:rPr>
        <w:t>for</w:t>
      </w:r>
      <w:r w:rsidR="001A4EFE">
        <w:rPr>
          <w:rFonts w:ascii="Times New Roman" w:hAnsi="Times New Roman" w:eastAsia="Times New Roman" w:cs="Times New Roman"/>
          <w:color w:val="000000" w:themeColor="text1"/>
          <w:sz w:val="24"/>
          <w:szCs w:val="24"/>
        </w:rPr>
        <w:t xml:space="preserve"> given activity</w:t>
      </w:r>
      <w:r w:rsidRPr="45E87A6A" w:rsidR="1E90B9E3">
        <w:rPr>
          <w:rFonts w:ascii="Times New Roman" w:hAnsi="Times New Roman" w:eastAsia="Times New Roman" w:cs="Times New Roman"/>
          <w:color w:val="000000" w:themeColor="text1"/>
          <w:sz w:val="24"/>
          <w:szCs w:val="24"/>
        </w:rPr>
        <w:t xml:space="preserve">. </w:t>
      </w:r>
      <w:r w:rsidRPr="45E87A6A" w:rsidR="30BBC2B4">
        <w:rPr>
          <w:rFonts w:ascii="Times New Roman" w:hAnsi="Times New Roman" w:eastAsia="Times New Roman" w:cs="Times New Roman"/>
          <w:color w:val="000000" w:themeColor="text1"/>
          <w:sz w:val="24"/>
          <w:szCs w:val="24"/>
        </w:rPr>
        <w:t xml:space="preserve"> </w:t>
      </w:r>
      <w:r w:rsidR="00884243">
        <w:rPr>
          <w:rFonts w:ascii="Times New Roman" w:hAnsi="Times New Roman" w:eastAsia="Times New Roman" w:cs="Times New Roman"/>
          <w:color w:val="000000" w:themeColor="text1"/>
          <w:sz w:val="24"/>
          <w:szCs w:val="24"/>
        </w:rPr>
        <w:t>T</w:t>
      </w:r>
      <w:r w:rsidRPr="00884243" w:rsidR="00884243">
        <w:rPr>
          <w:rFonts w:ascii="Times New Roman" w:hAnsi="Times New Roman" w:eastAsia="Times New Roman" w:cs="Times New Roman"/>
          <w:color w:val="000000" w:themeColor="text1"/>
          <w:sz w:val="24"/>
          <w:szCs w:val="24"/>
        </w:rPr>
        <w:t>he agency did</w:t>
      </w:r>
      <w:r w:rsidR="00884243">
        <w:rPr>
          <w:rFonts w:ascii="Times New Roman" w:hAnsi="Times New Roman" w:eastAsia="Times New Roman" w:cs="Times New Roman"/>
          <w:color w:val="000000" w:themeColor="text1"/>
          <w:sz w:val="24"/>
          <w:szCs w:val="24"/>
        </w:rPr>
        <w:t xml:space="preserve"> not</w:t>
      </w:r>
      <w:r w:rsidRPr="00884243" w:rsidR="00884243">
        <w:rPr>
          <w:rFonts w:ascii="Times New Roman" w:hAnsi="Times New Roman" w:eastAsia="Times New Roman" w:cs="Times New Roman"/>
          <w:color w:val="000000" w:themeColor="text1"/>
          <w:sz w:val="24"/>
          <w:szCs w:val="24"/>
        </w:rPr>
        <w:t xml:space="preserve"> consider travel time </w:t>
      </w:r>
      <w:r w:rsidR="00884243">
        <w:rPr>
          <w:rFonts w:ascii="Times New Roman" w:hAnsi="Times New Roman" w:eastAsia="Times New Roman" w:cs="Times New Roman"/>
          <w:color w:val="000000" w:themeColor="text1"/>
          <w:sz w:val="24"/>
          <w:szCs w:val="24"/>
        </w:rPr>
        <w:t xml:space="preserve">associated with </w:t>
      </w:r>
      <w:r w:rsidR="005D417D">
        <w:rPr>
          <w:rFonts w:ascii="Times New Roman" w:hAnsi="Times New Roman" w:eastAsia="Times New Roman" w:cs="Times New Roman"/>
          <w:color w:val="000000" w:themeColor="text1"/>
          <w:sz w:val="24"/>
          <w:szCs w:val="24"/>
        </w:rPr>
        <w:t>the MPP, as travel time</w:t>
      </w:r>
      <w:r w:rsidRPr="00884243" w:rsidR="00884243">
        <w:rPr>
          <w:rFonts w:ascii="Times New Roman" w:hAnsi="Times New Roman" w:eastAsia="Times New Roman" w:cs="Times New Roman"/>
          <w:color w:val="000000" w:themeColor="text1"/>
          <w:sz w:val="24"/>
          <w:szCs w:val="24"/>
        </w:rPr>
        <w:t xml:space="preserve"> </w:t>
      </w:r>
      <w:r w:rsidR="00D3586F">
        <w:rPr>
          <w:rFonts w:ascii="Times New Roman" w:hAnsi="Times New Roman" w:eastAsia="Times New Roman" w:cs="Times New Roman"/>
          <w:color w:val="000000" w:themeColor="text1"/>
          <w:sz w:val="24"/>
          <w:szCs w:val="24"/>
        </w:rPr>
        <w:t xml:space="preserve">to retail food stores </w:t>
      </w:r>
      <w:r w:rsidRPr="00884243" w:rsidR="00884243">
        <w:rPr>
          <w:rFonts w:ascii="Times New Roman" w:hAnsi="Times New Roman" w:eastAsia="Times New Roman" w:cs="Times New Roman"/>
          <w:color w:val="000000" w:themeColor="text1"/>
          <w:sz w:val="24"/>
          <w:szCs w:val="24"/>
        </w:rPr>
        <w:t xml:space="preserve">would incur </w:t>
      </w:r>
      <w:r w:rsidR="005D417D">
        <w:rPr>
          <w:rFonts w:ascii="Times New Roman" w:hAnsi="Times New Roman" w:eastAsia="Times New Roman" w:cs="Times New Roman"/>
          <w:color w:val="000000" w:themeColor="text1"/>
          <w:sz w:val="24"/>
          <w:szCs w:val="24"/>
        </w:rPr>
        <w:t xml:space="preserve">for SNAP participants </w:t>
      </w:r>
      <w:r w:rsidR="00D3586F">
        <w:rPr>
          <w:rFonts w:ascii="Times New Roman" w:hAnsi="Times New Roman" w:eastAsia="Times New Roman" w:cs="Times New Roman"/>
          <w:color w:val="000000" w:themeColor="text1"/>
          <w:sz w:val="24"/>
          <w:szCs w:val="24"/>
        </w:rPr>
        <w:t xml:space="preserve">to shop for food items </w:t>
      </w:r>
      <w:r w:rsidR="005D417D">
        <w:rPr>
          <w:rFonts w:ascii="Times New Roman" w:hAnsi="Times New Roman" w:eastAsia="Times New Roman" w:cs="Times New Roman"/>
          <w:color w:val="000000" w:themeColor="text1"/>
          <w:sz w:val="24"/>
          <w:szCs w:val="24"/>
        </w:rPr>
        <w:t>regardless of their participation in the MPP.</w:t>
      </w:r>
    </w:p>
    <w:p w:rsidR="002E5B1F" w:rsidP="7BEE2867" w:rsidRDefault="002E5B1F" w14:paraId="10754CEA" w14:textId="76AF44FB">
      <w:pPr>
        <w:spacing w:line="480" w:lineRule="auto"/>
        <w:rPr>
          <w:rFonts w:ascii="Times New Roman" w:hAnsi="Times New Roman" w:eastAsia="Times New Roman" w:cs="Times New Roman"/>
          <w:color w:val="000000" w:themeColor="text1"/>
          <w:sz w:val="24"/>
          <w:szCs w:val="24"/>
        </w:rPr>
      </w:pPr>
      <w:r w:rsidRPr="00B31B8F">
        <w:rPr>
          <w:rFonts w:ascii="Times New Roman" w:hAnsi="Times New Roman" w:eastAsia="Times New Roman" w:cs="Times New Roman"/>
          <w:color w:val="000000" w:themeColor="text1"/>
          <w:sz w:val="24"/>
          <w:szCs w:val="24"/>
        </w:rPr>
        <w:lastRenderedPageBreak/>
        <w:t>A summary of the burden appears below.</w:t>
      </w:r>
    </w:p>
    <w:p w:rsidR="00F47035" w:rsidP="45E87A6A" w:rsidRDefault="27AD85E4" w14:paraId="6387148F" w14:textId="71B5FE59">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color w:val="000000" w:themeColor="text1"/>
          <w:sz w:val="24"/>
          <w:szCs w:val="24"/>
        </w:rPr>
        <w:t xml:space="preserve">Table 1: Total Reporting Burden </w:t>
      </w:r>
    </w:p>
    <w:p w:rsidR="007C6232" w:rsidP="00D731E2" w:rsidRDefault="007C6232" w14:paraId="28733B8C" w14:textId="77777777">
      <w:pPr>
        <w:spacing w:after="0" w:line="240" w:lineRule="auto"/>
        <w:rPr>
          <w:rFonts w:ascii="Calibri" w:hAnsi="Calibri" w:eastAsia="Times New Roman" w:cs="Calibri"/>
        </w:rPr>
        <w:sectPr w:rsidR="007C6232">
          <w:footerReference w:type="default" r:id="rId12"/>
          <w:pgSz w:w="12240" w:h="15840"/>
          <w:pgMar w:top="1440" w:right="1440" w:bottom="1440" w:left="1440" w:header="720" w:footer="720" w:gutter="0"/>
          <w:cols w:space="720"/>
          <w:docGrid w:linePitch="360"/>
        </w:sectPr>
      </w:pPr>
    </w:p>
    <w:tbl>
      <w:tblPr>
        <w:tblW w:w="5048" w:type="pct"/>
        <w:tblLook w:val="04A0" w:firstRow="1" w:lastRow="0" w:firstColumn="1" w:lastColumn="0" w:noHBand="0" w:noVBand="1"/>
      </w:tblPr>
      <w:tblGrid>
        <w:gridCol w:w="1252"/>
        <w:gridCol w:w="1114"/>
        <w:gridCol w:w="661"/>
        <w:gridCol w:w="990"/>
        <w:gridCol w:w="836"/>
        <w:gridCol w:w="873"/>
        <w:gridCol w:w="807"/>
        <w:gridCol w:w="800"/>
        <w:gridCol w:w="990"/>
        <w:gridCol w:w="836"/>
        <w:gridCol w:w="873"/>
        <w:gridCol w:w="807"/>
        <w:gridCol w:w="800"/>
        <w:gridCol w:w="800"/>
        <w:gridCol w:w="698"/>
        <w:gridCol w:w="1056"/>
      </w:tblGrid>
      <w:tr w:rsidRPr="007C6232" w:rsidR="00D731E2" w:rsidTr="007C6232" w14:paraId="1A7DA8C9" w14:textId="77777777">
        <w:trPr>
          <w:trHeight w:val="290"/>
        </w:trPr>
        <w:tc>
          <w:tcPr>
            <w:tcW w:w="432" w:type="pct"/>
            <w:tcBorders>
              <w:top w:val="single" w:color="auto" w:sz="8" w:space="0"/>
              <w:left w:val="single" w:color="auto" w:sz="8" w:space="0"/>
              <w:bottom w:val="nil"/>
              <w:right w:val="nil"/>
            </w:tcBorders>
            <w:shd w:val="clear" w:color="auto" w:fill="auto"/>
            <w:noWrap/>
            <w:vAlign w:val="bottom"/>
            <w:hideMark/>
          </w:tcPr>
          <w:p w:rsidRPr="007C6232" w:rsidR="00D731E2" w:rsidP="00D731E2" w:rsidRDefault="00D731E2" w14:paraId="5E8230BF" w14:textId="350C0046">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lastRenderedPageBreak/>
              <w:t> </w:t>
            </w:r>
          </w:p>
        </w:tc>
        <w:tc>
          <w:tcPr>
            <w:tcW w:w="386" w:type="pct"/>
            <w:tcBorders>
              <w:top w:val="single" w:color="auto" w:sz="8" w:space="0"/>
              <w:left w:val="nil"/>
              <w:bottom w:val="nil"/>
              <w:right w:val="nil"/>
            </w:tcBorders>
            <w:shd w:val="clear" w:color="auto" w:fill="auto"/>
            <w:noWrap/>
            <w:vAlign w:val="bottom"/>
            <w:hideMark/>
          </w:tcPr>
          <w:p w:rsidRPr="007C6232" w:rsidR="00D731E2" w:rsidP="00D731E2" w:rsidRDefault="00D731E2" w14:paraId="43950087"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 </w:t>
            </w:r>
          </w:p>
        </w:tc>
        <w:tc>
          <w:tcPr>
            <w:tcW w:w="1785" w:type="pct"/>
            <w:gridSpan w:val="6"/>
            <w:tcBorders>
              <w:top w:val="single" w:color="auto" w:sz="8" w:space="0"/>
              <w:left w:val="single" w:color="auto" w:sz="8" w:space="0"/>
              <w:bottom w:val="single" w:color="auto" w:sz="4" w:space="0"/>
              <w:right w:val="nil"/>
            </w:tcBorders>
            <w:shd w:val="clear" w:color="auto" w:fill="auto"/>
            <w:noWrap/>
            <w:vAlign w:val="bottom"/>
            <w:hideMark/>
          </w:tcPr>
          <w:p w:rsidRPr="007C6232" w:rsidR="00D731E2" w:rsidP="00D731E2" w:rsidRDefault="00D731E2" w14:paraId="46421F86" w14:textId="77777777">
            <w:pPr>
              <w:spacing w:after="0" w:line="240" w:lineRule="auto"/>
              <w:jc w:val="center"/>
              <w:rPr>
                <w:rFonts w:ascii="Arial Narrow" w:hAnsi="Arial Narrow" w:eastAsia="Times New Roman" w:cs="Calibri"/>
                <w:sz w:val="16"/>
                <w:szCs w:val="16"/>
              </w:rPr>
            </w:pPr>
            <w:r w:rsidRPr="007C6232">
              <w:rPr>
                <w:rFonts w:ascii="Arial Narrow" w:hAnsi="Arial Narrow" w:eastAsia="Times New Roman" w:cs="Calibri"/>
                <w:sz w:val="16"/>
                <w:szCs w:val="16"/>
              </w:rPr>
              <w:t>Respondents</w:t>
            </w:r>
          </w:p>
        </w:tc>
        <w:tc>
          <w:tcPr>
            <w:tcW w:w="1504" w:type="pct"/>
            <w:gridSpan w:val="5"/>
            <w:tcBorders>
              <w:top w:val="single" w:color="auto" w:sz="8" w:space="0"/>
              <w:left w:val="single" w:color="auto" w:sz="8" w:space="0"/>
              <w:bottom w:val="nil"/>
              <w:right w:val="nil"/>
            </w:tcBorders>
            <w:shd w:val="clear" w:color="auto" w:fill="auto"/>
            <w:noWrap/>
            <w:vAlign w:val="bottom"/>
            <w:hideMark/>
          </w:tcPr>
          <w:p w:rsidRPr="007C6232" w:rsidR="00D731E2" w:rsidP="00D731E2" w:rsidRDefault="00D731E2" w14:paraId="71C02168" w14:textId="77777777">
            <w:pPr>
              <w:spacing w:after="0" w:line="240" w:lineRule="auto"/>
              <w:jc w:val="center"/>
              <w:rPr>
                <w:rFonts w:ascii="Arial Narrow" w:hAnsi="Arial Narrow" w:eastAsia="Times New Roman" w:cs="Calibri"/>
                <w:sz w:val="16"/>
                <w:szCs w:val="16"/>
              </w:rPr>
            </w:pPr>
            <w:r w:rsidRPr="007C6232">
              <w:rPr>
                <w:rFonts w:ascii="Arial Narrow" w:hAnsi="Arial Narrow" w:eastAsia="Times New Roman" w:cs="Calibri"/>
                <w:sz w:val="16"/>
                <w:szCs w:val="16"/>
              </w:rPr>
              <w:t>Non-Respondents</w:t>
            </w:r>
          </w:p>
        </w:tc>
        <w:tc>
          <w:tcPr>
            <w:tcW w:w="280" w:type="pct"/>
            <w:tcBorders>
              <w:top w:val="single" w:color="auto" w:sz="8" w:space="0"/>
              <w:left w:val="single" w:color="auto" w:sz="8" w:space="0"/>
              <w:bottom w:val="nil"/>
              <w:right w:val="nil"/>
            </w:tcBorders>
            <w:shd w:val="clear" w:color="auto" w:fill="auto"/>
            <w:noWrap/>
            <w:vAlign w:val="bottom"/>
            <w:hideMark/>
          </w:tcPr>
          <w:p w:rsidRPr="007C6232" w:rsidR="00D731E2" w:rsidP="00D731E2" w:rsidRDefault="00D731E2" w14:paraId="72CE88C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 </w:t>
            </w:r>
          </w:p>
        </w:tc>
        <w:tc>
          <w:tcPr>
            <w:tcW w:w="246" w:type="pct"/>
            <w:tcBorders>
              <w:top w:val="single" w:color="auto" w:sz="8" w:space="0"/>
              <w:left w:val="nil"/>
              <w:bottom w:val="nil"/>
              <w:right w:val="nil"/>
            </w:tcBorders>
            <w:shd w:val="clear" w:color="auto" w:fill="auto"/>
            <w:noWrap/>
            <w:vAlign w:val="center"/>
            <w:hideMark/>
          </w:tcPr>
          <w:p w:rsidRPr="007C6232" w:rsidR="00D731E2" w:rsidP="00D731E2" w:rsidRDefault="00D731E2" w14:paraId="7862B0E1"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 </w:t>
            </w:r>
          </w:p>
        </w:tc>
        <w:tc>
          <w:tcPr>
            <w:tcW w:w="367" w:type="pct"/>
            <w:tcBorders>
              <w:top w:val="single" w:color="auto" w:sz="8" w:space="0"/>
              <w:left w:val="nil"/>
              <w:bottom w:val="nil"/>
              <w:right w:val="single" w:color="auto" w:sz="8" w:space="0"/>
            </w:tcBorders>
            <w:shd w:val="clear" w:color="auto" w:fill="auto"/>
            <w:noWrap/>
            <w:vAlign w:val="bottom"/>
            <w:hideMark/>
          </w:tcPr>
          <w:p w:rsidRPr="007C6232" w:rsidR="00D731E2" w:rsidP="00D731E2" w:rsidRDefault="00D731E2" w14:paraId="7D289F8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 </w:t>
            </w:r>
          </w:p>
        </w:tc>
      </w:tr>
      <w:tr w:rsidRPr="007C6232" w:rsidR="00D731E2" w:rsidTr="007C6232" w14:paraId="0A08A481" w14:textId="77777777">
        <w:trPr>
          <w:trHeight w:val="1003"/>
        </w:trPr>
        <w:tc>
          <w:tcPr>
            <w:tcW w:w="432" w:type="pct"/>
            <w:tcBorders>
              <w:top w:val="single" w:color="auto" w:sz="4" w:space="0"/>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61C0E249"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Respondent Type</w:t>
            </w:r>
          </w:p>
        </w:tc>
        <w:tc>
          <w:tcPr>
            <w:tcW w:w="386" w:type="pct"/>
            <w:tcBorders>
              <w:top w:val="single" w:color="auto" w:sz="4" w:space="0"/>
              <w:left w:val="nil"/>
              <w:bottom w:val="single" w:color="auto" w:sz="4" w:space="0"/>
              <w:right w:val="nil"/>
            </w:tcBorders>
            <w:shd w:val="clear" w:color="auto" w:fill="auto"/>
            <w:vAlign w:val="center"/>
            <w:hideMark/>
          </w:tcPr>
          <w:p w:rsidRPr="007C6232" w:rsidR="00D731E2" w:rsidP="00D731E2" w:rsidRDefault="00D731E2" w14:paraId="3FB5FE5C"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Burden Activity</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43EBE238"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Sample Size</w:t>
            </w:r>
          </w:p>
        </w:tc>
        <w:tc>
          <w:tcPr>
            <w:tcW w:w="344" w:type="pct"/>
            <w:tcBorders>
              <w:top w:val="nil"/>
              <w:left w:val="nil"/>
              <w:bottom w:val="single" w:color="auto" w:sz="4" w:space="0"/>
              <w:right w:val="single" w:color="auto" w:sz="4" w:space="0"/>
            </w:tcBorders>
            <w:shd w:val="clear" w:color="auto" w:fill="auto"/>
            <w:vAlign w:val="center"/>
            <w:hideMark/>
          </w:tcPr>
          <w:p w:rsidRPr="007C6232" w:rsidR="00D731E2" w:rsidP="00D731E2" w:rsidRDefault="00D731E2" w14:paraId="4B524D2B"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Number of Respondents</w:t>
            </w:r>
          </w:p>
        </w:tc>
        <w:tc>
          <w:tcPr>
            <w:tcW w:w="292" w:type="pct"/>
            <w:tcBorders>
              <w:top w:val="nil"/>
              <w:left w:val="nil"/>
              <w:bottom w:val="single" w:color="auto" w:sz="4" w:space="0"/>
              <w:right w:val="single" w:color="auto" w:sz="4" w:space="0"/>
            </w:tcBorders>
            <w:shd w:val="clear" w:color="auto" w:fill="auto"/>
            <w:vAlign w:val="center"/>
            <w:hideMark/>
          </w:tcPr>
          <w:p w:rsidRPr="007C6232" w:rsidR="00D731E2" w:rsidP="00D731E2" w:rsidRDefault="00D731E2" w14:paraId="2F6747C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Annual Frequency of Response</w:t>
            </w:r>
          </w:p>
        </w:tc>
        <w:tc>
          <w:tcPr>
            <w:tcW w:w="305" w:type="pct"/>
            <w:tcBorders>
              <w:top w:val="nil"/>
              <w:left w:val="nil"/>
              <w:bottom w:val="single" w:color="auto" w:sz="4" w:space="0"/>
              <w:right w:val="single" w:color="auto" w:sz="4" w:space="0"/>
            </w:tcBorders>
            <w:shd w:val="clear" w:color="auto" w:fill="auto"/>
            <w:vAlign w:val="center"/>
            <w:hideMark/>
          </w:tcPr>
          <w:p w:rsidRPr="007C6232" w:rsidR="00D731E2" w:rsidP="00D731E2" w:rsidRDefault="00D731E2" w14:paraId="2838AED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Total Annual Responses</w:t>
            </w:r>
          </w:p>
        </w:tc>
        <w:tc>
          <w:tcPr>
            <w:tcW w:w="282" w:type="pct"/>
            <w:tcBorders>
              <w:top w:val="nil"/>
              <w:left w:val="nil"/>
              <w:bottom w:val="single" w:color="auto" w:sz="4" w:space="0"/>
              <w:right w:val="single" w:color="auto" w:sz="4" w:space="0"/>
            </w:tcBorders>
            <w:shd w:val="clear" w:color="auto" w:fill="auto"/>
            <w:vAlign w:val="center"/>
            <w:hideMark/>
          </w:tcPr>
          <w:p w:rsidRPr="007C6232" w:rsidR="00D731E2" w:rsidP="00D731E2" w:rsidRDefault="00D731E2" w14:paraId="21989EB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Hours Per Response</w:t>
            </w:r>
          </w:p>
        </w:tc>
        <w:tc>
          <w:tcPr>
            <w:tcW w:w="280" w:type="pct"/>
            <w:tcBorders>
              <w:top w:val="nil"/>
              <w:left w:val="nil"/>
              <w:bottom w:val="nil"/>
              <w:right w:val="nil"/>
            </w:tcBorders>
            <w:shd w:val="clear" w:color="auto" w:fill="auto"/>
            <w:vAlign w:val="center"/>
            <w:hideMark/>
          </w:tcPr>
          <w:p w:rsidRPr="007C6232" w:rsidR="00D731E2" w:rsidP="00D731E2" w:rsidRDefault="00D731E2" w14:paraId="770D8AD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Total Estimated Annual Burden</w:t>
            </w:r>
          </w:p>
        </w:tc>
        <w:tc>
          <w:tcPr>
            <w:tcW w:w="344" w:type="pct"/>
            <w:tcBorders>
              <w:top w:val="single" w:color="auto" w:sz="4" w:space="0"/>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5D93B14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Estimated Number of Non-Respondents</w:t>
            </w:r>
          </w:p>
        </w:tc>
        <w:tc>
          <w:tcPr>
            <w:tcW w:w="292" w:type="pct"/>
            <w:tcBorders>
              <w:top w:val="single" w:color="auto" w:sz="4" w:space="0"/>
              <w:left w:val="nil"/>
              <w:bottom w:val="single" w:color="auto" w:sz="4" w:space="0"/>
              <w:right w:val="single" w:color="auto" w:sz="4" w:space="0"/>
            </w:tcBorders>
            <w:shd w:val="clear" w:color="auto" w:fill="auto"/>
            <w:vAlign w:val="center"/>
            <w:hideMark/>
          </w:tcPr>
          <w:p w:rsidRPr="007C6232" w:rsidR="00D731E2" w:rsidP="00D731E2" w:rsidRDefault="00D731E2" w14:paraId="06047E3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Annual Frequency of Response</w:t>
            </w:r>
          </w:p>
        </w:tc>
        <w:tc>
          <w:tcPr>
            <w:tcW w:w="305" w:type="pct"/>
            <w:tcBorders>
              <w:top w:val="single" w:color="auto" w:sz="4" w:space="0"/>
              <w:left w:val="nil"/>
              <w:bottom w:val="single" w:color="auto" w:sz="4" w:space="0"/>
              <w:right w:val="single" w:color="auto" w:sz="4" w:space="0"/>
            </w:tcBorders>
            <w:shd w:val="clear" w:color="auto" w:fill="auto"/>
            <w:vAlign w:val="center"/>
            <w:hideMark/>
          </w:tcPr>
          <w:p w:rsidRPr="007C6232" w:rsidR="00D731E2" w:rsidP="00D731E2" w:rsidRDefault="00D731E2" w14:paraId="756A7E6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Total Annual Responses</w:t>
            </w:r>
          </w:p>
        </w:tc>
        <w:tc>
          <w:tcPr>
            <w:tcW w:w="282" w:type="pct"/>
            <w:tcBorders>
              <w:top w:val="single" w:color="auto" w:sz="4" w:space="0"/>
              <w:left w:val="nil"/>
              <w:bottom w:val="single" w:color="auto" w:sz="4" w:space="0"/>
              <w:right w:val="single" w:color="auto" w:sz="4" w:space="0"/>
            </w:tcBorders>
            <w:shd w:val="clear" w:color="auto" w:fill="auto"/>
            <w:vAlign w:val="center"/>
            <w:hideMark/>
          </w:tcPr>
          <w:p w:rsidRPr="007C6232" w:rsidR="00D731E2" w:rsidP="00D731E2" w:rsidRDefault="00D731E2" w14:paraId="1181579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Hours Per Response</w:t>
            </w:r>
          </w:p>
        </w:tc>
        <w:tc>
          <w:tcPr>
            <w:tcW w:w="280" w:type="pct"/>
            <w:tcBorders>
              <w:top w:val="single" w:color="auto" w:sz="4" w:space="0"/>
              <w:left w:val="nil"/>
              <w:bottom w:val="single" w:color="auto" w:sz="4" w:space="0"/>
              <w:right w:val="nil"/>
            </w:tcBorders>
            <w:shd w:val="clear" w:color="auto" w:fill="auto"/>
            <w:vAlign w:val="center"/>
            <w:hideMark/>
          </w:tcPr>
          <w:p w:rsidRPr="007C6232" w:rsidR="00D731E2" w:rsidP="00D731E2" w:rsidRDefault="00D731E2" w14:paraId="2A0A320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Total Estimated Annual Burden</w:t>
            </w:r>
          </w:p>
        </w:tc>
        <w:tc>
          <w:tcPr>
            <w:tcW w:w="280" w:type="pct"/>
            <w:tcBorders>
              <w:top w:val="single" w:color="auto" w:sz="4" w:space="0"/>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642DAE7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Grand Annual Burden Hours</w:t>
            </w:r>
          </w:p>
        </w:tc>
        <w:tc>
          <w:tcPr>
            <w:tcW w:w="246" w:type="pct"/>
            <w:tcBorders>
              <w:top w:val="single" w:color="auto" w:sz="4" w:space="0"/>
              <w:left w:val="nil"/>
              <w:bottom w:val="single" w:color="auto" w:sz="4" w:space="0"/>
              <w:right w:val="single" w:color="auto" w:sz="4" w:space="0"/>
            </w:tcBorders>
            <w:shd w:val="clear" w:color="auto" w:fill="auto"/>
            <w:vAlign w:val="center"/>
            <w:hideMark/>
          </w:tcPr>
          <w:p w:rsidRPr="007C6232" w:rsidR="00D731E2" w:rsidP="00D731E2" w:rsidRDefault="00D731E2" w14:paraId="478A5A4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Hourly Cost (Fully Loaded)</w:t>
            </w:r>
          </w:p>
        </w:tc>
        <w:tc>
          <w:tcPr>
            <w:tcW w:w="367" w:type="pct"/>
            <w:tcBorders>
              <w:top w:val="single" w:color="auto" w:sz="4" w:space="0"/>
              <w:left w:val="nil"/>
              <w:bottom w:val="single" w:color="auto" w:sz="4" w:space="0"/>
              <w:right w:val="single" w:color="auto" w:sz="8" w:space="0"/>
            </w:tcBorders>
            <w:shd w:val="clear" w:color="auto" w:fill="auto"/>
            <w:vAlign w:val="center"/>
            <w:hideMark/>
          </w:tcPr>
          <w:p w:rsidRPr="007C6232" w:rsidR="00D731E2" w:rsidP="00D731E2" w:rsidRDefault="00D731E2" w14:paraId="21B724B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Total Annual Burden Cost</w:t>
            </w:r>
          </w:p>
        </w:tc>
      </w:tr>
      <w:tr w:rsidRPr="007C6232" w:rsidR="00D731E2" w:rsidTr="007C6232" w14:paraId="64B8ED90" w14:textId="77777777">
        <w:trPr>
          <w:trHeight w:val="290"/>
        </w:trPr>
        <w:tc>
          <w:tcPr>
            <w:tcW w:w="432" w:type="pct"/>
            <w:tcBorders>
              <w:top w:val="nil"/>
              <w:left w:val="single" w:color="auto" w:sz="8" w:space="0"/>
              <w:bottom w:val="nil"/>
              <w:right w:val="single" w:color="auto" w:sz="4" w:space="0"/>
            </w:tcBorders>
            <w:shd w:val="clear" w:color="auto" w:fill="auto"/>
            <w:noWrap/>
            <w:vAlign w:val="center"/>
            <w:hideMark/>
          </w:tcPr>
          <w:p w:rsidRPr="007C6232" w:rsidR="00D731E2" w:rsidP="00D731E2" w:rsidRDefault="00D731E2" w14:paraId="089B8D6F"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A</w:t>
            </w:r>
          </w:p>
        </w:tc>
        <w:tc>
          <w:tcPr>
            <w:tcW w:w="386" w:type="pct"/>
            <w:tcBorders>
              <w:top w:val="nil"/>
              <w:left w:val="nil"/>
              <w:bottom w:val="nil"/>
              <w:right w:val="nil"/>
            </w:tcBorders>
            <w:shd w:val="clear" w:color="auto" w:fill="auto"/>
            <w:vAlign w:val="center"/>
            <w:hideMark/>
          </w:tcPr>
          <w:p w:rsidRPr="007C6232" w:rsidR="00D731E2" w:rsidP="00D731E2" w:rsidRDefault="00D731E2" w14:paraId="528D8103"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B</w:t>
            </w:r>
          </w:p>
        </w:tc>
        <w:tc>
          <w:tcPr>
            <w:tcW w:w="280" w:type="pct"/>
            <w:tcBorders>
              <w:top w:val="nil"/>
              <w:left w:val="single" w:color="auto" w:sz="8" w:space="0"/>
              <w:bottom w:val="nil"/>
              <w:right w:val="single" w:color="auto" w:sz="4" w:space="0"/>
            </w:tcBorders>
            <w:shd w:val="clear" w:color="auto" w:fill="auto"/>
            <w:vAlign w:val="center"/>
            <w:hideMark/>
          </w:tcPr>
          <w:p w:rsidRPr="007C6232" w:rsidR="00D731E2" w:rsidP="00D731E2" w:rsidRDefault="00D731E2" w14:paraId="199B37F1"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C</w:t>
            </w:r>
          </w:p>
        </w:tc>
        <w:tc>
          <w:tcPr>
            <w:tcW w:w="344" w:type="pct"/>
            <w:tcBorders>
              <w:top w:val="nil"/>
              <w:left w:val="nil"/>
              <w:bottom w:val="nil"/>
              <w:right w:val="single" w:color="auto" w:sz="4" w:space="0"/>
            </w:tcBorders>
            <w:shd w:val="clear" w:color="auto" w:fill="auto"/>
            <w:vAlign w:val="center"/>
            <w:hideMark/>
          </w:tcPr>
          <w:p w:rsidRPr="007C6232" w:rsidR="00D731E2" w:rsidP="00D731E2" w:rsidRDefault="00D731E2" w14:paraId="72BDE8F2"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D</w:t>
            </w:r>
          </w:p>
        </w:tc>
        <w:tc>
          <w:tcPr>
            <w:tcW w:w="292" w:type="pct"/>
            <w:tcBorders>
              <w:top w:val="nil"/>
              <w:left w:val="nil"/>
              <w:bottom w:val="nil"/>
              <w:right w:val="single" w:color="auto" w:sz="4" w:space="0"/>
            </w:tcBorders>
            <w:shd w:val="clear" w:color="auto" w:fill="auto"/>
            <w:vAlign w:val="center"/>
            <w:hideMark/>
          </w:tcPr>
          <w:p w:rsidRPr="007C6232" w:rsidR="00D731E2" w:rsidP="00D731E2" w:rsidRDefault="00D731E2" w14:paraId="7A9E884B"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E</w:t>
            </w:r>
          </w:p>
        </w:tc>
        <w:tc>
          <w:tcPr>
            <w:tcW w:w="305" w:type="pct"/>
            <w:tcBorders>
              <w:top w:val="nil"/>
              <w:left w:val="nil"/>
              <w:bottom w:val="nil"/>
              <w:right w:val="single" w:color="auto" w:sz="4" w:space="0"/>
            </w:tcBorders>
            <w:shd w:val="clear" w:color="auto" w:fill="auto"/>
            <w:vAlign w:val="center"/>
            <w:hideMark/>
          </w:tcPr>
          <w:p w:rsidRPr="007C6232" w:rsidR="00D731E2" w:rsidP="00D731E2" w:rsidRDefault="00D731E2" w14:paraId="2EDF932B"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F = D x E</w:t>
            </w:r>
          </w:p>
        </w:tc>
        <w:tc>
          <w:tcPr>
            <w:tcW w:w="282" w:type="pct"/>
            <w:tcBorders>
              <w:top w:val="nil"/>
              <w:left w:val="nil"/>
              <w:bottom w:val="nil"/>
              <w:right w:val="single" w:color="auto" w:sz="4" w:space="0"/>
            </w:tcBorders>
            <w:shd w:val="clear" w:color="auto" w:fill="auto"/>
            <w:vAlign w:val="center"/>
            <w:hideMark/>
          </w:tcPr>
          <w:p w:rsidRPr="007C6232" w:rsidR="00D731E2" w:rsidP="00D731E2" w:rsidRDefault="00D731E2" w14:paraId="521D9E14"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G</w:t>
            </w:r>
          </w:p>
        </w:tc>
        <w:tc>
          <w:tcPr>
            <w:tcW w:w="280" w:type="pct"/>
            <w:tcBorders>
              <w:top w:val="single" w:color="auto" w:sz="4" w:space="0"/>
              <w:left w:val="nil"/>
              <w:bottom w:val="nil"/>
              <w:right w:val="nil"/>
            </w:tcBorders>
            <w:shd w:val="clear" w:color="auto" w:fill="auto"/>
            <w:vAlign w:val="center"/>
            <w:hideMark/>
          </w:tcPr>
          <w:p w:rsidRPr="007C6232" w:rsidR="00D731E2" w:rsidP="00D731E2" w:rsidRDefault="00D731E2" w14:paraId="55464DB7"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H = F x G</w:t>
            </w:r>
          </w:p>
        </w:tc>
        <w:tc>
          <w:tcPr>
            <w:tcW w:w="344"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05204744"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I</w:t>
            </w:r>
          </w:p>
        </w:tc>
        <w:tc>
          <w:tcPr>
            <w:tcW w:w="292" w:type="pct"/>
            <w:tcBorders>
              <w:top w:val="nil"/>
              <w:left w:val="nil"/>
              <w:bottom w:val="single" w:color="auto" w:sz="4" w:space="0"/>
              <w:right w:val="single" w:color="auto" w:sz="4" w:space="0"/>
            </w:tcBorders>
            <w:shd w:val="clear" w:color="auto" w:fill="auto"/>
            <w:vAlign w:val="center"/>
            <w:hideMark/>
          </w:tcPr>
          <w:p w:rsidRPr="007C6232" w:rsidR="00D731E2" w:rsidP="00D731E2" w:rsidRDefault="00D731E2" w14:paraId="425AB0C1"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J</w:t>
            </w:r>
          </w:p>
        </w:tc>
        <w:tc>
          <w:tcPr>
            <w:tcW w:w="305" w:type="pct"/>
            <w:tcBorders>
              <w:top w:val="nil"/>
              <w:left w:val="nil"/>
              <w:bottom w:val="single" w:color="auto" w:sz="4" w:space="0"/>
              <w:right w:val="single" w:color="auto" w:sz="4" w:space="0"/>
            </w:tcBorders>
            <w:shd w:val="clear" w:color="auto" w:fill="auto"/>
            <w:vAlign w:val="center"/>
            <w:hideMark/>
          </w:tcPr>
          <w:p w:rsidRPr="007C6232" w:rsidR="00D731E2" w:rsidP="00D731E2" w:rsidRDefault="00D731E2" w14:paraId="2C3BA6AB"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K = I x J</w:t>
            </w:r>
          </w:p>
        </w:tc>
        <w:tc>
          <w:tcPr>
            <w:tcW w:w="282" w:type="pct"/>
            <w:tcBorders>
              <w:top w:val="nil"/>
              <w:left w:val="nil"/>
              <w:bottom w:val="single" w:color="auto" w:sz="4" w:space="0"/>
              <w:right w:val="single" w:color="auto" w:sz="4" w:space="0"/>
            </w:tcBorders>
            <w:shd w:val="clear" w:color="auto" w:fill="auto"/>
            <w:vAlign w:val="center"/>
            <w:hideMark/>
          </w:tcPr>
          <w:p w:rsidRPr="007C6232" w:rsidR="00D731E2" w:rsidP="00D731E2" w:rsidRDefault="00D731E2" w14:paraId="0775BDB3"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L</w:t>
            </w:r>
          </w:p>
        </w:tc>
        <w:tc>
          <w:tcPr>
            <w:tcW w:w="280" w:type="pct"/>
            <w:tcBorders>
              <w:top w:val="nil"/>
              <w:left w:val="nil"/>
              <w:bottom w:val="single" w:color="auto" w:sz="4" w:space="0"/>
              <w:right w:val="nil"/>
            </w:tcBorders>
            <w:shd w:val="clear" w:color="auto" w:fill="auto"/>
            <w:vAlign w:val="center"/>
            <w:hideMark/>
          </w:tcPr>
          <w:p w:rsidRPr="007C6232" w:rsidR="00D731E2" w:rsidP="00D731E2" w:rsidRDefault="00D731E2" w14:paraId="4AFB2BC2"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M = K x L</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20CA8001"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N = H + M</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39D67A1"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O</w:t>
            </w:r>
          </w:p>
        </w:tc>
        <w:tc>
          <w:tcPr>
            <w:tcW w:w="367" w:type="pct"/>
            <w:tcBorders>
              <w:top w:val="nil"/>
              <w:left w:val="nil"/>
              <w:bottom w:val="single" w:color="auto" w:sz="4" w:space="0"/>
              <w:right w:val="single" w:color="auto" w:sz="8" w:space="0"/>
            </w:tcBorders>
            <w:shd w:val="clear" w:color="auto" w:fill="auto"/>
            <w:noWrap/>
            <w:vAlign w:val="bottom"/>
            <w:hideMark/>
          </w:tcPr>
          <w:p w:rsidRPr="007C6232" w:rsidR="00D731E2" w:rsidP="00D731E2" w:rsidRDefault="00D731E2" w14:paraId="189D46FC" w14:textId="77777777">
            <w:pPr>
              <w:spacing w:after="0" w:line="240" w:lineRule="auto"/>
              <w:jc w:val="center"/>
              <w:rPr>
                <w:rFonts w:ascii="Arial Narrow" w:hAnsi="Arial Narrow" w:eastAsia="Times New Roman" w:cs="Calibri"/>
                <w:b/>
                <w:bCs/>
                <w:sz w:val="16"/>
                <w:szCs w:val="16"/>
              </w:rPr>
            </w:pPr>
            <w:r w:rsidRPr="007C6232">
              <w:rPr>
                <w:rFonts w:ascii="Arial Narrow" w:hAnsi="Arial Narrow" w:eastAsia="Times New Roman" w:cs="Calibri"/>
                <w:b/>
                <w:bCs/>
                <w:sz w:val="16"/>
                <w:szCs w:val="16"/>
              </w:rPr>
              <w:t>P = N x O</w:t>
            </w:r>
          </w:p>
        </w:tc>
      </w:tr>
      <w:tr w:rsidRPr="007C6232" w:rsidR="00D731E2" w:rsidTr="007C6232" w14:paraId="24C088A4" w14:textId="77777777">
        <w:trPr>
          <w:trHeight w:val="800"/>
        </w:trPr>
        <w:tc>
          <w:tcPr>
            <w:tcW w:w="432" w:type="pct"/>
            <w:vMerge w:val="restart"/>
            <w:tcBorders>
              <w:top w:val="single" w:color="auto" w:sz="4" w:space="0"/>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257E9A1C"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State SNAP Agencies</w:t>
            </w:r>
          </w:p>
        </w:tc>
        <w:tc>
          <w:tcPr>
            <w:tcW w:w="386" w:type="pct"/>
            <w:tcBorders>
              <w:top w:val="single" w:color="auto" w:sz="4" w:space="0"/>
              <w:left w:val="nil"/>
              <w:bottom w:val="single" w:color="auto" w:sz="4" w:space="0"/>
              <w:right w:val="nil"/>
            </w:tcBorders>
            <w:shd w:val="clear" w:color="auto" w:fill="auto"/>
            <w:vAlign w:val="center"/>
            <w:hideMark/>
          </w:tcPr>
          <w:p w:rsidRPr="007C6232" w:rsidR="00D731E2" w:rsidP="00D731E2" w:rsidRDefault="00D731E2" w14:paraId="04EAF420"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Request for Volunteers - Preparation and Submission of Application</w:t>
            </w:r>
          </w:p>
        </w:tc>
        <w:tc>
          <w:tcPr>
            <w:tcW w:w="280" w:type="pct"/>
            <w:tcBorders>
              <w:top w:val="single" w:color="auto" w:sz="4" w:space="0"/>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44A41BD5"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single" w:color="auto" w:sz="4" w:space="0"/>
              <w:left w:val="nil"/>
              <w:bottom w:val="single" w:color="auto" w:sz="4" w:space="0"/>
              <w:right w:val="single" w:color="auto" w:sz="4" w:space="0"/>
            </w:tcBorders>
            <w:shd w:val="clear" w:color="auto" w:fill="auto"/>
            <w:noWrap/>
            <w:vAlign w:val="center"/>
            <w:hideMark/>
          </w:tcPr>
          <w:p w:rsidRPr="007C6232" w:rsidR="00D731E2" w:rsidP="00D731E2" w:rsidRDefault="00D731E2" w14:paraId="66CC9AA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53</w:t>
            </w:r>
          </w:p>
        </w:tc>
        <w:tc>
          <w:tcPr>
            <w:tcW w:w="292" w:type="pct"/>
            <w:tcBorders>
              <w:top w:val="single" w:color="auto" w:sz="4" w:space="0"/>
              <w:left w:val="nil"/>
              <w:bottom w:val="single" w:color="auto" w:sz="4" w:space="0"/>
              <w:right w:val="single" w:color="auto" w:sz="4" w:space="0"/>
            </w:tcBorders>
            <w:shd w:val="clear" w:color="auto" w:fill="auto"/>
            <w:noWrap/>
            <w:vAlign w:val="center"/>
            <w:hideMark/>
          </w:tcPr>
          <w:p w:rsidRPr="007C6232" w:rsidR="00D731E2" w:rsidP="00D731E2" w:rsidRDefault="00D731E2" w14:paraId="52562EE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w:t>
            </w:r>
          </w:p>
        </w:tc>
        <w:tc>
          <w:tcPr>
            <w:tcW w:w="305" w:type="pct"/>
            <w:tcBorders>
              <w:top w:val="single" w:color="auto" w:sz="4" w:space="0"/>
              <w:left w:val="nil"/>
              <w:bottom w:val="single" w:color="auto" w:sz="4" w:space="0"/>
              <w:right w:val="single" w:color="auto" w:sz="4" w:space="0"/>
            </w:tcBorders>
            <w:shd w:val="clear" w:color="auto" w:fill="auto"/>
            <w:noWrap/>
            <w:vAlign w:val="center"/>
            <w:hideMark/>
          </w:tcPr>
          <w:p w:rsidRPr="007C6232" w:rsidR="00D731E2" w:rsidP="00D731E2" w:rsidRDefault="00D731E2" w14:paraId="4F51D770"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53</w:t>
            </w:r>
          </w:p>
        </w:tc>
        <w:tc>
          <w:tcPr>
            <w:tcW w:w="282" w:type="pct"/>
            <w:tcBorders>
              <w:top w:val="single" w:color="auto" w:sz="4" w:space="0"/>
              <w:left w:val="nil"/>
              <w:bottom w:val="single" w:color="auto" w:sz="4" w:space="0"/>
              <w:right w:val="single" w:color="auto" w:sz="4" w:space="0"/>
            </w:tcBorders>
            <w:shd w:val="clear" w:color="auto" w:fill="auto"/>
            <w:noWrap/>
            <w:vAlign w:val="center"/>
            <w:hideMark/>
          </w:tcPr>
          <w:p w:rsidRPr="007C6232" w:rsidR="00D731E2" w:rsidP="00D731E2" w:rsidRDefault="00D731E2" w14:paraId="11C2D22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20.00</w:t>
            </w:r>
          </w:p>
        </w:tc>
        <w:tc>
          <w:tcPr>
            <w:tcW w:w="280" w:type="pct"/>
            <w:tcBorders>
              <w:top w:val="single" w:color="auto" w:sz="4" w:space="0"/>
              <w:left w:val="nil"/>
              <w:bottom w:val="single" w:color="auto" w:sz="4" w:space="0"/>
              <w:right w:val="nil"/>
            </w:tcBorders>
            <w:shd w:val="clear" w:color="auto" w:fill="auto"/>
            <w:noWrap/>
            <w:vAlign w:val="center"/>
            <w:hideMark/>
          </w:tcPr>
          <w:p w:rsidRPr="007C6232" w:rsidR="00D731E2" w:rsidP="00D731E2" w:rsidRDefault="00D731E2" w14:paraId="7A04322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1,060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0E04C6CE"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84B8EF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5B9B56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0706E4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6442A4E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6BBD245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1,060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227B8BB"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$16.15</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58E6AE7B"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$17,119.00</w:t>
            </w:r>
          </w:p>
        </w:tc>
      </w:tr>
      <w:tr w:rsidRPr="007C6232" w:rsidR="00D731E2" w:rsidTr="007C6232" w14:paraId="24EF8BA9" w14:textId="77777777">
        <w:trPr>
          <w:trHeight w:val="800"/>
        </w:trPr>
        <w:tc>
          <w:tcPr>
            <w:tcW w:w="432" w:type="pct"/>
            <w:vMerge/>
            <w:tcBorders>
              <w:top w:val="single" w:color="auto" w:sz="4" w:space="0"/>
              <w:left w:val="single" w:color="auto" w:sz="8" w:space="0"/>
              <w:bottom w:val="single" w:color="auto" w:sz="4" w:space="0"/>
              <w:right w:val="single" w:color="auto" w:sz="4" w:space="0"/>
            </w:tcBorders>
            <w:vAlign w:val="center"/>
            <w:hideMark/>
          </w:tcPr>
          <w:p w:rsidRPr="007C6232" w:rsidR="00D731E2" w:rsidP="00D731E2" w:rsidRDefault="00D731E2" w14:paraId="0946BAE5" w14:textId="77777777">
            <w:pPr>
              <w:spacing w:after="0" w:line="240" w:lineRule="auto"/>
              <w:rPr>
                <w:rFonts w:ascii="Arial Narrow" w:hAnsi="Arial Narrow" w:eastAsia="Times New Roman" w:cs="Calibri"/>
                <w:sz w:val="16"/>
                <w:szCs w:val="16"/>
              </w:rPr>
            </w:pP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797CA952"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Request for Volunteers - Stakeholder Coordination</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3E78AF97"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6F516F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53</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37FA74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3420214"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53</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656694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80.00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0C124CA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4,240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3513441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F27DA48"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6EDD14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C82517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4E7BC60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7D69C4A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4,240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DAB068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$16.15</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05262F41"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$68,476.00</w:t>
            </w:r>
          </w:p>
        </w:tc>
      </w:tr>
      <w:tr w:rsidRPr="007C6232" w:rsidR="00D731E2" w:rsidTr="007C6232" w14:paraId="173B569D" w14:textId="77777777">
        <w:trPr>
          <w:trHeight w:val="800"/>
        </w:trPr>
        <w:tc>
          <w:tcPr>
            <w:tcW w:w="432" w:type="pct"/>
            <w:vMerge/>
            <w:tcBorders>
              <w:top w:val="single" w:color="auto" w:sz="4" w:space="0"/>
              <w:left w:val="single" w:color="auto" w:sz="8" w:space="0"/>
              <w:bottom w:val="single" w:color="auto" w:sz="4" w:space="0"/>
              <w:right w:val="single" w:color="auto" w:sz="4" w:space="0"/>
            </w:tcBorders>
            <w:vAlign w:val="center"/>
            <w:hideMark/>
          </w:tcPr>
          <w:p w:rsidRPr="007C6232" w:rsidR="00D731E2" w:rsidP="00D731E2" w:rsidRDefault="00D731E2" w14:paraId="14CD8AF8" w14:textId="77777777">
            <w:pPr>
              <w:spacing w:after="0" w:line="240" w:lineRule="auto"/>
              <w:rPr>
                <w:rFonts w:ascii="Arial Narrow" w:hAnsi="Arial Narrow" w:eastAsia="Times New Roman" w:cs="Calibri"/>
                <w:sz w:val="16"/>
                <w:szCs w:val="16"/>
              </w:rPr>
            </w:pP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2C5904E4"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Mobile Payment Pilot – Design &amp; System Changes</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6E1D6C87"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9D95EBE"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31487D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5AC6E2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60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30B356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80.00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000C525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4,800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73C0781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9CD424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273D55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0CC2BA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33B325E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7AC18A9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4,800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DEDFA3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$16.15</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5DA4D2E4"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$77,520.00</w:t>
            </w:r>
          </w:p>
        </w:tc>
      </w:tr>
      <w:tr w:rsidRPr="007C6232" w:rsidR="00D731E2" w:rsidTr="007C6232" w14:paraId="1580DE63" w14:textId="77777777">
        <w:trPr>
          <w:trHeight w:val="800"/>
        </w:trPr>
        <w:tc>
          <w:tcPr>
            <w:tcW w:w="432" w:type="pct"/>
            <w:vMerge/>
            <w:tcBorders>
              <w:top w:val="single" w:color="auto" w:sz="4" w:space="0"/>
              <w:left w:val="single" w:color="auto" w:sz="8" w:space="0"/>
              <w:bottom w:val="single" w:color="auto" w:sz="4" w:space="0"/>
              <w:right w:val="single" w:color="auto" w:sz="4" w:space="0"/>
            </w:tcBorders>
            <w:vAlign w:val="center"/>
            <w:hideMark/>
          </w:tcPr>
          <w:p w:rsidRPr="007C6232" w:rsidR="00D731E2" w:rsidP="00D731E2" w:rsidRDefault="00D731E2" w14:paraId="5A767A15" w14:textId="77777777">
            <w:pPr>
              <w:spacing w:after="0" w:line="240" w:lineRule="auto"/>
              <w:rPr>
                <w:rFonts w:ascii="Arial Narrow" w:hAnsi="Arial Narrow" w:eastAsia="Times New Roman" w:cs="Calibri"/>
                <w:sz w:val="16"/>
                <w:szCs w:val="16"/>
              </w:rPr>
            </w:pP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0E36688D"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Mobile Payment Pilot – System Testing</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5855926F"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5DF826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4A9B116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9F73751"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60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C120048"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80.00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39A1AC8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4,800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0A64F09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D6DBA9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59D5EB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146B2F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604BD76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5893CDC1"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4,800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949538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$16.15</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4D1764B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$77,520.00</w:t>
            </w:r>
          </w:p>
        </w:tc>
      </w:tr>
      <w:tr w:rsidRPr="007C6232" w:rsidR="00D731E2" w:rsidTr="007C6232" w14:paraId="09EC4ADC" w14:textId="77777777">
        <w:trPr>
          <w:trHeight w:val="800"/>
        </w:trPr>
        <w:tc>
          <w:tcPr>
            <w:tcW w:w="432" w:type="pct"/>
            <w:vMerge/>
            <w:tcBorders>
              <w:top w:val="single" w:color="auto" w:sz="4" w:space="0"/>
              <w:left w:val="single" w:color="auto" w:sz="8" w:space="0"/>
              <w:bottom w:val="single" w:color="auto" w:sz="4" w:space="0"/>
              <w:right w:val="single" w:color="auto" w:sz="4" w:space="0"/>
            </w:tcBorders>
            <w:vAlign w:val="center"/>
            <w:hideMark/>
          </w:tcPr>
          <w:p w:rsidRPr="007C6232" w:rsidR="00D731E2" w:rsidP="00D731E2" w:rsidRDefault="00D731E2" w14:paraId="0BE03E21" w14:textId="77777777">
            <w:pPr>
              <w:spacing w:after="0" w:line="240" w:lineRule="auto"/>
              <w:rPr>
                <w:rFonts w:ascii="Arial Narrow" w:hAnsi="Arial Narrow" w:eastAsia="Times New Roman" w:cs="Calibri"/>
                <w:sz w:val="16"/>
                <w:szCs w:val="16"/>
              </w:rPr>
            </w:pP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34BC3A60"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Mobile Payment Pilot – Issue Recruitment Notices</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34184C2B"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32ED88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736654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CD8164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25,000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8DB988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0.08</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4B78559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2,075</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6278E2D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2A42408"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E07286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3A543D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262976B0"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1FBB0C1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2,075</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5CB932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$16.15</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4DD89C2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$33,511.25</w:t>
            </w:r>
          </w:p>
        </w:tc>
      </w:tr>
      <w:tr w:rsidRPr="007C6232" w:rsidR="00D731E2" w:rsidTr="007C6232" w14:paraId="3EE80713" w14:textId="77777777">
        <w:trPr>
          <w:trHeight w:val="800"/>
        </w:trPr>
        <w:tc>
          <w:tcPr>
            <w:tcW w:w="432" w:type="pct"/>
            <w:vMerge/>
            <w:tcBorders>
              <w:top w:val="single" w:color="auto" w:sz="4" w:space="0"/>
              <w:left w:val="single" w:color="auto" w:sz="8" w:space="0"/>
              <w:bottom w:val="single" w:color="auto" w:sz="4" w:space="0"/>
              <w:right w:val="single" w:color="auto" w:sz="4" w:space="0"/>
            </w:tcBorders>
            <w:vAlign w:val="center"/>
            <w:hideMark/>
          </w:tcPr>
          <w:p w:rsidRPr="007C6232" w:rsidR="00D731E2" w:rsidP="00D731E2" w:rsidRDefault="00D731E2" w14:paraId="49008B99" w14:textId="77777777">
            <w:pPr>
              <w:spacing w:after="0" w:line="240" w:lineRule="auto"/>
              <w:rPr>
                <w:rFonts w:ascii="Arial Narrow" w:hAnsi="Arial Narrow" w:eastAsia="Times New Roman" w:cs="Calibri"/>
                <w:sz w:val="16"/>
                <w:szCs w:val="16"/>
              </w:rPr>
            </w:pP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34F856D5"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Mobile Payment Pilot – Implementation &amp; Support</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3627F296"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59229B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4357981E"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2737EA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60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3CFB37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02260A9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7,200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0872366E"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09EC41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5D4DA8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1CFF1C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317C20A0"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01FC5F8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7,200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49E8DFB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$16.15</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05DB08A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$116,280.00</w:t>
            </w:r>
          </w:p>
        </w:tc>
      </w:tr>
      <w:tr w:rsidRPr="007C6232" w:rsidR="00D731E2" w:rsidTr="007C6232" w14:paraId="54BDD949" w14:textId="77777777">
        <w:trPr>
          <w:trHeight w:val="800"/>
        </w:trPr>
        <w:tc>
          <w:tcPr>
            <w:tcW w:w="432" w:type="pct"/>
            <w:vMerge/>
            <w:tcBorders>
              <w:top w:val="single" w:color="auto" w:sz="4" w:space="0"/>
              <w:left w:val="single" w:color="auto" w:sz="8" w:space="0"/>
              <w:bottom w:val="single" w:color="auto" w:sz="4" w:space="0"/>
              <w:right w:val="single" w:color="auto" w:sz="4" w:space="0"/>
            </w:tcBorders>
            <w:vAlign w:val="center"/>
            <w:hideMark/>
          </w:tcPr>
          <w:p w:rsidRPr="007C6232" w:rsidR="00D731E2" w:rsidP="00D731E2" w:rsidRDefault="00D731E2" w14:paraId="666428E9" w14:textId="77777777">
            <w:pPr>
              <w:spacing w:after="0" w:line="240" w:lineRule="auto"/>
              <w:rPr>
                <w:rFonts w:ascii="Arial Narrow" w:hAnsi="Arial Narrow" w:eastAsia="Times New Roman" w:cs="Calibri"/>
                <w:sz w:val="16"/>
                <w:szCs w:val="16"/>
              </w:rPr>
            </w:pP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2B8257A6"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Mobile Payment Pilot – Stakeholder Coordination</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42694F73"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D19C7F1"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4118483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B97FDE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60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0F4C4D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80.00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7931175E"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4,800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6B5A5D4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4B8FE1B"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47F903C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71315C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72375260"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4F6019F8"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4,800.00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4D12AEB"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$16.15</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57683B7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$77,520.00</w:t>
            </w:r>
          </w:p>
        </w:tc>
      </w:tr>
      <w:tr w:rsidRPr="007C6232" w:rsidR="007C6232" w:rsidTr="007C6232" w14:paraId="418CC3D3" w14:textId="77777777">
        <w:trPr>
          <w:trHeight w:val="290"/>
        </w:trPr>
        <w:tc>
          <w:tcPr>
            <w:tcW w:w="819" w:type="pct"/>
            <w:gridSpan w:val="2"/>
            <w:tcBorders>
              <w:top w:val="single" w:color="auto" w:sz="4" w:space="0"/>
              <w:left w:val="single" w:color="auto" w:sz="8" w:space="0"/>
              <w:bottom w:val="single" w:color="auto" w:sz="4" w:space="0"/>
              <w:right w:val="single" w:color="auto" w:sz="4" w:space="0"/>
            </w:tcBorders>
            <w:shd w:val="clear" w:color="000000" w:fill="D9D9D9"/>
            <w:vAlign w:val="center"/>
            <w:hideMark/>
          </w:tcPr>
          <w:p w:rsidRPr="007C6232" w:rsidR="00D731E2" w:rsidP="00D731E2" w:rsidRDefault="00D731E2" w14:paraId="1245A0EF" w14:textId="77777777">
            <w:pPr>
              <w:spacing w:after="0" w:line="240" w:lineRule="auto"/>
              <w:rPr>
                <w:rFonts w:ascii="Arial Narrow" w:hAnsi="Arial Narrow" w:eastAsia="Times New Roman" w:cs="Calibri"/>
                <w:b/>
                <w:bCs/>
                <w:sz w:val="16"/>
                <w:szCs w:val="16"/>
              </w:rPr>
            </w:pPr>
            <w:r w:rsidRPr="007C6232">
              <w:rPr>
                <w:rFonts w:ascii="Arial Narrow" w:hAnsi="Arial Narrow" w:eastAsia="Times New Roman" w:cs="Calibri"/>
                <w:b/>
                <w:bCs/>
                <w:sz w:val="16"/>
                <w:szCs w:val="16"/>
              </w:rPr>
              <w:t>State Agency Subtotal</w:t>
            </w:r>
          </w:p>
        </w:tc>
        <w:tc>
          <w:tcPr>
            <w:tcW w:w="280" w:type="pct"/>
            <w:tcBorders>
              <w:top w:val="nil"/>
              <w:left w:val="single" w:color="auto" w:sz="8" w:space="0"/>
              <w:bottom w:val="single" w:color="auto" w:sz="4" w:space="0"/>
              <w:right w:val="single" w:color="auto" w:sz="4" w:space="0"/>
            </w:tcBorders>
            <w:shd w:val="clear" w:color="000000" w:fill="D9D9D9"/>
            <w:vAlign w:val="center"/>
            <w:hideMark/>
          </w:tcPr>
          <w:p w:rsidRPr="007C6232" w:rsidR="00D731E2" w:rsidP="00D731E2" w:rsidRDefault="00D731E2" w14:paraId="143BBB62" w14:textId="77777777">
            <w:pPr>
              <w:spacing w:after="0" w:line="240" w:lineRule="auto"/>
              <w:rPr>
                <w:rFonts w:ascii="Arial Narrow" w:hAnsi="Arial Narrow" w:eastAsia="Times New Roman" w:cs="Calibri"/>
                <w:b/>
                <w:bCs/>
                <w:sz w:val="16"/>
                <w:szCs w:val="16"/>
              </w:rPr>
            </w:pPr>
            <w:r w:rsidRPr="007C6232">
              <w:rPr>
                <w:rFonts w:ascii="Arial Narrow" w:hAnsi="Arial Narrow" w:eastAsia="Times New Roman" w:cs="Calibri"/>
                <w:b/>
                <w:bCs/>
                <w:sz w:val="16"/>
                <w:szCs w:val="16"/>
              </w:rPr>
              <w:t> </w:t>
            </w:r>
          </w:p>
        </w:tc>
        <w:tc>
          <w:tcPr>
            <w:tcW w:w="344"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529047D0"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53</w:t>
            </w:r>
          </w:p>
        </w:tc>
        <w:tc>
          <w:tcPr>
            <w:tcW w:w="29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041FCCA9"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478.23</w:t>
            </w:r>
          </w:p>
        </w:tc>
        <w:tc>
          <w:tcPr>
            <w:tcW w:w="305"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52FB178E"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25,346</w:t>
            </w:r>
          </w:p>
        </w:tc>
        <w:tc>
          <w:tcPr>
            <w:tcW w:w="28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05C38A37"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1.14</w:t>
            </w:r>
          </w:p>
        </w:tc>
        <w:tc>
          <w:tcPr>
            <w:tcW w:w="280" w:type="pct"/>
            <w:tcBorders>
              <w:top w:val="nil"/>
              <w:left w:val="nil"/>
              <w:bottom w:val="single" w:color="auto" w:sz="4" w:space="0"/>
              <w:right w:val="nil"/>
            </w:tcBorders>
            <w:shd w:val="clear" w:color="000000" w:fill="D9D9D9"/>
            <w:noWrap/>
            <w:vAlign w:val="center"/>
            <w:hideMark/>
          </w:tcPr>
          <w:p w:rsidRPr="007C6232" w:rsidR="00D731E2" w:rsidP="00D731E2" w:rsidRDefault="00D731E2" w14:paraId="399A1B79"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28,975.00</w:t>
            </w:r>
          </w:p>
        </w:tc>
        <w:tc>
          <w:tcPr>
            <w:tcW w:w="344" w:type="pct"/>
            <w:tcBorders>
              <w:top w:val="nil"/>
              <w:left w:val="single" w:color="auto" w:sz="8" w:space="0"/>
              <w:bottom w:val="single" w:color="auto" w:sz="4" w:space="0"/>
              <w:right w:val="single" w:color="auto" w:sz="4" w:space="0"/>
            </w:tcBorders>
            <w:shd w:val="clear" w:color="000000" w:fill="D9D9D9"/>
            <w:noWrap/>
            <w:vAlign w:val="center"/>
            <w:hideMark/>
          </w:tcPr>
          <w:p w:rsidRPr="007C6232" w:rsidR="00D731E2" w:rsidP="00D731E2" w:rsidRDefault="00D731E2" w14:paraId="681CD356"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0.00</w:t>
            </w:r>
          </w:p>
        </w:tc>
        <w:tc>
          <w:tcPr>
            <w:tcW w:w="29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34E4770A"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0.00</w:t>
            </w:r>
          </w:p>
        </w:tc>
        <w:tc>
          <w:tcPr>
            <w:tcW w:w="305"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3BB78A95"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0.00</w:t>
            </w:r>
          </w:p>
        </w:tc>
        <w:tc>
          <w:tcPr>
            <w:tcW w:w="28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0B4C48B4"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0.00</w:t>
            </w:r>
          </w:p>
        </w:tc>
        <w:tc>
          <w:tcPr>
            <w:tcW w:w="280" w:type="pct"/>
            <w:tcBorders>
              <w:top w:val="nil"/>
              <w:left w:val="nil"/>
              <w:bottom w:val="single" w:color="auto" w:sz="4" w:space="0"/>
              <w:right w:val="nil"/>
            </w:tcBorders>
            <w:shd w:val="clear" w:color="000000" w:fill="D9D9D9"/>
            <w:noWrap/>
            <w:vAlign w:val="center"/>
            <w:hideMark/>
          </w:tcPr>
          <w:p w:rsidRPr="007C6232" w:rsidR="00D731E2" w:rsidP="00D731E2" w:rsidRDefault="00D731E2" w14:paraId="088DDB50"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0.00</w:t>
            </w:r>
          </w:p>
        </w:tc>
        <w:tc>
          <w:tcPr>
            <w:tcW w:w="280" w:type="pct"/>
            <w:tcBorders>
              <w:top w:val="nil"/>
              <w:left w:val="single" w:color="auto" w:sz="8" w:space="0"/>
              <w:bottom w:val="single" w:color="auto" w:sz="4" w:space="0"/>
              <w:right w:val="single" w:color="auto" w:sz="4" w:space="0"/>
            </w:tcBorders>
            <w:shd w:val="clear" w:color="000000" w:fill="D9D9D9"/>
            <w:noWrap/>
            <w:vAlign w:val="center"/>
            <w:hideMark/>
          </w:tcPr>
          <w:p w:rsidRPr="007C6232" w:rsidR="00D731E2" w:rsidP="00D731E2" w:rsidRDefault="00D731E2" w14:paraId="45234F33"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28,975.00</w:t>
            </w:r>
          </w:p>
        </w:tc>
        <w:tc>
          <w:tcPr>
            <w:tcW w:w="246"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76A227C6"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16.15</w:t>
            </w:r>
          </w:p>
        </w:tc>
        <w:tc>
          <w:tcPr>
            <w:tcW w:w="367" w:type="pct"/>
            <w:tcBorders>
              <w:top w:val="nil"/>
              <w:left w:val="nil"/>
              <w:bottom w:val="single" w:color="auto" w:sz="4" w:space="0"/>
              <w:right w:val="single" w:color="auto" w:sz="8" w:space="0"/>
            </w:tcBorders>
            <w:shd w:val="clear" w:color="000000" w:fill="D9D9D9"/>
            <w:noWrap/>
            <w:vAlign w:val="center"/>
            <w:hideMark/>
          </w:tcPr>
          <w:p w:rsidRPr="007C6232" w:rsidR="00D731E2" w:rsidP="00D731E2" w:rsidRDefault="00D731E2" w14:paraId="45DCC560"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$467,946.25</w:t>
            </w:r>
          </w:p>
        </w:tc>
      </w:tr>
      <w:tr w:rsidRPr="007C6232" w:rsidR="00D731E2" w:rsidTr="007C6232" w14:paraId="7038824F" w14:textId="77777777">
        <w:trPr>
          <w:trHeight w:val="520"/>
        </w:trPr>
        <w:tc>
          <w:tcPr>
            <w:tcW w:w="432" w:type="pct"/>
            <w:vMerge w:val="restar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50414839"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EBT Processors</w:t>
            </w: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737C92FD"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 xml:space="preserve">Request for Volunteers -Coordination </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0D1FDD6A"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A7DD56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53</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8704BC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717BABB"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53</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4635C9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80.00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12E30F34"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4,240.00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2BCB004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5D67B1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03CC5E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681BAC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59E798DE"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24E0736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4,240.00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1B8592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$77.37</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284167D1"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$328,048.80</w:t>
            </w:r>
          </w:p>
        </w:tc>
      </w:tr>
      <w:tr w:rsidRPr="007C6232" w:rsidR="00D731E2" w:rsidTr="007C6232" w14:paraId="66AC8BD3" w14:textId="77777777">
        <w:trPr>
          <w:trHeight w:val="520"/>
        </w:trPr>
        <w:tc>
          <w:tcPr>
            <w:tcW w:w="432" w:type="pct"/>
            <w:vMerge/>
            <w:tcBorders>
              <w:top w:val="nil"/>
              <w:left w:val="single" w:color="auto" w:sz="8" w:space="0"/>
              <w:bottom w:val="single" w:color="auto" w:sz="4" w:space="0"/>
              <w:right w:val="single" w:color="auto" w:sz="4" w:space="0"/>
            </w:tcBorders>
            <w:vAlign w:val="center"/>
            <w:hideMark/>
          </w:tcPr>
          <w:p w:rsidRPr="007C6232" w:rsidR="00D731E2" w:rsidP="00D731E2" w:rsidRDefault="00D731E2" w14:paraId="42EBF22E" w14:textId="77777777">
            <w:pPr>
              <w:spacing w:after="0" w:line="240" w:lineRule="auto"/>
              <w:rPr>
                <w:rFonts w:ascii="Arial Narrow" w:hAnsi="Arial Narrow" w:eastAsia="Times New Roman" w:cs="Calibri"/>
                <w:sz w:val="16"/>
                <w:szCs w:val="16"/>
              </w:rPr>
            </w:pP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70B6B4B0"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Mobile Payment Pilot -  Coordination</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2C3EA5F2"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A70FED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BEE6F3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52CEEB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60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7CFA221"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438B7AD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7,200.00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58F391EB"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331D71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A15445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CEC16F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283A260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59D2812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7,200.00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BB1E3D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$77.37</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727DFF00"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$557,064.00</w:t>
            </w:r>
          </w:p>
        </w:tc>
      </w:tr>
      <w:tr w:rsidRPr="007C6232" w:rsidR="00D731E2" w:rsidTr="007C6232" w14:paraId="040E0E9E" w14:textId="77777777">
        <w:trPr>
          <w:trHeight w:val="520"/>
        </w:trPr>
        <w:tc>
          <w:tcPr>
            <w:tcW w:w="432" w:type="pct"/>
            <w:vMerge w:val="restar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047CFBFE"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SNAP Retailers</w:t>
            </w: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49DBE6AF"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 xml:space="preserve">Request for Volunteers - Coordination </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142DB63F"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8B54D3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106</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E6088B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8694B0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106</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A709CD0"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80.00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4D3CE434"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8,480.00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340B767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6CD337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93CFDF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3E8492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714BDF71"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06C7F6A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8,480.00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404F11CE"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$77.37</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346AE63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$656,097.60</w:t>
            </w:r>
          </w:p>
        </w:tc>
      </w:tr>
      <w:tr w:rsidRPr="007C6232" w:rsidR="00D731E2" w:rsidTr="007C6232" w14:paraId="17082C8A" w14:textId="77777777">
        <w:trPr>
          <w:trHeight w:val="520"/>
        </w:trPr>
        <w:tc>
          <w:tcPr>
            <w:tcW w:w="432" w:type="pct"/>
            <w:vMerge/>
            <w:tcBorders>
              <w:top w:val="nil"/>
              <w:left w:val="single" w:color="auto" w:sz="8" w:space="0"/>
              <w:bottom w:val="single" w:color="auto" w:sz="4" w:space="0"/>
              <w:right w:val="single" w:color="auto" w:sz="4" w:space="0"/>
            </w:tcBorders>
            <w:vAlign w:val="center"/>
            <w:hideMark/>
          </w:tcPr>
          <w:p w:rsidRPr="007C6232" w:rsidR="00D731E2" w:rsidP="00D731E2" w:rsidRDefault="00D731E2" w14:paraId="2A537FF1" w14:textId="77777777">
            <w:pPr>
              <w:spacing w:after="0" w:line="240" w:lineRule="auto"/>
              <w:rPr>
                <w:rFonts w:ascii="Arial Narrow" w:hAnsi="Arial Narrow" w:eastAsia="Times New Roman" w:cs="Calibri"/>
                <w:sz w:val="16"/>
                <w:szCs w:val="16"/>
              </w:rPr>
            </w:pP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60601166"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Mobile Payment Pilot -Coordination </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60884F84"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85F768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152473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C83220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DBE76D0"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5EE0C97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14,400.00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709E24D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DF8059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EFABE88"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46C310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25A2FB7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7896F1F4"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14,400.00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1CD0E08"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$77.37</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42A0346E"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$1,114,128.00</w:t>
            </w:r>
          </w:p>
        </w:tc>
      </w:tr>
      <w:tr w:rsidRPr="007C6232" w:rsidR="00D731E2" w:rsidTr="007C6232" w14:paraId="7311C8DC" w14:textId="77777777">
        <w:trPr>
          <w:trHeight w:val="510"/>
        </w:trPr>
        <w:tc>
          <w:tcPr>
            <w:tcW w:w="432" w:type="pct"/>
            <w:vMerge w:val="restar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2FA17609"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Mobile Payment Vendor</w:t>
            </w: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603A112F"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Request for Volunteers -  Coordination</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2EB210B7"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03811C1"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53</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20DC15B"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4BF61E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53</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D1CAD3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80.00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702DA84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4,240.00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229DF72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11F45B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47C37B2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158DEB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3965C264"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0FDF45FB"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4,240.00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38C64E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$77.37</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3C06FC8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$328,048.80</w:t>
            </w:r>
          </w:p>
        </w:tc>
      </w:tr>
      <w:tr w:rsidRPr="007C6232" w:rsidR="00D731E2" w:rsidTr="007C6232" w14:paraId="14FE3036" w14:textId="77777777">
        <w:trPr>
          <w:trHeight w:val="520"/>
        </w:trPr>
        <w:tc>
          <w:tcPr>
            <w:tcW w:w="432" w:type="pct"/>
            <w:vMerge/>
            <w:tcBorders>
              <w:top w:val="nil"/>
              <w:left w:val="single" w:color="auto" w:sz="8" w:space="0"/>
              <w:bottom w:val="single" w:color="auto" w:sz="4" w:space="0"/>
              <w:right w:val="single" w:color="auto" w:sz="4" w:space="0"/>
            </w:tcBorders>
            <w:vAlign w:val="center"/>
            <w:hideMark/>
          </w:tcPr>
          <w:p w:rsidRPr="007C6232" w:rsidR="00D731E2" w:rsidP="00D731E2" w:rsidRDefault="00D731E2" w14:paraId="0C53A4A0" w14:textId="77777777">
            <w:pPr>
              <w:spacing w:after="0" w:line="240" w:lineRule="auto"/>
              <w:rPr>
                <w:rFonts w:ascii="Arial Narrow" w:hAnsi="Arial Narrow" w:eastAsia="Times New Roman" w:cs="Calibri"/>
                <w:sz w:val="16"/>
                <w:szCs w:val="16"/>
              </w:rPr>
            </w:pP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7FDF359C"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Mobile Payment Pilot -Coordination</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3118974F"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771926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B0B72E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1440C2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60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A93980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7B3C062E"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7,200.00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48C5FC8C"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E766365"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4ED0000B"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C9E84A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0852FE24"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72EC62E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7,200.00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19AF7C1"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$77.37</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611F9E0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$557,064.00</w:t>
            </w:r>
          </w:p>
        </w:tc>
      </w:tr>
      <w:tr w:rsidRPr="007C6232" w:rsidR="007C6232" w:rsidTr="007C6232" w14:paraId="3C35E8A5" w14:textId="77777777">
        <w:trPr>
          <w:trHeight w:val="290"/>
        </w:trPr>
        <w:tc>
          <w:tcPr>
            <w:tcW w:w="819" w:type="pct"/>
            <w:gridSpan w:val="2"/>
            <w:tcBorders>
              <w:top w:val="single" w:color="auto" w:sz="4" w:space="0"/>
              <w:left w:val="single" w:color="auto" w:sz="8" w:space="0"/>
              <w:bottom w:val="single" w:color="auto" w:sz="4" w:space="0"/>
              <w:right w:val="single" w:color="auto" w:sz="4" w:space="0"/>
            </w:tcBorders>
            <w:shd w:val="clear" w:color="000000" w:fill="D9D9D9"/>
            <w:vAlign w:val="center"/>
            <w:hideMark/>
          </w:tcPr>
          <w:p w:rsidRPr="007C6232" w:rsidR="00D731E2" w:rsidP="00D731E2" w:rsidRDefault="00D731E2" w14:paraId="768C4DE6" w14:textId="77777777">
            <w:pPr>
              <w:spacing w:after="0" w:line="240" w:lineRule="auto"/>
              <w:rPr>
                <w:rFonts w:ascii="Arial Narrow" w:hAnsi="Arial Narrow" w:eastAsia="Times New Roman" w:cs="Calibri"/>
                <w:b/>
                <w:bCs/>
                <w:sz w:val="16"/>
                <w:szCs w:val="16"/>
              </w:rPr>
            </w:pPr>
            <w:r w:rsidRPr="007C6232">
              <w:rPr>
                <w:rFonts w:ascii="Arial Narrow" w:hAnsi="Arial Narrow" w:eastAsia="Times New Roman" w:cs="Calibri"/>
                <w:b/>
                <w:bCs/>
                <w:sz w:val="16"/>
                <w:szCs w:val="16"/>
              </w:rPr>
              <w:t>Business Subtotal</w:t>
            </w:r>
          </w:p>
        </w:tc>
        <w:tc>
          <w:tcPr>
            <w:tcW w:w="280" w:type="pct"/>
            <w:tcBorders>
              <w:top w:val="nil"/>
              <w:left w:val="single" w:color="auto" w:sz="8" w:space="0"/>
              <w:bottom w:val="single" w:color="auto" w:sz="4" w:space="0"/>
              <w:right w:val="single" w:color="auto" w:sz="4" w:space="0"/>
            </w:tcBorders>
            <w:shd w:val="clear" w:color="000000" w:fill="D9D9D9"/>
            <w:vAlign w:val="center"/>
            <w:hideMark/>
          </w:tcPr>
          <w:p w:rsidRPr="007C6232" w:rsidR="00D731E2" w:rsidP="00D731E2" w:rsidRDefault="00D731E2" w14:paraId="7F9558ED" w14:textId="77777777">
            <w:pPr>
              <w:spacing w:after="0" w:line="240" w:lineRule="auto"/>
              <w:rPr>
                <w:rFonts w:ascii="Arial Narrow" w:hAnsi="Arial Narrow" w:eastAsia="Times New Roman" w:cs="Calibri"/>
                <w:b/>
                <w:bCs/>
                <w:sz w:val="16"/>
                <w:szCs w:val="16"/>
              </w:rPr>
            </w:pPr>
            <w:r w:rsidRPr="007C6232">
              <w:rPr>
                <w:rFonts w:ascii="Arial Narrow" w:hAnsi="Arial Narrow" w:eastAsia="Times New Roman" w:cs="Calibri"/>
                <w:b/>
                <w:bCs/>
                <w:sz w:val="16"/>
                <w:szCs w:val="16"/>
              </w:rPr>
              <w:t> </w:t>
            </w:r>
          </w:p>
        </w:tc>
        <w:tc>
          <w:tcPr>
            <w:tcW w:w="344"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1F817D5A"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212</w:t>
            </w:r>
          </w:p>
        </w:tc>
        <w:tc>
          <w:tcPr>
            <w:tcW w:w="29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45B2A5E9"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2.13</w:t>
            </w:r>
          </w:p>
        </w:tc>
        <w:tc>
          <w:tcPr>
            <w:tcW w:w="305"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7193A8AB"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452</w:t>
            </w:r>
          </w:p>
        </w:tc>
        <w:tc>
          <w:tcPr>
            <w:tcW w:w="28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48BA9DD5"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101</w:t>
            </w:r>
          </w:p>
        </w:tc>
        <w:tc>
          <w:tcPr>
            <w:tcW w:w="280" w:type="pct"/>
            <w:tcBorders>
              <w:top w:val="nil"/>
              <w:left w:val="nil"/>
              <w:bottom w:val="single" w:color="auto" w:sz="4" w:space="0"/>
              <w:right w:val="nil"/>
            </w:tcBorders>
            <w:shd w:val="clear" w:color="000000" w:fill="D9D9D9"/>
            <w:noWrap/>
            <w:vAlign w:val="center"/>
            <w:hideMark/>
          </w:tcPr>
          <w:p w:rsidRPr="007C6232" w:rsidR="00D731E2" w:rsidP="00D731E2" w:rsidRDefault="00D731E2" w14:paraId="3A45DC01"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45,760</w:t>
            </w:r>
          </w:p>
        </w:tc>
        <w:tc>
          <w:tcPr>
            <w:tcW w:w="344" w:type="pct"/>
            <w:tcBorders>
              <w:top w:val="nil"/>
              <w:left w:val="single" w:color="auto" w:sz="8" w:space="0"/>
              <w:bottom w:val="single" w:color="auto" w:sz="4" w:space="0"/>
              <w:right w:val="single" w:color="auto" w:sz="4" w:space="0"/>
            </w:tcBorders>
            <w:shd w:val="clear" w:color="000000" w:fill="D9D9D9"/>
            <w:noWrap/>
            <w:vAlign w:val="center"/>
            <w:hideMark/>
          </w:tcPr>
          <w:p w:rsidRPr="007C6232" w:rsidR="00D731E2" w:rsidP="00D731E2" w:rsidRDefault="00D731E2" w14:paraId="2515F439"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0.00</w:t>
            </w:r>
          </w:p>
        </w:tc>
        <w:tc>
          <w:tcPr>
            <w:tcW w:w="29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5646EAB9"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0.00</w:t>
            </w:r>
          </w:p>
        </w:tc>
        <w:tc>
          <w:tcPr>
            <w:tcW w:w="305"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79A7A800"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0.00</w:t>
            </w:r>
          </w:p>
        </w:tc>
        <w:tc>
          <w:tcPr>
            <w:tcW w:w="28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2FE4FE50"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0.00</w:t>
            </w:r>
          </w:p>
        </w:tc>
        <w:tc>
          <w:tcPr>
            <w:tcW w:w="280" w:type="pct"/>
            <w:tcBorders>
              <w:top w:val="nil"/>
              <w:left w:val="nil"/>
              <w:bottom w:val="single" w:color="auto" w:sz="4" w:space="0"/>
              <w:right w:val="nil"/>
            </w:tcBorders>
            <w:shd w:val="clear" w:color="000000" w:fill="D9D9D9"/>
            <w:noWrap/>
            <w:vAlign w:val="center"/>
            <w:hideMark/>
          </w:tcPr>
          <w:p w:rsidRPr="007C6232" w:rsidR="00D731E2" w:rsidP="00D731E2" w:rsidRDefault="00D731E2" w14:paraId="7EFD15B4"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0.00</w:t>
            </w:r>
          </w:p>
        </w:tc>
        <w:tc>
          <w:tcPr>
            <w:tcW w:w="280" w:type="pct"/>
            <w:tcBorders>
              <w:top w:val="nil"/>
              <w:left w:val="single" w:color="auto" w:sz="8" w:space="0"/>
              <w:bottom w:val="single" w:color="auto" w:sz="4" w:space="0"/>
              <w:right w:val="single" w:color="auto" w:sz="4" w:space="0"/>
            </w:tcBorders>
            <w:shd w:val="clear" w:color="000000" w:fill="D9D9D9"/>
            <w:noWrap/>
            <w:vAlign w:val="center"/>
            <w:hideMark/>
          </w:tcPr>
          <w:p w:rsidRPr="007C6232" w:rsidR="00D731E2" w:rsidP="00D731E2" w:rsidRDefault="00D731E2" w14:paraId="4E36A801"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45,760.00</w:t>
            </w:r>
          </w:p>
        </w:tc>
        <w:tc>
          <w:tcPr>
            <w:tcW w:w="246"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21D813E5"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$77.37</w:t>
            </w:r>
          </w:p>
        </w:tc>
        <w:tc>
          <w:tcPr>
            <w:tcW w:w="367" w:type="pct"/>
            <w:tcBorders>
              <w:top w:val="nil"/>
              <w:left w:val="nil"/>
              <w:bottom w:val="single" w:color="auto" w:sz="4" w:space="0"/>
              <w:right w:val="single" w:color="auto" w:sz="8" w:space="0"/>
            </w:tcBorders>
            <w:shd w:val="clear" w:color="000000" w:fill="D9D9D9"/>
            <w:noWrap/>
            <w:vAlign w:val="center"/>
            <w:hideMark/>
          </w:tcPr>
          <w:p w:rsidRPr="007C6232" w:rsidR="00D731E2" w:rsidP="00D731E2" w:rsidRDefault="00D731E2" w14:paraId="797FF062"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3,540,451</w:t>
            </w:r>
          </w:p>
        </w:tc>
      </w:tr>
      <w:tr w:rsidRPr="007C6232" w:rsidR="00D731E2" w:rsidTr="007C6232" w14:paraId="7A59EE53" w14:textId="77777777">
        <w:trPr>
          <w:trHeight w:val="520"/>
        </w:trPr>
        <w:tc>
          <w:tcPr>
            <w:tcW w:w="432" w:type="pct"/>
            <w:vMerge w:val="restar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7B2AE452"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SNAP Recipients</w:t>
            </w: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37860A96"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Mobile Payment Pilot – Review Recruitment Notice</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2C50EC71"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25,000</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78B7D9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15,000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D5F1D0B"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44EA187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15,000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3BA906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0.05</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0741EE0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750.00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07561229"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10,000.00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C037388"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7B73EA91"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10,000.00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8FAA56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0.0167</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32A91E0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167.00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1CF23E80"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917.00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14547850"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$7.25</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0798574E"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$6,648.25</w:t>
            </w:r>
          </w:p>
        </w:tc>
      </w:tr>
      <w:tr w:rsidRPr="007C6232" w:rsidR="00D731E2" w:rsidTr="007C6232" w14:paraId="18220215" w14:textId="77777777">
        <w:trPr>
          <w:trHeight w:val="613"/>
        </w:trPr>
        <w:tc>
          <w:tcPr>
            <w:tcW w:w="432" w:type="pct"/>
            <w:vMerge/>
            <w:tcBorders>
              <w:top w:val="nil"/>
              <w:left w:val="single" w:color="auto" w:sz="8" w:space="0"/>
              <w:bottom w:val="single" w:color="auto" w:sz="4" w:space="0"/>
              <w:right w:val="single" w:color="auto" w:sz="4" w:space="0"/>
            </w:tcBorders>
            <w:vAlign w:val="center"/>
            <w:hideMark/>
          </w:tcPr>
          <w:p w:rsidRPr="007C6232" w:rsidR="00D731E2" w:rsidP="00D731E2" w:rsidRDefault="00D731E2" w14:paraId="6718DFAF" w14:textId="77777777">
            <w:pPr>
              <w:spacing w:after="0" w:line="240" w:lineRule="auto"/>
              <w:rPr>
                <w:rFonts w:ascii="Arial Narrow" w:hAnsi="Arial Narrow" w:eastAsia="Times New Roman" w:cs="Calibri"/>
                <w:sz w:val="16"/>
                <w:szCs w:val="16"/>
              </w:rPr>
            </w:pPr>
          </w:p>
        </w:tc>
        <w:tc>
          <w:tcPr>
            <w:tcW w:w="386" w:type="pct"/>
            <w:tcBorders>
              <w:top w:val="nil"/>
              <w:left w:val="nil"/>
              <w:bottom w:val="single" w:color="auto" w:sz="4" w:space="0"/>
              <w:right w:val="nil"/>
            </w:tcBorders>
            <w:shd w:val="clear" w:color="auto" w:fill="auto"/>
            <w:vAlign w:val="center"/>
            <w:hideMark/>
          </w:tcPr>
          <w:p w:rsidRPr="007C6232" w:rsidR="00D731E2" w:rsidP="00D731E2" w:rsidRDefault="00D731E2" w14:paraId="404A2E64"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Mobile Payment Pilot – Complete Enrollment</w:t>
            </w:r>
          </w:p>
        </w:tc>
        <w:tc>
          <w:tcPr>
            <w:tcW w:w="280" w:type="pct"/>
            <w:tcBorders>
              <w:top w:val="nil"/>
              <w:left w:val="single" w:color="auto" w:sz="8" w:space="0"/>
              <w:bottom w:val="single" w:color="auto" w:sz="4" w:space="0"/>
              <w:right w:val="single" w:color="auto" w:sz="4" w:space="0"/>
            </w:tcBorders>
            <w:shd w:val="clear" w:color="auto" w:fill="auto"/>
            <w:vAlign w:val="center"/>
            <w:hideMark/>
          </w:tcPr>
          <w:p w:rsidRPr="007C6232" w:rsidR="00D731E2" w:rsidP="00D731E2" w:rsidRDefault="00D731E2" w14:paraId="78E288CB" w14:textId="77777777">
            <w:pPr>
              <w:spacing w:after="0" w:line="240" w:lineRule="auto"/>
              <w:rPr>
                <w:rFonts w:ascii="Arial Narrow" w:hAnsi="Arial Narrow" w:eastAsia="Times New Roman" w:cs="Calibri"/>
                <w:sz w:val="16"/>
                <w:szCs w:val="16"/>
              </w:rPr>
            </w:pPr>
            <w:r w:rsidRPr="007C6232">
              <w:rPr>
                <w:rFonts w:ascii="Arial Narrow" w:hAnsi="Arial Narrow" w:eastAsia="Times New Roman" w:cs="Calibri"/>
                <w:sz w:val="16"/>
                <w:szCs w:val="16"/>
              </w:rPr>
              <w:t>N/A</w:t>
            </w:r>
          </w:p>
        </w:tc>
        <w:tc>
          <w:tcPr>
            <w:tcW w:w="344"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5A6C51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09E4BCA2"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27255730"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5,000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5E8E9916"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0.25</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1F93DA3A"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1,250.00</w:t>
            </w:r>
          </w:p>
        </w:tc>
        <w:tc>
          <w:tcPr>
            <w:tcW w:w="344"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0627B8DE"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9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CEBCF4D"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305"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3D7C8EB8"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2"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E7C0933"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nil"/>
              <w:bottom w:val="single" w:color="auto" w:sz="4" w:space="0"/>
              <w:right w:val="nil"/>
            </w:tcBorders>
            <w:shd w:val="clear" w:color="auto" w:fill="auto"/>
            <w:noWrap/>
            <w:vAlign w:val="center"/>
            <w:hideMark/>
          </w:tcPr>
          <w:p w:rsidRPr="007C6232" w:rsidR="00D731E2" w:rsidP="00D731E2" w:rsidRDefault="00D731E2" w14:paraId="2779D9F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0.00</w:t>
            </w:r>
          </w:p>
        </w:tc>
        <w:tc>
          <w:tcPr>
            <w:tcW w:w="280" w:type="pct"/>
            <w:tcBorders>
              <w:top w:val="nil"/>
              <w:left w:val="single" w:color="auto" w:sz="8" w:space="0"/>
              <w:bottom w:val="single" w:color="auto" w:sz="4" w:space="0"/>
              <w:right w:val="single" w:color="auto" w:sz="4" w:space="0"/>
            </w:tcBorders>
            <w:shd w:val="clear" w:color="auto" w:fill="auto"/>
            <w:noWrap/>
            <w:vAlign w:val="center"/>
            <w:hideMark/>
          </w:tcPr>
          <w:p w:rsidRPr="007C6232" w:rsidR="00D731E2" w:rsidP="00D731E2" w:rsidRDefault="00D731E2" w14:paraId="08ACD7D8"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1,250.00</w:t>
            </w:r>
          </w:p>
        </w:tc>
        <w:tc>
          <w:tcPr>
            <w:tcW w:w="246" w:type="pct"/>
            <w:tcBorders>
              <w:top w:val="nil"/>
              <w:left w:val="nil"/>
              <w:bottom w:val="single" w:color="auto" w:sz="4" w:space="0"/>
              <w:right w:val="single" w:color="auto" w:sz="4" w:space="0"/>
            </w:tcBorders>
            <w:shd w:val="clear" w:color="auto" w:fill="auto"/>
            <w:noWrap/>
            <w:vAlign w:val="center"/>
            <w:hideMark/>
          </w:tcPr>
          <w:p w:rsidRPr="007C6232" w:rsidR="00D731E2" w:rsidP="00D731E2" w:rsidRDefault="00D731E2" w14:paraId="69E12287"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$7.25</w:t>
            </w:r>
          </w:p>
        </w:tc>
        <w:tc>
          <w:tcPr>
            <w:tcW w:w="367" w:type="pct"/>
            <w:tcBorders>
              <w:top w:val="nil"/>
              <w:left w:val="nil"/>
              <w:bottom w:val="single" w:color="auto" w:sz="4" w:space="0"/>
              <w:right w:val="single" w:color="auto" w:sz="8" w:space="0"/>
            </w:tcBorders>
            <w:shd w:val="clear" w:color="auto" w:fill="auto"/>
            <w:noWrap/>
            <w:vAlign w:val="center"/>
            <w:hideMark/>
          </w:tcPr>
          <w:p w:rsidRPr="007C6232" w:rsidR="00D731E2" w:rsidP="00D731E2" w:rsidRDefault="00D731E2" w14:paraId="7CF6838F" w14:textId="77777777">
            <w:pPr>
              <w:spacing w:after="0" w:line="240" w:lineRule="auto"/>
              <w:jc w:val="right"/>
              <w:rPr>
                <w:rFonts w:ascii="Arial Narrow" w:hAnsi="Arial Narrow" w:eastAsia="Times New Roman" w:cs="Calibri"/>
                <w:sz w:val="16"/>
                <w:szCs w:val="16"/>
              </w:rPr>
            </w:pPr>
            <w:r w:rsidRPr="007C6232">
              <w:rPr>
                <w:rFonts w:ascii="Arial Narrow" w:hAnsi="Arial Narrow" w:eastAsia="Times New Roman" w:cs="Calibri"/>
                <w:sz w:val="16"/>
                <w:szCs w:val="16"/>
              </w:rPr>
              <w:t>$9,062.50</w:t>
            </w:r>
          </w:p>
        </w:tc>
      </w:tr>
      <w:tr w:rsidRPr="007C6232" w:rsidR="007C6232" w:rsidTr="007C6232" w14:paraId="5EE0B59E" w14:textId="77777777">
        <w:trPr>
          <w:trHeight w:val="290"/>
        </w:trPr>
        <w:tc>
          <w:tcPr>
            <w:tcW w:w="819" w:type="pct"/>
            <w:gridSpan w:val="2"/>
            <w:tcBorders>
              <w:top w:val="single" w:color="auto" w:sz="4" w:space="0"/>
              <w:left w:val="single" w:color="auto" w:sz="8" w:space="0"/>
              <w:bottom w:val="single" w:color="auto" w:sz="4" w:space="0"/>
              <w:right w:val="single" w:color="auto" w:sz="4" w:space="0"/>
            </w:tcBorders>
            <w:shd w:val="clear" w:color="000000" w:fill="D9D9D9"/>
            <w:vAlign w:val="center"/>
            <w:hideMark/>
          </w:tcPr>
          <w:p w:rsidRPr="007C6232" w:rsidR="00D731E2" w:rsidP="00D731E2" w:rsidRDefault="00D731E2" w14:paraId="6BB6A04A" w14:textId="77777777">
            <w:pPr>
              <w:spacing w:after="0" w:line="240" w:lineRule="auto"/>
              <w:rPr>
                <w:rFonts w:ascii="Arial Narrow" w:hAnsi="Arial Narrow" w:eastAsia="Times New Roman" w:cs="Calibri"/>
                <w:b/>
                <w:bCs/>
                <w:sz w:val="16"/>
                <w:szCs w:val="16"/>
              </w:rPr>
            </w:pPr>
            <w:r w:rsidRPr="007C6232">
              <w:rPr>
                <w:rFonts w:ascii="Arial Narrow" w:hAnsi="Arial Narrow" w:eastAsia="Times New Roman" w:cs="Calibri"/>
                <w:b/>
                <w:bCs/>
                <w:sz w:val="16"/>
                <w:szCs w:val="16"/>
              </w:rPr>
              <w:t>Individual/Household Subtotal</w:t>
            </w:r>
          </w:p>
        </w:tc>
        <w:tc>
          <w:tcPr>
            <w:tcW w:w="280" w:type="pct"/>
            <w:tcBorders>
              <w:top w:val="nil"/>
              <w:left w:val="single" w:color="auto" w:sz="8" w:space="0"/>
              <w:bottom w:val="single" w:color="auto" w:sz="4" w:space="0"/>
              <w:right w:val="single" w:color="auto" w:sz="4" w:space="0"/>
            </w:tcBorders>
            <w:shd w:val="clear" w:color="000000" w:fill="D9D9D9"/>
            <w:vAlign w:val="center"/>
            <w:hideMark/>
          </w:tcPr>
          <w:p w:rsidRPr="007C6232" w:rsidR="00D731E2" w:rsidP="00D731E2" w:rsidRDefault="00D731E2" w14:paraId="58302DB8" w14:textId="77777777">
            <w:pPr>
              <w:spacing w:after="0" w:line="240" w:lineRule="auto"/>
              <w:rPr>
                <w:rFonts w:ascii="Arial Narrow" w:hAnsi="Arial Narrow" w:eastAsia="Times New Roman" w:cs="Calibri"/>
                <w:b/>
                <w:bCs/>
                <w:sz w:val="16"/>
                <w:szCs w:val="16"/>
              </w:rPr>
            </w:pPr>
            <w:r w:rsidRPr="007C6232">
              <w:rPr>
                <w:rFonts w:ascii="Arial Narrow" w:hAnsi="Arial Narrow" w:eastAsia="Times New Roman" w:cs="Calibri"/>
                <w:b/>
                <w:bCs/>
                <w:sz w:val="16"/>
                <w:szCs w:val="16"/>
              </w:rPr>
              <w:t> </w:t>
            </w:r>
          </w:p>
        </w:tc>
        <w:tc>
          <w:tcPr>
            <w:tcW w:w="344"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4B56C8FB"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15,000</w:t>
            </w:r>
          </w:p>
        </w:tc>
        <w:tc>
          <w:tcPr>
            <w:tcW w:w="29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5B69168E"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1.33</w:t>
            </w:r>
          </w:p>
        </w:tc>
        <w:tc>
          <w:tcPr>
            <w:tcW w:w="305"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69932977"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20,000</w:t>
            </w:r>
          </w:p>
        </w:tc>
        <w:tc>
          <w:tcPr>
            <w:tcW w:w="28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4DAA98F0"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0.10</w:t>
            </w:r>
          </w:p>
        </w:tc>
        <w:tc>
          <w:tcPr>
            <w:tcW w:w="280" w:type="pct"/>
            <w:tcBorders>
              <w:top w:val="nil"/>
              <w:left w:val="nil"/>
              <w:bottom w:val="single" w:color="auto" w:sz="4" w:space="0"/>
              <w:right w:val="nil"/>
            </w:tcBorders>
            <w:shd w:val="clear" w:color="000000" w:fill="D9D9D9"/>
            <w:noWrap/>
            <w:vAlign w:val="center"/>
            <w:hideMark/>
          </w:tcPr>
          <w:p w:rsidRPr="007C6232" w:rsidR="00D731E2" w:rsidP="00D731E2" w:rsidRDefault="00D731E2" w14:paraId="24BA1FCF"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2,000.00</w:t>
            </w:r>
          </w:p>
        </w:tc>
        <w:tc>
          <w:tcPr>
            <w:tcW w:w="344" w:type="pct"/>
            <w:tcBorders>
              <w:top w:val="nil"/>
              <w:left w:val="single" w:color="auto" w:sz="8" w:space="0"/>
              <w:bottom w:val="single" w:color="auto" w:sz="4" w:space="0"/>
              <w:right w:val="single" w:color="auto" w:sz="4" w:space="0"/>
            </w:tcBorders>
            <w:shd w:val="clear" w:color="000000" w:fill="D9D9D9"/>
            <w:noWrap/>
            <w:vAlign w:val="center"/>
            <w:hideMark/>
          </w:tcPr>
          <w:p w:rsidRPr="007C6232" w:rsidR="00D731E2" w:rsidP="00D731E2" w:rsidRDefault="00D731E2" w14:paraId="1362FBE7"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10,000.00</w:t>
            </w:r>
          </w:p>
        </w:tc>
        <w:tc>
          <w:tcPr>
            <w:tcW w:w="29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57668D21"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1.00</w:t>
            </w:r>
          </w:p>
        </w:tc>
        <w:tc>
          <w:tcPr>
            <w:tcW w:w="305"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14411E61"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10,000.00</w:t>
            </w:r>
          </w:p>
        </w:tc>
        <w:tc>
          <w:tcPr>
            <w:tcW w:w="282"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21373E97"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0.0167</w:t>
            </w:r>
          </w:p>
        </w:tc>
        <w:tc>
          <w:tcPr>
            <w:tcW w:w="280" w:type="pct"/>
            <w:tcBorders>
              <w:top w:val="nil"/>
              <w:left w:val="nil"/>
              <w:bottom w:val="single" w:color="auto" w:sz="4" w:space="0"/>
              <w:right w:val="nil"/>
            </w:tcBorders>
            <w:shd w:val="clear" w:color="000000" w:fill="D9D9D9"/>
            <w:noWrap/>
            <w:vAlign w:val="center"/>
            <w:hideMark/>
          </w:tcPr>
          <w:p w:rsidRPr="007C6232" w:rsidR="00D731E2" w:rsidP="00D731E2" w:rsidRDefault="00D731E2" w14:paraId="5F68E80B"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167.00</w:t>
            </w:r>
          </w:p>
        </w:tc>
        <w:tc>
          <w:tcPr>
            <w:tcW w:w="280" w:type="pct"/>
            <w:tcBorders>
              <w:top w:val="nil"/>
              <w:left w:val="single" w:color="auto" w:sz="8" w:space="0"/>
              <w:bottom w:val="single" w:color="auto" w:sz="4" w:space="0"/>
              <w:right w:val="single" w:color="auto" w:sz="4" w:space="0"/>
            </w:tcBorders>
            <w:shd w:val="clear" w:color="000000" w:fill="D9D9D9"/>
            <w:noWrap/>
            <w:vAlign w:val="center"/>
            <w:hideMark/>
          </w:tcPr>
          <w:p w:rsidRPr="007C6232" w:rsidR="00D731E2" w:rsidP="00D731E2" w:rsidRDefault="00D731E2" w14:paraId="569AC8E2"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2,167.00</w:t>
            </w:r>
          </w:p>
        </w:tc>
        <w:tc>
          <w:tcPr>
            <w:tcW w:w="246" w:type="pct"/>
            <w:tcBorders>
              <w:top w:val="nil"/>
              <w:left w:val="nil"/>
              <w:bottom w:val="single" w:color="auto" w:sz="4" w:space="0"/>
              <w:right w:val="single" w:color="auto" w:sz="4" w:space="0"/>
            </w:tcBorders>
            <w:shd w:val="clear" w:color="000000" w:fill="D9D9D9"/>
            <w:noWrap/>
            <w:vAlign w:val="center"/>
            <w:hideMark/>
          </w:tcPr>
          <w:p w:rsidRPr="007C6232" w:rsidR="00D731E2" w:rsidP="00D731E2" w:rsidRDefault="00D731E2" w14:paraId="0B196C9B"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$7.25</w:t>
            </w:r>
          </w:p>
        </w:tc>
        <w:tc>
          <w:tcPr>
            <w:tcW w:w="367" w:type="pct"/>
            <w:tcBorders>
              <w:top w:val="nil"/>
              <w:left w:val="nil"/>
              <w:bottom w:val="single" w:color="auto" w:sz="4" w:space="0"/>
              <w:right w:val="single" w:color="auto" w:sz="8" w:space="0"/>
            </w:tcBorders>
            <w:shd w:val="clear" w:color="000000" w:fill="D9D9D9"/>
            <w:noWrap/>
            <w:vAlign w:val="center"/>
            <w:hideMark/>
          </w:tcPr>
          <w:p w:rsidRPr="007C6232" w:rsidR="00D731E2" w:rsidP="00D731E2" w:rsidRDefault="00D731E2" w14:paraId="69683C5D"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$15,710.75</w:t>
            </w:r>
          </w:p>
        </w:tc>
      </w:tr>
      <w:tr w:rsidRPr="007C6232" w:rsidR="007C6232" w:rsidTr="007C6232" w14:paraId="77313AF5" w14:textId="77777777">
        <w:trPr>
          <w:trHeight w:val="300"/>
        </w:trPr>
        <w:tc>
          <w:tcPr>
            <w:tcW w:w="432" w:type="pct"/>
            <w:tcBorders>
              <w:top w:val="nil"/>
              <w:left w:val="single" w:color="auto" w:sz="8" w:space="0"/>
              <w:bottom w:val="single" w:color="auto" w:sz="8" w:space="0"/>
              <w:right w:val="single" w:color="auto" w:sz="4" w:space="0"/>
            </w:tcBorders>
            <w:shd w:val="clear" w:color="000000" w:fill="D9D9D9"/>
            <w:vAlign w:val="center"/>
            <w:hideMark/>
          </w:tcPr>
          <w:p w:rsidRPr="007C6232" w:rsidR="00D731E2" w:rsidP="00D731E2" w:rsidRDefault="00D731E2" w14:paraId="6DA45592" w14:textId="77777777">
            <w:pPr>
              <w:spacing w:after="0" w:line="240" w:lineRule="auto"/>
              <w:rPr>
                <w:rFonts w:ascii="Arial Narrow" w:hAnsi="Arial Narrow" w:eastAsia="Times New Roman" w:cs="Calibri"/>
                <w:b/>
                <w:bCs/>
                <w:sz w:val="16"/>
                <w:szCs w:val="16"/>
              </w:rPr>
            </w:pPr>
            <w:r w:rsidRPr="007C6232">
              <w:rPr>
                <w:rFonts w:ascii="Arial Narrow" w:hAnsi="Arial Narrow" w:eastAsia="Times New Roman" w:cs="Calibri"/>
                <w:b/>
                <w:bCs/>
                <w:sz w:val="16"/>
                <w:szCs w:val="16"/>
              </w:rPr>
              <w:t>Totals</w:t>
            </w:r>
          </w:p>
        </w:tc>
        <w:tc>
          <w:tcPr>
            <w:tcW w:w="386" w:type="pct"/>
            <w:tcBorders>
              <w:top w:val="nil"/>
              <w:left w:val="nil"/>
              <w:bottom w:val="single" w:color="auto" w:sz="8" w:space="0"/>
              <w:right w:val="nil"/>
            </w:tcBorders>
            <w:shd w:val="clear" w:color="000000" w:fill="D9D9D9"/>
            <w:vAlign w:val="center"/>
            <w:hideMark/>
          </w:tcPr>
          <w:p w:rsidRPr="007C6232" w:rsidR="00D731E2" w:rsidP="00D731E2" w:rsidRDefault="00D731E2" w14:paraId="5473C6D0" w14:textId="77777777">
            <w:pPr>
              <w:spacing w:after="0" w:line="240" w:lineRule="auto"/>
              <w:rPr>
                <w:rFonts w:ascii="Arial Narrow" w:hAnsi="Arial Narrow" w:eastAsia="Times New Roman" w:cs="Calibri"/>
                <w:b/>
                <w:bCs/>
                <w:sz w:val="16"/>
                <w:szCs w:val="16"/>
              </w:rPr>
            </w:pPr>
            <w:r w:rsidRPr="007C6232">
              <w:rPr>
                <w:rFonts w:ascii="Arial Narrow" w:hAnsi="Arial Narrow" w:eastAsia="Times New Roman" w:cs="Calibri"/>
                <w:b/>
                <w:bCs/>
                <w:sz w:val="16"/>
                <w:szCs w:val="16"/>
              </w:rPr>
              <w:t> </w:t>
            </w:r>
          </w:p>
        </w:tc>
        <w:tc>
          <w:tcPr>
            <w:tcW w:w="280" w:type="pct"/>
            <w:tcBorders>
              <w:top w:val="nil"/>
              <w:left w:val="single" w:color="auto" w:sz="8" w:space="0"/>
              <w:bottom w:val="single" w:color="auto" w:sz="8" w:space="0"/>
              <w:right w:val="single" w:color="auto" w:sz="4" w:space="0"/>
            </w:tcBorders>
            <w:shd w:val="clear" w:color="000000" w:fill="D9D9D9"/>
            <w:vAlign w:val="center"/>
            <w:hideMark/>
          </w:tcPr>
          <w:p w:rsidRPr="007C6232" w:rsidR="00D731E2" w:rsidP="00D731E2" w:rsidRDefault="00D731E2" w14:paraId="789EEE4E" w14:textId="77777777">
            <w:pPr>
              <w:spacing w:after="0" w:line="240" w:lineRule="auto"/>
              <w:rPr>
                <w:rFonts w:ascii="Arial Narrow" w:hAnsi="Arial Narrow" w:eastAsia="Times New Roman" w:cs="Calibri"/>
                <w:b/>
                <w:bCs/>
                <w:sz w:val="16"/>
                <w:szCs w:val="16"/>
              </w:rPr>
            </w:pPr>
            <w:r w:rsidRPr="007C6232">
              <w:rPr>
                <w:rFonts w:ascii="Arial Narrow" w:hAnsi="Arial Narrow" w:eastAsia="Times New Roman" w:cs="Calibri"/>
                <w:b/>
                <w:bCs/>
                <w:sz w:val="16"/>
                <w:szCs w:val="16"/>
              </w:rPr>
              <w:t> </w:t>
            </w:r>
          </w:p>
        </w:tc>
        <w:tc>
          <w:tcPr>
            <w:tcW w:w="344" w:type="pct"/>
            <w:tcBorders>
              <w:top w:val="nil"/>
              <w:left w:val="nil"/>
              <w:bottom w:val="single" w:color="auto" w:sz="8" w:space="0"/>
              <w:right w:val="single" w:color="auto" w:sz="4" w:space="0"/>
            </w:tcBorders>
            <w:shd w:val="clear" w:color="000000" w:fill="D9D9D9"/>
            <w:noWrap/>
            <w:vAlign w:val="center"/>
            <w:hideMark/>
          </w:tcPr>
          <w:p w:rsidRPr="007C6232" w:rsidR="00D731E2" w:rsidP="00D731E2" w:rsidRDefault="00D731E2" w14:paraId="042910E3"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15,265</w:t>
            </w:r>
          </w:p>
        </w:tc>
        <w:tc>
          <w:tcPr>
            <w:tcW w:w="292" w:type="pct"/>
            <w:tcBorders>
              <w:top w:val="nil"/>
              <w:left w:val="nil"/>
              <w:bottom w:val="single" w:color="auto" w:sz="8" w:space="0"/>
              <w:right w:val="single" w:color="auto" w:sz="4" w:space="0"/>
            </w:tcBorders>
            <w:shd w:val="clear" w:color="000000" w:fill="D9D9D9"/>
            <w:noWrap/>
            <w:vAlign w:val="center"/>
            <w:hideMark/>
          </w:tcPr>
          <w:p w:rsidRPr="007C6232" w:rsidR="00D731E2" w:rsidP="00D731E2" w:rsidRDefault="00D731E2" w14:paraId="36799355"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3.00</w:t>
            </w:r>
          </w:p>
        </w:tc>
        <w:tc>
          <w:tcPr>
            <w:tcW w:w="305" w:type="pct"/>
            <w:tcBorders>
              <w:top w:val="nil"/>
              <w:left w:val="nil"/>
              <w:bottom w:val="single" w:color="auto" w:sz="8" w:space="0"/>
              <w:right w:val="single" w:color="auto" w:sz="4" w:space="0"/>
            </w:tcBorders>
            <w:shd w:val="clear" w:color="000000" w:fill="D9D9D9"/>
            <w:noWrap/>
            <w:vAlign w:val="center"/>
            <w:hideMark/>
          </w:tcPr>
          <w:p w:rsidRPr="007C6232" w:rsidR="00D731E2" w:rsidP="00D731E2" w:rsidRDefault="00D731E2" w14:paraId="7115E690"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45,798</w:t>
            </w:r>
          </w:p>
        </w:tc>
        <w:tc>
          <w:tcPr>
            <w:tcW w:w="282" w:type="pct"/>
            <w:tcBorders>
              <w:top w:val="nil"/>
              <w:left w:val="nil"/>
              <w:bottom w:val="single" w:color="auto" w:sz="8" w:space="0"/>
              <w:right w:val="single" w:color="auto" w:sz="4" w:space="0"/>
            </w:tcBorders>
            <w:shd w:val="clear" w:color="000000" w:fill="D9D9D9"/>
            <w:noWrap/>
            <w:vAlign w:val="center"/>
            <w:hideMark/>
          </w:tcPr>
          <w:p w:rsidRPr="007C6232" w:rsidR="00D731E2" w:rsidP="00D731E2" w:rsidRDefault="00D731E2" w14:paraId="703B157A"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1.68</w:t>
            </w:r>
          </w:p>
        </w:tc>
        <w:tc>
          <w:tcPr>
            <w:tcW w:w="280" w:type="pct"/>
            <w:tcBorders>
              <w:top w:val="nil"/>
              <w:left w:val="nil"/>
              <w:bottom w:val="single" w:color="auto" w:sz="8" w:space="0"/>
              <w:right w:val="nil"/>
            </w:tcBorders>
            <w:shd w:val="clear" w:color="000000" w:fill="D9D9D9"/>
            <w:noWrap/>
            <w:vAlign w:val="center"/>
            <w:hideMark/>
          </w:tcPr>
          <w:p w:rsidRPr="007C6232" w:rsidR="00D731E2" w:rsidP="00D731E2" w:rsidRDefault="00D731E2" w14:paraId="25B3CA34"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76,735.00</w:t>
            </w:r>
          </w:p>
        </w:tc>
        <w:tc>
          <w:tcPr>
            <w:tcW w:w="344" w:type="pct"/>
            <w:tcBorders>
              <w:top w:val="nil"/>
              <w:left w:val="single" w:color="auto" w:sz="8" w:space="0"/>
              <w:bottom w:val="single" w:color="auto" w:sz="8" w:space="0"/>
              <w:right w:val="single" w:color="auto" w:sz="4" w:space="0"/>
            </w:tcBorders>
            <w:shd w:val="clear" w:color="000000" w:fill="D9D9D9"/>
            <w:noWrap/>
            <w:vAlign w:val="center"/>
            <w:hideMark/>
          </w:tcPr>
          <w:p w:rsidRPr="007C6232" w:rsidR="00D731E2" w:rsidP="00D731E2" w:rsidRDefault="00D731E2" w14:paraId="7D61017B"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10,000.00</w:t>
            </w:r>
          </w:p>
        </w:tc>
        <w:tc>
          <w:tcPr>
            <w:tcW w:w="292" w:type="pct"/>
            <w:tcBorders>
              <w:top w:val="nil"/>
              <w:left w:val="nil"/>
              <w:bottom w:val="single" w:color="auto" w:sz="8" w:space="0"/>
              <w:right w:val="single" w:color="auto" w:sz="4" w:space="0"/>
            </w:tcBorders>
            <w:shd w:val="clear" w:color="000000" w:fill="D9D9D9"/>
            <w:noWrap/>
            <w:vAlign w:val="center"/>
            <w:hideMark/>
          </w:tcPr>
          <w:p w:rsidRPr="007C6232" w:rsidR="00D731E2" w:rsidP="00D731E2" w:rsidRDefault="00D731E2" w14:paraId="0D82CEA9"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1.00</w:t>
            </w:r>
          </w:p>
        </w:tc>
        <w:tc>
          <w:tcPr>
            <w:tcW w:w="305" w:type="pct"/>
            <w:tcBorders>
              <w:top w:val="nil"/>
              <w:left w:val="nil"/>
              <w:bottom w:val="single" w:color="auto" w:sz="8" w:space="0"/>
              <w:right w:val="single" w:color="auto" w:sz="4" w:space="0"/>
            </w:tcBorders>
            <w:shd w:val="clear" w:color="000000" w:fill="D9D9D9"/>
            <w:noWrap/>
            <w:vAlign w:val="center"/>
            <w:hideMark/>
          </w:tcPr>
          <w:p w:rsidRPr="007C6232" w:rsidR="00D731E2" w:rsidP="00D731E2" w:rsidRDefault="00D731E2" w14:paraId="6E3EF059"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10,000.00</w:t>
            </w:r>
          </w:p>
        </w:tc>
        <w:tc>
          <w:tcPr>
            <w:tcW w:w="282" w:type="pct"/>
            <w:tcBorders>
              <w:top w:val="nil"/>
              <w:left w:val="nil"/>
              <w:bottom w:val="single" w:color="auto" w:sz="8" w:space="0"/>
              <w:right w:val="single" w:color="auto" w:sz="4" w:space="0"/>
            </w:tcBorders>
            <w:shd w:val="clear" w:color="000000" w:fill="D9D9D9"/>
            <w:noWrap/>
            <w:vAlign w:val="center"/>
            <w:hideMark/>
          </w:tcPr>
          <w:p w:rsidRPr="007C6232" w:rsidR="00D731E2" w:rsidP="00D731E2" w:rsidRDefault="00D731E2" w14:paraId="7F97870E"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0.0167</w:t>
            </w:r>
          </w:p>
        </w:tc>
        <w:tc>
          <w:tcPr>
            <w:tcW w:w="280" w:type="pct"/>
            <w:tcBorders>
              <w:top w:val="nil"/>
              <w:left w:val="nil"/>
              <w:bottom w:val="single" w:color="auto" w:sz="8" w:space="0"/>
              <w:right w:val="nil"/>
            </w:tcBorders>
            <w:shd w:val="clear" w:color="000000" w:fill="D9D9D9"/>
            <w:noWrap/>
            <w:vAlign w:val="center"/>
            <w:hideMark/>
          </w:tcPr>
          <w:p w:rsidRPr="007C6232" w:rsidR="00D731E2" w:rsidP="00D731E2" w:rsidRDefault="00D731E2" w14:paraId="732526AF"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167.00</w:t>
            </w:r>
          </w:p>
        </w:tc>
        <w:tc>
          <w:tcPr>
            <w:tcW w:w="280" w:type="pct"/>
            <w:tcBorders>
              <w:top w:val="nil"/>
              <w:left w:val="single" w:color="auto" w:sz="8" w:space="0"/>
              <w:bottom w:val="single" w:color="auto" w:sz="8" w:space="0"/>
              <w:right w:val="single" w:color="auto" w:sz="4" w:space="0"/>
            </w:tcBorders>
            <w:shd w:val="clear" w:color="000000" w:fill="D9D9D9"/>
            <w:noWrap/>
            <w:vAlign w:val="center"/>
            <w:hideMark/>
          </w:tcPr>
          <w:p w:rsidRPr="007C6232" w:rsidR="00D731E2" w:rsidP="00D731E2" w:rsidRDefault="00D731E2" w14:paraId="7349F87D"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76,902.00</w:t>
            </w:r>
          </w:p>
        </w:tc>
        <w:tc>
          <w:tcPr>
            <w:tcW w:w="246" w:type="pct"/>
            <w:tcBorders>
              <w:top w:val="nil"/>
              <w:left w:val="nil"/>
              <w:bottom w:val="single" w:color="auto" w:sz="8" w:space="0"/>
              <w:right w:val="single" w:color="auto" w:sz="4" w:space="0"/>
            </w:tcBorders>
            <w:shd w:val="clear" w:color="000000" w:fill="D9D9D9"/>
            <w:noWrap/>
            <w:vAlign w:val="center"/>
            <w:hideMark/>
          </w:tcPr>
          <w:p w:rsidRPr="007C6232" w:rsidR="00D731E2" w:rsidP="00D731E2" w:rsidRDefault="00D731E2" w14:paraId="77CEC96B"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$52.33</w:t>
            </w:r>
          </w:p>
        </w:tc>
        <w:tc>
          <w:tcPr>
            <w:tcW w:w="367" w:type="pct"/>
            <w:tcBorders>
              <w:top w:val="nil"/>
              <w:left w:val="nil"/>
              <w:bottom w:val="single" w:color="auto" w:sz="8" w:space="0"/>
              <w:right w:val="single" w:color="auto" w:sz="8" w:space="0"/>
            </w:tcBorders>
            <w:shd w:val="clear" w:color="000000" w:fill="D9D9D9"/>
            <w:noWrap/>
            <w:vAlign w:val="center"/>
            <w:hideMark/>
          </w:tcPr>
          <w:p w:rsidRPr="007C6232" w:rsidR="00D731E2" w:rsidP="00D731E2" w:rsidRDefault="00D731E2" w14:paraId="5312115F" w14:textId="77777777">
            <w:pPr>
              <w:spacing w:after="0" w:line="240" w:lineRule="auto"/>
              <w:jc w:val="right"/>
              <w:rPr>
                <w:rFonts w:ascii="Arial Narrow" w:hAnsi="Arial Narrow" w:eastAsia="Times New Roman" w:cs="Calibri"/>
                <w:b/>
                <w:bCs/>
                <w:sz w:val="16"/>
                <w:szCs w:val="16"/>
              </w:rPr>
            </w:pPr>
            <w:r w:rsidRPr="007C6232">
              <w:rPr>
                <w:rFonts w:ascii="Arial Narrow" w:hAnsi="Arial Narrow" w:eastAsia="Times New Roman" w:cs="Calibri"/>
                <w:b/>
                <w:bCs/>
                <w:sz w:val="16"/>
                <w:szCs w:val="16"/>
              </w:rPr>
              <w:t>$4,024,108.20</w:t>
            </w:r>
          </w:p>
        </w:tc>
      </w:tr>
    </w:tbl>
    <w:p w:rsidR="007C6232" w:rsidP="45E87A6A" w:rsidRDefault="007C6232" w14:paraId="5387F781" w14:textId="77777777">
      <w:pPr>
        <w:rPr>
          <w:rFonts w:ascii="Times New Roman" w:hAnsi="Times New Roman" w:eastAsia="Times New Roman" w:cs="Times New Roman"/>
          <w:color w:val="000000" w:themeColor="text1"/>
          <w:sz w:val="24"/>
          <w:szCs w:val="24"/>
        </w:rPr>
        <w:sectPr w:rsidR="007C6232" w:rsidSect="007C6232">
          <w:pgSz w:w="15840" w:h="12240" w:orient="landscape"/>
          <w:pgMar w:top="1440" w:right="1440" w:bottom="1440" w:left="1440" w:header="720" w:footer="720" w:gutter="0"/>
          <w:cols w:space="720"/>
          <w:docGrid w:linePitch="360"/>
        </w:sectPr>
      </w:pPr>
    </w:p>
    <w:p w:rsidR="00D731E2" w:rsidP="45E87A6A" w:rsidRDefault="00D731E2" w14:paraId="7007CC0F" w14:textId="67C03396">
      <w:pPr>
        <w:rPr>
          <w:rFonts w:ascii="Times New Roman" w:hAnsi="Times New Roman" w:eastAsia="Times New Roman" w:cs="Times New Roman"/>
          <w:color w:val="000000" w:themeColor="text1"/>
          <w:sz w:val="24"/>
          <w:szCs w:val="24"/>
        </w:rPr>
      </w:pPr>
    </w:p>
    <w:p w:rsidR="008B7471" w:rsidP="45E87A6A" w:rsidRDefault="6A9D9830" w14:paraId="3F66B29E" w14:textId="6EAAA3FD">
      <w:pPr>
        <w:spacing w:before="240" w:after="240"/>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 xml:space="preserve">Recordkeeping Burden:  </w:t>
      </w:r>
    </w:p>
    <w:p w:rsidR="008B7471" w:rsidP="7BEE2867" w:rsidRDefault="2DB1F6CB" w14:paraId="400B470A" w14:textId="4F2EDBD6">
      <w:pPr>
        <w:spacing w:before="240" w:after="240" w:line="480" w:lineRule="auto"/>
        <w:rPr>
          <w:rFonts w:ascii="Times New Roman" w:hAnsi="Times New Roman" w:eastAsia="Times New Roman" w:cs="Times New Roman"/>
          <w:color w:val="000000" w:themeColor="text1"/>
          <w:sz w:val="24"/>
          <w:szCs w:val="24"/>
        </w:rPr>
      </w:pPr>
      <w:r w:rsidRPr="7BEE2867">
        <w:rPr>
          <w:rFonts w:ascii="Times New Roman" w:hAnsi="Times New Roman" w:eastAsia="Times New Roman" w:cs="Times New Roman"/>
          <w:color w:val="000000" w:themeColor="text1"/>
          <w:sz w:val="24"/>
          <w:szCs w:val="24"/>
        </w:rPr>
        <w:t xml:space="preserve">There is no recordkeeping or </w:t>
      </w:r>
      <w:r w:rsidRPr="7BEE2867" w:rsidR="00416863">
        <w:rPr>
          <w:rFonts w:ascii="Times New Roman" w:hAnsi="Times New Roman" w:eastAsia="Times New Roman" w:cs="Times New Roman"/>
          <w:color w:val="000000" w:themeColor="text1"/>
          <w:sz w:val="24"/>
          <w:szCs w:val="24"/>
        </w:rPr>
        <w:t>third party</w:t>
      </w:r>
      <w:r w:rsidRPr="7BEE2867">
        <w:rPr>
          <w:rFonts w:ascii="Times New Roman" w:hAnsi="Times New Roman" w:eastAsia="Times New Roman" w:cs="Times New Roman"/>
          <w:color w:val="000000" w:themeColor="text1"/>
          <w:sz w:val="24"/>
          <w:szCs w:val="24"/>
        </w:rPr>
        <w:t xml:space="preserve"> reporting burden associated with this information collection.</w:t>
      </w:r>
    </w:p>
    <w:p w:rsidR="008B7471" w:rsidP="45E87A6A" w:rsidRDefault="50EBBE41" w14:paraId="63FEAA5E" w14:textId="2CCFA745">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t>B.</w:t>
      </w:r>
      <w:r w:rsidR="00EC4A1A">
        <w:tab/>
      </w:r>
      <w:r w:rsidRPr="45E87A6A">
        <w:rPr>
          <w:rFonts w:ascii="Times New Roman" w:hAnsi="Times New Roman" w:eastAsia="Times New Roman" w:cs="Times New Roman"/>
          <w:b/>
          <w:bCs/>
          <w:color w:val="000000" w:themeColor="text1"/>
          <w:sz w:val="24"/>
          <w:szCs w:val="24"/>
        </w:rPr>
        <w:t>Provide estimates of annualized cost to respondents for the hour burdens for collections of information, identifying and using appropriate wage rate categories.</w:t>
      </w:r>
    </w:p>
    <w:p w:rsidRPr="00B72CA9" w:rsidR="008B7471" w:rsidP="00B72CA9" w:rsidRDefault="00F25499" w14:paraId="1C40D5E3" w14:textId="66A1FF7B">
      <w:pPr>
        <w:tabs>
          <w:tab w:val="left" w:pos="720"/>
        </w:tabs>
        <w:spacing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annual estimated </w:t>
      </w:r>
      <w:r w:rsidRPr="45E87A6A" w:rsidR="216F60A8">
        <w:rPr>
          <w:rFonts w:ascii="Times New Roman" w:hAnsi="Times New Roman" w:eastAsia="Times New Roman" w:cs="Times New Roman"/>
          <w:sz w:val="24"/>
          <w:szCs w:val="24"/>
        </w:rPr>
        <w:t xml:space="preserve">cost to respondents </w:t>
      </w:r>
      <w:r w:rsidR="005D5610">
        <w:rPr>
          <w:rFonts w:ascii="Times New Roman" w:hAnsi="Times New Roman" w:eastAsia="Times New Roman" w:cs="Times New Roman"/>
          <w:sz w:val="24"/>
          <w:szCs w:val="24"/>
        </w:rPr>
        <w:t xml:space="preserve">is </w:t>
      </w:r>
      <w:r w:rsidRPr="00C839E4" w:rsidR="00C839E4">
        <w:rPr>
          <w:rFonts w:ascii="Times New Roman" w:hAnsi="Times New Roman" w:eastAsia="Times New Roman" w:cs="Times New Roman"/>
          <w:sz w:val="24"/>
          <w:szCs w:val="24"/>
        </w:rPr>
        <w:t>$</w:t>
      </w:r>
      <w:r w:rsidR="00E32BBE">
        <w:rPr>
          <w:rFonts w:ascii="Times New Roman" w:hAnsi="Times New Roman" w:eastAsia="Times New Roman" w:cs="Times New Roman"/>
          <w:sz w:val="24"/>
          <w:szCs w:val="24"/>
        </w:rPr>
        <w:t>4,02</w:t>
      </w:r>
      <w:r w:rsidR="00D731E2">
        <w:rPr>
          <w:rFonts w:ascii="Times New Roman" w:hAnsi="Times New Roman" w:eastAsia="Times New Roman" w:cs="Times New Roman"/>
          <w:sz w:val="24"/>
          <w:szCs w:val="24"/>
        </w:rPr>
        <w:t>4</w:t>
      </w:r>
      <w:r w:rsidR="00E32BBE">
        <w:rPr>
          <w:rFonts w:ascii="Times New Roman" w:hAnsi="Times New Roman" w:eastAsia="Times New Roman" w:cs="Times New Roman"/>
          <w:sz w:val="24"/>
          <w:szCs w:val="24"/>
        </w:rPr>
        <w:t>,</w:t>
      </w:r>
      <w:r w:rsidR="00D731E2">
        <w:rPr>
          <w:rFonts w:ascii="Times New Roman" w:hAnsi="Times New Roman" w:eastAsia="Times New Roman" w:cs="Times New Roman"/>
          <w:sz w:val="24"/>
          <w:szCs w:val="24"/>
        </w:rPr>
        <w:t>108.20</w:t>
      </w:r>
      <w:r w:rsidR="00916A70">
        <w:rPr>
          <w:rFonts w:ascii="Times New Roman" w:hAnsi="Times New Roman" w:eastAsia="Times New Roman" w:cs="Times New Roman"/>
          <w:sz w:val="24"/>
          <w:szCs w:val="24"/>
        </w:rPr>
        <w:t xml:space="preserve"> </w:t>
      </w:r>
      <w:r w:rsidR="0059748F">
        <w:rPr>
          <w:rFonts w:ascii="Times New Roman" w:hAnsi="Times New Roman" w:eastAsia="Times New Roman" w:cs="Times New Roman"/>
          <w:sz w:val="24"/>
          <w:szCs w:val="24"/>
        </w:rPr>
        <w:t xml:space="preserve">including fully </w:t>
      </w:r>
      <w:r w:rsidR="00FE665E">
        <w:rPr>
          <w:rFonts w:ascii="Times New Roman" w:hAnsi="Times New Roman" w:eastAsia="Times New Roman" w:cs="Times New Roman"/>
          <w:sz w:val="24"/>
          <w:szCs w:val="24"/>
        </w:rPr>
        <w:t>loaded wages</w:t>
      </w:r>
      <w:r w:rsidRPr="45E87A6A" w:rsidR="216F60A8">
        <w:rPr>
          <w:rFonts w:ascii="Times New Roman" w:hAnsi="Times New Roman" w:eastAsia="Times New Roman" w:cs="Times New Roman"/>
          <w:sz w:val="24"/>
          <w:szCs w:val="24"/>
        </w:rPr>
        <w:t xml:space="preserve">. </w:t>
      </w:r>
      <w:r w:rsidR="00A34C1D">
        <w:rPr>
          <w:rFonts w:ascii="Times New Roman" w:hAnsi="Times New Roman" w:eastAsia="Times New Roman" w:cs="Times New Roman"/>
          <w:sz w:val="24"/>
          <w:szCs w:val="24"/>
        </w:rPr>
        <w:t xml:space="preserve">This estimate </w:t>
      </w:r>
      <w:r w:rsidR="005E4839">
        <w:rPr>
          <w:rFonts w:ascii="Times New Roman" w:hAnsi="Times New Roman" w:eastAsia="Times New Roman" w:cs="Times New Roman"/>
          <w:sz w:val="24"/>
          <w:szCs w:val="24"/>
        </w:rPr>
        <w:t>of respondent cost is based on the burden estimates and utili</w:t>
      </w:r>
      <w:r w:rsidR="002C24C1">
        <w:rPr>
          <w:rFonts w:ascii="Times New Roman" w:hAnsi="Times New Roman" w:eastAsia="Times New Roman" w:cs="Times New Roman"/>
          <w:sz w:val="24"/>
          <w:szCs w:val="24"/>
        </w:rPr>
        <w:t xml:space="preserve">zes wage data </w:t>
      </w:r>
      <w:r w:rsidR="000B0BD0">
        <w:rPr>
          <w:rFonts w:ascii="Times New Roman" w:hAnsi="Times New Roman" w:eastAsia="Times New Roman" w:cs="Times New Roman"/>
          <w:sz w:val="24"/>
          <w:szCs w:val="24"/>
        </w:rPr>
        <w:t xml:space="preserve">from both </w:t>
      </w:r>
      <w:r w:rsidR="00D035F0">
        <w:rPr>
          <w:rFonts w:ascii="Times New Roman" w:hAnsi="Times New Roman" w:eastAsia="Times New Roman" w:cs="Times New Roman"/>
          <w:sz w:val="24"/>
          <w:szCs w:val="24"/>
        </w:rPr>
        <w:t xml:space="preserve">the </w:t>
      </w:r>
      <w:r w:rsidR="00907925">
        <w:rPr>
          <w:rFonts w:ascii="Times New Roman" w:hAnsi="Times New Roman" w:eastAsia="Times New Roman" w:cs="Times New Roman"/>
          <w:sz w:val="24"/>
          <w:szCs w:val="24"/>
        </w:rPr>
        <w:t>May 202</w:t>
      </w:r>
      <w:r w:rsidR="00217AD3">
        <w:rPr>
          <w:rFonts w:ascii="Times New Roman" w:hAnsi="Times New Roman" w:eastAsia="Times New Roman" w:cs="Times New Roman"/>
          <w:sz w:val="24"/>
          <w:szCs w:val="24"/>
        </w:rPr>
        <w:t>1</w:t>
      </w:r>
      <w:r w:rsidR="00907925">
        <w:rPr>
          <w:rFonts w:ascii="Times New Roman" w:hAnsi="Times New Roman" w:eastAsia="Times New Roman" w:cs="Times New Roman"/>
          <w:sz w:val="24"/>
          <w:szCs w:val="24"/>
        </w:rPr>
        <w:t xml:space="preserve"> </w:t>
      </w:r>
      <w:r w:rsidRPr="45E87A6A" w:rsidR="00C15181">
        <w:rPr>
          <w:rFonts w:ascii="Times New Roman" w:hAnsi="Times New Roman" w:eastAsia="Times New Roman" w:cs="Times New Roman"/>
          <w:sz w:val="24"/>
          <w:szCs w:val="24"/>
        </w:rPr>
        <w:t>Occupational Employment Statistics published by the U.S. Department of Labor, Bureau of Labor Statistics</w:t>
      </w:r>
      <w:r w:rsidR="00907925">
        <w:rPr>
          <w:rFonts w:ascii="Times New Roman" w:hAnsi="Times New Roman" w:eastAsia="Times New Roman" w:cs="Times New Roman"/>
          <w:sz w:val="24"/>
          <w:szCs w:val="24"/>
        </w:rPr>
        <w:t xml:space="preserve"> (</w:t>
      </w:r>
      <w:hyperlink w:history="1" r:id="rId13">
        <w:r w:rsidRPr="00907925" w:rsidR="00907925">
          <w:rPr>
            <w:rStyle w:val="Hyperlink"/>
            <w:rFonts w:ascii="Times New Roman" w:hAnsi="Times New Roman" w:eastAsia="Times New Roman" w:cs="Times New Roman"/>
            <w:sz w:val="24"/>
            <w:szCs w:val="24"/>
          </w:rPr>
          <w:t>Occupational Employment Statistics|</w:t>
        </w:r>
        <w:r w:rsidR="005C5C0A">
          <w:rPr>
            <w:rStyle w:val="Hyperlink"/>
            <w:rFonts w:ascii="Times New Roman" w:hAnsi="Times New Roman" w:eastAsia="Times New Roman" w:cs="Times New Roman"/>
            <w:sz w:val="24"/>
            <w:szCs w:val="24"/>
          </w:rPr>
          <w:t xml:space="preserve"> </w:t>
        </w:r>
        <w:r w:rsidRPr="00907925" w:rsidR="00907925">
          <w:rPr>
            <w:rStyle w:val="Hyperlink"/>
            <w:rFonts w:ascii="Times New Roman" w:hAnsi="Times New Roman" w:eastAsia="Times New Roman" w:cs="Times New Roman"/>
            <w:sz w:val="24"/>
            <w:szCs w:val="24"/>
          </w:rPr>
          <w:t>bls.gov</w:t>
        </w:r>
      </w:hyperlink>
      <w:r w:rsidR="00907925">
        <w:rPr>
          <w:rFonts w:ascii="Times New Roman" w:hAnsi="Times New Roman" w:eastAsia="Times New Roman" w:cs="Times New Roman"/>
          <w:sz w:val="24"/>
          <w:szCs w:val="24"/>
        </w:rPr>
        <w:t xml:space="preserve">), and </w:t>
      </w:r>
      <w:r w:rsidR="00653C73">
        <w:rPr>
          <w:rFonts w:ascii="Times New Roman" w:hAnsi="Times New Roman" w:eastAsia="Times New Roman" w:cs="Times New Roman"/>
          <w:sz w:val="24"/>
          <w:szCs w:val="24"/>
        </w:rPr>
        <w:t xml:space="preserve">current Federal minimum wage rate data </w:t>
      </w:r>
      <w:r w:rsidRPr="45E87A6A" w:rsidR="00A80E01">
        <w:rPr>
          <w:rFonts w:ascii="Times New Roman" w:hAnsi="Times New Roman" w:eastAsia="Times New Roman" w:cs="Times New Roman"/>
          <w:sz w:val="24"/>
          <w:szCs w:val="24"/>
        </w:rPr>
        <w:t>as reported by the U.S. Department of Labor</w:t>
      </w:r>
      <w:r w:rsidR="00A80E01">
        <w:rPr>
          <w:rFonts w:ascii="Times New Roman" w:hAnsi="Times New Roman" w:eastAsia="Times New Roman" w:cs="Times New Roman"/>
          <w:sz w:val="24"/>
          <w:szCs w:val="24"/>
        </w:rPr>
        <w:t xml:space="preserve"> (</w:t>
      </w:r>
      <w:hyperlink w:history="1" r:id="rId14">
        <w:r w:rsidRPr="00C3352B" w:rsidR="00A80E01">
          <w:rPr>
            <w:rStyle w:val="Hyperlink"/>
            <w:rFonts w:ascii="Times New Roman" w:hAnsi="Times New Roman" w:eastAsia="Times New Roman" w:cs="Times New Roman"/>
            <w:sz w:val="24"/>
            <w:szCs w:val="24"/>
          </w:rPr>
          <w:t>Minimum Wage | U.S. Department of Labor</w:t>
        </w:r>
        <w:r w:rsidR="005C5C0A">
          <w:rPr>
            <w:rStyle w:val="Hyperlink"/>
            <w:rFonts w:ascii="Times New Roman" w:hAnsi="Times New Roman" w:eastAsia="Times New Roman" w:cs="Times New Roman"/>
            <w:sz w:val="24"/>
            <w:szCs w:val="24"/>
          </w:rPr>
          <w:t xml:space="preserve"> |</w:t>
        </w:r>
        <w:r w:rsidRPr="00C3352B" w:rsidR="00A80E01">
          <w:rPr>
            <w:rStyle w:val="Hyperlink"/>
            <w:rFonts w:ascii="Times New Roman" w:hAnsi="Times New Roman" w:eastAsia="Times New Roman" w:cs="Times New Roman"/>
            <w:sz w:val="24"/>
            <w:szCs w:val="24"/>
          </w:rPr>
          <w:t xml:space="preserve"> dol.gov</w:t>
        </w:r>
      </w:hyperlink>
      <w:r w:rsidR="005C5C0A">
        <w:rPr>
          <w:rFonts w:ascii="Times New Roman" w:hAnsi="Times New Roman" w:eastAsia="Times New Roman" w:cs="Times New Roman"/>
          <w:sz w:val="24"/>
          <w:szCs w:val="24"/>
        </w:rPr>
        <w:t>)</w:t>
      </w:r>
      <w:r w:rsidR="00A80E01">
        <w:rPr>
          <w:rFonts w:ascii="Times New Roman" w:hAnsi="Times New Roman" w:eastAsia="Times New Roman" w:cs="Times New Roman"/>
          <w:sz w:val="24"/>
          <w:szCs w:val="24"/>
        </w:rPr>
        <w:t>.</w:t>
      </w:r>
      <w:r w:rsidR="00653C73">
        <w:rPr>
          <w:rFonts w:ascii="Times New Roman" w:hAnsi="Times New Roman" w:eastAsia="Times New Roman" w:cs="Times New Roman"/>
          <w:sz w:val="24"/>
          <w:szCs w:val="24"/>
        </w:rPr>
        <w:t xml:space="preserve"> </w:t>
      </w:r>
      <w:r w:rsidR="00055762">
        <w:rPr>
          <w:rFonts w:ascii="Times New Roman" w:hAnsi="Times New Roman" w:eastAsia="Times New Roman" w:cs="Times New Roman"/>
          <w:sz w:val="24"/>
          <w:szCs w:val="24"/>
        </w:rPr>
        <w:t xml:space="preserve">To </w:t>
      </w:r>
      <w:r w:rsidR="00961512">
        <w:rPr>
          <w:rFonts w:ascii="Times New Roman" w:hAnsi="Times New Roman" w:eastAsia="Times New Roman" w:cs="Times New Roman"/>
          <w:sz w:val="24"/>
          <w:szCs w:val="24"/>
        </w:rPr>
        <w:t>estimate</w:t>
      </w:r>
      <w:r w:rsidR="00055762">
        <w:rPr>
          <w:rFonts w:ascii="Times New Roman" w:hAnsi="Times New Roman" w:eastAsia="Times New Roman" w:cs="Times New Roman"/>
          <w:sz w:val="24"/>
          <w:szCs w:val="24"/>
        </w:rPr>
        <w:t xml:space="preserve"> the </w:t>
      </w:r>
      <w:r w:rsidRPr="45E87A6A" w:rsidR="216F60A8">
        <w:rPr>
          <w:rFonts w:ascii="Times New Roman" w:hAnsi="Times New Roman" w:eastAsia="Times New Roman" w:cs="Times New Roman"/>
          <w:sz w:val="24"/>
          <w:szCs w:val="24"/>
        </w:rPr>
        <w:t xml:space="preserve">respondent cost </w:t>
      </w:r>
      <w:r w:rsidRPr="45E87A6A" w:rsidR="068CCFE5">
        <w:rPr>
          <w:rFonts w:ascii="Times New Roman" w:hAnsi="Times New Roman" w:eastAsia="Times New Roman" w:cs="Times New Roman"/>
          <w:sz w:val="24"/>
          <w:szCs w:val="24"/>
        </w:rPr>
        <w:t xml:space="preserve">for the State </w:t>
      </w:r>
      <w:r w:rsidRPr="45E87A6A" w:rsidR="5BA7584C">
        <w:rPr>
          <w:rFonts w:ascii="Times New Roman" w:hAnsi="Times New Roman" w:eastAsia="Times New Roman" w:cs="Times New Roman"/>
          <w:sz w:val="24"/>
          <w:szCs w:val="24"/>
        </w:rPr>
        <w:t>agencies</w:t>
      </w:r>
      <w:r w:rsidRPr="45E87A6A" w:rsidR="068CCFE5">
        <w:rPr>
          <w:rFonts w:ascii="Times New Roman" w:hAnsi="Times New Roman" w:eastAsia="Times New Roman" w:cs="Times New Roman"/>
          <w:sz w:val="24"/>
          <w:szCs w:val="24"/>
        </w:rPr>
        <w:t xml:space="preserve">, </w:t>
      </w:r>
      <w:r w:rsidR="004510A1">
        <w:rPr>
          <w:rFonts w:ascii="Times New Roman" w:hAnsi="Times New Roman" w:eastAsia="Times New Roman" w:cs="Times New Roman"/>
          <w:sz w:val="24"/>
          <w:szCs w:val="24"/>
        </w:rPr>
        <w:t>FNS used</w:t>
      </w:r>
      <w:r w:rsidRPr="45E87A6A" w:rsidR="216F60A8">
        <w:rPr>
          <w:rFonts w:ascii="Times New Roman" w:hAnsi="Times New Roman" w:eastAsia="Times New Roman" w:cs="Times New Roman"/>
          <w:sz w:val="24"/>
          <w:szCs w:val="24"/>
        </w:rPr>
        <w:t xml:space="preserve"> the mean hourly wage rate of $</w:t>
      </w:r>
      <w:r w:rsidR="007A28F3">
        <w:rPr>
          <w:rFonts w:ascii="Times New Roman" w:hAnsi="Times New Roman" w:eastAsia="Times New Roman" w:cs="Times New Roman"/>
          <w:sz w:val="24"/>
          <w:szCs w:val="24"/>
        </w:rPr>
        <w:t>24.28</w:t>
      </w:r>
      <w:r w:rsidR="00A47924">
        <w:rPr>
          <w:rFonts w:ascii="Times New Roman" w:hAnsi="Times New Roman" w:eastAsia="Times New Roman" w:cs="Times New Roman"/>
          <w:color w:val="000000" w:themeColor="text1"/>
          <w:sz w:val="24"/>
          <w:szCs w:val="24"/>
        </w:rPr>
        <w:t xml:space="preserve"> for </w:t>
      </w:r>
      <w:hyperlink w:history="1" r:id="rId15">
        <w:r w:rsidRPr="000A04C4" w:rsidR="00A47924">
          <w:rPr>
            <w:rStyle w:val="Hyperlink"/>
            <w:rFonts w:ascii="Times New Roman" w:hAnsi="Times New Roman" w:eastAsia="Times New Roman" w:cs="Times New Roman"/>
            <w:sz w:val="24"/>
            <w:szCs w:val="24"/>
          </w:rPr>
          <w:t>Community and Social Service</w:t>
        </w:r>
        <w:r w:rsidRPr="000A04C4" w:rsidR="007C3C48">
          <w:rPr>
            <w:rStyle w:val="Hyperlink"/>
            <w:rFonts w:ascii="Times New Roman" w:hAnsi="Times New Roman" w:eastAsia="Times New Roman" w:cs="Times New Roman"/>
            <w:sz w:val="24"/>
            <w:szCs w:val="24"/>
          </w:rPr>
          <w:t xml:space="preserve"> Specialists</w:t>
        </w:r>
      </w:hyperlink>
      <w:r w:rsidR="005C5C0A">
        <w:rPr>
          <w:rFonts w:ascii="Times New Roman" w:hAnsi="Times New Roman" w:eastAsia="Times New Roman" w:cs="Times New Roman"/>
          <w:color w:val="000000" w:themeColor="text1"/>
          <w:sz w:val="24"/>
          <w:szCs w:val="24"/>
        </w:rPr>
        <w:t xml:space="preserve">. </w:t>
      </w:r>
      <w:r w:rsidR="00BD7A5E">
        <w:rPr>
          <w:rFonts w:ascii="Times New Roman" w:hAnsi="Times New Roman" w:eastAsia="Times New Roman" w:cs="Times New Roman"/>
          <w:sz w:val="24"/>
          <w:szCs w:val="24"/>
        </w:rPr>
        <w:t xml:space="preserve">FNS then </w:t>
      </w:r>
      <w:r w:rsidR="00DB4223">
        <w:rPr>
          <w:rFonts w:ascii="Times New Roman" w:hAnsi="Times New Roman" w:eastAsia="Times New Roman" w:cs="Times New Roman"/>
          <w:sz w:val="24"/>
          <w:szCs w:val="24"/>
        </w:rPr>
        <w:t>multiplied $</w:t>
      </w:r>
      <w:r w:rsidR="007A28F3">
        <w:rPr>
          <w:rFonts w:ascii="Times New Roman" w:hAnsi="Times New Roman" w:eastAsia="Times New Roman" w:cs="Times New Roman"/>
          <w:sz w:val="24"/>
          <w:szCs w:val="24"/>
        </w:rPr>
        <w:t>24.28</w:t>
      </w:r>
      <w:r w:rsidR="00DB4223">
        <w:rPr>
          <w:rFonts w:ascii="Times New Roman" w:hAnsi="Times New Roman" w:eastAsia="Times New Roman" w:cs="Times New Roman"/>
          <w:sz w:val="24"/>
          <w:szCs w:val="24"/>
        </w:rPr>
        <w:t xml:space="preserve"> by </w:t>
      </w:r>
      <w:r w:rsidR="00BD7A5E">
        <w:rPr>
          <w:rFonts w:ascii="Times New Roman" w:hAnsi="Times New Roman" w:eastAsia="Times New Roman" w:cs="Times New Roman"/>
          <w:sz w:val="24"/>
          <w:szCs w:val="24"/>
        </w:rPr>
        <w:t xml:space="preserve">.33 to </w:t>
      </w:r>
      <w:r w:rsidR="00B452C1">
        <w:rPr>
          <w:rFonts w:ascii="Times New Roman" w:hAnsi="Times New Roman" w:eastAsia="Times New Roman" w:cs="Times New Roman"/>
          <w:sz w:val="24"/>
          <w:szCs w:val="24"/>
        </w:rPr>
        <w:t>account for fully</w:t>
      </w:r>
      <w:r w:rsidR="0059748F">
        <w:rPr>
          <w:rFonts w:ascii="Times New Roman" w:hAnsi="Times New Roman" w:eastAsia="Times New Roman" w:cs="Times New Roman"/>
          <w:sz w:val="24"/>
          <w:szCs w:val="24"/>
        </w:rPr>
        <w:t xml:space="preserve"> </w:t>
      </w:r>
      <w:r w:rsidR="00B452C1">
        <w:rPr>
          <w:rFonts w:ascii="Times New Roman" w:hAnsi="Times New Roman" w:eastAsia="Times New Roman" w:cs="Times New Roman"/>
          <w:sz w:val="24"/>
          <w:szCs w:val="24"/>
        </w:rPr>
        <w:t>loaded wages</w:t>
      </w:r>
      <w:r w:rsidR="00D0015F">
        <w:rPr>
          <w:rFonts w:ascii="Times New Roman" w:hAnsi="Times New Roman" w:eastAsia="Times New Roman" w:cs="Times New Roman"/>
          <w:sz w:val="24"/>
          <w:szCs w:val="24"/>
        </w:rPr>
        <w:t xml:space="preserve">, which equals </w:t>
      </w:r>
      <w:r w:rsidR="00C9559E">
        <w:rPr>
          <w:rFonts w:ascii="Times New Roman" w:hAnsi="Times New Roman" w:eastAsia="Times New Roman" w:cs="Times New Roman"/>
          <w:sz w:val="24"/>
          <w:szCs w:val="24"/>
        </w:rPr>
        <w:t>$3</w:t>
      </w:r>
      <w:r w:rsidR="00521CE4">
        <w:rPr>
          <w:rFonts w:ascii="Times New Roman" w:hAnsi="Times New Roman" w:eastAsia="Times New Roman" w:cs="Times New Roman"/>
          <w:sz w:val="24"/>
          <w:szCs w:val="24"/>
        </w:rPr>
        <w:t>2.29</w:t>
      </w:r>
      <w:r w:rsidR="006D1002">
        <w:rPr>
          <w:rFonts w:ascii="Times New Roman" w:hAnsi="Times New Roman" w:eastAsia="Times New Roman" w:cs="Times New Roman"/>
          <w:sz w:val="24"/>
          <w:szCs w:val="24"/>
        </w:rPr>
        <w:t xml:space="preserve">. </w:t>
      </w:r>
      <w:r w:rsidR="00C9559E">
        <w:rPr>
          <w:rFonts w:ascii="Times New Roman" w:hAnsi="Times New Roman" w:eastAsia="Times New Roman" w:cs="Times New Roman"/>
          <w:sz w:val="24"/>
          <w:szCs w:val="24"/>
        </w:rPr>
        <w:t>Fin</w:t>
      </w:r>
      <w:r w:rsidR="008133AB">
        <w:rPr>
          <w:rFonts w:ascii="Times New Roman" w:hAnsi="Times New Roman" w:eastAsia="Times New Roman" w:cs="Times New Roman"/>
          <w:sz w:val="24"/>
          <w:szCs w:val="24"/>
        </w:rPr>
        <w:t xml:space="preserve">ally, </w:t>
      </w:r>
      <w:r w:rsidR="003F2940">
        <w:rPr>
          <w:rFonts w:ascii="Times New Roman" w:hAnsi="Times New Roman" w:eastAsia="Times New Roman" w:cs="Times New Roman"/>
          <w:sz w:val="24"/>
          <w:szCs w:val="24"/>
        </w:rPr>
        <w:t>because</w:t>
      </w:r>
      <w:r w:rsidR="00621EF0">
        <w:rPr>
          <w:rFonts w:ascii="Times New Roman" w:hAnsi="Times New Roman" w:eastAsia="Times New Roman" w:cs="Times New Roman"/>
          <w:sz w:val="24"/>
          <w:szCs w:val="24"/>
        </w:rPr>
        <w:t xml:space="preserve"> </w:t>
      </w:r>
      <w:r w:rsidRPr="45E87A6A" w:rsidR="7799923F">
        <w:rPr>
          <w:rFonts w:ascii="Times New Roman" w:hAnsi="Times New Roman" w:eastAsia="Times New Roman" w:cs="Times New Roman"/>
          <w:sz w:val="24"/>
          <w:szCs w:val="24"/>
        </w:rPr>
        <w:t xml:space="preserve">FNS reimburses </w:t>
      </w:r>
      <w:r w:rsidR="003F2940">
        <w:rPr>
          <w:rFonts w:ascii="Times New Roman" w:hAnsi="Times New Roman" w:eastAsia="Times New Roman" w:cs="Times New Roman"/>
          <w:sz w:val="24"/>
          <w:szCs w:val="24"/>
        </w:rPr>
        <w:t xml:space="preserve">State agencies for </w:t>
      </w:r>
      <w:r w:rsidRPr="45E87A6A" w:rsidR="7799923F">
        <w:rPr>
          <w:rFonts w:ascii="Times New Roman" w:hAnsi="Times New Roman" w:eastAsia="Times New Roman" w:cs="Times New Roman"/>
          <w:sz w:val="24"/>
          <w:szCs w:val="24"/>
        </w:rPr>
        <w:t xml:space="preserve">50 percent of </w:t>
      </w:r>
      <w:r w:rsidR="003F2940">
        <w:rPr>
          <w:rFonts w:ascii="Times New Roman" w:hAnsi="Times New Roman" w:eastAsia="Times New Roman" w:cs="Times New Roman"/>
          <w:sz w:val="24"/>
          <w:szCs w:val="24"/>
        </w:rPr>
        <w:t>SNAP</w:t>
      </w:r>
      <w:r w:rsidRPr="45E87A6A" w:rsidR="003F2940">
        <w:rPr>
          <w:rFonts w:ascii="Times New Roman" w:hAnsi="Times New Roman" w:eastAsia="Times New Roman" w:cs="Times New Roman"/>
          <w:sz w:val="24"/>
          <w:szCs w:val="24"/>
        </w:rPr>
        <w:t xml:space="preserve"> </w:t>
      </w:r>
      <w:r w:rsidRPr="45E87A6A" w:rsidR="7799923F">
        <w:rPr>
          <w:rFonts w:ascii="Times New Roman" w:hAnsi="Times New Roman" w:eastAsia="Times New Roman" w:cs="Times New Roman"/>
          <w:sz w:val="24"/>
          <w:szCs w:val="24"/>
        </w:rPr>
        <w:t>administrative costs</w:t>
      </w:r>
      <w:r w:rsidR="00282B05">
        <w:rPr>
          <w:rFonts w:ascii="Times New Roman" w:hAnsi="Times New Roman" w:eastAsia="Times New Roman" w:cs="Times New Roman"/>
          <w:sz w:val="24"/>
          <w:szCs w:val="24"/>
        </w:rPr>
        <w:t xml:space="preserve">, </w:t>
      </w:r>
      <w:r w:rsidR="00C85418">
        <w:rPr>
          <w:rFonts w:ascii="Times New Roman" w:hAnsi="Times New Roman" w:eastAsia="Times New Roman" w:cs="Times New Roman"/>
          <w:sz w:val="24"/>
          <w:szCs w:val="24"/>
        </w:rPr>
        <w:t>FNS divided $3</w:t>
      </w:r>
      <w:r w:rsidR="006D1002">
        <w:rPr>
          <w:rFonts w:ascii="Times New Roman" w:hAnsi="Times New Roman" w:eastAsia="Times New Roman" w:cs="Times New Roman"/>
          <w:sz w:val="24"/>
          <w:szCs w:val="24"/>
        </w:rPr>
        <w:t xml:space="preserve">2.29 </w:t>
      </w:r>
      <w:r w:rsidR="00C85418">
        <w:rPr>
          <w:rFonts w:ascii="Times New Roman" w:hAnsi="Times New Roman" w:eastAsia="Times New Roman" w:cs="Times New Roman"/>
          <w:sz w:val="24"/>
          <w:szCs w:val="24"/>
        </w:rPr>
        <w:t xml:space="preserve">by 0.5 </w:t>
      </w:r>
      <w:r w:rsidR="00282B05">
        <w:rPr>
          <w:rFonts w:ascii="Times New Roman" w:hAnsi="Times New Roman" w:eastAsia="Times New Roman" w:cs="Times New Roman"/>
          <w:sz w:val="24"/>
          <w:szCs w:val="24"/>
        </w:rPr>
        <w:t xml:space="preserve">for an adjusted </w:t>
      </w:r>
      <w:r w:rsidR="005C77F6">
        <w:rPr>
          <w:rFonts w:ascii="Times New Roman" w:hAnsi="Times New Roman" w:eastAsia="Times New Roman" w:cs="Times New Roman"/>
          <w:sz w:val="24"/>
          <w:szCs w:val="24"/>
        </w:rPr>
        <w:t xml:space="preserve">annual </w:t>
      </w:r>
      <w:r w:rsidR="00282B05">
        <w:rPr>
          <w:rFonts w:ascii="Times New Roman" w:hAnsi="Times New Roman" w:eastAsia="Times New Roman" w:cs="Times New Roman"/>
          <w:sz w:val="24"/>
          <w:szCs w:val="24"/>
        </w:rPr>
        <w:t xml:space="preserve">hourly cost </w:t>
      </w:r>
      <w:r w:rsidR="005C77F6">
        <w:rPr>
          <w:rFonts w:ascii="Times New Roman" w:hAnsi="Times New Roman" w:eastAsia="Times New Roman" w:cs="Times New Roman"/>
          <w:sz w:val="24"/>
          <w:szCs w:val="24"/>
        </w:rPr>
        <w:t>of</w:t>
      </w:r>
      <w:r w:rsidR="00A9745A">
        <w:rPr>
          <w:rFonts w:ascii="Times New Roman" w:hAnsi="Times New Roman" w:eastAsia="Times New Roman" w:cs="Times New Roman"/>
          <w:sz w:val="24"/>
          <w:szCs w:val="24"/>
        </w:rPr>
        <w:t xml:space="preserve"> </w:t>
      </w:r>
      <w:r w:rsidR="00142F3C">
        <w:rPr>
          <w:rFonts w:ascii="Times New Roman" w:hAnsi="Times New Roman" w:eastAsia="Times New Roman" w:cs="Times New Roman"/>
          <w:sz w:val="24"/>
          <w:szCs w:val="24"/>
        </w:rPr>
        <w:t>$</w:t>
      </w:r>
      <w:r w:rsidR="006D1002">
        <w:rPr>
          <w:rFonts w:ascii="Times New Roman" w:hAnsi="Times New Roman" w:eastAsia="Times New Roman" w:cs="Times New Roman"/>
          <w:sz w:val="24"/>
          <w:szCs w:val="24"/>
        </w:rPr>
        <w:t>16.15</w:t>
      </w:r>
      <w:r w:rsidR="005C77F6">
        <w:rPr>
          <w:rFonts w:ascii="Times New Roman" w:hAnsi="Times New Roman" w:eastAsia="Times New Roman" w:cs="Times New Roman"/>
          <w:sz w:val="24"/>
          <w:szCs w:val="24"/>
        </w:rPr>
        <w:t>.</w:t>
      </w:r>
      <w:r w:rsidR="003F1081">
        <w:rPr>
          <w:rFonts w:ascii="Times New Roman" w:hAnsi="Times New Roman" w:eastAsia="Times New Roman" w:cs="Times New Roman"/>
          <w:sz w:val="24"/>
          <w:szCs w:val="24"/>
        </w:rPr>
        <w:t xml:space="preserve"> </w:t>
      </w:r>
      <w:r w:rsidRPr="45E87A6A" w:rsidR="273A5D4C">
        <w:rPr>
          <w:rFonts w:ascii="Times New Roman" w:hAnsi="Times New Roman" w:eastAsia="Times New Roman" w:cs="Times New Roman"/>
          <w:sz w:val="24"/>
          <w:szCs w:val="24"/>
        </w:rPr>
        <w:t xml:space="preserve">To </w:t>
      </w:r>
      <w:r w:rsidR="00415373">
        <w:rPr>
          <w:rFonts w:ascii="Times New Roman" w:hAnsi="Times New Roman" w:eastAsia="Times New Roman" w:cs="Times New Roman"/>
          <w:sz w:val="24"/>
          <w:szCs w:val="24"/>
        </w:rPr>
        <w:t>estimate the</w:t>
      </w:r>
      <w:r w:rsidRPr="45E87A6A" w:rsidR="273A5D4C">
        <w:rPr>
          <w:rFonts w:ascii="Times New Roman" w:hAnsi="Times New Roman" w:eastAsia="Times New Roman" w:cs="Times New Roman"/>
          <w:sz w:val="24"/>
          <w:szCs w:val="24"/>
        </w:rPr>
        <w:t xml:space="preserve"> </w:t>
      </w:r>
      <w:r w:rsidR="00F0201C">
        <w:rPr>
          <w:rFonts w:ascii="Times New Roman" w:hAnsi="Times New Roman" w:eastAsia="Times New Roman" w:cs="Times New Roman"/>
          <w:sz w:val="24"/>
          <w:szCs w:val="24"/>
        </w:rPr>
        <w:t xml:space="preserve">hourly </w:t>
      </w:r>
      <w:r w:rsidR="00592CC1">
        <w:rPr>
          <w:rFonts w:ascii="Times New Roman" w:hAnsi="Times New Roman" w:eastAsia="Times New Roman" w:cs="Times New Roman"/>
          <w:sz w:val="24"/>
          <w:szCs w:val="24"/>
        </w:rPr>
        <w:t xml:space="preserve">cost </w:t>
      </w:r>
      <w:r w:rsidR="00415373">
        <w:rPr>
          <w:rFonts w:ascii="Times New Roman" w:hAnsi="Times New Roman" w:eastAsia="Times New Roman" w:cs="Times New Roman"/>
          <w:sz w:val="24"/>
          <w:szCs w:val="24"/>
        </w:rPr>
        <w:t xml:space="preserve">for the </w:t>
      </w:r>
      <w:r w:rsidRPr="45E87A6A" w:rsidR="273A5D4C">
        <w:rPr>
          <w:rFonts w:ascii="Times New Roman" w:hAnsi="Times New Roman" w:eastAsia="Times New Roman" w:cs="Times New Roman"/>
          <w:sz w:val="24"/>
          <w:szCs w:val="24"/>
        </w:rPr>
        <w:t>private</w:t>
      </w:r>
      <w:r w:rsidR="004A3069">
        <w:rPr>
          <w:rFonts w:ascii="Times New Roman" w:hAnsi="Times New Roman" w:eastAsia="Times New Roman" w:cs="Times New Roman"/>
          <w:sz w:val="24"/>
          <w:szCs w:val="24"/>
        </w:rPr>
        <w:t>-</w:t>
      </w:r>
      <w:r w:rsidRPr="45E87A6A" w:rsidR="273A5D4C">
        <w:rPr>
          <w:rFonts w:ascii="Times New Roman" w:hAnsi="Times New Roman" w:eastAsia="Times New Roman" w:cs="Times New Roman"/>
          <w:sz w:val="24"/>
          <w:szCs w:val="24"/>
        </w:rPr>
        <w:t>for</w:t>
      </w:r>
      <w:r w:rsidR="004A3069">
        <w:rPr>
          <w:rFonts w:ascii="Times New Roman" w:hAnsi="Times New Roman" w:eastAsia="Times New Roman" w:cs="Times New Roman"/>
          <w:sz w:val="24"/>
          <w:szCs w:val="24"/>
        </w:rPr>
        <w:t>-</w:t>
      </w:r>
      <w:r w:rsidRPr="45E87A6A" w:rsidR="273A5D4C">
        <w:rPr>
          <w:rFonts w:ascii="Times New Roman" w:hAnsi="Times New Roman" w:eastAsia="Times New Roman" w:cs="Times New Roman"/>
          <w:sz w:val="24"/>
          <w:szCs w:val="24"/>
        </w:rPr>
        <w:t xml:space="preserve">profit </w:t>
      </w:r>
      <w:r w:rsidR="004A3069">
        <w:rPr>
          <w:rFonts w:ascii="Times New Roman" w:hAnsi="Times New Roman" w:eastAsia="Times New Roman" w:cs="Times New Roman"/>
          <w:sz w:val="24"/>
          <w:szCs w:val="24"/>
        </w:rPr>
        <w:t>business</w:t>
      </w:r>
      <w:r w:rsidR="00246DE2">
        <w:rPr>
          <w:rFonts w:ascii="Times New Roman" w:hAnsi="Times New Roman" w:eastAsia="Times New Roman" w:cs="Times New Roman"/>
          <w:sz w:val="24"/>
          <w:szCs w:val="24"/>
        </w:rPr>
        <w:t xml:space="preserve"> (EBT Processors</w:t>
      </w:r>
      <w:r w:rsidR="004B235D">
        <w:rPr>
          <w:rFonts w:ascii="Times New Roman" w:hAnsi="Times New Roman" w:eastAsia="Times New Roman" w:cs="Times New Roman"/>
          <w:sz w:val="24"/>
          <w:szCs w:val="24"/>
        </w:rPr>
        <w:t>, Retailers,</w:t>
      </w:r>
      <w:r w:rsidR="00246DE2">
        <w:rPr>
          <w:rFonts w:ascii="Times New Roman" w:hAnsi="Times New Roman" w:eastAsia="Times New Roman" w:cs="Times New Roman"/>
          <w:sz w:val="24"/>
          <w:szCs w:val="24"/>
        </w:rPr>
        <w:t xml:space="preserve"> and Mobile Payment Vendors)</w:t>
      </w:r>
      <w:r w:rsidR="008167D9">
        <w:rPr>
          <w:rFonts w:ascii="Times New Roman" w:hAnsi="Times New Roman" w:eastAsia="Times New Roman" w:cs="Times New Roman"/>
          <w:sz w:val="24"/>
          <w:szCs w:val="24"/>
        </w:rPr>
        <w:t xml:space="preserve"> as described in Section A2</w:t>
      </w:r>
      <w:r w:rsidRPr="45E87A6A" w:rsidR="273A5D4C">
        <w:rPr>
          <w:rFonts w:ascii="Times New Roman" w:hAnsi="Times New Roman" w:eastAsia="Times New Roman" w:cs="Times New Roman"/>
          <w:sz w:val="24"/>
          <w:szCs w:val="24"/>
        </w:rPr>
        <w:t xml:space="preserve">, FNS used </w:t>
      </w:r>
      <w:r w:rsidRPr="45E87A6A" w:rsidR="519BD46E">
        <w:rPr>
          <w:rFonts w:ascii="Times New Roman" w:hAnsi="Times New Roman" w:eastAsia="Times New Roman" w:cs="Times New Roman"/>
          <w:sz w:val="24"/>
          <w:szCs w:val="24"/>
        </w:rPr>
        <w:t>the mean wage rate of $</w:t>
      </w:r>
      <w:r w:rsidR="00D803FE">
        <w:rPr>
          <w:rFonts w:ascii="Times New Roman" w:hAnsi="Times New Roman" w:eastAsia="Times New Roman" w:cs="Times New Roman"/>
          <w:sz w:val="24"/>
          <w:szCs w:val="24"/>
        </w:rPr>
        <w:t>58.17</w:t>
      </w:r>
      <w:r w:rsidRPr="45E87A6A" w:rsidR="519BD46E">
        <w:rPr>
          <w:rFonts w:ascii="Times New Roman" w:hAnsi="Times New Roman" w:eastAsia="Times New Roman" w:cs="Times New Roman"/>
          <w:sz w:val="24"/>
          <w:szCs w:val="24"/>
        </w:rPr>
        <w:t xml:space="preserve"> for </w:t>
      </w:r>
      <w:hyperlink w:history="1" r:id="rId16">
        <w:r w:rsidRPr="00E77C27" w:rsidR="00E77C27">
          <w:rPr>
            <w:rStyle w:val="Hyperlink"/>
            <w:rFonts w:ascii="Times New Roman" w:hAnsi="Times New Roman" w:eastAsia="Times New Roman" w:cs="Times New Roman"/>
            <w:sz w:val="24"/>
            <w:szCs w:val="24"/>
          </w:rPr>
          <w:t>Software Developers</w:t>
        </w:r>
      </w:hyperlink>
      <w:r w:rsidR="00D803FE">
        <w:rPr>
          <w:rFonts w:ascii="Times New Roman" w:hAnsi="Times New Roman" w:eastAsia="Times New Roman" w:cs="Times New Roman"/>
          <w:sz w:val="24"/>
          <w:szCs w:val="24"/>
        </w:rPr>
        <w:t xml:space="preserve">. When fully loaded, the mean wage rate for software developers is </w:t>
      </w:r>
      <w:r w:rsidR="00737CA3">
        <w:rPr>
          <w:rFonts w:ascii="Times New Roman" w:hAnsi="Times New Roman" w:eastAsia="Times New Roman" w:cs="Times New Roman"/>
          <w:sz w:val="24"/>
          <w:szCs w:val="24"/>
        </w:rPr>
        <w:t>$77.37</w:t>
      </w:r>
      <w:r w:rsidR="00257B3A">
        <w:rPr>
          <w:rFonts w:ascii="Times New Roman" w:hAnsi="Times New Roman" w:eastAsia="Times New Roman" w:cs="Times New Roman"/>
          <w:sz w:val="24"/>
          <w:szCs w:val="24"/>
        </w:rPr>
        <w:t>.</w:t>
      </w:r>
      <w:r w:rsidR="00D01E13">
        <w:rPr>
          <w:rFonts w:ascii="Times New Roman" w:hAnsi="Times New Roman" w:eastAsia="Times New Roman" w:cs="Times New Roman"/>
          <w:sz w:val="24"/>
          <w:szCs w:val="24"/>
        </w:rPr>
        <w:t xml:space="preserve"> </w:t>
      </w:r>
      <w:r w:rsidRPr="45E87A6A" w:rsidR="5BB85D70">
        <w:rPr>
          <w:rFonts w:ascii="Times New Roman" w:hAnsi="Times New Roman" w:eastAsia="Times New Roman" w:cs="Times New Roman"/>
          <w:sz w:val="24"/>
          <w:szCs w:val="24"/>
        </w:rPr>
        <w:t>FNS use</w:t>
      </w:r>
      <w:r w:rsidR="00DA4824">
        <w:rPr>
          <w:rFonts w:ascii="Times New Roman" w:hAnsi="Times New Roman" w:eastAsia="Times New Roman" w:cs="Times New Roman"/>
          <w:sz w:val="24"/>
          <w:szCs w:val="24"/>
        </w:rPr>
        <w:t>d</w:t>
      </w:r>
      <w:r w:rsidRPr="45E87A6A" w:rsidR="5BB85D70">
        <w:rPr>
          <w:rFonts w:ascii="Times New Roman" w:hAnsi="Times New Roman" w:eastAsia="Times New Roman" w:cs="Times New Roman"/>
          <w:sz w:val="24"/>
          <w:szCs w:val="24"/>
        </w:rPr>
        <w:t xml:space="preserve"> the current Federal minimum wage rate of $7.25 per hour</w:t>
      </w:r>
      <w:r w:rsidR="00F0201C">
        <w:rPr>
          <w:rFonts w:ascii="Times New Roman" w:hAnsi="Times New Roman" w:eastAsia="Times New Roman" w:cs="Times New Roman"/>
          <w:sz w:val="24"/>
          <w:szCs w:val="24"/>
        </w:rPr>
        <w:t xml:space="preserve"> t</w:t>
      </w:r>
      <w:r w:rsidRPr="45E87A6A" w:rsidR="00F0201C">
        <w:rPr>
          <w:rFonts w:ascii="Times New Roman" w:hAnsi="Times New Roman" w:eastAsia="Times New Roman" w:cs="Times New Roman"/>
          <w:sz w:val="24"/>
          <w:szCs w:val="24"/>
        </w:rPr>
        <w:t xml:space="preserve">o calculate the </w:t>
      </w:r>
      <w:r w:rsidR="00F0201C">
        <w:rPr>
          <w:rFonts w:ascii="Times New Roman" w:hAnsi="Times New Roman" w:eastAsia="Times New Roman" w:cs="Times New Roman"/>
          <w:sz w:val="24"/>
          <w:szCs w:val="24"/>
        </w:rPr>
        <w:t>hourly</w:t>
      </w:r>
      <w:r w:rsidRPr="45E87A6A" w:rsidR="00F0201C">
        <w:rPr>
          <w:rFonts w:ascii="Times New Roman" w:hAnsi="Times New Roman" w:eastAsia="Times New Roman" w:cs="Times New Roman"/>
          <w:sz w:val="24"/>
          <w:szCs w:val="24"/>
        </w:rPr>
        <w:t xml:space="preserve"> costs for individuals</w:t>
      </w:r>
      <w:r w:rsidR="005208BB">
        <w:rPr>
          <w:rFonts w:ascii="Times New Roman" w:hAnsi="Times New Roman" w:eastAsia="Times New Roman" w:cs="Times New Roman"/>
          <w:sz w:val="24"/>
          <w:szCs w:val="24"/>
        </w:rPr>
        <w:t>/household SNAP recipients</w:t>
      </w:r>
      <w:r w:rsidR="00C3352B">
        <w:rPr>
          <w:rFonts w:ascii="Times New Roman" w:hAnsi="Times New Roman" w:eastAsia="Times New Roman" w:cs="Times New Roman"/>
          <w:sz w:val="24"/>
          <w:szCs w:val="24"/>
        </w:rPr>
        <w:t>.</w:t>
      </w:r>
      <w:r w:rsidRPr="45E87A6A" w:rsidR="5BB85D70">
        <w:rPr>
          <w:rFonts w:ascii="Times New Roman" w:hAnsi="Times New Roman" w:eastAsia="Times New Roman" w:cs="Times New Roman"/>
          <w:sz w:val="24"/>
          <w:szCs w:val="24"/>
        </w:rPr>
        <w:t xml:space="preserve"> </w:t>
      </w:r>
      <w:r w:rsidR="00257B3A">
        <w:rPr>
          <w:rFonts w:ascii="Times New Roman" w:hAnsi="Times New Roman" w:eastAsia="Times New Roman" w:cs="Times New Roman"/>
          <w:sz w:val="24"/>
          <w:szCs w:val="24"/>
        </w:rPr>
        <w:t xml:space="preserve">Individual/household wages are not fully loaded.  </w:t>
      </w:r>
      <w:r w:rsidR="006910B4">
        <w:rPr>
          <w:rFonts w:ascii="Times New Roman" w:hAnsi="Times New Roman" w:eastAsia="Times New Roman" w:cs="Times New Roman"/>
          <w:sz w:val="24"/>
          <w:szCs w:val="24"/>
        </w:rPr>
        <w:t xml:space="preserve">See table </w:t>
      </w:r>
      <w:r w:rsidR="00697512">
        <w:rPr>
          <w:rFonts w:ascii="Times New Roman" w:hAnsi="Times New Roman" w:eastAsia="Times New Roman" w:cs="Times New Roman"/>
          <w:sz w:val="24"/>
          <w:szCs w:val="24"/>
        </w:rPr>
        <w:t xml:space="preserve">in </w:t>
      </w:r>
      <w:r w:rsidR="006910B4">
        <w:rPr>
          <w:rFonts w:ascii="Times New Roman" w:hAnsi="Times New Roman" w:eastAsia="Times New Roman" w:cs="Times New Roman"/>
          <w:sz w:val="24"/>
          <w:szCs w:val="24"/>
        </w:rPr>
        <w:t>A</w:t>
      </w:r>
      <w:r w:rsidR="00697512">
        <w:rPr>
          <w:rFonts w:ascii="Times New Roman" w:hAnsi="Times New Roman" w:eastAsia="Times New Roman" w:cs="Times New Roman"/>
          <w:sz w:val="24"/>
          <w:szCs w:val="24"/>
        </w:rPr>
        <w:t>12A for details.</w:t>
      </w:r>
    </w:p>
    <w:p w:rsidR="008B7471" w:rsidP="45E87A6A" w:rsidRDefault="50EBBE41" w14:paraId="1B7D8FD2" w14:textId="44D47EB3">
      <w:pPr>
        <w:pStyle w:val="Heading1"/>
        <w:tabs>
          <w:tab w:val="center" w:pos="4680"/>
        </w:tabs>
        <w:rPr>
          <w:rFonts w:ascii="Times New Roman" w:hAnsi="Times New Roman" w:eastAsia="Times New Roman" w:cs="Times New Roman"/>
          <w:b/>
          <w:bCs/>
          <w:color w:val="000000" w:themeColor="text1"/>
          <w:sz w:val="24"/>
          <w:szCs w:val="24"/>
        </w:rPr>
      </w:pPr>
      <w:bookmarkStart w:name="_Toc84488218" w:id="13"/>
      <w:r w:rsidRPr="0552398C">
        <w:rPr>
          <w:rFonts w:ascii="Times New Roman" w:hAnsi="Times New Roman" w:eastAsia="Times New Roman" w:cs="Times New Roman"/>
          <w:b/>
          <w:bCs/>
          <w:color w:val="000000" w:themeColor="text1"/>
          <w:sz w:val="24"/>
          <w:szCs w:val="24"/>
        </w:rPr>
        <w:t>A13.  Estimates of other total annual cost burden.</w:t>
      </w:r>
      <w:bookmarkEnd w:id="13"/>
    </w:p>
    <w:p w:rsidR="008B7471" w:rsidP="45E87A6A" w:rsidRDefault="008B7471" w14:paraId="219E8E42" w14:textId="2A75FF85">
      <w:pPr>
        <w:rPr>
          <w:rFonts w:ascii="Times New Roman" w:hAnsi="Times New Roman" w:eastAsia="Times New Roman" w:cs="Times New Roman"/>
          <w:color w:val="000000" w:themeColor="text1"/>
          <w:sz w:val="24"/>
          <w:szCs w:val="24"/>
        </w:rPr>
      </w:pPr>
    </w:p>
    <w:p w:rsidR="008B7471" w:rsidP="45E87A6A" w:rsidRDefault="50EBBE41" w14:paraId="59ACF319" w14:textId="5ADBBE95">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b/>
          <w:bCs/>
          <w:color w:val="000000" w:themeColor="text1"/>
          <w:sz w:val="24"/>
          <w:szCs w:val="24"/>
        </w:rPr>
        <w:lastRenderedPageBreak/>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8B7471" w:rsidP="7BEE2867" w:rsidRDefault="00C327B3" w14:paraId="23C4BC1E" w14:textId="1B6F61AE">
      <w:pPr>
        <w:spacing w:line="48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While FNS recognizes there may be </w:t>
      </w:r>
      <w:r w:rsidRPr="7BEE2867" w:rsidR="023F9A6A">
        <w:rPr>
          <w:rFonts w:ascii="Times New Roman" w:hAnsi="Times New Roman" w:eastAsia="Times New Roman" w:cs="Times New Roman"/>
          <w:color w:val="000000" w:themeColor="text1"/>
          <w:sz w:val="24"/>
          <w:szCs w:val="24"/>
        </w:rPr>
        <w:t xml:space="preserve">capital/start-up </w:t>
      </w:r>
      <w:r w:rsidR="00AC3D8C">
        <w:rPr>
          <w:rFonts w:ascii="Times New Roman" w:hAnsi="Times New Roman" w:eastAsia="Times New Roman" w:cs="Times New Roman"/>
          <w:color w:val="000000" w:themeColor="text1"/>
          <w:sz w:val="24"/>
          <w:szCs w:val="24"/>
        </w:rPr>
        <w:t>and/</w:t>
      </w:r>
      <w:r w:rsidRPr="7BEE2867" w:rsidR="023F9A6A">
        <w:rPr>
          <w:rFonts w:ascii="Times New Roman" w:hAnsi="Times New Roman" w:eastAsia="Times New Roman" w:cs="Times New Roman"/>
          <w:color w:val="000000" w:themeColor="text1"/>
          <w:sz w:val="24"/>
          <w:szCs w:val="24"/>
        </w:rPr>
        <w:t>or ongoing operation/maintenance costs associated with this information collection</w:t>
      </w:r>
      <w:r w:rsidR="00AC3D8C">
        <w:rPr>
          <w:rFonts w:ascii="Times New Roman" w:hAnsi="Times New Roman" w:eastAsia="Times New Roman" w:cs="Times New Roman"/>
          <w:color w:val="000000" w:themeColor="text1"/>
          <w:sz w:val="24"/>
          <w:szCs w:val="24"/>
        </w:rPr>
        <w:t xml:space="preserve">, it would be difficult to estimate these costs without knowing the </w:t>
      </w:r>
      <w:r w:rsidR="00460372">
        <w:rPr>
          <w:rFonts w:ascii="Times New Roman" w:hAnsi="Times New Roman" w:eastAsia="Times New Roman" w:cs="Times New Roman"/>
          <w:color w:val="000000" w:themeColor="text1"/>
          <w:sz w:val="24"/>
          <w:szCs w:val="24"/>
        </w:rPr>
        <w:t xml:space="preserve">exact nature and </w:t>
      </w:r>
      <w:r w:rsidR="00AC3D8C">
        <w:rPr>
          <w:rFonts w:ascii="Times New Roman" w:hAnsi="Times New Roman" w:eastAsia="Times New Roman" w:cs="Times New Roman"/>
          <w:color w:val="000000" w:themeColor="text1"/>
          <w:sz w:val="24"/>
          <w:szCs w:val="24"/>
        </w:rPr>
        <w:t>scope of</w:t>
      </w:r>
      <w:r w:rsidR="00460372">
        <w:rPr>
          <w:rFonts w:ascii="Times New Roman" w:hAnsi="Times New Roman" w:eastAsia="Times New Roman" w:cs="Times New Roman"/>
          <w:color w:val="000000" w:themeColor="text1"/>
          <w:sz w:val="24"/>
          <w:szCs w:val="24"/>
        </w:rPr>
        <w:t xml:space="preserve"> each pilot project and the technologies required to implement them</w:t>
      </w:r>
      <w:r w:rsidRPr="7BEE2867" w:rsidR="023F9A6A">
        <w:rPr>
          <w:rFonts w:ascii="Times New Roman" w:hAnsi="Times New Roman" w:eastAsia="Times New Roman" w:cs="Times New Roman"/>
          <w:color w:val="000000" w:themeColor="text1"/>
          <w:sz w:val="24"/>
          <w:szCs w:val="24"/>
        </w:rPr>
        <w:t xml:space="preserve">.  </w:t>
      </w:r>
    </w:p>
    <w:p w:rsidR="008B7471" w:rsidP="45E87A6A" w:rsidRDefault="50EBBE41" w14:paraId="0D8D8868" w14:textId="3E8E771D">
      <w:pPr>
        <w:pStyle w:val="Heading1"/>
        <w:tabs>
          <w:tab w:val="center" w:pos="4680"/>
        </w:tabs>
        <w:rPr>
          <w:rFonts w:ascii="Times New Roman" w:hAnsi="Times New Roman" w:eastAsia="Times New Roman" w:cs="Times New Roman"/>
          <w:b/>
          <w:bCs/>
          <w:color w:val="000000" w:themeColor="text1"/>
          <w:sz w:val="24"/>
          <w:szCs w:val="24"/>
        </w:rPr>
      </w:pPr>
      <w:bookmarkStart w:name="_Toc84488219" w:id="14"/>
      <w:r w:rsidRPr="45E87A6A">
        <w:rPr>
          <w:rFonts w:ascii="Times New Roman" w:hAnsi="Times New Roman" w:eastAsia="Times New Roman" w:cs="Times New Roman"/>
          <w:b/>
          <w:bCs/>
          <w:color w:val="000000" w:themeColor="text1"/>
          <w:sz w:val="24"/>
          <w:szCs w:val="24"/>
        </w:rPr>
        <w:t>A14.  Provide estimates of annualized cost to the Federal government.</w:t>
      </w:r>
      <w:bookmarkEnd w:id="14"/>
      <w:r w:rsidRPr="45E87A6A">
        <w:rPr>
          <w:rFonts w:ascii="Times New Roman" w:hAnsi="Times New Roman" w:eastAsia="Times New Roman" w:cs="Times New Roman"/>
          <w:b/>
          <w:bCs/>
          <w:color w:val="000000" w:themeColor="text1"/>
          <w:sz w:val="24"/>
          <w:szCs w:val="24"/>
        </w:rPr>
        <w:t xml:space="preserve">  </w:t>
      </w:r>
    </w:p>
    <w:p w:rsidR="008B7471" w:rsidP="45E87A6A" w:rsidRDefault="008B7471" w14:paraId="2AA50128" w14:textId="5659D574">
      <w:pPr>
        <w:rPr>
          <w:rFonts w:ascii="Times New Roman" w:hAnsi="Times New Roman" w:eastAsia="Times New Roman" w:cs="Times New Roman"/>
          <w:color w:val="000000" w:themeColor="text1"/>
          <w:sz w:val="24"/>
          <w:szCs w:val="24"/>
        </w:rPr>
      </w:pPr>
    </w:p>
    <w:p w:rsidR="008B7471" w:rsidP="7E6752D7" w:rsidRDefault="61DB90DD" w14:paraId="2AB00454" w14:textId="6EE36058">
      <w:pPr>
        <w:spacing w:line="240" w:lineRule="auto"/>
        <w:rPr>
          <w:rFonts w:ascii="Times New Roman" w:hAnsi="Times New Roman" w:eastAsia="Times New Roman" w:cs="Times New Roman"/>
          <w:color w:val="000000" w:themeColor="text1"/>
          <w:sz w:val="24"/>
          <w:szCs w:val="24"/>
        </w:rPr>
      </w:pPr>
      <w:r w:rsidRPr="7E6752D7">
        <w:rPr>
          <w:rFonts w:ascii="Times New Roman" w:hAnsi="Times New Roman" w:eastAsia="Times New Roman" w:cs="Times New Roman"/>
          <w:b/>
          <w:bCs/>
          <w:color w:val="000000" w:themeColor="text1"/>
          <w:sz w:val="24"/>
          <w:szCs w:val="24"/>
        </w:rPr>
        <w:t>Provide estimates of annualized cost to the Federal government.  Provide a description of the method used to estimate cost and any other expense that would not have been incurred without this collection of information.</w:t>
      </w:r>
    </w:p>
    <w:p w:rsidR="008B7471" w:rsidP="45E87A6A" w:rsidRDefault="008B7471" w14:paraId="72944D6B" w14:textId="7E25ECA8">
      <w:pPr>
        <w:rPr>
          <w:rFonts w:ascii="Times New Roman" w:hAnsi="Times New Roman" w:eastAsia="Times New Roman" w:cs="Times New Roman"/>
          <w:color w:val="000000" w:themeColor="text1"/>
          <w:sz w:val="24"/>
          <w:szCs w:val="24"/>
        </w:rPr>
      </w:pPr>
    </w:p>
    <w:p w:rsidR="008B7471" w:rsidP="45E87A6A" w:rsidRDefault="00E02528" w14:paraId="7708C300" w14:textId="12450E7E">
      <w:pPr>
        <w:spacing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F93D4A">
        <w:rPr>
          <w:rFonts w:ascii="Times New Roman" w:hAnsi="Times New Roman" w:eastAsia="Times New Roman" w:cs="Times New Roman"/>
          <w:sz w:val="24"/>
          <w:szCs w:val="24"/>
        </w:rPr>
        <w:t>he total annual cost to the Federal government is $</w:t>
      </w:r>
      <w:r w:rsidR="00E96AF7">
        <w:rPr>
          <w:rFonts w:ascii="Times New Roman" w:hAnsi="Times New Roman" w:eastAsia="Times New Roman" w:cs="Times New Roman"/>
          <w:sz w:val="24"/>
          <w:szCs w:val="24"/>
        </w:rPr>
        <w:t>474,906.14</w:t>
      </w:r>
      <w:r>
        <w:rPr>
          <w:rFonts w:ascii="Times New Roman" w:hAnsi="Times New Roman" w:eastAsia="Times New Roman" w:cs="Times New Roman"/>
          <w:sz w:val="24"/>
          <w:szCs w:val="24"/>
        </w:rPr>
        <w:t xml:space="preserve"> including fringe benefits</w:t>
      </w:r>
      <w:r w:rsidRPr="00F93D4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sidRPr="45E87A6A" w:rsidR="17E3ED2F">
        <w:rPr>
          <w:rFonts w:ascii="Times New Roman" w:hAnsi="Times New Roman" w:eastAsia="Times New Roman" w:cs="Times New Roman"/>
          <w:sz w:val="24"/>
          <w:szCs w:val="24"/>
        </w:rPr>
        <w:t xml:space="preserve">It is estimated that </w:t>
      </w:r>
      <w:r w:rsidR="00EB5DEC">
        <w:rPr>
          <w:rFonts w:ascii="Times New Roman" w:hAnsi="Times New Roman" w:eastAsia="Times New Roman" w:cs="Times New Roman"/>
          <w:sz w:val="24"/>
          <w:szCs w:val="24"/>
        </w:rPr>
        <w:t>F</w:t>
      </w:r>
      <w:r w:rsidRPr="45E87A6A" w:rsidR="17E3ED2F">
        <w:rPr>
          <w:rFonts w:ascii="Times New Roman" w:hAnsi="Times New Roman" w:eastAsia="Times New Roman" w:cs="Times New Roman"/>
          <w:sz w:val="24"/>
          <w:szCs w:val="24"/>
        </w:rPr>
        <w:t>ederal employees receiving an average General Schedule (GS) grade 12 step 05 wage for the Washington DC area 202</w:t>
      </w:r>
      <w:r w:rsidR="00E96AF7">
        <w:rPr>
          <w:rFonts w:ascii="Times New Roman" w:hAnsi="Times New Roman" w:eastAsia="Times New Roman" w:cs="Times New Roman"/>
          <w:sz w:val="24"/>
          <w:szCs w:val="24"/>
        </w:rPr>
        <w:t>2</w:t>
      </w:r>
      <w:r w:rsidRPr="45E87A6A" w:rsidR="17E3ED2F">
        <w:rPr>
          <w:rFonts w:ascii="Times New Roman" w:hAnsi="Times New Roman" w:eastAsia="Times New Roman" w:cs="Times New Roman"/>
          <w:sz w:val="24"/>
          <w:szCs w:val="24"/>
        </w:rPr>
        <w:t xml:space="preserve"> OMB Salary Table ($</w:t>
      </w:r>
      <w:r w:rsidR="001B543C">
        <w:rPr>
          <w:rFonts w:ascii="Times New Roman" w:hAnsi="Times New Roman" w:eastAsia="Times New Roman" w:cs="Times New Roman"/>
          <w:sz w:val="24"/>
          <w:szCs w:val="24"/>
        </w:rPr>
        <w:t>48.78</w:t>
      </w:r>
      <w:r w:rsidR="00940FA3">
        <w:rPr>
          <w:rFonts w:ascii="Times New Roman" w:hAnsi="Times New Roman" w:eastAsia="Times New Roman" w:cs="Times New Roman"/>
          <w:sz w:val="24"/>
          <w:szCs w:val="24"/>
        </w:rPr>
        <w:t>/hour</w:t>
      </w:r>
      <w:r w:rsidRPr="45E87A6A" w:rsidR="17E3ED2F">
        <w:rPr>
          <w:rFonts w:ascii="Times New Roman" w:hAnsi="Times New Roman" w:eastAsia="Times New Roman" w:cs="Times New Roman"/>
          <w:sz w:val="24"/>
          <w:szCs w:val="24"/>
        </w:rPr>
        <w:t xml:space="preserve">), take approximately </w:t>
      </w:r>
      <w:r w:rsidR="00EB5DEC">
        <w:rPr>
          <w:rFonts w:ascii="Times New Roman" w:hAnsi="Times New Roman" w:eastAsia="Times New Roman" w:cs="Times New Roman"/>
          <w:sz w:val="24"/>
          <w:szCs w:val="24"/>
        </w:rPr>
        <w:t xml:space="preserve">80 </w:t>
      </w:r>
      <w:r w:rsidR="00940FA3">
        <w:rPr>
          <w:rFonts w:ascii="Times New Roman" w:hAnsi="Times New Roman" w:eastAsia="Times New Roman" w:cs="Times New Roman"/>
          <w:sz w:val="24"/>
          <w:szCs w:val="24"/>
        </w:rPr>
        <w:t>hours</w:t>
      </w:r>
      <w:r w:rsidRPr="45E87A6A" w:rsidR="17E3ED2F">
        <w:rPr>
          <w:rFonts w:ascii="Times New Roman" w:hAnsi="Times New Roman" w:eastAsia="Times New Roman" w:cs="Times New Roman"/>
          <w:sz w:val="24"/>
          <w:szCs w:val="24"/>
        </w:rPr>
        <w:t xml:space="preserve"> to analyze data </w:t>
      </w:r>
      <w:r w:rsidRPr="45E87A6A" w:rsidR="61D15276">
        <w:rPr>
          <w:rFonts w:ascii="Times New Roman" w:hAnsi="Times New Roman" w:eastAsia="Times New Roman" w:cs="Times New Roman"/>
          <w:sz w:val="24"/>
          <w:szCs w:val="24"/>
        </w:rPr>
        <w:t>and a GS grade 14 step 04 (</w:t>
      </w:r>
      <w:r w:rsidRPr="45E87A6A" w:rsidR="7B9B47B5">
        <w:rPr>
          <w:rFonts w:ascii="Times New Roman" w:hAnsi="Times New Roman" w:eastAsia="Times New Roman" w:cs="Times New Roman"/>
          <w:sz w:val="24"/>
          <w:szCs w:val="24"/>
        </w:rPr>
        <w:t>$</w:t>
      </w:r>
      <w:r w:rsidR="00940FA3">
        <w:rPr>
          <w:rFonts w:ascii="Times New Roman" w:hAnsi="Times New Roman" w:eastAsia="Times New Roman" w:cs="Times New Roman"/>
          <w:sz w:val="24"/>
          <w:szCs w:val="24"/>
        </w:rPr>
        <w:t>66.53/hour</w:t>
      </w:r>
      <w:r w:rsidR="001010CB">
        <w:rPr>
          <w:rFonts w:ascii="Times New Roman" w:hAnsi="Times New Roman" w:eastAsia="Times New Roman" w:cs="Times New Roman"/>
          <w:sz w:val="24"/>
          <w:szCs w:val="24"/>
        </w:rPr>
        <w:t xml:space="preserve">, </w:t>
      </w:r>
      <w:r w:rsidRPr="45E87A6A" w:rsidR="7B9B47B5">
        <w:rPr>
          <w:rFonts w:ascii="Times New Roman" w:hAnsi="Times New Roman" w:eastAsia="Times New Roman" w:cs="Times New Roman"/>
          <w:sz w:val="24"/>
          <w:szCs w:val="24"/>
        </w:rPr>
        <w:t xml:space="preserve">), take approximately </w:t>
      </w:r>
      <w:r w:rsidR="00536AC3">
        <w:rPr>
          <w:rFonts w:ascii="Times New Roman" w:hAnsi="Times New Roman" w:eastAsia="Times New Roman" w:cs="Times New Roman"/>
          <w:sz w:val="24"/>
          <w:szCs w:val="24"/>
        </w:rPr>
        <w:t>20</w:t>
      </w:r>
      <w:r w:rsidR="00EB5DEC">
        <w:rPr>
          <w:rFonts w:ascii="Times New Roman" w:hAnsi="Times New Roman" w:eastAsia="Times New Roman" w:cs="Times New Roman"/>
          <w:sz w:val="24"/>
          <w:szCs w:val="24"/>
        </w:rPr>
        <w:t xml:space="preserve"> hours</w:t>
      </w:r>
      <w:r w:rsidRPr="45E87A6A" w:rsidR="7B9B47B5">
        <w:rPr>
          <w:rFonts w:ascii="Times New Roman" w:hAnsi="Times New Roman" w:eastAsia="Times New Roman" w:cs="Times New Roman"/>
          <w:sz w:val="24"/>
          <w:szCs w:val="24"/>
        </w:rPr>
        <w:t xml:space="preserve"> to approve and review data </w:t>
      </w:r>
      <w:r w:rsidRPr="45E87A6A" w:rsidR="17E3ED2F">
        <w:rPr>
          <w:rFonts w:ascii="Times New Roman" w:hAnsi="Times New Roman" w:eastAsia="Times New Roman" w:cs="Times New Roman"/>
          <w:sz w:val="24"/>
          <w:szCs w:val="24"/>
        </w:rPr>
        <w:t xml:space="preserve">received from this information collection:  </w:t>
      </w:r>
    </w:p>
    <w:p w:rsidR="008B7471" w:rsidP="00590309" w:rsidRDefault="651528E8" w14:paraId="534BB686" w14:textId="211907F7">
      <w:r w:rsidRPr="45E87A6A">
        <w:rPr>
          <w:rFonts w:ascii="Times New Roman" w:hAnsi="Times New Roman" w:eastAsia="Times New Roman" w:cs="Times New Roman"/>
          <w:sz w:val="24"/>
          <w:szCs w:val="24"/>
        </w:rPr>
        <w:t xml:space="preserve">Program Analyst </w:t>
      </w:r>
      <w:r w:rsidRPr="45E87A6A" w:rsidR="17E3ED2F">
        <w:rPr>
          <w:rFonts w:ascii="Times New Roman" w:hAnsi="Times New Roman" w:eastAsia="Times New Roman" w:cs="Times New Roman"/>
          <w:sz w:val="24"/>
          <w:szCs w:val="24"/>
        </w:rPr>
        <w:t>Staff</w:t>
      </w:r>
      <w:r w:rsidRPr="45E87A6A" w:rsidR="7635E537">
        <w:rPr>
          <w:rFonts w:ascii="Times New Roman" w:hAnsi="Times New Roman" w:eastAsia="Times New Roman" w:cs="Times New Roman"/>
          <w:sz w:val="24"/>
          <w:szCs w:val="24"/>
        </w:rPr>
        <w:t>:</w:t>
      </w:r>
      <w:r w:rsidRPr="45E87A6A" w:rsidR="17E3ED2F">
        <w:rPr>
          <w:rFonts w:ascii="Times New Roman" w:hAnsi="Times New Roman" w:eastAsia="Times New Roman" w:cs="Times New Roman"/>
          <w:sz w:val="24"/>
          <w:szCs w:val="24"/>
        </w:rPr>
        <w:t xml:space="preserve">     </w:t>
      </w:r>
      <w:r w:rsidR="00EC4A1A">
        <w:tab/>
      </w:r>
      <w:r w:rsidR="00536AC3">
        <w:rPr>
          <w:rFonts w:ascii="Times New Roman" w:hAnsi="Times New Roman" w:eastAsia="Times New Roman" w:cs="Times New Roman"/>
          <w:sz w:val="24"/>
          <w:szCs w:val="24"/>
        </w:rPr>
        <w:t>80*</w:t>
      </w:r>
      <w:r w:rsidR="00A84094">
        <w:rPr>
          <w:rFonts w:ascii="Times New Roman" w:hAnsi="Times New Roman" w:eastAsia="Times New Roman" w:cs="Times New Roman"/>
          <w:sz w:val="24"/>
          <w:szCs w:val="24"/>
        </w:rPr>
        <w:t>$48.78 = $3,902.40</w:t>
      </w:r>
    </w:p>
    <w:p w:rsidR="008B7471" w:rsidP="45E87A6A" w:rsidRDefault="4775195B" w14:paraId="765B0F9C" w14:textId="11D426BE">
      <w:pPr>
        <w:jc w:val="both"/>
      </w:pPr>
      <w:r w:rsidRPr="45E87A6A">
        <w:rPr>
          <w:rFonts w:ascii="Times New Roman" w:hAnsi="Times New Roman" w:eastAsia="Times New Roman" w:cs="Times New Roman"/>
          <w:sz w:val="24"/>
          <w:szCs w:val="24"/>
        </w:rPr>
        <w:t>Branch Chief</w:t>
      </w:r>
      <w:r w:rsidRPr="45E87A6A" w:rsidR="7D6AF932">
        <w:rPr>
          <w:rFonts w:ascii="Times New Roman" w:hAnsi="Times New Roman" w:eastAsia="Times New Roman" w:cs="Times New Roman"/>
          <w:sz w:val="24"/>
          <w:szCs w:val="24"/>
        </w:rPr>
        <w:t xml:space="preserve"> Staff</w:t>
      </w:r>
      <w:r w:rsidRPr="45E87A6A">
        <w:rPr>
          <w:rFonts w:ascii="Times New Roman" w:hAnsi="Times New Roman" w:eastAsia="Times New Roman" w:cs="Times New Roman"/>
          <w:sz w:val="24"/>
          <w:szCs w:val="24"/>
        </w:rPr>
        <w:t xml:space="preserve">: </w:t>
      </w:r>
      <w:r w:rsidRPr="45E87A6A" w:rsidR="17E3ED2F">
        <w:rPr>
          <w:rFonts w:ascii="Times New Roman" w:hAnsi="Times New Roman" w:eastAsia="Times New Roman" w:cs="Times New Roman"/>
          <w:sz w:val="24"/>
          <w:szCs w:val="24"/>
        </w:rPr>
        <w:t xml:space="preserve">            </w:t>
      </w:r>
      <w:r w:rsidR="00EC4A1A">
        <w:tab/>
      </w:r>
      <w:r w:rsidR="00976803">
        <w:rPr>
          <w:rFonts w:ascii="Times New Roman" w:hAnsi="Times New Roman" w:eastAsia="Times New Roman" w:cs="Times New Roman"/>
          <w:sz w:val="24"/>
          <w:szCs w:val="24"/>
        </w:rPr>
        <w:t>20*66.53 = $1,330.60</w:t>
      </w:r>
    </w:p>
    <w:p w:rsidR="008B7471" w:rsidP="45E87A6A" w:rsidRDefault="17E3ED2F" w14:paraId="1068851D" w14:textId="3B74ADDF">
      <w:pPr>
        <w:jc w:val="both"/>
      </w:pPr>
      <w:r w:rsidRPr="45E87A6A">
        <w:rPr>
          <w:rFonts w:ascii="Times New Roman" w:hAnsi="Times New Roman" w:eastAsia="Times New Roman" w:cs="Times New Roman"/>
          <w:sz w:val="24"/>
          <w:szCs w:val="24"/>
        </w:rPr>
        <w:t xml:space="preserve">Total </w:t>
      </w:r>
      <w:r w:rsidR="000A794F">
        <w:rPr>
          <w:rFonts w:ascii="Times New Roman" w:hAnsi="Times New Roman" w:eastAsia="Times New Roman" w:cs="Times New Roman"/>
          <w:sz w:val="24"/>
          <w:szCs w:val="24"/>
        </w:rPr>
        <w:t>Federal Staff Cost</w:t>
      </w:r>
      <w:r w:rsidRPr="45E87A6A" w:rsidR="6037379B">
        <w:rPr>
          <w:rFonts w:ascii="Times New Roman" w:hAnsi="Times New Roman" w:eastAsia="Times New Roman" w:cs="Times New Roman"/>
          <w:sz w:val="24"/>
          <w:szCs w:val="24"/>
        </w:rPr>
        <w:t>:</w:t>
      </w:r>
      <w:r w:rsidR="00EC4A1A">
        <w:tab/>
      </w:r>
      <w:r w:rsidR="00EC4A1A">
        <w:tab/>
      </w:r>
      <w:r w:rsidR="000A794F">
        <w:rPr>
          <w:rFonts w:ascii="Times New Roman" w:hAnsi="Times New Roman" w:eastAsia="Times New Roman" w:cs="Times New Roman"/>
          <w:sz w:val="24"/>
          <w:szCs w:val="24"/>
        </w:rPr>
        <w:t>$5,233</w:t>
      </w:r>
    </w:p>
    <w:p w:rsidR="008B7471" w:rsidRDefault="17E3ED2F" w14:paraId="38F84FB0" w14:textId="0C3DC2C7">
      <w:r w:rsidRPr="45E87A6A">
        <w:rPr>
          <w:rFonts w:ascii="Times New Roman" w:hAnsi="Times New Roman" w:eastAsia="Times New Roman" w:cs="Times New Roman"/>
          <w:i/>
          <w:iCs/>
          <w:sz w:val="24"/>
          <w:szCs w:val="24"/>
        </w:rPr>
        <w:t xml:space="preserve"> </w:t>
      </w:r>
    </w:p>
    <w:p w:rsidRPr="00F93D4A" w:rsidR="008B7471" w:rsidP="45E87A6A" w:rsidRDefault="17E3ED2F" w14:paraId="2D5A63CC" w14:textId="3C5DDD68">
      <w:pPr>
        <w:spacing w:line="480" w:lineRule="auto"/>
        <w:rPr>
          <w:rFonts w:ascii="Times New Roman" w:hAnsi="Times New Roman" w:cs="Times New Roman"/>
        </w:rPr>
      </w:pPr>
      <w:r w:rsidRPr="00F93D4A">
        <w:rPr>
          <w:rFonts w:ascii="Times New Roman" w:hAnsi="Times New Roman" w:eastAsia="Times New Roman" w:cs="Times New Roman"/>
          <w:sz w:val="24"/>
          <w:szCs w:val="24"/>
        </w:rPr>
        <w:t xml:space="preserve">An additional 33% of the estimated base annual </w:t>
      </w:r>
      <w:r w:rsidR="006840E5">
        <w:rPr>
          <w:rFonts w:ascii="Times New Roman" w:hAnsi="Times New Roman" w:eastAsia="Times New Roman" w:cs="Times New Roman"/>
          <w:sz w:val="24"/>
          <w:szCs w:val="24"/>
        </w:rPr>
        <w:t xml:space="preserve">staff </w:t>
      </w:r>
      <w:r w:rsidRPr="00F93D4A">
        <w:rPr>
          <w:rFonts w:ascii="Times New Roman" w:hAnsi="Times New Roman" w:eastAsia="Times New Roman" w:cs="Times New Roman"/>
          <w:sz w:val="24"/>
          <w:szCs w:val="24"/>
        </w:rPr>
        <w:t xml:space="preserve">cost to the Federal government must be added to represent </w:t>
      </w:r>
      <w:r w:rsidRPr="00F93D4A" w:rsidR="009D2ECE">
        <w:rPr>
          <w:rFonts w:ascii="Times New Roman" w:hAnsi="Times New Roman" w:eastAsia="Times New Roman" w:cs="Times New Roman"/>
          <w:sz w:val="24"/>
          <w:szCs w:val="24"/>
        </w:rPr>
        <w:t>fully loaded</w:t>
      </w:r>
      <w:r w:rsidRPr="00F93D4A">
        <w:rPr>
          <w:rFonts w:ascii="Times New Roman" w:hAnsi="Times New Roman" w:eastAsia="Times New Roman" w:cs="Times New Roman"/>
          <w:sz w:val="24"/>
          <w:szCs w:val="24"/>
        </w:rPr>
        <w:t xml:space="preserve"> wages, equaling $</w:t>
      </w:r>
      <w:r w:rsidR="00A5481A">
        <w:rPr>
          <w:rFonts w:ascii="Times New Roman" w:hAnsi="Times New Roman" w:eastAsia="Times New Roman" w:cs="Times New Roman"/>
          <w:sz w:val="24"/>
          <w:szCs w:val="24"/>
        </w:rPr>
        <w:t>6,959.89</w:t>
      </w:r>
      <w:r w:rsidRPr="00F93D4A">
        <w:rPr>
          <w:rFonts w:ascii="Times New Roman" w:hAnsi="Times New Roman" w:eastAsia="Times New Roman" w:cs="Times New Roman"/>
          <w:sz w:val="24"/>
          <w:szCs w:val="24"/>
        </w:rPr>
        <w:t xml:space="preserve">. </w:t>
      </w:r>
      <w:r w:rsidR="00A5481A">
        <w:rPr>
          <w:rFonts w:ascii="Times New Roman" w:hAnsi="Times New Roman" w:eastAsia="Times New Roman" w:cs="Times New Roman"/>
          <w:sz w:val="24"/>
          <w:szCs w:val="24"/>
        </w:rPr>
        <w:t>When added to the Federal share of State costs for the pilot (</w:t>
      </w:r>
      <w:r w:rsidR="002854DE">
        <w:rPr>
          <w:rFonts w:ascii="Times New Roman" w:hAnsi="Times New Roman" w:eastAsia="Times New Roman" w:cs="Times New Roman"/>
          <w:sz w:val="24"/>
          <w:szCs w:val="24"/>
        </w:rPr>
        <w:t xml:space="preserve">$467,946.25), the total Federal cost is </w:t>
      </w:r>
      <w:r w:rsidR="006840E5">
        <w:rPr>
          <w:rFonts w:ascii="Times New Roman" w:hAnsi="Times New Roman" w:eastAsia="Times New Roman" w:cs="Times New Roman"/>
          <w:sz w:val="24"/>
          <w:szCs w:val="24"/>
        </w:rPr>
        <w:t>$474,906.14.</w:t>
      </w:r>
    </w:p>
    <w:p w:rsidRPr="00F93D4A" w:rsidR="008B7471" w:rsidP="45E87A6A" w:rsidRDefault="17E3ED2F" w14:paraId="3D23A4CD" w14:textId="388BD0A3">
      <w:pPr>
        <w:rPr>
          <w:rFonts w:ascii="Times New Roman" w:hAnsi="Times New Roman" w:eastAsia="Times New Roman" w:cs="Times New Roman"/>
          <w:sz w:val="24"/>
          <w:szCs w:val="24"/>
        </w:rPr>
      </w:pPr>
      <w:r w:rsidRPr="00F93D4A">
        <w:rPr>
          <w:rFonts w:ascii="Times New Roman" w:hAnsi="Times New Roman" w:eastAsia="Times New Roman" w:cs="Times New Roman"/>
          <w:sz w:val="24"/>
          <w:szCs w:val="24"/>
        </w:rPr>
        <w:lastRenderedPageBreak/>
        <w:t xml:space="preserve"> </w:t>
      </w:r>
      <w:r w:rsidRPr="00F93D4A" w:rsidR="18B5E17E">
        <w:rPr>
          <w:rFonts w:ascii="Times New Roman" w:hAnsi="Times New Roman" w:eastAsia="Times New Roman" w:cs="Times New Roman"/>
          <w:sz w:val="24"/>
          <w:szCs w:val="24"/>
        </w:rPr>
        <w:t xml:space="preserve">Table </w:t>
      </w:r>
      <w:r w:rsidRPr="00F93D4A" w:rsidR="00BD2389">
        <w:rPr>
          <w:rFonts w:ascii="Times New Roman" w:hAnsi="Times New Roman" w:eastAsia="Times New Roman" w:cs="Times New Roman"/>
          <w:sz w:val="24"/>
          <w:szCs w:val="24"/>
        </w:rPr>
        <w:t>2</w:t>
      </w:r>
      <w:r w:rsidRPr="00F93D4A" w:rsidR="18B5E17E">
        <w:rPr>
          <w:rFonts w:ascii="Times New Roman" w:hAnsi="Times New Roman" w:eastAsia="Times New Roman" w:cs="Times New Roman"/>
          <w:sz w:val="24"/>
          <w:szCs w:val="24"/>
        </w:rPr>
        <w:t>: Federal Cost</w:t>
      </w:r>
    </w:p>
    <w:tbl>
      <w:tblPr>
        <w:tblW w:w="0" w:type="auto"/>
        <w:tblInd w:w="615" w:type="dxa"/>
        <w:tblLayout w:type="fixed"/>
        <w:tblLook w:val="04A0" w:firstRow="1" w:lastRow="0" w:firstColumn="1" w:lastColumn="0" w:noHBand="0" w:noVBand="1"/>
      </w:tblPr>
      <w:tblGrid>
        <w:gridCol w:w="5175"/>
        <w:gridCol w:w="2295"/>
      </w:tblGrid>
      <w:tr w:rsidRPr="00F93D4A" w:rsidR="45E87A6A" w:rsidTr="45E87A6A" w14:paraId="24058941" w14:textId="77777777">
        <w:trPr>
          <w:trHeight w:val="315"/>
        </w:trPr>
        <w:tc>
          <w:tcPr>
            <w:tcW w:w="5175" w:type="dxa"/>
            <w:vAlign w:val="bottom"/>
          </w:tcPr>
          <w:p w:rsidRPr="00F93D4A" w:rsidR="18375294" w:rsidP="45E87A6A" w:rsidRDefault="002854DE" w14:paraId="1E122864" w14:textId="1773A4CE">
            <w:pPr>
              <w:rPr>
                <w:rFonts w:ascii="Times New Roman" w:hAnsi="Times New Roman" w:cs="Times New Roman" w:eastAsiaTheme="minorEastAsia"/>
                <w:sz w:val="24"/>
                <w:szCs w:val="24"/>
              </w:rPr>
            </w:pPr>
            <w:r>
              <w:rPr>
                <w:rFonts w:ascii="Times New Roman" w:hAnsi="Times New Roman" w:cs="Times New Roman" w:eastAsiaTheme="minorEastAsia"/>
                <w:sz w:val="24"/>
                <w:szCs w:val="24"/>
              </w:rPr>
              <w:t>Federal Staff Cost (Fully Loaded)</w:t>
            </w:r>
          </w:p>
        </w:tc>
        <w:tc>
          <w:tcPr>
            <w:tcW w:w="2295" w:type="dxa"/>
            <w:vAlign w:val="bottom"/>
          </w:tcPr>
          <w:p w:rsidRPr="00F93D4A" w:rsidR="45E87A6A" w:rsidP="45E87A6A" w:rsidRDefault="45E87A6A" w14:paraId="22E91682" w14:textId="1A331D50">
            <w:pPr>
              <w:rPr>
                <w:rFonts w:ascii="Times New Roman" w:hAnsi="Times New Roman" w:cs="Times New Roman" w:eastAsiaTheme="minorEastAsia"/>
                <w:sz w:val="24"/>
                <w:szCs w:val="24"/>
              </w:rPr>
            </w:pPr>
            <w:r w:rsidRPr="00F93D4A">
              <w:rPr>
                <w:rFonts w:ascii="Times New Roman" w:hAnsi="Times New Roman" w:cs="Times New Roman" w:eastAsiaTheme="minorEastAsia"/>
                <w:sz w:val="24"/>
                <w:szCs w:val="24"/>
              </w:rPr>
              <w:t xml:space="preserve"> $</w:t>
            </w:r>
            <w:r w:rsidR="002854DE">
              <w:rPr>
                <w:rFonts w:ascii="Times New Roman" w:hAnsi="Times New Roman" w:cs="Times New Roman" w:eastAsiaTheme="minorEastAsia"/>
                <w:sz w:val="24"/>
                <w:szCs w:val="24"/>
              </w:rPr>
              <w:t>6,</w:t>
            </w:r>
            <w:r w:rsidR="001D0629">
              <w:rPr>
                <w:rFonts w:ascii="Times New Roman" w:hAnsi="Times New Roman" w:cs="Times New Roman" w:eastAsiaTheme="minorEastAsia"/>
                <w:sz w:val="24"/>
                <w:szCs w:val="24"/>
              </w:rPr>
              <w:t>959.89</w:t>
            </w:r>
          </w:p>
        </w:tc>
      </w:tr>
      <w:tr w:rsidRPr="00F93D4A" w:rsidR="45E87A6A" w:rsidTr="45E87A6A" w14:paraId="0D6ACB64" w14:textId="77777777">
        <w:trPr>
          <w:trHeight w:val="315"/>
        </w:trPr>
        <w:tc>
          <w:tcPr>
            <w:tcW w:w="5175" w:type="dxa"/>
            <w:vAlign w:val="bottom"/>
          </w:tcPr>
          <w:p w:rsidRPr="00F93D4A" w:rsidR="45E87A6A" w:rsidP="45E87A6A" w:rsidRDefault="001D0629" w14:paraId="0DC8389E" w14:textId="35F8351E">
            <w:pPr>
              <w:rPr>
                <w:rFonts w:ascii="Times New Roman" w:hAnsi="Times New Roman" w:cs="Times New Roman" w:eastAsiaTheme="minorEastAsia"/>
                <w:sz w:val="24"/>
                <w:szCs w:val="24"/>
              </w:rPr>
            </w:pPr>
            <w:r>
              <w:rPr>
                <w:rFonts w:ascii="Times New Roman" w:hAnsi="Times New Roman" w:cs="Times New Roman" w:eastAsiaTheme="minorEastAsia"/>
                <w:sz w:val="24"/>
                <w:szCs w:val="24"/>
              </w:rPr>
              <w:t>Federal Share State Costs</w:t>
            </w:r>
          </w:p>
        </w:tc>
        <w:tc>
          <w:tcPr>
            <w:tcW w:w="2295" w:type="dxa"/>
            <w:vAlign w:val="bottom"/>
          </w:tcPr>
          <w:p w:rsidRPr="00F93D4A" w:rsidR="45E87A6A" w:rsidP="45E87A6A" w:rsidRDefault="45E87A6A" w14:paraId="2E630A51" w14:textId="2DF034AD">
            <w:pPr>
              <w:rPr>
                <w:rFonts w:ascii="Times New Roman" w:hAnsi="Times New Roman" w:cs="Times New Roman" w:eastAsiaTheme="minorEastAsia"/>
                <w:sz w:val="24"/>
                <w:szCs w:val="24"/>
              </w:rPr>
            </w:pPr>
            <w:r w:rsidRPr="00F93D4A">
              <w:rPr>
                <w:rFonts w:ascii="Times New Roman" w:hAnsi="Times New Roman" w:cs="Times New Roman" w:eastAsiaTheme="minorEastAsia"/>
                <w:sz w:val="24"/>
                <w:szCs w:val="24"/>
              </w:rPr>
              <w:t xml:space="preserve"> $</w:t>
            </w:r>
            <w:r w:rsidR="001D0629">
              <w:rPr>
                <w:rFonts w:ascii="Times New Roman" w:hAnsi="Times New Roman" w:cs="Times New Roman" w:eastAsiaTheme="minorEastAsia"/>
                <w:sz w:val="24"/>
                <w:szCs w:val="24"/>
              </w:rPr>
              <w:t>467,946.25</w:t>
            </w:r>
          </w:p>
        </w:tc>
      </w:tr>
      <w:tr w:rsidRPr="00F93D4A" w:rsidR="45E87A6A" w:rsidTr="45E87A6A" w14:paraId="169E5CEB" w14:textId="77777777">
        <w:trPr>
          <w:trHeight w:val="315"/>
        </w:trPr>
        <w:tc>
          <w:tcPr>
            <w:tcW w:w="5175" w:type="dxa"/>
            <w:tcBorders>
              <w:top w:val="single" w:color="auto" w:sz="8" w:space="0"/>
              <w:left w:val="nil"/>
              <w:bottom w:val="nil"/>
              <w:right w:val="nil"/>
            </w:tcBorders>
            <w:vAlign w:val="center"/>
          </w:tcPr>
          <w:p w:rsidRPr="00F93D4A" w:rsidR="45E87A6A" w:rsidP="45E87A6A" w:rsidRDefault="45E87A6A" w14:paraId="5C23D62A" w14:textId="39A33C1B">
            <w:pPr>
              <w:rPr>
                <w:rFonts w:ascii="Times New Roman" w:hAnsi="Times New Roman" w:cs="Times New Roman" w:eastAsiaTheme="minorEastAsia"/>
                <w:sz w:val="24"/>
                <w:szCs w:val="24"/>
              </w:rPr>
            </w:pPr>
            <w:r w:rsidRPr="00F93D4A">
              <w:rPr>
                <w:rFonts w:ascii="Times New Roman" w:hAnsi="Times New Roman" w:cs="Times New Roman" w:eastAsiaTheme="minorEastAsia"/>
                <w:sz w:val="24"/>
                <w:szCs w:val="24"/>
              </w:rPr>
              <w:t xml:space="preserve">Total Federal Cost:                                              </w:t>
            </w:r>
          </w:p>
        </w:tc>
        <w:tc>
          <w:tcPr>
            <w:tcW w:w="2295" w:type="dxa"/>
            <w:tcBorders>
              <w:top w:val="single" w:color="auto" w:sz="8" w:space="0"/>
              <w:left w:val="nil"/>
              <w:bottom w:val="nil"/>
              <w:right w:val="nil"/>
            </w:tcBorders>
            <w:vAlign w:val="bottom"/>
          </w:tcPr>
          <w:p w:rsidRPr="00F93D4A" w:rsidR="45E87A6A" w:rsidP="45E87A6A" w:rsidRDefault="45E87A6A" w14:paraId="77EB19B1" w14:textId="6E502B97">
            <w:pPr>
              <w:rPr>
                <w:rFonts w:ascii="Times New Roman" w:hAnsi="Times New Roman" w:cs="Times New Roman" w:eastAsiaTheme="minorEastAsia"/>
                <w:sz w:val="24"/>
                <w:szCs w:val="24"/>
              </w:rPr>
            </w:pPr>
            <w:r w:rsidRPr="00F93D4A">
              <w:rPr>
                <w:rFonts w:ascii="Times New Roman" w:hAnsi="Times New Roman" w:cs="Times New Roman" w:eastAsiaTheme="minorEastAsia"/>
                <w:sz w:val="24"/>
                <w:szCs w:val="24"/>
              </w:rPr>
              <w:t xml:space="preserve"> $</w:t>
            </w:r>
            <w:r w:rsidR="00E96AF7">
              <w:rPr>
                <w:rFonts w:ascii="Times New Roman" w:hAnsi="Times New Roman" w:cs="Times New Roman" w:eastAsiaTheme="minorEastAsia"/>
                <w:sz w:val="24"/>
                <w:szCs w:val="24"/>
              </w:rPr>
              <w:t>474,906.14</w:t>
            </w:r>
          </w:p>
        </w:tc>
      </w:tr>
    </w:tbl>
    <w:p w:rsidR="008B7471" w:rsidRDefault="69E4869B" w14:paraId="08FA3AD8" w14:textId="2F84F59A">
      <w:r w:rsidRPr="00F93D4A">
        <w:rPr>
          <w:rFonts w:ascii="Times New Roman" w:hAnsi="Times New Roman" w:cs="Times New Roman"/>
        </w:rPr>
        <w:t>*Hourly rate is the average hourly rate of the program analyst and branch chief</w:t>
      </w:r>
      <w:r>
        <w:t xml:space="preserve"> </w:t>
      </w:r>
      <w:r w:rsidR="00EC4A1A">
        <w:br/>
      </w:r>
    </w:p>
    <w:p w:rsidR="008B7471" w:rsidP="45E87A6A" w:rsidRDefault="50EBBE41" w14:paraId="3E4914BB" w14:textId="393844B0">
      <w:pPr>
        <w:pStyle w:val="Heading1"/>
        <w:tabs>
          <w:tab w:val="center" w:pos="4680"/>
        </w:tabs>
        <w:rPr>
          <w:rFonts w:ascii="Times New Roman" w:hAnsi="Times New Roman" w:eastAsia="Times New Roman" w:cs="Times New Roman"/>
          <w:b/>
          <w:bCs/>
          <w:color w:val="000000" w:themeColor="text1"/>
          <w:sz w:val="24"/>
          <w:szCs w:val="24"/>
        </w:rPr>
      </w:pPr>
      <w:bookmarkStart w:name="_Toc84488220" w:id="15"/>
      <w:r w:rsidRPr="45E87A6A">
        <w:rPr>
          <w:rFonts w:ascii="Times New Roman" w:hAnsi="Times New Roman" w:eastAsia="Times New Roman" w:cs="Times New Roman"/>
          <w:b/>
          <w:bCs/>
          <w:color w:val="000000" w:themeColor="text1"/>
          <w:sz w:val="24"/>
          <w:szCs w:val="24"/>
        </w:rPr>
        <w:t>A15.  Explanation of program changes or adjustments.</w:t>
      </w:r>
      <w:bookmarkEnd w:id="15"/>
    </w:p>
    <w:p w:rsidR="008B7471" w:rsidP="45E87A6A" w:rsidRDefault="008B7471" w14:paraId="763C51CE" w14:textId="2ED9686B">
      <w:pPr>
        <w:jc w:val="center"/>
        <w:rPr>
          <w:rFonts w:ascii="Times New Roman" w:hAnsi="Times New Roman" w:eastAsia="Times New Roman" w:cs="Times New Roman"/>
          <w:color w:val="000000" w:themeColor="text1"/>
          <w:sz w:val="24"/>
          <w:szCs w:val="24"/>
        </w:rPr>
      </w:pPr>
    </w:p>
    <w:p w:rsidR="008B7471" w:rsidP="00B72CA9" w:rsidRDefault="61DB90DD" w14:paraId="05687A86" w14:textId="3B17AA59">
      <w:pPr>
        <w:spacing w:line="360" w:lineRule="auto"/>
        <w:rPr>
          <w:rFonts w:ascii="Times New Roman" w:hAnsi="Times New Roman" w:eastAsia="Times New Roman" w:cs="Times New Roman"/>
          <w:color w:val="000000" w:themeColor="text1"/>
          <w:sz w:val="24"/>
          <w:szCs w:val="24"/>
        </w:rPr>
      </w:pPr>
      <w:r w:rsidRPr="7E6752D7">
        <w:rPr>
          <w:rFonts w:ascii="Times New Roman" w:hAnsi="Times New Roman" w:eastAsia="Times New Roman" w:cs="Times New Roman"/>
          <w:b/>
          <w:bCs/>
          <w:color w:val="000000" w:themeColor="text1"/>
          <w:sz w:val="24"/>
          <w:szCs w:val="24"/>
        </w:rPr>
        <w:t>Explain the reasons for any program changes or adjustments reported in Items 13 or 14 of the OMB Form 83-I.</w:t>
      </w:r>
    </w:p>
    <w:p w:rsidR="008B7471" w:rsidP="00B72CA9" w:rsidRDefault="0C81F90A" w14:paraId="65BB85E1" w14:textId="0D9337F6">
      <w:pPr>
        <w:spacing w:line="480" w:lineRule="auto"/>
        <w:rPr>
          <w:rFonts w:ascii="Times New Roman" w:hAnsi="Times New Roman" w:eastAsia="Times New Roman" w:cs="Times New Roman"/>
          <w:color w:val="000000" w:themeColor="text1"/>
          <w:sz w:val="24"/>
          <w:szCs w:val="24"/>
        </w:rPr>
      </w:pPr>
      <w:r w:rsidRPr="7BEE2867">
        <w:rPr>
          <w:rFonts w:ascii="Times New Roman" w:hAnsi="Times New Roman" w:eastAsia="Times New Roman" w:cs="Times New Roman"/>
          <w:color w:val="000000" w:themeColor="text1"/>
          <w:sz w:val="24"/>
          <w:szCs w:val="24"/>
        </w:rPr>
        <w:t xml:space="preserve">This submission is a new information collection request as a result of </w:t>
      </w:r>
      <w:r w:rsidRPr="7BEE2867" w:rsidR="77364FF4">
        <w:rPr>
          <w:rFonts w:ascii="Times New Roman" w:hAnsi="Times New Roman" w:eastAsia="Times New Roman" w:cs="Times New Roman"/>
          <w:color w:val="000000" w:themeColor="text1"/>
          <w:sz w:val="24"/>
          <w:szCs w:val="24"/>
        </w:rPr>
        <w:t>a pilot program</w:t>
      </w:r>
      <w:r w:rsidRPr="7BEE2867">
        <w:rPr>
          <w:rFonts w:ascii="Times New Roman" w:hAnsi="Times New Roman" w:eastAsia="Times New Roman" w:cs="Times New Roman"/>
          <w:color w:val="000000" w:themeColor="text1"/>
          <w:sz w:val="24"/>
          <w:szCs w:val="24"/>
        </w:rPr>
        <w:t xml:space="preserve"> and will add</w:t>
      </w:r>
      <w:r w:rsidRPr="7BEE2867" w:rsidR="073EC238">
        <w:rPr>
          <w:rFonts w:ascii="Times New Roman" w:hAnsi="Times New Roman" w:eastAsia="Times New Roman" w:cs="Times New Roman"/>
          <w:color w:val="000000" w:themeColor="text1"/>
          <w:sz w:val="24"/>
          <w:szCs w:val="24"/>
        </w:rPr>
        <w:t xml:space="preserve"> </w:t>
      </w:r>
      <w:r w:rsidRPr="00F910C7" w:rsidR="00F910C7">
        <w:rPr>
          <w:rFonts w:ascii="Times New Roman" w:hAnsi="Times New Roman" w:eastAsia="Times New Roman" w:cs="Times New Roman"/>
          <w:color w:val="000000" w:themeColor="text1"/>
          <w:sz w:val="24"/>
          <w:szCs w:val="24"/>
        </w:rPr>
        <w:t>25,265</w:t>
      </w:r>
      <w:r w:rsidR="00F910C7">
        <w:rPr>
          <w:rFonts w:ascii="Times New Roman" w:hAnsi="Times New Roman" w:eastAsia="Times New Roman" w:cs="Times New Roman"/>
          <w:color w:val="000000" w:themeColor="text1"/>
          <w:sz w:val="24"/>
          <w:szCs w:val="24"/>
        </w:rPr>
        <w:t xml:space="preserve"> respondents, </w:t>
      </w:r>
      <w:r w:rsidR="000D3D18">
        <w:rPr>
          <w:rFonts w:ascii="Times New Roman" w:hAnsi="Times New Roman" w:eastAsia="Times New Roman" w:cs="Times New Roman"/>
          <w:color w:val="000000" w:themeColor="text1"/>
          <w:sz w:val="24"/>
          <w:szCs w:val="24"/>
        </w:rPr>
        <w:t>55,798 responses</w:t>
      </w:r>
      <w:r w:rsidR="00F910C7">
        <w:rPr>
          <w:rFonts w:ascii="Times New Roman" w:hAnsi="Times New Roman" w:eastAsia="Times New Roman" w:cs="Times New Roman"/>
          <w:color w:val="000000" w:themeColor="text1"/>
          <w:sz w:val="24"/>
          <w:szCs w:val="24"/>
        </w:rPr>
        <w:t>,</w:t>
      </w:r>
      <w:r w:rsidR="000D3D18">
        <w:rPr>
          <w:rFonts w:ascii="Times New Roman" w:hAnsi="Times New Roman" w:eastAsia="Times New Roman" w:cs="Times New Roman"/>
          <w:color w:val="000000" w:themeColor="text1"/>
          <w:sz w:val="24"/>
          <w:szCs w:val="24"/>
        </w:rPr>
        <w:t xml:space="preserve"> and </w:t>
      </w:r>
      <w:r w:rsidRPr="00881C9D" w:rsidR="00881C9D">
        <w:rPr>
          <w:rFonts w:ascii="Times New Roman" w:hAnsi="Times New Roman" w:eastAsia="Times New Roman" w:cs="Times New Roman"/>
          <w:color w:val="000000" w:themeColor="text1"/>
          <w:sz w:val="24"/>
          <w:szCs w:val="24"/>
        </w:rPr>
        <w:t>7</w:t>
      </w:r>
      <w:r w:rsidR="00916A70">
        <w:rPr>
          <w:rFonts w:ascii="Times New Roman" w:hAnsi="Times New Roman" w:eastAsia="Times New Roman" w:cs="Times New Roman"/>
          <w:color w:val="000000" w:themeColor="text1"/>
          <w:sz w:val="24"/>
          <w:szCs w:val="24"/>
        </w:rPr>
        <w:t>6,</w:t>
      </w:r>
      <w:r w:rsidR="00D731E2">
        <w:rPr>
          <w:rFonts w:ascii="Times New Roman" w:hAnsi="Times New Roman" w:eastAsia="Times New Roman" w:cs="Times New Roman"/>
          <w:color w:val="000000" w:themeColor="text1"/>
          <w:sz w:val="24"/>
          <w:szCs w:val="24"/>
        </w:rPr>
        <w:t>902</w:t>
      </w:r>
      <w:r w:rsidR="00916A70">
        <w:rPr>
          <w:rFonts w:ascii="Times New Roman" w:hAnsi="Times New Roman" w:eastAsia="Times New Roman" w:cs="Times New Roman"/>
          <w:color w:val="000000" w:themeColor="text1"/>
          <w:sz w:val="24"/>
          <w:szCs w:val="24"/>
        </w:rPr>
        <w:t xml:space="preserve"> </w:t>
      </w:r>
      <w:r w:rsidRPr="7BEE2867">
        <w:rPr>
          <w:rFonts w:ascii="Times New Roman" w:hAnsi="Times New Roman" w:eastAsia="Times New Roman" w:cs="Times New Roman"/>
          <w:color w:val="000000" w:themeColor="text1"/>
          <w:sz w:val="24"/>
          <w:szCs w:val="24"/>
        </w:rPr>
        <w:t>hours of burden to OMB’s inventory.</w:t>
      </w:r>
    </w:p>
    <w:p w:rsidR="008B7471" w:rsidP="45E87A6A" w:rsidRDefault="50EBBE41" w14:paraId="1CE08FAB" w14:textId="11DF6C89">
      <w:pPr>
        <w:pStyle w:val="Heading1"/>
        <w:tabs>
          <w:tab w:val="center" w:pos="4680"/>
        </w:tabs>
        <w:rPr>
          <w:rFonts w:ascii="Times New Roman" w:hAnsi="Times New Roman" w:eastAsia="Times New Roman" w:cs="Times New Roman"/>
          <w:b/>
          <w:bCs/>
          <w:color w:val="000000" w:themeColor="text1"/>
          <w:sz w:val="24"/>
          <w:szCs w:val="24"/>
        </w:rPr>
      </w:pPr>
      <w:bookmarkStart w:name="_Toc84488221" w:id="16"/>
      <w:r w:rsidRPr="45E87A6A">
        <w:rPr>
          <w:rFonts w:ascii="Times New Roman" w:hAnsi="Times New Roman" w:eastAsia="Times New Roman" w:cs="Times New Roman"/>
          <w:b/>
          <w:bCs/>
          <w:color w:val="000000" w:themeColor="text1"/>
          <w:sz w:val="24"/>
          <w:szCs w:val="24"/>
        </w:rPr>
        <w:t>A16.  Plans for tabulation, and publication and project time schedule.</w:t>
      </w:r>
      <w:bookmarkEnd w:id="16"/>
      <w:r w:rsidRPr="45E87A6A">
        <w:rPr>
          <w:rFonts w:ascii="Times New Roman" w:hAnsi="Times New Roman" w:eastAsia="Times New Roman" w:cs="Times New Roman"/>
          <w:b/>
          <w:bCs/>
          <w:color w:val="000000" w:themeColor="text1"/>
          <w:sz w:val="24"/>
          <w:szCs w:val="24"/>
        </w:rPr>
        <w:t xml:space="preserve"> </w:t>
      </w:r>
    </w:p>
    <w:p w:rsidR="008B7471" w:rsidP="45E87A6A" w:rsidRDefault="008B7471" w14:paraId="52E9F566" w14:textId="1EF5ED30">
      <w:pPr>
        <w:rPr>
          <w:rFonts w:ascii="Times New Roman" w:hAnsi="Times New Roman" w:eastAsia="Times New Roman" w:cs="Times New Roman"/>
          <w:color w:val="000000" w:themeColor="text1"/>
          <w:sz w:val="24"/>
          <w:szCs w:val="24"/>
        </w:rPr>
      </w:pPr>
    </w:p>
    <w:p w:rsidR="008B7471" w:rsidP="7E6752D7" w:rsidRDefault="61DB90DD" w14:paraId="03395EBC" w14:textId="758E2D8F">
      <w:pPr>
        <w:spacing w:line="360" w:lineRule="auto"/>
        <w:rPr>
          <w:rFonts w:ascii="Times New Roman" w:hAnsi="Times New Roman" w:eastAsia="Times New Roman" w:cs="Times New Roman"/>
          <w:color w:val="000000" w:themeColor="text1"/>
          <w:sz w:val="24"/>
          <w:szCs w:val="24"/>
        </w:rPr>
      </w:pPr>
      <w:r w:rsidRPr="7E6752D7">
        <w:rPr>
          <w:rFonts w:ascii="Times New Roman" w:hAnsi="Times New Roman" w:eastAsia="Times New Roman" w:cs="Times New Roman"/>
          <w:b/>
          <w:bCs/>
          <w:color w:val="000000" w:themeColor="text1"/>
          <w:sz w:val="24"/>
          <w:szCs w:val="24"/>
        </w:rPr>
        <w:t>For collections of information whose results are planned to be published, outline plans for tabulation and publication.</w:t>
      </w:r>
    </w:p>
    <w:p w:rsidR="008B7471" w:rsidP="45E87A6A" w:rsidRDefault="008B7471" w14:paraId="13CD7D03" w14:textId="20F3B629">
      <w:pPr>
        <w:rPr>
          <w:rFonts w:ascii="Times New Roman" w:hAnsi="Times New Roman" w:eastAsia="Times New Roman" w:cs="Times New Roman"/>
          <w:color w:val="000000" w:themeColor="text1"/>
          <w:sz w:val="24"/>
          <w:szCs w:val="24"/>
        </w:rPr>
      </w:pPr>
    </w:p>
    <w:p w:rsidR="008B7471" w:rsidP="00B72CA9" w:rsidRDefault="0A89F626" w14:paraId="5D3EF61E" w14:textId="0B198032">
      <w:pPr>
        <w:spacing w:line="480" w:lineRule="auto"/>
        <w:rPr>
          <w:rFonts w:ascii="Times New Roman" w:hAnsi="Times New Roman" w:eastAsia="Times New Roman" w:cs="Times New Roman"/>
          <w:color w:val="000000" w:themeColor="text1"/>
          <w:sz w:val="24"/>
          <w:szCs w:val="24"/>
        </w:rPr>
      </w:pPr>
      <w:r w:rsidRPr="7BEE2867">
        <w:rPr>
          <w:rFonts w:ascii="Times New Roman" w:hAnsi="Times New Roman" w:eastAsia="Times New Roman" w:cs="Times New Roman"/>
          <w:color w:val="000000" w:themeColor="text1"/>
          <w:sz w:val="24"/>
          <w:szCs w:val="24"/>
        </w:rPr>
        <w:t>This collection does not employ statistical methods and there are no plans to publish the results of this collection for statistical analyses.</w:t>
      </w:r>
    </w:p>
    <w:p w:rsidR="008B7471" w:rsidP="45E87A6A" w:rsidRDefault="50EBBE41" w14:paraId="79793CE5" w14:textId="396871AC">
      <w:pPr>
        <w:pStyle w:val="Heading1"/>
        <w:tabs>
          <w:tab w:val="center" w:pos="4680"/>
        </w:tabs>
        <w:rPr>
          <w:rFonts w:ascii="Times New Roman" w:hAnsi="Times New Roman" w:eastAsia="Times New Roman" w:cs="Times New Roman"/>
          <w:b/>
          <w:bCs/>
          <w:color w:val="000000" w:themeColor="text1"/>
          <w:sz w:val="24"/>
          <w:szCs w:val="24"/>
        </w:rPr>
      </w:pPr>
      <w:bookmarkStart w:name="_Toc84488222" w:id="17"/>
      <w:r w:rsidRPr="45E87A6A">
        <w:rPr>
          <w:rFonts w:ascii="Times New Roman" w:hAnsi="Times New Roman" w:eastAsia="Times New Roman" w:cs="Times New Roman"/>
          <w:b/>
          <w:bCs/>
          <w:color w:val="000000" w:themeColor="text1"/>
          <w:sz w:val="24"/>
          <w:szCs w:val="24"/>
        </w:rPr>
        <w:t>A17.  Displaying the OMB Approval Expiration Date.</w:t>
      </w:r>
      <w:bookmarkEnd w:id="17"/>
    </w:p>
    <w:p w:rsidR="008B7471" w:rsidP="45E87A6A" w:rsidRDefault="008B7471" w14:paraId="474C5420" w14:textId="6CFE7C3C">
      <w:pPr>
        <w:spacing w:line="240" w:lineRule="auto"/>
        <w:ind w:left="720"/>
        <w:rPr>
          <w:rFonts w:ascii="Times New Roman" w:hAnsi="Times New Roman" w:eastAsia="Times New Roman" w:cs="Times New Roman"/>
          <w:color w:val="000000" w:themeColor="text1"/>
          <w:sz w:val="24"/>
          <w:szCs w:val="24"/>
        </w:rPr>
      </w:pPr>
    </w:p>
    <w:p w:rsidRPr="00B72CA9" w:rsidR="008B7471" w:rsidP="00B72CA9" w:rsidRDefault="61DB90DD" w14:paraId="7EB0C0FC" w14:textId="7B916EE2">
      <w:pPr>
        <w:spacing w:line="360" w:lineRule="auto"/>
        <w:rPr>
          <w:rFonts w:ascii="Times New Roman" w:hAnsi="Times New Roman" w:eastAsia="Times New Roman" w:cs="Times New Roman"/>
          <w:b/>
          <w:bCs/>
          <w:color w:val="000000" w:themeColor="text1"/>
          <w:sz w:val="24"/>
          <w:szCs w:val="24"/>
        </w:rPr>
      </w:pPr>
      <w:r w:rsidRPr="00B72CA9">
        <w:rPr>
          <w:rFonts w:ascii="Times New Roman" w:hAnsi="Times New Roman" w:eastAsia="Times New Roman" w:cs="Times New Roman"/>
          <w:b/>
          <w:bCs/>
          <w:color w:val="000000" w:themeColor="text1"/>
          <w:sz w:val="24"/>
          <w:szCs w:val="24"/>
        </w:rPr>
        <w:t>If seeking approval to not display the expiration date for OMB approval of the information collection, explain the reasons that display would be inappropriate.</w:t>
      </w:r>
    </w:p>
    <w:p w:rsidR="008B7471" w:rsidP="00B72CA9" w:rsidRDefault="67009528" w14:paraId="3C3BB6DF" w14:textId="6F3E110D">
      <w:pPr>
        <w:spacing w:line="480" w:lineRule="auto"/>
        <w:rPr>
          <w:rFonts w:ascii="Times New Roman" w:hAnsi="Times New Roman" w:eastAsia="Times New Roman" w:cs="Times New Roman"/>
          <w:color w:val="000000" w:themeColor="text1"/>
          <w:sz w:val="24"/>
          <w:szCs w:val="24"/>
        </w:rPr>
      </w:pPr>
      <w:r w:rsidRPr="7E6752D7">
        <w:rPr>
          <w:rFonts w:ascii="Times New Roman" w:hAnsi="Times New Roman" w:eastAsia="Times New Roman" w:cs="Times New Roman"/>
          <w:color w:val="000000" w:themeColor="text1"/>
          <w:sz w:val="24"/>
          <w:szCs w:val="24"/>
        </w:rPr>
        <w:t>The agency plans to display the expiration date for OMB approval of the information collection on all instruments</w:t>
      </w:r>
      <w:r w:rsidR="00B72CA9">
        <w:rPr>
          <w:rFonts w:ascii="Times New Roman" w:hAnsi="Times New Roman" w:eastAsia="Times New Roman" w:cs="Times New Roman"/>
          <w:color w:val="000000" w:themeColor="text1"/>
          <w:sz w:val="24"/>
          <w:szCs w:val="24"/>
        </w:rPr>
        <w:t>.</w:t>
      </w:r>
      <w:r w:rsidRPr="7E6752D7">
        <w:rPr>
          <w:rFonts w:ascii="Times New Roman" w:hAnsi="Times New Roman" w:eastAsia="Times New Roman" w:cs="Times New Roman"/>
          <w:color w:val="000000" w:themeColor="text1"/>
          <w:sz w:val="24"/>
          <w:szCs w:val="24"/>
        </w:rPr>
        <w:t xml:space="preserve"> </w:t>
      </w:r>
    </w:p>
    <w:p w:rsidR="008B7471" w:rsidP="00AC03CD" w:rsidRDefault="50EBBE41" w14:paraId="5850E5B6" w14:textId="3486EE28">
      <w:pPr>
        <w:pStyle w:val="Heading1"/>
        <w:tabs>
          <w:tab w:val="center" w:pos="4680"/>
        </w:tabs>
        <w:rPr>
          <w:rFonts w:ascii="Times New Roman" w:hAnsi="Times New Roman" w:eastAsia="Times New Roman" w:cs="Times New Roman"/>
          <w:b/>
          <w:bCs/>
          <w:color w:val="000000" w:themeColor="text1"/>
          <w:sz w:val="24"/>
          <w:szCs w:val="24"/>
        </w:rPr>
      </w:pPr>
      <w:bookmarkStart w:name="_Toc84488223" w:id="18"/>
      <w:r w:rsidRPr="45E87A6A">
        <w:rPr>
          <w:rFonts w:ascii="Times New Roman" w:hAnsi="Times New Roman" w:eastAsia="Times New Roman" w:cs="Times New Roman"/>
          <w:b/>
          <w:bCs/>
          <w:color w:val="000000" w:themeColor="text1"/>
          <w:sz w:val="24"/>
          <w:szCs w:val="24"/>
        </w:rPr>
        <w:t>A18.  Exceptions to the certification statement identified in Item 19.</w:t>
      </w:r>
      <w:bookmarkEnd w:id="18"/>
      <w:r w:rsidRPr="45E87A6A">
        <w:rPr>
          <w:rFonts w:ascii="Times New Roman" w:hAnsi="Times New Roman" w:eastAsia="Times New Roman" w:cs="Times New Roman"/>
          <w:b/>
          <w:bCs/>
          <w:color w:val="000000" w:themeColor="text1"/>
          <w:sz w:val="24"/>
          <w:szCs w:val="24"/>
        </w:rPr>
        <w:t xml:space="preserve">  </w:t>
      </w:r>
    </w:p>
    <w:p w:rsidRPr="00AC03CD" w:rsidR="00AC03CD" w:rsidP="00AC03CD" w:rsidRDefault="00AC03CD" w14:paraId="376B471A" w14:textId="77777777"/>
    <w:p w:rsidRPr="00AC03CD" w:rsidR="008B7471" w:rsidP="00AC03CD" w:rsidRDefault="50EBBE41" w14:paraId="3D8980ED" w14:textId="3A15ACE8">
      <w:pPr>
        <w:spacing w:line="360" w:lineRule="auto"/>
        <w:rPr>
          <w:rFonts w:ascii="Times New Roman" w:hAnsi="Times New Roman" w:eastAsia="Times New Roman" w:cs="Times New Roman"/>
          <w:b/>
          <w:bCs/>
          <w:color w:val="000000" w:themeColor="text1"/>
          <w:sz w:val="24"/>
          <w:szCs w:val="24"/>
        </w:rPr>
      </w:pPr>
      <w:r w:rsidRPr="45E87A6A">
        <w:rPr>
          <w:rFonts w:ascii="Times New Roman" w:hAnsi="Times New Roman" w:eastAsia="Times New Roman" w:cs="Times New Roman"/>
          <w:b/>
          <w:bCs/>
          <w:color w:val="000000" w:themeColor="text1"/>
          <w:sz w:val="24"/>
          <w:szCs w:val="24"/>
        </w:rPr>
        <w:lastRenderedPageBreak/>
        <w:t>Explain each exception to the certification statement identified in Item 19 of the OMB  83-I" Certification for Paperwork Reduction Act."</w:t>
      </w:r>
    </w:p>
    <w:p w:rsidR="008B7471" w:rsidP="45E87A6A" w:rsidRDefault="5B03C509" w14:paraId="0DBBD070" w14:textId="3DE5F349">
      <w:pPr>
        <w:rPr>
          <w:rFonts w:ascii="Times New Roman" w:hAnsi="Times New Roman" w:eastAsia="Times New Roman" w:cs="Times New Roman"/>
          <w:color w:val="000000" w:themeColor="text1"/>
          <w:sz w:val="24"/>
          <w:szCs w:val="24"/>
        </w:rPr>
      </w:pPr>
      <w:r w:rsidRPr="45E87A6A">
        <w:rPr>
          <w:rFonts w:ascii="Times New Roman" w:hAnsi="Times New Roman" w:eastAsia="Times New Roman" w:cs="Times New Roman"/>
          <w:color w:val="000000" w:themeColor="text1"/>
          <w:sz w:val="24"/>
          <w:szCs w:val="24"/>
        </w:rPr>
        <w:t>There are no exceptions to the certification statement.</w:t>
      </w:r>
    </w:p>
    <w:p w:rsidR="008B7471" w:rsidP="45E87A6A" w:rsidRDefault="008B7471" w14:paraId="2C078E63" w14:textId="1FB21485"/>
    <w:sectPr w:rsidR="008B74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78FED" w14:textId="77777777" w:rsidR="000F7B8D" w:rsidRDefault="000F7B8D" w:rsidP="000E68AE">
      <w:pPr>
        <w:spacing w:after="0" w:line="240" w:lineRule="auto"/>
      </w:pPr>
      <w:r>
        <w:separator/>
      </w:r>
    </w:p>
  </w:endnote>
  <w:endnote w:type="continuationSeparator" w:id="0">
    <w:p w14:paraId="639D8945" w14:textId="77777777" w:rsidR="000F7B8D" w:rsidRDefault="000F7B8D" w:rsidP="000E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972442"/>
      <w:docPartObj>
        <w:docPartGallery w:val="Page Numbers (Bottom of Page)"/>
        <w:docPartUnique/>
      </w:docPartObj>
    </w:sdtPr>
    <w:sdtEndPr>
      <w:rPr>
        <w:noProof/>
      </w:rPr>
    </w:sdtEndPr>
    <w:sdtContent>
      <w:p w14:paraId="2BF6C69F" w14:textId="507A7C4A" w:rsidR="000E68AE" w:rsidRDefault="000E68AE">
        <w:pPr>
          <w:pStyle w:val="Footer"/>
          <w:jc w:val="center"/>
        </w:pPr>
        <w:r>
          <w:fldChar w:fldCharType="begin"/>
        </w:r>
        <w:r>
          <w:instrText xml:space="preserve"> PAGE   \* MERGEFORMAT </w:instrText>
        </w:r>
        <w:r>
          <w:fldChar w:fldCharType="separate"/>
        </w:r>
        <w:r w:rsidR="00A418C0">
          <w:rPr>
            <w:noProof/>
          </w:rPr>
          <w:t>10</w:t>
        </w:r>
        <w:r>
          <w:rPr>
            <w:noProof/>
          </w:rPr>
          <w:fldChar w:fldCharType="end"/>
        </w:r>
      </w:p>
    </w:sdtContent>
  </w:sdt>
  <w:p w14:paraId="09463D37" w14:textId="77777777" w:rsidR="000E68AE" w:rsidRDefault="000E6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686A0" w14:textId="77777777" w:rsidR="000F7B8D" w:rsidRDefault="000F7B8D" w:rsidP="000E68AE">
      <w:pPr>
        <w:spacing w:after="0" w:line="240" w:lineRule="auto"/>
      </w:pPr>
      <w:r>
        <w:separator/>
      </w:r>
    </w:p>
  </w:footnote>
  <w:footnote w:type="continuationSeparator" w:id="0">
    <w:p w14:paraId="4CB1783D" w14:textId="77777777" w:rsidR="000F7B8D" w:rsidRDefault="000F7B8D" w:rsidP="000E68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530946"/>
    <w:multiLevelType w:val="hybridMultilevel"/>
    <w:tmpl w:val="93F879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DF4AE7"/>
    <w:multiLevelType w:val="hybridMultilevel"/>
    <w:tmpl w:val="9DB2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E6869"/>
    <w:multiLevelType w:val="hybridMultilevel"/>
    <w:tmpl w:val="9324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D40D61"/>
    <w:multiLevelType w:val="hybridMultilevel"/>
    <w:tmpl w:val="FFFFFFFF"/>
    <w:lvl w:ilvl="0" w:tplc="D48215D2">
      <w:start w:val="1"/>
      <w:numFmt w:val="bullet"/>
      <w:lvlText w:val=""/>
      <w:lvlJc w:val="left"/>
      <w:pPr>
        <w:ind w:left="720" w:hanging="360"/>
      </w:pPr>
      <w:rPr>
        <w:rFonts w:ascii="Symbol" w:hAnsi="Symbol" w:hint="default"/>
      </w:rPr>
    </w:lvl>
    <w:lvl w:ilvl="1" w:tplc="9B3CED6A">
      <w:start w:val="1"/>
      <w:numFmt w:val="bullet"/>
      <w:lvlText w:val="o"/>
      <w:lvlJc w:val="left"/>
      <w:pPr>
        <w:ind w:left="1440" w:hanging="360"/>
      </w:pPr>
      <w:rPr>
        <w:rFonts w:ascii="Courier New" w:hAnsi="Courier New" w:hint="default"/>
      </w:rPr>
    </w:lvl>
    <w:lvl w:ilvl="2" w:tplc="883ABDF4">
      <w:start w:val="1"/>
      <w:numFmt w:val="bullet"/>
      <w:lvlText w:val=""/>
      <w:lvlJc w:val="left"/>
      <w:pPr>
        <w:ind w:left="2160" w:hanging="360"/>
      </w:pPr>
      <w:rPr>
        <w:rFonts w:ascii="Wingdings" w:hAnsi="Wingdings" w:hint="default"/>
      </w:rPr>
    </w:lvl>
    <w:lvl w:ilvl="3" w:tplc="ED42B3A0">
      <w:start w:val="1"/>
      <w:numFmt w:val="bullet"/>
      <w:lvlText w:val=""/>
      <w:lvlJc w:val="left"/>
      <w:pPr>
        <w:ind w:left="2880" w:hanging="360"/>
      </w:pPr>
      <w:rPr>
        <w:rFonts w:ascii="Symbol" w:hAnsi="Symbol" w:hint="default"/>
      </w:rPr>
    </w:lvl>
    <w:lvl w:ilvl="4" w:tplc="845AD4EA">
      <w:start w:val="1"/>
      <w:numFmt w:val="bullet"/>
      <w:lvlText w:val="o"/>
      <w:lvlJc w:val="left"/>
      <w:pPr>
        <w:ind w:left="3600" w:hanging="360"/>
      </w:pPr>
      <w:rPr>
        <w:rFonts w:ascii="Courier New" w:hAnsi="Courier New" w:hint="default"/>
      </w:rPr>
    </w:lvl>
    <w:lvl w:ilvl="5" w:tplc="AECEA696">
      <w:start w:val="1"/>
      <w:numFmt w:val="bullet"/>
      <w:lvlText w:val=""/>
      <w:lvlJc w:val="left"/>
      <w:pPr>
        <w:ind w:left="4320" w:hanging="360"/>
      </w:pPr>
      <w:rPr>
        <w:rFonts w:ascii="Wingdings" w:hAnsi="Wingdings" w:hint="default"/>
      </w:rPr>
    </w:lvl>
    <w:lvl w:ilvl="6" w:tplc="7B3E9206">
      <w:start w:val="1"/>
      <w:numFmt w:val="bullet"/>
      <w:lvlText w:val=""/>
      <w:lvlJc w:val="left"/>
      <w:pPr>
        <w:ind w:left="5040" w:hanging="360"/>
      </w:pPr>
      <w:rPr>
        <w:rFonts w:ascii="Symbol" w:hAnsi="Symbol" w:hint="default"/>
      </w:rPr>
    </w:lvl>
    <w:lvl w:ilvl="7" w:tplc="9138A14A">
      <w:start w:val="1"/>
      <w:numFmt w:val="bullet"/>
      <w:lvlText w:val="o"/>
      <w:lvlJc w:val="left"/>
      <w:pPr>
        <w:ind w:left="5760" w:hanging="360"/>
      </w:pPr>
      <w:rPr>
        <w:rFonts w:ascii="Courier New" w:hAnsi="Courier New" w:hint="default"/>
      </w:rPr>
    </w:lvl>
    <w:lvl w:ilvl="8" w:tplc="2394300E">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2B36AE"/>
    <w:rsid w:val="00003407"/>
    <w:rsid w:val="00016744"/>
    <w:rsid w:val="000232B4"/>
    <w:rsid w:val="00031393"/>
    <w:rsid w:val="00035CCE"/>
    <w:rsid w:val="00037223"/>
    <w:rsid w:val="00050E28"/>
    <w:rsid w:val="000529B2"/>
    <w:rsid w:val="0005518A"/>
    <w:rsid w:val="00055762"/>
    <w:rsid w:val="00056978"/>
    <w:rsid w:val="00061653"/>
    <w:rsid w:val="000665BA"/>
    <w:rsid w:val="000672D9"/>
    <w:rsid w:val="00071F6D"/>
    <w:rsid w:val="00074CD2"/>
    <w:rsid w:val="00075E77"/>
    <w:rsid w:val="00076B53"/>
    <w:rsid w:val="000819BA"/>
    <w:rsid w:val="00085C91"/>
    <w:rsid w:val="00086700"/>
    <w:rsid w:val="000913C6"/>
    <w:rsid w:val="00091849"/>
    <w:rsid w:val="00094C62"/>
    <w:rsid w:val="000959BA"/>
    <w:rsid w:val="00096CE3"/>
    <w:rsid w:val="000973C8"/>
    <w:rsid w:val="00097460"/>
    <w:rsid w:val="000A04C4"/>
    <w:rsid w:val="000A2737"/>
    <w:rsid w:val="000A2CA3"/>
    <w:rsid w:val="000A3BED"/>
    <w:rsid w:val="000A59C7"/>
    <w:rsid w:val="000A794F"/>
    <w:rsid w:val="000A7E95"/>
    <w:rsid w:val="000B02B0"/>
    <w:rsid w:val="000B0B17"/>
    <w:rsid w:val="000B0BD0"/>
    <w:rsid w:val="000B6BA0"/>
    <w:rsid w:val="000B7EED"/>
    <w:rsid w:val="000C7A50"/>
    <w:rsid w:val="000D1B3C"/>
    <w:rsid w:val="000D3D18"/>
    <w:rsid w:val="000D47F3"/>
    <w:rsid w:val="000E185E"/>
    <w:rsid w:val="000E2B02"/>
    <w:rsid w:val="000E5892"/>
    <w:rsid w:val="000E68AE"/>
    <w:rsid w:val="000F035C"/>
    <w:rsid w:val="000F10BC"/>
    <w:rsid w:val="000F2105"/>
    <w:rsid w:val="000F7962"/>
    <w:rsid w:val="000F7B8D"/>
    <w:rsid w:val="001010CB"/>
    <w:rsid w:val="001010D7"/>
    <w:rsid w:val="00105476"/>
    <w:rsid w:val="001070A9"/>
    <w:rsid w:val="001122F3"/>
    <w:rsid w:val="00112C00"/>
    <w:rsid w:val="00115EF4"/>
    <w:rsid w:val="00124DE2"/>
    <w:rsid w:val="00125649"/>
    <w:rsid w:val="00127246"/>
    <w:rsid w:val="00132505"/>
    <w:rsid w:val="00142F3C"/>
    <w:rsid w:val="0014360A"/>
    <w:rsid w:val="0015203F"/>
    <w:rsid w:val="0015222A"/>
    <w:rsid w:val="00153F6D"/>
    <w:rsid w:val="001553DA"/>
    <w:rsid w:val="001604C9"/>
    <w:rsid w:val="0016135D"/>
    <w:rsid w:val="001627B0"/>
    <w:rsid w:val="00163FAC"/>
    <w:rsid w:val="00165A59"/>
    <w:rsid w:val="0016759A"/>
    <w:rsid w:val="0017100A"/>
    <w:rsid w:val="00171CD4"/>
    <w:rsid w:val="001728DE"/>
    <w:rsid w:val="001773C6"/>
    <w:rsid w:val="001816E7"/>
    <w:rsid w:val="00181A0A"/>
    <w:rsid w:val="001855D1"/>
    <w:rsid w:val="00185D95"/>
    <w:rsid w:val="0018692C"/>
    <w:rsid w:val="00194C42"/>
    <w:rsid w:val="001A159A"/>
    <w:rsid w:val="001A28C1"/>
    <w:rsid w:val="001A4D36"/>
    <w:rsid w:val="001A4EFE"/>
    <w:rsid w:val="001A60D1"/>
    <w:rsid w:val="001A6C38"/>
    <w:rsid w:val="001A7D10"/>
    <w:rsid w:val="001B3648"/>
    <w:rsid w:val="001B3A9A"/>
    <w:rsid w:val="001B40F5"/>
    <w:rsid w:val="001B543C"/>
    <w:rsid w:val="001B6513"/>
    <w:rsid w:val="001C5112"/>
    <w:rsid w:val="001C5C7C"/>
    <w:rsid w:val="001C6AE2"/>
    <w:rsid w:val="001D0629"/>
    <w:rsid w:val="001D1494"/>
    <w:rsid w:val="001D473A"/>
    <w:rsid w:val="001E173A"/>
    <w:rsid w:val="001E5132"/>
    <w:rsid w:val="001E5418"/>
    <w:rsid w:val="001E5A2E"/>
    <w:rsid w:val="001F049B"/>
    <w:rsid w:val="001F38C0"/>
    <w:rsid w:val="002015DB"/>
    <w:rsid w:val="00205FD8"/>
    <w:rsid w:val="00211B12"/>
    <w:rsid w:val="00211BE2"/>
    <w:rsid w:val="002138AA"/>
    <w:rsid w:val="0021475E"/>
    <w:rsid w:val="00216ABB"/>
    <w:rsid w:val="00216E6B"/>
    <w:rsid w:val="00217065"/>
    <w:rsid w:val="0021723A"/>
    <w:rsid w:val="00217AD3"/>
    <w:rsid w:val="00222778"/>
    <w:rsid w:val="00222F29"/>
    <w:rsid w:val="00223470"/>
    <w:rsid w:val="00223E3B"/>
    <w:rsid w:val="00224F7F"/>
    <w:rsid w:val="00233381"/>
    <w:rsid w:val="00246DE2"/>
    <w:rsid w:val="0025016A"/>
    <w:rsid w:val="0025330D"/>
    <w:rsid w:val="00253C68"/>
    <w:rsid w:val="00257B3A"/>
    <w:rsid w:val="00261997"/>
    <w:rsid w:val="00262358"/>
    <w:rsid w:val="00262CA7"/>
    <w:rsid w:val="00265C1F"/>
    <w:rsid w:val="00265E89"/>
    <w:rsid w:val="00270014"/>
    <w:rsid w:val="002715DC"/>
    <w:rsid w:val="00274826"/>
    <w:rsid w:val="002757C8"/>
    <w:rsid w:val="00282B05"/>
    <w:rsid w:val="002854DE"/>
    <w:rsid w:val="00286D72"/>
    <w:rsid w:val="00297279"/>
    <w:rsid w:val="00297E2D"/>
    <w:rsid w:val="002A52D0"/>
    <w:rsid w:val="002B0D03"/>
    <w:rsid w:val="002B195D"/>
    <w:rsid w:val="002B3133"/>
    <w:rsid w:val="002B780A"/>
    <w:rsid w:val="002C161B"/>
    <w:rsid w:val="002C201E"/>
    <w:rsid w:val="002C24C1"/>
    <w:rsid w:val="002C2D9F"/>
    <w:rsid w:val="002C6CD6"/>
    <w:rsid w:val="002D1C94"/>
    <w:rsid w:val="002D3059"/>
    <w:rsid w:val="002D4F5B"/>
    <w:rsid w:val="002D6ECA"/>
    <w:rsid w:val="002D7E64"/>
    <w:rsid w:val="002E0E3F"/>
    <w:rsid w:val="002E1816"/>
    <w:rsid w:val="002E47CF"/>
    <w:rsid w:val="002E5B1F"/>
    <w:rsid w:val="002E700F"/>
    <w:rsid w:val="002F36F5"/>
    <w:rsid w:val="002F4D75"/>
    <w:rsid w:val="002F5C15"/>
    <w:rsid w:val="00303545"/>
    <w:rsid w:val="00304071"/>
    <w:rsid w:val="00305343"/>
    <w:rsid w:val="003053C1"/>
    <w:rsid w:val="0031382F"/>
    <w:rsid w:val="0031737A"/>
    <w:rsid w:val="00325280"/>
    <w:rsid w:val="00330BE8"/>
    <w:rsid w:val="0033198B"/>
    <w:rsid w:val="00334082"/>
    <w:rsid w:val="003347D3"/>
    <w:rsid w:val="00336078"/>
    <w:rsid w:val="0033728E"/>
    <w:rsid w:val="003429AB"/>
    <w:rsid w:val="003471AD"/>
    <w:rsid w:val="003518BB"/>
    <w:rsid w:val="00352BBA"/>
    <w:rsid w:val="00355707"/>
    <w:rsid w:val="003570A2"/>
    <w:rsid w:val="00357F66"/>
    <w:rsid w:val="003615A4"/>
    <w:rsid w:val="00362B10"/>
    <w:rsid w:val="00363E52"/>
    <w:rsid w:val="00365C98"/>
    <w:rsid w:val="00367A8A"/>
    <w:rsid w:val="00371769"/>
    <w:rsid w:val="00372F20"/>
    <w:rsid w:val="00373400"/>
    <w:rsid w:val="00374C3B"/>
    <w:rsid w:val="00376164"/>
    <w:rsid w:val="003864D6"/>
    <w:rsid w:val="00386958"/>
    <w:rsid w:val="0039106A"/>
    <w:rsid w:val="00395382"/>
    <w:rsid w:val="003A17A1"/>
    <w:rsid w:val="003A20F8"/>
    <w:rsid w:val="003A6ED6"/>
    <w:rsid w:val="003B0DA6"/>
    <w:rsid w:val="003B22A8"/>
    <w:rsid w:val="003B386F"/>
    <w:rsid w:val="003B3A98"/>
    <w:rsid w:val="003B4B40"/>
    <w:rsid w:val="003B7B0E"/>
    <w:rsid w:val="003C0CA4"/>
    <w:rsid w:val="003CABA6"/>
    <w:rsid w:val="003D1994"/>
    <w:rsid w:val="003D55CE"/>
    <w:rsid w:val="003D5DC1"/>
    <w:rsid w:val="003E1111"/>
    <w:rsid w:val="003E1EE5"/>
    <w:rsid w:val="003E60D9"/>
    <w:rsid w:val="003F1081"/>
    <w:rsid w:val="003F1542"/>
    <w:rsid w:val="003F2940"/>
    <w:rsid w:val="00400C88"/>
    <w:rsid w:val="00414E79"/>
    <w:rsid w:val="00415373"/>
    <w:rsid w:val="00416863"/>
    <w:rsid w:val="00416D16"/>
    <w:rsid w:val="00421248"/>
    <w:rsid w:val="00430597"/>
    <w:rsid w:val="0043467B"/>
    <w:rsid w:val="00434E08"/>
    <w:rsid w:val="00444540"/>
    <w:rsid w:val="004449F9"/>
    <w:rsid w:val="00445702"/>
    <w:rsid w:val="004510A1"/>
    <w:rsid w:val="00451BBC"/>
    <w:rsid w:val="004537C7"/>
    <w:rsid w:val="00453BD2"/>
    <w:rsid w:val="00460372"/>
    <w:rsid w:val="00461B7D"/>
    <w:rsid w:val="004632D8"/>
    <w:rsid w:val="00465E87"/>
    <w:rsid w:val="004674DF"/>
    <w:rsid w:val="00471525"/>
    <w:rsid w:val="00471A50"/>
    <w:rsid w:val="00472404"/>
    <w:rsid w:val="004724EA"/>
    <w:rsid w:val="00472735"/>
    <w:rsid w:val="00473E04"/>
    <w:rsid w:val="0048435E"/>
    <w:rsid w:val="0048513E"/>
    <w:rsid w:val="00486FF9"/>
    <w:rsid w:val="0049707D"/>
    <w:rsid w:val="00497865"/>
    <w:rsid w:val="004A0835"/>
    <w:rsid w:val="004A1D46"/>
    <w:rsid w:val="004A3069"/>
    <w:rsid w:val="004A5A25"/>
    <w:rsid w:val="004B14FE"/>
    <w:rsid w:val="004B235D"/>
    <w:rsid w:val="004B2E96"/>
    <w:rsid w:val="004B47B8"/>
    <w:rsid w:val="004B50D1"/>
    <w:rsid w:val="004B5336"/>
    <w:rsid w:val="004B576E"/>
    <w:rsid w:val="004B620B"/>
    <w:rsid w:val="004B6BFE"/>
    <w:rsid w:val="004C4801"/>
    <w:rsid w:val="004D10C3"/>
    <w:rsid w:val="004D4FA0"/>
    <w:rsid w:val="004D539F"/>
    <w:rsid w:val="004D5810"/>
    <w:rsid w:val="004D70E0"/>
    <w:rsid w:val="004D7FF2"/>
    <w:rsid w:val="004E21BB"/>
    <w:rsid w:val="004F24A1"/>
    <w:rsid w:val="004F4E90"/>
    <w:rsid w:val="004F6A9E"/>
    <w:rsid w:val="00502C45"/>
    <w:rsid w:val="0050390E"/>
    <w:rsid w:val="00504B6F"/>
    <w:rsid w:val="0051161C"/>
    <w:rsid w:val="005150E9"/>
    <w:rsid w:val="005157BB"/>
    <w:rsid w:val="005208BB"/>
    <w:rsid w:val="005213D5"/>
    <w:rsid w:val="00521CE4"/>
    <w:rsid w:val="00527096"/>
    <w:rsid w:val="00531FF0"/>
    <w:rsid w:val="00532863"/>
    <w:rsid w:val="00536AC3"/>
    <w:rsid w:val="00541608"/>
    <w:rsid w:val="00556FAB"/>
    <w:rsid w:val="005609DE"/>
    <w:rsid w:val="00563786"/>
    <w:rsid w:val="00563C30"/>
    <w:rsid w:val="00566B57"/>
    <w:rsid w:val="00567939"/>
    <w:rsid w:val="0057731E"/>
    <w:rsid w:val="00581168"/>
    <w:rsid w:val="00582C8B"/>
    <w:rsid w:val="00584BF8"/>
    <w:rsid w:val="00585EA0"/>
    <w:rsid w:val="005868AC"/>
    <w:rsid w:val="00590309"/>
    <w:rsid w:val="00592CAE"/>
    <w:rsid w:val="00592CC1"/>
    <w:rsid w:val="00594092"/>
    <w:rsid w:val="00594B13"/>
    <w:rsid w:val="00595CE3"/>
    <w:rsid w:val="0059748F"/>
    <w:rsid w:val="005A02DB"/>
    <w:rsid w:val="005B283D"/>
    <w:rsid w:val="005B77D2"/>
    <w:rsid w:val="005C02F0"/>
    <w:rsid w:val="005C05CF"/>
    <w:rsid w:val="005C3BCB"/>
    <w:rsid w:val="005C5196"/>
    <w:rsid w:val="005C5C0A"/>
    <w:rsid w:val="005C77F6"/>
    <w:rsid w:val="005D417D"/>
    <w:rsid w:val="005D433D"/>
    <w:rsid w:val="005D5610"/>
    <w:rsid w:val="005E1210"/>
    <w:rsid w:val="005E4839"/>
    <w:rsid w:val="005E5D9F"/>
    <w:rsid w:val="005F7B58"/>
    <w:rsid w:val="00600D71"/>
    <w:rsid w:val="00602002"/>
    <w:rsid w:val="00602342"/>
    <w:rsid w:val="0060543F"/>
    <w:rsid w:val="006059CE"/>
    <w:rsid w:val="006107EB"/>
    <w:rsid w:val="00610AB3"/>
    <w:rsid w:val="006202BC"/>
    <w:rsid w:val="00621EF0"/>
    <w:rsid w:val="006226EE"/>
    <w:rsid w:val="00631E1A"/>
    <w:rsid w:val="00632664"/>
    <w:rsid w:val="00635CBE"/>
    <w:rsid w:val="00640028"/>
    <w:rsid w:val="00644554"/>
    <w:rsid w:val="00651A82"/>
    <w:rsid w:val="00653642"/>
    <w:rsid w:val="00653C73"/>
    <w:rsid w:val="006613BE"/>
    <w:rsid w:val="00665CB3"/>
    <w:rsid w:val="00666E59"/>
    <w:rsid w:val="00667E70"/>
    <w:rsid w:val="00670708"/>
    <w:rsid w:val="00671EEC"/>
    <w:rsid w:val="00677B63"/>
    <w:rsid w:val="006840E5"/>
    <w:rsid w:val="006910B4"/>
    <w:rsid w:val="0069265C"/>
    <w:rsid w:val="00694BED"/>
    <w:rsid w:val="0069689D"/>
    <w:rsid w:val="00697512"/>
    <w:rsid w:val="0069D42E"/>
    <w:rsid w:val="006A307A"/>
    <w:rsid w:val="006A383C"/>
    <w:rsid w:val="006B254A"/>
    <w:rsid w:val="006B551C"/>
    <w:rsid w:val="006C1E68"/>
    <w:rsid w:val="006C443D"/>
    <w:rsid w:val="006C4E28"/>
    <w:rsid w:val="006C6AA1"/>
    <w:rsid w:val="006D0407"/>
    <w:rsid w:val="006D1002"/>
    <w:rsid w:val="006D2A04"/>
    <w:rsid w:val="006E2C32"/>
    <w:rsid w:val="006E3191"/>
    <w:rsid w:val="006E4480"/>
    <w:rsid w:val="006E50AE"/>
    <w:rsid w:val="006E5A4B"/>
    <w:rsid w:val="006E7C29"/>
    <w:rsid w:val="006F2664"/>
    <w:rsid w:val="00700A95"/>
    <w:rsid w:val="0070157D"/>
    <w:rsid w:val="00702857"/>
    <w:rsid w:val="007078A6"/>
    <w:rsid w:val="00710B7A"/>
    <w:rsid w:val="00713CBE"/>
    <w:rsid w:val="007146E4"/>
    <w:rsid w:val="00723029"/>
    <w:rsid w:val="00723346"/>
    <w:rsid w:val="00724AD5"/>
    <w:rsid w:val="0072537E"/>
    <w:rsid w:val="00732208"/>
    <w:rsid w:val="00735CA7"/>
    <w:rsid w:val="00737CA3"/>
    <w:rsid w:val="00747F27"/>
    <w:rsid w:val="00750C28"/>
    <w:rsid w:val="00751C07"/>
    <w:rsid w:val="00752848"/>
    <w:rsid w:val="00752E47"/>
    <w:rsid w:val="007542ED"/>
    <w:rsid w:val="00761A42"/>
    <w:rsid w:val="00771DBA"/>
    <w:rsid w:val="00772BDE"/>
    <w:rsid w:val="00774D87"/>
    <w:rsid w:val="00775A25"/>
    <w:rsid w:val="0077751D"/>
    <w:rsid w:val="007807F0"/>
    <w:rsid w:val="00784107"/>
    <w:rsid w:val="00785917"/>
    <w:rsid w:val="00791A9D"/>
    <w:rsid w:val="00791BA1"/>
    <w:rsid w:val="007A28F3"/>
    <w:rsid w:val="007A2D2B"/>
    <w:rsid w:val="007A3C87"/>
    <w:rsid w:val="007A502B"/>
    <w:rsid w:val="007A63B1"/>
    <w:rsid w:val="007A7715"/>
    <w:rsid w:val="007B4ECF"/>
    <w:rsid w:val="007B566F"/>
    <w:rsid w:val="007B5FEF"/>
    <w:rsid w:val="007C3C48"/>
    <w:rsid w:val="007C44E8"/>
    <w:rsid w:val="007C46C5"/>
    <w:rsid w:val="007C6232"/>
    <w:rsid w:val="007D22D8"/>
    <w:rsid w:val="007D564D"/>
    <w:rsid w:val="007D5F6F"/>
    <w:rsid w:val="007D76DE"/>
    <w:rsid w:val="007E3435"/>
    <w:rsid w:val="007E4A71"/>
    <w:rsid w:val="007F1815"/>
    <w:rsid w:val="007F36D6"/>
    <w:rsid w:val="007F56D9"/>
    <w:rsid w:val="0080183E"/>
    <w:rsid w:val="00802AFB"/>
    <w:rsid w:val="0080583C"/>
    <w:rsid w:val="008133AB"/>
    <w:rsid w:val="00813C85"/>
    <w:rsid w:val="0081565E"/>
    <w:rsid w:val="008157BE"/>
    <w:rsid w:val="008167D9"/>
    <w:rsid w:val="00816B53"/>
    <w:rsid w:val="00817B0C"/>
    <w:rsid w:val="00822E5D"/>
    <w:rsid w:val="00827C36"/>
    <w:rsid w:val="008302C5"/>
    <w:rsid w:val="008342E7"/>
    <w:rsid w:val="008343BF"/>
    <w:rsid w:val="008368AF"/>
    <w:rsid w:val="00840A1C"/>
    <w:rsid w:val="0084329B"/>
    <w:rsid w:val="008523E4"/>
    <w:rsid w:val="00867582"/>
    <w:rsid w:val="0087048C"/>
    <w:rsid w:val="0087151B"/>
    <w:rsid w:val="00875A11"/>
    <w:rsid w:val="00876C46"/>
    <w:rsid w:val="00880810"/>
    <w:rsid w:val="00881C9D"/>
    <w:rsid w:val="00882A6F"/>
    <w:rsid w:val="00882CF4"/>
    <w:rsid w:val="00883161"/>
    <w:rsid w:val="008839C2"/>
    <w:rsid w:val="00884243"/>
    <w:rsid w:val="00884A94"/>
    <w:rsid w:val="0088599A"/>
    <w:rsid w:val="0088627F"/>
    <w:rsid w:val="00887DAF"/>
    <w:rsid w:val="008916A7"/>
    <w:rsid w:val="00895B94"/>
    <w:rsid w:val="00895CFF"/>
    <w:rsid w:val="00897692"/>
    <w:rsid w:val="008A0AF2"/>
    <w:rsid w:val="008A32A5"/>
    <w:rsid w:val="008A359E"/>
    <w:rsid w:val="008A4CEB"/>
    <w:rsid w:val="008A4FAC"/>
    <w:rsid w:val="008A61B3"/>
    <w:rsid w:val="008B241F"/>
    <w:rsid w:val="008B5E13"/>
    <w:rsid w:val="008B7471"/>
    <w:rsid w:val="008C42A4"/>
    <w:rsid w:val="008D0346"/>
    <w:rsid w:val="008D0405"/>
    <w:rsid w:val="008D14C6"/>
    <w:rsid w:val="008D1625"/>
    <w:rsid w:val="008D2501"/>
    <w:rsid w:val="008D4B21"/>
    <w:rsid w:val="008D614A"/>
    <w:rsid w:val="008E4096"/>
    <w:rsid w:val="008E5328"/>
    <w:rsid w:val="008F1C48"/>
    <w:rsid w:val="008F5B11"/>
    <w:rsid w:val="008F6CEF"/>
    <w:rsid w:val="008F718B"/>
    <w:rsid w:val="00900746"/>
    <w:rsid w:val="00901B87"/>
    <w:rsid w:val="00902593"/>
    <w:rsid w:val="00907925"/>
    <w:rsid w:val="00912BEB"/>
    <w:rsid w:val="00916A70"/>
    <w:rsid w:val="00916D98"/>
    <w:rsid w:val="009175CF"/>
    <w:rsid w:val="00922FA7"/>
    <w:rsid w:val="00926AC5"/>
    <w:rsid w:val="00931F55"/>
    <w:rsid w:val="0093209E"/>
    <w:rsid w:val="00932F4E"/>
    <w:rsid w:val="00935F32"/>
    <w:rsid w:val="009407BC"/>
    <w:rsid w:val="00940FA3"/>
    <w:rsid w:val="00941795"/>
    <w:rsid w:val="00942F48"/>
    <w:rsid w:val="00947B27"/>
    <w:rsid w:val="009502D9"/>
    <w:rsid w:val="00950B40"/>
    <w:rsid w:val="00955660"/>
    <w:rsid w:val="00961512"/>
    <w:rsid w:val="00961F4F"/>
    <w:rsid w:val="009647B3"/>
    <w:rsid w:val="00965F68"/>
    <w:rsid w:val="009666D1"/>
    <w:rsid w:val="00966DF2"/>
    <w:rsid w:val="00967E45"/>
    <w:rsid w:val="00971150"/>
    <w:rsid w:val="00976803"/>
    <w:rsid w:val="00977B2B"/>
    <w:rsid w:val="0098017E"/>
    <w:rsid w:val="00982599"/>
    <w:rsid w:val="00982711"/>
    <w:rsid w:val="00983CC4"/>
    <w:rsid w:val="00983EAF"/>
    <w:rsid w:val="009852FB"/>
    <w:rsid w:val="009900C8"/>
    <w:rsid w:val="009920CC"/>
    <w:rsid w:val="00993247"/>
    <w:rsid w:val="009A2B7B"/>
    <w:rsid w:val="009A359A"/>
    <w:rsid w:val="009A4D79"/>
    <w:rsid w:val="009B0A6E"/>
    <w:rsid w:val="009B1FF0"/>
    <w:rsid w:val="009B4F36"/>
    <w:rsid w:val="009B56A2"/>
    <w:rsid w:val="009B7FA7"/>
    <w:rsid w:val="009C3E05"/>
    <w:rsid w:val="009C6251"/>
    <w:rsid w:val="009D0D37"/>
    <w:rsid w:val="009D1364"/>
    <w:rsid w:val="009D2ECE"/>
    <w:rsid w:val="009E2036"/>
    <w:rsid w:val="009E6996"/>
    <w:rsid w:val="009F6496"/>
    <w:rsid w:val="009F6E46"/>
    <w:rsid w:val="00A0182C"/>
    <w:rsid w:val="00A06C6C"/>
    <w:rsid w:val="00A0788F"/>
    <w:rsid w:val="00A07C46"/>
    <w:rsid w:val="00A07DE2"/>
    <w:rsid w:val="00A11E15"/>
    <w:rsid w:val="00A2282B"/>
    <w:rsid w:val="00A26015"/>
    <w:rsid w:val="00A30A66"/>
    <w:rsid w:val="00A31C50"/>
    <w:rsid w:val="00A32EB6"/>
    <w:rsid w:val="00A33709"/>
    <w:rsid w:val="00A33A9A"/>
    <w:rsid w:val="00A34C1D"/>
    <w:rsid w:val="00A35B71"/>
    <w:rsid w:val="00A37517"/>
    <w:rsid w:val="00A40EF6"/>
    <w:rsid w:val="00A418C0"/>
    <w:rsid w:val="00A47924"/>
    <w:rsid w:val="00A47BC3"/>
    <w:rsid w:val="00A5481A"/>
    <w:rsid w:val="00A5549B"/>
    <w:rsid w:val="00A55F55"/>
    <w:rsid w:val="00A56EAA"/>
    <w:rsid w:val="00A607FC"/>
    <w:rsid w:val="00A63F89"/>
    <w:rsid w:val="00A657C1"/>
    <w:rsid w:val="00A735CD"/>
    <w:rsid w:val="00A77BAC"/>
    <w:rsid w:val="00A77D08"/>
    <w:rsid w:val="00A806FA"/>
    <w:rsid w:val="00A80AED"/>
    <w:rsid w:val="00A80C20"/>
    <w:rsid w:val="00A80E01"/>
    <w:rsid w:val="00A80F8F"/>
    <w:rsid w:val="00A81068"/>
    <w:rsid w:val="00A84094"/>
    <w:rsid w:val="00A845AB"/>
    <w:rsid w:val="00A85557"/>
    <w:rsid w:val="00A85E89"/>
    <w:rsid w:val="00A96B30"/>
    <w:rsid w:val="00A9745A"/>
    <w:rsid w:val="00A979A5"/>
    <w:rsid w:val="00AA00C2"/>
    <w:rsid w:val="00AA1D87"/>
    <w:rsid w:val="00AA2C77"/>
    <w:rsid w:val="00AA590C"/>
    <w:rsid w:val="00AA6F48"/>
    <w:rsid w:val="00AB5255"/>
    <w:rsid w:val="00AC03CD"/>
    <w:rsid w:val="00AC25B5"/>
    <w:rsid w:val="00AC3D8C"/>
    <w:rsid w:val="00AC429D"/>
    <w:rsid w:val="00AC5E1F"/>
    <w:rsid w:val="00AD70AD"/>
    <w:rsid w:val="00AE20DA"/>
    <w:rsid w:val="00AE2252"/>
    <w:rsid w:val="00AE672F"/>
    <w:rsid w:val="00AF29C1"/>
    <w:rsid w:val="00AF2B12"/>
    <w:rsid w:val="00B00D1C"/>
    <w:rsid w:val="00B046F9"/>
    <w:rsid w:val="00B111C5"/>
    <w:rsid w:val="00B15643"/>
    <w:rsid w:val="00B246A6"/>
    <w:rsid w:val="00B2628C"/>
    <w:rsid w:val="00B31B8F"/>
    <w:rsid w:val="00B3242A"/>
    <w:rsid w:val="00B329AB"/>
    <w:rsid w:val="00B33906"/>
    <w:rsid w:val="00B3627B"/>
    <w:rsid w:val="00B364EF"/>
    <w:rsid w:val="00B41847"/>
    <w:rsid w:val="00B452C1"/>
    <w:rsid w:val="00B46908"/>
    <w:rsid w:val="00B5355B"/>
    <w:rsid w:val="00B72132"/>
    <w:rsid w:val="00B72CA9"/>
    <w:rsid w:val="00B73CC6"/>
    <w:rsid w:val="00B814E7"/>
    <w:rsid w:val="00B8276C"/>
    <w:rsid w:val="00B828A4"/>
    <w:rsid w:val="00B85A80"/>
    <w:rsid w:val="00B87DF0"/>
    <w:rsid w:val="00B92EE5"/>
    <w:rsid w:val="00B930CA"/>
    <w:rsid w:val="00BA1117"/>
    <w:rsid w:val="00BC7E55"/>
    <w:rsid w:val="00BD0C6B"/>
    <w:rsid w:val="00BD0CA6"/>
    <w:rsid w:val="00BD1EED"/>
    <w:rsid w:val="00BD2389"/>
    <w:rsid w:val="00BD27AA"/>
    <w:rsid w:val="00BD33BF"/>
    <w:rsid w:val="00BD3C9F"/>
    <w:rsid w:val="00BD53C5"/>
    <w:rsid w:val="00BD67D7"/>
    <w:rsid w:val="00BD7A5E"/>
    <w:rsid w:val="00BE234E"/>
    <w:rsid w:val="00BE7FAB"/>
    <w:rsid w:val="00BF3D01"/>
    <w:rsid w:val="00BF75B7"/>
    <w:rsid w:val="00C030A5"/>
    <w:rsid w:val="00C10A05"/>
    <w:rsid w:val="00C12860"/>
    <w:rsid w:val="00C15181"/>
    <w:rsid w:val="00C20001"/>
    <w:rsid w:val="00C327B3"/>
    <w:rsid w:val="00C3352B"/>
    <w:rsid w:val="00C40CE2"/>
    <w:rsid w:val="00C51D10"/>
    <w:rsid w:val="00C52C27"/>
    <w:rsid w:val="00C53B25"/>
    <w:rsid w:val="00C565B1"/>
    <w:rsid w:val="00C603CE"/>
    <w:rsid w:val="00C6228D"/>
    <w:rsid w:val="00C65430"/>
    <w:rsid w:val="00C666D8"/>
    <w:rsid w:val="00C7159C"/>
    <w:rsid w:val="00C71964"/>
    <w:rsid w:val="00C75422"/>
    <w:rsid w:val="00C7547D"/>
    <w:rsid w:val="00C7598E"/>
    <w:rsid w:val="00C7606E"/>
    <w:rsid w:val="00C76D83"/>
    <w:rsid w:val="00C82676"/>
    <w:rsid w:val="00C839E4"/>
    <w:rsid w:val="00C85418"/>
    <w:rsid w:val="00C9116C"/>
    <w:rsid w:val="00C93558"/>
    <w:rsid w:val="00C9559E"/>
    <w:rsid w:val="00CA0125"/>
    <w:rsid w:val="00CA1155"/>
    <w:rsid w:val="00CB4410"/>
    <w:rsid w:val="00CC34A0"/>
    <w:rsid w:val="00CC4433"/>
    <w:rsid w:val="00CC4F58"/>
    <w:rsid w:val="00CC7E8A"/>
    <w:rsid w:val="00CD1414"/>
    <w:rsid w:val="00CE3B86"/>
    <w:rsid w:val="00CE4366"/>
    <w:rsid w:val="00CE49EE"/>
    <w:rsid w:val="00CE502E"/>
    <w:rsid w:val="00CE57B1"/>
    <w:rsid w:val="00CEB115"/>
    <w:rsid w:val="00CF1738"/>
    <w:rsid w:val="00CF4B3A"/>
    <w:rsid w:val="00CF60BD"/>
    <w:rsid w:val="00D0015F"/>
    <w:rsid w:val="00D00B76"/>
    <w:rsid w:val="00D01E13"/>
    <w:rsid w:val="00D031A0"/>
    <w:rsid w:val="00D035F0"/>
    <w:rsid w:val="00D03AAA"/>
    <w:rsid w:val="00D07E96"/>
    <w:rsid w:val="00D1090D"/>
    <w:rsid w:val="00D1331F"/>
    <w:rsid w:val="00D2703C"/>
    <w:rsid w:val="00D3037F"/>
    <w:rsid w:val="00D3586F"/>
    <w:rsid w:val="00D41180"/>
    <w:rsid w:val="00D41B65"/>
    <w:rsid w:val="00D43B7F"/>
    <w:rsid w:val="00D44E85"/>
    <w:rsid w:val="00D45A8B"/>
    <w:rsid w:val="00D549BD"/>
    <w:rsid w:val="00D5600D"/>
    <w:rsid w:val="00D60D31"/>
    <w:rsid w:val="00D62C63"/>
    <w:rsid w:val="00D64B30"/>
    <w:rsid w:val="00D65F25"/>
    <w:rsid w:val="00D670C8"/>
    <w:rsid w:val="00D731E2"/>
    <w:rsid w:val="00D76AFC"/>
    <w:rsid w:val="00D80135"/>
    <w:rsid w:val="00D803FE"/>
    <w:rsid w:val="00D83DA9"/>
    <w:rsid w:val="00D84D8D"/>
    <w:rsid w:val="00D90AF1"/>
    <w:rsid w:val="00D939CC"/>
    <w:rsid w:val="00DA442C"/>
    <w:rsid w:val="00DA4824"/>
    <w:rsid w:val="00DA517B"/>
    <w:rsid w:val="00DB0FA2"/>
    <w:rsid w:val="00DB4223"/>
    <w:rsid w:val="00DB5221"/>
    <w:rsid w:val="00DB64B3"/>
    <w:rsid w:val="00DC0C47"/>
    <w:rsid w:val="00DC1E11"/>
    <w:rsid w:val="00DC3BFA"/>
    <w:rsid w:val="00DD61FD"/>
    <w:rsid w:val="00DE4D51"/>
    <w:rsid w:val="00DE6659"/>
    <w:rsid w:val="00DF4DC5"/>
    <w:rsid w:val="00DF6492"/>
    <w:rsid w:val="00E02528"/>
    <w:rsid w:val="00E05941"/>
    <w:rsid w:val="00E21D97"/>
    <w:rsid w:val="00E2383F"/>
    <w:rsid w:val="00E257B8"/>
    <w:rsid w:val="00E30033"/>
    <w:rsid w:val="00E31257"/>
    <w:rsid w:val="00E32BBE"/>
    <w:rsid w:val="00E35B8B"/>
    <w:rsid w:val="00E36EE0"/>
    <w:rsid w:val="00E42CE8"/>
    <w:rsid w:val="00E44D70"/>
    <w:rsid w:val="00E45565"/>
    <w:rsid w:val="00E51D29"/>
    <w:rsid w:val="00E56AA9"/>
    <w:rsid w:val="00E62219"/>
    <w:rsid w:val="00E67A4A"/>
    <w:rsid w:val="00E73985"/>
    <w:rsid w:val="00E76AAB"/>
    <w:rsid w:val="00E76D03"/>
    <w:rsid w:val="00E77C27"/>
    <w:rsid w:val="00E809A7"/>
    <w:rsid w:val="00E87816"/>
    <w:rsid w:val="00E928DF"/>
    <w:rsid w:val="00E931C7"/>
    <w:rsid w:val="00E939B0"/>
    <w:rsid w:val="00E94161"/>
    <w:rsid w:val="00E943C4"/>
    <w:rsid w:val="00E94846"/>
    <w:rsid w:val="00E96AF7"/>
    <w:rsid w:val="00E96D74"/>
    <w:rsid w:val="00EA0A97"/>
    <w:rsid w:val="00EA24F0"/>
    <w:rsid w:val="00EA3F6E"/>
    <w:rsid w:val="00EA5144"/>
    <w:rsid w:val="00EB0792"/>
    <w:rsid w:val="00EB0842"/>
    <w:rsid w:val="00EB365B"/>
    <w:rsid w:val="00EB5DEC"/>
    <w:rsid w:val="00EB6B3C"/>
    <w:rsid w:val="00EC4009"/>
    <w:rsid w:val="00EC4A1A"/>
    <w:rsid w:val="00EC5816"/>
    <w:rsid w:val="00EC6DFF"/>
    <w:rsid w:val="00ED453D"/>
    <w:rsid w:val="00ED6F14"/>
    <w:rsid w:val="00EE1D40"/>
    <w:rsid w:val="00EE1F74"/>
    <w:rsid w:val="00EE2469"/>
    <w:rsid w:val="00EF2980"/>
    <w:rsid w:val="00EF3D78"/>
    <w:rsid w:val="00EF457B"/>
    <w:rsid w:val="00F0201C"/>
    <w:rsid w:val="00F0773D"/>
    <w:rsid w:val="00F24A60"/>
    <w:rsid w:val="00F25499"/>
    <w:rsid w:val="00F31554"/>
    <w:rsid w:val="00F349F8"/>
    <w:rsid w:val="00F34DAF"/>
    <w:rsid w:val="00F37014"/>
    <w:rsid w:val="00F4173A"/>
    <w:rsid w:val="00F4249D"/>
    <w:rsid w:val="00F42C50"/>
    <w:rsid w:val="00F42FAC"/>
    <w:rsid w:val="00F44172"/>
    <w:rsid w:val="00F47035"/>
    <w:rsid w:val="00F50122"/>
    <w:rsid w:val="00F5215A"/>
    <w:rsid w:val="00F55BF5"/>
    <w:rsid w:val="00F570A0"/>
    <w:rsid w:val="00F573DC"/>
    <w:rsid w:val="00F57CD8"/>
    <w:rsid w:val="00F638F1"/>
    <w:rsid w:val="00F64AC1"/>
    <w:rsid w:val="00F709D5"/>
    <w:rsid w:val="00F70DAB"/>
    <w:rsid w:val="00F81BE6"/>
    <w:rsid w:val="00F82636"/>
    <w:rsid w:val="00F877B6"/>
    <w:rsid w:val="00F910C7"/>
    <w:rsid w:val="00F91FD0"/>
    <w:rsid w:val="00F93D4A"/>
    <w:rsid w:val="00FB1751"/>
    <w:rsid w:val="00FB370C"/>
    <w:rsid w:val="00FB3D53"/>
    <w:rsid w:val="00FB519E"/>
    <w:rsid w:val="00FC4F13"/>
    <w:rsid w:val="00FC6F85"/>
    <w:rsid w:val="00FE053B"/>
    <w:rsid w:val="00FE3B0E"/>
    <w:rsid w:val="00FE4FA6"/>
    <w:rsid w:val="00FE568A"/>
    <w:rsid w:val="00FE665E"/>
    <w:rsid w:val="00FE724D"/>
    <w:rsid w:val="00FE79D3"/>
    <w:rsid w:val="00FF276F"/>
    <w:rsid w:val="01352C1A"/>
    <w:rsid w:val="0205A48F"/>
    <w:rsid w:val="02132B47"/>
    <w:rsid w:val="023F9A6A"/>
    <w:rsid w:val="026EECD5"/>
    <w:rsid w:val="0364819C"/>
    <w:rsid w:val="03A36A9D"/>
    <w:rsid w:val="03B7A2CB"/>
    <w:rsid w:val="03B812C8"/>
    <w:rsid w:val="03D69A48"/>
    <w:rsid w:val="03E64395"/>
    <w:rsid w:val="04695633"/>
    <w:rsid w:val="0552398C"/>
    <w:rsid w:val="055E2768"/>
    <w:rsid w:val="058C9058"/>
    <w:rsid w:val="059C0809"/>
    <w:rsid w:val="068CCFE5"/>
    <w:rsid w:val="06BF3B84"/>
    <w:rsid w:val="06FFF87D"/>
    <w:rsid w:val="073EC238"/>
    <w:rsid w:val="0771EC1A"/>
    <w:rsid w:val="0874E613"/>
    <w:rsid w:val="088E5EF1"/>
    <w:rsid w:val="08E86552"/>
    <w:rsid w:val="08F9E4EB"/>
    <w:rsid w:val="09BDB76F"/>
    <w:rsid w:val="0A0514CF"/>
    <w:rsid w:val="0A89F626"/>
    <w:rsid w:val="0AE4B2BA"/>
    <w:rsid w:val="0BA0499B"/>
    <w:rsid w:val="0BA0E530"/>
    <w:rsid w:val="0C0162B2"/>
    <w:rsid w:val="0C19E8E7"/>
    <w:rsid w:val="0C46595C"/>
    <w:rsid w:val="0C81F90A"/>
    <w:rsid w:val="0CD986A8"/>
    <w:rsid w:val="0CF8F925"/>
    <w:rsid w:val="0D105093"/>
    <w:rsid w:val="0D31319E"/>
    <w:rsid w:val="0D3C19FC"/>
    <w:rsid w:val="0D77E91A"/>
    <w:rsid w:val="0DD0DE2A"/>
    <w:rsid w:val="0DE229BD"/>
    <w:rsid w:val="0DF53F8A"/>
    <w:rsid w:val="0EACDB0F"/>
    <w:rsid w:val="0EC2A370"/>
    <w:rsid w:val="0ECD01FF"/>
    <w:rsid w:val="0ED885F2"/>
    <w:rsid w:val="0FA1B52D"/>
    <w:rsid w:val="0FAB5781"/>
    <w:rsid w:val="0FDA42EA"/>
    <w:rsid w:val="0FEF6294"/>
    <w:rsid w:val="102F89A3"/>
    <w:rsid w:val="1083DA84"/>
    <w:rsid w:val="1095F927"/>
    <w:rsid w:val="10BD2EC6"/>
    <w:rsid w:val="10FFA603"/>
    <w:rsid w:val="11154F37"/>
    <w:rsid w:val="11563C5F"/>
    <w:rsid w:val="117BB0AE"/>
    <w:rsid w:val="11894459"/>
    <w:rsid w:val="11A4BCFC"/>
    <w:rsid w:val="11B3B9AC"/>
    <w:rsid w:val="12560B78"/>
    <w:rsid w:val="127B7B3C"/>
    <w:rsid w:val="12D78626"/>
    <w:rsid w:val="136D4C7E"/>
    <w:rsid w:val="143746C5"/>
    <w:rsid w:val="1466C1A7"/>
    <w:rsid w:val="1473528D"/>
    <w:rsid w:val="14C75655"/>
    <w:rsid w:val="14F1C775"/>
    <w:rsid w:val="150DBEF3"/>
    <w:rsid w:val="15274770"/>
    <w:rsid w:val="155041ED"/>
    <w:rsid w:val="16174C51"/>
    <w:rsid w:val="167C580C"/>
    <w:rsid w:val="169B8E75"/>
    <w:rsid w:val="170631A1"/>
    <w:rsid w:val="1730D6C3"/>
    <w:rsid w:val="177BCC2F"/>
    <w:rsid w:val="178168CB"/>
    <w:rsid w:val="17C2099C"/>
    <w:rsid w:val="17E3ED2F"/>
    <w:rsid w:val="1809D2D3"/>
    <w:rsid w:val="181D444C"/>
    <w:rsid w:val="18296837"/>
    <w:rsid w:val="18375294"/>
    <w:rsid w:val="18466651"/>
    <w:rsid w:val="185769F7"/>
    <w:rsid w:val="18B5E17E"/>
    <w:rsid w:val="19448F7A"/>
    <w:rsid w:val="196423F9"/>
    <w:rsid w:val="1A581312"/>
    <w:rsid w:val="1AEBA0E0"/>
    <w:rsid w:val="1B6C171B"/>
    <w:rsid w:val="1B87FE1B"/>
    <w:rsid w:val="1C24B0DE"/>
    <w:rsid w:val="1CF75DEE"/>
    <w:rsid w:val="1CFF0681"/>
    <w:rsid w:val="1D9D1535"/>
    <w:rsid w:val="1DD51CE8"/>
    <w:rsid w:val="1DFC2242"/>
    <w:rsid w:val="1E3EC751"/>
    <w:rsid w:val="1E89CCE7"/>
    <w:rsid w:val="1E90B9E3"/>
    <w:rsid w:val="1EACFCB5"/>
    <w:rsid w:val="1EEB134F"/>
    <w:rsid w:val="1F432943"/>
    <w:rsid w:val="1F79F96C"/>
    <w:rsid w:val="1F90F45F"/>
    <w:rsid w:val="1FD82244"/>
    <w:rsid w:val="20209E72"/>
    <w:rsid w:val="2020A508"/>
    <w:rsid w:val="20347A1C"/>
    <w:rsid w:val="206F0E30"/>
    <w:rsid w:val="20CD8C0E"/>
    <w:rsid w:val="212B36AE"/>
    <w:rsid w:val="212B3C0A"/>
    <w:rsid w:val="21367902"/>
    <w:rsid w:val="216F60A8"/>
    <w:rsid w:val="21710E54"/>
    <w:rsid w:val="21993B2B"/>
    <w:rsid w:val="22532292"/>
    <w:rsid w:val="2260ADFD"/>
    <w:rsid w:val="2327EBC4"/>
    <w:rsid w:val="23C96CD0"/>
    <w:rsid w:val="2465A3C9"/>
    <w:rsid w:val="2565A11E"/>
    <w:rsid w:val="268456C0"/>
    <w:rsid w:val="26BEE5F6"/>
    <w:rsid w:val="26F62534"/>
    <w:rsid w:val="273A5D4C"/>
    <w:rsid w:val="274F6278"/>
    <w:rsid w:val="27717C15"/>
    <w:rsid w:val="27A7F139"/>
    <w:rsid w:val="27AD85E4"/>
    <w:rsid w:val="27B37611"/>
    <w:rsid w:val="285BB042"/>
    <w:rsid w:val="2879CA63"/>
    <w:rsid w:val="28D2FB0D"/>
    <w:rsid w:val="29066840"/>
    <w:rsid w:val="292C6A2C"/>
    <w:rsid w:val="29D22C38"/>
    <w:rsid w:val="2A38AE54"/>
    <w:rsid w:val="2A63BB81"/>
    <w:rsid w:val="2AC49999"/>
    <w:rsid w:val="2B772CC3"/>
    <w:rsid w:val="2B799EDD"/>
    <w:rsid w:val="2B8F8CEF"/>
    <w:rsid w:val="2BE21EB3"/>
    <w:rsid w:val="2C00DE51"/>
    <w:rsid w:val="2C536492"/>
    <w:rsid w:val="2C6AB9D4"/>
    <w:rsid w:val="2C8B12E1"/>
    <w:rsid w:val="2CAF24EF"/>
    <w:rsid w:val="2D20336C"/>
    <w:rsid w:val="2D338145"/>
    <w:rsid w:val="2DB1F6CB"/>
    <w:rsid w:val="2DF961A9"/>
    <w:rsid w:val="2E8E26E6"/>
    <w:rsid w:val="2F828353"/>
    <w:rsid w:val="2F9EF146"/>
    <w:rsid w:val="2FA55F99"/>
    <w:rsid w:val="2FDECC87"/>
    <w:rsid w:val="301B418E"/>
    <w:rsid w:val="3032F608"/>
    <w:rsid w:val="304D1000"/>
    <w:rsid w:val="305EAA5A"/>
    <w:rsid w:val="30A48F5E"/>
    <w:rsid w:val="30B7CA76"/>
    <w:rsid w:val="30BBC2B4"/>
    <w:rsid w:val="30E9F6DE"/>
    <w:rsid w:val="31412FFA"/>
    <w:rsid w:val="315FDE40"/>
    <w:rsid w:val="31C8267E"/>
    <w:rsid w:val="3218E2ED"/>
    <w:rsid w:val="321FEF43"/>
    <w:rsid w:val="322B6207"/>
    <w:rsid w:val="32746B66"/>
    <w:rsid w:val="32997224"/>
    <w:rsid w:val="32CD9E24"/>
    <w:rsid w:val="32CFAB7E"/>
    <w:rsid w:val="32FC6889"/>
    <w:rsid w:val="33116FAC"/>
    <w:rsid w:val="33586FDB"/>
    <w:rsid w:val="3390174C"/>
    <w:rsid w:val="34A57597"/>
    <w:rsid w:val="351E9130"/>
    <w:rsid w:val="35E8943D"/>
    <w:rsid w:val="369F5900"/>
    <w:rsid w:val="3740FC77"/>
    <w:rsid w:val="374A6F49"/>
    <w:rsid w:val="37507466"/>
    <w:rsid w:val="37947A00"/>
    <w:rsid w:val="379D3C0C"/>
    <w:rsid w:val="37CA4D48"/>
    <w:rsid w:val="37E4E0CF"/>
    <w:rsid w:val="3817D28D"/>
    <w:rsid w:val="38594935"/>
    <w:rsid w:val="388A5E87"/>
    <w:rsid w:val="38C1D2B4"/>
    <w:rsid w:val="38E50420"/>
    <w:rsid w:val="3978E6BA"/>
    <w:rsid w:val="3A5637A2"/>
    <w:rsid w:val="3A63F048"/>
    <w:rsid w:val="3A7B667D"/>
    <w:rsid w:val="3AA31DD4"/>
    <w:rsid w:val="3B068773"/>
    <w:rsid w:val="3B14B71B"/>
    <w:rsid w:val="3C1D7F05"/>
    <w:rsid w:val="3C5A6EF2"/>
    <w:rsid w:val="3C8F9D8A"/>
    <w:rsid w:val="3CB851F2"/>
    <w:rsid w:val="3D005AF3"/>
    <w:rsid w:val="3DF63F53"/>
    <w:rsid w:val="3E0BA90A"/>
    <w:rsid w:val="3E35440D"/>
    <w:rsid w:val="3E562518"/>
    <w:rsid w:val="3EAE3B0C"/>
    <w:rsid w:val="3EC758C9"/>
    <w:rsid w:val="3ED0D926"/>
    <w:rsid w:val="3F05BA6A"/>
    <w:rsid w:val="3F80FE25"/>
    <w:rsid w:val="3F81286C"/>
    <w:rsid w:val="3F9F8BE5"/>
    <w:rsid w:val="41160FFE"/>
    <w:rsid w:val="41226532"/>
    <w:rsid w:val="4123B468"/>
    <w:rsid w:val="415F414A"/>
    <w:rsid w:val="41AA84A4"/>
    <w:rsid w:val="41E71FC0"/>
    <w:rsid w:val="424E8250"/>
    <w:rsid w:val="4298AE65"/>
    <w:rsid w:val="42D72CA7"/>
    <w:rsid w:val="43279376"/>
    <w:rsid w:val="43C05302"/>
    <w:rsid w:val="445B552A"/>
    <w:rsid w:val="447FE7EE"/>
    <w:rsid w:val="44B35CB7"/>
    <w:rsid w:val="44C363D7"/>
    <w:rsid w:val="44D8813D"/>
    <w:rsid w:val="44D96506"/>
    <w:rsid w:val="45205575"/>
    <w:rsid w:val="45B66708"/>
    <w:rsid w:val="45E53B00"/>
    <w:rsid w:val="45E87A6A"/>
    <w:rsid w:val="4600A722"/>
    <w:rsid w:val="462AF1AA"/>
    <w:rsid w:val="4637DA6F"/>
    <w:rsid w:val="46753567"/>
    <w:rsid w:val="46BFFE36"/>
    <w:rsid w:val="46E88B48"/>
    <w:rsid w:val="470A8BE4"/>
    <w:rsid w:val="4775195B"/>
    <w:rsid w:val="4792F5EC"/>
    <w:rsid w:val="47D9B199"/>
    <w:rsid w:val="47E9AA0E"/>
    <w:rsid w:val="4804B820"/>
    <w:rsid w:val="4805AC8D"/>
    <w:rsid w:val="4839F21F"/>
    <w:rsid w:val="486DEABA"/>
    <w:rsid w:val="487CD00D"/>
    <w:rsid w:val="48E2D9B0"/>
    <w:rsid w:val="490450FA"/>
    <w:rsid w:val="490FA9A3"/>
    <w:rsid w:val="4974438B"/>
    <w:rsid w:val="499EC280"/>
    <w:rsid w:val="49A32336"/>
    <w:rsid w:val="49D5C280"/>
    <w:rsid w:val="4A2FAB62"/>
    <w:rsid w:val="4A5179BE"/>
    <w:rsid w:val="4A9049A8"/>
    <w:rsid w:val="4AFE62CD"/>
    <w:rsid w:val="4B3A92E1"/>
    <w:rsid w:val="4B646829"/>
    <w:rsid w:val="4BAAD255"/>
    <w:rsid w:val="4C0C8E20"/>
    <w:rsid w:val="4C1784C6"/>
    <w:rsid w:val="4C3CFCEC"/>
    <w:rsid w:val="4C5CD44E"/>
    <w:rsid w:val="4C6D02DB"/>
    <w:rsid w:val="4C9A332E"/>
    <w:rsid w:val="4CC23882"/>
    <w:rsid w:val="4D14FB19"/>
    <w:rsid w:val="4D904D97"/>
    <w:rsid w:val="4D964910"/>
    <w:rsid w:val="4DD0D7E7"/>
    <w:rsid w:val="4E23DE8E"/>
    <w:rsid w:val="4F3D163D"/>
    <w:rsid w:val="4F4F2588"/>
    <w:rsid w:val="4FB061C2"/>
    <w:rsid w:val="500382CE"/>
    <w:rsid w:val="50223BFC"/>
    <w:rsid w:val="5039625C"/>
    <w:rsid w:val="50450404"/>
    <w:rsid w:val="505AF7F0"/>
    <w:rsid w:val="509AAE2C"/>
    <w:rsid w:val="509D7FEC"/>
    <w:rsid w:val="50EAF5E9"/>
    <w:rsid w:val="50EBBE41"/>
    <w:rsid w:val="50FE7267"/>
    <w:rsid w:val="519BD46E"/>
    <w:rsid w:val="521168B9"/>
    <w:rsid w:val="527E3D65"/>
    <w:rsid w:val="533A3F3F"/>
    <w:rsid w:val="533A9012"/>
    <w:rsid w:val="534EFDAA"/>
    <w:rsid w:val="536C3B86"/>
    <w:rsid w:val="536CBE02"/>
    <w:rsid w:val="537ADECD"/>
    <w:rsid w:val="53AA65E8"/>
    <w:rsid w:val="5410488A"/>
    <w:rsid w:val="546BC210"/>
    <w:rsid w:val="5482606D"/>
    <w:rsid w:val="555AE0C0"/>
    <w:rsid w:val="566620FC"/>
    <w:rsid w:val="56A38EFB"/>
    <w:rsid w:val="5734D867"/>
    <w:rsid w:val="5759F09E"/>
    <w:rsid w:val="579F715B"/>
    <w:rsid w:val="57C95D4A"/>
    <w:rsid w:val="57E2F0CD"/>
    <w:rsid w:val="5802ED7C"/>
    <w:rsid w:val="5830B907"/>
    <w:rsid w:val="585F3686"/>
    <w:rsid w:val="588F7374"/>
    <w:rsid w:val="5897E296"/>
    <w:rsid w:val="58E98B8D"/>
    <w:rsid w:val="58F2EED8"/>
    <w:rsid w:val="59D1A397"/>
    <w:rsid w:val="5A10FC4C"/>
    <w:rsid w:val="5A2903C2"/>
    <w:rsid w:val="5A29B05A"/>
    <w:rsid w:val="5A4E5B26"/>
    <w:rsid w:val="5ABCC355"/>
    <w:rsid w:val="5B03C509"/>
    <w:rsid w:val="5BA7584C"/>
    <w:rsid w:val="5BB85D70"/>
    <w:rsid w:val="5BDBB1F6"/>
    <w:rsid w:val="5BFDCCA9"/>
    <w:rsid w:val="5C7B4D13"/>
    <w:rsid w:val="5CB8447E"/>
    <w:rsid w:val="5D651471"/>
    <w:rsid w:val="5D8AF18E"/>
    <w:rsid w:val="5E13F2FD"/>
    <w:rsid w:val="5E580A84"/>
    <w:rsid w:val="5ECA6F19"/>
    <w:rsid w:val="5FDCCFF1"/>
    <w:rsid w:val="5FEC212B"/>
    <w:rsid w:val="5FF3DAE5"/>
    <w:rsid w:val="5FF71315"/>
    <w:rsid w:val="60081783"/>
    <w:rsid w:val="6037379B"/>
    <w:rsid w:val="604E07AE"/>
    <w:rsid w:val="60631554"/>
    <w:rsid w:val="6075C9FE"/>
    <w:rsid w:val="607792B0"/>
    <w:rsid w:val="60A776CD"/>
    <w:rsid w:val="61173B49"/>
    <w:rsid w:val="6122E95E"/>
    <w:rsid w:val="6132A4B1"/>
    <w:rsid w:val="6159CCA4"/>
    <w:rsid w:val="61A89884"/>
    <w:rsid w:val="61D15276"/>
    <w:rsid w:val="61D7DE82"/>
    <w:rsid w:val="61DB90DD"/>
    <w:rsid w:val="61FEE5B5"/>
    <w:rsid w:val="6271C8E8"/>
    <w:rsid w:val="62B4E1BD"/>
    <w:rsid w:val="62BC2AAC"/>
    <w:rsid w:val="634EE58D"/>
    <w:rsid w:val="63CCD3FA"/>
    <w:rsid w:val="651528E8"/>
    <w:rsid w:val="654AE2C4"/>
    <w:rsid w:val="6583F9DF"/>
    <w:rsid w:val="661E229B"/>
    <w:rsid w:val="67009528"/>
    <w:rsid w:val="671503B0"/>
    <w:rsid w:val="674C9C25"/>
    <w:rsid w:val="677006AD"/>
    <w:rsid w:val="67E35AAB"/>
    <w:rsid w:val="67F0175D"/>
    <w:rsid w:val="681381A0"/>
    <w:rsid w:val="68942132"/>
    <w:rsid w:val="68A0451D"/>
    <w:rsid w:val="68EBE15B"/>
    <w:rsid w:val="69270A0E"/>
    <w:rsid w:val="69A41E1E"/>
    <w:rsid w:val="69DF21F9"/>
    <w:rsid w:val="69E4869B"/>
    <w:rsid w:val="6A1282AA"/>
    <w:rsid w:val="6A4A3D4E"/>
    <w:rsid w:val="6A8703E4"/>
    <w:rsid w:val="6A9D9830"/>
    <w:rsid w:val="6AA7D945"/>
    <w:rsid w:val="6AC686C1"/>
    <w:rsid w:val="6B2A49D7"/>
    <w:rsid w:val="6B3E7B12"/>
    <w:rsid w:val="6B3F9A4A"/>
    <w:rsid w:val="6B6A204E"/>
    <w:rsid w:val="6B96130D"/>
    <w:rsid w:val="6BCBC1F4"/>
    <w:rsid w:val="6BD7E5DF"/>
    <w:rsid w:val="6BE83394"/>
    <w:rsid w:val="6C1540D7"/>
    <w:rsid w:val="6CD9CBDB"/>
    <w:rsid w:val="6D73B640"/>
    <w:rsid w:val="6D75E367"/>
    <w:rsid w:val="6E2CC42F"/>
    <w:rsid w:val="6E43D677"/>
    <w:rsid w:val="6E4713F0"/>
    <w:rsid w:val="6E4957B2"/>
    <w:rsid w:val="6EAD5DB3"/>
    <w:rsid w:val="6EEA488A"/>
    <w:rsid w:val="6F0F86A1"/>
    <w:rsid w:val="6FF8C3D8"/>
    <w:rsid w:val="70ACD781"/>
    <w:rsid w:val="70E0A3A0"/>
    <w:rsid w:val="70E0C75E"/>
    <w:rsid w:val="70EF65BC"/>
    <w:rsid w:val="7108A8F4"/>
    <w:rsid w:val="7162C011"/>
    <w:rsid w:val="71711494"/>
    <w:rsid w:val="71949439"/>
    <w:rsid w:val="71B674A7"/>
    <w:rsid w:val="724EB6B2"/>
    <w:rsid w:val="7330649A"/>
    <w:rsid w:val="73B67EB6"/>
    <w:rsid w:val="73E2F7C4"/>
    <w:rsid w:val="73F00A79"/>
    <w:rsid w:val="73FC3EDF"/>
    <w:rsid w:val="740B8FD3"/>
    <w:rsid w:val="74875129"/>
    <w:rsid w:val="75139565"/>
    <w:rsid w:val="75519B58"/>
    <w:rsid w:val="757EC825"/>
    <w:rsid w:val="7585A579"/>
    <w:rsid w:val="7586B5AB"/>
    <w:rsid w:val="759A629C"/>
    <w:rsid w:val="76053830"/>
    <w:rsid w:val="76184F8C"/>
    <w:rsid w:val="7635E537"/>
    <w:rsid w:val="7646B74F"/>
    <w:rsid w:val="766E0133"/>
    <w:rsid w:val="7670DE45"/>
    <w:rsid w:val="771A9886"/>
    <w:rsid w:val="77364FF4"/>
    <w:rsid w:val="7745F792"/>
    <w:rsid w:val="776AFF55"/>
    <w:rsid w:val="7777EA78"/>
    <w:rsid w:val="7799923F"/>
    <w:rsid w:val="77C180CE"/>
    <w:rsid w:val="78FB1CD3"/>
    <w:rsid w:val="7913BAD9"/>
    <w:rsid w:val="7990ACC8"/>
    <w:rsid w:val="7A523948"/>
    <w:rsid w:val="7A5A26CE"/>
    <w:rsid w:val="7A83C1D1"/>
    <w:rsid w:val="7A8CD68E"/>
    <w:rsid w:val="7A904A63"/>
    <w:rsid w:val="7AC80760"/>
    <w:rsid w:val="7AEA68F4"/>
    <w:rsid w:val="7AFBE88D"/>
    <w:rsid w:val="7B3F0F76"/>
    <w:rsid w:val="7B9B47B5"/>
    <w:rsid w:val="7BC03852"/>
    <w:rsid w:val="7BE08D78"/>
    <w:rsid w:val="7BEE2867"/>
    <w:rsid w:val="7BF16D4A"/>
    <w:rsid w:val="7CE12B98"/>
    <w:rsid w:val="7D09759C"/>
    <w:rsid w:val="7D0C2BAD"/>
    <w:rsid w:val="7D25B04B"/>
    <w:rsid w:val="7D2EB8F3"/>
    <w:rsid w:val="7D6AF932"/>
    <w:rsid w:val="7D7B091E"/>
    <w:rsid w:val="7D837DBA"/>
    <w:rsid w:val="7DC8B56E"/>
    <w:rsid w:val="7DE845B0"/>
    <w:rsid w:val="7E2FECD9"/>
    <w:rsid w:val="7E6752D7"/>
    <w:rsid w:val="7F618FAD"/>
    <w:rsid w:val="7FC17B82"/>
    <w:rsid w:val="7FC180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36AE"/>
  <w15:chartTrackingRefBased/>
  <w15:docId w15:val="{56F40A5B-3102-42C9-891C-D2832AB9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5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E4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5144"/>
    <w:rPr>
      <w:b/>
      <w:bCs/>
    </w:rPr>
  </w:style>
  <w:style w:type="character" w:customStyle="1" w:styleId="CommentSubjectChar">
    <w:name w:val="Comment Subject Char"/>
    <w:basedOn w:val="CommentTextChar"/>
    <w:link w:val="CommentSubject"/>
    <w:uiPriority w:val="99"/>
    <w:semiHidden/>
    <w:rsid w:val="00EA5144"/>
    <w:rPr>
      <w:b/>
      <w:bCs/>
      <w:sz w:val="20"/>
      <w:szCs w:val="20"/>
    </w:rPr>
  </w:style>
  <w:style w:type="character" w:customStyle="1" w:styleId="UnresolvedMention1">
    <w:name w:val="Unresolved Mention1"/>
    <w:basedOn w:val="DefaultParagraphFont"/>
    <w:uiPriority w:val="99"/>
    <w:semiHidden/>
    <w:unhideWhenUsed/>
    <w:rsid w:val="00D64B30"/>
    <w:rPr>
      <w:color w:val="605E5C"/>
      <w:shd w:val="clear" w:color="auto" w:fill="E1DFDD"/>
    </w:rPr>
  </w:style>
  <w:style w:type="paragraph" w:styleId="Revision">
    <w:name w:val="Revision"/>
    <w:hidden/>
    <w:uiPriority w:val="99"/>
    <w:semiHidden/>
    <w:rsid w:val="00BE234E"/>
    <w:pPr>
      <w:spacing w:after="0" w:line="240" w:lineRule="auto"/>
    </w:pPr>
  </w:style>
  <w:style w:type="character" w:styleId="FollowedHyperlink">
    <w:name w:val="FollowedHyperlink"/>
    <w:basedOn w:val="DefaultParagraphFont"/>
    <w:uiPriority w:val="99"/>
    <w:semiHidden/>
    <w:unhideWhenUsed/>
    <w:rsid w:val="00DA442C"/>
    <w:rPr>
      <w:color w:val="954F72" w:themeColor="followedHyperlink"/>
      <w:u w:val="single"/>
    </w:rPr>
  </w:style>
  <w:style w:type="character" w:styleId="PlaceholderText">
    <w:name w:val="Placeholder Text"/>
    <w:basedOn w:val="DefaultParagraphFont"/>
    <w:uiPriority w:val="99"/>
    <w:semiHidden/>
    <w:rsid w:val="00DA442C"/>
    <w:rPr>
      <w:color w:val="808080"/>
    </w:rPr>
  </w:style>
  <w:style w:type="table" w:styleId="GridTable1Light">
    <w:name w:val="Grid Table 1 Light"/>
    <w:basedOn w:val="TableNormal"/>
    <w:uiPriority w:val="46"/>
    <w:rsid w:val="004D7F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9932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5C02F0"/>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F50122"/>
  </w:style>
  <w:style w:type="character" w:customStyle="1" w:styleId="eop">
    <w:name w:val="eop"/>
    <w:basedOn w:val="DefaultParagraphFont"/>
    <w:rsid w:val="00F50122"/>
  </w:style>
  <w:style w:type="character" w:customStyle="1" w:styleId="UnresolvedMention2">
    <w:name w:val="Unresolved Mention2"/>
    <w:basedOn w:val="DefaultParagraphFont"/>
    <w:uiPriority w:val="99"/>
    <w:semiHidden/>
    <w:unhideWhenUsed/>
    <w:rsid w:val="00E77C27"/>
    <w:rPr>
      <w:color w:val="605E5C"/>
      <w:shd w:val="clear" w:color="auto" w:fill="E1DFDD"/>
    </w:rPr>
  </w:style>
  <w:style w:type="paragraph" w:styleId="Header">
    <w:name w:val="header"/>
    <w:basedOn w:val="Normal"/>
    <w:link w:val="HeaderChar"/>
    <w:uiPriority w:val="99"/>
    <w:unhideWhenUsed/>
    <w:rsid w:val="000E6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8AE"/>
  </w:style>
  <w:style w:type="paragraph" w:styleId="Footer">
    <w:name w:val="footer"/>
    <w:basedOn w:val="Normal"/>
    <w:link w:val="FooterChar"/>
    <w:uiPriority w:val="99"/>
    <w:unhideWhenUsed/>
    <w:rsid w:val="000E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11349">
      <w:bodyDiv w:val="1"/>
      <w:marLeft w:val="0"/>
      <w:marRight w:val="0"/>
      <w:marTop w:val="0"/>
      <w:marBottom w:val="0"/>
      <w:divBdr>
        <w:top w:val="none" w:sz="0" w:space="0" w:color="auto"/>
        <w:left w:val="none" w:sz="0" w:space="0" w:color="auto"/>
        <w:bottom w:val="none" w:sz="0" w:space="0" w:color="auto"/>
        <w:right w:val="none" w:sz="0" w:space="0" w:color="auto"/>
      </w:divBdr>
    </w:div>
    <w:div w:id="156266183">
      <w:bodyDiv w:val="1"/>
      <w:marLeft w:val="0"/>
      <w:marRight w:val="0"/>
      <w:marTop w:val="0"/>
      <w:marBottom w:val="0"/>
      <w:divBdr>
        <w:top w:val="none" w:sz="0" w:space="0" w:color="auto"/>
        <w:left w:val="none" w:sz="0" w:space="0" w:color="auto"/>
        <w:bottom w:val="none" w:sz="0" w:space="0" w:color="auto"/>
        <w:right w:val="none" w:sz="0" w:space="0" w:color="auto"/>
      </w:divBdr>
    </w:div>
    <w:div w:id="369038209">
      <w:bodyDiv w:val="1"/>
      <w:marLeft w:val="0"/>
      <w:marRight w:val="0"/>
      <w:marTop w:val="0"/>
      <w:marBottom w:val="0"/>
      <w:divBdr>
        <w:top w:val="none" w:sz="0" w:space="0" w:color="auto"/>
        <w:left w:val="none" w:sz="0" w:space="0" w:color="auto"/>
        <w:bottom w:val="none" w:sz="0" w:space="0" w:color="auto"/>
        <w:right w:val="none" w:sz="0" w:space="0" w:color="auto"/>
      </w:divBdr>
    </w:div>
    <w:div w:id="484585320">
      <w:bodyDiv w:val="1"/>
      <w:marLeft w:val="0"/>
      <w:marRight w:val="0"/>
      <w:marTop w:val="0"/>
      <w:marBottom w:val="0"/>
      <w:divBdr>
        <w:top w:val="none" w:sz="0" w:space="0" w:color="auto"/>
        <w:left w:val="none" w:sz="0" w:space="0" w:color="auto"/>
        <w:bottom w:val="none" w:sz="0" w:space="0" w:color="auto"/>
        <w:right w:val="none" w:sz="0" w:space="0" w:color="auto"/>
      </w:divBdr>
    </w:div>
    <w:div w:id="499470017">
      <w:bodyDiv w:val="1"/>
      <w:marLeft w:val="0"/>
      <w:marRight w:val="0"/>
      <w:marTop w:val="0"/>
      <w:marBottom w:val="0"/>
      <w:divBdr>
        <w:top w:val="none" w:sz="0" w:space="0" w:color="auto"/>
        <w:left w:val="none" w:sz="0" w:space="0" w:color="auto"/>
        <w:bottom w:val="none" w:sz="0" w:space="0" w:color="auto"/>
        <w:right w:val="none" w:sz="0" w:space="0" w:color="auto"/>
      </w:divBdr>
      <w:divsChild>
        <w:div w:id="5517947">
          <w:marLeft w:val="0"/>
          <w:marRight w:val="0"/>
          <w:marTop w:val="0"/>
          <w:marBottom w:val="0"/>
          <w:divBdr>
            <w:top w:val="none" w:sz="0" w:space="0" w:color="auto"/>
            <w:left w:val="none" w:sz="0" w:space="0" w:color="auto"/>
            <w:bottom w:val="none" w:sz="0" w:space="0" w:color="auto"/>
            <w:right w:val="none" w:sz="0" w:space="0" w:color="auto"/>
          </w:divBdr>
        </w:div>
      </w:divsChild>
    </w:div>
    <w:div w:id="639262751">
      <w:bodyDiv w:val="1"/>
      <w:marLeft w:val="0"/>
      <w:marRight w:val="0"/>
      <w:marTop w:val="0"/>
      <w:marBottom w:val="0"/>
      <w:divBdr>
        <w:top w:val="none" w:sz="0" w:space="0" w:color="auto"/>
        <w:left w:val="none" w:sz="0" w:space="0" w:color="auto"/>
        <w:bottom w:val="none" w:sz="0" w:space="0" w:color="auto"/>
        <w:right w:val="none" w:sz="0" w:space="0" w:color="auto"/>
      </w:divBdr>
    </w:div>
    <w:div w:id="946424167">
      <w:bodyDiv w:val="1"/>
      <w:marLeft w:val="0"/>
      <w:marRight w:val="0"/>
      <w:marTop w:val="0"/>
      <w:marBottom w:val="0"/>
      <w:divBdr>
        <w:top w:val="none" w:sz="0" w:space="0" w:color="auto"/>
        <w:left w:val="none" w:sz="0" w:space="0" w:color="auto"/>
        <w:bottom w:val="none" w:sz="0" w:space="0" w:color="auto"/>
        <w:right w:val="none" w:sz="0" w:space="0" w:color="auto"/>
      </w:divBdr>
    </w:div>
    <w:div w:id="1080978160">
      <w:bodyDiv w:val="1"/>
      <w:marLeft w:val="0"/>
      <w:marRight w:val="0"/>
      <w:marTop w:val="0"/>
      <w:marBottom w:val="0"/>
      <w:divBdr>
        <w:top w:val="none" w:sz="0" w:space="0" w:color="auto"/>
        <w:left w:val="none" w:sz="0" w:space="0" w:color="auto"/>
        <w:bottom w:val="none" w:sz="0" w:space="0" w:color="auto"/>
        <w:right w:val="none" w:sz="0" w:space="0" w:color="auto"/>
      </w:divBdr>
    </w:div>
    <w:div w:id="1520196615">
      <w:bodyDiv w:val="1"/>
      <w:marLeft w:val="0"/>
      <w:marRight w:val="0"/>
      <w:marTop w:val="0"/>
      <w:marBottom w:val="0"/>
      <w:divBdr>
        <w:top w:val="none" w:sz="0" w:space="0" w:color="auto"/>
        <w:left w:val="none" w:sz="0" w:space="0" w:color="auto"/>
        <w:bottom w:val="none" w:sz="0" w:space="0" w:color="auto"/>
        <w:right w:val="none" w:sz="0" w:space="0" w:color="auto"/>
      </w:divBdr>
    </w:div>
    <w:div w:id="1702168851">
      <w:bodyDiv w:val="1"/>
      <w:marLeft w:val="0"/>
      <w:marRight w:val="0"/>
      <w:marTop w:val="0"/>
      <w:marBottom w:val="0"/>
      <w:divBdr>
        <w:top w:val="none" w:sz="0" w:space="0" w:color="auto"/>
        <w:left w:val="none" w:sz="0" w:space="0" w:color="auto"/>
        <w:bottom w:val="none" w:sz="0" w:space="0" w:color="auto"/>
        <w:right w:val="none" w:sz="0" w:space="0" w:color="auto"/>
      </w:divBdr>
    </w:div>
    <w:div w:id="1816330752">
      <w:bodyDiv w:val="1"/>
      <w:marLeft w:val="0"/>
      <w:marRight w:val="0"/>
      <w:marTop w:val="0"/>
      <w:marBottom w:val="0"/>
      <w:divBdr>
        <w:top w:val="none" w:sz="0" w:space="0" w:color="auto"/>
        <w:left w:val="none" w:sz="0" w:space="0" w:color="auto"/>
        <w:bottom w:val="none" w:sz="0" w:space="0" w:color="auto"/>
        <w:right w:val="none" w:sz="0" w:space="0" w:color="auto"/>
      </w:divBdr>
    </w:div>
    <w:div w:id="1960723842">
      <w:bodyDiv w:val="1"/>
      <w:marLeft w:val="0"/>
      <w:marRight w:val="0"/>
      <w:marTop w:val="0"/>
      <w:marBottom w:val="0"/>
      <w:divBdr>
        <w:top w:val="none" w:sz="0" w:space="0" w:color="auto"/>
        <w:left w:val="none" w:sz="0" w:space="0" w:color="auto"/>
        <w:bottom w:val="none" w:sz="0" w:space="0" w:color="auto"/>
        <w:right w:val="none" w:sz="0" w:space="0" w:color="auto"/>
      </w:divBdr>
      <w:divsChild>
        <w:div w:id="2102331432">
          <w:marLeft w:val="0"/>
          <w:marRight w:val="0"/>
          <w:marTop w:val="0"/>
          <w:marBottom w:val="0"/>
          <w:divBdr>
            <w:top w:val="none" w:sz="0" w:space="0" w:color="auto"/>
            <w:left w:val="none" w:sz="0" w:space="0" w:color="auto"/>
            <w:bottom w:val="none" w:sz="0" w:space="0" w:color="auto"/>
            <w:right w:val="none" w:sz="0" w:space="0" w:color="auto"/>
          </w:divBdr>
        </w:div>
      </w:divsChild>
    </w:div>
    <w:div w:id="2046296188">
      <w:bodyDiv w:val="1"/>
      <w:marLeft w:val="0"/>
      <w:marRight w:val="0"/>
      <w:marTop w:val="0"/>
      <w:marBottom w:val="0"/>
      <w:divBdr>
        <w:top w:val="none" w:sz="0" w:space="0" w:color="auto"/>
        <w:left w:val="none" w:sz="0" w:space="0" w:color="auto"/>
        <w:bottom w:val="none" w:sz="0" w:space="0" w:color="auto"/>
        <w:right w:val="none" w:sz="0" w:space="0" w:color="auto"/>
      </w:divBdr>
      <w:divsChild>
        <w:div w:id="1219053469">
          <w:marLeft w:val="0"/>
          <w:marRight w:val="0"/>
          <w:marTop w:val="0"/>
          <w:marBottom w:val="0"/>
          <w:divBdr>
            <w:top w:val="none" w:sz="0" w:space="0" w:color="auto"/>
            <w:left w:val="none" w:sz="0" w:space="0" w:color="auto"/>
            <w:bottom w:val="none" w:sz="0" w:space="0" w:color="auto"/>
            <w:right w:val="none" w:sz="0" w:space="0" w:color="auto"/>
          </w:divBdr>
        </w:div>
        <w:div w:id="201814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table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s.gov/oes/current/oes151252.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eralregister.gov/d/2021-22552" TargetMode="External"/><Relationship Id="rId5" Type="http://schemas.openxmlformats.org/officeDocument/2006/relationships/numbering" Target="numbering.xml"/><Relationship Id="rId15" Type="http://schemas.openxmlformats.org/officeDocument/2006/relationships/hyperlink" Target="https://www.bls.gov/oes/current/oes211099.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general/topic/wages/minimumw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0A621DF277514EA67755A6330B8181" ma:contentTypeVersion="11" ma:contentTypeDescription="Create a new document." ma:contentTypeScope="" ma:versionID="a9edff0eaf45996b0e36a8becf415f19">
  <xsd:schema xmlns:xsd="http://www.w3.org/2001/XMLSchema" xmlns:xs="http://www.w3.org/2001/XMLSchema" xmlns:p="http://schemas.microsoft.com/office/2006/metadata/properties" xmlns:ns3="77be19f8-ff85-4989-9602-d9e0f77e5ce3" xmlns:ns4="000ddfdc-4fbf-44b7-8d5e-4f78f8e1859b" targetNamespace="http://schemas.microsoft.com/office/2006/metadata/properties" ma:root="true" ma:fieldsID="8fbb0a8b8721cfa9eb465cc8bbcfdc4f" ns3:_="" ns4:_="">
    <xsd:import namespace="77be19f8-ff85-4989-9602-d9e0f77e5ce3"/>
    <xsd:import namespace="000ddfdc-4fbf-44b7-8d5e-4f78f8e185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19f8-ff85-4989-9602-d9e0f77e5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0ddfdc-4fbf-44b7-8d5e-4f78f8e185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6B80F-4C1A-453D-BD4A-119EEAB2E7AB}">
  <ds:schemaRefs>
    <ds:schemaRef ds:uri="http://schemas.microsoft.com/sharepoint/v3/contenttype/forms"/>
  </ds:schemaRefs>
</ds:datastoreItem>
</file>

<file path=customXml/itemProps2.xml><?xml version="1.0" encoding="utf-8"?>
<ds:datastoreItem xmlns:ds="http://schemas.openxmlformats.org/officeDocument/2006/customXml" ds:itemID="{9CFD1E86-F6C0-462D-9D38-918354AD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19f8-ff85-4989-9602-d9e0f77e5ce3"/>
    <ds:schemaRef ds:uri="000ddfdc-4fbf-44b7-8d5e-4f78f8e1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41168-C78F-492E-88FD-3F0AB7C6FE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451F63-D206-4E76-8E5D-1C6DD995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5097</Words>
  <Characters>29055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34084</CharactersWithSpaces>
  <SharedDoc>false</SharedDoc>
  <HLinks>
    <vt:vector size="120" baseType="variant">
      <vt:variant>
        <vt:i4>4980761</vt:i4>
      </vt:variant>
      <vt:variant>
        <vt:i4>114</vt:i4>
      </vt:variant>
      <vt:variant>
        <vt:i4>0</vt:i4>
      </vt:variant>
      <vt:variant>
        <vt:i4>5</vt:i4>
      </vt:variant>
      <vt:variant>
        <vt:lpwstr>https://www.bls.gov/oes/current/oes151256.htm</vt:lpwstr>
      </vt:variant>
      <vt:variant>
        <vt:lpwstr/>
      </vt:variant>
      <vt:variant>
        <vt:i4>4390938</vt:i4>
      </vt:variant>
      <vt:variant>
        <vt:i4>111</vt:i4>
      </vt:variant>
      <vt:variant>
        <vt:i4>0</vt:i4>
      </vt:variant>
      <vt:variant>
        <vt:i4>5</vt:i4>
      </vt:variant>
      <vt:variant>
        <vt:lpwstr>https://www.bls.gov/oes/current/oes211093.htm</vt:lpwstr>
      </vt:variant>
      <vt:variant>
        <vt:lpwstr/>
      </vt:variant>
      <vt:variant>
        <vt:i4>1703990</vt:i4>
      </vt:variant>
      <vt:variant>
        <vt:i4>104</vt:i4>
      </vt:variant>
      <vt:variant>
        <vt:i4>0</vt:i4>
      </vt:variant>
      <vt:variant>
        <vt:i4>5</vt:i4>
      </vt:variant>
      <vt:variant>
        <vt:lpwstr/>
      </vt:variant>
      <vt:variant>
        <vt:lpwstr>_Toc84488223</vt:lpwstr>
      </vt:variant>
      <vt:variant>
        <vt:i4>1769526</vt:i4>
      </vt:variant>
      <vt:variant>
        <vt:i4>98</vt:i4>
      </vt:variant>
      <vt:variant>
        <vt:i4>0</vt:i4>
      </vt:variant>
      <vt:variant>
        <vt:i4>5</vt:i4>
      </vt:variant>
      <vt:variant>
        <vt:lpwstr/>
      </vt:variant>
      <vt:variant>
        <vt:lpwstr>_Toc84488222</vt:lpwstr>
      </vt:variant>
      <vt:variant>
        <vt:i4>1572918</vt:i4>
      </vt:variant>
      <vt:variant>
        <vt:i4>92</vt:i4>
      </vt:variant>
      <vt:variant>
        <vt:i4>0</vt:i4>
      </vt:variant>
      <vt:variant>
        <vt:i4>5</vt:i4>
      </vt:variant>
      <vt:variant>
        <vt:lpwstr/>
      </vt:variant>
      <vt:variant>
        <vt:lpwstr>_Toc84488221</vt:lpwstr>
      </vt:variant>
      <vt:variant>
        <vt:i4>1638454</vt:i4>
      </vt:variant>
      <vt:variant>
        <vt:i4>86</vt:i4>
      </vt:variant>
      <vt:variant>
        <vt:i4>0</vt:i4>
      </vt:variant>
      <vt:variant>
        <vt:i4>5</vt:i4>
      </vt:variant>
      <vt:variant>
        <vt:lpwstr/>
      </vt:variant>
      <vt:variant>
        <vt:lpwstr>_Toc84488220</vt:lpwstr>
      </vt:variant>
      <vt:variant>
        <vt:i4>1048629</vt:i4>
      </vt:variant>
      <vt:variant>
        <vt:i4>80</vt:i4>
      </vt:variant>
      <vt:variant>
        <vt:i4>0</vt:i4>
      </vt:variant>
      <vt:variant>
        <vt:i4>5</vt:i4>
      </vt:variant>
      <vt:variant>
        <vt:lpwstr/>
      </vt:variant>
      <vt:variant>
        <vt:lpwstr>_Toc84488219</vt:lpwstr>
      </vt:variant>
      <vt:variant>
        <vt:i4>1114165</vt:i4>
      </vt:variant>
      <vt:variant>
        <vt:i4>74</vt:i4>
      </vt:variant>
      <vt:variant>
        <vt:i4>0</vt:i4>
      </vt:variant>
      <vt:variant>
        <vt:i4>5</vt:i4>
      </vt:variant>
      <vt:variant>
        <vt:lpwstr/>
      </vt:variant>
      <vt:variant>
        <vt:lpwstr>_Toc84488218</vt:lpwstr>
      </vt:variant>
      <vt:variant>
        <vt:i4>1966133</vt:i4>
      </vt:variant>
      <vt:variant>
        <vt:i4>68</vt:i4>
      </vt:variant>
      <vt:variant>
        <vt:i4>0</vt:i4>
      </vt:variant>
      <vt:variant>
        <vt:i4>5</vt:i4>
      </vt:variant>
      <vt:variant>
        <vt:lpwstr/>
      </vt:variant>
      <vt:variant>
        <vt:lpwstr>_Toc84488217</vt:lpwstr>
      </vt:variant>
      <vt:variant>
        <vt:i4>2031669</vt:i4>
      </vt:variant>
      <vt:variant>
        <vt:i4>62</vt:i4>
      </vt:variant>
      <vt:variant>
        <vt:i4>0</vt:i4>
      </vt:variant>
      <vt:variant>
        <vt:i4>5</vt:i4>
      </vt:variant>
      <vt:variant>
        <vt:lpwstr/>
      </vt:variant>
      <vt:variant>
        <vt:lpwstr>_Toc84488216</vt:lpwstr>
      </vt:variant>
      <vt:variant>
        <vt:i4>1835061</vt:i4>
      </vt:variant>
      <vt:variant>
        <vt:i4>56</vt:i4>
      </vt:variant>
      <vt:variant>
        <vt:i4>0</vt:i4>
      </vt:variant>
      <vt:variant>
        <vt:i4>5</vt:i4>
      </vt:variant>
      <vt:variant>
        <vt:lpwstr/>
      </vt:variant>
      <vt:variant>
        <vt:lpwstr>_Toc84488215</vt:lpwstr>
      </vt:variant>
      <vt:variant>
        <vt:i4>1900597</vt:i4>
      </vt:variant>
      <vt:variant>
        <vt:i4>50</vt:i4>
      </vt:variant>
      <vt:variant>
        <vt:i4>0</vt:i4>
      </vt:variant>
      <vt:variant>
        <vt:i4>5</vt:i4>
      </vt:variant>
      <vt:variant>
        <vt:lpwstr/>
      </vt:variant>
      <vt:variant>
        <vt:lpwstr>_Toc84488214</vt:lpwstr>
      </vt:variant>
      <vt:variant>
        <vt:i4>1703989</vt:i4>
      </vt:variant>
      <vt:variant>
        <vt:i4>44</vt:i4>
      </vt:variant>
      <vt:variant>
        <vt:i4>0</vt:i4>
      </vt:variant>
      <vt:variant>
        <vt:i4>5</vt:i4>
      </vt:variant>
      <vt:variant>
        <vt:lpwstr/>
      </vt:variant>
      <vt:variant>
        <vt:lpwstr>_Toc84488213</vt:lpwstr>
      </vt:variant>
      <vt:variant>
        <vt:i4>1769525</vt:i4>
      </vt:variant>
      <vt:variant>
        <vt:i4>38</vt:i4>
      </vt:variant>
      <vt:variant>
        <vt:i4>0</vt:i4>
      </vt:variant>
      <vt:variant>
        <vt:i4>5</vt:i4>
      </vt:variant>
      <vt:variant>
        <vt:lpwstr/>
      </vt:variant>
      <vt:variant>
        <vt:lpwstr>_Toc84488212</vt:lpwstr>
      </vt:variant>
      <vt:variant>
        <vt:i4>1572917</vt:i4>
      </vt:variant>
      <vt:variant>
        <vt:i4>32</vt:i4>
      </vt:variant>
      <vt:variant>
        <vt:i4>0</vt:i4>
      </vt:variant>
      <vt:variant>
        <vt:i4>5</vt:i4>
      </vt:variant>
      <vt:variant>
        <vt:lpwstr/>
      </vt:variant>
      <vt:variant>
        <vt:lpwstr>_Toc84488211</vt:lpwstr>
      </vt:variant>
      <vt:variant>
        <vt:i4>1638453</vt:i4>
      </vt:variant>
      <vt:variant>
        <vt:i4>26</vt:i4>
      </vt:variant>
      <vt:variant>
        <vt:i4>0</vt:i4>
      </vt:variant>
      <vt:variant>
        <vt:i4>5</vt:i4>
      </vt:variant>
      <vt:variant>
        <vt:lpwstr/>
      </vt:variant>
      <vt:variant>
        <vt:lpwstr>_Toc84488210</vt:lpwstr>
      </vt:variant>
      <vt:variant>
        <vt:i4>1048628</vt:i4>
      </vt:variant>
      <vt:variant>
        <vt:i4>20</vt:i4>
      </vt:variant>
      <vt:variant>
        <vt:i4>0</vt:i4>
      </vt:variant>
      <vt:variant>
        <vt:i4>5</vt:i4>
      </vt:variant>
      <vt:variant>
        <vt:lpwstr/>
      </vt:variant>
      <vt:variant>
        <vt:lpwstr>_Toc84488209</vt:lpwstr>
      </vt:variant>
      <vt:variant>
        <vt:i4>1114164</vt:i4>
      </vt:variant>
      <vt:variant>
        <vt:i4>14</vt:i4>
      </vt:variant>
      <vt:variant>
        <vt:i4>0</vt:i4>
      </vt:variant>
      <vt:variant>
        <vt:i4>5</vt:i4>
      </vt:variant>
      <vt:variant>
        <vt:lpwstr/>
      </vt:variant>
      <vt:variant>
        <vt:lpwstr>_Toc84488208</vt:lpwstr>
      </vt:variant>
      <vt:variant>
        <vt:i4>1966132</vt:i4>
      </vt:variant>
      <vt:variant>
        <vt:i4>8</vt:i4>
      </vt:variant>
      <vt:variant>
        <vt:i4>0</vt:i4>
      </vt:variant>
      <vt:variant>
        <vt:i4>5</vt:i4>
      </vt:variant>
      <vt:variant>
        <vt:lpwstr/>
      </vt:variant>
      <vt:variant>
        <vt:lpwstr>_Toc84488207</vt:lpwstr>
      </vt:variant>
      <vt:variant>
        <vt:i4>2031668</vt:i4>
      </vt:variant>
      <vt:variant>
        <vt:i4>2</vt:i4>
      </vt:variant>
      <vt:variant>
        <vt:i4>0</vt:i4>
      </vt:variant>
      <vt:variant>
        <vt:i4>5</vt:i4>
      </vt:variant>
      <vt:variant>
        <vt:lpwstr/>
      </vt:variant>
      <vt:variant>
        <vt:lpwstr>_Toc84488206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 FNS</dc:creator>
  <cp:keywords/>
  <dc:description/>
  <cp:lastModifiedBy>Ragland-Greene, Rachelle - FNS</cp:lastModifiedBy>
  <cp:revision>5</cp:revision>
  <dcterms:created xsi:type="dcterms:W3CDTF">2022-04-21T12:53:00Z</dcterms:created>
  <dcterms:modified xsi:type="dcterms:W3CDTF">2022-04-21T13:29:00Z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0x010100210A621DF277514EA67755A6330B8181</vt:lpwstr>
  </property>
</Properties>
</file>