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18B0" w:rsidR="00817A55" w:rsidP="00817A55" w:rsidRDefault="00426C56" w14:paraId="1A80153D" w14:textId="4840EB4C">
      <w:pPr>
        <w:jc w:val="center"/>
        <w:rPr>
          <w:rFonts w:cs="Arial"/>
          <w:b/>
        </w:rPr>
      </w:pPr>
      <w:r w:rsidRPr="007718B0">
        <w:rPr>
          <w:rFonts w:cs="Arial"/>
          <w:noProof/>
        </w:rPr>
        <mc:AlternateContent>
          <mc:Choice Requires="wps">
            <w:drawing>
              <wp:anchor distT="0" distB="0" distL="114300" distR="114300" simplePos="0" relativeHeight="251659264" behindDoc="0" locked="0" layoutInCell="1" allowOverlap="1" wp14:editId="6A788E9A" wp14:anchorId="5B62703C">
                <wp:simplePos x="0" y="0"/>
                <wp:positionH relativeFrom="column">
                  <wp:posOffset>4711065</wp:posOffset>
                </wp:positionH>
                <wp:positionV relativeFrom="paragraph">
                  <wp:posOffset>-630555</wp:posOffset>
                </wp:positionV>
                <wp:extent cx="2041525" cy="436880"/>
                <wp:effectExtent l="0" t="0" r="1587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436880"/>
                        </a:xfrm>
                        <a:prstGeom prst="rect">
                          <a:avLst/>
                        </a:prstGeom>
                        <a:solidFill>
                          <a:srgbClr val="FFFFFF"/>
                        </a:solidFill>
                        <a:ln w="9525">
                          <a:solidFill>
                            <a:srgbClr val="000000"/>
                          </a:solidFill>
                          <a:miter lim="800000"/>
                          <a:headEnd/>
                          <a:tailEnd/>
                        </a:ln>
                      </wps:spPr>
                      <wps:txbx>
                        <w:txbxContent>
                          <w:p w:rsidRPr="003272AD" w:rsidR="00426C56" w:rsidP="00426C56" w:rsidRDefault="00426C56" w14:paraId="550D0240" w14:textId="4FFB851B">
                            <w:pPr>
                              <w:rPr>
                                <w:rFonts w:ascii="Arial" w:hAnsi="Arial" w:cs="Arial"/>
                                <w:sz w:val="20"/>
                                <w:szCs w:val="20"/>
                              </w:rPr>
                            </w:pPr>
                            <w:r w:rsidRPr="003272AD">
                              <w:rPr>
                                <w:rFonts w:ascii="Arial" w:hAnsi="Arial" w:cs="Arial"/>
                                <w:sz w:val="20"/>
                                <w:szCs w:val="20"/>
                              </w:rPr>
                              <w:t xml:space="preserve">OMB Approval No.: </w:t>
                            </w:r>
                            <w:r w:rsidR="00B53655">
                              <w:rPr>
                                <w:rFonts w:ascii="Arial" w:hAnsi="Arial" w:cs="Arial"/>
                                <w:sz w:val="20"/>
                                <w:szCs w:val="20"/>
                              </w:rPr>
                              <w:t>0584-0580</w:t>
                            </w:r>
                          </w:p>
                          <w:p w:rsidRPr="003A6EC8" w:rsidR="00426C56" w:rsidP="00426C56" w:rsidRDefault="00426C56" w14:paraId="6F1C2431" w14:textId="77777777">
                            <w:pPr>
                              <w:rPr>
                                <w:rFonts w:ascii="Arial" w:hAnsi="Arial" w:cs="Arial"/>
                                <w:sz w:val="20"/>
                                <w:szCs w:val="20"/>
                              </w:rPr>
                            </w:pPr>
                            <w:r w:rsidRPr="003272AD">
                              <w:rPr>
                                <w:rFonts w:ascii="Arial" w:hAnsi="Arial" w:cs="Arial"/>
                                <w:sz w:val="20"/>
                                <w:szCs w:val="20"/>
                              </w:rPr>
                              <w:t>Approval Expires: XX/XX/20XX</w:t>
                            </w:r>
                            <w:r>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62703C">
                <v:stroke joinstyle="miter"/>
                <v:path gradientshapeok="t" o:connecttype="rect"/>
              </v:shapetype>
              <v:shape id="Text Box 2" style="position:absolute;left:0;text-align:left;margin-left:370.95pt;margin-top:-49.65pt;width:160.75pt;height:34.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">
                <v:textbox style="mso-fit-shape-to-text:t">
                  <w:txbxContent>
                    <w:p w:rsidRPr="003272AD" w:rsidR="00426C56" w:rsidP="00426C56" w:rsidRDefault="00426C56" w14:paraId="550D0240" w14:textId="4FFB851B">
                      <w:pPr>
                        <w:rPr>
                          <w:rFonts w:ascii="Arial" w:hAnsi="Arial" w:cs="Arial"/>
                          <w:sz w:val="20"/>
                          <w:szCs w:val="20"/>
                        </w:rPr>
                      </w:pPr>
                      <w:r w:rsidRPr="003272AD">
                        <w:rPr>
                          <w:rFonts w:ascii="Arial" w:hAnsi="Arial" w:cs="Arial"/>
                          <w:sz w:val="20"/>
                          <w:szCs w:val="20"/>
                        </w:rPr>
                        <w:t xml:space="preserve">OMB Approval No.: </w:t>
                      </w:r>
                      <w:r w:rsidR="00B53655">
                        <w:rPr>
                          <w:rFonts w:ascii="Arial" w:hAnsi="Arial" w:cs="Arial"/>
                          <w:sz w:val="20"/>
                          <w:szCs w:val="20"/>
                        </w:rPr>
                        <w:t>0584-0580</w:t>
                      </w:r>
                    </w:p>
                    <w:p w:rsidRPr="003A6EC8" w:rsidR="00426C56" w:rsidP="00426C56" w:rsidRDefault="00426C56" w14:paraId="6F1C2431" w14:textId="77777777">
                      <w:pPr>
                        <w:rPr>
                          <w:rFonts w:ascii="Arial" w:hAnsi="Arial" w:cs="Arial"/>
                          <w:sz w:val="20"/>
                          <w:szCs w:val="20"/>
                        </w:rPr>
                      </w:pPr>
                      <w:r w:rsidRPr="003272AD">
                        <w:rPr>
                          <w:rFonts w:ascii="Arial" w:hAnsi="Arial" w:cs="Arial"/>
                          <w:sz w:val="20"/>
                          <w:szCs w:val="20"/>
                        </w:rPr>
                        <w:t>Approval Expires: XX/XX/20XX</w:t>
                      </w:r>
                      <w:r>
                        <w:rPr>
                          <w:rFonts w:ascii="Arial" w:hAnsi="Arial" w:cs="Arial"/>
                          <w:sz w:val="20"/>
                          <w:szCs w:val="20"/>
                        </w:rPr>
                        <w:t xml:space="preserve"> </w:t>
                      </w:r>
                    </w:p>
                  </w:txbxContent>
                </v:textbox>
              </v:shape>
            </w:pict>
          </mc:Fallback>
        </mc:AlternateContent>
      </w:r>
      <w:r w:rsidR="007C106A">
        <w:rPr>
          <w:rFonts w:cs="Arial"/>
          <w:b/>
        </w:rPr>
        <w:t xml:space="preserve">Appendix </w:t>
      </w:r>
      <w:r w:rsidR="00834097">
        <w:rPr>
          <w:rFonts w:cs="Arial"/>
          <w:b/>
        </w:rPr>
        <w:t>P</w:t>
      </w:r>
    </w:p>
    <w:p w:rsidRPr="00EE25B1" w:rsidR="00817A55" w:rsidP="00817A55" w:rsidRDefault="00E871EF" w14:paraId="6BF1F822" w14:textId="0190F5DB">
      <w:pPr>
        <w:jc w:val="center"/>
        <w:rPr>
          <w:rFonts w:ascii="Arial" w:hAnsi="Arial" w:cs="Arial"/>
          <w:b/>
        </w:rPr>
      </w:pPr>
      <w:r>
        <w:rPr>
          <w:rFonts w:cs="Arial"/>
          <w:b/>
        </w:rPr>
        <w:t xml:space="preserve">Agenda for </w:t>
      </w:r>
      <w:r w:rsidR="00142A39">
        <w:rPr>
          <w:rFonts w:cs="Arial"/>
          <w:b/>
        </w:rPr>
        <w:t>c</w:t>
      </w:r>
      <w:r>
        <w:rPr>
          <w:rFonts w:cs="Arial"/>
          <w:b/>
        </w:rPr>
        <w:t xml:space="preserve">onference </w:t>
      </w:r>
      <w:r w:rsidR="00142A39">
        <w:rPr>
          <w:rFonts w:cs="Arial"/>
          <w:b/>
        </w:rPr>
        <w:t>c</w:t>
      </w:r>
      <w:r>
        <w:rPr>
          <w:rFonts w:cs="Arial"/>
          <w:b/>
        </w:rPr>
        <w:t xml:space="preserve">all on </w:t>
      </w:r>
      <w:r w:rsidR="00142A39">
        <w:rPr>
          <w:rFonts w:cs="Arial"/>
          <w:b/>
        </w:rPr>
        <w:t>e</w:t>
      </w:r>
      <w:r>
        <w:rPr>
          <w:rFonts w:cs="Arial"/>
          <w:b/>
        </w:rPr>
        <w:t xml:space="preserve">xtension with State </w:t>
      </w:r>
      <w:r w:rsidR="00142A39">
        <w:rPr>
          <w:rFonts w:cs="Arial"/>
          <w:b/>
        </w:rPr>
        <w:t>a</w:t>
      </w:r>
      <w:r>
        <w:rPr>
          <w:rFonts w:cs="Arial"/>
          <w:b/>
        </w:rPr>
        <w:t xml:space="preserve">gency and </w:t>
      </w:r>
      <w:r w:rsidR="00142A39">
        <w:rPr>
          <w:rFonts w:cs="Arial"/>
          <w:b/>
        </w:rPr>
        <w:t>s</w:t>
      </w:r>
      <w:r>
        <w:rPr>
          <w:rFonts w:cs="Arial"/>
          <w:b/>
        </w:rPr>
        <w:t>ites</w:t>
      </w:r>
    </w:p>
    <w:p w:rsidRPr="00EE25B1" w:rsidR="00817A55" w:rsidP="00EB7761" w:rsidRDefault="00817A55" w14:paraId="71586DE3" w14:textId="77777777">
      <w:pPr>
        <w:pStyle w:val="ListParagraph"/>
        <w:ind w:left="1080" w:hanging="720"/>
        <w:rPr>
          <w:rFonts w:ascii="Arial" w:hAnsi="Arial" w:cs="Arial"/>
        </w:rPr>
      </w:pPr>
    </w:p>
    <w:p w:rsidRPr="00EE25B1" w:rsidR="00EB7761" w:rsidP="00EB7761" w:rsidRDefault="00EB7761" w14:paraId="687C9A12" w14:textId="77777777">
      <w:pPr>
        <w:pStyle w:val="ListParagraph"/>
        <w:ind w:left="1080" w:hanging="720"/>
        <w:rPr>
          <w:rFonts w:ascii="Arial" w:hAnsi="Arial" w:cs="Arial"/>
        </w:rPr>
      </w:pPr>
      <w:r w:rsidRPr="00EE25B1">
        <w:rPr>
          <w:rFonts w:ascii="Arial" w:hAnsi="Arial" w:cs="Arial"/>
        </w:rPr>
        <w:t>I.</w:t>
      </w:r>
      <w:r w:rsidRPr="00EE25B1">
        <w:rPr>
          <w:rFonts w:ascii="Arial" w:hAnsi="Arial" w:cs="Arial"/>
          <w:sz w:val="14"/>
          <w:szCs w:val="14"/>
        </w:rPr>
        <w:t xml:space="preserve">                    </w:t>
      </w:r>
      <w:r w:rsidRPr="00EE25B1">
        <w:rPr>
          <w:rFonts w:ascii="Arial" w:hAnsi="Arial" w:cs="Arial"/>
        </w:rPr>
        <w:t>Introduction</w:t>
      </w:r>
      <w:r w:rsidRPr="00EE25B1" w:rsidR="00817A55">
        <w:rPr>
          <w:rFonts w:ascii="Arial" w:hAnsi="Arial" w:cs="Arial"/>
        </w:rPr>
        <w:t>s</w:t>
      </w:r>
    </w:p>
    <w:p w:rsidRPr="00EE25B1" w:rsidR="00817A55" w:rsidP="00EB7761" w:rsidRDefault="00817A55" w14:paraId="0F2F8114" w14:textId="77777777">
      <w:pPr>
        <w:pStyle w:val="ListParagraph"/>
        <w:ind w:left="1080" w:hanging="720"/>
        <w:rPr>
          <w:rFonts w:ascii="Arial" w:hAnsi="Arial" w:cs="Arial"/>
        </w:rPr>
      </w:pPr>
    </w:p>
    <w:p w:rsidR="00EB7761" w:rsidP="004D7D9F" w:rsidRDefault="00EB7761" w14:paraId="2C779C42" w14:textId="77777777">
      <w:pPr>
        <w:pStyle w:val="ListParagraph"/>
        <w:spacing w:after="120"/>
        <w:ind w:left="1080" w:hanging="720"/>
        <w:rPr>
          <w:rFonts w:ascii="Arial" w:hAnsi="Arial" w:cs="Arial"/>
        </w:rPr>
      </w:pPr>
      <w:r w:rsidRPr="00EE25B1">
        <w:rPr>
          <w:rFonts w:ascii="Arial" w:hAnsi="Arial" w:cs="Arial"/>
        </w:rPr>
        <w:t>II.</w:t>
      </w:r>
      <w:r w:rsidRPr="00EE25B1">
        <w:rPr>
          <w:rFonts w:ascii="Arial" w:hAnsi="Arial" w:cs="Arial"/>
          <w:sz w:val="14"/>
          <w:szCs w:val="14"/>
        </w:rPr>
        <w:t xml:space="preserve">                  </w:t>
      </w:r>
      <w:r w:rsidR="003562BB">
        <w:rPr>
          <w:rFonts w:ascii="Arial" w:hAnsi="Arial" w:cs="Arial"/>
        </w:rPr>
        <w:t xml:space="preserve">Feeding My Baby Study </w:t>
      </w:r>
      <w:r w:rsidR="006830E1">
        <w:rPr>
          <w:rFonts w:ascii="Arial" w:hAnsi="Arial" w:cs="Arial"/>
        </w:rPr>
        <w:t>U</w:t>
      </w:r>
      <w:r w:rsidR="003562BB">
        <w:rPr>
          <w:rFonts w:ascii="Arial" w:hAnsi="Arial" w:cs="Arial"/>
        </w:rPr>
        <w:t xml:space="preserve">pdates </w:t>
      </w:r>
    </w:p>
    <w:p w:rsidR="0067247D" w:rsidP="004D7D9F" w:rsidRDefault="0067247D" w14:paraId="03B2481A" w14:textId="77777777">
      <w:pPr>
        <w:pStyle w:val="ListParagraph"/>
        <w:numPr>
          <w:ilvl w:val="0"/>
          <w:numId w:val="11"/>
        </w:numPr>
        <w:spacing w:after="60"/>
        <w:rPr>
          <w:rFonts w:ascii="Arial" w:hAnsi="Arial" w:cs="Arial"/>
        </w:rPr>
      </w:pPr>
      <w:r>
        <w:rPr>
          <w:rFonts w:ascii="Arial" w:hAnsi="Arial" w:cs="Arial"/>
        </w:rPr>
        <w:t xml:space="preserve">Study findings: questions/comments related to webinar presentation or published reports  </w:t>
      </w:r>
    </w:p>
    <w:p w:rsidR="003562BB" w:rsidP="004D7D9F" w:rsidRDefault="003562BB" w14:paraId="6984C2CB" w14:textId="15A17F85">
      <w:pPr>
        <w:pStyle w:val="ListParagraph"/>
        <w:numPr>
          <w:ilvl w:val="0"/>
          <w:numId w:val="11"/>
        </w:numPr>
        <w:spacing w:after="60"/>
        <w:rPr>
          <w:rFonts w:ascii="Arial" w:hAnsi="Arial" w:cs="Arial"/>
        </w:rPr>
      </w:pPr>
      <w:r>
        <w:rPr>
          <w:rFonts w:ascii="Arial" w:hAnsi="Arial" w:cs="Arial"/>
        </w:rPr>
        <w:t xml:space="preserve">State Agency </w:t>
      </w:r>
      <w:r w:rsidR="001575ED">
        <w:rPr>
          <w:rFonts w:ascii="Arial" w:hAnsi="Arial" w:cs="Arial"/>
        </w:rPr>
        <w:t>u</w:t>
      </w:r>
      <w:r>
        <w:rPr>
          <w:rFonts w:ascii="Arial" w:hAnsi="Arial" w:cs="Arial"/>
        </w:rPr>
        <w:t>pdates</w:t>
      </w:r>
      <w:r w:rsidR="001575ED">
        <w:rPr>
          <w:rFonts w:ascii="Arial" w:hAnsi="Arial" w:cs="Arial"/>
        </w:rPr>
        <w:t>: number of children participating in the study</w:t>
      </w:r>
      <w:r w:rsidR="0067247D">
        <w:rPr>
          <w:rFonts w:ascii="Arial" w:hAnsi="Arial" w:cs="Arial"/>
        </w:rPr>
        <w:t xml:space="preserve"> from the state</w:t>
      </w:r>
      <w:r w:rsidR="001575ED">
        <w:rPr>
          <w:rFonts w:ascii="Arial" w:hAnsi="Arial" w:cs="Arial"/>
        </w:rPr>
        <w:t xml:space="preserve">; changes </w:t>
      </w:r>
      <w:r w:rsidR="002930D0">
        <w:rPr>
          <w:rFonts w:ascii="Arial" w:hAnsi="Arial" w:cs="Arial"/>
        </w:rPr>
        <w:t>in operations that may impact ability to conduct measurements of children in study; changes/additions to State agency contacts</w:t>
      </w:r>
    </w:p>
    <w:p w:rsidR="00E871EF" w:rsidP="00E871EF" w:rsidRDefault="00E871EF" w14:paraId="3EA70A25" w14:textId="77777777">
      <w:pPr>
        <w:pStyle w:val="ListParagraph"/>
        <w:numPr>
          <w:ilvl w:val="0"/>
          <w:numId w:val="11"/>
        </w:numPr>
        <w:spacing w:after="60"/>
        <w:rPr>
          <w:rFonts w:ascii="Arial" w:hAnsi="Arial" w:cs="Arial"/>
        </w:rPr>
      </w:pPr>
      <w:r>
        <w:rPr>
          <w:rFonts w:ascii="Arial" w:hAnsi="Arial" w:cs="Arial"/>
        </w:rPr>
        <w:t xml:space="preserve">Site study updates: number of children still participating in the study who were recruited from the site(s) </w:t>
      </w:r>
    </w:p>
    <w:p w:rsidRPr="00EE25B1" w:rsidR="003562BB" w:rsidP="004D7D9F" w:rsidRDefault="003562BB" w14:paraId="2531CC2D" w14:textId="7C7F91C4">
      <w:pPr>
        <w:pStyle w:val="ListParagraph"/>
        <w:numPr>
          <w:ilvl w:val="0"/>
          <w:numId w:val="11"/>
        </w:numPr>
        <w:spacing w:after="60"/>
        <w:rPr>
          <w:rFonts w:ascii="Arial" w:hAnsi="Arial" w:cs="Arial"/>
        </w:rPr>
      </w:pPr>
      <w:r>
        <w:rPr>
          <w:rFonts w:ascii="Arial" w:hAnsi="Arial" w:cs="Arial"/>
        </w:rPr>
        <w:t xml:space="preserve">Study </w:t>
      </w:r>
      <w:r w:rsidR="001575ED">
        <w:rPr>
          <w:rFonts w:ascii="Arial" w:hAnsi="Arial" w:cs="Arial"/>
        </w:rPr>
        <w:t>Site updates: changes in site location</w:t>
      </w:r>
      <w:r w:rsidR="002930D0">
        <w:rPr>
          <w:rFonts w:ascii="Arial" w:hAnsi="Arial" w:cs="Arial"/>
        </w:rPr>
        <w:t>s</w:t>
      </w:r>
      <w:r w:rsidR="001575ED">
        <w:rPr>
          <w:rFonts w:ascii="Arial" w:hAnsi="Arial" w:cs="Arial"/>
        </w:rPr>
        <w:t xml:space="preserve"> </w:t>
      </w:r>
      <w:r w:rsidR="002930D0">
        <w:rPr>
          <w:rFonts w:ascii="Arial" w:hAnsi="Arial" w:cs="Arial"/>
        </w:rPr>
        <w:t xml:space="preserve">or </w:t>
      </w:r>
      <w:r w:rsidR="009D006B">
        <w:rPr>
          <w:rFonts w:ascii="Arial" w:hAnsi="Arial" w:cs="Arial"/>
        </w:rPr>
        <w:t>study c</w:t>
      </w:r>
      <w:r w:rsidR="002930D0">
        <w:rPr>
          <w:rFonts w:ascii="Arial" w:hAnsi="Arial" w:cs="Arial"/>
        </w:rPr>
        <w:t>ontacts</w:t>
      </w:r>
    </w:p>
    <w:p w:rsidRPr="00EE25B1" w:rsidR="00817A55" w:rsidP="00EB7761" w:rsidRDefault="00817A55" w14:paraId="02729971" w14:textId="77777777">
      <w:pPr>
        <w:pStyle w:val="ListParagraph"/>
        <w:ind w:left="1080" w:hanging="720"/>
        <w:rPr>
          <w:rFonts w:ascii="Arial" w:hAnsi="Arial" w:cs="Arial"/>
        </w:rPr>
      </w:pPr>
    </w:p>
    <w:p w:rsidR="00EB7761" w:rsidP="004D7D9F" w:rsidRDefault="00EB7761" w14:paraId="01753548" w14:textId="77777777">
      <w:pPr>
        <w:pStyle w:val="ListParagraph"/>
        <w:spacing w:after="120"/>
        <w:ind w:left="1080" w:hanging="720"/>
        <w:rPr>
          <w:rFonts w:ascii="Arial" w:hAnsi="Arial" w:cs="Arial"/>
        </w:rPr>
      </w:pPr>
      <w:r w:rsidRPr="00EE25B1">
        <w:rPr>
          <w:rFonts w:ascii="Arial" w:hAnsi="Arial" w:cs="Arial"/>
        </w:rPr>
        <w:t>III.</w:t>
      </w:r>
      <w:r w:rsidRPr="00EE25B1">
        <w:rPr>
          <w:rFonts w:ascii="Arial" w:hAnsi="Arial" w:cs="Arial"/>
          <w:sz w:val="14"/>
          <w:szCs w:val="14"/>
        </w:rPr>
        <w:t xml:space="preserve">                </w:t>
      </w:r>
      <w:r w:rsidR="003562BB">
        <w:rPr>
          <w:rFonts w:ascii="Arial" w:hAnsi="Arial" w:cs="Arial"/>
        </w:rPr>
        <w:t>Experience with</w:t>
      </w:r>
      <w:r w:rsidR="00AB1A32">
        <w:rPr>
          <w:rFonts w:ascii="Arial" w:hAnsi="Arial" w:cs="Arial"/>
        </w:rPr>
        <w:t xml:space="preserve"> Previous</w:t>
      </w:r>
      <w:r w:rsidR="003562BB">
        <w:rPr>
          <w:rFonts w:ascii="Arial" w:hAnsi="Arial" w:cs="Arial"/>
        </w:rPr>
        <w:t xml:space="preserve"> Study Extension</w:t>
      </w:r>
      <w:r w:rsidR="00AB1A32">
        <w:rPr>
          <w:rFonts w:ascii="Arial" w:hAnsi="Arial" w:cs="Arial"/>
        </w:rPr>
        <w:t>s</w:t>
      </w:r>
      <w:r w:rsidR="003562BB">
        <w:rPr>
          <w:rFonts w:ascii="Arial" w:hAnsi="Arial" w:cs="Arial"/>
        </w:rPr>
        <w:t xml:space="preserve"> </w:t>
      </w:r>
    </w:p>
    <w:p w:rsidRPr="001575ED" w:rsidR="001575ED" w:rsidP="004D7D9F" w:rsidRDefault="001575ED" w14:paraId="0889CB9A" w14:textId="77777777">
      <w:pPr>
        <w:pStyle w:val="ListParagraph"/>
        <w:numPr>
          <w:ilvl w:val="0"/>
          <w:numId w:val="12"/>
        </w:numPr>
        <w:spacing w:after="60"/>
        <w:rPr>
          <w:rFonts w:ascii="Arial" w:hAnsi="Arial" w:cs="Arial"/>
        </w:rPr>
      </w:pPr>
      <w:r>
        <w:rPr>
          <w:rFonts w:ascii="Arial" w:hAnsi="Arial" w:cs="Arial"/>
        </w:rPr>
        <w:t xml:space="preserve">Questions/concerns from </w:t>
      </w:r>
      <w:r w:rsidR="0067247D">
        <w:rPr>
          <w:rFonts w:ascii="Arial" w:hAnsi="Arial" w:cs="Arial"/>
        </w:rPr>
        <w:t>s</w:t>
      </w:r>
      <w:r>
        <w:rPr>
          <w:rFonts w:ascii="Arial" w:hAnsi="Arial" w:cs="Arial"/>
        </w:rPr>
        <w:t>tudy sites or parents/g</w:t>
      </w:r>
      <w:r w:rsidR="003562BB">
        <w:rPr>
          <w:rFonts w:ascii="Arial" w:hAnsi="Arial" w:cs="Arial"/>
        </w:rPr>
        <w:t xml:space="preserve">uardians </w:t>
      </w:r>
    </w:p>
    <w:p w:rsidR="003562BB" w:rsidP="004D7D9F" w:rsidRDefault="0067247D" w14:paraId="29547F26" w14:textId="77777777">
      <w:pPr>
        <w:pStyle w:val="ListParagraph"/>
        <w:numPr>
          <w:ilvl w:val="0"/>
          <w:numId w:val="12"/>
        </w:numPr>
        <w:spacing w:after="60"/>
        <w:rPr>
          <w:rFonts w:ascii="Arial" w:hAnsi="Arial" w:cs="Arial"/>
        </w:rPr>
      </w:pPr>
      <w:r>
        <w:rPr>
          <w:rFonts w:ascii="Arial" w:hAnsi="Arial" w:cs="Arial"/>
        </w:rPr>
        <w:t>M</w:t>
      </w:r>
      <w:r w:rsidR="001575ED">
        <w:rPr>
          <w:rFonts w:ascii="Arial" w:hAnsi="Arial" w:cs="Arial"/>
        </w:rPr>
        <w:t>easurements for children no l</w:t>
      </w:r>
      <w:r w:rsidR="003562BB">
        <w:rPr>
          <w:rFonts w:ascii="Arial" w:hAnsi="Arial" w:cs="Arial"/>
        </w:rPr>
        <w:t>onger on WIC</w:t>
      </w:r>
      <w:r>
        <w:rPr>
          <w:rFonts w:ascii="Arial" w:hAnsi="Arial" w:cs="Arial"/>
        </w:rPr>
        <w:t xml:space="preserve"> </w:t>
      </w:r>
    </w:p>
    <w:p w:rsidRPr="00EE25B1" w:rsidR="00817A55" w:rsidP="00EB7761" w:rsidRDefault="00817A55" w14:paraId="299EA1F7" w14:textId="77777777">
      <w:pPr>
        <w:pStyle w:val="ListParagraph"/>
        <w:ind w:left="1080" w:hanging="720"/>
        <w:rPr>
          <w:rFonts w:ascii="Arial" w:hAnsi="Arial" w:cs="Arial"/>
        </w:rPr>
      </w:pPr>
    </w:p>
    <w:p w:rsidRPr="00EE25B1" w:rsidR="00EB7761" w:rsidP="004D7D9F" w:rsidRDefault="00EB7761" w14:paraId="45B83F85" w14:textId="5583DAE5">
      <w:pPr>
        <w:pStyle w:val="ListParagraph"/>
        <w:spacing w:after="120"/>
        <w:ind w:left="1080" w:hanging="720"/>
        <w:rPr>
          <w:rFonts w:ascii="Arial" w:hAnsi="Arial" w:cs="Arial"/>
        </w:rPr>
      </w:pPr>
      <w:r w:rsidRPr="00EE25B1">
        <w:rPr>
          <w:rFonts w:ascii="Arial" w:hAnsi="Arial" w:cs="Arial"/>
        </w:rPr>
        <w:t>IV.</w:t>
      </w:r>
      <w:r w:rsidRPr="00EE25B1">
        <w:rPr>
          <w:rFonts w:ascii="Arial" w:hAnsi="Arial" w:cs="Arial"/>
          <w:sz w:val="14"/>
          <w:szCs w:val="14"/>
        </w:rPr>
        <w:t xml:space="preserve">                </w:t>
      </w:r>
      <w:r w:rsidR="003562BB">
        <w:rPr>
          <w:rFonts w:ascii="Arial" w:hAnsi="Arial" w:cs="Arial"/>
        </w:rPr>
        <w:t xml:space="preserve">Study Extension to Age </w:t>
      </w:r>
      <w:r w:rsidR="004E6559">
        <w:rPr>
          <w:rFonts w:ascii="Arial" w:hAnsi="Arial" w:cs="Arial"/>
        </w:rPr>
        <w:t>Nine</w:t>
      </w:r>
      <w:r w:rsidR="003562BB">
        <w:rPr>
          <w:rFonts w:ascii="Arial" w:hAnsi="Arial" w:cs="Arial"/>
        </w:rPr>
        <w:t xml:space="preserve"> Years </w:t>
      </w:r>
    </w:p>
    <w:p w:rsidR="002930D0" w:rsidP="004D7D9F" w:rsidRDefault="002930D0" w14:paraId="5C55447F" w14:textId="45081133">
      <w:pPr>
        <w:pStyle w:val="ListParagraph"/>
        <w:numPr>
          <w:ilvl w:val="0"/>
          <w:numId w:val="13"/>
        </w:numPr>
        <w:spacing w:after="60"/>
        <w:rPr>
          <w:rFonts w:ascii="Arial" w:hAnsi="Arial" w:cs="Arial"/>
        </w:rPr>
      </w:pPr>
      <w:r>
        <w:rPr>
          <w:rFonts w:ascii="Arial" w:hAnsi="Arial" w:cs="Arial"/>
        </w:rPr>
        <w:t>Study objectives and data collection</w:t>
      </w:r>
    </w:p>
    <w:p w:rsidR="006860E3" w:rsidP="004D7D9F" w:rsidRDefault="006860E3" w14:paraId="1A1420FB" w14:textId="0B15BF36">
      <w:pPr>
        <w:pStyle w:val="ListParagraph"/>
        <w:numPr>
          <w:ilvl w:val="0"/>
          <w:numId w:val="13"/>
        </w:numPr>
        <w:spacing w:after="60"/>
        <w:rPr>
          <w:rFonts w:ascii="Arial" w:hAnsi="Arial" w:cs="Arial"/>
        </w:rPr>
      </w:pPr>
      <w:r>
        <w:rPr>
          <w:rFonts w:ascii="Arial" w:hAnsi="Arial" w:cs="Arial"/>
        </w:rPr>
        <w:t>Westat notification of extension to parents/caregivers</w:t>
      </w:r>
    </w:p>
    <w:p w:rsidR="006830E1" w:rsidP="004D7D9F" w:rsidRDefault="002930D0" w14:paraId="2AB749B0" w14:textId="2A8B03B6">
      <w:pPr>
        <w:pStyle w:val="ListParagraph"/>
        <w:numPr>
          <w:ilvl w:val="0"/>
          <w:numId w:val="13"/>
        </w:numPr>
        <w:spacing w:after="60"/>
        <w:rPr>
          <w:rFonts w:ascii="Arial" w:hAnsi="Arial" w:cs="Arial"/>
        </w:rPr>
      </w:pPr>
      <w:r>
        <w:rPr>
          <w:rFonts w:ascii="Arial" w:hAnsi="Arial" w:cs="Arial"/>
        </w:rPr>
        <w:t>State/site a</w:t>
      </w:r>
      <w:r w:rsidR="00F97367">
        <w:rPr>
          <w:rFonts w:ascii="Arial" w:hAnsi="Arial" w:cs="Arial"/>
        </w:rPr>
        <w:t>ssistance with providing</w:t>
      </w:r>
      <w:r w:rsidRPr="006830E1" w:rsidR="007A43C1">
        <w:rPr>
          <w:rFonts w:ascii="Arial" w:hAnsi="Arial" w:cs="Arial"/>
        </w:rPr>
        <w:t xml:space="preserve"> c</w:t>
      </w:r>
      <w:r w:rsidRPr="006830E1" w:rsidR="003562BB">
        <w:rPr>
          <w:rFonts w:ascii="Arial" w:hAnsi="Arial" w:cs="Arial"/>
        </w:rPr>
        <w:t>ontact i</w:t>
      </w:r>
      <w:r w:rsidR="009D006B">
        <w:rPr>
          <w:rFonts w:ascii="Arial" w:hAnsi="Arial" w:cs="Arial"/>
        </w:rPr>
        <w:t>nformation if other family members are</w:t>
      </w:r>
      <w:r w:rsidR="000B796B">
        <w:rPr>
          <w:rFonts w:ascii="Arial" w:hAnsi="Arial" w:cs="Arial"/>
        </w:rPr>
        <w:t xml:space="preserve"> still enrolled in WIC </w:t>
      </w:r>
    </w:p>
    <w:p w:rsidRPr="001575ED" w:rsidR="00EB7761" w:rsidP="004D7D9F" w:rsidRDefault="003562BB" w14:paraId="5492ACF1" w14:textId="77777777">
      <w:pPr>
        <w:pStyle w:val="ListParagraph"/>
        <w:numPr>
          <w:ilvl w:val="0"/>
          <w:numId w:val="13"/>
        </w:numPr>
        <w:spacing w:after="60"/>
        <w:rPr>
          <w:rFonts w:ascii="Arial" w:hAnsi="Arial" w:cs="Arial"/>
        </w:rPr>
      </w:pPr>
      <w:r w:rsidRPr="001575ED">
        <w:rPr>
          <w:rFonts w:ascii="Arial" w:hAnsi="Arial" w:cs="Arial"/>
        </w:rPr>
        <w:t xml:space="preserve">Obtaining height and weight measurements </w:t>
      </w:r>
    </w:p>
    <w:p w:rsidRPr="00EE25B1" w:rsidR="00817A55" w:rsidP="004D7D9F" w:rsidRDefault="00EB7761" w14:paraId="1A0188BF" w14:textId="77777777">
      <w:pPr>
        <w:pStyle w:val="ListParagraph"/>
        <w:spacing w:after="60"/>
        <w:ind w:left="2160" w:hanging="2160"/>
        <w:rPr>
          <w:rFonts w:ascii="Arial" w:hAnsi="Arial" w:cs="Arial"/>
          <w:sz w:val="14"/>
          <w:szCs w:val="14"/>
        </w:rPr>
      </w:pPr>
      <w:r w:rsidRPr="00EE25B1">
        <w:rPr>
          <w:rFonts w:ascii="Arial" w:hAnsi="Arial" w:cs="Arial"/>
          <w:sz w:val="14"/>
          <w:szCs w:val="14"/>
        </w:rPr>
        <w:t>                                                             </w:t>
      </w:r>
    </w:p>
    <w:p w:rsidR="00EE25B1" w:rsidP="004D7D9F" w:rsidRDefault="003562BB" w14:paraId="47E7D024" w14:textId="77777777">
      <w:pPr>
        <w:pStyle w:val="ListParagraph"/>
        <w:numPr>
          <w:ilvl w:val="0"/>
          <w:numId w:val="10"/>
        </w:numPr>
        <w:spacing w:after="60"/>
        <w:rPr>
          <w:rFonts w:ascii="Arial" w:hAnsi="Arial" w:cs="Arial"/>
        </w:rPr>
      </w:pPr>
      <w:r>
        <w:rPr>
          <w:rFonts w:ascii="Arial" w:hAnsi="Arial" w:cs="Arial"/>
        </w:rPr>
        <w:t xml:space="preserve">Children no longer enrolled in WIC </w:t>
      </w:r>
    </w:p>
    <w:p w:rsidR="00930539" w:rsidP="004D7D9F" w:rsidRDefault="00930539" w14:paraId="2328DD3B" w14:textId="77777777">
      <w:pPr>
        <w:pStyle w:val="ListParagraph"/>
        <w:numPr>
          <w:ilvl w:val="0"/>
          <w:numId w:val="10"/>
        </w:numPr>
        <w:spacing w:after="60"/>
        <w:rPr>
          <w:rFonts w:ascii="Arial" w:hAnsi="Arial" w:cs="Arial"/>
        </w:rPr>
      </w:pPr>
      <w:r>
        <w:rPr>
          <w:rFonts w:ascii="Arial" w:hAnsi="Arial" w:cs="Arial"/>
        </w:rPr>
        <w:t>Feeding My Baby Meas</w:t>
      </w:r>
      <w:r w:rsidR="006860E3">
        <w:rPr>
          <w:rFonts w:ascii="Arial" w:hAnsi="Arial" w:cs="Arial"/>
        </w:rPr>
        <w:t>urement Card and parent/caretaker</w:t>
      </w:r>
      <w:r>
        <w:rPr>
          <w:rFonts w:ascii="Arial" w:hAnsi="Arial" w:cs="Arial"/>
        </w:rPr>
        <w:t xml:space="preserve"> letter </w:t>
      </w:r>
    </w:p>
    <w:p w:rsidR="006830E1" w:rsidP="004D7D9F" w:rsidRDefault="006830E1" w14:paraId="71BBE657" w14:textId="77777777">
      <w:pPr>
        <w:pStyle w:val="ListParagraph"/>
        <w:numPr>
          <w:ilvl w:val="0"/>
          <w:numId w:val="10"/>
        </w:numPr>
        <w:spacing w:after="60"/>
        <w:rPr>
          <w:rFonts w:ascii="Arial" w:hAnsi="Arial" w:cs="Arial"/>
        </w:rPr>
      </w:pPr>
      <w:r>
        <w:rPr>
          <w:rFonts w:ascii="Arial" w:hAnsi="Arial" w:cs="Arial"/>
        </w:rPr>
        <w:t xml:space="preserve">Identifying WIC sites for measurements </w:t>
      </w:r>
    </w:p>
    <w:p w:rsidR="004E6559" w:rsidP="004D7D9F" w:rsidRDefault="00E871EF" w14:paraId="1D69D4D3" w14:textId="36D5F608">
      <w:pPr>
        <w:pStyle w:val="ListParagraph"/>
        <w:numPr>
          <w:ilvl w:val="0"/>
          <w:numId w:val="10"/>
        </w:numPr>
        <w:spacing w:after="60"/>
        <w:rPr>
          <w:rFonts w:ascii="Arial" w:hAnsi="Arial" w:cs="Arial"/>
        </w:rPr>
      </w:pPr>
      <w:r>
        <w:rPr>
          <w:rFonts w:ascii="Arial" w:hAnsi="Arial" w:cs="Arial"/>
        </w:rPr>
        <w:t>Grants for sites, [IF APPLICABLE]</w:t>
      </w:r>
    </w:p>
    <w:p w:rsidR="004E6559" w:rsidP="004E6559" w:rsidRDefault="004E6559" w14:paraId="494C5E9B" w14:textId="77777777">
      <w:pPr>
        <w:pStyle w:val="ListParagraph"/>
        <w:spacing w:after="60"/>
        <w:ind w:left="1980"/>
        <w:rPr>
          <w:rFonts w:ascii="Arial" w:hAnsi="Arial" w:cs="Arial"/>
        </w:rPr>
      </w:pPr>
    </w:p>
    <w:p w:rsidR="00EE25B1" w:rsidP="004E6559" w:rsidRDefault="00E871EF" w14:paraId="50808380" w14:textId="1BA4441E">
      <w:pPr>
        <w:pStyle w:val="ListParagraph"/>
        <w:numPr>
          <w:ilvl w:val="0"/>
          <w:numId w:val="13"/>
        </w:numPr>
        <w:spacing w:after="60"/>
        <w:rPr>
          <w:rFonts w:ascii="Arial" w:hAnsi="Arial" w:cs="Arial"/>
        </w:rPr>
      </w:pPr>
      <w:r w:rsidRPr="004E6559">
        <w:rPr>
          <w:rFonts w:ascii="Arial" w:hAnsi="Arial" w:cs="Arial"/>
        </w:rPr>
        <w:t xml:space="preserve">   </w:t>
      </w:r>
      <w:r w:rsidR="004E6559">
        <w:rPr>
          <w:rFonts w:ascii="Arial" w:hAnsi="Arial" w:cs="Arial"/>
        </w:rPr>
        <w:t>Administrative on participants who left the study before child age 5</w:t>
      </w:r>
    </w:p>
    <w:p w:rsidR="004E6559" w:rsidP="004E6559" w:rsidRDefault="004E6559" w14:paraId="07D5E93A" w14:textId="571DCB7C">
      <w:pPr>
        <w:pStyle w:val="ListParagraph"/>
        <w:numPr>
          <w:ilvl w:val="0"/>
          <w:numId w:val="15"/>
        </w:numPr>
        <w:spacing w:after="60"/>
        <w:rPr>
          <w:rFonts w:ascii="Arial" w:hAnsi="Arial" w:cs="Arial"/>
        </w:rPr>
      </w:pPr>
      <w:r>
        <w:rPr>
          <w:rFonts w:ascii="Arial" w:hAnsi="Arial" w:cs="Arial"/>
        </w:rPr>
        <w:t xml:space="preserve">Similar to previous data requests at six months through </w:t>
      </w:r>
      <w:r w:rsidR="00B53655">
        <w:rPr>
          <w:rFonts w:ascii="Arial" w:hAnsi="Arial" w:cs="Arial"/>
        </w:rPr>
        <w:t>48</w:t>
      </w:r>
      <w:r>
        <w:rPr>
          <w:rFonts w:ascii="Arial" w:hAnsi="Arial" w:cs="Arial"/>
        </w:rPr>
        <w:t xml:space="preserve"> months</w:t>
      </w:r>
    </w:p>
    <w:p w:rsidRPr="004E6559" w:rsidR="004E6559" w:rsidP="004E6559" w:rsidRDefault="004E6559" w14:paraId="40E83030" w14:textId="5067A77F">
      <w:pPr>
        <w:pStyle w:val="ListParagraph"/>
        <w:numPr>
          <w:ilvl w:val="0"/>
          <w:numId w:val="15"/>
        </w:numPr>
        <w:spacing w:after="60"/>
        <w:rPr>
          <w:rFonts w:ascii="Arial" w:hAnsi="Arial" w:cs="Arial"/>
        </w:rPr>
      </w:pPr>
      <w:r>
        <w:rPr>
          <w:rFonts w:ascii="Arial" w:hAnsi="Arial" w:cs="Arial"/>
        </w:rPr>
        <w:t>Grant for the agencies</w:t>
      </w:r>
    </w:p>
    <w:p w:rsidRPr="00EE25B1" w:rsidR="00817A55" w:rsidP="00EE25B1" w:rsidRDefault="00817A55" w14:paraId="6D41B4EA" w14:textId="77777777">
      <w:pPr>
        <w:pStyle w:val="ListParagraph"/>
        <w:ind w:left="2160"/>
        <w:rPr>
          <w:rFonts w:ascii="Arial" w:hAnsi="Arial" w:cs="Arial"/>
        </w:rPr>
      </w:pPr>
    </w:p>
    <w:p w:rsidRPr="00EE25B1" w:rsidR="00817A55" w:rsidP="00817A55" w:rsidRDefault="001575ED" w14:paraId="5B864A70" w14:textId="14A23D36">
      <w:pPr>
        <w:pStyle w:val="ListParagraph"/>
        <w:ind w:left="1080" w:hanging="720"/>
        <w:rPr>
          <w:rFonts w:ascii="Arial" w:hAnsi="Arial" w:cs="Arial"/>
        </w:rPr>
      </w:pPr>
      <w:r>
        <w:rPr>
          <w:rFonts w:ascii="Arial" w:hAnsi="Arial" w:cs="Arial"/>
        </w:rPr>
        <w:t xml:space="preserve">V. </w:t>
      </w:r>
      <w:r>
        <w:rPr>
          <w:rFonts w:ascii="Arial" w:hAnsi="Arial" w:cs="Arial"/>
        </w:rPr>
        <w:tab/>
        <w:t xml:space="preserve"> </w:t>
      </w:r>
      <w:r w:rsidRPr="00EE25B1" w:rsidR="00817A55">
        <w:rPr>
          <w:rFonts w:ascii="Arial" w:hAnsi="Arial" w:cs="Arial"/>
        </w:rPr>
        <w:t>Questions</w:t>
      </w:r>
    </w:p>
    <w:p w:rsidRPr="00EE25B1" w:rsidR="00817A55" w:rsidP="00EB7761" w:rsidRDefault="00817A55" w14:paraId="49E283C7" w14:textId="77777777">
      <w:pPr>
        <w:pStyle w:val="ListParagraph"/>
        <w:ind w:left="2160" w:hanging="2160"/>
        <w:rPr>
          <w:rFonts w:ascii="Arial" w:hAnsi="Arial" w:cs="Arial"/>
        </w:rPr>
      </w:pPr>
    </w:p>
    <w:p w:rsidRPr="00EE25B1" w:rsidR="00817A55" w:rsidP="00817A55" w:rsidRDefault="00817A55" w14:paraId="11E64203" w14:textId="77777777">
      <w:pPr>
        <w:rPr>
          <w:rFonts w:ascii="Arial" w:hAnsi="Arial" w:cs="Arial"/>
        </w:rPr>
      </w:pPr>
    </w:p>
    <w:p w:rsidR="00EB7761" w:rsidP="00EB7761" w:rsidRDefault="00EB7761" w14:paraId="497F22F7" w14:textId="082B570A">
      <w:pPr>
        <w:ind w:left="1080"/>
      </w:pPr>
      <w:r>
        <w:t> </w:t>
      </w:r>
    </w:p>
    <w:p w:rsidR="005404C8" w:rsidRDefault="00B53655" w14:paraId="2D6D2836" w14:textId="01B6C665">
      <w:bookmarkStart w:name="_GoBack" w:id="0"/>
      <w:bookmarkEnd w:id="0"/>
      <w:r>
        <w:rPr>
          <w:noProof/>
        </w:rPr>
        <w:lastRenderedPageBreak/>
        <mc:AlternateContent>
          <mc:Choice Requires="wps">
            <w:drawing>
              <wp:anchor distT="0" distB="0" distL="114300" distR="114300" simplePos="0" relativeHeight="251661312" behindDoc="0" locked="0" layoutInCell="1" allowOverlap="1" wp14:editId="70548614" wp14:anchorId="6AAF4FCD">
                <wp:simplePos x="0" y="0"/>
                <wp:positionH relativeFrom="column">
                  <wp:posOffset>-196850</wp:posOffset>
                </wp:positionH>
                <wp:positionV relativeFrom="paragraph">
                  <wp:posOffset>215900</wp:posOffset>
                </wp:positionV>
                <wp:extent cx="6524625" cy="1606550"/>
                <wp:effectExtent l="0" t="0" r="28575"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4625" cy="1606550"/>
                        </a:xfrm>
                        <a:prstGeom prst="rect">
                          <a:avLst/>
                        </a:prstGeom>
                        <a:noFill/>
                        <a:ln w="6350">
                          <a:solidFill>
                            <a:prstClr val="black"/>
                          </a:solidFill>
                        </a:ln>
                        <a:effectLst/>
                      </wps:spPr>
                      <wps:txbx>
                        <w:txbxContent>
                          <w:p w:rsidRPr="00B22E3A" w:rsidR="00B22E3A" w:rsidP="00B22E3A" w:rsidRDefault="00B22E3A" w14:paraId="191E8FBA" w14:textId="6569BFC6">
                            <w:pPr>
                              <w:rPr>
                                <w:rFonts w:ascii="Arial" w:hAnsi="Arial" w:eastAsia="Calibri" w:cs="Arial"/>
                                <w:sz w:val="16"/>
                                <w:szCs w:val="16"/>
                              </w:rPr>
                            </w:pPr>
                            <w:r w:rsidRPr="00B22E3A">
                              <w:rPr>
                                <w:rFonts w:ascii="Arial" w:hAnsi="Arial" w:eastAsia="Calibri" w:cs="Arial"/>
                                <w:sz w:val="16"/>
                                <w:szCs w:val="16"/>
                              </w:rPr>
                              <w:t>The Food and Nutrition Service (FNS) is collecting this information to investigate (1) the dietary practices and the health and nutritional status of the WIC ITFPS-2 children during the ninth year of life; (2) if participants who left the study were systematically different than those who continued in the study and if these study participants left WIC at the same rate as their counterparts who remained in the study. This is a voluntary collection and FNS will use the information to inform WIC service delivery.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280818">
                              <w:rPr>
                                <w:rFonts w:ascii="Arial" w:hAnsi="Arial" w:eastAsia="Calibri" w:cs="Arial"/>
                                <w:sz w:val="16"/>
                                <w:szCs w:val="16"/>
                              </w:rPr>
                              <w:t>0580</w:t>
                            </w:r>
                            <w:r w:rsidRPr="00B22E3A">
                              <w:rPr>
                                <w:rFonts w:ascii="Arial" w:hAnsi="Arial" w:eastAsia="Calibri" w:cs="Arial"/>
                                <w:sz w:val="16"/>
                                <w:szCs w:val="16"/>
                              </w:rPr>
                              <w:t xml:space="preserve">. The time required to complete this information collection is estimated to average </w:t>
                            </w:r>
                            <w:r>
                              <w:rPr>
                                <w:rFonts w:ascii="Arial" w:hAnsi="Arial" w:eastAsia="Calibri" w:cs="Arial"/>
                                <w:sz w:val="16"/>
                                <w:szCs w:val="16"/>
                              </w:rPr>
                              <w:t>1.0</w:t>
                            </w:r>
                            <w:r w:rsidRPr="00B22E3A">
                              <w:rPr>
                                <w:rFonts w:ascii="Arial" w:hAnsi="Arial" w:eastAsia="Calibri" w:cs="Arial"/>
                                <w:sz w:val="16"/>
                                <w:szCs w:val="16"/>
                              </w:rPr>
                              <w:t xml:space="preserve"> hours (</w:t>
                            </w:r>
                            <w:r>
                              <w:rPr>
                                <w:rFonts w:ascii="Arial" w:hAnsi="Arial" w:eastAsia="Calibri" w:cs="Arial"/>
                                <w:sz w:val="16"/>
                                <w:szCs w:val="16"/>
                              </w:rPr>
                              <w:t>60</w:t>
                            </w:r>
                            <w:r w:rsidRPr="00B22E3A">
                              <w:rPr>
                                <w:rFonts w:ascii="Arial" w:hAnsi="Arial" w:eastAsia="Calibri" w:cs="Arial"/>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280818">
                              <w:rPr>
                                <w:rFonts w:ascii="Arial" w:hAnsi="Arial" w:eastAsia="Calibri" w:cs="Arial"/>
                                <w:sz w:val="16"/>
                                <w:szCs w:val="16"/>
                              </w:rPr>
                              <w:t>0580</w:t>
                            </w:r>
                            <w:r w:rsidRPr="00B22E3A">
                              <w:rPr>
                                <w:rFonts w:ascii="Arial" w:hAnsi="Arial" w:eastAsia="Calibri" w:cs="Arial"/>
                                <w:sz w:val="16"/>
                                <w:szCs w:val="16"/>
                              </w:rPr>
                              <w:t>). Do not return the completed form to this address.</w:t>
                            </w:r>
                          </w:p>
                          <w:p w:rsidRPr="001B386B" w:rsidR="00426C56" w:rsidP="00426C56" w:rsidRDefault="00426C56" w14:paraId="0DF327E3" w14:textId="6E9855D5">
                            <w:pPr>
                              <w:spacing w:after="120"/>
                              <w:rPr>
                                <w:rFonts w:ascii="Arial" w:hAnsi="Arial" w:eastAsia="Calibri"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AF4FCD">
                <v:stroke joinstyle="miter"/>
                <v:path gradientshapeok="t" o:connecttype="rect"/>
              </v:shapetype>
              <v:shape id="Text Box 4" style="position:absolute;margin-left:-15.5pt;margin-top:17pt;width:513.75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">
                <v:path arrowok="t"/>
                <v:textbox>
                  <w:txbxContent>
                    <w:p w:rsidRPr="00B22E3A" w:rsidR="00B22E3A" w:rsidP="00B22E3A" w:rsidRDefault="00B22E3A" w14:paraId="191E8FBA" w14:textId="6569BFC6">
                      <w:pPr>
                        <w:rPr>
                          <w:rFonts w:ascii="Arial" w:hAnsi="Arial" w:eastAsia="Calibri" w:cs="Arial"/>
                          <w:sz w:val="16"/>
                          <w:szCs w:val="16"/>
                        </w:rPr>
                      </w:pPr>
                      <w:r w:rsidRPr="00B22E3A">
                        <w:rPr>
                          <w:rFonts w:ascii="Arial" w:hAnsi="Arial" w:eastAsia="Calibri" w:cs="Arial"/>
                          <w:sz w:val="16"/>
                          <w:szCs w:val="16"/>
                        </w:rPr>
                        <w:t>The Food and Nutrition Service (FNS) is collecting this information to investigate (1) the dietary practices and the health and nutritional status of the WIC ITFPS-2 children during the ninth year of life; (2) if participants who left the study were systematically different than those who continued in the study and if these study participants left WIC at the same rate as their counterparts who remained in the study. This is a voluntary collection and FNS will use the information to inform WIC service delivery.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280818">
                        <w:rPr>
                          <w:rFonts w:ascii="Arial" w:hAnsi="Arial" w:eastAsia="Calibri" w:cs="Arial"/>
                          <w:sz w:val="16"/>
                          <w:szCs w:val="16"/>
                        </w:rPr>
                        <w:t>0580</w:t>
                      </w:r>
                      <w:r w:rsidRPr="00B22E3A">
                        <w:rPr>
                          <w:rFonts w:ascii="Arial" w:hAnsi="Arial" w:eastAsia="Calibri" w:cs="Arial"/>
                          <w:sz w:val="16"/>
                          <w:szCs w:val="16"/>
                        </w:rPr>
                        <w:t xml:space="preserve">. The time required to complete this information collection is estimated to average </w:t>
                      </w:r>
                      <w:r>
                        <w:rPr>
                          <w:rFonts w:ascii="Arial" w:hAnsi="Arial" w:eastAsia="Calibri" w:cs="Arial"/>
                          <w:sz w:val="16"/>
                          <w:szCs w:val="16"/>
                        </w:rPr>
                        <w:t>1.0</w:t>
                      </w:r>
                      <w:r w:rsidRPr="00B22E3A">
                        <w:rPr>
                          <w:rFonts w:ascii="Arial" w:hAnsi="Arial" w:eastAsia="Calibri" w:cs="Arial"/>
                          <w:sz w:val="16"/>
                          <w:szCs w:val="16"/>
                        </w:rPr>
                        <w:t xml:space="preserve"> hours (</w:t>
                      </w:r>
                      <w:r>
                        <w:rPr>
                          <w:rFonts w:ascii="Arial" w:hAnsi="Arial" w:eastAsia="Calibri" w:cs="Arial"/>
                          <w:sz w:val="16"/>
                          <w:szCs w:val="16"/>
                        </w:rPr>
                        <w:t>60</w:t>
                      </w:r>
                      <w:r w:rsidRPr="00B22E3A">
                        <w:rPr>
                          <w:rFonts w:ascii="Arial" w:hAnsi="Arial" w:eastAsia="Calibri" w:cs="Arial"/>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280818">
                        <w:rPr>
                          <w:rFonts w:ascii="Arial" w:hAnsi="Arial" w:eastAsia="Calibri" w:cs="Arial"/>
                          <w:sz w:val="16"/>
                          <w:szCs w:val="16"/>
                        </w:rPr>
                        <w:t>0580</w:t>
                      </w:r>
                      <w:r w:rsidRPr="00B22E3A">
                        <w:rPr>
                          <w:rFonts w:ascii="Arial" w:hAnsi="Arial" w:eastAsia="Calibri" w:cs="Arial"/>
                          <w:sz w:val="16"/>
                          <w:szCs w:val="16"/>
                        </w:rPr>
                        <w:t>). Do not return the completed form to this address.</w:t>
                      </w:r>
                    </w:p>
                    <w:p w:rsidRPr="001B386B" w:rsidR="00426C56" w:rsidP="00426C56" w:rsidRDefault="00426C56" w14:paraId="0DF327E3" w14:textId="6E9855D5">
                      <w:pPr>
                        <w:spacing w:after="120"/>
                        <w:rPr>
                          <w:rFonts w:ascii="Arial" w:hAnsi="Arial" w:eastAsia="Calibri" w:cs="Arial"/>
                          <w:sz w:val="16"/>
                          <w:szCs w:val="16"/>
                        </w:rPr>
                      </w:pPr>
                    </w:p>
                  </w:txbxContent>
                </v:textbox>
                <w10:wrap type="square"/>
              </v:shape>
            </w:pict>
          </mc:Fallback>
        </mc:AlternateContent>
      </w:r>
    </w:p>
    <w:sectPr w:rsidR="005404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6FD7B" w14:textId="77777777" w:rsidR="0064312A" w:rsidRDefault="0064312A" w:rsidP="005C534F">
      <w:r>
        <w:separator/>
      </w:r>
    </w:p>
  </w:endnote>
  <w:endnote w:type="continuationSeparator" w:id="0">
    <w:p w14:paraId="7EE74769" w14:textId="77777777" w:rsidR="0064312A" w:rsidRDefault="0064312A" w:rsidP="005C534F">
      <w:r>
        <w:continuationSeparator/>
      </w:r>
    </w:p>
  </w:endnote>
  <w:endnote w:type="continuationNotice" w:id="1">
    <w:p w14:paraId="768F7E42" w14:textId="77777777" w:rsidR="0064312A" w:rsidRDefault="00643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CB762" w14:textId="77777777" w:rsidR="0064312A" w:rsidRDefault="0064312A" w:rsidP="005C534F">
      <w:r>
        <w:separator/>
      </w:r>
    </w:p>
  </w:footnote>
  <w:footnote w:type="continuationSeparator" w:id="0">
    <w:p w14:paraId="5C42082D" w14:textId="77777777" w:rsidR="0064312A" w:rsidRDefault="0064312A" w:rsidP="005C534F">
      <w:r>
        <w:continuationSeparator/>
      </w:r>
    </w:p>
  </w:footnote>
  <w:footnote w:type="continuationNotice" w:id="1">
    <w:p w14:paraId="047EF084" w14:textId="77777777" w:rsidR="0064312A" w:rsidRDefault="006431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9DBA6" w14:textId="17612CB7" w:rsidR="0064312A" w:rsidRDefault="00B53655">
    <w:pPr>
      <w:pStyle w:val="Header"/>
    </w:pPr>
    <w:r>
      <w:rPr>
        <w:noProof/>
      </w:rPr>
      <w:drawing>
        <wp:inline distT="0" distB="0" distL="0" distR="0" wp14:anchorId="05FD1D02" wp14:editId="13D82BB6">
          <wp:extent cx="1378021" cy="11113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udy logo color.bmp"/>
                  <pic:cNvPicPr/>
                </pic:nvPicPr>
                <pic:blipFill>
                  <a:blip r:embed="rId1">
                    <a:extLst>
                      <a:ext uri="{28A0092B-C50C-407E-A947-70E740481C1C}">
                        <a14:useLocalDpi xmlns:a14="http://schemas.microsoft.com/office/drawing/2010/main" val="0"/>
                      </a:ext>
                    </a:extLst>
                  </a:blip>
                  <a:stretch>
                    <a:fillRect/>
                  </a:stretch>
                </pic:blipFill>
                <pic:spPr>
                  <a:xfrm>
                    <a:off x="0" y="0"/>
                    <a:ext cx="1378021" cy="11113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A85"/>
    <w:multiLevelType w:val="hybridMultilevel"/>
    <w:tmpl w:val="6E3A31E6"/>
    <w:lvl w:ilvl="0" w:tplc="885E207A">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62CF2"/>
    <w:multiLevelType w:val="hybridMultilevel"/>
    <w:tmpl w:val="0D70E5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CC339B"/>
    <w:multiLevelType w:val="hybridMultilevel"/>
    <w:tmpl w:val="DD44075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5A7AD3"/>
    <w:multiLevelType w:val="hybridMultilevel"/>
    <w:tmpl w:val="6AC69B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1B71E0"/>
    <w:multiLevelType w:val="hybridMultilevel"/>
    <w:tmpl w:val="C700CA8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1155CF"/>
    <w:multiLevelType w:val="hybridMultilevel"/>
    <w:tmpl w:val="4176C1EE"/>
    <w:lvl w:ilvl="0" w:tplc="402ADE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D04A13"/>
    <w:multiLevelType w:val="hybridMultilevel"/>
    <w:tmpl w:val="0E24E60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7C23E7"/>
    <w:multiLevelType w:val="hybridMultilevel"/>
    <w:tmpl w:val="29002780"/>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2D1B311F"/>
    <w:multiLevelType w:val="hybridMultilevel"/>
    <w:tmpl w:val="4D4E3FF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F7627F"/>
    <w:multiLevelType w:val="hybridMultilevel"/>
    <w:tmpl w:val="B938385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03F7708"/>
    <w:multiLevelType w:val="hybridMultilevel"/>
    <w:tmpl w:val="7BF61C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BE62F8"/>
    <w:multiLevelType w:val="hybridMultilevel"/>
    <w:tmpl w:val="285470C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6C14E29"/>
    <w:multiLevelType w:val="hybridMultilevel"/>
    <w:tmpl w:val="873CAD02"/>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E691019"/>
    <w:multiLevelType w:val="hybridMultilevel"/>
    <w:tmpl w:val="612EBD8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10332E"/>
    <w:multiLevelType w:val="hybridMultilevel"/>
    <w:tmpl w:val="740679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4"/>
  </w:num>
  <w:num w:numId="3">
    <w:abstractNumId w:val="11"/>
  </w:num>
  <w:num w:numId="4">
    <w:abstractNumId w:val="6"/>
  </w:num>
  <w:num w:numId="5">
    <w:abstractNumId w:val="0"/>
  </w:num>
  <w:num w:numId="6">
    <w:abstractNumId w:val="1"/>
  </w:num>
  <w:num w:numId="7">
    <w:abstractNumId w:val="14"/>
  </w:num>
  <w:num w:numId="8">
    <w:abstractNumId w:val="3"/>
  </w:num>
  <w:num w:numId="9">
    <w:abstractNumId w:val="10"/>
  </w:num>
  <w:num w:numId="10">
    <w:abstractNumId w:val="7"/>
  </w:num>
  <w:num w:numId="11">
    <w:abstractNumId w:val="8"/>
  </w:num>
  <w:num w:numId="12">
    <w:abstractNumId w:val="13"/>
  </w:num>
  <w:num w:numId="13">
    <w:abstractNumId w:val="12"/>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61"/>
    <w:rsid w:val="000B796B"/>
    <w:rsid w:val="000E3958"/>
    <w:rsid w:val="00110D78"/>
    <w:rsid w:val="00142A39"/>
    <w:rsid w:val="001450C2"/>
    <w:rsid w:val="001575ED"/>
    <w:rsid w:val="001923E0"/>
    <w:rsid w:val="00197318"/>
    <w:rsid w:val="00226D50"/>
    <w:rsid w:val="00280818"/>
    <w:rsid w:val="002930D0"/>
    <w:rsid w:val="003272AD"/>
    <w:rsid w:val="003562BB"/>
    <w:rsid w:val="003E2BBB"/>
    <w:rsid w:val="00426C56"/>
    <w:rsid w:val="00490595"/>
    <w:rsid w:val="004D7D9F"/>
    <w:rsid w:val="004E6559"/>
    <w:rsid w:val="005404C8"/>
    <w:rsid w:val="005C534F"/>
    <w:rsid w:val="0064312A"/>
    <w:rsid w:val="0067247D"/>
    <w:rsid w:val="006830E1"/>
    <w:rsid w:val="006860E3"/>
    <w:rsid w:val="00696BD1"/>
    <w:rsid w:val="0077032A"/>
    <w:rsid w:val="007718B0"/>
    <w:rsid w:val="007A1E55"/>
    <w:rsid w:val="007A43C1"/>
    <w:rsid w:val="007C106A"/>
    <w:rsid w:val="00817A55"/>
    <w:rsid w:val="00834097"/>
    <w:rsid w:val="00835059"/>
    <w:rsid w:val="009272C6"/>
    <w:rsid w:val="00930539"/>
    <w:rsid w:val="009D006B"/>
    <w:rsid w:val="009D2A25"/>
    <w:rsid w:val="00AB1A32"/>
    <w:rsid w:val="00B22E3A"/>
    <w:rsid w:val="00B53655"/>
    <w:rsid w:val="00C174FD"/>
    <w:rsid w:val="00C226C1"/>
    <w:rsid w:val="00D20261"/>
    <w:rsid w:val="00E0157D"/>
    <w:rsid w:val="00E871EF"/>
    <w:rsid w:val="00EB7761"/>
    <w:rsid w:val="00ED5860"/>
    <w:rsid w:val="00EE25B1"/>
    <w:rsid w:val="00F367D7"/>
    <w:rsid w:val="00F611B4"/>
    <w:rsid w:val="00F9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7DC399"/>
  <w15:docId w15:val="{5A921C44-5C2D-4974-9E88-CDDAF5A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76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761"/>
    <w:pPr>
      <w:ind w:left="720"/>
    </w:pPr>
    <w:rPr>
      <w:rFonts w:ascii="Calibri" w:hAnsi="Calibri" w:cs="Times New Roman"/>
    </w:rPr>
  </w:style>
  <w:style w:type="character" w:styleId="CommentReference">
    <w:name w:val="annotation reference"/>
    <w:basedOn w:val="DefaultParagraphFont"/>
    <w:uiPriority w:val="99"/>
    <w:semiHidden/>
    <w:unhideWhenUsed/>
    <w:rsid w:val="00EE25B1"/>
    <w:rPr>
      <w:sz w:val="16"/>
      <w:szCs w:val="16"/>
    </w:rPr>
  </w:style>
  <w:style w:type="paragraph" w:styleId="CommentText">
    <w:name w:val="annotation text"/>
    <w:basedOn w:val="Normal"/>
    <w:link w:val="CommentTextChar"/>
    <w:uiPriority w:val="99"/>
    <w:semiHidden/>
    <w:unhideWhenUsed/>
    <w:rsid w:val="00EE25B1"/>
    <w:rPr>
      <w:sz w:val="20"/>
      <w:szCs w:val="20"/>
    </w:rPr>
  </w:style>
  <w:style w:type="character" w:customStyle="1" w:styleId="CommentTextChar">
    <w:name w:val="Comment Text Char"/>
    <w:basedOn w:val="DefaultParagraphFont"/>
    <w:link w:val="CommentText"/>
    <w:uiPriority w:val="99"/>
    <w:semiHidden/>
    <w:rsid w:val="00EE25B1"/>
    <w:rPr>
      <w:sz w:val="20"/>
      <w:szCs w:val="20"/>
    </w:rPr>
  </w:style>
  <w:style w:type="paragraph" w:styleId="BalloonText">
    <w:name w:val="Balloon Text"/>
    <w:basedOn w:val="Normal"/>
    <w:link w:val="BalloonTextChar"/>
    <w:uiPriority w:val="99"/>
    <w:semiHidden/>
    <w:unhideWhenUsed/>
    <w:rsid w:val="00EE25B1"/>
    <w:rPr>
      <w:rFonts w:ascii="Tahoma" w:hAnsi="Tahoma" w:cs="Tahoma"/>
      <w:sz w:val="16"/>
      <w:szCs w:val="16"/>
    </w:rPr>
  </w:style>
  <w:style w:type="character" w:customStyle="1" w:styleId="BalloonTextChar">
    <w:name w:val="Balloon Text Char"/>
    <w:basedOn w:val="DefaultParagraphFont"/>
    <w:link w:val="BalloonText"/>
    <w:uiPriority w:val="99"/>
    <w:semiHidden/>
    <w:rsid w:val="00EE25B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0157D"/>
    <w:rPr>
      <w:b/>
      <w:bCs/>
    </w:rPr>
  </w:style>
  <w:style w:type="character" w:customStyle="1" w:styleId="CommentSubjectChar">
    <w:name w:val="Comment Subject Char"/>
    <w:basedOn w:val="CommentTextChar"/>
    <w:link w:val="CommentSubject"/>
    <w:uiPriority w:val="99"/>
    <w:semiHidden/>
    <w:rsid w:val="00E0157D"/>
    <w:rPr>
      <w:b/>
      <w:bCs/>
      <w:sz w:val="20"/>
      <w:szCs w:val="20"/>
    </w:rPr>
  </w:style>
  <w:style w:type="paragraph" w:styleId="Header">
    <w:name w:val="header"/>
    <w:basedOn w:val="Normal"/>
    <w:link w:val="HeaderChar"/>
    <w:uiPriority w:val="99"/>
    <w:unhideWhenUsed/>
    <w:rsid w:val="005C534F"/>
    <w:pPr>
      <w:tabs>
        <w:tab w:val="center" w:pos="4680"/>
        <w:tab w:val="right" w:pos="9360"/>
      </w:tabs>
    </w:pPr>
  </w:style>
  <w:style w:type="character" w:customStyle="1" w:styleId="HeaderChar">
    <w:name w:val="Header Char"/>
    <w:basedOn w:val="DefaultParagraphFont"/>
    <w:link w:val="Header"/>
    <w:uiPriority w:val="99"/>
    <w:rsid w:val="005C534F"/>
  </w:style>
  <w:style w:type="paragraph" w:styleId="Footer">
    <w:name w:val="footer"/>
    <w:basedOn w:val="Normal"/>
    <w:link w:val="FooterChar"/>
    <w:uiPriority w:val="99"/>
    <w:unhideWhenUsed/>
    <w:rsid w:val="005C534F"/>
    <w:pPr>
      <w:tabs>
        <w:tab w:val="center" w:pos="4680"/>
        <w:tab w:val="right" w:pos="9360"/>
      </w:tabs>
    </w:pPr>
  </w:style>
  <w:style w:type="character" w:customStyle="1" w:styleId="FooterChar">
    <w:name w:val="Footer Char"/>
    <w:basedOn w:val="DefaultParagraphFont"/>
    <w:link w:val="Footer"/>
    <w:uiPriority w:val="99"/>
    <w:rsid w:val="005C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9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F82F9BC6CC642B16102C549B66CB3" ma:contentTypeVersion="5" ma:contentTypeDescription="Create a new document." ma:contentTypeScope="" ma:versionID="674fe5c10d1e7255ebb53ace6400076f">
  <xsd:schema xmlns:xsd="http://www.w3.org/2001/XMLSchema" xmlns:xs="http://www.w3.org/2001/XMLSchema" xmlns:p="http://schemas.microsoft.com/office/2006/metadata/properties" xmlns:ns2="49283ea9-1c83-4492-8d11-62630a472464" xmlns:ns3="cb88ba66-31da-45b6-bc0f-63a80ab4fe60" targetNamespace="http://schemas.microsoft.com/office/2006/metadata/properties" ma:root="true" ma:fieldsID="83a765fae67ffa5fdd3e54ce8d372b75" ns2:_="" ns3:_="">
    <xsd:import namespace="49283ea9-1c83-4492-8d11-62630a472464"/>
    <xsd:import namespace="cb88ba66-31da-45b6-bc0f-63a80ab4fe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83ea9-1c83-4492-8d11-62630a472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8ba66-31da-45b6-bc0f-63a80ab4fe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49283ea9-1c83-4492-8d11-62630a4724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3465C-AECC-4425-B682-C24306FFC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83ea9-1c83-4492-8d11-62630a472464"/>
    <ds:schemaRef ds:uri="cb88ba66-31da-45b6-bc0f-63a80ab4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79142-99A8-4C41-A639-1F3CDF11CEF9}">
  <ds:schemaRefs>
    <ds:schemaRef ds:uri="http://purl.org/dc/terms/"/>
    <ds:schemaRef ds:uri="http://schemas.microsoft.com/office/2006/documentManagement/types"/>
    <ds:schemaRef ds:uri="http://schemas.microsoft.com/office/2006/metadata/properties"/>
    <ds:schemaRef ds:uri="49283ea9-1c83-4492-8d11-62630a472464"/>
    <ds:schemaRef ds:uri="http://purl.org/dc/elements/1.1/"/>
    <ds:schemaRef ds:uri="http://schemas.openxmlformats.org/package/2006/metadata/core-properties"/>
    <ds:schemaRef ds:uri="cb88ba66-31da-45b6-bc0f-63a80ab4fe6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8E9F58-1986-4181-B9F1-2E9FF87C1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MacAllum</dc:creator>
  <cp:lastModifiedBy>Bibi Gollapudi</cp:lastModifiedBy>
  <cp:revision>12</cp:revision>
  <dcterms:created xsi:type="dcterms:W3CDTF">2018-10-05T15:17:00Z</dcterms:created>
  <dcterms:modified xsi:type="dcterms:W3CDTF">2021-02-08T01:18:00Z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0x010100A65F82F9BC6CC642B16102C549B66CB3</vt:lpwstr>
  </property>
</Properties>
</file>