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FBC" w:rsidP="00943FBC" w:rsidRDefault="00C333CD">
      <w:pPr>
        <w:jc w:val="right"/>
      </w:pPr>
      <w:r>
        <w:rPr>
          <w:b/>
          <w:noProof/>
        </w:rPr>
        <mc:AlternateContent>
          <mc:Choice Requires="wps">
            <w:drawing>
              <wp:anchor distT="0" distB="0" distL="114300" distR="114300" simplePos="0" relativeHeight="251658240" behindDoc="0" locked="0" layoutInCell="1" allowOverlap="1" wp14:editId="638C10E5" wp14:anchorId="178BA6D6">
                <wp:simplePos x="0" y="0"/>
                <wp:positionH relativeFrom="column">
                  <wp:posOffset>3968750</wp:posOffset>
                </wp:positionH>
                <wp:positionV relativeFrom="paragraph">
                  <wp:posOffset>-641350</wp:posOffset>
                </wp:positionV>
                <wp:extent cx="1971675" cy="39052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390525"/>
                        </a:xfrm>
                        <a:prstGeom prst="rect">
                          <a:avLst/>
                        </a:prstGeom>
                        <a:solidFill>
                          <a:srgbClr val="FFFFFF"/>
                        </a:solidFill>
                        <a:ln w="9525">
                          <a:solidFill>
                            <a:srgbClr val="000000"/>
                          </a:solidFill>
                          <a:miter lim="800000"/>
                          <a:headEnd/>
                          <a:tailEnd/>
                        </a:ln>
                      </wps:spPr>
                      <wps:txbx>
                        <w:txbxContent>
                          <w:p w:rsidRPr="003A6EC8" w:rsidR="00943FBC" w:rsidP="00943FBC" w:rsidRDefault="00943FBC">
                            <w:pPr>
                              <w:rPr>
                                <w:rFonts w:ascii="Arial" w:hAnsi="Arial" w:cs="Arial"/>
                                <w:sz w:val="20"/>
                                <w:szCs w:val="20"/>
                              </w:rPr>
                            </w:pPr>
                            <w:r>
                              <w:rPr>
                                <w:rFonts w:ascii="Arial" w:hAnsi="Arial" w:cs="Arial"/>
                                <w:sz w:val="20"/>
                                <w:szCs w:val="20"/>
                              </w:rPr>
                              <w:t xml:space="preserve">OMB Approval No.: 0584-0580 </w:t>
                            </w:r>
                          </w:p>
                          <w:p w:rsidRPr="003A6EC8" w:rsidR="00943FBC" w:rsidP="00943FBC" w:rsidRDefault="00943FBC">
                            <w:pPr>
                              <w:rPr>
                                <w:rFonts w:ascii="Arial" w:hAnsi="Arial" w:cs="Arial"/>
                                <w:sz w:val="20"/>
                                <w:szCs w:val="20"/>
                              </w:rPr>
                            </w:pPr>
                            <w:r w:rsidRPr="003A6EC8">
                              <w:rPr>
                                <w:rFonts w:ascii="Arial" w:hAnsi="Arial" w:cs="Arial"/>
                                <w:sz w:val="20"/>
                                <w:szCs w:val="20"/>
                              </w:rPr>
                              <w:t>Approval Expires:</w:t>
                            </w:r>
                            <w:r>
                              <w:rPr>
                                <w:rFonts w:ascii="Arial" w:hAnsi="Arial" w:cs="Arial"/>
                                <w:sz w:val="20"/>
                                <w:szCs w:val="20"/>
                              </w:rPr>
                              <w:t xml:space="preserve"> XX/XX/20XX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78BA6D6">
                <v:stroke joinstyle="miter"/>
                <v:path gradientshapeok="t" o:connecttype="rect"/>
              </v:shapetype>
              <v:shape id="Text Box 4" style="position:absolute;left:0;text-align:left;margin-left:312.5pt;margin-top:-50.5pt;width:155.2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">
                <v:textbox>
                  <w:txbxContent>
                    <w:p w:rsidRPr="003A6EC8" w:rsidR="00943FBC" w:rsidP="00943FBC" w:rsidRDefault="00943FBC">
                      <w:pPr>
                        <w:rPr>
                          <w:rFonts w:ascii="Arial" w:hAnsi="Arial" w:cs="Arial"/>
                          <w:sz w:val="20"/>
                          <w:szCs w:val="20"/>
                        </w:rPr>
                      </w:pPr>
                      <w:r>
                        <w:rPr>
                          <w:rFonts w:ascii="Arial" w:hAnsi="Arial" w:cs="Arial"/>
                          <w:sz w:val="20"/>
                          <w:szCs w:val="20"/>
                        </w:rPr>
                        <w:t xml:space="preserve">OMB Approval No.: 0584-0580 </w:t>
                      </w:r>
                    </w:p>
                    <w:p w:rsidRPr="003A6EC8" w:rsidR="00943FBC" w:rsidP="00943FBC" w:rsidRDefault="00943FBC">
                      <w:pPr>
                        <w:rPr>
                          <w:rFonts w:ascii="Arial" w:hAnsi="Arial" w:cs="Arial"/>
                          <w:sz w:val="20"/>
                          <w:szCs w:val="20"/>
                        </w:rPr>
                      </w:pPr>
                      <w:r w:rsidRPr="003A6EC8">
                        <w:rPr>
                          <w:rFonts w:ascii="Arial" w:hAnsi="Arial" w:cs="Arial"/>
                          <w:sz w:val="20"/>
                          <w:szCs w:val="20"/>
                        </w:rPr>
                        <w:t>Approval Expires:</w:t>
                      </w:r>
                      <w:r>
                        <w:rPr>
                          <w:rFonts w:ascii="Arial" w:hAnsi="Arial" w:cs="Arial"/>
                          <w:sz w:val="20"/>
                          <w:szCs w:val="20"/>
                        </w:rPr>
                        <w:t xml:space="preserve"> XX/XX/20XX </w:t>
                      </w:r>
                    </w:p>
                  </w:txbxContent>
                </v:textbox>
              </v:shape>
            </w:pict>
          </mc:Fallback>
        </mc:AlternateContent>
      </w:r>
      <w:r w:rsidRPr="00C347C1">
        <w:rPr>
          <w:noProof/>
        </w:rPr>
        <w:drawing>
          <wp:anchor distT="0" distB="0" distL="114300" distR="114300" simplePos="0" relativeHeight="251656192" behindDoc="1" locked="0" layoutInCell="1" allowOverlap="1" wp14:editId="4728C597" wp14:anchorId="261322BF">
            <wp:simplePos x="0" y="0"/>
            <wp:positionH relativeFrom="column">
              <wp:posOffset>-266700</wp:posOffset>
            </wp:positionH>
            <wp:positionV relativeFrom="paragraph">
              <wp:posOffset>-711200</wp:posOffset>
            </wp:positionV>
            <wp:extent cx="771525" cy="619125"/>
            <wp:effectExtent l="0" t="0" r="9525" b="9525"/>
            <wp:wrapThrough wrapText="bothSides">
              <wp:wrapPolygon edited="0">
                <wp:start x="0" y="0"/>
                <wp:lineTo x="0" y="21268"/>
                <wp:lineTo x="21333" y="21268"/>
                <wp:lineTo x="21333" y="0"/>
                <wp:lineTo x="0" y="0"/>
              </wp:wrapPolygon>
            </wp:wrapThrough>
            <wp:docPr id="19" name="Picture 19" descr="feeding_C.jpg"/>
            <wp:cNvGraphicFramePr/>
            <a:graphic xmlns:a="http://schemas.openxmlformats.org/drawingml/2006/main">
              <a:graphicData uri="http://schemas.openxmlformats.org/drawingml/2006/picture">
                <pic:pic xmlns:pic="http://schemas.openxmlformats.org/drawingml/2006/picture">
                  <pic:nvPicPr>
                    <pic:cNvPr id="2" name="Picture 1" descr="feeding_C.jp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525" cy="619125"/>
                    </a:xfrm>
                    <a:prstGeom prst="rect">
                      <a:avLst/>
                    </a:prstGeom>
                  </pic:spPr>
                </pic:pic>
              </a:graphicData>
            </a:graphic>
            <wp14:sizeRelH relativeFrom="margin">
              <wp14:pctWidth>0</wp14:pctWidth>
            </wp14:sizeRelH>
            <wp14:sizeRelV relativeFrom="margin">
              <wp14:pctHeight>0</wp14:pctHeight>
            </wp14:sizeRelV>
          </wp:anchor>
        </w:drawing>
      </w:r>
    </w:p>
    <w:p w:rsidR="00502429" w:rsidP="00943FBC" w:rsidRDefault="00943FBC">
      <w:pPr>
        <w:jc w:val="center"/>
        <w:rPr>
          <w:b/>
        </w:rPr>
      </w:pPr>
      <w:r>
        <w:rPr>
          <w:b/>
        </w:rPr>
        <w:t>Appendix Q3</w:t>
      </w:r>
    </w:p>
    <w:p w:rsidRPr="00C333CD" w:rsidR="00943FBC" w:rsidP="00943FBC" w:rsidRDefault="00943FBC">
      <w:pPr>
        <w:jc w:val="center"/>
        <w:rPr>
          <w:b/>
        </w:rPr>
      </w:pPr>
      <w:r w:rsidRPr="00C333CD">
        <w:rPr>
          <w:b/>
        </w:rPr>
        <w:t>ATTACHMENT</w:t>
      </w:r>
      <w:r w:rsidRPr="00F9719F">
        <w:rPr>
          <w:b/>
        </w:rPr>
        <w:t xml:space="preserve"> </w:t>
      </w:r>
      <w:r w:rsidRPr="00C333CD">
        <w:rPr>
          <w:b/>
        </w:rPr>
        <w:t>B:  ADDENDUM FOR STUDY EXTENSION TO AGE NINE YEARS</w:t>
      </w:r>
    </w:p>
    <w:p w:rsidR="00943FBC" w:rsidP="00943FBC" w:rsidRDefault="00943FBC">
      <w:pPr>
        <w:jc w:val="center"/>
        <w:rPr>
          <w:b/>
        </w:rPr>
      </w:pPr>
      <w:r w:rsidRPr="00943FBC">
        <w:rPr>
          <w:b/>
        </w:rPr>
        <w:t>Administrative Data on L2FU</w:t>
      </w:r>
      <w:r w:rsidR="00DF42B0">
        <w:rPr>
          <w:b/>
        </w:rPr>
        <w:t xml:space="preserve"> Study</w:t>
      </w:r>
      <w:r w:rsidRPr="00943FBC">
        <w:rPr>
          <w:b/>
        </w:rPr>
        <w:t xml:space="preserve"> Participants</w:t>
      </w:r>
    </w:p>
    <w:p w:rsidR="00943FBC" w:rsidP="00943FBC" w:rsidRDefault="00943FBC">
      <w:pPr>
        <w:rPr>
          <w:b/>
        </w:rPr>
      </w:pPr>
    </w:p>
    <w:p w:rsidR="00943FBC" w:rsidP="00943FBC" w:rsidRDefault="00943FBC">
      <w:pPr>
        <w:rPr>
          <w:rFonts w:ascii="Arial" w:hAnsi="Arial" w:cs="Arial"/>
        </w:rPr>
      </w:pPr>
      <w:r w:rsidRPr="004A0861">
        <w:rPr>
          <w:rFonts w:ascii="Arial" w:hAnsi="Arial" w:cs="Arial"/>
        </w:rPr>
        <w:t xml:space="preserve">During the extension period for the </w:t>
      </w:r>
      <w:r w:rsidRPr="00216D43">
        <w:rPr>
          <w:rFonts w:ascii="Arial" w:hAnsi="Arial" w:cs="Arial"/>
          <w:i/>
        </w:rPr>
        <w:t xml:space="preserve">Feeding My Baby </w:t>
      </w:r>
      <w:r>
        <w:rPr>
          <w:rFonts w:ascii="Arial" w:hAnsi="Arial" w:cs="Arial"/>
          <w:i/>
        </w:rPr>
        <w:t>S</w:t>
      </w:r>
      <w:r w:rsidRPr="00216D43">
        <w:rPr>
          <w:rFonts w:ascii="Arial" w:hAnsi="Arial" w:cs="Arial"/>
          <w:i/>
        </w:rPr>
        <w:t>tudy</w:t>
      </w:r>
      <w:r>
        <w:rPr>
          <w:rFonts w:ascii="Arial" w:hAnsi="Arial" w:cs="Arial"/>
          <w:i/>
        </w:rPr>
        <w:t xml:space="preserve">, </w:t>
      </w:r>
      <w:r>
        <w:rPr>
          <w:rFonts w:ascii="Arial" w:hAnsi="Arial" w:cs="Arial"/>
        </w:rPr>
        <w:t>WIC State agencies will be asked to provide administrative data for study participants who left the study before the study child’s fifth birthday</w:t>
      </w:r>
      <w:r w:rsidR="00C333CD">
        <w:rPr>
          <w:rFonts w:ascii="Arial" w:hAnsi="Arial" w:cs="Arial"/>
        </w:rPr>
        <w:t xml:space="preserve"> from a list provided by Westat in a one-time request</w:t>
      </w:r>
      <w:r>
        <w:rPr>
          <w:rFonts w:ascii="Arial" w:hAnsi="Arial" w:cs="Arial"/>
        </w:rPr>
        <w:t>.</w:t>
      </w:r>
    </w:p>
    <w:p w:rsidR="00943FBC" w:rsidP="00943FBC" w:rsidRDefault="00943FBC">
      <w:pPr>
        <w:rPr>
          <w:rFonts w:ascii="Arial" w:hAnsi="Arial" w:cs="Arial"/>
        </w:rPr>
      </w:pPr>
    </w:p>
    <w:p w:rsidR="00943FBC" w:rsidP="00943FBC" w:rsidRDefault="00943FBC">
      <w:pPr>
        <w:rPr>
          <w:rFonts w:ascii="Arial" w:hAnsi="Arial" w:cs="Arial"/>
          <w:b/>
        </w:rPr>
      </w:pPr>
      <w:r>
        <w:rPr>
          <w:rFonts w:ascii="Arial" w:hAnsi="Arial" w:cs="Arial"/>
          <w:b/>
          <w:i/>
        </w:rPr>
        <w:t>Westat Role</w:t>
      </w:r>
      <w:r w:rsidRPr="00C6470A">
        <w:rPr>
          <w:rFonts w:ascii="Arial" w:hAnsi="Arial" w:cs="Arial"/>
          <w:b/>
          <w:i/>
        </w:rPr>
        <w:t xml:space="preserve"> and Responsibilities</w:t>
      </w:r>
      <w:r>
        <w:rPr>
          <w:rFonts w:ascii="Arial" w:hAnsi="Arial" w:cs="Arial"/>
          <w:b/>
        </w:rPr>
        <w:t>:</w:t>
      </w:r>
    </w:p>
    <w:p w:rsidR="00943FBC" w:rsidP="00943FBC" w:rsidRDefault="00943FBC">
      <w:pPr>
        <w:rPr>
          <w:rFonts w:ascii="Arial" w:hAnsi="Arial" w:cs="Arial"/>
          <w:b/>
        </w:rPr>
      </w:pPr>
    </w:p>
    <w:p w:rsidRPr="00C333CD" w:rsidR="00943FBC" w:rsidP="00943FBC" w:rsidRDefault="00943FBC">
      <w:pPr>
        <w:pStyle w:val="ListParagraph"/>
        <w:numPr>
          <w:ilvl w:val="0"/>
          <w:numId w:val="1"/>
        </w:numPr>
        <w:rPr>
          <w:rFonts w:ascii="Arial" w:hAnsi="Arial" w:cs="Arial"/>
          <w:b/>
        </w:rPr>
      </w:pPr>
      <w:r>
        <w:rPr>
          <w:rFonts w:ascii="Arial" w:hAnsi="Arial" w:cs="Arial"/>
        </w:rPr>
        <w:t xml:space="preserve">Westat will provide access to its secure file-transfer (sFTP) website </w:t>
      </w:r>
      <w:r w:rsidR="00C333CD">
        <w:rPr>
          <w:rFonts w:ascii="Arial" w:hAnsi="Arial" w:cs="Arial"/>
        </w:rPr>
        <w:t>to the designated staff from the state agency.</w:t>
      </w:r>
    </w:p>
    <w:p w:rsidR="00C333CD" w:rsidP="00C333CD" w:rsidRDefault="00C333CD">
      <w:pPr>
        <w:rPr>
          <w:rFonts w:ascii="Arial" w:hAnsi="Arial" w:cs="Arial"/>
          <w:b/>
        </w:rPr>
      </w:pPr>
    </w:p>
    <w:p w:rsidRPr="00C333CD" w:rsidR="00C333CD" w:rsidP="00C333CD" w:rsidRDefault="00C333CD">
      <w:pPr>
        <w:pStyle w:val="ListParagraph"/>
        <w:numPr>
          <w:ilvl w:val="0"/>
          <w:numId w:val="1"/>
        </w:numPr>
        <w:rPr>
          <w:rFonts w:ascii="Arial" w:hAnsi="Arial" w:cs="Arial"/>
          <w:b/>
        </w:rPr>
      </w:pPr>
      <w:r>
        <w:rPr>
          <w:rFonts w:ascii="Arial" w:hAnsi="Arial" w:cs="Arial"/>
        </w:rPr>
        <w:t>Westat will securely transmit an Excel spreadsheet with the information below as available for each participant:</w:t>
      </w:r>
    </w:p>
    <w:p w:rsidRPr="00C333CD" w:rsidR="00C333CD" w:rsidP="00C333CD" w:rsidRDefault="00C333CD">
      <w:pPr>
        <w:pStyle w:val="ListParagraph"/>
        <w:rPr>
          <w:rFonts w:ascii="Arial" w:hAnsi="Arial" w:cs="Arial"/>
          <w:b/>
        </w:rPr>
      </w:pPr>
    </w:p>
    <w:p w:rsidRPr="00C333CD" w:rsidR="00C333CD" w:rsidP="00C333CD" w:rsidRDefault="00C333CD">
      <w:pPr>
        <w:pStyle w:val="ListParagraph"/>
        <w:numPr>
          <w:ilvl w:val="1"/>
          <w:numId w:val="1"/>
        </w:numPr>
        <w:rPr>
          <w:rFonts w:ascii="Arial" w:hAnsi="Arial" w:cs="Arial"/>
          <w:b/>
        </w:rPr>
      </w:pPr>
      <w:r>
        <w:rPr>
          <w:rFonts w:ascii="Arial" w:hAnsi="Arial" w:cs="Arial"/>
        </w:rPr>
        <w:t>Caregiver Name</w:t>
      </w:r>
    </w:p>
    <w:p w:rsidRPr="00C333CD" w:rsidR="00C333CD" w:rsidP="00C333CD" w:rsidRDefault="00C333CD">
      <w:pPr>
        <w:pStyle w:val="ListParagraph"/>
        <w:numPr>
          <w:ilvl w:val="1"/>
          <w:numId w:val="1"/>
        </w:numPr>
        <w:rPr>
          <w:rFonts w:ascii="Arial" w:hAnsi="Arial" w:cs="Arial"/>
          <w:b/>
        </w:rPr>
      </w:pPr>
      <w:r>
        <w:rPr>
          <w:rFonts w:ascii="Arial" w:hAnsi="Arial" w:cs="Arial"/>
        </w:rPr>
        <w:t>Caregiver Date of Birth</w:t>
      </w:r>
    </w:p>
    <w:p w:rsidRPr="00C333CD" w:rsidR="00C333CD" w:rsidP="00C333CD" w:rsidRDefault="00C333CD">
      <w:pPr>
        <w:pStyle w:val="ListParagraph"/>
        <w:numPr>
          <w:ilvl w:val="1"/>
          <w:numId w:val="1"/>
        </w:numPr>
        <w:rPr>
          <w:rFonts w:ascii="Arial" w:hAnsi="Arial" w:cs="Arial"/>
          <w:b/>
        </w:rPr>
      </w:pPr>
      <w:r>
        <w:rPr>
          <w:rFonts w:ascii="Arial" w:hAnsi="Arial" w:cs="Arial"/>
        </w:rPr>
        <w:t>Caregiver WIC ID</w:t>
      </w:r>
    </w:p>
    <w:p w:rsidRPr="00C333CD" w:rsidR="00C333CD" w:rsidP="00C333CD" w:rsidRDefault="00C333CD">
      <w:pPr>
        <w:pStyle w:val="ListParagraph"/>
        <w:numPr>
          <w:ilvl w:val="1"/>
          <w:numId w:val="1"/>
        </w:numPr>
        <w:rPr>
          <w:rFonts w:ascii="Arial" w:hAnsi="Arial" w:cs="Arial"/>
          <w:b/>
        </w:rPr>
      </w:pPr>
      <w:r>
        <w:rPr>
          <w:rFonts w:ascii="Arial" w:hAnsi="Arial" w:cs="Arial"/>
        </w:rPr>
        <w:t>Child’s Name</w:t>
      </w:r>
    </w:p>
    <w:p w:rsidRPr="00C333CD" w:rsidR="00C333CD" w:rsidP="00C333CD" w:rsidRDefault="00C333CD">
      <w:pPr>
        <w:pStyle w:val="ListParagraph"/>
        <w:numPr>
          <w:ilvl w:val="1"/>
          <w:numId w:val="1"/>
        </w:numPr>
        <w:rPr>
          <w:rFonts w:ascii="Arial" w:hAnsi="Arial" w:cs="Arial"/>
          <w:b/>
        </w:rPr>
      </w:pPr>
      <w:r>
        <w:rPr>
          <w:rFonts w:ascii="Arial" w:hAnsi="Arial" w:cs="Arial"/>
        </w:rPr>
        <w:t>Child’s Date of Birth</w:t>
      </w:r>
    </w:p>
    <w:p w:rsidRPr="00C333CD" w:rsidR="00C333CD" w:rsidP="00C333CD" w:rsidRDefault="00C333CD">
      <w:pPr>
        <w:pStyle w:val="ListParagraph"/>
        <w:numPr>
          <w:ilvl w:val="1"/>
          <w:numId w:val="1"/>
        </w:numPr>
        <w:rPr>
          <w:rFonts w:ascii="Arial" w:hAnsi="Arial" w:cs="Arial"/>
          <w:b/>
        </w:rPr>
      </w:pPr>
      <w:r>
        <w:rPr>
          <w:rFonts w:ascii="Arial" w:hAnsi="Arial" w:cs="Arial"/>
        </w:rPr>
        <w:t>Child’s WIC ID</w:t>
      </w:r>
    </w:p>
    <w:p w:rsidRPr="00C333CD" w:rsidR="00C333CD" w:rsidP="00C333CD" w:rsidRDefault="00C333CD">
      <w:pPr>
        <w:pStyle w:val="ListParagraph"/>
        <w:numPr>
          <w:ilvl w:val="1"/>
          <w:numId w:val="1"/>
        </w:numPr>
        <w:rPr>
          <w:rFonts w:ascii="Arial" w:hAnsi="Arial" w:cs="Arial"/>
          <w:b/>
        </w:rPr>
      </w:pPr>
      <w:r>
        <w:rPr>
          <w:rFonts w:ascii="Arial" w:hAnsi="Arial" w:cs="Arial"/>
        </w:rPr>
        <w:t>Name and State of the WIC clinic at which the participant enrolled in the study</w:t>
      </w:r>
    </w:p>
    <w:p w:rsidRPr="00C333CD" w:rsidR="00C333CD" w:rsidP="00C333CD" w:rsidRDefault="00C333CD">
      <w:pPr>
        <w:pStyle w:val="ListParagraph"/>
        <w:numPr>
          <w:ilvl w:val="1"/>
          <w:numId w:val="1"/>
        </w:numPr>
        <w:rPr>
          <w:rFonts w:ascii="Arial" w:hAnsi="Arial" w:cs="Arial"/>
          <w:b/>
        </w:rPr>
      </w:pPr>
      <w:r>
        <w:rPr>
          <w:rFonts w:ascii="Arial" w:hAnsi="Arial" w:cs="Arial"/>
        </w:rPr>
        <w:t>Last known clinic at which the participant was receiving services</w:t>
      </w:r>
    </w:p>
    <w:p w:rsidRPr="00C333CD" w:rsidR="00C333CD" w:rsidP="00C333CD" w:rsidRDefault="00C333CD">
      <w:pPr>
        <w:pStyle w:val="ListParagraph"/>
        <w:numPr>
          <w:ilvl w:val="1"/>
          <w:numId w:val="1"/>
        </w:numPr>
        <w:rPr>
          <w:rFonts w:ascii="Arial" w:hAnsi="Arial" w:cs="Arial"/>
          <w:b/>
        </w:rPr>
      </w:pPr>
      <w:r>
        <w:rPr>
          <w:rFonts w:ascii="Arial" w:hAnsi="Arial" w:cs="Arial"/>
        </w:rPr>
        <w:t>Caregiver’s address</w:t>
      </w:r>
    </w:p>
    <w:p w:rsidRPr="00C333CD" w:rsidR="00C333CD" w:rsidP="00C333CD" w:rsidRDefault="00C333CD">
      <w:pPr>
        <w:pStyle w:val="ListParagraph"/>
        <w:numPr>
          <w:ilvl w:val="1"/>
          <w:numId w:val="1"/>
        </w:numPr>
        <w:rPr>
          <w:rFonts w:ascii="Arial" w:hAnsi="Arial" w:cs="Arial"/>
          <w:b/>
        </w:rPr>
      </w:pPr>
      <w:r>
        <w:rPr>
          <w:rFonts w:ascii="Arial" w:hAnsi="Arial" w:cs="Arial"/>
        </w:rPr>
        <w:t>Caregiver’s phone number(s)</w:t>
      </w:r>
    </w:p>
    <w:p w:rsidRPr="009D540C" w:rsidR="00C333CD" w:rsidP="00C333CD" w:rsidRDefault="00C333CD">
      <w:pPr>
        <w:pStyle w:val="ListParagraph"/>
        <w:numPr>
          <w:ilvl w:val="1"/>
          <w:numId w:val="1"/>
        </w:numPr>
        <w:rPr>
          <w:rFonts w:ascii="Arial" w:hAnsi="Arial" w:cs="Arial"/>
          <w:b/>
        </w:rPr>
      </w:pPr>
      <w:r>
        <w:rPr>
          <w:rFonts w:ascii="Arial" w:hAnsi="Arial" w:cs="Arial"/>
        </w:rPr>
        <w:t>Caregiver’s email address</w:t>
      </w:r>
    </w:p>
    <w:p w:rsidRPr="009D540C" w:rsidR="009D540C" w:rsidP="00C333CD" w:rsidRDefault="009D540C">
      <w:pPr>
        <w:pStyle w:val="ListParagraph"/>
        <w:numPr>
          <w:ilvl w:val="1"/>
          <w:numId w:val="1"/>
        </w:numPr>
        <w:rPr>
          <w:rFonts w:ascii="Arial" w:hAnsi="Arial" w:cs="Arial"/>
          <w:b/>
        </w:rPr>
      </w:pPr>
      <w:r>
        <w:rPr>
          <w:rFonts w:ascii="Arial" w:hAnsi="Arial" w:cs="Arial"/>
        </w:rPr>
        <w:t xml:space="preserve">Start date of the reference period </w:t>
      </w:r>
    </w:p>
    <w:p w:rsidRPr="00C333CD" w:rsidR="009D540C" w:rsidP="00C333CD" w:rsidRDefault="009D540C">
      <w:pPr>
        <w:pStyle w:val="ListParagraph"/>
        <w:numPr>
          <w:ilvl w:val="1"/>
          <w:numId w:val="1"/>
        </w:numPr>
        <w:rPr>
          <w:rFonts w:ascii="Arial" w:hAnsi="Arial" w:cs="Arial"/>
          <w:b/>
        </w:rPr>
      </w:pPr>
      <w:r>
        <w:rPr>
          <w:rFonts w:ascii="Arial" w:hAnsi="Arial" w:cs="Arial"/>
        </w:rPr>
        <w:t>End date of the reference period</w:t>
      </w:r>
    </w:p>
    <w:p w:rsidRPr="00C333CD" w:rsidR="00C333CD" w:rsidP="00C333CD" w:rsidRDefault="00C333CD">
      <w:pPr>
        <w:pStyle w:val="ListParagraph"/>
        <w:numPr>
          <w:ilvl w:val="1"/>
          <w:numId w:val="1"/>
        </w:numPr>
        <w:rPr>
          <w:rFonts w:ascii="Arial" w:hAnsi="Arial" w:cs="Arial"/>
          <w:b/>
        </w:rPr>
      </w:pPr>
      <w:r>
        <w:rPr>
          <w:rFonts w:ascii="Arial" w:hAnsi="Arial" w:cs="Arial"/>
        </w:rPr>
        <w:t xml:space="preserve">Blank columns for the State to enter dates during which the participant started and stopped </w:t>
      </w:r>
      <w:r w:rsidR="00BF0084">
        <w:rPr>
          <w:rFonts w:ascii="Arial" w:hAnsi="Arial" w:cs="Arial"/>
        </w:rPr>
        <w:t>receiving WIC benefits</w:t>
      </w:r>
      <w:r>
        <w:rPr>
          <w:rFonts w:ascii="Arial" w:hAnsi="Arial" w:cs="Arial"/>
        </w:rPr>
        <w:t>.</w:t>
      </w:r>
    </w:p>
    <w:p w:rsidR="00C333CD" w:rsidP="00C333CD" w:rsidRDefault="00C333CD">
      <w:pPr>
        <w:rPr>
          <w:rFonts w:ascii="Arial" w:hAnsi="Arial" w:cs="Arial"/>
          <w:b/>
        </w:rPr>
      </w:pPr>
    </w:p>
    <w:p w:rsidRPr="00C333CD" w:rsidR="00C333CD" w:rsidP="00C333CD" w:rsidRDefault="00C333CD">
      <w:pPr>
        <w:pStyle w:val="ListParagraph"/>
        <w:numPr>
          <w:ilvl w:val="0"/>
          <w:numId w:val="2"/>
        </w:numPr>
        <w:rPr>
          <w:rFonts w:ascii="Arial" w:hAnsi="Arial" w:cs="Arial"/>
          <w:b/>
        </w:rPr>
      </w:pPr>
      <w:r>
        <w:rPr>
          <w:rFonts w:ascii="Arial" w:hAnsi="Arial" w:cs="Arial"/>
        </w:rPr>
        <w:t>[IF STATE AGENCY IS ABLE TO ACCEPT GRANT: As a token of appreciation, Westat will provide a monetary grant in the amount of $1,000.00</w:t>
      </w:r>
    </w:p>
    <w:p w:rsidR="00943FBC" w:rsidP="00943FBC" w:rsidRDefault="00943FBC">
      <w:pPr>
        <w:rPr>
          <w:rFonts w:ascii="Arial" w:hAnsi="Arial" w:cs="Arial"/>
        </w:rPr>
      </w:pPr>
    </w:p>
    <w:p w:rsidR="00C333CD" w:rsidP="00C333CD" w:rsidRDefault="00C333CD">
      <w:pPr>
        <w:rPr>
          <w:rFonts w:ascii="Arial" w:hAnsi="Arial" w:cs="Arial"/>
        </w:rPr>
      </w:pPr>
      <w:r>
        <w:rPr>
          <w:rFonts w:ascii="Arial" w:hAnsi="Arial" w:cs="Arial"/>
          <w:b/>
          <w:i/>
        </w:rPr>
        <w:t xml:space="preserve">WIC State Agency Roles and </w:t>
      </w:r>
      <w:r w:rsidRPr="002C5DD3">
        <w:rPr>
          <w:rFonts w:ascii="Arial" w:hAnsi="Arial" w:cs="Arial"/>
          <w:b/>
          <w:i/>
        </w:rPr>
        <w:t>Responsibilities</w:t>
      </w:r>
      <w:r>
        <w:rPr>
          <w:rFonts w:ascii="Arial" w:hAnsi="Arial" w:cs="Arial"/>
          <w:b/>
          <w:i/>
        </w:rPr>
        <w:t>:</w:t>
      </w:r>
    </w:p>
    <w:p w:rsidR="00C333CD" w:rsidP="00C333CD" w:rsidRDefault="00C333CD">
      <w:pPr>
        <w:rPr>
          <w:rFonts w:ascii="Arial" w:hAnsi="Arial" w:cs="Arial"/>
        </w:rPr>
      </w:pPr>
    </w:p>
    <w:p w:rsidR="00C333CD" w:rsidP="00C333CD" w:rsidRDefault="007C6007">
      <w:pPr>
        <w:pStyle w:val="ListParagraph"/>
        <w:numPr>
          <w:ilvl w:val="0"/>
          <w:numId w:val="2"/>
        </w:numPr>
        <w:rPr>
          <w:rFonts w:ascii="Arial" w:hAnsi="Arial" w:cs="Arial"/>
        </w:rPr>
      </w:pPr>
      <w:r>
        <w:rPr>
          <w:rFonts w:ascii="Arial" w:hAnsi="Arial" w:cs="Arial"/>
        </w:rPr>
        <w:t xml:space="preserve">Review the administrative data for the L2FU </w:t>
      </w:r>
      <w:r w:rsidR="00DF42B0">
        <w:rPr>
          <w:rFonts w:ascii="Arial" w:hAnsi="Arial" w:cs="Arial"/>
        </w:rPr>
        <w:t xml:space="preserve">Study </w:t>
      </w:r>
      <w:r>
        <w:rPr>
          <w:rFonts w:ascii="Arial" w:hAnsi="Arial" w:cs="Arial"/>
        </w:rPr>
        <w:t>participants in the Excel spreadsheet provided by Westat.</w:t>
      </w:r>
    </w:p>
    <w:p w:rsidR="007C6007" w:rsidP="007C6007" w:rsidRDefault="007C6007">
      <w:pPr>
        <w:pStyle w:val="ListParagraph"/>
        <w:rPr>
          <w:rFonts w:ascii="Arial" w:hAnsi="Arial" w:cs="Arial"/>
        </w:rPr>
      </w:pPr>
    </w:p>
    <w:p w:rsidR="007C6007" w:rsidP="00C333CD" w:rsidRDefault="007C6007">
      <w:pPr>
        <w:pStyle w:val="ListParagraph"/>
        <w:numPr>
          <w:ilvl w:val="0"/>
          <w:numId w:val="2"/>
        </w:numPr>
        <w:rPr>
          <w:rFonts w:ascii="Arial" w:hAnsi="Arial" w:cs="Arial"/>
        </w:rPr>
      </w:pPr>
      <w:r>
        <w:rPr>
          <w:rFonts w:ascii="Arial" w:hAnsi="Arial" w:cs="Arial"/>
        </w:rPr>
        <w:t xml:space="preserve">Enter dates during which the participant, either the study child or the caregiver but not any other children, started and stopped </w:t>
      </w:r>
      <w:r w:rsidR="00BF0084">
        <w:rPr>
          <w:rFonts w:ascii="Arial" w:hAnsi="Arial" w:cs="Arial"/>
        </w:rPr>
        <w:t>receiving WIC benefits</w:t>
      </w:r>
      <w:r>
        <w:rPr>
          <w:rFonts w:ascii="Arial" w:hAnsi="Arial" w:cs="Arial"/>
        </w:rPr>
        <w:t xml:space="preserve"> up to the study child’s fifth birthday</w:t>
      </w:r>
      <w:r w:rsidR="009D540C">
        <w:rPr>
          <w:rFonts w:ascii="Arial" w:hAnsi="Arial" w:cs="Arial"/>
        </w:rPr>
        <w:t>, or indicate the status using the codes provided by Westat</w:t>
      </w:r>
      <w:r>
        <w:rPr>
          <w:rFonts w:ascii="Arial" w:hAnsi="Arial" w:cs="Arial"/>
        </w:rPr>
        <w:t>.</w:t>
      </w:r>
    </w:p>
    <w:p w:rsidRPr="003B5BF2" w:rsidR="003B5BF2" w:rsidP="003B5BF2" w:rsidRDefault="003B5BF2">
      <w:pPr>
        <w:pStyle w:val="ListParagraph"/>
        <w:rPr>
          <w:rFonts w:ascii="Arial" w:hAnsi="Arial" w:cs="Arial"/>
        </w:rPr>
      </w:pPr>
    </w:p>
    <w:p w:rsidR="007C6007" w:rsidP="00C333CD" w:rsidRDefault="007C6007">
      <w:pPr>
        <w:pStyle w:val="ListParagraph"/>
        <w:numPr>
          <w:ilvl w:val="0"/>
          <w:numId w:val="2"/>
        </w:numPr>
        <w:rPr>
          <w:rFonts w:ascii="Arial" w:hAnsi="Arial" w:cs="Arial"/>
        </w:rPr>
      </w:pPr>
      <w:r>
        <w:rPr>
          <w:rFonts w:ascii="Arial" w:hAnsi="Arial" w:cs="Arial"/>
        </w:rPr>
        <w:t>Securely transmit the completed spreadsheet to Westat</w:t>
      </w:r>
      <w:r w:rsidR="00BA75A1">
        <w:rPr>
          <w:rFonts w:ascii="Arial" w:hAnsi="Arial" w:cs="Arial"/>
        </w:rPr>
        <w:t xml:space="preserve"> in a timely fashion </w:t>
      </w:r>
      <w:r w:rsidR="00BF0084">
        <w:rPr>
          <w:rFonts w:ascii="Arial" w:hAnsi="Arial" w:cs="Arial"/>
        </w:rPr>
        <w:t>by an</w:t>
      </w:r>
      <w:r w:rsidR="00BA75A1">
        <w:rPr>
          <w:rFonts w:ascii="Arial" w:hAnsi="Arial" w:cs="Arial"/>
        </w:rPr>
        <w:t xml:space="preserve"> agreed upon</w:t>
      </w:r>
      <w:r w:rsidR="00BF0084">
        <w:rPr>
          <w:rFonts w:ascii="Arial" w:hAnsi="Arial" w:cs="Arial"/>
        </w:rPr>
        <w:t xml:space="preserve"> date</w:t>
      </w:r>
      <w:r>
        <w:rPr>
          <w:rFonts w:ascii="Arial" w:hAnsi="Arial" w:cs="Arial"/>
        </w:rPr>
        <w:t>.</w:t>
      </w:r>
    </w:p>
    <w:p w:rsidR="003B5BF2" w:rsidP="003B5BF2" w:rsidRDefault="003B5BF2">
      <w:pPr>
        <w:pStyle w:val="ListParagraph"/>
        <w:rPr>
          <w:rFonts w:ascii="Arial" w:hAnsi="Arial" w:cs="Arial"/>
        </w:rPr>
      </w:pPr>
    </w:p>
    <w:p w:rsidRPr="003B5BF2" w:rsidR="006155B9" w:rsidP="006155B9" w:rsidRDefault="006155B9">
      <w:pPr>
        <w:rPr>
          <w:rFonts w:ascii="Times New Roman" w:hAnsi="Times New Roman"/>
          <w:sz w:val="16"/>
          <w:szCs w:val="16"/>
        </w:rPr>
      </w:pPr>
      <w:r w:rsidRPr="006155B9">
        <w:rPr>
          <w:rFonts w:ascii="Times New Roman" w:hAnsi="Times New Roman"/>
          <w:noProof/>
          <w:sz w:val="16"/>
          <w:szCs w:val="16"/>
        </w:rPr>
        <w:lastRenderedPageBreak/>
        <mc:AlternateContent>
          <mc:Choice Requires="wps">
            <w:drawing>
              <wp:anchor distT="45720" distB="45720" distL="114300" distR="114300" simplePos="0" relativeHeight="251658240" behindDoc="0" locked="0" layoutInCell="1" allowOverlap="1">
                <wp:simplePos x="0" y="0"/>
                <wp:positionH relativeFrom="column">
                  <wp:posOffset>0</wp:posOffset>
                </wp:positionH>
                <wp:positionV relativeFrom="paragraph">
                  <wp:posOffset>182880</wp:posOffset>
                </wp:positionV>
                <wp:extent cx="5463540" cy="1404620"/>
                <wp:effectExtent l="0" t="0" r="2286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1404620"/>
                        </a:xfrm>
                        <a:prstGeom prst="rect">
                          <a:avLst/>
                        </a:prstGeom>
                        <a:solidFill>
                          <a:srgbClr val="FFFFFF"/>
                        </a:solidFill>
                        <a:ln w="9525">
                          <a:solidFill>
                            <a:srgbClr val="000000"/>
                          </a:solidFill>
                          <a:miter lim="800000"/>
                          <a:headEnd/>
                          <a:tailEnd/>
                        </a:ln>
                      </wps:spPr>
                      <wps:txbx>
                        <w:txbxContent>
                          <w:p w:rsidR="006155B9" w:rsidRDefault="006155B9">
                            <w:bookmarkStart w:name="_GoBack" w:id="0"/>
                            <w:proofErr w:type="gramStart"/>
                            <w:r w:rsidRPr="003B5BF2">
                              <w:rPr>
                                <w:rFonts w:ascii="Times New Roman" w:hAnsi="Times New Roman"/>
                                <w:sz w:val="16"/>
                                <w:szCs w:val="16"/>
                              </w:rPr>
                              <w:t>The Food and Nutrition Service (FNS) is collecting this information to investigate (1) the dietary practices and the health and nutritional status of the WIC ITFPS-2 children during the ninth year of life; (2) if participants who left the study were systematically different than those who continued in the study and if these study participants left WIC at the same rate as their counterparts who remained in the study.</w:t>
                            </w:r>
                            <w:proofErr w:type="gramEnd"/>
                            <w:r w:rsidRPr="003B5BF2">
                              <w:rPr>
                                <w:rFonts w:ascii="Times New Roman" w:hAnsi="Times New Roman"/>
                                <w:sz w:val="16"/>
                                <w:szCs w:val="16"/>
                              </w:rPr>
                              <w:t xml:space="preserve"> This is a voluntary collection and FNS will use the information to improve inform WIC service delivery. The collection does request personally identifiable information under the Privacy Act of 1974. Responses </w:t>
                            </w:r>
                            <w:proofErr w:type="gramStart"/>
                            <w:r w:rsidRPr="003B5BF2">
                              <w:rPr>
                                <w:rFonts w:ascii="Times New Roman" w:hAnsi="Times New Roman"/>
                                <w:sz w:val="16"/>
                                <w:szCs w:val="16"/>
                              </w:rPr>
                              <w:t>will be kept</w:t>
                            </w:r>
                            <w:proofErr w:type="gramEnd"/>
                            <w:r w:rsidRPr="003B5BF2">
                              <w:rPr>
                                <w:rFonts w:ascii="Times New Roman" w:hAnsi="Times New Roman"/>
                                <w:sz w:val="16"/>
                                <w:szCs w:val="16"/>
                              </w:rPr>
                              <w:t xml:space="preserve">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0584-0580. The time required to complete this information collection </w:t>
                            </w:r>
                            <w:proofErr w:type="gramStart"/>
                            <w:r w:rsidRPr="003B5BF2">
                              <w:rPr>
                                <w:rFonts w:ascii="Times New Roman" w:hAnsi="Times New Roman"/>
                                <w:sz w:val="16"/>
                                <w:szCs w:val="16"/>
                              </w:rPr>
                              <w:t>is estimated</w:t>
                            </w:r>
                            <w:proofErr w:type="gramEnd"/>
                            <w:r w:rsidRPr="003B5BF2">
                              <w:rPr>
                                <w:rFonts w:ascii="Times New Roman" w:hAnsi="Times New Roman"/>
                                <w:sz w:val="16"/>
                                <w:szCs w:val="16"/>
                              </w:rPr>
                              <w:t xml:space="preserve"> to average 0.</w:t>
                            </w:r>
                            <w:r>
                              <w:rPr>
                                <w:rFonts w:ascii="Times New Roman" w:hAnsi="Times New Roman"/>
                                <w:sz w:val="16"/>
                                <w:szCs w:val="16"/>
                              </w:rPr>
                              <w:t>3340</w:t>
                            </w:r>
                            <w:r w:rsidRPr="003B5BF2">
                              <w:rPr>
                                <w:rFonts w:ascii="Times New Roman" w:hAnsi="Times New Roman"/>
                                <w:sz w:val="16"/>
                                <w:szCs w:val="16"/>
                              </w:rPr>
                              <w:t xml:space="preserve"> hours (</w:t>
                            </w:r>
                            <w:r>
                              <w:rPr>
                                <w:rFonts w:ascii="Times New Roman" w:hAnsi="Times New Roman"/>
                                <w:sz w:val="16"/>
                                <w:szCs w:val="16"/>
                              </w:rPr>
                              <w:t>20</w:t>
                            </w:r>
                            <w:r w:rsidRPr="003B5BF2">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w:t>
                            </w:r>
                            <w:proofErr w:type="gramStart"/>
                            <w:r w:rsidRPr="003B5BF2">
                              <w:rPr>
                                <w:rFonts w:ascii="Times New Roman" w:hAnsi="Times New Roman"/>
                                <w:sz w:val="16"/>
                                <w:szCs w:val="16"/>
                              </w:rPr>
                              <w:t>5th</w:t>
                            </w:r>
                            <w:proofErr w:type="gramEnd"/>
                            <w:r w:rsidRPr="003B5BF2">
                              <w:rPr>
                                <w:rFonts w:ascii="Times New Roman" w:hAnsi="Times New Roman"/>
                                <w:sz w:val="16"/>
                                <w:szCs w:val="16"/>
                              </w:rPr>
                              <w:t xml:space="preserve"> Floor, Alexandria, VA 22314. ATTN: PRA (0584-0580). Do not return the completed form to this address</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style="position:absolute;margin-left:0;margin-top:14.4pt;width:430.2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">
                <v:textbox style="mso-fit-shape-to-text:t">
                  <w:txbxContent>
                    <w:p w:rsidR="006155B9" w:rsidRDefault="006155B9">
                      <w:bookmarkStart w:name="_GoBack" w:id="1"/>
                      <w:proofErr w:type="gramStart"/>
                      <w:r w:rsidRPr="003B5BF2">
                        <w:rPr>
                          <w:rFonts w:ascii="Times New Roman" w:hAnsi="Times New Roman"/>
                          <w:sz w:val="16"/>
                          <w:szCs w:val="16"/>
                        </w:rPr>
                        <w:t>The Food and Nutrition Service (FNS) is collecting this information to investigate (1) the dietary practices and the health and nutritional status of the WIC ITFPS-2 children during the ninth year of life; (2) if participants who left the study were systematically different than those who continued in the study and if these study participants left WIC at the same rate as their counterparts who remained in the study.</w:t>
                      </w:r>
                      <w:proofErr w:type="gramEnd"/>
                      <w:r w:rsidRPr="003B5BF2">
                        <w:rPr>
                          <w:rFonts w:ascii="Times New Roman" w:hAnsi="Times New Roman"/>
                          <w:sz w:val="16"/>
                          <w:szCs w:val="16"/>
                        </w:rPr>
                        <w:t xml:space="preserve"> This is a voluntary collection and FNS will use the information to improve inform WIC service delivery. The collection does request personally identifiable information under the Privacy Act of 1974. Responses </w:t>
                      </w:r>
                      <w:proofErr w:type="gramStart"/>
                      <w:r w:rsidRPr="003B5BF2">
                        <w:rPr>
                          <w:rFonts w:ascii="Times New Roman" w:hAnsi="Times New Roman"/>
                          <w:sz w:val="16"/>
                          <w:szCs w:val="16"/>
                        </w:rPr>
                        <w:t>will be kept</w:t>
                      </w:r>
                      <w:proofErr w:type="gramEnd"/>
                      <w:r w:rsidRPr="003B5BF2">
                        <w:rPr>
                          <w:rFonts w:ascii="Times New Roman" w:hAnsi="Times New Roman"/>
                          <w:sz w:val="16"/>
                          <w:szCs w:val="16"/>
                        </w:rPr>
                        <w:t xml:space="preserve">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information collection is 0584-0580. The time required to complete this information collection </w:t>
                      </w:r>
                      <w:proofErr w:type="gramStart"/>
                      <w:r w:rsidRPr="003B5BF2">
                        <w:rPr>
                          <w:rFonts w:ascii="Times New Roman" w:hAnsi="Times New Roman"/>
                          <w:sz w:val="16"/>
                          <w:szCs w:val="16"/>
                        </w:rPr>
                        <w:t>is estimated</w:t>
                      </w:r>
                      <w:proofErr w:type="gramEnd"/>
                      <w:r w:rsidRPr="003B5BF2">
                        <w:rPr>
                          <w:rFonts w:ascii="Times New Roman" w:hAnsi="Times New Roman"/>
                          <w:sz w:val="16"/>
                          <w:szCs w:val="16"/>
                        </w:rPr>
                        <w:t xml:space="preserve"> to average 0.</w:t>
                      </w:r>
                      <w:r>
                        <w:rPr>
                          <w:rFonts w:ascii="Times New Roman" w:hAnsi="Times New Roman"/>
                          <w:sz w:val="16"/>
                          <w:szCs w:val="16"/>
                        </w:rPr>
                        <w:t>3340</w:t>
                      </w:r>
                      <w:r w:rsidRPr="003B5BF2">
                        <w:rPr>
                          <w:rFonts w:ascii="Times New Roman" w:hAnsi="Times New Roman"/>
                          <w:sz w:val="16"/>
                          <w:szCs w:val="16"/>
                        </w:rPr>
                        <w:t xml:space="preserve"> hours (</w:t>
                      </w:r>
                      <w:r>
                        <w:rPr>
                          <w:rFonts w:ascii="Times New Roman" w:hAnsi="Times New Roman"/>
                          <w:sz w:val="16"/>
                          <w:szCs w:val="16"/>
                        </w:rPr>
                        <w:t>20</w:t>
                      </w:r>
                      <w:r w:rsidRPr="003B5BF2">
                        <w:rPr>
                          <w:rFonts w:ascii="Times New Roman" w:hAnsi="Times New Roman"/>
                          <w:sz w:val="16"/>
                          <w:szCs w:val="16"/>
                        </w:rPr>
                        <w:t xml:space="preserve">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w:t>
                      </w:r>
                      <w:proofErr w:type="gramStart"/>
                      <w:r w:rsidRPr="003B5BF2">
                        <w:rPr>
                          <w:rFonts w:ascii="Times New Roman" w:hAnsi="Times New Roman"/>
                          <w:sz w:val="16"/>
                          <w:szCs w:val="16"/>
                        </w:rPr>
                        <w:t>5th</w:t>
                      </w:r>
                      <w:proofErr w:type="gramEnd"/>
                      <w:r w:rsidRPr="003B5BF2">
                        <w:rPr>
                          <w:rFonts w:ascii="Times New Roman" w:hAnsi="Times New Roman"/>
                          <w:sz w:val="16"/>
                          <w:szCs w:val="16"/>
                        </w:rPr>
                        <w:t xml:space="preserve"> Floor, Alexandria, VA 22314. ATTN: PRA (0584-0580). Do not return the completed form to this address</w:t>
                      </w:r>
                      <w:bookmarkEnd w:id="1"/>
                    </w:p>
                  </w:txbxContent>
                </v:textbox>
                <w10:wrap type="square"/>
              </v:shape>
            </w:pict>
          </mc:Fallback>
        </mc:AlternateContent>
      </w:r>
      <w:r w:rsidRPr="003B5BF2">
        <w:rPr>
          <w:rFonts w:ascii="Times New Roman" w:hAnsi="Times New Roman"/>
          <w:sz w:val="16"/>
          <w:szCs w:val="16"/>
        </w:rPr>
        <w:t>.</w:t>
      </w:r>
    </w:p>
    <w:p w:rsidR="006155B9" w:rsidP="006155B9" w:rsidRDefault="006155B9">
      <w:pPr>
        <w:pStyle w:val="Footer"/>
      </w:pPr>
    </w:p>
    <w:p w:rsidRPr="00C333CD" w:rsidR="006155B9" w:rsidP="003B5BF2" w:rsidRDefault="006155B9">
      <w:pPr>
        <w:pStyle w:val="ListParagraph"/>
        <w:rPr>
          <w:rFonts w:ascii="Arial" w:hAnsi="Arial" w:cs="Arial"/>
        </w:rPr>
      </w:pPr>
    </w:p>
    <w:sectPr w:rsidRPr="00C333CD" w:rsidR="006155B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3CD" w:rsidRDefault="00C333CD" w:rsidP="00C333CD">
      <w:r>
        <w:separator/>
      </w:r>
    </w:p>
  </w:endnote>
  <w:endnote w:type="continuationSeparator" w:id="0">
    <w:p w:rsidR="00C333CD" w:rsidRDefault="00C333CD" w:rsidP="00C3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3CD" w:rsidRDefault="00C333CD" w:rsidP="00C333CD">
      <w:r>
        <w:separator/>
      </w:r>
    </w:p>
  </w:footnote>
  <w:footnote w:type="continuationSeparator" w:id="0">
    <w:p w:rsidR="00C333CD" w:rsidRDefault="00C333CD" w:rsidP="00C33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3C31"/>
    <w:multiLevelType w:val="hybridMultilevel"/>
    <w:tmpl w:val="4CA8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90DF5"/>
    <w:multiLevelType w:val="hybridMultilevel"/>
    <w:tmpl w:val="82D49A4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FBC"/>
    <w:rsid w:val="001B7FE2"/>
    <w:rsid w:val="003B5BF2"/>
    <w:rsid w:val="00502429"/>
    <w:rsid w:val="005B1A9E"/>
    <w:rsid w:val="006155B9"/>
    <w:rsid w:val="007C6007"/>
    <w:rsid w:val="00943FBC"/>
    <w:rsid w:val="009D540C"/>
    <w:rsid w:val="00BA75A1"/>
    <w:rsid w:val="00BF0084"/>
    <w:rsid w:val="00C333CD"/>
    <w:rsid w:val="00C50E24"/>
    <w:rsid w:val="00DF42B0"/>
    <w:rsid w:val="00FE2EDF"/>
    <w:rsid w:val="00FF7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3FA6E"/>
  <w15:chartTrackingRefBased/>
  <w15:docId w15:val="{1B072746-3B92-4A7E-BD25-5D55CE93C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FBC"/>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FBC"/>
    <w:pPr>
      <w:ind w:left="720"/>
      <w:contextualSpacing/>
    </w:pPr>
  </w:style>
  <w:style w:type="paragraph" w:styleId="Header">
    <w:name w:val="header"/>
    <w:basedOn w:val="Normal"/>
    <w:link w:val="HeaderChar"/>
    <w:uiPriority w:val="99"/>
    <w:unhideWhenUsed/>
    <w:rsid w:val="00C333CD"/>
    <w:pPr>
      <w:tabs>
        <w:tab w:val="center" w:pos="4680"/>
        <w:tab w:val="right" w:pos="9360"/>
      </w:tabs>
    </w:pPr>
  </w:style>
  <w:style w:type="character" w:customStyle="1" w:styleId="HeaderChar">
    <w:name w:val="Header Char"/>
    <w:basedOn w:val="DefaultParagraphFont"/>
    <w:link w:val="Header"/>
    <w:uiPriority w:val="99"/>
    <w:rsid w:val="00C333CD"/>
    <w:rPr>
      <w:rFonts w:ascii="Calibri" w:eastAsiaTheme="minorHAnsi" w:hAnsi="Calibri"/>
      <w:sz w:val="22"/>
      <w:szCs w:val="22"/>
    </w:rPr>
  </w:style>
  <w:style w:type="paragraph" w:styleId="Footer">
    <w:name w:val="footer"/>
    <w:basedOn w:val="Normal"/>
    <w:link w:val="FooterChar"/>
    <w:uiPriority w:val="99"/>
    <w:unhideWhenUsed/>
    <w:rsid w:val="00C333CD"/>
    <w:pPr>
      <w:tabs>
        <w:tab w:val="center" w:pos="4680"/>
        <w:tab w:val="right" w:pos="9360"/>
      </w:tabs>
    </w:pPr>
  </w:style>
  <w:style w:type="character" w:customStyle="1" w:styleId="FooterChar">
    <w:name w:val="Footer Char"/>
    <w:basedOn w:val="DefaultParagraphFont"/>
    <w:link w:val="Footer"/>
    <w:uiPriority w:val="99"/>
    <w:rsid w:val="00C333CD"/>
    <w:rPr>
      <w:rFonts w:ascii="Calibri" w:eastAsiaTheme="minorHAnsi" w:hAnsi="Calibri"/>
      <w:sz w:val="22"/>
      <w:szCs w:val="22"/>
    </w:rPr>
  </w:style>
  <w:style w:type="paragraph" w:styleId="BalloonText">
    <w:name w:val="Balloon Text"/>
    <w:basedOn w:val="Normal"/>
    <w:link w:val="BalloonTextChar"/>
    <w:uiPriority w:val="99"/>
    <w:semiHidden/>
    <w:unhideWhenUsed/>
    <w:rsid w:val="005B1A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A9E"/>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 Gollapudi</dc:creator>
  <cp:keywords/>
  <dc:description/>
  <cp:lastModifiedBy>Reat, Amanda - FNS</cp:lastModifiedBy>
  <cp:revision>10</cp:revision>
  <dcterms:created xsi:type="dcterms:W3CDTF">2021-02-09T01:05:00Z</dcterms:created>
  <dcterms:modified xsi:type="dcterms:W3CDTF">2021-09-21T10:51:00Z</dcterms:modified>
</cp:coreProperties>
</file>