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6DA6" w:rsidP="00B91258" w:rsidRDefault="000B6DA6" w14:paraId="442BEA68" w14:textId="3579D3D7">
      <w:pPr>
        <w:framePr w:hSpace="180" w:wrap="auto" w:hAnchor="page" w:vAnchor="text" w:x="2161" w:y="-1004"/>
      </w:pPr>
    </w:p>
    <w:p w:rsidRPr="006C282C" w:rsidR="00C1509C" w:rsidP="00B91258" w:rsidRDefault="00DE3D9A" w14:paraId="442BEA6A" w14:textId="041ADADD">
      <w:pPr>
        <w:tabs>
          <w:tab w:val="left" w:pos="5760"/>
        </w:tabs>
        <w:rPr>
          <w:sz w:val="24"/>
          <w:szCs w:val="24"/>
        </w:rPr>
      </w:pPr>
      <w:r>
        <w:rPr>
          <w:noProof/>
        </w:rPr>
        <w:drawing>
          <wp:inline distT="0" distB="0" distL="0" distR="0" wp14:anchorId="154B081C" wp14:editId="7A82DA02">
            <wp:extent cx="74676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46760" cy="594360"/>
                    </a:xfrm>
                    <a:prstGeom prst="rect">
                      <a:avLst/>
                    </a:prstGeom>
                    <a:noFill/>
                    <a:ln w="9525">
                      <a:noFill/>
                      <a:miter lim="800000"/>
                      <a:headEnd/>
                      <a:tailEnd/>
                    </a:ln>
                  </pic:spPr>
                </pic:pic>
              </a:graphicData>
            </a:graphic>
          </wp:inline>
        </w:drawing>
      </w:r>
    </w:p>
    <w:p w:rsidRPr="006C282C" w:rsidR="00C1509C" w:rsidP="00290C51" w:rsidRDefault="004B7288" w14:paraId="442BEA6C" w14:textId="410E1DD6">
      <w:pPr>
        <w:tabs>
          <w:tab w:val="left" w:pos="5760"/>
        </w:tabs>
        <w:jc w:val="right"/>
        <w:rPr>
          <w:sz w:val="24"/>
          <w:szCs w:val="24"/>
        </w:rPr>
      </w:pPr>
      <w:r>
        <w:rPr>
          <w:sz w:val="24"/>
          <w:szCs w:val="24"/>
        </w:rPr>
        <w:t>April</w:t>
      </w:r>
      <w:r w:rsidR="00585156">
        <w:rPr>
          <w:sz w:val="24"/>
          <w:szCs w:val="24"/>
        </w:rPr>
        <w:t xml:space="preserve"> 2022</w:t>
      </w:r>
    </w:p>
    <w:p w:rsidR="00C1509C" w:rsidP="00B91258" w:rsidRDefault="00C1509C" w14:paraId="442BEA6D" w14:textId="77777777">
      <w:pPr>
        <w:tabs>
          <w:tab w:val="left" w:pos="5760"/>
        </w:tabs>
        <w:rPr>
          <w:sz w:val="24"/>
          <w:szCs w:val="24"/>
        </w:rPr>
      </w:pPr>
    </w:p>
    <w:p w:rsidR="009D3606" w:rsidP="00B91258" w:rsidRDefault="009D3606" w14:paraId="6E75D53C" w14:textId="77777777">
      <w:pPr>
        <w:rPr>
          <w:sz w:val="24"/>
          <w:szCs w:val="24"/>
        </w:rPr>
      </w:pPr>
    </w:p>
    <w:p w:rsidRPr="002C2E88" w:rsidR="002C2E88" w:rsidP="00B91258" w:rsidRDefault="002C2E88" w14:paraId="442BEA6E" w14:textId="5F377AFB">
      <w:pPr>
        <w:rPr>
          <w:sz w:val="24"/>
          <w:szCs w:val="24"/>
        </w:rPr>
      </w:pPr>
      <w:r w:rsidRPr="002C2E88">
        <w:rPr>
          <w:sz w:val="24"/>
          <w:szCs w:val="24"/>
        </w:rPr>
        <w:t>TO:</w:t>
      </w:r>
      <w:r>
        <w:rPr>
          <w:sz w:val="24"/>
          <w:szCs w:val="24"/>
        </w:rPr>
        <w:tab/>
      </w:r>
      <w:r w:rsidR="00A52455">
        <w:rPr>
          <w:sz w:val="24"/>
          <w:szCs w:val="24"/>
        </w:rPr>
        <w:tab/>
      </w:r>
      <w:r w:rsidR="00F94EAB">
        <w:rPr>
          <w:sz w:val="24"/>
          <w:szCs w:val="24"/>
        </w:rPr>
        <w:tab/>
      </w:r>
      <w:r w:rsidR="007D397A">
        <w:rPr>
          <w:sz w:val="24"/>
          <w:szCs w:val="24"/>
        </w:rPr>
        <w:t>Jordan Cohen</w:t>
      </w:r>
      <w:r w:rsidR="00575027">
        <w:rPr>
          <w:sz w:val="24"/>
          <w:szCs w:val="24"/>
        </w:rPr>
        <w:t>, OMB Desk Officer</w:t>
      </w:r>
    </w:p>
    <w:p w:rsidR="00CD5D1E" w:rsidP="00B91258" w:rsidRDefault="002C2E88" w14:paraId="630919B8" w14:textId="4AC3B48C">
      <w:pPr>
        <w:rPr>
          <w:sz w:val="24"/>
          <w:szCs w:val="24"/>
        </w:rPr>
      </w:pPr>
      <w:r>
        <w:rPr>
          <w:sz w:val="24"/>
          <w:szCs w:val="24"/>
        </w:rPr>
        <w:tab/>
      </w:r>
      <w:r>
        <w:rPr>
          <w:sz w:val="24"/>
          <w:szCs w:val="24"/>
        </w:rPr>
        <w:tab/>
      </w:r>
      <w:r w:rsidR="00A52455">
        <w:rPr>
          <w:sz w:val="24"/>
          <w:szCs w:val="24"/>
        </w:rPr>
        <w:tab/>
      </w:r>
      <w:r w:rsidR="00CD5D1E">
        <w:rPr>
          <w:sz w:val="24"/>
          <w:szCs w:val="24"/>
        </w:rPr>
        <w:t>Office of Information and Regulatory Affairs</w:t>
      </w:r>
    </w:p>
    <w:p w:rsidRPr="002C2E88" w:rsidR="00CD5D1E" w:rsidP="00B91258" w:rsidRDefault="00CD5D1E" w14:paraId="04642BD9" w14:textId="15BD9904">
      <w:pPr>
        <w:rPr>
          <w:sz w:val="24"/>
          <w:szCs w:val="24"/>
        </w:rPr>
      </w:pPr>
      <w:r>
        <w:rPr>
          <w:sz w:val="24"/>
          <w:szCs w:val="24"/>
        </w:rPr>
        <w:tab/>
      </w:r>
      <w:r>
        <w:rPr>
          <w:sz w:val="24"/>
          <w:szCs w:val="24"/>
        </w:rPr>
        <w:tab/>
      </w:r>
      <w:r w:rsidR="00A52455">
        <w:rPr>
          <w:sz w:val="24"/>
          <w:szCs w:val="24"/>
        </w:rPr>
        <w:tab/>
      </w:r>
      <w:r w:rsidRPr="002C2E88">
        <w:rPr>
          <w:sz w:val="24"/>
          <w:szCs w:val="24"/>
        </w:rPr>
        <w:t>Office of Management and Budget</w:t>
      </w:r>
      <w:r w:rsidR="001853C0">
        <w:rPr>
          <w:sz w:val="24"/>
          <w:szCs w:val="24"/>
        </w:rPr>
        <w:t xml:space="preserve"> (OMB)</w:t>
      </w:r>
    </w:p>
    <w:p w:rsidRPr="002C2E88" w:rsidR="002C2E88" w:rsidP="00B91258" w:rsidRDefault="002C2E88" w14:paraId="442BEA70" w14:textId="77777777">
      <w:pPr>
        <w:rPr>
          <w:sz w:val="24"/>
          <w:szCs w:val="24"/>
        </w:rPr>
      </w:pPr>
    </w:p>
    <w:p w:rsidR="00575027" w:rsidP="00B91258" w:rsidRDefault="002C2E88" w14:paraId="2968E4C1" w14:textId="1A3E1311">
      <w:pPr>
        <w:rPr>
          <w:sz w:val="24"/>
          <w:szCs w:val="24"/>
        </w:rPr>
      </w:pPr>
      <w:r w:rsidRPr="002C2E88">
        <w:rPr>
          <w:sz w:val="24"/>
          <w:szCs w:val="24"/>
        </w:rPr>
        <w:t>T</w:t>
      </w:r>
      <w:r w:rsidR="00297327">
        <w:rPr>
          <w:sz w:val="24"/>
          <w:szCs w:val="24"/>
        </w:rPr>
        <w:t>H</w:t>
      </w:r>
      <w:r w:rsidRPr="002C2E88">
        <w:rPr>
          <w:sz w:val="24"/>
          <w:szCs w:val="24"/>
        </w:rPr>
        <w:t>ROUGH:</w:t>
      </w:r>
      <w:r w:rsidRPr="002C2E88">
        <w:rPr>
          <w:sz w:val="24"/>
          <w:szCs w:val="24"/>
        </w:rPr>
        <w:tab/>
      </w:r>
      <w:r w:rsidR="00F94EAB">
        <w:rPr>
          <w:sz w:val="24"/>
          <w:szCs w:val="24"/>
        </w:rPr>
        <w:tab/>
      </w:r>
      <w:r w:rsidR="00BB1E25">
        <w:rPr>
          <w:sz w:val="24"/>
          <w:szCs w:val="24"/>
        </w:rPr>
        <w:t>Jamia Franklin</w:t>
      </w:r>
      <w:r w:rsidR="00575027">
        <w:rPr>
          <w:sz w:val="24"/>
          <w:szCs w:val="24"/>
        </w:rPr>
        <w:t>, FNS Information Collection Officer</w:t>
      </w:r>
    </w:p>
    <w:p w:rsidR="00575027" w:rsidP="00B91258" w:rsidRDefault="00575027" w14:paraId="58698DFE" w14:textId="55436DE3">
      <w:pPr>
        <w:rPr>
          <w:sz w:val="24"/>
          <w:szCs w:val="24"/>
        </w:rPr>
      </w:pPr>
      <w:r>
        <w:rPr>
          <w:sz w:val="24"/>
          <w:szCs w:val="24"/>
        </w:rPr>
        <w:tab/>
      </w:r>
      <w:r>
        <w:rPr>
          <w:sz w:val="24"/>
          <w:szCs w:val="24"/>
        </w:rPr>
        <w:tab/>
      </w:r>
      <w:r w:rsidR="00A52455">
        <w:rPr>
          <w:sz w:val="24"/>
          <w:szCs w:val="24"/>
        </w:rPr>
        <w:tab/>
      </w:r>
      <w:r>
        <w:rPr>
          <w:sz w:val="24"/>
          <w:szCs w:val="24"/>
        </w:rPr>
        <w:t>Planning and Regulatory Affairs</w:t>
      </w:r>
    </w:p>
    <w:p w:rsidR="00575027" w:rsidP="00B91258" w:rsidRDefault="00575027" w14:paraId="5DB07C88" w14:textId="15D7F9F1">
      <w:pPr>
        <w:rPr>
          <w:sz w:val="24"/>
          <w:szCs w:val="24"/>
        </w:rPr>
      </w:pPr>
      <w:r>
        <w:rPr>
          <w:sz w:val="24"/>
          <w:szCs w:val="24"/>
        </w:rPr>
        <w:tab/>
      </w:r>
      <w:r>
        <w:rPr>
          <w:sz w:val="24"/>
          <w:szCs w:val="24"/>
        </w:rPr>
        <w:tab/>
      </w:r>
      <w:r w:rsidR="00A52455">
        <w:rPr>
          <w:sz w:val="24"/>
          <w:szCs w:val="24"/>
        </w:rPr>
        <w:tab/>
      </w:r>
      <w:r>
        <w:rPr>
          <w:sz w:val="24"/>
          <w:szCs w:val="24"/>
        </w:rPr>
        <w:t>Food and Nutrition Service (FNS)</w:t>
      </w:r>
    </w:p>
    <w:p w:rsidR="001853C0" w:rsidP="00B91258" w:rsidRDefault="001853C0" w14:paraId="199C5E15" w14:textId="1ED202B4">
      <w:pPr>
        <w:rPr>
          <w:sz w:val="24"/>
          <w:szCs w:val="24"/>
        </w:rPr>
      </w:pPr>
    </w:p>
    <w:p w:rsidR="001853C0" w:rsidP="00B91258" w:rsidRDefault="001853C0" w14:paraId="79BE7A45" w14:textId="1E7F332D">
      <w:pPr>
        <w:rPr>
          <w:sz w:val="24"/>
          <w:szCs w:val="24"/>
        </w:rPr>
      </w:pPr>
      <w:r>
        <w:rPr>
          <w:sz w:val="24"/>
          <w:szCs w:val="24"/>
        </w:rPr>
        <w:tab/>
      </w:r>
      <w:r>
        <w:rPr>
          <w:sz w:val="24"/>
          <w:szCs w:val="24"/>
        </w:rPr>
        <w:tab/>
      </w:r>
      <w:r>
        <w:rPr>
          <w:sz w:val="24"/>
          <w:szCs w:val="24"/>
        </w:rPr>
        <w:tab/>
        <w:t>Ruth Brown, OCIO Desk Officer</w:t>
      </w:r>
    </w:p>
    <w:p w:rsidR="001853C0" w:rsidP="00B91258" w:rsidRDefault="001853C0" w14:paraId="10DAFCB9" w14:textId="3FC1FF97">
      <w:pPr>
        <w:rPr>
          <w:sz w:val="24"/>
          <w:szCs w:val="24"/>
        </w:rPr>
      </w:pPr>
      <w:r>
        <w:rPr>
          <w:sz w:val="24"/>
          <w:szCs w:val="24"/>
        </w:rPr>
        <w:tab/>
      </w:r>
      <w:r>
        <w:rPr>
          <w:sz w:val="24"/>
          <w:szCs w:val="24"/>
        </w:rPr>
        <w:tab/>
      </w:r>
      <w:r>
        <w:rPr>
          <w:sz w:val="24"/>
          <w:szCs w:val="24"/>
        </w:rPr>
        <w:tab/>
        <w:t>Information Management Division</w:t>
      </w:r>
    </w:p>
    <w:p w:rsidR="001853C0" w:rsidP="00B91258" w:rsidRDefault="001853C0" w14:paraId="107728DD" w14:textId="027F96A8">
      <w:pPr>
        <w:rPr>
          <w:sz w:val="24"/>
          <w:szCs w:val="24"/>
        </w:rPr>
      </w:pPr>
      <w:r>
        <w:rPr>
          <w:sz w:val="24"/>
          <w:szCs w:val="24"/>
        </w:rPr>
        <w:tab/>
      </w:r>
      <w:r>
        <w:rPr>
          <w:sz w:val="24"/>
          <w:szCs w:val="24"/>
        </w:rPr>
        <w:tab/>
      </w:r>
      <w:r>
        <w:rPr>
          <w:sz w:val="24"/>
          <w:szCs w:val="24"/>
        </w:rPr>
        <w:tab/>
        <w:t>Office of the Chief Information Officer (OCIO)</w:t>
      </w:r>
    </w:p>
    <w:p w:rsidRPr="002C2E88" w:rsidR="002C2E88" w:rsidP="00B91258" w:rsidRDefault="002C2E88" w14:paraId="442BEA78" w14:textId="77777777">
      <w:pPr>
        <w:rPr>
          <w:sz w:val="24"/>
          <w:szCs w:val="24"/>
        </w:rPr>
      </w:pPr>
    </w:p>
    <w:p w:rsidRPr="00F417E3" w:rsidR="003859F1" w:rsidP="00B91258" w:rsidRDefault="002C2E88" w14:paraId="442BEA7A" w14:textId="54A613BA">
      <w:pPr>
        <w:rPr>
          <w:sz w:val="24"/>
          <w:szCs w:val="24"/>
        </w:rPr>
      </w:pPr>
      <w:r w:rsidRPr="002C2E88">
        <w:rPr>
          <w:sz w:val="24"/>
          <w:szCs w:val="24"/>
        </w:rPr>
        <w:t>FROM:</w:t>
      </w:r>
      <w:r w:rsidRPr="002C2E88">
        <w:rPr>
          <w:sz w:val="24"/>
          <w:szCs w:val="24"/>
        </w:rPr>
        <w:tab/>
      </w:r>
      <w:r w:rsidR="00A52455">
        <w:rPr>
          <w:sz w:val="24"/>
          <w:szCs w:val="24"/>
        </w:rPr>
        <w:tab/>
      </w:r>
      <w:r w:rsidR="00327BA2">
        <w:rPr>
          <w:sz w:val="24"/>
          <w:szCs w:val="24"/>
        </w:rPr>
        <w:t>Amanda Reat</w:t>
      </w:r>
      <w:r w:rsidR="008C32CC">
        <w:rPr>
          <w:sz w:val="24"/>
          <w:szCs w:val="24"/>
        </w:rPr>
        <w:t xml:space="preserve">, </w:t>
      </w:r>
      <w:r w:rsidRPr="00F417E3" w:rsidR="00F417E3">
        <w:rPr>
          <w:sz w:val="24"/>
          <w:szCs w:val="24"/>
        </w:rPr>
        <w:t>Social Science Research Analyst</w:t>
      </w:r>
    </w:p>
    <w:p w:rsidR="002F0EA7" w:rsidP="00B91258" w:rsidRDefault="003859F1" w14:paraId="442BEA7B" w14:textId="12295F90">
      <w:pPr>
        <w:ind w:left="1440" w:hanging="1440"/>
        <w:rPr>
          <w:sz w:val="24"/>
        </w:rPr>
      </w:pPr>
      <w:r w:rsidRPr="00F417E3">
        <w:rPr>
          <w:sz w:val="24"/>
          <w:szCs w:val="24"/>
        </w:rPr>
        <w:tab/>
      </w:r>
      <w:r w:rsidR="00CD6B18">
        <w:rPr>
          <w:sz w:val="24"/>
          <w:szCs w:val="24"/>
        </w:rPr>
        <w:tab/>
      </w:r>
      <w:r w:rsidRPr="00F417E3" w:rsidR="00F417E3">
        <w:rPr>
          <w:sz w:val="24"/>
          <w:szCs w:val="24"/>
        </w:rPr>
        <w:t xml:space="preserve">Special Nutrition Evaluation </w:t>
      </w:r>
      <w:r w:rsidRPr="00F417E3" w:rsidR="00911D64">
        <w:rPr>
          <w:sz w:val="24"/>
        </w:rPr>
        <w:t>Branch</w:t>
      </w:r>
    </w:p>
    <w:p w:rsidRPr="00F417E3" w:rsidR="007D397A" w:rsidP="00B91258" w:rsidRDefault="007D397A" w14:paraId="2059BF6E" w14:textId="5843DDD2">
      <w:pPr>
        <w:ind w:left="1440" w:hanging="1440"/>
        <w:rPr>
          <w:sz w:val="24"/>
        </w:rPr>
      </w:pPr>
      <w:r>
        <w:rPr>
          <w:sz w:val="24"/>
        </w:rPr>
        <w:tab/>
      </w:r>
      <w:r>
        <w:rPr>
          <w:sz w:val="24"/>
        </w:rPr>
        <w:tab/>
        <w:t>Office of Policy Support</w:t>
      </w:r>
    </w:p>
    <w:p w:rsidRPr="002F0EA7" w:rsidR="002F0EA7" w:rsidP="00B91258" w:rsidRDefault="002F0EA7" w14:paraId="442BEA7C" w14:textId="3EA19835">
      <w:pPr>
        <w:ind w:left="1440" w:hanging="1440"/>
        <w:rPr>
          <w:sz w:val="24"/>
        </w:rPr>
      </w:pPr>
      <w:r w:rsidRPr="00F417E3">
        <w:rPr>
          <w:sz w:val="24"/>
        </w:rPr>
        <w:tab/>
      </w:r>
      <w:r w:rsidR="00CD6B18">
        <w:rPr>
          <w:sz w:val="24"/>
        </w:rPr>
        <w:tab/>
      </w:r>
      <w:r w:rsidRPr="00F417E3" w:rsidR="00F417E3">
        <w:rPr>
          <w:sz w:val="24"/>
        </w:rPr>
        <w:t>Food and Nutrition Service (FNS)</w:t>
      </w:r>
    </w:p>
    <w:p w:rsidRPr="002C2E88" w:rsidR="002C2E88" w:rsidP="00B91258" w:rsidRDefault="002C2E88" w14:paraId="442BEA7D" w14:textId="77777777">
      <w:pPr>
        <w:rPr>
          <w:sz w:val="24"/>
          <w:szCs w:val="24"/>
        </w:rPr>
      </w:pPr>
    </w:p>
    <w:p w:rsidRPr="00EA3BC2" w:rsidR="00F5757F" w:rsidP="00E1444F" w:rsidRDefault="002C2E88" w14:paraId="0BD54B4B" w14:textId="240EE362">
      <w:pPr>
        <w:ind w:left="2160" w:right="-144" w:hanging="2160"/>
        <w:rPr>
          <w:sz w:val="24"/>
          <w:szCs w:val="24"/>
        </w:rPr>
      </w:pPr>
      <w:r w:rsidRPr="002C2E88">
        <w:rPr>
          <w:sz w:val="24"/>
          <w:szCs w:val="24"/>
        </w:rPr>
        <w:t>SUBJECT</w:t>
      </w:r>
      <w:r w:rsidRPr="00F5757F">
        <w:rPr>
          <w:sz w:val="24"/>
          <w:szCs w:val="24"/>
        </w:rPr>
        <w:t xml:space="preserve">: </w:t>
      </w:r>
      <w:r w:rsidRPr="00F5757F" w:rsidR="00F5757F">
        <w:rPr>
          <w:sz w:val="24"/>
          <w:szCs w:val="24"/>
        </w:rPr>
        <w:t xml:space="preserve"> </w:t>
      </w:r>
      <w:r w:rsidR="00CD6B18">
        <w:rPr>
          <w:sz w:val="24"/>
          <w:szCs w:val="24"/>
        </w:rPr>
        <w:tab/>
      </w:r>
      <w:r w:rsidRPr="00EA3BC2" w:rsidR="00DD51C2">
        <w:rPr>
          <w:sz w:val="24"/>
          <w:szCs w:val="24"/>
        </w:rPr>
        <w:t xml:space="preserve">Justification </w:t>
      </w:r>
      <w:r w:rsidRPr="00EA3BC2" w:rsidR="00575027">
        <w:rPr>
          <w:sz w:val="24"/>
          <w:szCs w:val="24"/>
        </w:rPr>
        <w:t xml:space="preserve">for </w:t>
      </w:r>
      <w:r w:rsidR="00854ED8">
        <w:rPr>
          <w:sz w:val="24"/>
          <w:szCs w:val="24"/>
        </w:rPr>
        <w:t>Non-Substantive Change</w:t>
      </w:r>
      <w:r w:rsidRPr="00EA3BC2" w:rsidR="00854ED8">
        <w:rPr>
          <w:sz w:val="24"/>
          <w:szCs w:val="24"/>
        </w:rPr>
        <w:t xml:space="preserve"> </w:t>
      </w:r>
      <w:r w:rsidRPr="00EA3BC2" w:rsidR="00575027">
        <w:rPr>
          <w:sz w:val="24"/>
          <w:szCs w:val="24"/>
        </w:rPr>
        <w:t xml:space="preserve">to OMB Control No:  </w:t>
      </w:r>
      <w:r w:rsidRPr="009A2672" w:rsidR="009A2672">
        <w:rPr>
          <w:sz w:val="24"/>
          <w:szCs w:val="24"/>
        </w:rPr>
        <w:t>0584-0580</w:t>
      </w:r>
      <w:r w:rsidR="009A2672">
        <w:rPr>
          <w:sz w:val="24"/>
          <w:szCs w:val="24"/>
        </w:rPr>
        <w:t xml:space="preserve"> WIC Infant and Toddler Feeding Practices Study 2 Year 9 Extension</w:t>
      </w:r>
      <w:r w:rsidRPr="00EA3BC2" w:rsidR="001360F1">
        <w:rPr>
          <w:sz w:val="24"/>
          <w:szCs w:val="24"/>
        </w:rPr>
        <w:t xml:space="preserve"> </w:t>
      </w:r>
      <w:r w:rsidRPr="00EA3BC2" w:rsidR="003C5380">
        <w:rPr>
          <w:sz w:val="24"/>
          <w:szCs w:val="24"/>
        </w:rPr>
        <w:t xml:space="preserve">to </w:t>
      </w:r>
      <w:r w:rsidR="009A2672">
        <w:rPr>
          <w:sz w:val="24"/>
          <w:szCs w:val="24"/>
        </w:rPr>
        <w:t>inform participants of eligibility for</w:t>
      </w:r>
      <w:r w:rsidR="00836DD3">
        <w:rPr>
          <w:sz w:val="24"/>
          <w:szCs w:val="24"/>
        </w:rPr>
        <w:t xml:space="preserve"> possible</w:t>
      </w:r>
      <w:r w:rsidR="009A2672">
        <w:rPr>
          <w:sz w:val="24"/>
          <w:szCs w:val="24"/>
        </w:rPr>
        <w:t xml:space="preserve"> future studies.</w:t>
      </w:r>
      <w:r w:rsidR="002E2829">
        <w:rPr>
          <w:sz w:val="24"/>
          <w:szCs w:val="24"/>
        </w:rPr>
        <w:t xml:space="preserve"> No changes to protocols or burden.</w:t>
      </w:r>
    </w:p>
    <w:p w:rsidRPr="00EA3BC2" w:rsidR="002C2E88" w:rsidP="00B91258" w:rsidRDefault="002C2E88" w14:paraId="442BEA7F" w14:textId="5B43CAD5">
      <w:pPr>
        <w:rPr>
          <w:sz w:val="24"/>
          <w:szCs w:val="24"/>
        </w:rPr>
      </w:pPr>
    </w:p>
    <w:p w:rsidR="00E21AA3" w:rsidP="00E21AA3" w:rsidRDefault="001360F1" w14:paraId="5C5E84E7" w14:textId="4BEC8CB7">
      <w:pPr>
        <w:rPr>
          <w:sz w:val="24"/>
          <w:szCs w:val="24"/>
        </w:rPr>
      </w:pPr>
      <w:r w:rsidRPr="00E21AA3">
        <w:rPr>
          <w:sz w:val="24"/>
          <w:szCs w:val="24"/>
        </w:rPr>
        <w:t>FNS is requesting a</w:t>
      </w:r>
      <w:r w:rsidR="00854ED8">
        <w:rPr>
          <w:sz w:val="24"/>
          <w:szCs w:val="24"/>
        </w:rPr>
        <w:t xml:space="preserve"> non-substantive</w:t>
      </w:r>
      <w:r w:rsidRPr="00E21AA3">
        <w:rPr>
          <w:sz w:val="24"/>
          <w:szCs w:val="24"/>
        </w:rPr>
        <w:t xml:space="preserve"> change to the </w:t>
      </w:r>
      <w:r w:rsidR="00854ED8">
        <w:rPr>
          <w:sz w:val="24"/>
          <w:szCs w:val="24"/>
        </w:rPr>
        <w:t xml:space="preserve">previously approved collection </w:t>
      </w:r>
      <w:r w:rsidR="009A2672">
        <w:rPr>
          <w:sz w:val="24"/>
          <w:szCs w:val="24"/>
        </w:rPr>
        <w:t>of WIC Infant and Toddler Feeding Practices Study 2 Year 9 Extension</w:t>
      </w:r>
      <w:r w:rsidRPr="00EA3BC2" w:rsidR="009A2672">
        <w:rPr>
          <w:sz w:val="24"/>
          <w:szCs w:val="24"/>
        </w:rPr>
        <w:t xml:space="preserve"> </w:t>
      </w:r>
      <w:r w:rsidR="009A2672">
        <w:rPr>
          <w:sz w:val="24"/>
          <w:szCs w:val="24"/>
        </w:rPr>
        <w:t xml:space="preserve">(WIC ITFPS-2 Y9) </w:t>
      </w:r>
      <w:r w:rsidR="00220C1E">
        <w:rPr>
          <w:sz w:val="24"/>
          <w:szCs w:val="24"/>
        </w:rPr>
        <w:t>(</w:t>
      </w:r>
      <w:r w:rsidRPr="00E21AA3">
        <w:rPr>
          <w:sz w:val="24"/>
          <w:szCs w:val="24"/>
        </w:rPr>
        <w:t xml:space="preserve">OMB Control No. </w:t>
      </w:r>
      <w:r w:rsidRPr="00E21AA3" w:rsidR="00A52455">
        <w:rPr>
          <w:sz w:val="24"/>
          <w:szCs w:val="24"/>
        </w:rPr>
        <w:t>0584-</w:t>
      </w:r>
      <w:r w:rsidR="009A2672">
        <w:rPr>
          <w:sz w:val="24"/>
          <w:szCs w:val="24"/>
        </w:rPr>
        <w:t>0580</w:t>
      </w:r>
      <w:r w:rsidRPr="00716016" w:rsidR="00716016">
        <w:t xml:space="preserve"> </w:t>
      </w:r>
      <w:r w:rsidRPr="00716016" w:rsidR="00716016">
        <w:rPr>
          <w:sz w:val="24"/>
          <w:szCs w:val="24"/>
        </w:rPr>
        <w:t xml:space="preserve">exp. </w:t>
      </w:r>
      <w:r w:rsidR="00716016">
        <w:rPr>
          <w:sz w:val="24"/>
          <w:szCs w:val="24"/>
        </w:rPr>
        <w:t>2/28/2025</w:t>
      </w:r>
      <w:r w:rsidRPr="00716016" w:rsidR="00716016">
        <w:rPr>
          <w:sz w:val="24"/>
          <w:szCs w:val="24"/>
        </w:rPr>
        <w:t>).</w:t>
      </w:r>
    </w:p>
    <w:p w:rsidR="00E21AA3" w:rsidP="00E21AA3" w:rsidRDefault="00E21AA3" w14:paraId="52D26B18" w14:textId="77777777">
      <w:pPr>
        <w:rPr>
          <w:sz w:val="24"/>
          <w:szCs w:val="24"/>
        </w:rPr>
      </w:pPr>
    </w:p>
    <w:p w:rsidR="00E21AA3" w:rsidP="004C7A57" w:rsidRDefault="004C7A57" w14:paraId="64CC38B7" w14:textId="4A3417C2">
      <w:pPr>
        <w:rPr>
          <w:rFonts w:eastAsiaTheme="minorEastAsia"/>
          <w:sz w:val="24"/>
          <w:szCs w:val="24"/>
        </w:rPr>
      </w:pPr>
      <w:r w:rsidRPr="00E21AA3">
        <w:rPr>
          <w:rFonts w:eastAsiaTheme="minorEastAsia"/>
          <w:sz w:val="24"/>
          <w:szCs w:val="24"/>
        </w:rPr>
        <w:t xml:space="preserve">The </w:t>
      </w:r>
      <w:r w:rsidR="009A2672">
        <w:rPr>
          <w:rFonts w:eastAsiaTheme="minorEastAsia"/>
          <w:sz w:val="24"/>
          <w:szCs w:val="24"/>
        </w:rPr>
        <w:t>WIC ITFPS-2</w:t>
      </w:r>
      <w:r w:rsidRPr="00E21AA3" w:rsidR="00DF718D">
        <w:rPr>
          <w:rFonts w:eastAsiaTheme="minorEastAsia"/>
          <w:sz w:val="24"/>
          <w:szCs w:val="24"/>
        </w:rPr>
        <w:t xml:space="preserve"> </w:t>
      </w:r>
      <w:r w:rsidR="009A2672">
        <w:rPr>
          <w:rFonts w:eastAsiaTheme="minorEastAsia"/>
          <w:sz w:val="24"/>
          <w:szCs w:val="24"/>
        </w:rPr>
        <w:t xml:space="preserve">Y9 </w:t>
      </w:r>
      <w:r w:rsidRPr="00E21AA3">
        <w:rPr>
          <w:rFonts w:eastAsiaTheme="minorEastAsia"/>
          <w:sz w:val="24"/>
          <w:szCs w:val="24"/>
        </w:rPr>
        <w:t xml:space="preserve">aims to 1) </w:t>
      </w:r>
      <w:r w:rsidRPr="00123AA0" w:rsidR="00123AA0">
        <w:rPr>
          <w:rFonts w:eastAsiaTheme="minorEastAsia"/>
          <w:sz w:val="24"/>
          <w:szCs w:val="24"/>
        </w:rPr>
        <w:t>collect data during the WIC ITFPS-2 study children’s ninth year of life in order to better understand how WIC participation may impact the health and nutrition trajectories of school-aged children who previously received program benefits</w:t>
      </w:r>
      <w:r w:rsidRPr="00E21AA3">
        <w:rPr>
          <w:rFonts w:eastAsiaTheme="minorEastAsia"/>
          <w:sz w:val="24"/>
          <w:szCs w:val="24"/>
        </w:rPr>
        <w:t>.</w:t>
      </w:r>
    </w:p>
    <w:p w:rsidR="00E21AA3" w:rsidP="004C7A57" w:rsidRDefault="00E21AA3" w14:paraId="27440524" w14:textId="77777777">
      <w:pPr>
        <w:rPr>
          <w:rFonts w:eastAsiaTheme="minorEastAsia"/>
          <w:sz w:val="24"/>
          <w:szCs w:val="24"/>
        </w:rPr>
      </w:pPr>
    </w:p>
    <w:p w:rsidR="002F3452" w:rsidP="00B91258" w:rsidRDefault="00123AA0" w14:paraId="6647AE7B" w14:textId="387D39E0">
      <w:pPr>
        <w:rPr>
          <w:rFonts w:eastAsiaTheme="minorHAnsi"/>
          <w:color w:val="000000"/>
          <w:sz w:val="24"/>
          <w:szCs w:val="24"/>
        </w:rPr>
      </w:pPr>
      <w:r>
        <w:rPr>
          <w:rFonts w:eastAsiaTheme="minorHAnsi"/>
          <w:color w:val="000000"/>
          <w:sz w:val="24"/>
          <w:szCs w:val="24"/>
        </w:rPr>
        <w:t xml:space="preserve">Although we do not currently anticipate extending the WIC ITFPS-2 at this time, future extensions of the study are not unprecedented since the original study plan was only designed to cover the first two years of the study participant’s lives. Additionally, the participants in this study may be eligible and interested in participating in other future studies related to this unique cohort of participants. </w:t>
      </w:r>
    </w:p>
    <w:p w:rsidRPr="00E21AA3" w:rsidR="00123AA0" w:rsidP="00B91258" w:rsidRDefault="00123AA0" w14:paraId="19D719E9" w14:textId="77777777">
      <w:pPr>
        <w:rPr>
          <w:rFonts w:eastAsiaTheme="minorHAnsi"/>
          <w:color w:val="000000"/>
          <w:sz w:val="24"/>
          <w:szCs w:val="24"/>
        </w:rPr>
      </w:pPr>
    </w:p>
    <w:p w:rsidR="007D46AE" w:rsidP="004659DA" w:rsidRDefault="00123AA0" w14:paraId="58D296A2" w14:textId="5449E0ED">
      <w:pPr>
        <w:pStyle w:val="Default"/>
        <w:rPr>
          <w:rFonts w:eastAsiaTheme="minorEastAsia"/>
        </w:rPr>
      </w:pPr>
      <w:r>
        <w:rPr>
          <w:rFonts w:eastAsiaTheme="minorEastAsia"/>
        </w:rPr>
        <w:t xml:space="preserve">In order to inform participants of the possibility of future studies we are requesting a simple change to the Year 9 telephone interview and the Year 9 replicate dietary intake interview (Appendices F1, F2, F3, and </w:t>
      </w:r>
      <w:r w:rsidRPr="00123AA0">
        <w:rPr>
          <w:rFonts w:eastAsiaTheme="minorEastAsia"/>
        </w:rPr>
        <w:t>F4 of the study packet)</w:t>
      </w:r>
      <w:r w:rsidRPr="00123AA0" w:rsidR="00160037">
        <w:rPr>
          <w:rFonts w:eastAsiaTheme="minorEastAsia"/>
        </w:rPr>
        <w:t xml:space="preserve"> sample</w:t>
      </w:r>
      <w:r w:rsidRPr="00123AA0" w:rsidR="00EA2BA9">
        <w:rPr>
          <w:rFonts w:eastAsiaTheme="minorEastAsia"/>
        </w:rPr>
        <w:t xml:space="preserve">. </w:t>
      </w:r>
      <w:r w:rsidRPr="00123AA0">
        <w:rPr>
          <w:rFonts w:eastAsiaTheme="minorEastAsia"/>
        </w:rPr>
        <w:t>Specifically, one sentence will be added to the closing statement of the interviews: “</w:t>
      </w:r>
      <w:r w:rsidRPr="00123AA0">
        <w:rPr>
          <w:noProof/>
        </w:rPr>
        <w:t xml:space="preserve">We may contact you again if you are selected </w:t>
      </w:r>
      <w:r w:rsidRPr="00123AA0">
        <w:rPr>
          <w:noProof/>
        </w:rPr>
        <w:lastRenderedPageBreak/>
        <w:t xml:space="preserve">for any other studies”. </w:t>
      </w:r>
      <w:r w:rsidR="00707D97">
        <w:rPr>
          <w:noProof/>
        </w:rPr>
        <w:t xml:space="preserve">See Table 1 for the specific location of the additional sentence in each study document for which we are requesting this change. </w:t>
      </w:r>
      <w:r w:rsidRPr="00123AA0" w:rsidR="00395E5F">
        <w:rPr>
          <w:rFonts w:eastAsiaTheme="minorEastAsia"/>
        </w:rPr>
        <w:t>No changes are proposed to the</w:t>
      </w:r>
      <w:r w:rsidR="00395E5F">
        <w:rPr>
          <w:rFonts w:eastAsiaTheme="minorEastAsia"/>
        </w:rPr>
        <w:t xml:space="preserve"> level of burden</w:t>
      </w:r>
      <w:r>
        <w:rPr>
          <w:rFonts w:eastAsiaTheme="minorEastAsia"/>
        </w:rPr>
        <w:t xml:space="preserve"> for participants, t</w:t>
      </w:r>
      <w:r w:rsidR="00A0008D">
        <w:rPr>
          <w:rFonts w:eastAsiaTheme="minorEastAsia"/>
        </w:rPr>
        <w:t>he burden remains the same as the original OMB submission</w:t>
      </w:r>
      <w:r>
        <w:rPr>
          <w:rFonts w:eastAsiaTheme="minorEastAsia"/>
        </w:rPr>
        <w:t>.</w:t>
      </w:r>
    </w:p>
    <w:p w:rsidR="00123AA0" w:rsidP="004659DA" w:rsidRDefault="00123AA0" w14:paraId="6722A459" w14:textId="3707DF85">
      <w:pPr>
        <w:pStyle w:val="Default"/>
        <w:rPr>
          <w:rFonts w:eastAsiaTheme="minorEastAsia"/>
        </w:rPr>
      </w:pPr>
    </w:p>
    <w:p w:rsidRPr="00707D97" w:rsidR="00707D97" w:rsidP="004659DA" w:rsidRDefault="00123AA0" w14:paraId="24764ADF" w14:textId="77777777">
      <w:pPr>
        <w:pStyle w:val="Default"/>
        <w:rPr>
          <w:rFonts w:eastAsiaTheme="minorEastAsia"/>
          <w:b/>
          <w:bCs/>
        </w:rPr>
      </w:pPr>
      <w:r w:rsidRPr="00707D97">
        <w:rPr>
          <w:rFonts w:eastAsiaTheme="minorEastAsia"/>
          <w:b/>
          <w:bCs/>
        </w:rPr>
        <w:t xml:space="preserve">Table 1: </w:t>
      </w:r>
      <w:r w:rsidRPr="00707D97" w:rsidR="00707D97">
        <w:rPr>
          <w:rFonts w:eastAsiaTheme="minorEastAsia"/>
          <w:b/>
          <w:bCs/>
        </w:rPr>
        <w:t>Location of sentence informing participants of possible future studies in each document requiring change</w:t>
      </w:r>
    </w:p>
    <w:tbl>
      <w:tblPr>
        <w:tblStyle w:val="TableGrid"/>
        <w:tblW w:w="0" w:type="auto"/>
        <w:tblLook w:val="04A0" w:firstRow="1" w:lastRow="0" w:firstColumn="1" w:lastColumn="0" w:noHBand="0" w:noVBand="1"/>
      </w:tblPr>
      <w:tblGrid>
        <w:gridCol w:w="5485"/>
        <w:gridCol w:w="999"/>
      </w:tblGrid>
      <w:tr w:rsidRPr="00707D97" w:rsidR="00707D97" w:rsidTr="00707D97" w14:paraId="7EA9E758" w14:textId="77777777">
        <w:tc>
          <w:tcPr>
            <w:tcW w:w="5485" w:type="dxa"/>
          </w:tcPr>
          <w:p w:rsidRPr="00707D97" w:rsidR="00707D97" w:rsidP="004659DA" w:rsidRDefault="00707D97" w14:paraId="30F7F353" w14:textId="4A9E6890">
            <w:pPr>
              <w:pStyle w:val="Default"/>
              <w:rPr>
                <w:rFonts w:ascii="Times New Roman" w:hAnsi="Times New Roman" w:cs="Times New Roman" w:eastAsiaTheme="minorEastAsia"/>
                <w:b/>
                <w:bCs/>
                <w:sz w:val="22"/>
                <w:szCs w:val="22"/>
              </w:rPr>
            </w:pPr>
            <w:r w:rsidRPr="00707D97">
              <w:rPr>
                <w:rFonts w:ascii="Times New Roman" w:hAnsi="Times New Roman" w:cs="Times New Roman" w:eastAsiaTheme="minorEastAsia"/>
                <w:b/>
                <w:bCs/>
                <w:sz w:val="22"/>
                <w:szCs w:val="22"/>
              </w:rPr>
              <w:t>Document</w:t>
            </w:r>
          </w:p>
        </w:tc>
        <w:tc>
          <w:tcPr>
            <w:tcW w:w="900" w:type="dxa"/>
          </w:tcPr>
          <w:p w:rsidRPr="00707D97" w:rsidR="00707D97" w:rsidP="004659DA" w:rsidRDefault="00707D97" w14:paraId="333E78B8" w14:textId="3B1D644E">
            <w:pPr>
              <w:pStyle w:val="Default"/>
              <w:rPr>
                <w:rFonts w:ascii="Times New Roman" w:hAnsi="Times New Roman" w:cs="Times New Roman" w:eastAsiaTheme="minorEastAsia"/>
                <w:b/>
                <w:bCs/>
                <w:sz w:val="22"/>
                <w:szCs w:val="22"/>
              </w:rPr>
            </w:pPr>
            <w:r w:rsidRPr="00707D97">
              <w:rPr>
                <w:rFonts w:ascii="Times New Roman" w:hAnsi="Times New Roman" w:cs="Times New Roman" w:eastAsiaTheme="minorEastAsia"/>
                <w:b/>
                <w:bCs/>
                <w:sz w:val="22"/>
                <w:szCs w:val="22"/>
              </w:rPr>
              <w:t>Page Number</w:t>
            </w:r>
          </w:p>
        </w:tc>
      </w:tr>
      <w:tr w:rsidRPr="00707D97" w:rsidR="00707D97" w:rsidTr="00707D97" w14:paraId="6834B370" w14:textId="77777777">
        <w:tc>
          <w:tcPr>
            <w:tcW w:w="5485" w:type="dxa"/>
          </w:tcPr>
          <w:p w:rsidRPr="00707D97" w:rsidR="00707D97" w:rsidP="004659DA" w:rsidRDefault="00707D97" w14:paraId="571D21E0" w14:textId="198A9C99">
            <w:pPr>
              <w:pStyle w:val="Default"/>
              <w:rPr>
                <w:rFonts w:ascii="Times New Roman" w:hAnsi="Times New Roman" w:cs="Times New Roman" w:eastAsiaTheme="minorEastAsia"/>
                <w:sz w:val="22"/>
                <w:szCs w:val="22"/>
              </w:rPr>
            </w:pPr>
            <w:r w:rsidRPr="00707D97">
              <w:rPr>
                <w:rFonts w:ascii="Times New Roman" w:hAnsi="Times New Roman" w:cs="Times New Roman" w:eastAsiaTheme="minorEastAsia"/>
                <w:sz w:val="22"/>
                <w:szCs w:val="22"/>
              </w:rPr>
              <w:t>App_F1. Year 9 telephone interview - English 2_9_21</w:t>
            </w:r>
          </w:p>
        </w:tc>
        <w:tc>
          <w:tcPr>
            <w:tcW w:w="900" w:type="dxa"/>
          </w:tcPr>
          <w:p w:rsidRPr="00707D97" w:rsidR="00707D97" w:rsidP="004659DA" w:rsidRDefault="00707D97" w14:paraId="13A97D32" w14:textId="78DA114F">
            <w:pPr>
              <w:pStyle w:val="Default"/>
              <w:rPr>
                <w:rFonts w:ascii="Times New Roman" w:hAnsi="Times New Roman" w:cs="Times New Roman" w:eastAsiaTheme="minorEastAsia"/>
                <w:sz w:val="22"/>
                <w:szCs w:val="22"/>
              </w:rPr>
            </w:pPr>
            <w:r w:rsidRPr="00707D97">
              <w:rPr>
                <w:rFonts w:ascii="Times New Roman" w:hAnsi="Times New Roman" w:cs="Times New Roman" w:eastAsiaTheme="minorEastAsia"/>
                <w:sz w:val="22"/>
                <w:szCs w:val="22"/>
              </w:rPr>
              <w:t>Page 27</w:t>
            </w:r>
          </w:p>
        </w:tc>
      </w:tr>
      <w:tr w:rsidRPr="00707D97" w:rsidR="00707D97" w:rsidTr="00707D97" w14:paraId="60DC13EB" w14:textId="77777777">
        <w:tc>
          <w:tcPr>
            <w:tcW w:w="5485" w:type="dxa"/>
          </w:tcPr>
          <w:p w:rsidRPr="00707D97" w:rsidR="00707D97" w:rsidP="004659DA" w:rsidRDefault="00707D97" w14:paraId="48D4CC71" w14:textId="1587962A">
            <w:pPr>
              <w:pStyle w:val="Default"/>
              <w:rPr>
                <w:rFonts w:ascii="Times New Roman" w:hAnsi="Times New Roman" w:cs="Times New Roman" w:eastAsiaTheme="minorEastAsia"/>
                <w:sz w:val="22"/>
                <w:szCs w:val="22"/>
              </w:rPr>
            </w:pPr>
            <w:r w:rsidRPr="00707D97">
              <w:rPr>
                <w:rFonts w:ascii="Times New Roman" w:hAnsi="Times New Roman" w:cs="Times New Roman" w:eastAsiaTheme="minorEastAsia"/>
                <w:sz w:val="22"/>
                <w:szCs w:val="22"/>
              </w:rPr>
              <w:t>App_F</w:t>
            </w:r>
            <w:proofErr w:type="gramStart"/>
            <w:r w:rsidRPr="00707D97">
              <w:rPr>
                <w:rFonts w:ascii="Times New Roman" w:hAnsi="Times New Roman" w:cs="Times New Roman" w:eastAsiaTheme="minorEastAsia"/>
                <w:sz w:val="22"/>
                <w:szCs w:val="22"/>
              </w:rPr>
              <w:t>2.Year</w:t>
            </w:r>
            <w:proofErr w:type="gramEnd"/>
            <w:r w:rsidRPr="00707D97">
              <w:rPr>
                <w:rFonts w:ascii="Times New Roman" w:hAnsi="Times New Roman" w:cs="Times New Roman" w:eastAsiaTheme="minorEastAsia"/>
                <w:sz w:val="22"/>
                <w:szCs w:val="22"/>
              </w:rPr>
              <w:t xml:space="preserve"> 9 telephone interview - Spanish 2-9-21_</w:t>
            </w:r>
          </w:p>
        </w:tc>
        <w:tc>
          <w:tcPr>
            <w:tcW w:w="900" w:type="dxa"/>
          </w:tcPr>
          <w:p w:rsidRPr="00707D97" w:rsidR="00707D97" w:rsidP="004659DA" w:rsidRDefault="00707D97" w14:paraId="26B3F573" w14:textId="22F807AC">
            <w:pPr>
              <w:pStyle w:val="Default"/>
              <w:rPr>
                <w:rFonts w:ascii="Times New Roman" w:hAnsi="Times New Roman" w:cs="Times New Roman" w:eastAsiaTheme="minorEastAsia"/>
                <w:sz w:val="22"/>
                <w:szCs w:val="22"/>
              </w:rPr>
            </w:pPr>
            <w:r w:rsidRPr="00707D97">
              <w:rPr>
                <w:rFonts w:ascii="Times New Roman" w:hAnsi="Times New Roman" w:cs="Times New Roman" w:eastAsiaTheme="minorEastAsia"/>
                <w:sz w:val="22"/>
                <w:szCs w:val="22"/>
              </w:rPr>
              <w:t>Page 29</w:t>
            </w:r>
          </w:p>
        </w:tc>
      </w:tr>
      <w:tr w:rsidRPr="00707D97" w:rsidR="00707D97" w:rsidTr="00707D97" w14:paraId="41A3D576" w14:textId="77777777">
        <w:tc>
          <w:tcPr>
            <w:tcW w:w="5485" w:type="dxa"/>
          </w:tcPr>
          <w:p w:rsidRPr="00707D97" w:rsidR="00707D97" w:rsidP="004659DA" w:rsidRDefault="00707D97" w14:paraId="75F501B9" w14:textId="50F9FE03">
            <w:pPr>
              <w:pStyle w:val="Default"/>
              <w:rPr>
                <w:rFonts w:ascii="Times New Roman" w:hAnsi="Times New Roman" w:cs="Times New Roman" w:eastAsiaTheme="minorEastAsia"/>
                <w:sz w:val="22"/>
                <w:szCs w:val="22"/>
              </w:rPr>
            </w:pPr>
            <w:r w:rsidRPr="00707D97">
              <w:rPr>
                <w:rFonts w:ascii="Times New Roman" w:hAnsi="Times New Roman" w:cs="Times New Roman" w:eastAsiaTheme="minorEastAsia"/>
                <w:sz w:val="22"/>
                <w:szCs w:val="22"/>
              </w:rPr>
              <w:t>App_F</w:t>
            </w:r>
            <w:proofErr w:type="gramStart"/>
            <w:r w:rsidRPr="00707D97">
              <w:rPr>
                <w:rFonts w:ascii="Times New Roman" w:hAnsi="Times New Roman" w:cs="Times New Roman" w:eastAsiaTheme="minorEastAsia"/>
                <w:sz w:val="22"/>
                <w:szCs w:val="22"/>
              </w:rPr>
              <w:t>3.Year</w:t>
            </w:r>
            <w:proofErr w:type="gramEnd"/>
            <w:r w:rsidRPr="00707D97">
              <w:rPr>
                <w:rFonts w:ascii="Times New Roman" w:hAnsi="Times New Roman" w:cs="Times New Roman" w:eastAsiaTheme="minorEastAsia"/>
                <w:sz w:val="22"/>
                <w:szCs w:val="22"/>
              </w:rPr>
              <w:t xml:space="preserve"> 9 replicate dietary intake interview – English</w:t>
            </w:r>
          </w:p>
        </w:tc>
        <w:tc>
          <w:tcPr>
            <w:tcW w:w="900" w:type="dxa"/>
          </w:tcPr>
          <w:p w:rsidRPr="00707D97" w:rsidR="00707D97" w:rsidP="004659DA" w:rsidRDefault="00707D97" w14:paraId="535010DD" w14:textId="7D89AEB2">
            <w:pPr>
              <w:pStyle w:val="Default"/>
              <w:rPr>
                <w:rFonts w:ascii="Times New Roman" w:hAnsi="Times New Roman" w:cs="Times New Roman" w:eastAsiaTheme="minorEastAsia"/>
                <w:sz w:val="22"/>
                <w:szCs w:val="22"/>
              </w:rPr>
            </w:pPr>
            <w:r w:rsidRPr="00707D97">
              <w:rPr>
                <w:rFonts w:ascii="Times New Roman" w:hAnsi="Times New Roman" w:cs="Times New Roman" w:eastAsiaTheme="minorEastAsia"/>
                <w:sz w:val="22"/>
                <w:szCs w:val="22"/>
              </w:rPr>
              <w:t>Page 3</w:t>
            </w:r>
          </w:p>
        </w:tc>
      </w:tr>
      <w:tr w:rsidRPr="00707D97" w:rsidR="00707D97" w:rsidTr="00707D97" w14:paraId="205F22A8" w14:textId="77777777">
        <w:tc>
          <w:tcPr>
            <w:tcW w:w="5485" w:type="dxa"/>
          </w:tcPr>
          <w:p w:rsidRPr="00707D97" w:rsidR="00707D97" w:rsidP="004659DA" w:rsidRDefault="00707D97" w14:paraId="5AAD0610" w14:textId="3A29B952">
            <w:pPr>
              <w:pStyle w:val="Default"/>
              <w:rPr>
                <w:rFonts w:ascii="Times New Roman" w:hAnsi="Times New Roman" w:cs="Times New Roman" w:eastAsiaTheme="minorEastAsia"/>
                <w:sz w:val="22"/>
                <w:szCs w:val="22"/>
              </w:rPr>
            </w:pPr>
            <w:r w:rsidRPr="00707D97">
              <w:rPr>
                <w:rFonts w:ascii="Times New Roman" w:hAnsi="Times New Roman" w:cs="Times New Roman" w:eastAsiaTheme="minorEastAsia"/>
                <w:sz w:val="22"/>
                <w:szCs w:val="22"/>
              </w:rPr>
              <w:t>App_F4. Year 9 replicate dietary intake interview - Spanish</w:t>
            </w:r>
          </w:p>
        </w:tc>
        <w:tc>
          <w:tcPr>
            <w:tcW w:w="900" w:type="dxa"/>
          </w:tcPr>
          <w:p w:rsidRPr="00707D97" w:rsidR="00707D97" w:rsidP="004659DA" w:rsidRDefault="00707D97" w14:paraId="3ACE88B4" w14:textId="18155E80">
            <w:pPr>
              <w:pStyle w:val="Default"/>
              <w:rPr>
                <w:rFonts w:ascii="Times New Roman" w:hAnsi="Times New Roman" w:cs="Times New Roman" w:eastAsiaTheme="minorEastAsia"/>
                <w:sz w:val="22"/>
                <w:szCs w:val="22"/>
              </w:rPr>
            </w:pPr>
            <w:r w:rsidRPr="00707D97">
              <w:rPr>
                <w:rFonts w:ascii="Times New Roman" w:hAnsi="Times New Roman" w:cs="Times New Roman" w:eastAsiaTheme="minorEastAsia"/>
                <w:sz w:val="22"/>
                <w:szCs w:val="22"/>
              </w:rPr>
              <w:t>Page 3</w:t>
            </w:r>
          </w:p>
        </w:tc>
      </w:tr>
    </w:tbl>
    <w:p w:rsidR="00123AA0" w:rsidP="004659DA" w:rsidRDefault="00123AA0" w14:paraId="4416CE74" w14:textId="1A82BC16">
      <w:pPr>
        <w:pStyle w:val="Default"/>
        <w:rPr>
          <w:rFonts w:eastAsiaTheme="minorEastAsia"/>
        </w:rPr>
      </w:pPr>
    </w:p>
    <w:p w:rsidRPr="000139B1" w:rsidR="00E4548C" w:rsidP="000139B1" w:rsidRDefault="00B56661" w14:paraId="7ABCC23D" w14:textId="79CE64ED">
      <w:pPr>
        <w:rPr>
          <w:sz w:val="24"/>
          <w:szCs w:val="24"/>
        </w:rPr>
      </w:pPr>
      <w:bookmarkStart w:name="_Hlk499156006" w:id="0"/>
      <w:r w:rsidRPr="00E21AA3">
        <w:rPr>
          <w:sz w:val="24"/>
          <w:szCs w:val="24"/>
        </w:rPr>
        <w:t xml:space="preserve">If you have any questions regarding this request, please contact </w:t>
      </w:r>
      <w:r w:rsidR="001853C0">
        <w:rPr>
          <w:sz w:val="24"/>
          <w:szCs w:val="24"/>
        </w:rPr>
        <w:t>Jamia Franklin</w:t>
      </w:r>
      <w:r w:rsidRPr="00E21AA3">
        <w:rPr>
          <w:sz w:val="24"/>
          <w:szCs w:val="24"/>
        </w:rPr>
        <w:t>, FNS Information Collection Clearance Officer for the Food and Nutrition Service, Planning &amp; Regulatory Affairs Office at (703) 305-</w:t>
      </w:r>
      <w:r w:rsidR="001853C0">
        <w:rPr>
          <w:sz w:val="24"/>
          <w:szCs w:val="24"/>
        </w:rPr>
        <w:t>2403</w:t>
      </w:r>
      <w:r w:rsidRPr="00E21AA3">
        <w:rPr>
          <w:sz w:val="24"/>
          <w:szCs w:val="24"/>
        </w:rPr>
        <w:t>.</w:t>
      </w:r>
      <w:bookmarkEnd w:id="0"/>
    </w:p>
    <w:sectPr w:rsidRPr="000139B1" w:rsidR="00E4548C" w:rsidSect="00DE3A31">
      <w:pgSz w:w="12240" w:h="15840" w:code="1"/>
      <w:pgMar w:top="1440" w:right="1440" w:bottom="1440" w:left="1440"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B1C82" w14:textId="77777777" w:rsidR="009E3D34" w:rsidRDefault="009E3D34">
      <w:r>
        <w:separator/>
      </w:r>
    </w:p>
  </w:endnote>
  <w:endnote w:type="continuationSeparator" w:id="0">
    <w:p w14:paraId="18CA92E8" w14:textId="77777777" w:rsidR="009E3D34" w:rsidRDefault="009E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861F7" w14:textId="77777777" w:rsidR="009E3D34" w:rsidRDefault="009E3D34">
      <w:r>
        <w:separator/>
      </w:r>
    </w:p>
  </w:footnote>
  <w:footnote w:type="continuationSeparator" w:id="0">
    <w:p w14:paraId="1BA91A41" w14:textId="77777777" w:rsidR="009E3D34" w:rsidRDefault="009E3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C1A9D"/>
    <w:multiLevelType w:val="hybridMultilevel"/>
    <w:tmpl w:val="6B2C0590"/>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FD2127B"/>
    <w:multiLevelType w:val="hybridMultilevel"/>
    <w:tmpl w:val="3D82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E03FB"/>
    <w:multiLevelType w:val="hybridMultilevel"/>
    <w:tmpl w:val="BDD6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97EED"/>
    <w:multiLevelType w:val="hybridMultilevel"/>
    <w:tmpl w:val="4D66D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D108EA"/>
    <w:multiLevelType w:val="hybridMultilevel"/>
    <w:tmpl w:val="2764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8176A"/>
    <w:multiLevelType w:val="hybridMultilevel"/>
    <w:tmpl w:val="039C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AFE"/>
    <w:rsid w:val="00002941"/>
    <w:rsid w:val="000043D2"/>
    <w:rsid w:val="00005B42"/>
    <w:rsid w:val="000104B4"/>
    <w:rsid w:val="000139B1"/>
    <w:rsid w:val="000162F9"/>
    <w:rsid w:val="00033D49"/>
    <w:rsid w:val="00036CF8"/>
    <w:rsid w:val="00050ABA"/>
    <w:rsid w:val="00056848"/>
    <w:rsid w:val="0006457E"/>
    <w:rsid w:val="00065DE9"/>
    <w:rsid w:val="00067F31"/>
    <w:rsid w:val="000738FD"/>
    <w:rsid w:val="00086EB6"/>
    <w:rsid w:val="0009284A"/>
    <w:rsid w:val="00092C67"/>
    <w:rsid w:val="00093D89"/>
    <w:rsid w:val="000B6DA6"/>
    <w:rsid w:val="000C170D"/>
    <w:rsid w:val="000C732F"/>
    <w:rsid w:val="000D3197"/>
    <w:rsid w:val="000D3635"/>
    <w:rsid w:val="000D6D60"/>
    <w:rsid w:val="000E0E38"/>
    <w:rsid w:val="000E52DB"/>
    <w:rsid w:val="000E52DC"/>
    <w:rsid w:val="000E56C6"/>
    <w:rsid w:val="000F0115"/>
    <w:rsid w:val="001050A7"/>
    <w:rsid w:val="00107EDD"/>
    <w:rsid w:val="00111B39"/>
    <w:rsid w:val="001159E8"/>
    <w:rsid w:val="00115C20"/>
    <w:rsid w:val="00123AA0"/>
    <w:rsid w:val="001247FB"/>
    <w:rsid w:val="001360F1"/>
    <w:rsid w:val="00141D98"/>
    <w:rsid w:val="00145046"/>
    <w:rsid w:val="0015344D"/>
    <w:rsid w:val="00156987"/>
    <w:rsid w:val="00160037"/>
    <w:rsid w:val="001608ED"/>
    <w:rsid w:val="00167523"/>
    <w:rsid w:val="00171317"/>
    <w:rsid w:val="00175F0C"/>
    <w:rsid w:val="00177D63"/>
    <w:rsid w:val="001853C0"/>
    <w:rsid w:val="00186CC4"/>
    <w:rsid w:val="00192CC5"/>
    <w:rsid w:val="001A24A1"/>
    <w:rsid w:val="001A2F96"/>
    <w:rsid w:val="001A640E"/>
    <w:rsid w:val="001A705B"/>
    <w:rsid w:val="001B0F27"/>
    <w:rsid w:val="001B7EB2"/>
    <w:rsid w:val="001C19F7"/>
    <w:rsid w:val="001D067C"/>
    <w:rsid w:val="001D3007"/>
    <w:rsid w:val="001D6095"/>
    <w:rsid w:val="001E087E"/>
    <w:rsid w:val="002016A2"/>
    <w:rsid w:val="0020235D"/>
    <w:rsid w:val="002025DD"/>
    <w:rsid w:val="00205C94"/>
    <w:rsid w:val="00213EC1"/>
    <w:rsid w:val="00220C1E"/>
    <w:rsid w:val="00223888"/>
    <w:rsid w:val="00225F1A"/>
    <w:rsid w:val="00245A48"/>
    <w:rsid w:val="00250B6A"/>
    <w:rsid w:val="002568C9"/>
    <w:rsid w:val="0026693A"/>
    <w:rsid w:val="0026736C"/>
    <w:rsid w:val="00272A3C"/>
    <w:rsid w:val="00273C27"/>
    <w:rsid w:val="002765E7"/>
    <w:rsid w:val="002850C5"/>
    <w:rsid w:val="00290C51"/>
    <w:rsid w:val="00293A08"/>
    <w:rsid w:val="002947A1"/>
    <w:rsid w:val="002963E4"/>
    <w:rsid w:val="00297327"/>
    <w:rsid w:val="002B3776"/>
    <w:rsid w:val="002B4F31"/>
    <w:rsid w:val="002C0166"/>
    <w:rsid w:val="002C2E88"/>
    <w:rsid w:val="002C5AE6"/>
    <w:rsid w:val="002E0E37"/>
    <w:rsid w:val="002E2829"/>
    <w:rsid w:val="002E5669"/>
    <w:rsid w:val="002F0EA7"/>
    <w:rsid w:val="002F19FB"/>
    <w:rsid w:val="002F2387"/>
    <w:rsid w:val="002F3452"/>
    <w:rsid w:val="003033B7"/>
    <w:rsid w:val="00321FEC"/>
    <w:rsid w:val="00323E3F"/>
    <w:rsid w:val="00327BA2"/>
    <w:rsid w:val="00327E3D"/>
    <w:rsid w:val="00327EBE"/>
    <w:rsid w:val="0033024F"/>
    <w:rsid w:val="0033344F"/>
    <w:rsid w:val="00343DE8"/>
    <w:rsid w:val="00345DA0"/>
    <w:rsid w:val="0034772A"/>
    <w:rsid w:val="003546DF"/>
    <w:rsid w:val="00354935"/>
    <w:rsid w:val="003564A6"/>
    <w:rsid w:val="00364366"/>
    <w:rsid w:val="00370147"/>
    <w:rsid w:val="003859F1"/>
    <w:rsid w:val="00395E5F"/>
    <w:rsid w:val="00396DA1"/>
    <w:rsid w:val="003B5056"/>
    <w:rsid w:val="003C5380"/>
    <w:rsid w:val="003C570C"/>
    <w:rsid w:val="003D0006"/>
    <w:rsid w:val="003D2876"/>
    <w:rsid w:val="003D2D74"/>
    <w:rsid w:val="003D6EA5"/>
    <w:rsid w:val="003D7B70"/>
    <w:rsid w:val="003E2F4D"/>
    <w:rsid w:val="003F0F46"/>
    <w:rsid w:val="003F272E"/>
    <w:rsid w:val="003F52D6"/>
    <w:rsid w:val="003F58E4"/>
    <w:rsid w:val="003F61FF"/>
    <w:rsid w:val="003F6A0D"/>
    <w:rsid w:val="00400EA7"/>
    <w:rsid w:val="0040104E"/>
    <w:rsid w:val="00401F4A"/>
    <w:rsid w:val="00403CF3"/>
    <w:rsid w:val="00404C06"/>
    <w:rsid w:val="004070E7"/>
    <w:rsid w:val="00417B0E"/>
    <w:rsid w:val="00424B43"/>
    <w:rsid w:val="004254B1"/>
    <w:rsid w:val="004278E4"/>
    <w:rsid w:val="0044044A"/>
    <w:rsid w:val="004522C3"/>
    <w:rsid w:val="004531AB"/>
    <w:rsid w:val="00460392"/>
    <w:rsid w:val="00460640"/>
    <w:rsid w:val="004659DA"/>
    <w:rsid w:val="00487B90"/>
    <w:rsid w:val="00495567"/>
    <w:rsid w:val="004A4720"/>
    <w:rsid w:val="004A7687"/>
    <w:rsid w:val="004B3316"/>
    <w:rsid w:val="004B7288"/>
    <w:rsid w:val="004C7A57"/>
    <w:rsid w:val="004D5DEA"/>
    <w:rsid w:val="004E706B"/>
    <w:rsid w:val="004F1925"/>
    <w:rsid w:val="0050431C"/>
    <w:rsid w:val="00507E56"/>
    <w:rsid w:val="0051372A"/>
    <w:rsid w:val="005253D0"/>
    <w:rsid w:val="0052552B"/>
    <w:rsid w:val="00525DC5"/>
    <w:rsid w:val="00540AFE"/>
    <w:rsid w:val="00540C2D"/>
    <w:rsid w:val="00540DB0"/>
    <w:rsid w:val="005517F0"/>
    <w:rsid w:val="005568C7"/>
    <w:rsid w:val="00567311"/>
    <w:rsid w:val="00575027"/>
    <w:rsid w:val="00585156"/>
    <w:rsid w:val="005962C3"/>
    <w:rsid w:val="0059681D"/>
    <w:rsid w:val="00597E5C"/>
    <w:rsid w:val="005A0F66"/>
    <w:rsid w:val="005A5E70"/>
    <w:rsid w:val="005B10C3"/>
    <w:rsid w:val="005B5673"/>
    <w:rsid w:val="005C04C1"/>
    <w:rsid w:val="005C26CD"/>
    <w:rsid w:val="005C59D9"/>
    <w:rsid w:val="005D18CC"/>
    <w:rsid w:val="005E01C4"/>
    <w:rsid w:val="005E1755"/>
    <w:rsid w:val="005F2573"/>
    <w:rsid w:val="005F7DD7"/>
    <w:rsid w:val="00603087"/>
    <w:rsid w:val="00607EFC"/>
    <w:rsid w:val="00613B06"/>
    <w:rsid w:val="006146C0"/>
    <w:rsid w:val="00630DDA"/>
    <w:rsid w:val="0063187C"/>
    <w:rsid w:val="00634E95"/>
    <w:rsid w:val="0065082C"/>
    <w:rsid w:val="0066095D"/>
    <w:rsid w:val="00663EB1"/>
    <w:rsid w:val="00664EEF"/>
    <w:rsid w:val="006656B6"/>
    <w:rsid w:val="00666125"/>
    <w:rsid w:val="0067153C"/>
    <w:rsid w:val="006756FE"/>
    <w:rsid w:val="00675A86"/>
    <w:rsid w:val="006852BF"/>
    <w:rsid w:val="00685B50"/>
    <w:rsid w:val="006A181E"/>
    <w:rsid w:val="006C72A6"/>
    <w:rsid w:val="006D1A44"/>
    <w:rsid w:val="006E25D3"/>
    <w:rsid w:val="006E3EC1"/>
    <w:rsid w:val="006E7BAB"/>
    <w:rsid w:val="006F4BFC"/>
    <w:rsid w:val="00707D97"/>
    <w:rsid w:val="00716016"/>
    <w:rsid w:val="00721EDE"/>
    <w:rsid w:val="007225D7"/>
    <w:rsid w:val="00723E10"/>
    <w:rsid w:val="00736118"/>
    <w:rsid w:val="00741462"/>
    <w:rsid w:val="00745A3F"/>
    <w:rsid w:val="00747F62"/>
    <w:rsid w:val="007534B1"/>
    <w:rsid w:val="00760B83"/>
    <w:rsid w:val="0076705A"/>
    <w:rsid w:val="00792A70"/>
    <w:rsid w:val="007A123C"/>
    <w:rsid w:val="007A618A"/>
    <w:rsid w:val="007A6C68"/>
    <w:rsid w:val="007B09F3"/>
    <w:rsid w:val="007B29F3"/>
    <w:rsid w:val="007C229E"/>
    <w:rsid w:val="007D397A"/>
    <w:rsid w:val="007D46AE"/>
    <w:rsid w:val="007F1FB0"/>
    <w:rsid w:val="00800382"/>
    <w:rsid w:val="00807CDA"/>
    <w:rsid w:val="00813823"/>
    <w:rsid w:val="00831158"/>
    <w:rsid w:val="00831B33"/>
    <w:rsid w:val="00836D0C"/>
    <w:rsid w:val="00836DD3"/>
    <w:rsid w:val="00841D94"/>
    <w:rsid w:val="00845949"/>
    <w:rsid w:val="00854ED8"/>
    <w:rsid w:val="008553B6"/>
    <w:rsid w:val="008578A8"/>
    <w:rsid w:val="008608C2"/>
    <w:rsid w:val="00864140"/>
    <w:rsid w:val="00871DA9"/>
    <w:rsid w:val="00880442"/>
    <w:rsid w:val="008828A3"/>
    <w:rsid w:val="00885878"/>
    <w:rsid w:val="00885E54"/>
    <w:rsid w:val="00892A56"/>
    <w:rsid w:val="0089324E"/>
    <w:rsid w:val="008947D6"/>
    <w:rsid w:val="00894F83"/>
    <w:rsid w:val="008A767B"/>
    <w:rsid w:val="008B2432"/>
    <w:rsid w:val="008B25AA"/>
    <w:rsid w:val="008B2E4F"/>
    <w:rsid w:val="008B2FBA"/>
    <w:rsid w:val="008C0E41"/>
    <w:rsid w:val="008C2EDD"/>
    <w:rsid w:val="008C32CC"/>
    <w:rsid w:val="008C3DF9"/>
    <w:rsid w:val="008D0238"/>
    <w:rsid w:val="008D1968"/>
    <w:rsid w:val="008F40B1"/>
    <w:rsid w:val="008F6B71"/>
    <w:rsid w:val="008F77C5"/>
    <w:rsid w:val="00906528"/>
    <w:rsid w:val="00911D64"/>
    <w:rsid w:val="00914B6E"/>
    <w:rsid w:val="00922095"/>
    <w:rsid w:val="00926CAD"/>
    <w:rsid w:val="00937A87"/>
    <w:rsid w:val="00952A93"/>
    <w:rsid w:val="00975CDB"/>
    <w:rsid w:val="00983551"/>
    <w:rsid w:val="00983875"/>
    <w:rsid w:val="00994019"/>
    <w:rsid w:val="009A2672"/>
    <w:rsid w:val="009A39D0"/>
    <w:rsid w:val="009A694A"/>
    <w:rsid w:val="009C2AB3"/>
    <w:rsid w:val="009C4E53"/>
    <w:rsid w:val="009D3606"/>
    <w:rsid w:val="009E3D34"/>
    <w:rsid w:val="009E466E"/>
    <w:rsid w:val="00A0008D"/>
    <w:rsid w:val="00A03A08"/>
    <w:rsid w:val="00A072C5"/>
    <w:rsid w:val="00A15C2D"/>
    <w:rsid w:val="00A362FF"/>
    <w:rsid w:val="00A40780"/>
    <w:rsid w:val="00A45BE0"/>
    <w:rsid w:val="00A52455"/>
    <w:rsid w:val="00A54557"/>
    <w:rsid w:val="00A57052"/>
    <w:rsid w:val="00A62728"/>
    <w:rsid w:val="00A737B9"/>
    <w:rsid w:val="00A762AB"/>
    <w:rsid w:val="00A835D7"/>
    <w:rsid w:val="00A905C4"/>
    <w:rsid w:val="00A93527"/>
    <w:rsid w:val="00A9751F"/>
    <w:rsid w:val="00AA41A5"/>
    <w:rsid w:val="00AA5601"/>
    <w:rsid w:val="00AA65EF"/>
    <w:rsid w:val="00AB02F2"/>
    <w:rsid w:val="00AB1DF4"/>
    <w:rsid w:val="00AB4D2D"/>
    <w:rsid w:val="00AC5844"/>
    <w:rsid w:val="00AD4FFC"/>
    <w:rsid w:val="00AE11A7"/>
    <w:rsid w:val="00AE1D47"/>
    <w:rsid w:val="00AE2EC5"/>
    <w:rsid w:val="00AF225B"/>
    <w:rsid w:val="00AF291E"/>
    <w:rsid w:val="00AF49F4"/>
    <w:rsid w:val="00AF5472"/>
    <w:rsid w:val="00AF6CD8"/>
    <w:rsid w:val="00B0489A"/>
    <w:rsid w:val="00B05A91"/>
    <w:rsid w:val="00B12925"/>
    <w:rsid w:val="00B13163"/>
    <w:rsid w:val="00B132D7"/>
    <w:rsid w:val="00B211D7"/>
    <w:rsid w:val="00B21CFA"/>
    <w:rsid w:val="00B25949"/>
    <w:rsid w:val="00B30B44"/>
    <w:rsid w:val="00B34B97"/>
    <w:rsid w:val="00B3595D"/>
    <w:rsid w:val="00B4214C"/>
    <w:rsid w:val="00B47F38"/>
    <w:rsid w:val="00B53553"/>
    <w:rsid w:val="00B56661"/>
    <w:rsid w:val="00B5737C"/>
    <w:rsid w:val="00B7337D"/>
    <w:rsid w:val="00B76E90"/>
    <w:rsid w:val="00B83785"/>
    <w:rsid w:val="00B90291"/>
    <w:rsid w:val="00B90FBE"/>
    <w:rsid w:val="00B91258"/>
    <w:rsid w:val="00B93D4B"/>
    <w:rsid w:val="00B95BB9"/>
    <w:rsid w:val="00BA136B"/>
    <w:rsid w:val="00BB1160"/>
    <w:rsid w:val="00BB1E25"/>
    <w:rsid w:val="00BC4AC4"/>
    <w:rsid w:val="00BD62B2"/>
    <w:rsid w:val="00BD6601"/>
    <w:rsid w:val="00BE4806"/>
    <w:rsid w:val="00BF0DD8"/>
    <w:rsid w:val="00BF1516"/>
    <w:rsid w:val="00BF2CD1"/>
    <w:rsid w:val="00BF3A9F"/>
    <w:rsid w:val="00C10DD0"/>
    <w:rsid w:val="00C11FAC"/>
    <w:rsid w:val="00C1509C"/>
    <w:rsid w:val="00C15A44"/>
    <w:rsid w:val="00C170EC"/>
    <w:rsid w:val="00C22C2E"/>
    <w:rsid w:val="00C36CC7"/>
    <w:rsid w:val="00C377E4"/>
    <w:rsid w:val="00C52D72"/>
    <w:rsid w:val="00C738A0"/>
    <w:rsid w:val="00CA4794"/>
    <w:rsid w:val="00CA7454"/>
    <w:rsid w:val="00CB1058"/>
    <w:rsid w:val="00CB365D"/>
    <w:rsid w:val="00CC2070"/>
    <w:rsid w:val="00CC7651"/>
    <w:rsid w:val="00CD5D1E"/>
    <w:rsid w:val="00CD6B18"/>
    <w:rsid w:val="00D03F34"/>
    <w:rsid w:val="00D1493F"/>
    <w:rsid w:val="00D33B8C"/>
    <w:rsid w:val="00D36483"/>
    <w:rsid w:val="00D42A73"/>
    <w:rsid w:val="00D4779D"/>
    <w:rsid w:val="00D6745B"/>
    <w:rsid w:val="00D7022F"/>
    <w:rsid w:val="00D765C7"/>
    <w:rsid w:val="00D774F5"/>
    <w:rsid w:val="00D84860"/>
    <w:rsid w:val="00D85F28"/>
    <w:rsid w:val="00DA341C"/>
    <w:rsid w:val="00DB08E2"/>
    <w:rsid w:val="00DB299C"/>
    <w:rsid w:val="00DB3F82"/>
    <w:rsid w:val="00DB4CF3"/>
    <w:rsid w:val="00DB584C"/>
    <w:rsid w:val="00DC08DD"/>
    <w:rsid w:val="00DD322D"/>
    <w:rsid w:val="00DD34F3"/>
    <w:rsid w:val="00DD51C2"/>
    <w:rsid w:val="00DE1EB7"/>
    <w:rsid w:val="00DE3A31"/>
    <w:rsid w:val="00DE3D9A"/>
    <w:rsid w:val="00DE649B"/>
    <w:rsid w:val="00DE6C58"/>
    <w:rsid w:val="00DF718D"/>
    <w:rsid w:val="00E02266"/>
    <w:rsid w:val="00E06A8E"/>
    <w:rsid w:val="00E1444F"/>
    <w:rsid w:val="00E21AA3"/>
    <w:rsid w:val="00E257AB"/>
    <w:rsid w:val="00E26AD8"/>
    <w:rsid w:val="00E2761A"/>
    <w:rsid w:val="00E30603"/>
    <w:rsid w:val="00E32BDB"/>
    <w:rsid w:val="00E44A50"/>
    <w:rsid w:val="00E4548C"/>
    <w:rsid w:val="00E509CD"/>
    <w:rsid w:val="00E50FD9"/>
    <w:rsid w:val="00E51F41"/>
    <w:rsid w:val="00E53D36"/>
    <w:rsid w:val="00E542E1"/>
    <w:rsid w:val="00E65EC2"/>
    <w:rsid w:val="00E671A5"/>
    <w:rsid w:val="00E70774"/>
    <w:rsid w:val="00E73749"/>
    <w:rsid w:val="00E8063E"/>
    <w:rsid w:val="00E8202E"/>
    <w:rsid w:val="00E8551C"/>
    <w:rsid w:val="00EA2BA9"/>
    <w:rsid w:val="00EA3BC2"/>
    <w:rsid w:val="00EA489B"/>
    <w:rsid w:val="00EB3514"/>
    <w:rsid w:val="00EB4A08"/>
    <w:rsid w:val="00EC0699"/>
    <w:rsid w:val="00EC18D5"/>
    <w:rsid w:val="00EC1ECA"/>
    <w:rsid w:val="00EC3A70"/>
    <w:rsid w:val="00EC509E"/>
    <w:rsid w:val="00ED3B09"/>
    <w:rsid w:val="00ED744E"/>
    <w:rsid w:val="00EE0A22"/>
    <w:rsid w:val="00EE1C0B"/>
    <w:rsid w:val="00EE32DC"/>
    <w:rsid w:val="00EF1B30"/>
    <w:rsid w:val="00EF27A1"/>
    <w:rsid w:val="00EF2CA0"/>
    <w:rsid w:val="00F02ACA"/>
    <w:rsid w:val="00F11D95"/>
    <w:rsid w:val="00F13E82"/>
    <w:rsid w:val="00F3183F"/>
    <w:rsid w:val="00F31CB9"/>
    <w:rsid w:val="00F417E3"/>
    <w:rsid w:val="00F4601E"/>
    <w:rsid w:val="00F55684"/>
    <w:rsid w:val="00F5757F"/>
    <w:rsid w:val="00F77E55"/>
    <w:rsid w:val="00F90142"/>
    <w:rsid w:val="00F92B46"/>
    <w:rsid w:val="00F947CB"/>
    <w:rsid w:val="00F94EAB"/>
    <w:rsid w:val="00FA7BDF"/>
    <w:rsid w:val="00FB3523"/>
    <w:rsid w:val="00FB4CDC"/>
    <w:rsid w:val="00FB6102"/>
    <w:rsid w:val="00FC3E3F"/>
    <w:rsid w:val="00FC5E65"/>
    <w:rsid w:val="00FC610D"/>
    <w:rsid w:val="00FE0086"/>
    <w:rsid w:val="00FF07A1"/>
    <w:rsid w:val="00FF21DF"/>
    <w:rsid w:val="00FF6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42BEA21"/>
  <w15:docId w15:val="{AD27FABD-81E5-4E4D-B7CB-78EC2170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317"/>
  </w:style>
  <w:style w:type="paragraph" w:styleId="Heading1">
    <w:name w:val="heading 1"/>
    <w:basedOn w:val="Normal"/>
    <w:next w:val="Normal"/>
    <w:qFormat/>
    <w:rsid w:val="00171317"/>
    <w:pPr>
      <w:keepNext/>
      <w:spacing w:before="240" w:after="60"/>
      <w:outlineLvl w:val="0"/>
    </w:pPr>
    <w:rPr>
      <w:rFonts w:ascii="Arial" w:hAnsi="Arial"/>
      <w:b/>
      <w:kern w:val="28"/>
      <w:sz w:val="28"/>
    </w:rPr>
  </w:style>
  <w:style w:type="paragraph" w:styleId="Heading2">
    <w:name w:val="heading 2"/>
    <w:basedOn w:val="Normal"/>
    <w:next w:val="Normal"/>
    <w:qFormat/>
    <w:rsid w:val="00171317"/>
    <w:pPr>
      <w:keepNext/>
      <w:widowControl w:val="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1317"/>
    <w:pPr>
      <w:tabs>
        <w:tab w:val="center" w:pos="4320"/>
        <w:tab w:val="right" w:pos="8640"/>
      </w:tabs>
    </w:pPr>
  </w:style>
  <w:style w:type="paragraph" w:styleId="Footer">
    <w:name w:val="footer"/>
    <w:basedOn w:val="Normal"/>
    <w:link w:val="FooterChar"/>
    <w:uiPriority w:val="99"/>
    <w:rsid w:val="00171317"/>
    <w:pPr>
      <w:tabs>
        <w:tab w:val="center" w:pos="4320"/>
        <w:tab w:val="right" w:pos="8640"/>
      </w:tabs>
    </w:pPr>
  </w:style>
  <w:style w:type="paragraph" w:styleId="BodyText">
    <w:name w:val="Body Text"/>
    <w:basedOn w:val="Normal"/>
    <w:rsid w:val="00171317"/>
    <w:pPr>
      <w:spacing w:after="120"/>
    </w:pPr>
  </w:style>
  <w:style w:type="paragraph" w:styleId="BodyTextIndent">
    <w:name w:val="Body Text Indent"/>
    <w:basedOn w:val="Normal"/>
    <w:rsid w:val="00171317"/>
    <w:pPr>
      <w:ind w:left="360"/>
    </w:pPr>
    <w:rPr>
      <w:sz w:val="24"/>
    </w:rPr>
  </w:style>
  <w:style w:type="character" w:styleId="Hyperlink">
    <w:name w:val="Hyperlink"/>
    <w:basedOn w:val="DefaultParagraphFont"/>
    <w:rsid w:val="00B5737C"/>
    <w:rPr>
      <w:color w:val="0000FF"/>
      <w:u w:val="single"/>
    </w:rPr>
  </w:style>
  <w:style w:type="paragraph" w:styleId="BalloonText">
    <w:name w:val="Balloon Text"/>
    <w:basedOn w:val="Normal"/>
    <w:link w:val="BalloonTextChar"/>
    <w:rsid w:val="00A737B9"/>
    <w:rPr>
      <w:rFonts w:ascii="Tahoma" w:hAnsi="Tahoma" w:cs="Tahoma"/>
      <w:sz w:val="16"/>
      <w:szCs w:val="16"/>
    </w:rPr>
  </w:style>
  <w:style w:type="character" w:customStyle="1" w:styleId="BalloonTextChar">
    <w:name w:val="Balloon Text Char"/>
    <w:basedOn w:val="DefaultParagraphFont"/>
    <w:link w:val="BalloonText"/>
    <w:rsid w:val="00A737B9"/>
    <w:rPr>
      <w:rFonts w:ascii="Tahoma" w:hAnsi="Tahoma" w:cs="Tahoma"/>
      <w:sz w:val="16"/>
      <w:szCs w:val="16"/>
    </w:rPr>
  </w:style>
  <w:style w:type="character" w:styleId="Strong">
    <w:name w:val="Strong"/>
    <w:basedOn w:val="DefaultParagraphFont"/>
    <w:qFormat/>
    <w:rsid w:val="00FC610D"/>
    <w:rPr>
      <w:b/>
      <w:bCs/>
    </w:rPr>
  </w:style>
  <w:style w:type="table" w:styleId="TableGrid">
    <w:name w:val="Table Grid"/>
    <w:basedOn w:val="TableNormal"/>
    <w:uiPriority w:val="59"/>
    <w:rsid w:val="00A45BE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911D64"/>
    <w:rPr>
      <w:sz w:val="16"/>
      <w:szCs w:val="16"/>
    </w:rPr>
  </w:style>
  <w:style w:type="paragraph" w:styleId="CommentText">
    <w:name w:val="annotation text"/>
    <w:basedOn w:val="Normal"/>
    <w:link w:val="CommentTextChar"/>
    <w:rsid w:val="00911D64"/>
  </w:style>
  <w:style w:type="character" w:customStyle="1" w:styleId="CommentTextChar">
    <w:name w:val="Comment Text Char"/>
    <w:basedOn w:val="DefaultParagraphFont"/>
    <w:link w:val="CommentText"/>
    <w:rsid w:val="00911D64"/>
  </w:style>
  <w:style w:type="paragraph" w:styleId="CommentSubject">
    <w:name w:val="annotation subject"/>
    <w:basedOn w:val="CommentText"/>
    <w:next w:val="CommentText"/>
    <w:link w:val="CommentSubjectChar"/>
    <w:rsid w:val="00911D64"/>
    <w:rPr>
      <w:b/>
      <w:bCs/>
    </w:rPr>
  </w:style>
  <w:style w:type="character" w:customStyle="1" w:styleId="CommentSubjectChar">
    <w:name w:val="Comment Subject Char"/>
    <w:basedOn w:val="CommentTextChar"/>
    <w:link w:val="CommentSubject"/>
    <w:rsid w:val="00911D64"/>
    <w:rPr>
      <w:b/>
      <w:bCs/>
    </w:rPr>
  </w:style>
  <w:style w:type="paragraph" w:customStyle="1" w:styleId="Default">
    <w:name w:val="Default"/>
    <w:rsid w:val="001360F1"/>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E53D36"/>
  </w:style>
  <w:style w:type="character" w:customStyle="1" w:styleId="UnresolvedMention1">
    <w:name w:val="Unresolved Mention1"/>
    <w:basedOn w:val="DefaultParagraphFont"/>
    <w:uiPriority w:val="99"/>
    <w:semiHidden/>
    <w:unhideWhenUsed/>
    <w:rsid w:val="00634E95"/>
    <w:rPr>
      <w:color w:val="808080"/>
      <w:shd w:val="clear" w:color="auto" w:fill="E6E6E6"/>
    </w:rPr>
  </w:style>
  <w:style w:type="paragraph" w:styleId="Revision">
    <w:name w:val="Revision"/>
    <w:hidden/>
    <w:uiPriority w:val="99"/>
    <w:semiHidden/>
    <w:rsid w:val="00906528"/>
  </w:style>
  <w:style w:type="paragraph" w:styleId="Caption">
    <w:name w:val="caption"/>
    <w:basedOn w:val="Normal"/>
    <w:next w:val="Normal"/>
    <w:unhideWhenUsed/>
    <w:qFormat/>
    <w:rsid w:val="002F3452"/>
    <w:pPr>
      <w:spacing w:after="200"/>
    </w:pPr>
    <w:rPr>
      <w:i/>
      <w:iCs/>
      <w:color w:val="1F497D" w:themeColor="text2"/>
      <w:sz w:val="18"/>
      <w:szCs w:val="18"/>
    </w:rPr>
  </w:style>
  <w:style w:type="paragraph" w:customStyle="1" w:styleId="Normalcontinued">
    <w:name w:val="Normal (continued)"/>
    <w:basedOn w:val="Normal"/>
    <w:next w:val="Normal"/>
    <w:qFormat/>
    <w:rsid w:val="00B30B44"/>
    <w:pPr>
      <w:spacing w:line="48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505745">
      <w:bodyDiv w:val="1"/>
      <w:marLeft w:val="0"/>
      <w:marRight w:val="0"/>
      <w:marTop w:val="0"/>
      <w:marBottom w:val="0"/>
      <w:divBdr>
        <w:top w:val="none" w:sz="0" w:space="0" w:color="auto"/>
        <w:left w:val="none" w:sz="0" w:space="0" w:color="auto"/>
        <w:bottom w:val="none" w:sz="0" w:space="0" w:color="auto"/>
        <w:right w:val="none" w:sz="0" w:space="0" w:color="auto"/>
      </w:divBdr>
    </w:div>
    <w:div w:id="502822200">
      <w:bodyDiv w:val="1"/>
      <w:marLeft w:val="0"/>
      <w:marRight w:val="0"/>
      <w:marTop w:val="0"/>
      <w:marBottom w:val="0"/>
      <w:divBdr>
        <w:top w:val="none" w:sz="0" w:space="0" w:color="auto"/>
        <w:left w:val="none" w:sz="0" w:space="0" w:color="auto"/>
        <w:bottom w:val="none" w:sz="0" w:space="0" w:color="auto"/>
        <w:right w:val="none" w:sz="0" w:space="0" w:color="auto"/>
      </w:divBdr>
    </w:div>
    <w:div w:id="177093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B2141-7350-41E1-8F3A-A0E39A883DD6}">
  <ds:schemaRefs>
    <ds:schemaRef ds:uri="http://schemas.microsoft.com/sharepoint/v3/contenttype/forms"/>
  </ds:schemaRefs>
</ds:datastoreItem>
</file>

<file path=customXml/itemProps2.xml><?xml version="1.0" encoding="utf-8"?>
<ds:datastoreItem xmlns:ds="http://schemas.openxmlformats.org/officeDocument/2006/customXml" ds:itemID="{3540B123-C7D7-4D1B-9551-5C392AEB775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f4d41b3-ce81-4c80-8fa2-d44de1136e35"/>
    <ds:schemaRef ds:uri="http://www.w3.org/XML/1998/namespace"/>
    <ds:schemaRef ds:uri="http://purl.org/dc/dcmitype/"/>
  </ds:schemaRefs>
</ds:datastoreItem>
</file>

<file path=customXml/itemProps3.xml><?xml version="1.0" encoding="utf-8"?>
<ds:datastoreItem xmlns:ds="http://schemas.openxmlformats.org/officeDocument/2006/customXml" ds:itemID="{4DDB4933-94D4-4B6F-A4D5-3BC121DDDC2F}">
  <ds:schemaRefs>
    <ds:schemaRef ds:uri="http://schemas.openxmlformats.org/officeDocument/2006/bibliography"/>
  </ds:schemaRefs>
</ds:datastoreItem>
</file>

<file path=customXml/itemProps4.xml><?xml version="1.0" encoding="utf-8"?>
<ds:datastoreItem xmlns:ds="http://schemas.openxmlformats.org/officeDocument/2006/customXml" ds:itemID="{BC2A0A6F-7F41-4814-B15D-3030CDF6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445</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ICR Justification Merge Memo</vt:lpstr>
    </vt:vector>
  </TitlesOfParts>
  <Company>USDA FSC</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Justification Merge Memo</dc:title>
  <dc:creator>USDA FCS</dc:creator>
  <cp:lastModifiedBy>Franklin, Jamia - FNS</cp:lastModifiedBy>
  <cp:revision>4</cp:revision>
  <cp:lastPrinted>2013-01-16T15:27:00Z</cp:lastPrinted>
  <dcterms:created xsi:type="dcterms:W3CDTF">2022-04-27T10:18:00Z</dcterms:created>
  <dcterms:modified xsi:type="dcterms:W3CDTF">2022-04-27T15:29:00Z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Order">
    <vt:r8>900</vt:r8>
  </property>
</Properties>
</file>