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0EB7" w:rsidR="00447C1E" w:rsidP="00447C1E" w:rsidRDefault="00447C1E" w14:paraId="7D389D0B" w14:textId="77777777">
      <w:pPr>
        <w:tabs>
          <w:tab w:val="center" w:pos="4680"/>
        </w:tabs>
        <w:suppressAutoHyphens/>
        <w:spacing w:line="480" w:lineRule="auto"/>
        <w:jc w:val="center"/>
        <w:rPr>
          <w:rFonts w:ascii="Times New Roman" w:hAnsi="Times New Roman"/>
          <w:b/>
          <w:szCs w:val="24"/>
        </w:rPr>
      </w:pPr>
      <w:r w:rsidRPr="005E0EB7">
        <w:rPr>
          <w:rFonts w:ascii="Times New Roman" w:hAnsi="Times New Roman"/>
          <w:b/>
          <w:szCs w:val="24"/>
        </w:rPr>
        <w:t>SUPPORTING STATEMENT</w:t>
      </w:r>
      <w:r w:rsidRPr="005E0EB7" w:rsidR="0062567E">
        <w:rPr>
          <w:rFonts w:ascii="Times New Roman" w:hAnsi="Times New Roman"/>
          <w:b/>
          <w:szCs w:val="24"/>
        </w:rPr>
        <w:t xml:space="preserve"> </w:t>
      </w:r>
      <w:r w:rsidRPr="005E0EB7" w:rsidR="00204E6E">
        <w:rPr>
          <w:rFonts w:ascii="Times New Roman" w:hAnsi="Times New Roman"/>
          <w:b/>
          <w:szCs w:val="24"/>
        </w:rPr>
        <w:t xml:space="preserve">- PART </w:t>
      </w:r>
      <w:r w:rsidRPr="005E0EB7" w:rsidR="00CA5FD8">
        <w:rPr>
          <w:rFonts w:ascii="Times New Roman" w:hAnsi="Times New Roman"/>
          <w:b/>
          <w:szCs w:val="24"/>
        </w:rPr>
        <w:t>B</w:t>
      </w:r>
      <w:r w:rsidRPr="005E0EB7" w:rsidR="00204E6E">
        <w:rPr>
          <w:rFonts w:ascii="Times New Roman" w:hAnsi="Times New Roman"/>
          <w:b/>
          <w:szCs w:val="24"/>
        </w:rPr>
        <w:t xml:space="preserve"> </w:t>
      </w:r>
      <w:r w:rsidRPr="005E0EB7" w:rsidR="0062567E">
        <w:rPr>
          <w:rFonts w:ascii="Times New Roman" w:hAnsi="Times New Roman"/>
          <w:b/>
          <w:szCs w:val="24"/>
        </w:rPr>
        <w:t>for</w:t>
      </w:r>
    </w:p>
    <w:p w:rsidRPr="005E0EB7" w:rsidR="00BD1DD0" w:rsidP="00447C1E" w:rsidRDefault="00AD4629" w14:paraId="7D389D0C" w14:textId="6D48A8BD">
      <w:pPr>
        <w:tabs>
          <w:tab w:val="right" w:pos="9360"/>
        </w:tabs>
        <w:spacing w:line="480" w:lineRule="auto"/>
        <w:jc w:val="center"/>
        <w:rPr>
          <w:rFonts w:ascii="Times New Roman" w:hAnsi="Times New Roman"/>
          <w:b/>
          <w:szCs w:val="24"/>
        </w:rPr>
      </w:pPr>
      <w:r w:rsidRPr="005E0EB7">
        <w:rPr>
          <w:rFonts w:ascii="Times New Roman" w:hAnsi="Times New Roman"/>
          <w:b/>
          <w:szCs w:val="24"/>
        </w:rPr>
        <w:t xml:space="preserve">OMB </w:t>
      </w:r>
      <w:r w:rsidRPr="005E0EB7" w:rsidR="009F7E1A">
        <w:rPr>
          <w:rFonts w:ascii="Times New Roman" w:hAnsi="Times New Roman"/>
          <w:b/>
          <w:szCs w:val="24"/>
        </w:rPr>
        <w:t>Control Number</w:t>
      </w:r>
      <w:r w:rsidRPr="005E0EB7">
        <w:rPr>
          <w:rFonts w:ascii="Times New Roman" w:hAnsi="Times New Roman"/>
          <w:b/>
          <w:szCs w:val="24"/>
        </w:rPr>
        <w:t xml:space="preserve"> 0584-</w:t>
      </w:r>
      <w:r w:rsidRPr="005E0EB7" w:rsidR="00B359FF">
        <w:rPr>
          <w:rFonts w:ascii="Times New Roman" w:hAnsi="Times New Roman"/>
          <w:b/>
          <w:szCs w:val="24"/>
        </w:rPr>
        <w:t>NEW</w:t>
      </w:r>
    </w:p>
    <w:p w:rsidRPr="005E0EB7" w:rsidR="00BF3CDA" w:rsidP="00BF3CDA" w:rsidRDefault="00BF3CDA" w14:paraId="3732E888" w14:textId="30FE4288">
      <w:pPr>
        <w:tabs>
          <w:tab w:val="center" w:pos="4680"/>
        </w:tabs>
        <w:suppressAutoHyphens/>
        <w:spacing w:line="480" w:lineRule="auto"/>
        <w:jc w:val="center"/>
        <w:rPr>
          <w:rFonts w:ascii="Times New Roman" w:hAnsi="Times New Roman"/>
          <w:b/>
          <w:bCs/>
          <w:szCs w:val="24"/>
        </w:rPr>
      </w:pPr>
      <w:r w:rsidRPr="005E0EB7">
        <w:rPr>
          <w:rFonts w:ascii="Times New Roman" w:hAnsi="Times New Roman"/>
          <w:b/>
          <w:bCs/>
          <w:szCs w:val="24"/>
        </w:rPr>
        <w:t>Study of Nutrition and Activity in Child Care Settings II</w:t>
      </w:r>
      <w:r w:rsidR="00497E5D">
        <w:rPr>
          <w:rFonts w:ascii="Times New Roman" w:hAnsi="Times New Roman"/>
          <w:b/>
          <w:bCs/>
          <w:szCs w:val="24"/>
        </w:rPr>
        <w:t xml:space="preserve"> (SNACS-II)</w:t>
      </w:r>
    </w:p>
    <w:p w:rsidRPr="005E0EB7" w:rsidR="00152EF1" w:rsidP="008D0680" w:rsidRDefault="00152EF1" w14:paraId="4128EDE3" w14:textId="77777777">
      <w:pPr>
        <w:spacing w:before="3000" w:line="480" w:lineRule="auto"/>
        <w:jc w:val="center"/>
        <w:rPr>
          <w:rFonts w:ascii="Times New Roman" w:hAnsi="Times New Roman"/>
          <w:szCs w:val="24"/>
        </w:rPr>
      </w:pPr>
      <w:r w:rsidRPr="005E0EB7">
        <w:rPr>
          <w:rFonts w:ascii="Times New Roman" w:hAnsi="Times New Roman"/>
          <w:szCs w:val="24"/>
        </w:rPr>
        <w:t>Constance Newman</w:t>
      </w:r>
    </w:p>
    <w:p w:rsidRPr="005E0EB7" w:rsidR="00152EF1" w:rsidP="00152EF1" w:rsidRDefault="00152EF1" w14:paraId="09E8F751" w14:textId="77777777">
      <w:pPr>
        <w:tabs>
          <w:tab w:val="left" w:pos="-720"/>
        </w:tabs>
        <w:suppressAutoHyphens/>
        <w:spacing w:line="480" w:lineRule="auto"/>
        <w:jc w:val="center"/>
        <w:rPr>
          <w:rFonts w:ascii="Times New Roman" w:hAnsi="Times New Roman"/>
          <w:szCs w:val="24"/>
        </w:rPr>
      </w:pPr>
      <w:r w:rsidRPr="005E0EB7">
        <w:rPr>
          <w:rFonts w:ascii="Times New Roman" w:hAnsi="Times New Roman"/>
          <w:szCs w:val="24"/>
        </w:rPr>
        <w:t xml:space="preserve">Project Officer </w:t>
      </w:r>
    </w:p>
    <w:p w:rsidRPr="005E0EB7" w:rsidR="00447C1E" w:rsidP="00B359FF" w:rsidRDefault="009F7E1A" w14:paraId="7D389D19" w14:textId="481FE88D">
      <w:pPr>
        <w:tabs>
          <w:tab w:val="left" w:pos="-720"/>
        </w:tabs>
        <w:suppressAutoHyphens/>
        <w:spacing w:line="480" w:lineRule="auto"/>
        <w:jc w:val="center"/>
        <w:rPr>
          <w:rFonts w:ascii="Times New Roman" w:hAnsi="Times New Roman"/>
          <w:szCs w:val="24"/>
        </w:rPr>
      </w:pPr>
      <w:r w:rsidRPr="005E0EB7">
        <w:rPr>
          <w:rFonts w:ascii="Times New Roman" w:hAnsi="Times New Roman"/>
          <w:szCs w:val="24"/>
        </w:rPr>
        <w:t xml:space="preserve">USDA </w:t>
      </w:r>
      <w:r w:rsidRPr="005E0EB7" w:rsidR="00447C1E">
        <w:rPr>
          <w:rFonts w:ascii="Times New Roman" w:hAnsi="Times New Roman"/>
          <w:szCs w:val="24"/>
        </w:rPr>
        <w:t>Food and Nutrition Service</w:t>
      </w:r>
    </w:p>
    <w:p w:rsidRPr="005E0EB7" w:rsidR="003932C0" w:rsidP="003932C0" w:rsidRDefault="003932C0" w14:paraId="2E2F1D36" w14:textId="77777777">
      <w:pPr>
        <w:spacing w:line="480" w:lineRule="auto"/>
        <w:jc w:val="center"/>
        <w:rPr>
          <w:rFonts w:ascii="Times New Roman" w:hAnsi="Times New Roman"/>
          <w:szCs w:val="24"/>
        </w:rPr>
      </w:pPr>
      <w:r w:rsidRPr="005E0EB7">
        <w:rPr>
          <w:rFonts w:ascii="Times New Roman" w:hAnsi="Times New Roman"/>
          <w:szCs w:val="24"/>
        </w:rPr>
        <w:t>1320 Braddock Place</w:t>
      </w:r>
    </w:p>
    <w:p w:rsidRPr="005E0EB7" w:rsidR="003932C0" w:rsidP="003932C0" w:rsidRDefault="003932C0" w14:paraId="60806AB8" w14:textId="77777777">
      <w:pPr>
        <w:spacing w:line="480" w:lineRule="auto"/>
        <w:jc w:val="center"/>
        <w:rPr>
          <w:rFonts w:ascii="Times New Roman" w:hAnsi="Times New Roman"/>
          <w:szCs w:val="24"/>
        </w:rPr>
      </w:pPr>
      <w:r w:rsidRPr="005E0EB7">
        <w:rPr>
          <w:rFonts w:ascii="Times New Roman" w:hAnsi="Times New Roman"/>
          <w:szCs w:val="24"/>
        </w:rPr>
        <w:t>Alexandria, VA 22314</w:t>
      </w:r>
    </w:p>
    <w:p w:rsidRPr="005E0EB7" w:rsidR="00905A5F" w:rsidRDefault="00905A5F" w14:paraId="7D389D1D" w14:textId="77777777">
      <w:pPr>
        <w:widowControl/>
        <w:overflowPunct/>
        <w:autoSpaceDE/>
        <w:autoSpaceDN/>
        <w:adjustRightInd/>
        <w:textAlignment w:val="auto"/>
        <w:rPr>
          <w:rFonts w:ascii="Times New Roman" w:hAnsi="Times New Roman"/>
          <w:szCs w:val="24"/>
        </w:rPr>
      </w:pPr>
      <w:r w:rsidRPr="005E0EB7">
        <w:rPr>
          <w:rFonts w:ascii="Times New Roman" w:hAnsi="Times New Roman"/>
          <w:szCs w:val="24"/>
        </w:rPr>
        <w:br w:type="page"/>
      </w:r>
    </w:p>
    <w:p w:rsidR="001863DB" w:rsidP="001863DB" w:rsidRDefault="001863DB" w14:paraId="5B99AA8B"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9920A0" w:rsidRDefault="001863DB" w14:paraId="66716BB4" w14:textId="266E319F">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66202911">
        <w:r w:rsidRPr="007552EB" w:rsidR="009920A0">
          <w:rPr>
            <w:rStyle w:val="Hyperlink"/>
          </w:rPr>
          <w:t>B.1  Respondent Universe and Sampling Methods</w:t>
        </w:r>
        <w:r w:rsidR="009920A0">
          <w:rPr>
            <w:webHidden/>
          </w:rPr>
          <w:tab/>
        </w:r>
        <w:r w:rsidR="009920A0">
          <w:rPr>
            <w:webHidden/>
          </w:rPr>
          <w:fldChar w:fldCharType="begin"/>
        </w:r>
        <w:r w:rsidR="009920A0">
          <w:rPr>
            <w:webHidden/>
          </w:rPr>
          <w:instrText xml:space="preserve"> PAGEREF _Toc66202911 \h </w:instrText>
        </w:r>
        <w:r w:rsidR="009920A0">
          <w:rPr>
            <w:webHidden/>
          </w:rPr>
        </w:r>
        <w:r w:rsidR="009920A0">
          <w:rPr>
            <w:webHidden/>
          </w:rPr>
          <w:fldChar w:fldCharType="separate"/>
        </w:r>
        <w:r w:rsidR="00970B39">
          <w:rPr>
            <w:webHidden/>
          </w:rPr>
          <w:t>3</w:t>
        </w:r>
        <w:r w:rsidR="009920A0">
          <w:rPr>
            <w:webHidden/>
          </w:rPr>
          <w:fldChar w:fldCharType="end"/>
        </w:r>
      </w:hyperlink>
    </w:p>
    <w:p w:rsidR="009920A0" w:rsidRDefault="00EE382F" w14:paraId="283DC184" w14:textId="5A10AE0F">
      <w:pPr>
        <w:pStyle w:val="TOC1"/>
        <w:rPr>
          <w:rFonts w:asciiTheme="minorHAnsi" w:hAnsiTheme="minorHAnsi" w:eastAsiaTheme="minorEastAsia" w:cstheme="minorBidi"/>
          <w:b w:val="0"/>
          <w:bCs w:val="0"/>
          <w:caps w:val="0"/>
          <w:sz w:val="22"/>
          <w:szCs w:val="22"/>
        </w:rPr>
      </w:pPr>
      <w:hyperlink w:history="1" w:anchor="_Toc66202912">
        <w:r w:rsidRPr="007552EB" w:rsidR="009920A0">
          <w:rPr>
            <w:rStyle w:val="Hyperlink"/>
          </w:rPr>
          <w:t>B.2  Procedures for the Collection of Information</w:t>
        </w:r>
        <w:r w:rsidR="009920A0">
          <w:rPr>
            <w:webHidden/>
          </w:rPr>
          <w:tab/>
        </w:r>
        <w:r w:rsidR="009920A0">
          <w:rPr>
            <w:webHidden/>
          </w:rPr>
          <w:fldChar w:fldCharType="begin"/>
        </w:r>
        <w:r w:rsidR="009920A0">
          <w:rPr>
            <w:webHidden/>
          </w:rPr>
          <w:instrText xml:space="preserve"> PAGEREF _Toc66202912 \h </w:instrText>
        </w:r>
        <w:r w:rsidR="009920A0">
          <w:rPr>
            <w:webHidden/>
          </w:rPr>
        </w:r>
        <w:r w:rsidR="009920A0">
          <w:rPr>
            <w:webHidden/>
          </w:rPr>
          <w:fldChar w:fldCharType="separate"/>
        </w:r>
        <w:r w:rsidR="00970B39">
          <w:rPr>
            <w:webHidden/>
          </w:rPr>
          <w:t>6</w:t>
        </w:r>
        <w:r w:rsidR="009920A0">
          <w:rPr>
            <w:webHidden/>
          </w:rPr>
          <w:fldChar w:fldCharType="end"/>
        </w:r>
      </w:hyperlink>
    </w:p>
    <w:p w:rsidR="009920A0" w:rsidRDefault="00EE382F" w14:paraId="6435B8B9" w14:textId="69A4F23C">
      <w:pPr>
        <w:pStyle w:val="TOC1"/>
        <w:rPr>
          <w:rFonts w:asciiTheme="minorHAnsi" w:hAnsiTheme="minorHAnsi" w:eastAsiaTheme="minorEastAsia" w:cstheme="minorBidi"/>
          <w:b w:val="0"/>
          <w:bCs w:val="0"/>
          <w:caps w:val="0"/>
          <w:sz w:val="22"/>
          <w:szCs w:val="22"/>
        </w:rPr>
      </w:pPr>
      <w:hyperlink w:history="1" w:anchor="_Toc66202913">
        <w:r w:rsidRPr="007552EB" w:rsidR="009920A0">
          <w:rPr>
            <w:rStyle w:val="Hyperlink"/>
          </w:rPr>
          <w:t>B.3  Methods to Maximize the Response Rates and to Deal with Nonresponse</w:t>
        </w:r>
        <w:r w:rsidR="009920A0">
          <w:rPr>
            <w:webHidden/>
          </w:rPr>
          <w:tab/>
        </w:r>
        <w:r w:rsidR="009920A0">
          <w:rPr>
            <w:webHidden/>
          </w:rPr>
          <w:fldChar w:fldCharType="begin"/>
        </w:r>
        <w:r w:rsidR="009920A0">
          <w:rPr>
            <w:webHidden/>
          </w:rPr>
          <w:instrText xml:space="preserve"> PAGEREF _Toc66202913 \h </w:instrText>
        </w:r>
        <w:r w:rsidR="009920A0">
          <w:rPr>
            <w:webHidden/>
          </w:rPr>
        </w:r>
        <w:r w:rsidR="009920A0">
          <w:rPr>
            <w:webHidden/>
          </w:rPr>
          <w:fldChar w:fldCharType="separate"/>
        </w:r>
        <w:r w:rsidR="00970B39">
          <w:rPr>
            <w:webHidden/>
          </w:rPr>
          <w:t>18</w:t>
        </w:r>
        <w:r w:rsidR="009920A0">
          <w:rPr>
            <w:webHidden/>
          </w:rPr>
          <w:fldChar w:fldCharType="end"/>
        </w:r>
      </w:hyperlink>
    </w:p>
    <w:p w:rsidR="009920A0" w:rsidRDefault="00EE382F" w14:paraId="7BFC6DE4" w14:textId="26DCCB24">
      <w:pPr>
        <w:pStyle w:val="TOC1"/>
        <w:rPr>
          <w:rFonts w:asciiTheme="minorHAnsi" w:hAnsiTheme="minorHAnsi" w:eastAsiaTheme="minorEastAsia" w:cstheme="minorBidi"/>
          <w:b w:val="0"/>
          <w:bCs w:val="0"/>
          <w:caps w:val="0"/>
          <w:sz w:val="22"/>
          <w:szCs w:val="22"/>
        </w:rPr>
      </w:pPr>
      <w:hyperlink w:history="1" w:anchor="_Toc66202914">
        <w:r w:rsidRPr="007552EB" w:rsidR="009920A0">
          <w:rPr>
            <w:rStyle w:val="Hyperlink"/>
          </w:rPr>
          <w:t>B.4 Test of Procedures or Methods to be Undertaken</w:t>
        </w:r>
        <w:r w:rsidR="009920A0">
          <w:rPr>
            <w:webHidden/>
          </w:rPr>
          <w:tab/>
        </w:r>
        <w:r w:rsidR="009920A0">
          <w:rPr>
            <w:webHidden/>
          </w:rPr>
          <w:fldChar w:fldCharType="begin"/>
        </w:r>
        <w:r w:rsidR="009920A0">
          <w:rPr>
            <w:webHidden/>
          </w:rPr>
          <w:instrText xml:space="preserve"> PAGEREF _Toc66202914 \h </w:instrText>
        </w:r>
        <w:r w:rsidR="009920A0">
          <w:rPr>
            <w:webHidden/>
          </w:rPr>
        </w:r>
        <w:r w:rsidR="009920A0">
          <w:rPr>
            <w:webHidden/>
          </w:rPr>
          <w:fldChar w:fldCharType="separate"/>
        </w:r>
        <w:r w:rsidR="00970B39">
          <w:rPr>
            <w:webHidden/>
          </w:rPr>
          <w:t>19</w:t>
        </w:r>
        <w:r w:rsidR="009920A0">
          <w:rPr>
            <w:webHidden/>
          </w:rPr>
          <w:fldChar w:fldCharType="end"/>
        </w:r>
      </w:hyperlink>
    </w:p>
    <w:p w:rsidR="009920A0" w:rsidRDefault="00EE382F" w14:paraId="1E10B81F" w14:textId="2055F538">
      <w:pPr>
        <w:pStyle w:val="TOC1"/>
        <w:rPr>
          <w:rFonts w:asciiTheme="minorHAnsi" w:hAnsiTheme="minorHAnsi" w:eastAsiaTheme="minorEastAsia" w:cstheme="minorBidi"/>
          <w:b w:val="0"/>
          <w:bCs w:val="0"/>
          <w:caps w:val="0"/>
          <w:sz w:val="22"/>
          <w:szCs w:val="22"/>
        </w:rPr>
      </w:pPr>
      <w:hyperlink w:history="1" w:anchor="_Toc66202915">
        <w:r w:rsidRPr="007552EB" w:rsidR="009920A0">
          <w:rPr>
            <w:rStyle w:val="Hyperlink"/>
          </w:rPr>
          <w:t>B.5  Individuals Consulted on Statistical Aspects &amp; Individuals Collecting and/or Analyzing Data</w:t>
        </w:r>
        <w:r w:rsidR="009920A0">
          <w:rPr>
            <w:webHidden/>
          </w:rPr>
          <w:tab/>
        </w:r>
        <w:r w:rsidR="009920A0">
          <w:rPr>
            <w:webHidden/>
          </w:rPr>
          <w:fldChar w:fldCharType="begin"/>
        </w:r>
        <w:r w:rsidR="009920A0">
          <w:rPr>
            <w:webHidden/>
          </w:rPr>
          <w:instrText xml:space="preserve"> PAGEREF _Toc66202915 \h </w:instrText>
        </w:r>
        <w:r w:rsidR="009920A0">
          <w:rPr>
            <w:webHidden/>
          </w:rPr>
        </w:r>
        <w:r w:rsidR="009920A0">
          <w:rPr>
            <w:webHidden/>
          </w:rPr>
          <w:fldChar w:fldCharType="separate"/>
        </w:r>
        <w:r w:rsidR="00970B39">
          <w:rPr>
            <w:webHidden/>
          </w:rPr>
          <w:t>20</w:t>
        </w:r>
        <w:r w:rsidR="009920A0">
          <w:rPr>
            <w:webHidden/>
          </w:rPr>
          <w:fldChar w:fldCharType="end"/>
        </w:r>
      </w:hyperlink>
    </w:p>
    <w:p w:rsidRPr="006C4FDD" w:rsidR="006C4FDD" w:rsidP="00BD72F8" w:rsidRDefault="001863DB" w14:paraId="63E30D08" w14:textId="693CBFFE">
      <w:pPr>
        <w:tabs>
          <w:tab w:val="center" w:pos="4680"/>
        </w:tabs>
        <w:spacing w:before="240"/>
        <w:rPr>
          <w:rFonts w:ascii="Times New Roman" w:hAnsi="Times New Roman"/>
          <w:szCs w:val="24"/>
        </w:rPr>
        <w:sectPr w:rsidRPr="006C4FDD" w:rsidR="006C4FDD" w:rsidSect="00083C65">
          <w:footerReference w:type="default" r:id="rId8"/>
          <w:endnotePr>
            <w:numFmt w:val="decimal"/>
          </w:endnotePr>
          <w:pgSz w:w="12240" w:h="15840"/>
          <w:pgMar w:top="1440" w:right="1440" w:bottom="1440" w:left="1440" w:header="1440" w:footer="720" w:gutter="0"/>
          <w:cols w:space="720"/>
          <w:noEndnote/>
          <w:titlePg/>
          <w:docGrid w:linePitch="326"/>
        </w:sectPr>
      </w:pPr>
      <w:r>
        <w:rPr>
          <w:rFonts w:ascii="Times New Roman" w:hAnsi="Times New Roman"/>
          <w:b/>
          <w:szCs w:val="24"/>
          <w:u w:val="single"/>
        </w:rPr>
        <w:fldChar w:fldCharType="end"/>
      </w:r>
      <w:bookmarkStart w:name="_Hlk58946723" w:id="0"/>
    </w:p>
    <w:p w:rsidRPr="005E0EB7" w:rsidR="00CA5FD8" w:rsidP="00ED57AF" w:rsidRDefault="00CA5FD8" w14:paraId="7D389D28" w14:textId="6E247150">
      <w:pPr>
        <w:pStyle w:val="Heading1"/>
      </w:pPr>
      <w:bookmarkStart w:name="_Toc66202911" w:id="1"/>
      <w:bookmarkEnd w:id="0"/>
      <w:r w:rsidRPr="005E0EB7">
        <w:lastRenderedPageBreak/>
        <w:t>B.1  Respondent Universe and Sampling Methods</w:t>
      </w:r>
      <w:bookmarkEnd w:id="1"/>
    </w:p>
    <w:p w:rsidRPr="005E0EB7" w:rsidR="00CA5FD8" w:rsidP="008D0680" w:rsidRDefault="00CA5FD8" w14:paraId="7D389D2A" w14:textId="313946C6">
      <w:pPr>
        <w:tabs>
          <w:tab w:val="left" w:pos="-720"/>
        </w:tabs>
        <w:suppressAutoHyphens/>
        <w:spacing w:before="120" w:after="240"/>
        <w:rPr>
          <w:rFonts w:ascii="Times New Roman" w:hAnsi="Times New Roman"/>
          <w:b/>
          <w:szCs w:val="24"/>
        </w:rPr>
      </w:pPr>
      <w:r w:rsidRPr="005E0EB7">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5E0EB7" w:rsidR="00913CF4" w:rsidP="00913CF4" w:rsidRDefault="00913CF4" w14:paraId="07C54066" w14:textId="77777777">
      <w:pPr>
        <w:tabs>
          <w:tab w:val="left" w:pos="432"/>
        </w:tabs>
        <w:spacing w:line="480" w:lineRule="auto"/>
        <w:ind w:firstLine="432"/>
        <w:jc w:val="both"/>
        <w:rPr>
          <w:szCs w:val="24"/>
        </w:rPr>
      </w:pPr>
      <w:r w:rsidRPr="005E0EB7">
        <w:rPr>
          <w:rFonts w:ascii="Times New Roman" w:hAnsi="Times New Roman"/>
          <w:szCs w:val="24"/>
        </w:rPr>
        <w:t xml:space="preserve">The respondent universe for SNACS-II includes (a) </w:t>
      </w:r>
      <w:r>
        <w:rPr>
          <w:rFonts w:ascii="Times New Roman" w:hAnsi="Times New Roman"/>
          <w:szCs w:val="24"/>
        </w:rPr>
        <w:t xml:space="preserve">the 48 contiguous </w:t>
      </w:r>
      <w:r w:rsidRPr="005E0EB7">
        <w:rPr>
          <w:rFonts w:ascii="Times New Roman" w:hAnsi="Times New Roman"/>
          <w:szCs w:val="24"/>
        </w:rPr>
        <w:t>States</w:t>
      </w:r>
      <w:r>
        <w:rPr>
          <w:rFonts w:ascii="Times New Roman" w:hAnsi="Times New Roman"/>
          <w:szCs w:val="24"/>
        </w:rPr>
        <w:t xml:space="preserve"> and the District of Columbia (DC)</w:t>
      </w:r>
      <w:r w:rsidRPr="005E0EB7">
        <w:rPr>
          <w:rFonts w:ascii="Times New Roman" w:hAnsi="Times New Roman"/>
          <w:szCs w:val="24"/>
        </w:rPr>
        <w:t>, (b) Child and Adult Care Food Program (CACFP) p</w:t>
      </w:r>
      <w:r>
        <w:rPr>
          <w:rFonts w:ascii="Times New Roman" w:hAnsi="Times New Roman"/>
          <w:szCs w:val="24"/>
        </w:rPr>
        <w:t>rograms</w:t>
      </w:r>
      <w:r>
        <w:rPr>
          <w:rStyle w:val="FootnoteReference"/>
        </w:rPr>
        <w:t xml:space="preserve"> </w:t>
      </w:r>
      <w:r w:rsidRPr="00A85C17">
        <w:rPr>
          <w:rFonts w:ascii="Times New Roman" w:hAnsi="Times New Roman"/>
          <w:szCs w:val="24"/>
        </w:rPr>
        <w:t>(child care centers, Head Start centers, family day care homes</w:t>
      </w:r>
      <w:r>
        <w:rPr>
          <w:rFonts w:ascii="Times New Roman" w:hAnsi="Times New Roman"/>
          <w:szCs w:val="24"/>
        </w:rPr>
        <w:t xml:space="preserve"> (FDCHs)</w:t>
      </w:r>
      <w:r w:rsidRPr="00A85C17">
        <w:rPr>
          <w:rFonts w:ascii="Times New Roman" w:hAnsi="Times New Roman"/>
          <w:szCs w:val="24"/>
        </w:rPr>
        <w:t>, at-risk after-school centers</w:t>
      </w:r>
      <w:r>
        <w:rPr>
          <w:rFonts w:ascii="Times New Roman" w:hAnsi="Times New Roman"/>
          <w:szCs w:val="24"/>
        </w:rPr>
        <w:t xml:space="preserve"> (</w:t>
      </w:r>
      <w:r w:rsidRPr="005E0EB7">
        <w:rPr>
          <w:rFonts w:ascii="Times New Roman" w:hAnsi="Times New Roman"/>
          <w:szCs w:val="24"/>
        </w:rPr>
        <w:t>called at-risk centers henceforth)</w:t>
      </w:r>
      <w:r w:rsidRPr="00A85C17">
        <w:rPr>
          <w:rFonts w:ascii="Times New Roman" w:hAnsi="Times New Roman"/>
          <w:szCs w:val="24"/>
        </w:rPr>
        <w:t>, and outside school hours care centers (OSHCCs</w:t>
      </w:r>
      <w:r>
        <w:rPr>
          <w:rFonts w:ascii="Times New Roman" w:hAnsi="Times New Roman"/>
          <w:szCs w:val="24"/>
        </w:rPr>
        <w:t>)</w:t>
      </w:r>
      <w:r w:rsidRPr="00A85C17">
        <w:rPr>
          <w:rFonts w:ascii="Times New Roman" w:hAnsi="Times New Roman"/>
          <w:szCs w:val="24"/>
        </w:rPr>
        <w:t>)</w:t>
      </w:r>
      <w:r w:rsidRPr="005E0EB7">
        <w:rPr>
          <w:rFonts w:ascii="Times New Roman" w:hAnsi="Times New Roman"/>
          <w:szCs w:val="24"/>
        </w:rPr>
        <w:t xml:space="preserve"> from the sampled States and their sponsoring organizations if applicable, and (c) children and parents enrolled in the sampled </w:t>
      </w:r>
      <w:r>
        <w:rPr>
          <w:rFonts w:ascii="Times New Roman" w:hAnsi="Times New Roman"/>
          <w:szCs w:val="24"/>
        </w:rPr>
        <w:t>program</w:t>
      </w:r>
      <w:r w:rsidRPr="005E0EB7">
        <w:rPr>
          <w:rFonts w:ascii="Times New Roman" w:hAnsi="Times New Roman"/>
          <w:szCs w:val="24"/>
        </w:rPr>
        <w:t>s. Through about 20,000 sponsoring organizations, the CACFP serves over 3.7 million children daily at over 66,000 child care centers.</w:t>
      </w:r>
      <w:r w:rsidRPr="005E0EB7">
        <w:rPr>
          <w:rStyle w:val="FootnoteReference"/>
          <w:rFonts w:ascii="Times New Roman" w:hAnsi="Times New Roman"/>
          <w:szCs w:val="24"/>
        </w:rPr>
        <w:footnoteReference w:id="2"/>
      </w:r>
      <w:r w:rsidRPr="005E0EB7">
        <w:t xml:space="preserve"> </w:t>
      </w:r>
      <w:r w:rsidRPr="005E0EB7">
        <w:rPr>
          <w:rFonts w:ascii="Times New Roman" w:hAnsi="Times New Roman"/>
          <w:szCs w:val="24"/>
        </w:rPr>
        <w:t>Table B.1.1 summarizes the universe, sample, and expected response rates for each respondent type (sampling stage or substrata) and overall</w:t>
      </w:r>
      <w:r w:rsidRPr="00F02F32">
        <w:rPr>
          <w:rFonts w:ascii="Times New Roman" w:hAnsi="Times New Roman"/>
          <w:szCs w:val="24"/>
        </w:rPr>
        <w:t xml:space="preserve">. A description of the efforts </w:t>
      </w:r>
      <w:r>
        <w:rPr>
          <w:rFonts w:ascii="Times New Roman" w:hAnsi="Times New Roman"/>
          <w:szCs w:val="24"/>
        </w:rPr>
        <w:t>designed</w:t>
      </w:r>
      <w:r w:rsidRPr="00F02F32">
        <w:rPr>
          <w:rFonts w:ascii="Times New Roman" w:hAnsi="Times New Roman"/>
          <w:szCs w:val="24"/>
        </w:rPr>
        <w:t xml:space="preserve"> to ensure a high response rate is described in response to Question B3.</w:t>
      </w:r>
    </w:p>
    <w:p w:rsidRPr="005E0EB7" w:rsidR="00913CF4" w:rsidP="00913CF4" w:rsidRDefault="00913CF4" w14:paraId="35443B42" w14:textId="77777777">
      <w:pPr>
        <w:tabs>
          <w:tab w:val="left" w:pos="-720"/>
        </w:tabs>
        <w:suppressAutoHyphens/>
        <w:spacing w:line="480" w:lineRule="auto"/>
        <w:rPr>
          <w:rFonts w:ascii="Times New Roman" w:hAnsi="Times New Roman"/>
          <w:b/>
          <w:szCs w:val="24"/>
        </w:rPr>
      </w:pPr>
      <w:r w:rsidRPr="005E0EB7">
        <w:rPr>
          <w:rFonts w:ascii="Times New Roman" w:hAnsi="Times New Roman"/>
          <w:b/>
          <w:szCs w:val="24"/>
        </w:rPr>
        <w:t>Sampling Overview</w:t>
      </w:r>
    </w:p>
    <w:p w:rsidRPr="005E0EB7" w:rsidR="00913CF4" w:rsidP="00913CF4" w:rsidRDefault="00913CF4" w14:paraId="15A22148" w14:textId="61E30382">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overall objective of the sampling plan is to provide nationally representative samples of CACFP </w:t>
      </w:r>
      <w:r>
        <w:rPr>
          <w:rFonts w:ascii="Times New Roman" w:hAnsi="Times New Roman"/>
          <w:szCs w:val="24"/>
        </w:rPr>
        <w:t>program</w:t>
      </w:r>
      <w:r w:rsidRPr="005E0EB7">
        <w:rPr>
          <w:rFonts w:ascii="Times New Roman" w:hAnsi="Times New Roman"/>
          <w:szCs w:val="24"/>
        </w:rPr>
        <w:t xml:space="preserve">s; children, teens, and infants served by CACFP </w:t>
      </w:r>
      <w:r>
        <w:rPr>
          <w:rFonts w:ascii="Times New Roman" w:hAnsi="Times New Roman"/>
          <w:szCs w:val="24"/>
        </w:rPr>
        <w:t>program</w:t>
      </w:r>
      <w:r w:rsidRPr="005E0EB7">
        <w:rPr>
          <w:rFonts w:ascii="Times New Roman" w:hAnsi="Times New Roman"/>
          <w:szCs w:val="24"/>
        </w:rPr>
        <w:t xml:space="preserve">s; and CACFP meals and snacks for </w:t>
      </w:r>
      <w:r>
        <w:rPr>
          <w:rFonts w:ascii="Times New Roman" w:hAnsi="Times New Roman"/>
          <w:szCs w:val="24"/>
        </w:rPr>
        <w:t xml:space="preserve">program year (PY) </w:t>
      </w:r>
      <w:r w:rsidRPr="005E0EB7">
        <w:rPr>
          <w:rFonts w:ascii="Times New Roman" w:hAnsi="Times New Roman"/>
          <w:szCs w:val="24"/>
        </w:rPr>
        <w:t>2022–2023.</w:t>
      </w:r>
      <w:r>
        <w:rPr>
          <w:rFonts w:ascii="Times New Roman" w:hAnsi="Times New Roman"/>
          <w:szCs w:val="24"/>
        </w:rPr>
        <w:t xml:space="preserve"> </w:t>
      </w:r>
      <w:r w:rsidRPr="005E0EB7">
        <w:rPr>
          <w:rFonts w:ascii="Times New Roman" w:hAnsi="Times New Roman"/>
          <w:szCs w:val="24"/>
        </w:rPr>
        <w:t>The sampling methods for SNACS-II will mirror those of SNACS-I</w:t>
      </w:r>
      <w:r w:rsidR="00F03744">
        <w:rPr>
          <w:rFonts w:ascii="Times New Roman" w:hAnsi="Times New Roman"/>
          <w:szCs w:val="24"/>
        </w:rPr>
        <w:t xml:space="preserve"> </w:t>
      </w:r>
      <w:r w:rsidRPr="0062593F" w:rsidR="00B34366">
        <w:rPr>
          <w:rFonts w:ascii="Times New Roman" w:hAnsi="Times New Roman"/>
          <w:szCs w:val="24"/>
        </w:rPr>
        <w:t xml:space="preserve">(SNACS-I; OMB Number 0584-0615, </w:t>
      </w:r>
      <w:r w:rsidR="00B34366">
        <w:rPr>
          <w:rFonts w:ascii="Times New Roman" w:hAnsi="Times New Roman"/>
          <w:szCs w:val="24"/>
        </w:rPr>
        <w:t>e</w:t>
      </w:r>
      <w:r w:rsidRPr="0062593F" w:rsidR="00B34366">
        <w:rPr>
          <w:rFonts w:ascii="Times New Roman" w:hAnsi="Times New Roman"/>
          <w:szCs w:val="24"/>
        </w:rPr>
        <w:t>xpired 10/31/2019),</w:t>
      </w:r>
      <w:r w:rsidR="00F03744">
        <w:rPr>
          <w:rFonts w:ascii="Times New Roman" w:hAnsi="Times New Roman"/>
          <w:szCs w:val="24"/>
        </w:rPr>
        <w:t>)</w:t>
      </w:r>
      <w:r w:rsidRPr="005E0EB7">
        <w:rPr>
          <w:rFonts w:ascii="Times New Roman" w:hAnsi="Times New Roman"/>
          <w:szCs w:val="24"/>
        </w:rPr>
        <w:t>, and the respondent universe will be similar</w:t>
      </w:r>
      <w:r>
        <w:rPr>
          <w:rFonts w:ascii="Times New Roman" w:hAnsi="Times New Roman"/>
          <w:szCs w:val="24"/>
        </w:rPr>
        <w:t>,</w:t>
      </w:r>
      <w:r w:rsidRPr="00C30CF1">
        <w:rPr>
          <w:rFonts w:ascii="Times New Roman" w:hAnsi="Times New Roman"/>
          <w:szCs w:val="24"/>
        </w:rPr>
        <w:t xml:space="preserve"> </w:t>
      </w:r>
      <w:r w:rsidRPr="005E0EB7">
        <w:rPr>
          <w:rFonts w:ascii="Times New Roman" w:hAnsi="Times New Roman"/>
          <w:szCs w:val="24"/>
        </w:rPr>
        <w:t xml:space="preserve">to ensure comparability of estimates across the two studies and provide required levels of statistical precision, while minimizing data collection costs and </w:t>
      </w:r>
      <w:r w:rsidRPr="005E0EB7">
        <w:rPr>
          <w:rFonts w:ascii="Times New Roman" w:hAnsi="Times New Roman"/>
          <w:szCs w:val="24"/>
        </w:rPr>
        <w:lastRenderedPageBreak/>
        <w:t>respondent burden. In addition, the SNACS-II design addresses specific challenges faced in SNACS-I.</w:t>
      </w:r>
    </w:p>
    <w:p w:rsidR="00913CF4" w:rsidP="00913CF4" w:rsidRDefault="00913CF4" w14:paraId="07E37384" w14:textId="045EBF90">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We will use a multi-stage stratified cluster sampling design. The first stage of selection, also known as the primary sampling unit (PSU), will be the State. We will select a nationally representative probability sample of 25 States. In the second stage, we will select a sample of core-based statistical areas (CBSAs)</w:t>
      </w:r>
      <w:r w:rsidRPr="005E0EB7">
        <w:rPr>
          <w:rStyle w:val="FootnoteReference"/>
          <w:rFonts w:ascii="Times New Roman" w:hAnsi="Times New Roman"/>
          <w:szCs w:val="24"/>
        </w:rPr>
        <w:footnoteReference w:id="3"/>
      </w:r>
      <w:r w:rsidRPr="005E0EB7">
        <w:rPr>
          <w:rFonts w:ascii="Times New Roman" w:hAnsi="Times New Roman"/>
          <w:szCs w:val="24"/>
        </w:rPr>
        <w:t xml:space="preserve"> and clusters of non-CBSA counties from the selected States as secondary sampling units (SSUs). In the third stage, we will sample CACFP </w:t>
      </w:r>
      <w:r>
        <w:rPr>
          <w:rFonts w:ascii="Times New Roman" w:hAnsi="Times New Roman"/>
          <w:szCs w:val="24"/>
        </w:rPr>
        <w:t>program</w:t>
      </w:r>
      <w:r w:rsidRPr="005E0EB7">
        <w:rPr>
          <w:rFonts w:ascii="Times New Roman" w:hAnsi="Times New Roman"/>
          <w:szCs w:val="24"/>
        </w:rPr>
        <w:t>s</w:t>
      </w:r>
      <w:r w:rsidRPr="005E0EB7">
        <w:rPr>
          <w:rStyle w:val="FootnoteReference"/>
          <w:rFonts w:ascii="Times New Roman" w:hAnsi="Times New Roman"/>
          <w:szCs w:val="24"/>
        </w:rPr>
        <w:footnoteReference w:id="4"/>
      </w:r>
      <w:r w:rsidRPr="005E0EB7">
        <w:rPr>
          <w:rFonts w:ascii="Times New Roman" w:hAnsi="Times New Roman"/>
          <w:szCs w:val="24"/>
        </w:rPr>
        <w:t xml:space="preserve"> within sampled SSUs. In the fourth and final stage, we will sample children, teens, and infants who are served by the sampled </w:t>
      </w:r>
      <w:r>
        <w:rPr>
          <w:rFonts w:ascii="Times New Roman" w:hAnsi="Times New Roman"/>
          <w:szCs w:val="24"/>
        </w:rPr>
        <w:t>program</w:t>
      </w:r>
      <w:r w:rsidRPr="005E0EB7">
        <w:rPr>
          <w:rFonts w:ascii="Times New Roman" w:hAnsi="Times New Roman"/>
          <w:szCs w:val="24"/>
        </w:rPr>
        <w:t xml:space="preserve">s. </w:t>
      </w:r>
      <w:r w:rsidR="00E800D4">
        <w:rPr>
          <w:rFonts w:ascii="Times New Roman" w:hAnsi="Times New Roman"/>
          <w:szCs w:val="24"/>
        </w:rPr>
        <w:t>We provide t</w:t>
      </w:r>
      <w:r w:rsidRPr="005E0EB7">
        <w:rPr>
          <w:rFonts w:ascii="Times New Roman" w:hAnsi="Times New Roman"/>
          <w:szCs w:val="24"/>
        </w:rPr>
        <w:t xml:space="preserve">he sampling plan </w:t>
      </w:r>
      <w:r>
        <w:rPr>
          <w:rFonts w:ascii="Times New Roman" w:hAnsi="Times New Roman"/>
          <w:szCs w:val="24"/>
        </w:rPr>
        <w:t xml:space="preserve">in more detail </w:t>
      </w:r>
      <w:r w:rsidRPr="005E0EB7">
        <w:rPr>
          <w:rFonts w:ascii="Times New Roman" w:hAnsi="Times New Roman"/>
          <w:szCs w:val="24"/>
        </w:rPr>
        <w:t xml:space="preserve">in Appendix O. </w:t>
      </w:r>
    </w:p>
    <w:p w:rsidR="00F9099D" w:rsidP="00913CF4" w:rsidRDefault="00F9099D" w14:paraId="6B8B1095" w14:textId="77777777">
      <w:pPr>
        <w:pStyle w:val="ExhibitTitle"/>
        <w:rPr>
          <w:rFonts w:ascii="Arial" w:hAnsi="Arial" w:cs="Arial"/>
          <w:sz w:val="18"/>
          <w:szCs w:val="18"/>
        </w:rPr>
        <w:sectPr w:rsidR="00F9099D" w:rsidSect="007A09FB">
          <w:footerReference w:type="first" r:id="rId9"/>
          <w:endnotePr>
            <w:numFmt w:val="decimal"/>
          </w:endnotePr>
          <w:pgSz w:w="12240" w:h="15840"/>
          <w:pgMar w:top="1440" w:right="1440" w:bottom="1440" w:left="1440" w:header="1440" w:footer="720" w:gutter="0"/>
          <w:cols w:space="720"/>
          <w:noEndnote/>
          <w:docGrid w:linePitch="326"/>
        </w:sectPr>
      </w:pPr>
    </w:p>
    <w:p w:rsidRPr="005E0EB7" w:rsidR="00913CF4" w:rsidP="00E15520" w:rsidRDefault="00913CF4" w14:paraId="3BD356CF" w14:textId="374BA1CD">
      <w:pPr>
        <w:pStyle w:val="ExhibitTitle"/>
        <w:tabs>
          <w:tab w:val="left" w:pos="90"/>
        </w:tabs>
        <w:ind w:left="-630"/>
        <w:rPr>
          <w:rFonts w:ascii="Arial" w:hAnsi="Arial" w:cs="Arial"/>
          <w:sz w:val="18"/>
          <w:szCs w:val="18"/>
        </w:rPr>
      </w:pPr>
      <w:r w:rsidRPr="005E0EB7">
        <w:rPr>
          <w:rFonts w:ascii="Arial" w:hAnsi="Arial" w:cs="Arial"/>
          <w:sz w:val="18"/>
          <w:szCs w:val="18"/>
        </w:rPr>
        <w:lastRenderedPageBreak/>
        <w:t xml:space="preserve">Table B.1.1. SNACS-II respondent universe, samples, and expected response rate by respondent category. </w:t>
      </w:r>
    </w:p>
    <w:tbl>
      <w:tblPr>
        <w:tblW w:w="10600" w:type="dxa"/>
        <w:tblInd w:w="-630" w:type="dxa"/>
        <w:tblCellMar>
          <w:left w:w="0" w:type="dxa"/>
          <w:right w:w="0" w:type="dxa"/>
        </w:tblCellMar>
        <w:tblLook w:val="04A0" w:firstRow="1" w:lastRow="0" w:firstColumn="1" w:lastColumn="0" w:noHBand="0" w:noVBand="1"/>
      </w:tblPr>
      <w:tblGrid>
        <w:gridCol w:w="2433"/>
        <w:gridCol w:w="1221"/>
        <w:gridCol w:w="1117"/>
        <w:gridCol w:w="1243"/>
        <w:gridCol w:w="1243"/>
        <w:gridCol w:w="1338"/>
        <w:gridCol w:w="2005"/>
      </w:tblGrid>
      <w:tr w:rsidRPr="005E0EB7" w:rsidR="006968EE" w:rsidTr="00E15520" w14:paraId="77B2B767" w14:textId="77777777">
        <w:trPr>
          <w:trHeight w:val="1152"/>
          <w:tblHeader/>
        </w:trPr>
        <w:tc>
          <w:tcPr>
            <w:tcW w:w="2433" w:type="dxa"/>
            <w:shd w:val="clear" w:color="auto" w:fill="6C6F70"/>
            <w:tcMar>
              <w:top w:w="0" w:type="dxa"/>
              <w:left w:w="108" w:type="dxa"/>
              <w:bottom w:w="0" w:type="dxa"/>
              <w:right w:w="108" w:type="dxa"/>
            </w:tcMar>
            <w:vAlign w:val="bottom"/>
            <w:hideMark/>
          </w:tcPr>
          <w:p w:rsidRPr="005E0EB7" w:rsidR="006968EE" w:rsidP="00913CF4" w:rsidRDefault="006968EE" w14:paraId="35B62475" w14:textId="7777777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Respondent category</w:t>
            </w:r>
          </w:p>
        </w:tc>
        <w:tc>
          <w:tcPr>
            <w:tcW w:w="1221" w:type="dxa"/>
            <w:shd w:val="clear" w:color="auto" w:fill="6C6F70"/>
            <w:tcMar>
              <w:top w:w="0" w:type="dxa"/>
              <w:left w:w="108" w:type="dxa"/>
              <w:bottom w:w="0" w:type="dxa"/>
              <w:right w:w="108" w:type="dxa"/>
            </w:tcMar>
            <w:vAlign w:val="bottom"/>
            <w:hideMark/>
          </w:tcPr>
          <w:p w:rsidRPr="005E0EB7" w:rsidR="006968EE" w:rsidP="00913CF4" w:rsidRDefault="006968EE" w14:paraId="27A16D81" w14:textId="7777777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Universe</w:t>
            </w:r>
            <w:r>
              <w:rPr>
                <w:rFonts w:ascii="Arial" w:hAnsi="Arial" w:cs="Arial"/>
                <w:b/>
                <w:bCs/>
                <w:color w:val="FFFFFF"/>
                <w:sz w:val="18"/>
                <w:szCs w:val="18"/>
              </w:rPr>
              <w:t>*</w:t>
            </w:r>
          </w:p>
        </w:tc>
        <w:tc>
          <w:tcPr>
            <w:tcW w:w="1117" w:type="dxa"/>
            <w:shd w:val="clear" w:color="auto" w:fill="6C6F70"/>
            <w:tcMar>
              <w:top w:w="0" w:type="dxa"/>
              <w:left w:w="108" w:type="dxa"/>
              <w:bottom w:w="0" w:type="dxa"/>
              <w:right w:w="108" w:type="dxa"/>
            </w:tcMar>
            <w:vAlign w:val="bottom"/>
            <w:hideMark/>
          </w:tcPr>
          <w:p w:rsidRPr="005E0EB7" w:rsidR="006968EE" w:rsidP="00913CF4" w:rsidRDefault="006968EE" w14:paraId="76F2AEE6" w14:textId="502EF2FB">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Initial sample</w:t>
            </w:r>
            <w:r>
              <w:rPr>
                <w:rFonts w:ascii="Arial" w:hAnsi="Arial" w:cs="Arial"/>
                <w:b/>
                <w:bCs/>
                <w:color w:val="FFFFFF"/>
                <w:sz w:val="18"/>
                <w:szCs w:val="18"/>
              </w:rPr>
              <w:t>**</w:t>
            </w:r>
          </w:p>
        </w:tc>
        <w:tc>
          <w:tcPr>
            <w:tcW w:w="1243" w:type="dxa"/>
            <w:shd w:val="clear" w:color="auto" w:fill="6C6F70"/>
            <w:vAlign w:val="bottom"/>
          </w:tcPr>
          <w:p w:rsidRPr="005E0EB7" w:rsidR="006968EE" w:rsidP="00325314" w:rsidRDefault="006968EE" w14:paraId="50A3214F" w14:textId="5127E024">
            <w:pPr>
              <w:keepNext/>
              <w:spacing w:before="120" w:after="60"/>
              <w:jc w:val="center"/>
              <w:rPr>
                <w:rFonts w:ascii="Arial" w:hAnsi="Arial" w:cs="Arial"/>
                <w:b/>
                <w:bCs/>
                <w:color w:val="FFFFFF"/>
                <w:sz w:val="18"/>
                <w:szCs w:val="18"/>
              </w:rPr>
            </w:pPr>
            <w:r w:rsidRPr="006968EE">
              <w:rPr>
                <w:rFonts w:ascii="Arial" w:hAnsi="Arial" w:cs="Arial"/>
                <w:b/>
                <w:bCs/>
                <w:color w:val="FFFFFF"/>
                <w:sz w:val="18"/>
                <w:szCs w:val="18"/>
              </w:rPr>
              <w:t xml:space="preserve">Children sampled from </w:t>
            </w:r>
            <w:r w:rsidR="00E91EAF">
              <w:rPr>
                <w:rFonts w:ascii="Arial" w:hAnsi="Arial" w:cs="Arial"/>
                <w:b/>
                <w:bCs/>
                <w:color w:val="FFFFFF"/>
                <w:sz w:val="18"/>
                <w:szCs w:val="18"/>
              </w:rPr>
              <w:t xml:space="preserve">eligible </w:t>
            </w:r>
            <w:r w:rsidRPr="006968EE">
              <w:rPr>
                <w:rFonts w:ascii="Arial" w:hAnsi="Arial" w:cs="Arial"/>
                <w:b/>
                <w:bCs/>
                <w:color w:val="FFFFFF"/>
                <w:sz w:val="18"/>
                <w:szCs w:val="18"/>
              </w:rPr>
              <w:t>consents</w:t>
            </w:r>
          </w:p>
        </w:tc>
        <w:tc>
          <w:tcPr>
            <w:tcW w:w="1243" w:type="dxa"/>
            <w:shd w:val="clear" w:color="auto" w:fill="6C6F70"/>
            <w:tcMar>
              <w:top w:w="0" w:type="dxa"/>
              <w:left w:w="108" w:type="dxa"/>
              <w:bottom w:w="0" w:type="dxa"/>
              <w:right w:w="108" w:type="dxa"/>
            </w:tcMar>
            <w:vAlign w:val="bottom"/>
            <w:hideMark/>
          </w:tcPr>
          <w:p w:rsidRPr="005E0EB7" w:rsidR="006968EE" w:rsidP="00913CF4" w:rsidRDefault="006968EE" w14:paraId="572CA0DE" w14:textId="3E40A26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Expected overall eligibility and response rate*</w:t>
            </w:r>
            <w:r>
              <w:rPr>
                <w:rFonts w:ascii="Arial" w:hAnsi="Arial" w:cs="Arial"/>
                <w:b/>
                <w:bCs/>
                <w:color w:val="FFFFFF"/>
                <w:sz w:val="18"/>
                <w:szCs w:val="18"/>
              </w:rPr>
              <w:t>**</w:t>
            </w:r>
          </w:p>
        </w:tc>
        <w:tc>
          <w:tcPr>
            <w:tcW w:w="1338" w:type="dxa"/>
            <w:shd w:val="clear" w:color="auto" w:fill="6C6F70"/>
            <w:tcMar>
              <w:top w:w="0" w:type="dxa"/>
              <w:left w:w="108" w:type="dxa"/>
              <w:bottom w:w="0" w:type="dxa"/>
              <w:right w:w="108" w:type="dxa"/>
            </w:tcMar>
            <w:vAlign w:val="bottom"/>
            <w:hideMark/>
          </w:tcPr>
          <w:p w:rsidRPr="005E0EB7" w:rsidR="006968EE" w:rsidP="00913CF4" w:rsidRDefault="006968EE" w14:paraId="66245377" w14:textId="7777777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Target number of respondents</w:t>
            </w:r>
          </w:p>
        </w:tc>
        <w:tc>
          <w:tcPr>
            <w:tcW w:w="2005" w:type="dxa"/>
            <w:shd w:val="clear" w:color="auto" w:fill="6C6F70"/>
            <w:vAlign w:val="bottom"/>
          </w:tcPr>
          <w:p w:rsidRPr="004F3B0B" w:rsidR="006968EE" w:rsidP="00913CF4" w:rsidRDefault="006968EE" w14:paraId="1AA2EEE0" w14:textId="1FA10CA3">
            <w:pPr>
              <w:keepNext/>
              <w:spacing w:before="120" w:after="60"/>
              <w:ind w:left="50"/>
              <w:jc w:val="center"/>
              <w:rPr>
                <w:rFonts w:ascii="Arial" w:hAnsi="Arial" w:cs="Arial"/>
                <w:b/>
                <w:bCs/>
                <w:color w:val="FFFFFF"/>
                <w:sz w:val="18"/>
                <w:szCs w:val="18"/>
              </w:rPr>
            </w:pPr>
            <w:r w:rsidRPr="005E0EB7">
              <w:rPr>
                <w:rFonts w:ascii="Arial" w:hAnsi="Arial" w:cs="Arial"/>
                <w:b/>
                <w:bCs/>
                <w:color w:val="FFFFFF"/>
                <w:sz w:val="18"/>
                <w:szCs w:val="18"/>
              </w:rPr>
              <w:t>Overall eligibility and response rate from SNACS–I</w:t>
            </w:r>
            <w:r>
              <w:rPr>
                <w:rFonts w:ascii="Arial" w:hAnsi="Arial" w:cs="Arial"/>
                <w:b/>
                <w:bCs/>
                <w:color w:val="FFFFFF"/>
                <w:sz w:val="18"/>
                <w:szCs w:val="18"/>
              </w:rPr>
              <w:t>***</w:t>
            </w:r>
          </w:p>
        </w:tc>
      </w:tr>
      <w:tr w:rsidRPr="005E0EB7" w:rsidR="006968EE" w:rsidTr="00E15520" w14:paraId="1BB81EB8" w14:textId="77777777">
        <w:trPr>
          <w:trHeight w:val="255"/>
        </w:trPr>
        <w:tc>
          <w:tcPr>
            <w:tcW w:w="2433" w:type="dxa"/>
            <w:tcBorders>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1E32D4D2" w14:textId="77777777">
            <w:pPr>
              <w:keepNext/>
              <w:rPr>
                <w:rFonts w:ascii="Arial" w:hAnsi="Arial" w:cs="Arial"/>
                <w:sz w:val="18"/>
                <w:szCs w:val="18"/>
              </w:rPr>
            </w:pPr>
            <w:r w:rsidRPr="005E0EB7">
              <w:rPr>
                <w:rFonts w:ascii="Arial" w:hAnsi="Arial" w:cs="Arial"/>
                <w:sz w:val="18"/>
                <w:szCs w:val="18"/>
              </w:rPr>
              <w:t>CACFP pro</w:t>
            </w:r>
            <w:r>
              <w:rPr>
                <w:rFonts w:ascii="Arial" w:hAnsi="Arial" w:cs="Arial"/>
                <w:sz w:val="18"/>
                <w:szCs w:val="18"/>
              </w:rPr>
              <w:t>g</w:t>
            </w:r>
            <w:r w:rsidRPr="005E0EB7">
              <w:rPr>
                <w:rFonts w:ascii="Arial" w:hAnsi="Arial" w:cs="Arial"/>
                <w:sz w:val="18"/>
                <w:szCs w:val="18"/>
              </w:rPr>
              <w:t>r</w:t>
            </w:r>
            <w:r>
              <w:rPr>
                <w:rFonts w:ascii="Arial" w:hAnsi="Arial" w:cs="Arial"/>
                <w:sz w:val="18"/>
                <w:szCs w:val="18"/>
              </w:rPr>
              <w:t>am</w:t>
            </w:r>
            <w:r w:rsidRPr="005E0EB7">
              <w:rPr>
                <w:rFonts w:ascii="Arial" w:hAnsi="Arial" w:cs="Arial"/>
                <w:sz w:val="18"/>
                <w:szCs w:val="18"/>
              </w:rPr>
              <w:t xml:space="preserve">s: </w:t>
            </w:r>
          </w:p>
        </w:tc>
        <w:tc>
          <w:tcPr>
            <w:tcW w:w="1221"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F1B2D12" w14:textId="77777777">
            <w:pPr>
              <w:keepNext/>
              <w:jc w:val="center"/>
              <w:rPr>
                <w:rFonts w:ascii="Arial" w:hAnsi="Arial" w:cs="Arial"/>
                <w:sz w:val="18"/>
                <w:szCs w:val="18"/>
              </w:rPr>
            </w:pPr>
            <w:r w:rsidRPr="005E0EB7">
              <w:rPr>
                <w:rFonts w:ascii="Arial" w:hAnsi="Arial" w:cs="Arial"/>
                <w:sz w:val="18"/>
                <w:szCs w:val="18"/>
              </w:rPr>
              <w:t>158,999</w:t>
            </w:r>
            <w:bookmarkStart w:name="_Ref58222962" w:id="2"/>
            <w:r>
              <w:rPr>
                <w:rStyle w:val="EndnoteReference"/>
                <w:rFonts w:ascii="Arial" w:hAnsi="Arial" w:cs="Arial"/>
                <w:sz w:val="18"/>
                <w:szCs w:val="18"/>
              </w:rPr>
              <w:endnoteReference w:id="2"/>
            </w:r>
            <w:bookmarkEnd w:id="2"/>
          </w:p>
        </w:tc>
        <w:tc>
          <w:tcPr>
            <w:tcW w:w="1117"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709CC887" w14:textId="77777777">
            <w:pPr>
              <w:keepNext/>
              <w:jc w:val="center"/>
              <w:rPr>
                <w:rFonts w:ascii="Arial" w:hAnsi="Arial" w:cs="Arial"/>
                <w:sz w:val="18"/>
                <w:szCs w:val="18"/>
              </w:rPr>
            </w:pPr>
            <w:r w:rsidRPr="005E0EB7">
              <w:rPr>
                <w:rFonts w:ascii="Arial" w:hAnsi="Arial" w:cs="Arial"/>
                <w:sz w:val="18"/>
                <w:szCs w:val="18"/>
              </w:rPr>
              <w:t>2,126</w:t>
            </w:r>
          </w:p>
        </w:tc>
        <w:tc>
          <w:tcPr>
            <w:tcW w:w="1243" w:type="dxa"/>
            <w:tcBorders>
              <w:left w:val="single" w:color="auto" w:sz="2" w:space="0"/>
              <w:bottom w:val="single" w:color="auto" w:sz="2" w:space="0"/>
              <w:right w:val="single" w:color="auto" w:sz="2" w:space="0"/>
            </w:tcBorders>
          </w:tcPr>
          <w:p w:rsidRPr="005E0EB7" w:rsidR="006968EE" w:rsidP="00913CF4" w:rsidRDefault="006968EE" w14:paraId="7C0A3489" w14:textId="59D2C1B5">
            <w:pPr>
              <w:keepNext/>
              <w:jc w:val="center"/>
              <w:rPr>
                <w:rFonts w:ascii="Arial" w:hAnsi="Arial" w:cs="Arial"/>
                <w:sz w:val="18"/>
                <w:szCs w:val="18"/>
              </w:rPr>
            </w:pPr>
            <w:r>
              <w:rPr>
                <w:rFonts w:ascii="Arial" w:hAnsi="Arial" w:cs="Arial"/>
                <w:sz w:val="18"/>
                <w:szCs w:val="18"/>
              </w:rPr>
              <w:t>--</w:t>
            </w:r>
          </w:p>
        </w:tc>
        <w:tc>
          <w:tcPr>
            <w:tcW w:w="1243"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49C5DDB3" w14:textId="1D41B003">
            <w:pPr>
              <w:keepNext/>
              <w:jc w:val="center"/>
              <w:rPr>
                <w:rFonts w:ascii="Arial" w:hAnsi="Arial" w:cs="Arial"/>
                <w:sz w:val="18"/>
                <w:szCs w:val="18"/>
              </w:rPr>
            </w:pPr>
            <w:r w:rsidRPr="005E0EB7">
              <w:rPr>
                <w:rFonts w:ascii="Arial" w:hAnsi="Arial" w:cs="Arial"/>
                <w:sz w:val="18"/>
                <w:szCs w:val="18"/>
              </w:rPr>
              <w:t>63%</w:t>
            </w:r>
          </w:p>
        </w:tc>
        <w:tc>
          <w:tcPr>
            <w:tcW w:w="1338"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46D70334" w14:textId="77777777">
            <w:pPr>
              <w:keepNext/>
              <w:jc w:val="center"/>
              <w:rPr>
                <w:rFonts w:ascii="Arial" w:hAnsi="Arial" w:cs="Arial"/>
                <w:sz w:val="18"/>
                <w:szCs w:val="18"/>
              </w:rPr>
            </w:pPr>
            <w:r w:rsidRPr="005E0EB7">
              <w:rPr>
                <w:rFonts w:ascii="Arial" w:hAnsi="Arial" w:cs="Arial"/>
                <w:sz w:val="18"/>
                <w:szCs w:val="18"/>
              </w:rPr>
              <w:t>1,340</w:t>
            </w:r>
          </w:p>
        </w:tc>
        <w:tc>
          <w:tcPr>
            <w:tcW w:w="2005" w:type="dxa"/>
            <w:tcBorders>
              <w:left w:val="single" w:color="auto" w:sz="2" w:space="0"/>
              <w:bottom w:val="single" w:color="auto" w:sz="2" w:space="0"/>
              <w:right w:val="single" w:color="auto" w:sz="2" w:space="0"/>
            </w:tcBorders>
          </w:tcPr>
          <w:p w:rsidRPr="005E0EB7" w:rsidR="006968EE" w:rsidP="00913CF4" w:rsidRDefault="006968EE" w14:paraId="41A2C04D" w14:textId="77777777">
            <w:pPr>
              <w:keepNext/>
              <w:jc w:val="center"/>
              <w:rPr>
                <w:rFonts w:ascii="Arial" w:hAnsi="Arial" w:cs="Arial"/>
                <w:sz w:val="18"/>
                <w:szCs w:val="18"/>
              </w:rPr>
            </w:pPr>
            <w:r w:rsidRPr="005E0EB7">
              <w:rPr>
                <w:rFonts w:ascii="Arial" w:hAnsi="Arial" w:cs="Arial"/>
                <w:sz w:val="18"/>
                <w:szCs w:val="18"/>
              </w:rPr>
              <w:t>41%</w:t>
            </w:r>
          </w:p>
        </w:tc>
      </w:tr>
      <w:tr w:rsidRPr="005E0EB7" w:rsidR="006968EE" w:rsidTr="00E15520" w14:paraId="7531E5C1"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017F3D08" w14:textId="77777777">
            <w:pPr>
              <w:keepNext/>
              <w:ind w:left="240"/>
              <w:rPr>
                <w:rFonts w:ascii="Arial" w:hAnsi="Arial" w:cs="Arial"/>
                <w:sz w:val="18"/>
                <w:szCs w:val="18"/>
              </w:rPr>
            </w:pPr>
            <w:r w:rsidRPr="005E0EB7">
              <w:rPr>
                <w:rFonts w:ascii="Arial" w:hAnsi="Arial" w:cs="Arial"/>
                <w:sz w:val="18"/>
                <w:szCs w:val="18"/>
              </w:rPr>
              <w:t xml:space="preserve">Sponsored non-Head Start child care centers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9551AA0" w14:textId="77777777">
            <w:pPr>
              <w:keepNext/>
              <w:jc w:val="center"/>
              <w:rPr>
                <w:rFonts w:ascii="Arial" w:hAnsi="Arial" w:cs="Arial"/>
                <w:sz w:val="18"/>
                <w:szCs w:val="18"/>
              </w:rPr>
            </w:pPr>
            <w:r w:rsidRPr="005E0EB7">
              <w:rPr>
                <w:rFonts w:ascii="Arial" w:hAnsi="Arial" w:cs="Arial"/>
                <w:sz w:val="18"/>
                <w:szCs w:val="18"/>
              </w:rPr>
              <w:t>18,723</w:t>
            </w:r>
            <w:r>
              <w:rPr>
                <w:rStyle w:val="EndnoteReference"/>
                <w:rFonts w:ascii="Arial" w:hAnsi="Arial" w:cs="Arial"/>
                <w:sz w:val="18"/>
                <w:szCs w:val="18"/>
              </w:rPr>
              <w:endnoteReference w:id="3"/>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20EB20E1" w14:textId="77777777">
            <w:pPr>
              <w:keepNext/>
              <w:jc w:val="center"/>
              <w:rPr>
                <w:rFonts w:ascii="Arial" w:hAnsi="Arial" w:cs="Arial"/>
                <w:sz w:val="18"/>
                <w:szCs w:val="18"/>
              </w:rPr>
            </w:pPr>
            <w:r w:rsidRPr="005E0EB7">
              <w:rPr>
                <w:rFonts w:ascii="Arial" w:hAnsi="Arial" w:cs="Arial"/>
                <w:sz w:val="18"/>
                <w:szCs w:val="18"/>
              </w:rPr>
              <w:t>231</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59DC623" w14:textId="7A4777D3">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75911EB" w14:textId="2E8E569E">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2F115314" w14:textId="77777777">
            <w:pPr>
              <w:keepNext/>
              <w:jc w:val="center"/>
              <w:rPr>
                <w:rFonts w:ascii="Arial" w:hAnsi="Arial" w:cs="Arial"/>
                <w:sz w:val="18"/>
                <w:szCs w:val="18"/>
              </w:rPr>
            </w:pPr>
            <w:r w:rsidRPr="005E0EB7">
              <w:rPr>
                <w:rFonts w:ascii="Arial" w:hAnsi="Arial" w:cs="Arial"/>
                <w:sz w:val="18"/>
                <w:szCs w:val="18"/>
              </w:rPr>
              <w:t>148</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6ACFB4F" w14:textId="77777777">
            <w:pPr>
              <w:keepNext/>
              <w:jc w:val="center"/>
              <w:rPr>
                <w:rFonts w:ascii="Arial" w:hAnsi="Arial" w:cs="Arial"/>
                <w:sz w:val="18"/>
                <w:szCs w:val="18"/>
              </w:rPr>
            </w:pPr>
            <w:r w:rsidRPr="005E0EB7">
              <w:rPr>
                <w:rFonts w:ascii="Arial" w:hAnsi="Arial" w:cs="Arial"/>
                <w:sz w:val="18"/>
                <w:szCs w:val="18"/>
              </w:rPr>
              <w:t>48%</w:t>
            </w:r>
          </w:p>
        </w:tc>
      </w:tr>
      <w:tr w:rsidRPr="005E0EB7" w:rsidR="006968EE" w:rsidTr="00E15520" w14:paraId="587E6D53"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16481813" w14:textId="77777777">
            <w:pPr>
              <w:keepNext/>
              <w:ind w:left="240"/>
              <w:rPr>
                <w:rFonts w:ascii="Arial" w:hAnsi="Arial" w:cs="Arial"/>
                <w:sz w:val="18"/>
                <w:szCs w:val="18"/>
              </w:rPr>
            </w:pPr>
            <w:r w:rsidRPr="005E0EB7">
              <w:rPr>
                <w:rFonts w:ascii="Arial" w:hAnsi="Arial" w:cs="Arial"/>
                <w:sz w:val="18"/>
                <w:szCs w:val="18"/>
              </w:rPr>
              <w:t>Sponsored Head Start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66D04739" w14:textId="77777777">
            <w:pPr>
              <w:keepNext/>
              <w:jc w:val="center"/>
              <w:rPr>
                <w:rFonts w:ascii="Arial" w:hAnsi="Arial" w:cs="Arial"/>
                <w:sz w:val="18"/>
                <w:szCs w:val="18"/>
              </w:rPr>
            </w:pPr>
            <w:r w:rsidRPr="005E0EB7">
              <w:rPr>
                <w:rFonts w:ascii="Arial" w:hAnsi="Arial" w:cs="Arial"/>
                <w:sz w:val="18"/>
                <w:szCs w:val="18"/>
              </w:rPr>
              <w:t>11,218</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5F4949FF" w14:textId="77777777">
            <w:pPr>
              <w:keepNext/>
              <w:jc w:val="center"/>
              <w:rPr>
                <w:rFonts w:ascii="Arial" w:hAnsi="Arial" w:cs="Arial"/>
                <w:sz w:val="18"/>
                <w:szCs w:val="18"/>
              </w:rPr>
            </w:pPr>
            <w:r w:rsidRPr="005E0EB7">
              <w:rPr>
                <w:rFonts w:ascii="Arial" w:hAnsi="Arial" w:cs="Arial"/>
                <w:sz w:val="18"/>
                <w:szCs w:val="18"/>
              </w:rPr>
              <w:t>484</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5E226974" w14:textId="22CCDF67">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9A891E2" w14:textId="30C70548">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2F14132" w14:textId="77777777">
            <w:pPr>
              <w:keepNext/>
              <w:jc w:val="center"/>
              <w:rPr>
                <w:rFonts w:ascii="Arial" w:hAnsi="Arial" w:cs="Arial"/>
                <w:sz w:val="18"/>
                <w:szCs w:val="18"/>
              </w:rPr>
            </w:pPr>
            <w:r w:rsidRPr="005E0EB7">
              <w:rPr>
                <w:rFonts w:ascii="Arial" w:hAnsi="Arial" w:cs="Arial"/>
                <w:sz w:val="18"/>
                <w:szCs w:val="18"/>
              </w:rPr>
              <w:t>310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C5F20EA" w14:textId="77777777">
            <w:pPr>
              <w:keepNext/>
              <w:jc w:val="center"/>
              <w:rPr>
                <w:rFonts w:ascii="Arial" w:hAnsi="Arial" w:cs="Arial"/>
                <w:sz w:val="18"/>
                <w:szCs w:val="18"/>
              </w:rPr>
            </w:pPr>
            <w:r w:rsidRPr="005E0EB7">
              <w:rPr>
                <w:rFonts w:ascii="Arial" w:hAnsi="Arial" w:cs="Arial"/>
                <w:sz w:val="18"/>
                <w:szCs w:val="18"/>
              </w:rPr>
              <w:t>54%</w:t>
            </w:r>
          </w:p>
        </w:tc>
      </w:tr>
      <w:tr w:rsidRPr="005E0EB7" w:rsidR="006968EE" w:rsidTr="00E15520" w14:paraId="3ED0CE65"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0534EB76" w14:textId="77777777">
            <w:pPr>
              <w:keepNext/>
              <w:ind w:left="240"/>
              <w:rPr>
                <w:rFonts w:ascii="Arial" w:hAnsi="Arial" w:cs="Arial"/>
                <w:sz w:val="18"/>
                <w:szCs w:val="18"/>
              </w:rPr>
            </w:pPr>
            <w:r w:rsidRPr="005E0EB7">
              <w:rPr>
                <w:rFonts w:ascii="Arial" w:hAnsi="Arial" w:cs="Arial"/>
                <w:sz w:val="18"/>
                <w:szCs w:val="18"/>
              </w:rPr>
              <w:t>Independent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5A39CD55" w14:textId="77777777">
            <w:pPr>
              <w:keepNext/>
              <w:jc w:val="center"/>
              <w:rPr>
                <w:rFonts w:ascii="Arial" w:hAnsi="Arial" w:cs="Arial"/>
                <w:sz w:val="18"/>
                <w:szCs w:val="18"/>
              </w:rPr>
            </w:pPr>
            <w:r w:rsidRPr="005E0EB7">
              <w:rPr>
                <w:rFonts w:ascii="Arial" w:hAnsi="Arial" w:cs="Arial"/>
                <w:sz w:val="18"/>
                <w:szCs w:val="18"/>
              </w:rPr>
              <w:t>20,046</w:t>
            </w:r>
            <w:r>
              <w:rPr>
                <w:rStyle w:val="EndnoteReference"/>
                <w:rFonts w:ascii="Arial" w:hAnsi="Arial" w:cs="Arial"/>
                <w:sz w:val="18"/>
                <w:szCs w:val="18"/>
              </w:rPr>
              <w:endnoteReference w:id="4"/>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68709F2" w14:textId="77777777">
            <w:pPr>
              <w:keepNext/>
              <w:jc w:val="center"/>
              <w:rPr>
                <w:rFonts w:ascii="Arial" w:hAnsi="Arial" w:cs="Arial"/>
                <w:sz w:val="18"/>
                <w:szCs w:val="18"/>
              </w:rPr>
            </w:pPr>
            <w:r w:rsidRPr="005E0EB7">
              <w:rPr>
                <w:rFonts w:ascii="Arial" w:hAnsi="Arial" w:cs="Arial"/>
                <w:sz w:val="18"/>
                <w:szCs w:val="18"/>
              </w:rPr>
              <w:t>253</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1E27F8EE" w14:textId="28A32EBD">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3595817A" w14:textId="69348039">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394E2D6" w14:textId="77777777">
            <w:pPr>
              <w:keepNext/>
              <w:jc w:val="center"/>
              <w:rPr>
                <w:rFonts w:ascii="Arial" w:hAnsi="Arial" w:cs="Arial"/>
                <w:sz w:val="18"/>
                <w:szCs w:val="18"/>
              </w:rPr>
            </w:pPr>
            <w:r w:rsidRPr="005E0EB7">
              <w:rPr>
                <w:rFonts w:ascii="Arial" w:hAnsi="Arial" w:cs="Arial"/>
                <w:sz w:val="18"/>
                <w:szCs w:val="18"/>
              </w:rPr>
              <w:t>162</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1CF0A74" w14:textId="77777777">
            <w:pPr>
              <w:keepNext/>
              <w:jc w:val="center"/>
              <w:rPr>
                <w:rFonts w:ascii="Arial" w:hAnsi="Arial" w:cs="Arial"/>
                <w:sz w:val="18"/>
                <w:szCs w:val="18"/>
              </w:rPr>
            </w:pPr>
            <w:r w:rsidRPr="005E0EB7">
              <w:rPr>
                <w:rFonts w:ascii="Arial" w:hAnsi="Arial" w:cs="Arial"/>
                <w:sz w:val="18"/>
                <w:szCs w:val="18"/>
              </w:rPr>
              <w:t>48%</w:t>
            </w:r>
          </w:p>
        </w:tc>
      </w:tr>
      <w:tr w:rsidRPr="005E0EB7" w:rsidR="006968EE" w:rsidTr="00E15520" w14:paraId="2FF72F5C"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6B8AD2C1" w14:textId="77777777">
            <w:pPr>
              <w:keepNext/>
              <w:ind w:left="240"/>
              <w:rPr>
                <w:rFonts w:ascii="Arial" w:hAnsi="Arial" w:cs="Arial"/>
                <w:sz w:val="18"/>
                <w:szCs w:val="18"/>
              </w:rPr>
            </w:pPr>
            <w:r w:rsidRPr="005E0EB7">
              <w:rPr>
                <w:rFonts w:ascii="Arial" w:hAnsi="Arial" w:cs="Arial"/>
                <w:sz w:val="18"/>
                <w:szCs w:val="18"/>
              </w:rPr>
              <w:t xml:space="preserve">Family day care homes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7C41CB1" w14:textId="77777777">
            <w:pPr>
              <w:keepNext/>
              <w:jc w:val="center"/>
              <w:rPr>
                <w:rFonts w:ascii="Arial" w:hAnsi="Arial" w:cs="Arial"/>
                <w:sz w:val="18"/>
                <w:szCs w:val="18"/>
              </w:rPr>
            </w:pPr>
            <w:r w:rsidRPr="005E0EB7">
              <w:rPr>
                <w:rFonts w:ascii="Arial" w:hAnsi="Arial" w:cs="Arial"/>
                <w:sz w:val="18"/>
                <w:szCs w:val="18"/>
              </w:rPr>
              <w:t>87,398</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98D7F67" w14:textId="77777777">
            <w:pPr>
              <w:keepNext/>
              <w:jc w:val="center"/>
              <w:rPr>
                <w:rFonts w:ascii="Arial" w:hAnsi="Arial" w:cs="Arial"/>
                <w:sz w:val="18"/>
                <w:szCs w:val="18"/>
              </w:rPr>
            </w:pPr>
            <w:r w:rsidRPr="005E0EB7">
              <w:rPr>
                <w:rFonts w:ascii="Arial" w:hAnsi="Arial" w:cs="Arial"/>
                <w:sz w:val="18"/>
                <w:szCs w:val="18"/>
              </w:rPr>
              <w:t>500</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6226DD0E" w14:textId="1744C49B">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545D68BC" w14:textId="7E857D5A">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E87D7BB" w14:textId="77777777">
            <w:pPr>
              <w:keepNext/>
              <w:jc w:val="center"/>
              <w:rPr>
                <w:rFonts w:ascii="Arial" w:hAnsi="Arial" w:cs="Arial"/>
                <w:sz w:val="18"/>
                <w:szCs w:val="18"/>
              </w:rPr>
            </w:pPr>
            <w:r w:rsidRPr="005E0EB7">
              <w:rPr>
                <w:rFonts w:ascii="Arial" w:hAnsi="Arial" w:cs="Arial"/>
                <w:sz w:val="18"/>
                <w:szCs w:val="18"/>
              </w:rPr>
              <w:t>320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5C6BD5D5" w14:textId="77777777">
            <w:pPr>
              <w:keepNext/>
              <w:jc w:val="center"/>
              <w:rPr>
                <w:rFonts w:ascii="Arial" w:hAnsi="Arial" w:cs="Arial"/>
                <w:sz w:val="18"/>
                <w:szCs w:val="18"/>
              </w:rPr>
            </w:pPr>
            <w:r w:rsidRPr="005E0EB7">
              <w:rPr>
                <w:rFonts w:ascii="Arial" w:hAnsi="Arial" w:cs="Arial"/>
                <w:sz w:val="18"/>
                <w:szCs w:val="18"/>
              </w:rPr>
              <w:t>23%</w:t>
            </w:r>
          </w:p>
        </w:tc>
      </w:tr>
      <w:tr w:rsidRPr="005E0EB7" w:rsidR="006968EE" w:rsidTr="00E15520" w14:paraId="677A00B1"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38E0B43D" w14:textId="77777777">
            <w:pPr>
              <w:keepNext/>
              <w:ind w:left="240"/>
              <w:rPr>
                <w:rFonts w:ascii="Arial" w:hAnsi="Arial" w:cs="Arial"/>
                <w:sz w:val="18"/>
                <w:szCs w:val="18"/>
              </w:rPr>
            </w:pPr>
            <w:r w:rsidRPr="005E0EB7">
              <w:rPr>
                <w:rFonts w:ascii="Arial" w:hAnsi="Arial" w:cs="Arial"/>
                <w:sz w:val="18"/>
                <w:szCs w:val="18"/>
              </w:rPr>
              <w:t>At-risk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F6F5D81" w14:textId="77777777">
            <w:pPr>
              <w:keepNext/>
              <w:jc w:val="center"/>
              <w:rPr>
                <w:rFonts w:ascii="Arial" w:hAnsi="Arial" w:cs="Arial"/>
                <w:sz w:val="18"/>
                <w:szCs w:val="18"/>
              </w:rPr>
            </w:pPr>
            <w:r w:rsidRPr="005E0EB7">
              <w:rPr>
                <w:rFonts w:ascii="Arial" w:hAnsi="Arial" w:cs="Arial"/>
                <w:sz w:val="18"/>
                <w:szCs w:val="18"/>
              </w:rPr>
              <w:t>19,209</w:t>
            </w:r>
            <w:r>
              <w:rPr>
                <w:rStyle w:val="EndnoteReference"/>
                <w:rFonts w:ascii="Arial" w:hAnsi="Arial" w:cs="Arial"/>
                <w:sz w:val="18"/>
                <w:szCs w:val="18"/>
              </w:rPr>
              <w:endnoteReference w:id="5"/>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E62F36F" w14:textId="77777777">
            <w:pPr>
              <w:keepNext/>
              <w:jc w:val="center"/>
              <w:rPr>
                <w:rFonts w:ascii="Arial" w:hAnsi="Arial" w:cs="Arial"/>
                <w:sz w:val="18"/>
                <w:szCs w:val="18"/>
              </w:rPr>
            </w:pPr>
            <w:r w:rsidRPr="005E0EB7">
              <w:rPr>
                <w:rFonts w:ascii="Arial" w:hAnsi="Arial" w:cs="Arial"/>
                <w:sz w:val="18"/>
                <w:szCs w:val="18"/>
              </w:rPr>
              <w:t>345</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E41ED3B" w14:textId="44372DC6">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521AD70" w14:textId="3C34D732">
            <w:pPr>
              <w:keepNext/>
              <w:jc w:val="center"/>
              <w:rPr>
                <w:rFonts w:ascii="Arial" w:hAnsi="Arial" w:cs="Arial"/>
                <w:sz w:val="18"/>
                <w:szCs w:val="18"/>
              </w:rPr>
            </w:pPr>
            <w:r w:rsidRPr="005E0EB7">
              <w:rPr>
                <w:rFonts w:ascii="Arial" w:hAnsi="Arial" w:cs="Arial"/>
                <w:sz w:val="18"/>
                <w:szCs w:val="18"/>
              </w:rPr>
              <w:t>58%**</w:t>
            </w:r>
            <w:r>
              <w:rPr>
                <w:rFonts w:ascii="Arial" w:hAnsi="Arial" w:cs="Arial"/>
                <w:sz w:val="18"/>
                <w:szCs w:val="18"/>
              </w:rPr>
              <w:t>*</w:t>
            </w:r>
            <w:r w:rsidR="00F54F1A">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807596E" w14:textId="77777777">
            <w:pPr>
              <w:keepNext/>
              <w:jc w:val="center"/>
              <w:rPr>
                <w:rFonts w:ascii="Arial" w:hAnsi="Arial" w:cs="Arial"/>
                <w:sz w:val="18"/>
                <w:szCs w:val="18"/>
              </w:rPr>
            </w:pPr>
            <w:r w:rsidRPr="005E0EB7">
              <w:rPr>
                <w:rFonts w:ascii="Arial" w:hAnsi="Arial" w:cs="Arial"/>
                <w:sz w:val="18"/>
                <w:szCs w:val="18"/>
              </w:rPr>
              <w:t>200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CFED68F" w14:textId="77777777">
            <w:pPr>
              <w:keepNext/>
              <w:jc w:val="center"/>
              <w:rPr>
                <w:rFonts w:ascii="Arial" w:hAnsi="Arial" w:cs="Arial"/>
                <w:sz w:val="18"/>
                <w:szCs w:val="18"/>
              </w:rPr>
            </w:pPr>
            <w:r w:rsidRPr="005E0EB7">
              <w:rPr>
                <w:rFonts w:ascii="Arial" w:hAnsi="Arial" w:cs="Arial"/>
                <w:sz w:val="18"/>
                <w:szCs w:val="18"/>
              </w:rPr>
              <w:t>44%</w:t>
            </w:r>
          </w:p>
        </w:tc>
      </w:tr>
      <w:tr w:rsidRPr="005E0EB7" w:rsidR="006968EE" w:rsidTr="00E15520" w14:paraId="4D97CDF2"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4E7970D9" w14:textId="77777777">
            <w:pPr>
              <w:keepNext/>
              <w:ind w:left="240"/>
              <w:rPr>
                <w:rFonts w:ascii="Arial" w:hAnsi="Arial" w:cs="Arial"/>
                <w:sz w:val="18"/>
                <w:szCs w:val="18"/>
              </w:rPr>
            </w:pPr>
            <w:r w:rsidRPr="005E0EB7">
              <w:rPr>
                <w:rFonts w:ascii="Arial" w:hAnsi="Arial" w:cs="Arial"/>
                <w:sz w:val="18"/>
                <w:szCs w:val="18"/>
              </w:rPr>
              <w:t>Outside</w:t>
            </w:r>
            <w:r>
              <w:rPr>
                <w:rFonts w:ascii="Arial" w:hAnsi="Arial" w:cs="Arial"/>
                <w:sz w:val="18"/>
                <w:szCs w:val="18"/>
              </w:rPr>
              <w:t>-</w:t>
            </w:r>
            <w:r w:rsidRPr="005E0EB7">
              <w:rPr>
                <w:rFonts w:ascii="Arial" w:hAnsi="Arial" w:cs="Arial"/>
                <w:sz w:val="18"/>
                <w:szCs w:val="18"/>
              </w:rPr>
              <w:t>school</w:t>
            </w:r>
            <w:r>
              <w:rPr>
                <w:rFonts w:ascii="Arial" w:hAnsi="Arial" w:cs="Arial"/>
                <w:sz w:val="18"/>
                <w:szCs w:val="18"/>
              </w:rPr>
              <w:t>-</w:t>
            </w:r>
            <w:r w:rsidRPr="005E0EB7">
              <w:rPr>
                <w:rFonts w:ascii="Arial" w:hAnsi="Arial" w:cs="Arial"/>
                <w:sz w:val="18"/>
                <w:szCs w:val="18"/>
              </w:rPr>
              <w:t>hours care centers (OSHCCs)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23EB19EA" w14:textId="77777777">
            <w:pPr>
              <w:keepNext/>
              <w:jc w:val="center"/>
              <w:rPr>
                <w:rFonts w:ascii="Arial" w:hAnsi="Arial" w:cs="Arial"/>
                <w:sz w:val="18"/>
                <w:szCs w:val="18"/>
              </w:rPr>
            </w:pPr>
            <w:r w:rsidRPr="005E0EB7">
              <w:rPr>
                <w:rFonts w:ascii="Arial" w:hAnsi="Arial" w:cs="Arial"/>
                <w:sz w:val="18"/>
                <w:szCs w:val="18"/>
              </w:rPr>
              <w:t>2,405</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D4DDAC3" w14:textId="77777777">
            <w:pPr>
              <w:keepNext/>
              <w:jc w:val="center"/>
              <w:rPr>
                <w:rFonts w:ascii="Arial" w:hAnsi="Arial" w:cs="Arial"/>
                <w:sz w:val="18"/>
                <w:szCs w:val="18"/>
              </w:rPr>
            </w:pPr>
            <w:r w:rsidRPr="005E0EB7">
              <w:rPr>
                <w:rFonts w:ascii="Arial" w:hAnsi="Arial" w:cs="Arial"/>
                <w:sz w:val="18"/>
                <w:szCs w:val="18"/>
              </w:rPr>
              <w:t>313</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1D7E9423" w14:textId="13E3D901">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ECE1984" w14:textId="5236DB0E">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3B5E360" w14:textId="77777777">
            <w:pPr>
              <w:keepNext/>
              <w:jc w:val="center"/>
              <w:rPr>
                <w:rFonts w:ascii="Arial" w:hAnsi="Arial" w:cs="Arial"/>
                <w:sz w:val="18"/>
                <w:szCs w:val="18"/>
              </w:rPr>
            </w:pPr>
            <w:r w:rsidRPr="005E0EB7">
              <w:rPr>
                <w:rFonts w:ascii="Arial" w:hAnsi="Arial" w:cs="Arial"/>
                <w:sz w:val="18"/>
                <w:szCs w:val="18"/>
              </w:rPr>
              <w:t>200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33E0AE9F" w14:textId="77777777">
            <w:pPr>
              <w:keepNext/>
              <w:jc w:val="center"/>
              <w:rPr>
                <w:rFonts w:ascii="Arial" w:hAnsi="Arial" w:cs="Arial"/>
                <w:sz w:val="18"/>
                <w:szCs w:val="18"/>
              </w:rPr>
            </w:pPr>
            <w:r w:rsidRPr="005E0EB7">
              <w:rPr>
                <w:rFonts w:ascii="Arial" w:hAnsi="Arial" w:cs="Arial"/>
                <w:sz w:val="18"/>
                <w:szCs w:val="18"/>
              </w:rPr>
              <w:t>36%</w:t>
            </w:r>
          </w:p>
        </w:tc>
      </w:tr>
      <w:tr w:rsidRPr="005E0EB7" w:rsidR="006968EE" w:rsidTr="00E15520" w14:paraId="50F02843"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53C4A1FE" w14:textId="77777777">
            <w:pPr>
              <w:keepNext/>
              <w:rPr>
                <w:rFonts w:ascii="Arial" w:hAnsi="Arial" w:cs="Arial"/>
                <w:sz w:val="18"/>
                <w:szCs w:val="18"/>
              </w:rPr>
            </w:pPr>
            <w:r w:rsidRPr="005E0EB7">
              <w:rPr>
                <w:rFonts w:ascii="Arial" w:hAnsi="Arial" w:cs="Arial"/>
                <w:sz w:val="18"/>
                <w:szCs w:val="18"/>
              </w:rPr>
              <w:t xml:space="preserve">State agency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39876863" w14:textId="77777777">
            <w:pPr>
              <w:keepNext/>
              <w:jc w:val="center"/>
              <w:rPr>
                <w:rFonts w:ascii="Arial" w:hAnsi="Arial" w:cs="Arial"/>
                <w:sz w:val="18"/>
                <w:szCs w:val="18"/>
              </w:rPr>
            </w:pPr>
            <w:r w:rsidRPr="005E0EB7">
              <w:rPr>
                <w:rFonts w:ascii="Arial" w:hAnsi="Arial" w:cs="Arial"/>
                <w:sz w:val="18"/>
                <w:szCs w:val="18"/>
              </w:rPr>
              <w:t>49</w:t>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ABC7303" w14:textId="77777777">
            <w:pPr>
              <w:keepNext/>
              <w:jc w:val="center"/>
              <w:rPr>
                <w:rFonts w:ascii="Arial" w:hAnsi="Arial" w:cs="Arial"/>
                <w:sz w:val="18"/>
                <w:szCs w:val="18"/>
              </w:rPr>
            </w:pPr>
            <w:r w:rsidRPr="005E0EB7">
              <w:rPr>
                <w:rFonts w:ascii="Arial" w:hAnsi="Arial" w:cs="Arial"/>
                <w:sz w:val="18"/>
                <w:szCs w:val="18"/>
              </w:rPr>
              <w:t>25</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1BE0C64" w14:textId="2708A733">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A94F3C9" w14:textId="1C05B359">
            <w:pPr>
              <w:keepNext/>
              <w:jc w:val="center"/>
              <w:rPr>
                <w:rFonts w:ascii="Arial" w:hAnsi="Arial" w:cs="Arial"/>
                <w:sz w:val="18"/>
                <w:szCs w:val="18"/>
              </w:rPr>
            </w:pPr>
            <w:r w:rsidRPr="005E0EB7">
              <w:rPr>
                <w:rFonts w:ascii="Arial" w:hAnsi="Arial" w:cs="Arial"/>
                <w:sz w:val="18"/>
                <w:szCs w:val="18"/>
              </w:rPr>
              <w:t>100%</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F593A9D" w14:textId="77777777">
            <w:pPr>
              <w:keepNext/>
              <w:jc w:val="center"/>
              <w:rPr>
                <w:rFonts w:ascii="Arial" w:hAnsi="Arial" w:cs="Arial"/>
                <w:sz w:val="18"/>
                <w:szCs w:val="18"/>
              </w:rPr>
            </w:pPr>
            <w:r w:rsidRPr="005E0EB7">
              <w:rPr>
                <w:rFonts w:ascii="Arial" w:hAnsi="Arial" w:cs="Arial"/>
                <w:sz w:val="18"/>
                <w:szCs w:val="18"/>
              </w:rPr>
              <w:t>25</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D2A75A6" w14:textId="77777777">
            <w:pPr>
              <w:keepNext/>
              <w:jc w:val="center"/>
              <w:rPr>
                <w:rFonts w:ascii="Arial" w:hAnsi="Arial" w:cs="Arial"/>
                <w:sz w:val="18"/>
                <w:szCs w:val="18"/>
              </w:rPr>
            </w:pPr>
            <w:r w:rsidRPr="005E0EB7">
              <w:rPr>
                <w:rFonts w:ascii="Arial" w:hAnsi="Arial" w:cs="Arial"/>
                <w:sz w:val="18"/>
                <w:szCs w:val="18"/>
              </w:rPr>
              <w:t>100%</w:t>
            </w:r>
          </w:p>
        </w:tc>
      </w:tr>
      <w:tr w:rsidRPr="005E0EB7" w:rsidR="006968EE" w:rsidTr="00E15520" w14:paraId="3BF739D2"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28456CB5" w14:textId="77777777">
            <w:pPr>
              <w:keepNext/>
              <w:rPr>
                <w:rFonts w:ascii="Arial" w:hAnsi="Arial" w:cs="Arial"/>
                <w:sz w:val="18"/>
                <w:szCs w:val="18"/>
              </w:rPr>
            </w:pPr>
            <w:r w:rsidRPr="005E0EB7">
              <w:rPr>
                <w:rFonts w:ascii="Arial" w:hAnsi="Arial" w:cs="Arial"/>
                <w:sz w:val="18"/>
                <w:szCs w:val="18"/>
              </w:rPr>
              <w:t>Children/parents enrolled in provider programs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A68117B" w14:textId="77777777">
            <w:pPr>
              <w:keepNext/>
              <w:jc w:val="center"/>
              <w:rPr>
                <w:rFonts w:ascii="Arial" w:hAnsi="Arial" w:cs="Arial"/>
                <w:sz w:val="18"/>
                <w:szCs w:val="18"/>
              </w:rPr>
            </w:pPr>
            <w:r w:rsidRPr="005E0EB7">
              <w:rPr>
                <w:rFonts w:ascii="Arial" w:hAnsi="Arial" w:cs="Arial"/>
                <w:sz w:val="18"/>
                <w:szCs w:val="18"/>
              </w:rPr>
              <w:t>5,169,705</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5573583A" w14:textId="41E7A89E">
            <w:pPr>
              <w:keepNext/>
              <w:jc w:val="center"/>
              <w:rPr>
                <w:rFonts w:ascii="Arial" w:hAnsi="Arial" w:cs="Arial"/>
                <w:sz w:val="18"/>
                <w:szCs w:val="18"/>
              </w:rPr>
            </w:pPr>
            <w:r>
              <w:rPr>
                <w:rFonts w:ascii="Arial" w:hAnsi="Arial" w:cs="Arial"/>
                <w:sz w:val="18"/>
                <w:szCs w:val="18"/>
              </w:rPr>
              <w:t>5,880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E82E26" w:rsidP="00AA45D7" w:rsidRDefault="006968EE" w14:paraId="51AF2ADA" w14:textId="6F3C7CCD">
            <w:pPr>
              <w:keepNext/>
              <w:jc w:val="center"/>
              <w:rPr>
                <w:rFonts w:ascii="Arial" w:hAnsi="Arial" w:cs="Arial"/>
                <w:sz w:val="18"/>
                <w:szCs w:val="18"/>
              </w:rPr>
            </w:pPr>
            <w:r w:rsidRPr="00947627">
              <w:rPr>
                <w:rFonts w:ascii="Arial" w:hAnsi="Arial" w:cs="Arial"/>
                <w:sz w:val="18"/>
                <w:szCs w:val="18"/>
              </w:rPr>
              <w:t>2,</w:t>
            </w:r>
            <w:r w:rsidRPr="00947627" w:rsidR="00E55C60">
              <w:rPr>
                <w:rFonts w:ascii="Arial" w:hAnsi="Arial" w:cs="Arial"/>
                <w:sz w:val="18"/>
                <w:szCs w:val="18"/>
              </w:rPr>
              <w:t>880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450C79EB" w14:textId="7E8CC8A5">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AA45D7" w:rsidRDefault="006968EE" w14:paraId="0AAE05D7" w14:textId="79FA4BA9">
            <w:pPr>
              <w:keepNext/>
              <w:jc w:val="center"/>
              <w:rPr>
                <w:rFonts w:ascii="Arial" w:hAnsi="Arial" w:cs="Arial"/>
                <w:sz w:val="18"/>
                <w:szCs w:val="18"/>
              </w:rPr>
            </w:pPr>
            <w:r w:rsidRPr="00947627">
              <w:rPr>
                <w:rFonts w:ascii="Arial" w:hAnsi="Arial" w:cs="Arial"/>
                <w:sz w:val="18"/>
                <w:szCs w:val="18"/>
              </w:rPr>
              <w:t>2,</w:t>
            </w:r>
            <w:r w:rsidRPr="00480578" w:rsidR="00E55C60">
              <w:rPr>
                <w:rFonts w:ascii="Arial" w:hAnsi="Arial" w:cs="Arial"/>
                <w:sz w:val="18"/>
                <w:szCs w:val="18"/>
              </w:rPr>
              <w:t>160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5122B7EF" w14:textId="77777777">
            <w:pPr>
              <w:keepNext/>
              <w:jc w:val="center"/>
              <w:rPr>
                <w:rFonts w:ascii="Arial" w:hAnsi="Arial" w:cs="Arial"/>
                <w:sz w:val="18"/>
                <w:szCs w:val="18"/>
              </w:rPr>
            </w:pPr>
            <w:r w:rsidRPr="005E0EB7">
              <w:rPr>
                <w:rFonts w:ascii="Arial" w:hAnsi="Arial" w:cs="Arial"/>
                <w:sz w:val="18"/>
                <w:szCs w:val="18"/>
              </w:rPr>
              <w:t>68%</w:t>
            </w:r>
          </w:p>
        </w:tc>
      </w:tr>
      <w:tr w:rsidRPr="005E0EB7" w:rsidR="006968EE" w:rsidTr="00E15520" w14:paraId="78514E89"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1671F9A5" w14:textId="77777777">
            <w:pPr>
              <w:keepNext/>
              <w:ind w:left="240"/>
              <w:rPr>
                <w:rFonts w:ascii="Arial" w:hAnsi="Arial" w:cs="Arial"/>
                <w:sz w:val="18"/>
                <w:szCs w:val="18"/>
              </w:rPr>
            </w:pPr>
            <w:r w:rsidRPr="005E0EB7">
              <w:rPr>
                <w:rFonts w:ascii="Arial" w:hAnsi="Arial" w:cs="Arial"/>
                <w:sz w:val="18"/>
                <w:szCs w:val="18"/>
              </w:rPr>
              <w:t xml:space="preserve">Sponsored non-Head Start child care centers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2D82E5F1" w14:textId="77777777">
            <w:pPr>
              <w:keepNext/>
              <w:jc w:val="center"/>
              <w:rPr>
                <w:rFonts w:ascii="Arial" w:hAnsi="Arial" w:cs="Arial"/>
                <w:sz w:val="18"/>
                <w:szCs w:val="18"/>
              </w:rPr>
            </w:pPr>
            <w:r w:rsidRPr="005E0EB7">
              <w:rPr>
                <w:rFonts w:ascii="Arial" w:hAnsi="Arial" w:cs="Arial"/>
                <w:sz w:val="18"/>
                <w:szCs w:val="18"/>
              </w:rPr>
              <w:t>1,357,528</w:t>
            </w:r>
            <w:r>
              <w:rPr>
                <w:rStyle w:val="EndnoteReference"/>
                <w:rFonts w:ascii="Arial" w:hAnsi="Arial" w:cs="Arial"/>
                <w:sz w:val="18"/>
                <w:szCs w:val="18"/>
              </w:rPr>
              <w:endnoteReference w:id="6"/>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1BC0E78" w14:textId="12359DFD">
            <w:pPr>
              <w:keepNext/>
              <w:jc w:val="center"/>
              <w:rPr>
                <w:rFonts w:ascii="Arial" w:hAnsi="Arial" w:cs="Arial"/>
                <w:sz w:val="18"/>
                <w:szCs w:val="18"/>
              </w:rPr>
            </w:pPr>
            <w:r>
              <w:rPr>
                <w:rFonts w:ascii="Arial" w:hAnsi="Arial" w:cs="Arial"/>
                <w:sz w:val="18"/>
                <w:szCs w:val="18"/>
              </w:rPr>
              <w:t>602</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0791ADED" w14:textId="2DFAB5AC">
            <w:pPr>
              <w:keepNext/>
              <w:jc w:val="center"/>
              <w:rPr>
                <w:rFonts w:ascii="Arial" w:hAnsi="Arial" w:cs="Arial"/>
                <w:sz w:val="18"/>
                <w:szCs w:val="18"/>
              </w:rPr>
            </w:pPr>
            <w:r w:rsidRPr="00480578">
              <w:rPr>
                <w:rFonts w:ascii="Arial" w:hAnsi="Arial" w:cs="Arial"/>
                <w:sz w:val="18"/>
                <w:szCs w:val="18"/>
              </w:rPr>
              <w:t>344</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7683C2BE" w14:textId="06185B42">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AA45D7" w:rsidRDefault="006968EE" w14:paraId="37D2F939" w14:textId="6F71A94C">
            <w:pPr>
              <w:keepNext/>
              <w:jc w:val="center"/>
              <w:rPr>
                <w:rFonts w:ascii="Arial" w:hAnsi="Arial" w:cs="Arial"/>
                <w:sz w:val="18"/>
                <w:szCs w:val="18"/>
              </w:rPr>
            </w:pPr>
            <w:r w:rsidRPr="00947627">
              <w:rPr>
                <w:rFonts w:ascii="Arial" w:hAnsi="Arial" w:cs="Arial"/>
                <w:sz w:val="18"/>
                <w:szCs w:val="18"/>
              </w:rPr>
              <w:t>2</w:t>
            </w:r>
            <w:r w:rsidRPr="00480578" w:rsidR="00E55C60">
              <w:rPr>
                <w:rFonts w:ascii="Arial" w:hAnsi="Arial" w:cs="Arial"/>
                <w:sz w:val="18"/>
                <w:szCs w:val="18"/>
              </w:rPr>
              <w:t>58</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33AFBF79" w14:textId="77777777">
            <w:pPr>
              <w:keepNext/>
              <w:jc w:val="center"/>
              <w:rPr>
                <w:rFonts w:ascii="Arial" w:hAnsi="Arial" w:cs="Arial"/>
                <w:sz w:val="18"/>
                <w:szCs w:val="18"/>
              </w:rPr>
            </w:pPr>
            <w:r w:rsidRPr="005E0EB7">
              <w:rPr>
                <w:rFonts w:ascii="Arial" w:hAnsi="Arial" w:cs="Arial"/>
                <w:sz w:val="18"/>
                <w:szCs w:val="18"/>
              </w:rPr>
              <w:t>65%</w:t>
            </w:r>
          </w:p>
        </w:tc>
      </w:tr>
      <w:tr w:rsidRPr="005E0EB7" w:rsidR="006968EE" w:rsidTr="00E15520" w14:paraId="0EFA96BD"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623EC5D8" w14:textId="77777777">
            <w:pPr>
              <w:keepNext/>
              <w:ind w:left="240"/>
              <w:rPr>
                <w:rFonts w:ascii="Arial" w:hAnsi="Arial" w:cs="Arial"/>
                <w:sz w:val="18"/>
                <w:szCs w:val="18"/>
              </w:rPr>
            </w:pPr>
            <w:r w:rsidRPr="005E0EB7">
              <w:rPr>
                <w:rFonts w:ascii="Arial" w:hAnsi="Arial" w:cs="Arial"/>
                <w:sz w:val="18"/>
                <w:szCs w:val="18"/>
              </w:rPr>
              <w:t>Sponsored Head Start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D38D4D9" w14:textId="77777777">
            <w:pPr>
              <w:keepNext/>
              <w:jc w:val="center"/>
              <w:rPr>
                <w:rFonts w:ascii="Arial" w:hAnsi="Arial" w:cs="Arial"/>
                <w:sz w:val="18"/>
                <w:szCs w:val="18"/>
              </w:rPr>
            </w:pPr>
            <w:r w:rsidRPr="005E0EB7">
              <w:rPr>
                <w:rFonts w:ascii="Arial" w:hAnsi="Arial" w:cs="Arial"/>
                <w:sz w:val="18"/>
                <w:szCs w:val="18"/>
              </w:rPr>
              <w:t>416,944</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284A5975" w14:textId="7678BCE5">
            <w:pPr>
              <w:keepNext/>
              <w:jc w:val="center"/>
              <w:rPr>
                <w:rFonts w:ascii="Arial" w:hAnsi="Arial" w:cs="Arial"/>
                <w:sz w:val="18"/>
                <w:szCs w:val="18"/>
              </w:rPr>
            </w:pPr>
            <w:r>
              <w:rPr>
                <w:rFonts w:ascii="Arial" w:hAnsi="Arial" w:cs="Arial"/>
                <w:sz w:val="18"/>
                <w:szCs w:val="18"/>
              </w:rPr>
              <w:t>1,260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36CD9359" w14:textId="10F399CD">
            <w:pPr>
              <w:keepNext/>
              <w:jc w:val="center"/>
              <w:rPr>
                <w:rFonts w:ascii="Arial" w:hAnsi="Arial" w:cs="Arial"/>
                <w:sz w:val="18"/>
                <w:szCs w:val="18"/>
              </w:rPr>
            </w:pPr>
            <w:r w:rsidRPr="00947627">
              <w:rPr>
                <w:rFonts w:ascii="Arial" w:hAnsi="Arial" w:cs="Arial"/>
                <w:sz w:val="18"/>
                <w:szCs w:val="18"/>
              </w:rPr>
              <w:t>720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4756A210" w14:textId="6C6003A5">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6194215E" w14:textId="3A78B74B">
            <w:pPr>
              <w:keepNext/>
              <w:jc w:val="center"/>
              <w:rPr>
                <w:rFonts w:ascii="Arial" w:hAnsi="Arial" w:cs="Arial"/>
                <w:sz w:val="18"/>
                <w:szCs w:val="18"/>
              </w:rPr>
            </w:pPr>
            <w:r w:rsidRPr="00947627">
              <w:rPr>
                <w:rFonts w:ascii="Arial" w:hAnsi="Arial" w:cs="Arial"/>
                <w:sz w:val="18"/>
                <w:szCs w:val="18"/>
              </w:rPr>
              <w:t>5</w:t>
            </w:r>
            <w:r w:rsidRPr="00480578" w:rsidR="00E55C60">
              <w:rPr>
                <w:rFonts w:ascii="Arial" w:hAnsi="Arial" w:cs="Arial"/>
                <w:sz w:val="18"/>
                <w:szCs w:val="18"/>
              </w:rPr>
              <w:t>40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0AD10006" w14:textId="77777777">
            <w:pPr>
              <w:keepNext/>
              <w:jc w:val="center"/>
              <w:rPr>
                <w:rFonts w:ascii="Arial" w:hAnsi="Arial" w:cs="Arial"/>
                <w:sz w:val="18"/>
                <w:szCs w:val="18"/>
              </w:rPr>
            </w:pPr>
            <w:r w:rsidRPr="005E0EB7">
              <w:rPr>
                <w:rFonts w:ascii="Arial" w:hAnsi="Arial" w:cs="Arial"/>
                <w:sz w:val="18"/>
                <w:szCs w:val="18"/>
              </w:rPr>
              <w:t>83%</w:t>
            </w:r>
          </w:p>
        </w:tc>
      </w:tr>
      <w:tr w:rsidRPr="005E0EB7" w:rsidR="006968EE" w:rsidTr="00E15520" w14:paraId="3689280F"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3E7578BF" w14:textId="77777777">
            <w:pPr>
              <w:keepNext/>
              <w:ind w:left="240"/>
              <w:rPr>
                <w:rFonts w:ascii="Arial" w:hAnsi="Arial" w:cs="Arial"/>
                <w:sz w:val="18"/>
                <w:szCs w:val="18"/>
              </w:rPr>
            </w:pPr>
            <w:r w:rsidRPr="005E0EB7">
              <w:rPr>
                <w:rFonts w:ascii="Arial" w:hAnsi="Arial" w:cs="Arial"/>
                <w:sz w:val="18"/>
                <w:szCs w:val="18"/>
              </w:rPr>
              <w:t>Independent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3BA6180B" w14:textId="77777777">
            <w:pPr>
              <w:keepNext/>
              <w:jc w:val="center"/>
              <w:rPr>
                <w:rFonts w:ascii="Arial" w:hAnsi="Arial" w:cs="Arial"/>
                <w:sz w:val="18"/>
                <w:szCs w:val="18"/>
              </w:rPr>
            </w:pPr>
            <w:r w:rsidRPr="005E0EB7">
              <w:rPr>
                <w:rFonts w:ascii="Arial" w:hAnsi="Arial" w:cs="Arial"/>
                <w:sz w:val="18"/>
                <w:szCs w:val="18"/>
              </w:rPr>
              <w:t>1,453,515</w:t>
            </w:r>
            <w:r>
              <w:rPr>
                <w:rStyle w:val="EndnoteReference"/>
                <w:rFonts w:ascii="Arial" w:hAnsi="Arial" w:cs="Arial"/>
                <w:sz w:val="18"/>
                <w:szCs w:val="18"/>
              </w:rPr>
              <w:endnoteReference w:id="7"/>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6DF543F9" w14:textId="441C96E1">
            <w:pPr>
              <w:keepNext/>
              <w:jc w:val="center"/>
              <w:rPr>
                <w:rFonts w:ascii="Arial" w:hAnsi="Arial" w:cs="Arial"/>
                <w:sz w:val="18"/>
                <w:szCs w:val="18"/>
              </w:rPr>
            </w:pPr>
            <w:r>
              <w:rPr>
                <w:rFonts w:ascii="Arial" w:hAnsi="Arial" w:cs="Arial"/>
                <w:sz w:val="18"/>
                <w:szCs w:val="18"/>
              </w:rPr>
              <w:t>658</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5055C847" w14:textId="17D51F64">
            <w:pPr>
              <w:keepNext/>
              <w:jc w:val="center"/>
              <w:rPr>
                <w:rFonts w:ascii="Arial" w:hAnsi="Arial" w:cs="Arial"/>
                <w:sz w:val="18"/>
                <w:szCs w:val="18"/>
              </w:rPr>
            </w:pPr>
            <w:r w:rsidRPr="00480578">
              <w:rPr>
                <w:rFonts w:ascii="Arial" w:hAnsi="Arial" w:cs="Arial"/>
                <w:sz w:val="18"/>
                <w:szCs w:val="18"/>
              </w:rPr>
              <w:t>376</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753D8976" w14:textId="6621F726">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54CF642F" w14:textId="40135302">
            <w:pPr>
              <w:keepNext/>
              <w:jc w:val="center"/>
              <w:rPr>
                <w:rFonts w:ascii="Arial" w:hAnsi="Arial" w:cs="Arial"/>
                <w:sz w:val="18"/>
                <w:szCs w:val="18"/>
              </w:rPr>
            </w:pPr>
            <w:r w:rsidRPr="00947627">
              <w:rPr>
                <w:rFonts w:ascii="Arial" w:hAnsi="Arial" w:cs="Arial"/>
                <w:sz w:val="18"/>
                <w:szCs w:val="18"/>
              </w:rPr>
              <w:t>2</w:t>
            </w:r>
            <w:r w:rsidRPr="00480578" w:rsidR="00E55C60">
              <w:rPr>
                <w:rFonts w:ascii="Arial" w:hAnsi="Arial" w:cs="Arial"/>
                <w:sz w:val="18"/>
                <w:szCs w:val="18"/>
              </w:rPr>
              <w:t>82</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334343B4" w14:textId="77777777">
            <w:pPr>
              <w:keepNext/>
              <w:jc w:val="center"/>
              <w:rPr>
                <w:rFonts w:ascii="Arial" w:hAnsi="Arial" w:cs="Arial"/>
                <w:sz w:val="18"/>
                <w:szCs w:val="18"/>
              </w:rPr>
            </w:pPr>
            <w:r w:rsidRPr="005E0EB7">
              <w:rPr>
                <w:rFonts w:ascii="Arial" w:hAnsi="Arial" w:cs="Arial"/>
                <w:sz w:val="18"/>
                <w:szCs w:val="18"/>
              </w:rPr>
              <w:t>65%</w:t>
            </w:r>
          </w:p>
        </w:tc>
      </w:tr>
      <w:tr w:rsidRPr="005E0EB7" w:rsidR="006968EE" w:rsidTr="00E15520" w14:paraId="36F2597B"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46D28EDB" w14:textId="77777777">
            <w:pPr>
              <w:keepNext/>
              <w:ind w:left="240"/>
              <w:rPr>
                <w:rFonts w:ascii="Arial" w:hAnsi="Arial" w:cs="Arial"/>
                <w:sz w:val="18"/>
                <w:szCs w:val="18"/>
              </w:rPr>
            </w:pPr>
            <w:r w:rsidRPr="005E0EB7">
              <w:rPr>
                <w:rFonts w:ascii="Arial" w:hAnsi="Arial" w:cs="Arial"/>
                <w:sz w:val="18"/>
                <w:szCs w:val="18"/>
              </w:rPr>
              <w:t xml:space="preserve">Family day care homes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6BF455F" w14:textId="77777777">
            <w:pPr>
              <w:keepNext/>
              <w:jc w:val="center"/>
              <w:rPr>
                <w:rFonts w:ascii="Arial" w:hAnsi="Arial" w:cs="Arial"/>
                <w:sz w:val="18"/>
                <w:szCs w:val="18"/>
              </w:rPr>
            </w:pPr>
            <w:r w:rsidRPr="005E0EB7">
              <w:rPr>
                <w:rFonts w:ascii="Arial" w:hAnsi="Arial" w:cs="Arial"/>
                <w:sz w:val="18"/>
                <w:szCs w:val="18"/>
              </w:rPr>
              <w:t>640,061</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42D510DF" w14:textId="40644446">
            <w:pPr>
              <w:keepNext/>
              <w:jc w:val="center"/>
              <w:rPr>
                <w:rFonts w:ascii="Arial" w:hAnsi="Arial" w:cs="Arial"/>
                <w:sz w:val="18"/>
                <w:szCs w:val="18"/>
              </w:rPr>
            </w:pPr>
            <w:r>
              <w:rPr>
                <w:rFonts w:ascii="Arial" w:hAnsi="Arial" w:cs="Arial"/>
                <w:sz w:val="18"/>
                <w:szCs w:val="18"/>
              </w:rPr>
              <w:t>1,680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0F37C9C9" w14:textId="619C1562">
            <w:pPr>
              <w:keepNext/>
              <w:jc w:val="center"/>
              <w:rPr>
                <w:rFonts w:ascii="Arial" w:hAnsi="Arial" w:cs="Arial"/>
                <w:sz w:val="18"/>
                <w:szCs w:val="18"/>
              </w:rPr>
            </w:pPr>
            <w:r w:rsidRPr="00947627">
              <w:rPr>
                <w:rFonts w:ascii="Arial" w:hAnsi="Arial" w:cs="Arial"/>
                <w:sz w:val="18"/>
                <w:szCs w:val="18"/>
              </w:rPr>
              <w:t>480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02F5202B" w14:textId="3BED3648">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33DE8" w:rsidRDefault="006968EE" w14:paraId="10DFCD58" w14:textId="16482E4B">
            <w:pPr>
              <w:keepNext/>
              <w:jc w:val="center"/>
              <w:rPr>
                <w:rFonts w:ascii="Arial" w:hAnsi="Arial" w:cs="Arial"/>
                <w:sz w:val="18"/>
                <w:szCs w:val="18"/>
              </w:rPr>
            </w:pPr>
            <w:r w:rsidRPr="00947627">
              <w:rPr>
                <w:rFonts w:ascii="Arial" w:hAnsi="Arial" w:cs="Arial"/>
                <w:sz w:val="18"/>
                <w:szCs w:val="18"/>
              </w:rPr>
              <w:t>3</w:t>
            </w:r>
            <w:r w:rsidRPr="00480578" w:rsidR="00E55C60">
              <w:rPr>
                <w:rFonts w:ascii="Arial" w:hAnsi="Arial" w:cs="Arial"/>
                <w:sz w:val="18"/>
                <w:szCs w:val="18"/>
              </w:rPr>
              <w:t>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74D55387" w14:textId="77777777">
            <w:pPr>
              <w:keepNext/>
              <w:jc w:val="center"/>
              <w:rPr>
                <w:rFonts w:ascii="Arial" w:hAnsi="Arial" w:cs="Arial"/>
                <w:sz w:val="18"/>
                <w:szCs w:val="18"/>
              </w:rPr>
            </w:pPr>
            <w:r w:rsidRPr="005E0EB7">
              <w:rPr>
                <w:rFonts w:ascii="Arial" w:hAnsi="Arial" w:cs="Arial"/>
                <w:sz w:val="18"/>
                <w:szCs w:val="18"/>
              </w:rPr>
              <w:t>--</w:t>
            </w:r>
          </w:p>
        </w:tc>
      </w:tr>
      <w:tr w:rsidRPr="005E0EB7" w:rsidR="006968EE" w:rsidTr="00E15520" w14:paraId="06A32609"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0A5F8BD8" w14:textId="77777777">
            <w:pPr>
              <w:keepNext/>
              <w:ind w:left="240"/>
              <w:rPr>
                <w:rFonts w:ascii="Arial" w:hAnsi="Arial" w:cs="Arial"/>
                <w:sz w:val="18"/>
                <w:szCs w:val="18"/>
              </w:rPr>
            </w:pPr>
            <w:r w:rsidRPr="005E0EB7">
              <w:rPr>
                <w:rFonts w:ascii="Arial" w:hAnsi="Arial" w:cs="Arial"/>
                <w:sz w:val="18"/>
                <w:szCs w:val="18"/>
              </w:rPr>
              <w:t xml:space="preserve">At-risk centers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E848DE0" w14:textId="77777777">
            <w:pPr>
              <w:keepNext/>
              <w:jc w:val="center"/>
              <w:rPr>
                <w:rFonts w:ascii="Arial" w:hAnsi="Arial" w:cs="Arial"/>
                <w:sz w:val="18"/>
                <w:szCs w:val="18"/>
              </w:rPr>
            </w:pPr>
            <w:r w:rsidRPr="005E0EB7">
              <w:rPr>
                <w:rFonts w:ascii="Arial" w:hAnsi="Arial" w:cs="Arial"/>
                <w:sz w:val="18"/>
                <w:szCs w:val="18"/>
              </w:rPr>
              <w:t>1,215,183</w:t>
            </w:r>
            <w:r>
              <w:rPr>
                <w:rStyle w:val="EndnoteReference"/>
                <w:rFonts w:ascii="Arial" w:hAnsi="Arial" w:cs="Arial"/>
                <w:sz w:val="18"/>
                <w:szCs w:val="18"/>
              </w:rPr>
              <w:endnoteReference w:id="8"/>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E438AE4" w14:textId="6A24A752">
            <w:pPr>
              <w:keepNext/>
              <w:jc w:val="center"/>
              <w:rPr>
                <w:rFonts w:ascii="Arial" w:hAnsi="Arial" w:cs="Arial"/>
                <w:sz w:val="18"/>
                <w:szCs w:val="18"/>
              </w:rPr>
            </w:pPr>
            <w:r>
              <w:rPr>
                <w:rFonts w:ascii="Arial" w:hAnsi="Arial" w:cs="Arial"/>
                <w:sz w:val="18"/>
                <w:szCs w:val="18"/>
              </w:rPr>
              <w:t>840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6968EE" w14:paraId="6F36E75B" w14:textId="7F8AC820">
            <w:pPr>
              <w:keepNext/>
              <w:jc w:val="center"/>
              <w:rPr>
                <w:rFonts w:ascii="Arial" w:hAnsi="Arial" w:cs="Arial"/>
                <w:sz w:val="18"/>
                <w:szCs w:val="18"/>
              </w:rPr>
            </w:pPr>
            <w:r w:rsidRPr="00947627">
              <w:rPr>
                <w:rFonts w:ascii="Arial" w:hAnsi="Arial" w:cs="Arial"/>
                <w:sz w:val="18"/>
                <w:szCs w:val="18"/>
              </w:rPr>
              <w:t>480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50340F5D" w14:textId="1B33D7D9">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783E4803" w14:textId="77777777">
            <w:pPr>
              <w:keepNext/>
              <w:jc w:val="center"/>
              <w:rPr>
                <w:rFonts w:ascii="Arial" w:hAnsi="Arial" w:cs="Arial"/>
                <w:sz w:val="18"/>
                <w:szCs w:val="18"/>
              </w:rPr>
            </w:pPr>
            <w:r w:rsidRPr="00947627">
              <w:rPr>
                <w:rFonts w:ascii="Arial" w:hAnsi="Arial" w:cs="Arial"/>
                <w:sz w:val="18"/>
                <w:szCs w:val="18"/>
              </w:rPr>
              <w:t>360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085D8425" w14:textId="77777777">
            <w:pPr>
              <w:keepNext/>
              <w:jc w:val="center"/>
              <w:rPr>
                <w:rFonts w:ascii="Arial" w:hAnsi="Arial" w:cs="Arial"/>
                <w:sz w:val="18"/>
                <w:szCs w:val="18"/>
              </w:rPr>
            </w:pPr>
            <w:r w:rsidRPr="005E0EB7">
              <w:rPr>
                <w:rFonts w:ascii="Arial" w:hAnsi="Arial" w:cs="Arial"/>
                <w:sz w:val="18"/>
                <w:szCs w:val="18"/>
              </w:rPr>
              <w:t>53%</w:t>
            </w:r>
          </w:p>
        </w:tc>
      </w:tr>
      <w:tr w:rsidRPr="005E0EB7" w:rsidR="006968EE" w:rsidTr="00E15520" w14:paraId="6C01B0FB"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3BF6C94A" w14:textId="77777777">
            <w:pPr>
              <w:keepNext/>
              <w:ind w:left="240"/>
              <w:rPr>
                <w:rFonts w:ascii="Arial" w:hAnsi="Arial" w:cs="Arial"/>
                <w:sz w:val="18"/>
                <w:szCs w:val="18"/>
              </w:rPr>
            </w:pPr>
            <w:r w:rsidRPr="005E0EB7">
              <w:rPr>
                <w:rFonts w:ascii="Arial" w:hAnsi="Arial" w:cs="Arial"/>
                <w:sz w:val="18"/>
                <w:szCs w:val="18"/>
              </w:rPr>
              <w:t>OSHCCs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594E132" w14:textId="77777777">
            <w:pPr>
              <w:keepNext/>
              <w:jc w:val="center"/>
              <w:rPr>
                <w:rFonts w:ascii="Arial" w:hAnsi="Arial" w:cs="Arial"/>
                <w:sz w:val="18"/>
                <w:szCs w:val="18"/>
              </w:rPr>
            </w:pPr>
            <w:r w:rsidRPr="005E0EB7">
              <w:rPr>
                <w:rFonts w:ascii="Arial" w:hAnsi="Arial" w:cs="Arial"/>
                <w:sz w:val="18"/>
                <w:szCs w:val="18"/>
              </w:rPr>
              <w:t>86,474</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3B8FEF51" w14:textId="2EEC5841">
            <w:pPr>
              <w:keepNext/>
              <w:jc w:val="center"/>
              <w:rPr>
                <w:rFonts w:ascii="Arial" w:hAnsi="Arial" w:cs="Arial"/>
                <w:sz w:val="18"/>
                <w:szCs w:val="18"/>
              </w:rPr>
            </w:pPr>
            <w:r>
              <w:rPr>
                <w:rFonts w:ascii="Arial" w:hAnsi="Arial" w:cs="Arial"/>
                <w:sz w:val="18"/>
                <w:szCs w:val="18"/>
              </w:rPr>
              <w:t>840</w:t>
            </w:r>
          </w:p>
        </w:tc>
        <w:tc>
          <w:tcPr>
            <w:tcW w:w="1243" w:type="dxa"/>
            <w:tcBorders>
              <w:top w:val="single" w:color="auto" w:sz="2" w:space="0"/>
              <w:left w:val="single" w:color="auto" w:sz="2" w:space="0"/>
              <w:bottom w:val="single" w:color="auto" w:sz="2" w:space="0"/>
              <w:right w:val="single" w:color="auto" w:sz="2" w:space="0"/>
            </w:tcBorders>
          </w:tcPr>
          <w:p w:rsidRPr="00947627" w:rsidR="006968EE" w:rsidP="00913CF4" w:rsidRDefault="006968EE" w14:paraId="1A8E3E3F" w14:textId="5D22B8A6">
            <w:pPr>
              <w:keepNext/>
              <w:jc w:val="center"/>
              <w:rPr>
                <w:rFonts w:ascii="Arial" w:hAnsi="Arial" w:cs="Arial"/>
                <w:sz w:val="18"/>
                <w:szCs w:val="18"/>
              </w:rPr>
            </w:pPr>
            <w:r w:rsidRPr="00947627">
              <w:rPr>
                <w:rFonts w:ascii="Arial" w:hAnsi="Arial" w:cs="Arial"/>
                <w:sz w:val="18"/>
                <w:szCs w:val="18"/>
              </w:rPr>
              <w:t>480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1BDCBA17" w14:textId="3C0286D6">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7DDBB8A7" w14:textId="77777777">
            <w:pPr>
              <w:keepNext/>
              <w:jc w:val="center"/>
              <w:rPr>
                <w:rFonts w:ascii="Arial" w:hAnsi="Arial" w:cs="Arial"/>
                <w:sz w:val="18"/>
                <w:szCs w:val="18"/>
              </w:rPr>
            </w:pPr>
            <w:r w:rsidRPr="00947627">
              <w:rPr>
                <w:rFonts w:ascii="Arial" w:hAnsi="Arial" w:cs="Arial"/>
                <w:sz w:val="18"/>
                <w:szCs w:val="18"/>
              </w:rPr>
              <w:t>360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7147D6A0" w14:textId="77777777">
            <w:pPr>
              <w:keepNext/>
              <w:jc w:val="center"/>
              <w:rPr>
                <w:rFonts w:ascii="Arial" w:hAnsi="Arial" w:cs="Arial"/>
                <w:sz w:val="18"/>
                <w:szCs w:val="18"/>
              </w:rPr>
            </w:pPr>
            <w:r w:rsidRPr="005E0EB7">
              <w:rPr>
                <w:rFonts w:ascii="Arial" w:hAnsi="Arial" w:cs="Arial"/>
                <w:sz w:val="18"/>
                <w:szCs w:val="18"/>
              </w:rPr>
              <w:t>54%</w:t>
            </w:r>
          </w:p>
        </w:tc>
      </w:tr>
      <w:tr w:rsidRPr="005E0EB7" w:rsidR="006968EE" w:rsidTr="00E15520" w14:paraId="6376C8A2"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17EF8CF0" w14:textId="77777777">
            <w:pPr>
              <w:keepNext/>
              <w:rPr>
                <w:rFonts w:ascii="Arial" w:hAnsi="Arial" w:cs="Arial"/>
                <w:sz w:val="18"/>
                <w:szCs w:val="18"/>
              </w:rPr>
            </w:pPr>
            <w:r w:rsidRPr="005E0EB7">
              <w:rPr>
                <w:rFonts w:ascii="Arial" w:hAnsi="Arial" w:cs="Arial"/>
                <w:sz w:val="18"/>
                <w:szCs w:val="18"/>
              </w:rPr>
              <w:t xml:space="preserve">Parents (of Youth age 10 and older) </w:t>
            </w:r>
          </w:p>
        </w:tc>
        <w:tc>
          <w:tcPr>
            <w:tcW w:w="1221" w:type="dxa"/>
            <w:vMerge w:val="restar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5BFEA17C" w14:textId="77777777">
            <w:pPr>
              <w:keepNext/>
              <w:jc w:val="center"/>
              <w:rPr>
                <w:rFonts w:ascii="Arial" w:hAnsi="Arial" w:cs="Arial"/>
                <w:sz w:val="18"/>
                <w:szCs w:val="18"/>
                <w:vertAlign w:val="superscript"/>
              </w:rPr>
            </w:pPr>
            <w:r w:rsidRPr="005E0EB7">
              <w:rPr>
                <w:rFonts w:ascii="Arial" w:hAnsi="Arial" w:cs="Arial"/>
                <w:sz w:val="18"/>
                <w:szCs w:val="18"/>
              </w:rPr>
              <w:t>5,169,705</w:t>
            </w:r>
            <w:r>
              <w:rPr>
                <w:rStyle w:val="EndnoteReference"/>
                <w:rFonts w:ascii="Arial" w:hAnsi="Arial" w:cs="Arial"/>
                <w:sz w:val="18"/>
                <w:szCs w:val="18"/>
              </w:rPr>
              <w:endnoteReference w:id="9"/>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52860B21" w14:textId="47FB95AF">
            <w:pPr>
              <w:keepNext/>
              <w:jc w:val="center"/>
              <w:rPr>
                <w:rFonts w:ascii="Arial" w:hAnsi="Arial" w:cs="Arial"/>
                <w:sz w:val="18"/>
                <w:szCs w:val="18"/>
              </w:rPr>
            </w:pPr>
            <w:r>
              <w:rPr>
                <w:rFonts w:ascii="Arial" w:hAnsi="Arial" w:cs="Arial"/>
                <w:sz w:val="18"/>
                <w:szCs w:val="18"/>
              </w:rPr>
              <w:t>960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827BFC" w14:paraId="5C7C51BD" w14:textId="19AA4187">
            <w:pPr>
              <w:keepNext/>
              <w:jc w:val="center"/>
              <w:rPr>
                <w:rFonts w:ascii="Arial" w:hAnsi="Arial" w:cs="Arial"/>
                <w:sz w:val="18"/>
                <w:szCs w:val="18"/>
              </w:rPr>
            </w:pPr>
            <w:r w:rsidRPr="00947627">
              <w:rPr>
                <w:rFonts w:ascii="Arial" w:hAnsi="Arial" w:cs="Arial"/>
                <w:sz w:val="18"/>
                <w:szCs w:val="18"/>
              </w:rPr>
              <w:t>549</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7B65DF34" w14:textId="33A0A18C">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0E30D584" w14:textId="346258F8">
            <w:pPr>
              <w:keepNext/>
              <w:jc w:val="center"/>
              <w:rPr>
                <w:rFonts w:ascii="Arial" w:hAnsi="Arial" w:cs="Arial"/>
                <w:sz w:val="18"/>
                <w:szCs w:val="18"/>
              </w:rPr>
            </w:pPr>
            <w:r w:rsidRPr="00947627">
              <w:rPr>
                <w:rFonts w:ascii="Arial" w:hAnsi="Arial" w:cs="Arial"/>
                <w:sz w:val="18"/>
                <w:szCs w:val="18"/>
              </w:rPr>
              <w:t>411</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027BD3BE" w14:textId="77777777">
            <w:pPr>
              <w:keepNext/>
              <w:jc w:val="center"/>
              <w:rPr>
                <w:rFonts w:ascii="Arial" w:hAnsi="Arial" w:cs="Arial"/>
                <w:sz w:val="18"/>
                <w:szCs w:val="18"/>
              </w:rPr>
            </w:pPr>
            <w:r w:rsidRPr="005E0EB7">
              <w:rPr>
                <w:rFonts w:ascii="Arial" w:hAnsi="Arial" w:cs="Arial"/>
                <w:sz w:val="18"/>
                <w:szCs w:val="18"/>
              </w:rPr>
              <w:t>68%</w:t>
            </w:r>
          </w:p>
        </w:tc>
      </w:tr>
      <w:tr w:rsidRPr="005E0EB7" w:rsidR="006968EE" w:rsidTr="00E15520" w14:paraId="434DF1BD"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5EFBD9ED" w14:textId="77777777">
            <w:pPr>
              <w:keepNext/>
              <w:rPr>
                <w:rFonts w:ascii="Arial" w:hAnsi="Arial" w:cs="Arial"/>
                <w:sz w:val="18"/>
                <w:szCs w:val="18"/>
              </w:rPr>
            </w:pPr>
            <w:r w:rsidRPr="005E0EB7">
              <w:rPr>
                <w:rFonts w:ascii="Arial" w:hAnsi="Arial" w:cs="Arial"/>
                <w:sz w:val="18"/>
                <w:szCs w:val="18"/>
              </w:rPr>
              <w:t>Parents (of Infants)</w:t>
            </w:r>
          </w:p>
        </w:tc>
        <w:tc>
          <w:tcPr>
            <w:tcW w:w="1221" w:type="dxa"/>
            <w:vMerge/>
            <w:tcBorders>
              <w:top w:val="single" w:color="auto" w:sz="2" w:space="0"/>
              <w:left w:val="single" w:color="auto" w:sz="2" w:space="0"/>
              <w:bottom w:val="single" w:color="auto" w:sz="2" w:space="0"/>
              <w:right w:val="single" w:color="auto" w:sz="2" w:space="0"/>
            </w:tcBorders>
            <w:vAlign w:val="center"/>
            <w:hideMark/>
          </w:tcPr>
          <w:p w:rsidRPr="005E0EB7" w:rsidR="006968EE" w:rsidP="00913CF4" w:rsidRDefault="006968EE" w14:paraId="7EE4393A" w14:textId="77777777">
            <w:pPr>
              <w:rPr>
                <w:rFonts w:ascii="Arial" w:hAnsi="Arial" w:cs="Arial"/>
                <w:sz w:val="18"/>
                <w:szCs w:val="18"/>
                <w:vertAlign w:val="superscript"/>
              </w:rPr>
            </w:pP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4746800" w14:textId="3BFBE528">
            <w:pPr>
              <w:keepNext/>
              <w:jc w:val="center"/>
              <w:rPr>
                <w:rFonts w:ascii="Arial" w:hAnsi="Arial" w:cs="Arial"/>
                <w:sz w:val="18"/>
                <w:szCs w:val="18"/>
              </w:rPr>
            </w:pPr>
            <w:r>
              <w:rPr>
                <w:rFonts w:ascii="Arial" w:hAnsi="Arial" w:cs="Arial"/>
                <w:sz w:val="18"/>
                <w:szCs w:val="18"/>
              </w:rPr>
              <w:t>695</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6968EE" w14:paraId="6B952331" w14:textId="0701E375">
            <w:pPr>
              <w:keepNext/>
              <w:jc w:val="center"/>
              <w:rPr>
                <w:rFonts w:ascii="Arial" w:hAnsi="Arial" w:cs="Arial"/>
                <w:sz w:val="18"/>
                <w:szCs w:val="18"/>
              </w:rPr>
            </w:pPr>
            <w:r w:rsidRPr="00947627">
              <w:rPr>
                <w:rFonts w:ascii="Arial" w:hAnsi="Arial" w:cs="Arial"/>
                <w:sz w:val="18"/>
                <w:szCs w:val="18"/>
              </w:rPr>
              <w:t>400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50C67A47" w14:textId="4992F8D0">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694DCB0F" w14:textId="77777777">
            <w:pPr>
              <w:keepNext/>
              <w:jc w:val="center"/>
              <w:rPr>
                <w:rFonts w:ascii="Arial" w:hAnsi="Arial" w:cs="Arial"/>
                <w:sz w:val="18"/>
                <w:szCs w:val="18"/>
              </w:rPr>
            </w:pPr>
            <w:r w:rsidRPr="00947627">
              <w:rPr>
                <w:rFonts w:ascii="Arial" w:hAnsi="Arial" w:cs="Arial"/>
                <w:sz w:val="18"/>
                <w:szCs w:val="18"/>
              </w:rPr>
              <w:t>300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6873F369" w14:textId="77777777">
            <w:pPr>
              <w:keepNext/>
              <w:jc w:val="center"/>
              <w:rPr>
                <w:rFonts w:ascii="Arial" w:hAnsi="Arial" w:cs="Arial"/>
                <w:sz w:val="18"/>
                <w:szCs w:val="18"/>
              </w:rPr>
            </w:pPr>
            <w:r w:rsidRPr="005E0EB7">
              <w:rPr>
                <w:rFonts w:ascii="Arial" w:hAnsi="Arial" w:cs="Arial"/>
                <w:sz w:val="18"/>
                <w:szCs w:val="18"/>
              </w:rPr>
              <w:t>68%</w:t>
            </w:r>
          </w:p>
        </w:tc>
      </w:tr>
      <w:tr w:rsidRPr="005E0EB7" w:rsidR="006968EE" w:rsidTr="00BD72F8" w14:paraId="7A32F9FD"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rsidRPr="005E0EB7" w:rsidR="006968EE" w:rsidP="00913CF4" w:rsidRDefault="006968EE" w14:paraId="203FBD66" w14:textId="77777777">
            <w:pPr>
              <w:keepNext/>
              <w:rPr>
                <w:rFonts w:ascii="Arial" w:hAnsi="Arial" w:cs="Arial"/>
                <w:sz w:val="18"/>
                <w:szCs w:val="18"/>
              </w:rPr>
            </w:pPr>
            <w:r>
              <w:rPr>
                <w:rFonts w:ascii="Arial" w:hAnsi="Arial" w:cs="Arial"/>
                <w:sz w:val="18"/>
                <w:szCs w:val="18"/>
              </w:rPr>
              <w:t>Total</w:t>
            </w:r>
          </w:p>
        </w:tc>
        <w:tc>
          <w:tcPr>
            <w:tcW w:w="1221" w:type="dxa"/>
            <w:tcBorders>
              <w:top w:val="single" w:color="auto" w:sz="2" w:space="0"/>
              <w:left w:val="single" w:color="auto" w:sz="2" w:space="0"/>
              <w:bottom w:val="single" w:color="auto" w:sz="2" w:space="0"/>
              <w:right w:val="single" w:color="auto" w:sz="2" w:space="0"/>
            </w:tcBorders>
          </w:tcPr>
          <w:p w:rsidRPr="0035095A" w:rsidR="006968EE" w:rsidP="00913CF4" w:rsidRDefault="006968EE" w14:paraId="4851AE72" w14:textId="77777777">
            <w:pPr>
              <w:jc w:val="center"/>
              <w:rPr>
                <w:rFonts w:ascii="Arial" w:hAnsi="Arial" w:cs="Arial"/>
                <w:sz w:val="18"/>
                <w:szCs w:val="18"/>
              </w:rPr>
            </w:pPr>
            <w:r>
              <w:rPr>
                <w:rFonts w:ascii="Arial" w:hAnsi="Arial" w:cs="Arial"/>
                <w:sz w:val="18"/>
                <w:szCs w:val="18"/>
              </w:rPr>
              <w:t>10,498,458</w:t>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rsidRPr="005E0EB7" w:rsidR="006968EE" w:rsidP="00913CF4" w:rsidRDefault="006968EE" w14:paraId="009E34B1" w14:textId="26600FC4">
            <w:pPr>
              <w:keepNext/>
              <w:jc w:val="center"/>
              <w:rPr>
                <w:rFonts w:ascii="Arial" w:hAnsi="Arial" w:cs="Arial"/>
                <w:sz w:val="18"/>
                <w:szCs w:val="18"/>
              </w:rPr>
            </w:pPr>
            <w:r>
              <w:rPr>
                <w:rFonts w:ascii="Arial" w:hAnsi="Arial" w:cs="Arial"/>
                <w:sz w:val="18"/>
                <w:szCs w:val="18"/>
              </w:rPr>
              <w:t>9,686</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933DE8" w:rsidP="00AA45D7" w:rsidRDefault="00F54F1A" w14:paraId="26C3C749" w14:textId="4E49A1A0">
            <w:pPr>
              <w:keepNext/>
              <w:jc w:val="center"/>
              <w:rPr>
                <w:rFonts w:ascii="Arial" w:hAnsi="Arial" w:cs="Arial"/>
                <w:sz w:val="18"/>
                <w:szCs w:val="18"/>
              </w:rPr>
            </w:pPr>
            <w:r w:rsidRPr="00947627">
              <w:rPr>
                <w:rFonts w:ascii="Arial" w:hAnsi="Arial" w:cs="Arial"/>
                <w:sz w:val="18"/>
                <w:szCs w:val="18"/>
              </w:rPr>
              <w:t>3,</w:t>
            </w:r>
            <w:r w:rsidRPr="00947627" w:rsidR="00E55C60">
              <w:rPr>
                <w:rFonts w:ascii="Arial" w:hAnsi="Arial" w:cs="Arial"/>
                <w:sz w:val="18"/>
                <w:szCs w:val="18"/>
              </w:rPr>
              <w:t>829</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rsidRPr="005E0EB7" w:rsidR="006968EE" w:rsidP="00913CF4" w:rsidRDefault="00181F9F" w14:paraId="505825A5" w14:textId="64AA41B5">
            <w:pPr>
              <w:keepNext/>
              <w:jc w:val="center"/>
              <w:rPr>
                <w:rFonts w:ascii="Arial" w:hAnsi="Arial" w:cs="Arial"/>
                <w:sz w:val="18"/>
                <w:szCs w:val="18"/>
              </w:rPr>
            </w:pPr>
            <w:r>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rsidRPr="00947627" w:rsidR="006968EE" w:rsidP="00AA45D7" w:rsidRDefault="006968EE" w14:paraId="60A8FF63" w14:textId="72A7A3C7">
            <w:pPr>
              <w:keepNext/>
              <w:jc w:val="center"/>
              <w:rPr>
                <w:rFonts w:ascii="Arial" w:hAnsi="Arial" w:cs="Arial"/>
                <w:sz w:val="18"/>
                <w:szCs w:val="18"/>
              </w:rPr>
            </w:pPr>
            <w:r w:rsidRPr="00947627">
              <w:rPr>
                <w:rFonts w:ascii="Arial" w:hAnsi="Arial" w:cs="Arial"/>
                <w:sz w:val="18"/>
                <w:szCs w:val="18"/>
              </w:rPr>
              <w:t>4,</w:t>
            </w:r>
            <w:r w:rsidRPr="00947627" w:rsidR="00E55C60">
              <w:rPr>
                <w:rFonts w:ascii="Arial" w:hAnsi="Arial" w:cs="Arial"/>
                <w:sz w:val="18"/>
                <w:szCs w:val="18"/>
              </w:rPr>
              <w:t>236</w:t>
            </w:r>
          </w:p>
        </w:tc>
        <w:tc>
          <w:tcPr>
            <w:tcW w:w="2005" w:type="dxa"/>
            <w:tcBorders>
              <w:top w:val="single" w:color="auto" w:sz="2" w:space="0"/>
              <w:left w:val="single" w:color="auto" w:sz="2" w:space="0"/>
              <w:bottom w:val="single" w:color="auto" w:sz="2" w:space="0"/>
              <w:right w:val="single" w:color="auto" w:sz="2" w:space="0"/>
            </w:tcBorders>
            <w:shd w:val="clear" w:color="auto" w:fill="auto"/>
          </w:tcPr>
          <w:p w:rsidRPr="005E0EB7" w:rsidR="006968EE" w:rsidP="00913CF4" w:rsidRDefault="00D5199E" w14:paraId="4E5A531A" w14:textId="77BD6D5B">
            <w:pPr>
              <w:keepNext/>
              <w:jc w:val="center"/>
              <w:rPr>
                <w:rFonts w:ascii="Arial" w:hAnsi="Arial" w:cs="Arial"/>
                <w:sz w:val="18"/>
                <w:szCs w:val="18"/>
              </w:rPr>
            </w:pPr>
            <w:r>
              <w:rPr>
                <w:rFonts w:ascii="Arial" w:hAnsi="Arial" w:cs="Arial"/>
                <w:sz w:val="18"/>
                <w:szCs w:val="18"/>
              </w:rPr>
              <w:t>--</w:t>
            </w:r>
          </w:p>
        </w:tc>
      </w:tr>
    </w:tbl>
    <w:p w:rsidR="00F9099D" w:rsidP="00913CF4" w:rsidRDefault="00F9099D" w14:paraId="3FAEAAE7" w14:textId="77777777">
      <w:pPr>
        <w:spacing w:before="60"/>
        <w:rPr>
          <w:rFonts w:ascii="Times New Roman" w:hAnsi="Times New Roman"/>
          <w:sz w:val="18"/>
          <w:szCs w:val="18"/>
        </w:rPr>
        <w:sectPr w:rsidR="00F9099D" w:rsidSect="00F9099D">
          <w:type w:val="continuous"/>
          <w:pgSz w:w="12240" w:h="15840"/>
          <w:pgMar w:top="1440" w:right="1440" w:bottom="1440" w:left="1440" w:header="1440" w:footer="720" w:gutter="0"/>
          <w:cols w:space="720"/>
          <w:noEndnote/>
          <w:docGrid w:linePitch="326"/>
        </w:sectPr>
      </w:pPr>
    </w:p>
    <w:p w:rsidR="006968EE" w:rsidP="00E15520" w:rsidRDefault="00913CF4" w14:paraId="2A326CD9" w14:textId="77777777">
      <w:pPr>
        <w:spacing w:before="60"/>
        <w:ind w:left="-630"/>
        <w:rPr>
          <w:rFonts w:ascii="Times New Roman" w:hAnsi="Times New Roman"/>
          <w:sz w:val="18"/>
          <w:szCs w:val="18"/>
        </w:rPr>
      </w:pPr>
      <w:r w:rsidRPr="005E0EB7">
        <w:rPr>
          <w:rFonts w:ascii="Times New Roman" w:hAnsi="Times New Roman"/>
          <w:sz w:val="18"/>
          <w:szCs w:val="18"/>
        </w:rPr>
        <w:t>*</w:t>
      </w:r>
      <w:r>
        <w:rPr>
          <w:rFonts w:ascii="Times New Roman" w:hAnsi="Times New Roman"/>
          <w:sz w:val="18"/>
          <w:szCs w:val="18"/>
        </w:rPr>
        <w:t>See the endnotes for more details on the calculations of the universes of the respondent categories.</w:t>
      </w:r>
    </w:p>
    <w:p w:rsidR="00913CF4" w:rsidP="00E15520" w:rsidRDefault="006968EE" w14:paraId="10AD4E2F" w14:textId="04DED000">
      <w:pPr>
        <w:spacing w:before="60"/>
        <w:ind w:left="-630"/>
        <w:rPr>
          <w:rFonts w:ascii="Times New Roman" w:hAnsi="Times New Roman"/>
          <w:sz w:val="18"/>
          <w:szCs w:val="18"/>
        </w:rPr>
      </w:pPr>
      <w:r>
        <w:rPr>
          <w:rFonts w:ascii="Times New Roman" w:hAnsi="Times New Roman"/>
          <w:sz w:val="18"/>
          <w:szCs w:val="18"/>
        </w:rPr>
        <w:t>**</w:t>
      </w:r>
      <w:r w:rsidRPr="006968EE">
        <w:rPr>
          <w:rFonts w:ascii="Times New Roman" w:hAnsi="Times New Roman"/>
          <w:sz w:val="18"/>
          <w:szCs w:val="18"/>
        </w:rPr>
        <w:t xml:space="preserve">For children/parents, </w:t>
      </w:r>
      <w:r w:rsidR="00827BFC">
        <w:rPr>
          <w:rFonts w:ascii="Times New Roman" w:hAnsi="Times New Roman"/>
          <w:sz w:val="18"/>
          <w:szCs w:val="18"/>
        </w:rPr>
        <w:t>the i</w:t>
      </w:r>
      <w:r w:rsidRPr="006968EE">
        <w:rPr>
          <w:rFonts w:ascii="Times New Roman" w:hAnsi="Times New Roman"/>
          <w:sz w:val="18"/>
          <w:szCs w:val="18"/>
        </w:rPr>
        <w:t xml:space="preserve">nitial </w:t>
      </w:r>
      <w:r w:rsidR="00827BFC">
        <w:rPr>
          <w:rFonts w:ascii="Times New Roman" w:hAnsi="Times New Roman"/>
          <w:sz w:val="18"/>
          <w:szCs w:val="18"/>
        </w:rPr>
        <w:t>s</w:t>
      </w:r>
      <w:r w:rsidRPr="006968EE">
        <w:rPr>
          <w:rFonts w:ascii="Times New Roman" w:hAnsi="Times New Roman"/>
          <w:sz w:val="18"/>
          <w:szCs w:val="18"/>
        </w:rPr>
        <w:t>ample is the initial number we will attempt to consent.</w:t>
      </w:r>
      <w:r w:rsidR="00913CF4">
        <w:rPr>
          <w:rFonts w:ascii="Times New Roman" w:hAnsi="Times New Roman"/>
          <w:sz w:val="18"/>
          <w:szCs w:val="18"/>
        </w:rPr>
        <w:t xml:space="preserve"> </w:t>
      </w:r>
      <w:r w:rsidRPr="005E0EB7" w:rsidR="00913CF4">
        <w:rPr>
          <w:rFonts w:ascii="Times New Roman" w:hAnsi="Times New Roman"/>
          <w:sz w:val="18"/>
          <w:szCs w:val="18"/>
        </w:rPr>
        <w:t xml:space="preserve"> </w:t>
      </w:r>
    </w:p>
    <w:p w:rsidRPr="005E0EB7" w:rsidR="00913CF4" w:rsidP="00E15520" w:rsidRDefault="00913CF4" w14:paraId="639D0A82" w14:textId="572EB16C">
      <w:pPr>
        <w:spacing w:before="60"/>
        <w:ind w:left="-630"/>
        <w:rPr>
          <w:rFonts w:ascii="Times New Roman" w:hAnsi="Times New Roman"/>
          <w:sz w:val="18"/>
          <w:szCs w:val="18"/>
        </w:rPr>
      </w:pPr>
      <w:r w:rsidRPr="005E0EB7">
        <w:rPr>
          <w:rFonts w:ascii="Times New Roman" w:hAnsi="Times New Roman"/>
          <w:sz w:val="18"/>
          <w:szCs w:val="18"/>
        </w:rPr>
        <w:t>*</w:t>
      </w:r>
      <w:r>
        <w:rPr>
          <w:rFonts w:ascii="Times New Roman" w:hAnsi="Times New Roman"/>
          <w:sz w:val="18"/>
          <w:szCs w:val="18"/>
        </w:rPr>
        <w:t>*</w:t>
      </w:r>
      <w:r w:rsidR="006968EE">
        <w:rPr>
          <w:rFonts w:ascii="Times New Roman" w:hAnsi="Times New Roman"/>
          <w:sz w:val="18"/>
          <w:szCs w:val="18"/>
        </w:rPr>
        <w:t>*</w:t>
      </w:r>
      <w:r w:rsidR="00181F9F">
        <w:rPr>
          <w:rFonts w:ascii="Times New Roman" w:hAnsi="Times New Roman"/>
          <w:sz w:val="18"/>
          <w:szCs w:val="18"/>
        </w:rPr>
        <w:t>For programs, t</w:t>
      </w:r>
      <w:r w:rsidRPr="005E0EB7">
        <w:rPr>
          <w:rFonts w:ascii="Times New Roman" w:hAnsi="Times New Roman"/>
          <w:sz w:val="18"/>
          <w:szCs w:val="18"/>
        </w:rPr>
        <w:t xml:space="preserve">he overall eligibility and response rate is a combination of the eligibility rate, the recruitment response rate, and the completion rate. The completion rate reflects the percentage of recruited respondents who complete the data collection activities. For example, we estimate an 80 percent recruitment rate for </w:t>
      </w:r>
      <w:r>
        <w:rPr>
          <w:rFonts w:ascii="Times New Roman" w:hAnsi="Times New Roman"/>
          <w:sz w:val="18"/>
          <w:szCs w:val="18"/>
        </w:rPr>
        <w:t>program</w:t>
      </w:r>
      <w:r w:rsidRPr="005E0EB7">
        <w:rPr>
          <w:rFonts w:ascii="Times New Roman" w:hAnsi="Times New Roman"/>
          <w:sz w:val="18"/>
          <w:szCs w:val="18"/>
        </w:rPr>
        <w:t xml:space="preserve">s and an 80 percent completion rate among the </w:t>
      </w:r>
      <w:r>
        <w:rPr>
          <w:rFonts w:ascii="Times New Roman" w:hAnsi="Times New Roman"/>
          <w:sz w:val="18"/>
          <w:szCs w:val="18"/>
        </w:rPr>
        <w:t>program</w:t>
      </w:r>
      <w:r w:rsidRPr="005E0EB7">
        <w:rPr>
          <w:rFonts w:ascii="Times New Roman" w:hAnsi="Times New Roman"/>
          <w:sz w:val="18"/>
          <w:szCs w:val="18"/>
        </w:rPr>
        <w:t>s we recruit, resulting in an overall response rate of 64 percent (.80*.80 = .64).</w:t>
      </w:r>
      <w:r>
        <w:rPr>
          <w:rFonts w:ascii="Times New Roman" w:hAnsi="Times New Roman"/>
          <w:sz w:val="18"/>
          <w:szCs w:val="18"/>
        </w:rPr>
        <w:t xml:space="preserve"> </w:t>
      </w:r>
      <w:r w:rsidRPr="00181F9F" w:rsidR="00181F9F">
        <w:rPr>
          <w:rFonts w:ascii="Times New Roman" w:hAnsi="Times New Roman"/>
          <w:sz w:val="18"/>
          <w:szCs w:val="18"/>
        </w:rPr>
        <w:t>For children</w:t>
      </w:r>
      <w:r w:rsidR="00181F9F">
        <w:rPr>
          <w:rFonts w:ascii="Times New Roman" w:hAnsi="Times New Roman"/>
          <w:sz w:val="18"/>
          <w:szCs w:val="18"/>
        </w:rPr>
        <w:t xml:space="preserve"> and parents</w:t>
      </w:r>
      <w:r w:rsidRPr="00181F9F" w:rsidR="00181F9F">
        <w:rPr>
          <w:rFonts w:ascii="Times New Roman" w:hAnsi="Times New Roman"/>
          <w:sz w:val="18"/>
          <w:szCs w:val="18"/>
        </w:rPr>
        <w:t>, since we attempt to consent all children</w:t>
      </w:r>
      <w:r w:rsidR="00181F9F">
        <w:rPr>
          <w:rFonts w:ascii="Times New Roman" w:hAnsi="Times New Roman"/>
          <w:sz w:val="18"/>
          <w:szCs w:val="18"/>
        </w:rPr>
        <w:t>/parents</w:t>
      </w:r>
      <w:r w:rsidRPr="00181F9F" w:rsidR="00181F9F">
        <w:rPr>
          <w:rFonts w:ascii="Times New Roman" w:hAnsi="Times New Roman"/>
          <w:sz w:val="18"/>
          <w:szCs w:val="18"/>
        </w:rPr>
        <w:t xml:space="preserve"> before selecting the sample of children</w:t>
      </w:r>
      <w:r w:rsidR="00181F9F">
        <w:rPr>
          <w:rFonts w:ascii="Times New Roman" w:hAnsi="Times New Roman"/>
          <w:sz w:val="18"/>
          <w:szCs w:val="18"/>
        </w:rPr>
        <w:t>/parents</w:t>
      </w:r>
      <w:r w:rsidRPr="00181F9F" w:rsidR="00181F9F">
        <w:rPr>
          <w:rFonts w:ascii="Times New Roman" w:hAnsi="Times New Roman"/>
          <w:sz w:val="18"/>
          <w:szCs w:val="18"/>
        </w:rPr>
        <w:t xml:space="preserve">, the rates </w:t>
      </w:r>
      <w:r w:rsidR="00181F9F">
        <w:rPr>
          <w:rFonts w:ascii="Times New Roman" w:hAnsi="Times New Roman"/>
          <w:sz w:val="18"/>
          <w:szCs w:val="18"/>
        </w:rPr>
        <w:t xml:space="preserve">we present </w:t>
      </w:r>
      <w:r w:rsidRPr="00181F9F" w:rsidR="00181F9F">
        <w:rPr>
          <w:rFonts w:ascii="Times New Roman" w:hAnsi="Times New Roman"/>
          <w:sz w:val="18"/>
          <w:szCs w:val="18"/>
        </w:rPr>
        <w:t>in this column reflect only the response rate among eligible, consented children</w:t>
      </w:r>
      <w:r w:rsidR="00181F9F">
        <w:rPr>
          <w:rFonts w:ascii="Times New Roman" w:hAnsi="Times New Roman"/>
          <w:sz w:val="18"/>
          <w:szCs w:val="18"/>
        </w:rPr>
        <w:t>/parents.</w:t>
      </w:r>
      <w:r w:rsidR="008508A3">
        <w:rPr>
          <w:rFonts w:ascii="Times New Roman" w:hAnsi="Times New Roman"/>
          <w:sz w:val="18"/>
          <w:szCs w:val="18"/>
        </w:rPr>
        <w:t xml:space="preserve"> </w:t>
      </w:r>
      <w:r w:rsidRPr="00947627" w:rsidR="008508A3">
        <w:rPr>
          <w:rFonts w:ascii="Times New Roman" w:hAnsi="Times New Roman"/>
          <w:sz w:val="18"/>
          <w:szCs w:val="18"/>
        </w:rPr>
        <w:t xml:space="preserve">For </w:t>
      </w:r>
      <w:r w:rsidRPr="00947627" w:rsidR="00E63FB3">
        <w:rPr>
          <w:rFonts w:ascii="Times New Roman" w:hAnsi="Times New Roman"/>
          <w:sz w:val="18"/>
          <w:szCs w:val="18"/>
        </w:rPr>
        <w:t>children/parents enrolled in provider programs</w:t>
      </w:r>
      <w:r w:rsidRPr="00480578" w:rsidR="00AB75BE">
        <w:rPr>
          <w:rFonts w:ascii="Times New Roman" w:hAnsi="Times New Roman"/>
          <w:sz w:val="18"/>
          <w:szCs w:val="18"/>
        </w:rPr>
        <w:t xml:space="preserve"> and</w:t>
      </w:r>
      <w:r w:rsidRPr="00947627" w:rsidR="00E63FB3">
        <w:rPr>
          <w:rFonts w:ascii="Times New Roman" w:hAnsi="Times New Roman"/>
          <w:sz w:val="18"/>
          <w:szCs w:val="18"/>
        </w:rPr>
        <w:t xml:space="preserve"> the parents of youth age 10 and older</w:t>
      </w:r>
      <w:r w:rsidRPr="00947627" w:rsidR="008508A3">
        <w:rPr>
          <w:rFonts w:ascii="Times New Roman" w:hAnsi="Times New Roman"/>
          <w:sz w:val="18"/>
          <w:szCs w:val="18"/>
        </w:rPr>
        <w:t>, we expect about 71 percent</w:t>
      </w:r>
      <w:r w:rsidRPr="00480578" w:rsidR="00513914">
        <w:rPr>
          <w:rFonts w:ascii="Times New Roman" w:hAnsi="Times New Roman"/>
          <w:sz w:val="18"/>
          <w:szCs w:val="18"/>
        </w:rPr>
        <w:t xml:space="preserve"> of the initial sample</w:t>
      </w:r>
      <w:r w:rsidRPr="00947627" w:rsidR="008508A3">
        <w:rPr>
          <w:rFonts w:ascii="Times New Roman" w:hAnsi="Times New Roman"/>
          <w:sz w:val="18"/>
          <w:szCs w:val="18"/>
        </w:rPr>
        <w:t xml:space="preserve"> to consent and be eligible. For </w:t>
      </w:r>
      <w:r w:rsidRPr="00480578" w:rsidR="00E63FB3">
        <w:rPr>
          <w:rFonts w:ascii="Times New Roman" w:hAnsi="Times New Roman"/>
          <w:sz w:val="18"/>
          <w:szCs w:val="18"/>
        </w:rPr>
        <w:t>parents of infants</w:t>
      </w:r>
      <w:r w:rsidRPr="00947627" w:rsidR="008508A3">
        <w:rPr>
          <w:rFonts w:ascii="Times New Roman" w:hAnsi="Times New Roman"/>
          <w:sz w:val="18"/>
          <w:szCs w:val="18"/>
        </w:rPr>
        <w:t xml:space="preserve">, we expect about 86 percent </w:t>
      </w:r>
      <w:r w:rsidRPr="00480578" w:rsidR="00513914">
        <w:rPr>
          <w:rFonts w:ascii="Times New Roman" w:hAnsi="Times New Roman"/>
          <w:sz w:val="18"/>
          <w:szCs w:val="18"/>
        </w:rPr>
        <w:t xml:space="preserve">of the initial sample </w:t>
      </w:r>
      <w:r w:rsidRPr="00947627" w:rsidR="008508A3">
        <w:rPr>
          <w:rFonts w:ascii="Times New Roman" w:hAnsi="Times New Roman"/>
          <w:sz w:val="18"/>
          <w:szCs w:val="18"/>
        </w:rPr>
        <w:t>to consent and be eligible.</w:t>
      </w:r>
      <w:r w:rsidRPr="00947627" w:rsidR="00181F9F">
        <w:rPr>
          <w:rFonts w:ascii="Times New Roman" w:hAnsi="Times New Roman"/>
          <w:sz w:val="18"/>
          <w:szCs w:val="18"/>
        </w:rPr>
        <w:t xml:space="preserve"> </w:t>
      </w:r>
      <w:r w:rsidRPr="00947627" w:rsidR="00E63FB3">
        <w:rPr>
          <w:rFonts w:ascii="Times New Roman" w:hAnsi="Times New Roman"/>
          <w:sz w:val="18"/>
          <w:szCs w:val="18"/>
        </w:rPr>
        <w:t>For children/parents enrolled in provider programs, we expect to sample 69 percent on average of the eligible consents. For the parents of youth age 10 and older, we expect to sample 80 percent on average of the eligible consents. For parents of infants, we expect to sample about 67 percent on average of the eligible consents.</w:t>
      </w:r>
      <w:r w:rsidR="00E63FB3">
        <w:rPr>
          <w:rFonts w:ascii="Times New Roman" w:hAnsi="Times New Roman"/>
          <w:sz w:val="18"/>
          <w:szCs w:val="18"/>
        </w:rPr>
        <w:t xml:space="preserve"> </w:t>
      </w:r>
      <w:r w:rsidR="00D5199E">
        <w:rPr>
          <w:rFonts w:ascii="Times New Roman" w:hAnsi="Times New Roman"/>
          <w:sz w:val="18"/>
          <w:szCs w:val="18"/>
        </w:rPr>
        <w:t xml:space="preserve">The </w:t>
      </w:r>
      <w:r>
        <w:rPr>
          <w:rFonts w:ascii="Times New Roman" w:hAnsi="Times New Roman"/>
          <w:sz w:val="18"/>
          <w:szCs w:val="18"/>
        </w:rPr>
        <w:t xml:space="preserve">SNACS-I response rates are based on available SNACS-I documentation and may not reflect the response rate formula </w:t>
      </w:r>
      <w:r w:rsidR="00D5199E">
        <w:rPr>
          <w:rFonts w:ascii="Times New Roman" w:hAnsi="Times New Roman"/>
          <w:sz w:val="18"/>
          <w:szCs w:val="18"/>
        </w:rPr>
        <w:t xml:space="preserve">that will be used </w:t>
      </w:r>
      <w:r>
        <w:rPr>
          <w:rFonts w:ascii="Times New Roman" w:hAnsi="Times New Roman"/>
          <w:sz w:val="18"/>
          <w:szCs w:val="18"/>
        </w:rPr>
        <w:t xml:space="preserve">for SNACS-II. However, </w:t>
      </w:r>
      <w:r w:rsidR="00D5199E">
        <w:rPr>
          <w:rFonts w:ascii="Times New Roman" w:hAnsi="Times New Roman"/>
          <w:sz w:val="18"/>
          <w:szCs w:val="18"/>
        </w:rPr>
        <w:t xml:space="preserve">based on the study team’s experiences in prior similar studies and our understanding of SNACS-I response rates and sampling issues, </w:t>
      </w:r>
      <w:r>
        <w:rPr>
          <w:rFonts w:ascii="Times New Roman" w:hAnsi="Times New Roman"/>
          <w:sz w:val="18"/>
          <w:szCs w:val="18"/>
        </w:rPr>
        <w:t xml:space="preserve">we are confident in </w:t>
      </w:r>
      <w:r w:rsidR="00D5199E">
        <w:rPr>
          <w:rFonts w:ascii="Times New Roman" w:hAnsi="Times New Roman"/>
          <w:sz w:val="18"/>
          <w:szCs w:val="18"/>
        </w:rPr>
        <w:t xml:space="preserve">the </w:t>
      </w:r>
      <w:r>
        <w:rPr>
          <w:rFonts w:ascii="Times New Roman" w:hAnsi="Times New Roman"/>
          <w:sz w:val="18"/>
          <w:szCs w:val="18"/>
        </w:rPr>
        <w:t xml:space="preserve">rates. </w:t>
      </w:r>
      <w:r w:rsidR="00D5199E">
        <w:rPr>
          <w:rFonts w:ascii="Times New Roman" w:hAnsi="Times New Roman"/>
          <w:sz w:val="18"/>
          <w:szCs w:val="18"/>
        </w:rPr>
        <w:t>The</w:t>
      </w:r>
      <w:r>
        <w:rPr>
          <w:rFonts w:ascii="Times New Roman" w:hAnsi="Times New Roman"/>
          <w:sz w:val="18"/>
          <w:szCs w:val="18"/>
        </w:rPr>
        <w:t xml:space="preserve"> use of systematic sampling should reduce response burden</w:t>
      </w:r>
      <w:r w:rsidR="00D5199E">
        <w:rPr>
          <w:rFonts w:ascii="Times New Roman" w:hAnsi="Times New Roman"/>
          <w:sz w:val="18"/>
          <w:szCs w:val="18"/>
        </w:rPr>
        <w:t>,</w:t>
      </w:r>
      <w:r>
        <w:rPr>
          <w:rFonts w:ascii="Times New Roman" w:hAnsi="Times New Roman"/>
          <w:sz w:val="18"/>
          <w:szCs w:val="18"/>
        </w:rPr>
        <w:t xml:space="preserve"> and increased contact </w:t>
      </w:r>
      <w:r w:rsidR="00D5199E">
        <w:rPr>
          <w:rFonts w:ascii="Times New Roman" w:hAnsi="Times New Roman"/>
          <w:sz w:val="18"/>
          <w:szCs w:val="18"/>
        </w:rPr>
        <w:t xml:space="preserve">planned </w:t>
      </w:r>
      <w:r>
        <w:rPr>
          <w:rFonts w:ascii="Times New Roman" w:hAnsi="Times New Roman"/>
          <w:sz w:val="18"/>
          <w:szCs w:val="18"/>
        </w:rPr>
        <w:t xml:space="preserve">during recruitment using a team of experienced and knowledgeable recruiters should increase response. These strategies, in addition to other features of </w:t>
      </w:r>
      <w:r w:rsidR="00D5199E">
        <w:rPr>
          <w:rFonts w:ascii="Times New Roman" w:hAnsi="Times New Roman"/>
          <w:sz w:val="18"/>
          <w:szCs w:val="18"/>
        </w:rPr>
        <w:t xml:space="preserve">the </w:t>
      </w:r>
      <w:r>
        <w:rPr>
          <w:rFonts w:ascii="Times New Roman" w:hAnsi="Times New Roman"/>
          <w:sz w:val="18"/>
          <w:szCs w:val="18"/>
        </w:rPr>
        <w:t xml:space="preserve">sampling and recruitment plans, should </w:t>
      </w:r>
      <w:r w:rsidR="00D5199E">
        <w:rPr>
          <w:rFonts w:ascii="Times New Roman" w:hAnsi="Times New Roman"/>
          <w:sz w:val="18"/>
          <w:szCs w:val="18"/>
        </w:rPr>
        <w:t>help to</w:t>
      </w:r>
      <w:r>
        <w:rPr>
          <w:rFonts w:ascii="Times New Roman" w:hAnsi="Times New Roman"/>
          <w:sz w:val="18"/>
          <w:szCs w:val="18"/>
        </w:rPr>
        <w:t xml:space="preserve"> meet </w:t>
      </w:r>
      <w:r w:rsidR="00D5199E">
        <w:rPr>
          <w:rFonts w:ascii="Times New Roman" w:hAnsi="Times New Roman"/>
          <w:sz w:val="18"/>
          <w:szCs w:val="18"/>
        </w:rPr>
        <w:t>the</w:t>
      </w:r>
      <w:r>
        <w:rPr>
          <w:rFonts w:ascii="Times New Roman" w:hAnsi="Times New Roman"/>
          <w:sz w:val="18"/>
          <w:szCs w:val="18"/>
        </w:rPr>
        <w:t xml:space="preserve"> target response rates.</w:t>
      </w:r>
    </w:p>
    <w:p w:rsidRPr="005E0EB7" w:rsidR="00913CF4" w:rsidP="00E15520" w:rsidRDefault="00913CF4" w14:paraId="1AA9083A" w14:textId="6AC12DDD">
      <w:pPr>
        <w:ind w:left="-630"/>
        <w:rPr>
          <w:rFonts w:ascii="Times New Roman" w:hAnsi="Times New Roman"/>
          <w:sz w:val="18"/>
          <w:szCs w:val="18"/>
        </w:rPr>
      </w:pPr>
      <w:r w:rsidRPr="005E0EB7">
        <w:rPr>
          <w:rFonts w:ascii="Times New Roman" w:hAnsi="Times New Roman"/>
          <w:sz w:val="18"/>
          <w:szCs w:val="18"/>
        </w:rPr>
        <w:t>**</w:t>
      </w:r>
      <w:r w:rsidR="00F54F1A">
        <w:rPr>
          <w:rFonts w:ascii="Times New Roman" w:hAnsi="Times New Roman"/>
          <w:sz w:val="18"/>
          <w:szCs w:val="18"/>
        </w:rPr>
        <w:t>*</w:t>
      </w:r>
      <w:r>
        <w:rPr>
          <w:rFonts w:ascii="Times New Roman" w:hAnsi="Times New Roman"/>
          <w:sz w:val="18"/>
          <w:szCs w:val="18"/>
        </w:rPr>
        <w:t>*</w:t>
      </w:r>
      <w:r w:rsidRPr="005E0EB7">
        <w:rPr>
          <w:rFonts w:ascii="Times New Roman" w:hAnsi="Times New Roman"/>
          <w:sz w:val="18"/>
          <w:szCs w:val="18"/>
        </w:rPr>
        <w:t xml:space="preserve"> The overall rate for at-risk centers incorporates an expected 10 percent ineligibility rate. For other types of programs, the ineligibility rate is expected to be very small.</w:t>
      </w:r>
    </w:p>
    <w:p w:rsidRPr="005E0EB7" w:rsidR="00913CF4" w:rsidP="00913CF4" w:rsidRDefault="00913CF4" w14:paraId="61AD5B3B" w14:textId="77777777">
      <w:pPr>
        <w:pStyle w:val="Heading1"/>
        <w:spacing w:before="240"/>
      </w:pPr>
      <w:bookmarkStart w:name="_Toc66202912" w:id="3"/>
      <w:r w:rsidRPr="005E0EB7">
        <w:lastRenderedPageBreak/>
        <w:t>B.2  Procedures for the Collection of Information</w:t>
      </w:r>
      <w:bookmarkEnd w:id="3"/>
    </w:p>
    <w:p w:rsidRPr="005E0EB7" w:rsidR="00913CF4" w:rsidP="00913CF4" w:rsidRDefault="00913CF4" w14:paraId="5291CF2F" w14:textId="77777777">
      <w:pPr>
        <w:tabs>
          <w:tab w:val="left" w:pos="-720"/>
        </w:tabs>
        <w:suppressAutoHyphens/>
        <w:spacing w:before="120" w:after="120"/>
        <w:rPr>
          <w:rFonts w:ascii="Times New Roman" w:hAnsi="Times New Roman"/>
          <w:b/>
          <w:szCs w:val="24"/>
        </w:rPr>
      </w:pPr>
      <w:r w:rsidRPr="005E0EB7">
        <w:rPr>
          <w:rFonts w:ascii="Times New Roman" w:hAnsi="Times New Roman"/>
          <w:b/>
          <w:szCs w:val="24"/>
        </w:rPr>
        <w:t>Describe the procedures for the collection of information including:</w:t>
      </w:r>
    </w:p>
    <w:p w:rsidRPr="005E0EB7" w:rsidR="00913CF4" w:rsidP="00913CF4" w:rsidRDefault="00913CF4" w14:paraId="3EC6155E" w14:textId="77777777">
      <w:pPr>
        <w:pStyle w:val="ListParagraph"/>
        <w:numPr>
          <w:ilvl w:val="0"/>
          <w:numId w:val="22"/>
        </w:numPr>
        <w:spacing w:line="240" w:lineRule="auto"/>
        <w:ind w:left="450" w:hanging="450"/>
        <w:rPr>
          <w:b/>
          <w:szCs w:val="24"/>
        </w:rPr>
      </w:pPr>
      <w:r w:rsidRPr="005E0EB7">
        <w:rPr>
          <w:b/>
          <w:szCs w:val="24"/>
        </w:rPr>
        <w:t>Statistical methodology for stratification and sample selection,</w:t>
      </w:r>
    </w:p>
    <w:p w:rsidRPr="005E0EB7" w:rsidR="00913CF4" w:rsidP="00913CF4" w:rsidRDefault="00913CF4" w14:paraId="502E8213" w14:textId="77777777">
      <w:pPr>
        <w:pStyle w:val="ListParagraph"/>
        <w:numPr>
          <w:ilvl w:val="0"/>
          <w:numId w:val="22"/>
        </w:numPr>
        <w:spacing w:line="240" w:lineRule="auto"/>
        <w:ind w:left="450" w:hanging="450"/>
        <w:rPr>
          <w:b/>
          <w:szCs w:val="24"/>
        </w:rPr>
      </w:pPr>
      <w:r w:rsidRPr="005E0EB7">
        <w:rPr>
          <w:b/>
          <w:szCs w:val="24"/>
        </w:rPr>
        <w:t>Estimation procedure,</w:t>
      </w:r>
    </w:p>
    <w:p w:rsidRPr="005E0EB7" w:rsidR="00913CF4" w:rsidP="00913CF4" w:rsidRDefault="00913CF4" w14:paraId="23410552" w14:textId="77777777">
      <w:pPr>
        <w:pStyle w:val="ListParagraph"/>
        <w:numPr>
          <w:ilvl w:val="0"/>
          <w:numId w:val="22"/>
        </w:numPr>
        <w:spacing w:line="240" w:lineRule="auto"/>
        <w:ind w:left="450" w:hanging="450"/>
        <w:rPr>
          <w:b/>
          <w:szCs w:val="24"/>
        </w:rPr>
      </w:pPr>
      <w:r w:rsidRPr="005E0EB7">
        <w:rPr>
          <w:b/>
          <w:szCs w:val="24"/>
        </w:rPr>
        <w:t>Degree of accuracy needed for the purpose described in the justification,</w:t>
      </w:r>
    </w:p>
    <w:p w:rsidRPr="005E0EB7" w:rsidR="00913CF4" w:rsidP="00913CF4" w:rsidRDefault="00913CF4" w14:paraId="1075DC48" w14:textId="77777777">
      <w:pPr>
        <w:pStyle w:val="ListParagraph"/>
        <w:numPr>
          <w:ilvl w:val="0"/>
          <w:numId w:val="22"/>
        </w:numPr>
        <w:spacing w:line="240" w:lineRule="auto"/>
        <w:ind w:left="450" w:hanging="450"/>
        <w:rPr>
          <w:b/>
          <w:szCs w:val="24"/>
        </w:rPr>
      </w:pPr>
      <w:r w:rsidRPr="005E0EB7">
        <w:rPr>
          <w:b/>
          <w:szCs w:val="24"/>
        </w:rPr>
        <w:t>Unusual problems requiring specialized sampling procedures, and</w:t>
      </w:r>
    </w:p>
    <w:p w:rsidRPr="005E0EB7" w:rsidR="00913CF4" w:rsidP="00BB616A" w:rsidRDefault="00913CF4" w14:paraId="14906032" w14:textId="77777777">
      <w:pPr>
        <w:pStyle w:val="ListParagraph"/>
        <w:numPr>
          <w:ilvl w:val="0"/>
          <w:numId w:val="22"/>
        </w:numPr>
        <w:ind w:left="450" w:hanging="450"/>
        <w:rPr>
          <w:b/>
          <w:szCs w:val="24"/>
        </w:rPr>
      </w:pPr>
      <w:r w:rsidRPr="006C4FDD">
        <w:rPr>
          <w:rFonts w:eastAsiaTheme="majorEastAsia"/>
          <w:b/>
          <w:bCs/>
          <w:spacing w:val="0"/>
          <w:szCs w:val="24"/>
        </w:rPr>
        <w:t>Any use of</w:t>
      </w:r>
      <w:r w:rsidRPr="005E0EB7">
        <w:rPr>
          <w:b/>
          <w:szCs w:val="24"/>
        </w:rPr>
        <w:t xml:space="preserve"> periodic (less frequent than annual) data collection cycles to reduce burden.</w:t>
      </w:r>
    </w:p>
    <w:p w:rsidRPr="00FD4642" w:rsidR="00913CF4" w:rsidP="00BB616A" w:rsidRDefault="00BB616A" w14:paraId="4C69F8D8" w14:textId="111EFFBA">
      <w:pPr>
        <w:tabs>
          <w:tab w:val="left" w:pos="-720"/>
        </w:tabs>
        <w:suppressAutoHyphens/>
        <w:spacing w:line="480" w:lineRule="auto"/>
        <w:ind w:firstLine="720"/>
        <w:rPr>
          <w:rFonts w:ascii="Times New Roman" w:hAnsi="Times New Roman"/>
          <w:szCs w:val="24"/>
        </w:rPr>
      </w:pPr>
      <w:r>
        <w:rPr>
          <w:rFonts w:ascii="Times New Roman" w:hAnsi="Times New Roman" w:eastAsiaTheme="majorEastAsia"/>
          <w:iCs/>
        </w:rPr>
        <w:t>D</w:t>
      </w:r>
      <w:r w:rsidRPr="0062593F">
        <w:rPr>
          <w:rFonts w:ascii="Times New Roman" w:hAnsi="Times New Roman" w:eastAsiaTheme="majorEastAsia"/>
          <w:iCs/>
        </w:rPr>
        <w:t>etail</w:t>
      </w:r>
      <w:r>
        <w:rPr>
          <w:rFonts w:ascii="Times New Roman" w:hAnsi="Times New Roman" w:eastAsiaTheme="majorEastAsia"/>
          <w:iCs/>
        </w:rPr>
        <w:t>ed descriptions of</w:t>
      </w:r>
      <w:r w:rsidRPr="0062593F">
        <w:rPr>
          <w:rFonts w:ascii="Times New Roman" w:hAnsi="Times New Roman" w:eastAsiaTheme="majorEastAsia"/>
          <w:iCs/>
        </w:rPr>
        <w:t xml:space="preserve"> the </w:t>
      </w:r>
      <w:r>
        <w:rPr>
          <w:rFonts w:ascii="Times New Roman" w:hAnsi="Times New Roman" w:eastAsiaTheme="majorEastAsia"/>
          <w:iCs/>
        </w:rPr>
        <w:t xml:space="preserve">SNACS-II </w:t>
      </w:r>
      <w:r w:rsidRPr="0062593F">
        <w:rPr>
          <w:rFonts w:ascii="Times New Roman" w:hAnsi="Times New Roman" w:eastAsiaTheme="majorEastAsia"/>
          <w:iCs/>
        </w:rPr>
        <w:t xml:space="preserve">data collection </w:t>
      </w:r>
      <w:r>
        <w:rPr>
          <w:rFonts w:ascii="Times New Roman" w:hAnsi="Times New Roman" w:eastAsiaTheme="majorEastAsia"/>
          <w:iCs/>
        </w:rPr>
        <w:t>activities can be found in S</w:t>
      </w:r>
      <w:r w:rsidRPr="00FD4642" w:rsidR="00913CF4">
        <w:rPr>
          <w:rFonts w:ascii="Times New Roman" w:hAnsi="Times New Roman"/>
          <w:szCs w:val="24"/>
        </w:rPr>
        <w:t>ection A.2</w:t>
      </w:r>
      <w:r w:rsidR="00F03744">
        <w:rPr>
          <w:rFonts w:ascii="Times New Roman" w:hAnsi="Times New Roman"/>
          <w:szCs w:val="24"/>
        </w:rPr>
        <w:t xml:space="preserve"> of Supporting Statement A</w:t>
      </w:r>
      <w:r w:rsidRPr="00FD4642" w:rsidR="00913CF4">
        <w:rPr>
          <w:rFonts w:ascii="Times New Roman" w:hAnsi="Times New Roman"/>
          <w:szCs w:val="24"/>
        </w:rPr>
        <w:t xml:space="preserve"> </w:t>
      </w:r>
      <w:r w:rsidR="00913CF4">
        <w:rPr>
          <w:rFonts w:ascii="Times New Roman" w:hAnsi="Times New Roman"/>
          <w:szCs w:val="24"/>
        </w:rPr>
        <w:t xml:space="preserve">and Appendix B </w:t>
      </w:r>
      <w:r>
        <w:rPr>
          <w:rFonts w:ascii="Times New Roman" w:hAnsi="Times New Roman" w:eastAsiaTheme="majorEastAsia"/>
          <w:iCs/>
        </w:rPr>
        <w:t>(including the data collection mode and changes to instruments since SNACS-I)</w:t>
      </w:r>
      <w:r w:rsidRPr="00FD4642" w:rsidR="00913CF4">
        <w:rPr>
          <w:rFonts w:ascii="Times New Roman" w:hAnsi="Times New Roman"/>
          <w:szCs w:val="24"/>
        </w:rPr>
        <w:t>.</w:t>
      </w:r>
      <w:r w:rsidR="00525339">
        <w:rPr>
          <w:rFonts w:ascii="Times New Roman" w:hAnsi="Times New Roman"/>
          <w:szCs w:val="24"/>
        </w:rPr>
        <w:t xml:space="preserve"> B</w:t>
      </w:r>
      <w:r w:rsidRPr="00FD4642" w:rsidR="00913CF4">
        <w:rPr>
          <w:rFonts w:ascii="Times New Roman" w:hAnsi="Times New Roman"/>
          <w:szCs w:val="24"/>
        </w:rPr>
        <w:t xml:space="preserve">efore data collection begins in sampled States, </w:t>
      </w:r>
      <w:r w:rsidR="00ED0520">
        <w:rPr>
          <w:rFonts w:ascii="Times New Roman" w:hAnsi="Times New Roman"/>
          <w:szCs w:val="24"/>
        </w:rPr>
        <w:t xml:space="preserve">we will recruit </w:t>
      </w:r>
      <w:r w:rsidRPr="00FD4642" w:rsidR="00913CF4">
        <w:rPr>
          <w:rFonts w:ascii="Times New Roman" w:hAnsi="Times New Roman"/>
          <w:szCs w:val="24"/>
        </w:rPr>
        <w:t xml:space="preserve">the </w:t>
      </w:r>
      <w:r w:rsidR="00913CF4">
        <w:rPr>
          <w:rFonts w:ascii="Times New Roman" w:hAnsi="Times New Roman"/>
          <w:szCs w:val="24"/>
        </w:rPr>
        <w:t>program</w:t>
      </w:r>
      <w:r w:rsidRPr="00FD4642" w:rsidR="00913CF4">
        <w:rPr>
          <w:rFonts w:ascii="Times New Roman" w:hAnsi="Times New Roman"/>
          <w:szCs w:val="24"/>
        </w:rPr>
        <w:t>s</w:t>
      </w:r>
      <w:r w:rsidR="00913CF4">
        <w:rPr>
          <w:rFonts w:ascii="Times New Roman" w:hAnsi="Times New Roman"/>
          <w:szCs w:val="24"/>
        </w:rPr>
        <w:t>,</w:t>
      </w:r>
      <w:r w:rsidRPr="00FD4642" w:rsidR="00913CF4">
        <w:rPr>
          <w:rFonts w:ascii="Times New Roman" w:hAnsi="Times New Roman"/>
          <w:szCs w:val="24"/>
        </w:rPr>
        <w:t xml:space="preserve"> their sponsors</w:t>
      </w:r>
      <w:r w:rsidR="00913CF4">
        <w:rPr>
          <w:rFonts w:ascii="Times New Roman" w:hAnsi="Times New Roman"/>
          <w:szCs w:val="24"/>
        </w:rPr>
        <w:t>,</w:t>
      </w:r>
      <w:r w:rsidRPr="00FD4642" w:rsidR="00913CF4">
        <w:rPr>
          <w:rFonts w:ascii="Times New Roman" w:hAnsi="Times New Roman"/>
          <w:szCs w:val="24"/>
        </w:rPr>
        <w:t xml:space="preserve"> and parents of children, infants, and teens to participate in the study. A team of experienced recruiters will use mail, email, telephone, and a study website to recruit participants. Appendix P summarizes the recruitment procedures. </w:t>
      </w:r>
    </w:p>
    <w:p w:rsidRPr="00ED57AF" w:rsidR="00913CF4" w:rsidP="00913CF4" w:rsidRDefault="00913CF4" w14:paraId="187C6239" w14:textId="77777777">
      <w:pPr>
        <w:pStyle w:val="Heading3"/>
        <w:spacing w:line="480" w:lineRule="auto"/>
        <w:rPr>
          <w:rFonts w:ascii="Times New Roman" w:hAnsi="Times New Roman" w:cs="Times New Roman"/>
          <w:b/>
          <w:bCs/>
          <w:color w:val="auto"/>
        </w:rPr>
      </w:pPr>
      <w:r w:rsidRPr="00ED57AF">
        <w:rPr>
          <w:rFonts w:ascii="Times New Roman" w:hAnsi="Times New Roman" w:cs="Times New Roman"/>
          <w:b/>
          <w:bCs/>
          <w:color w:val="auto"/>
        </w:rPr>
        <w:t>B.2.A. Statistical methodology for stratification and sample selection</w:t>
      </w:r>
    </w:p>
    <w:p w:rsidRPr="005E0EB7" w:rsidR="00913CF4" w:rsidP="00913CF4" w:rsidRDefault="00913CF4" w14:paraId="76D0D076"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The complete sampling plan is in Appendix O. The following section summarizes the SNACS-II</w:t>
      </w:r>
      <w:r>
        <w:rPr>
          <w:rFonts w:ascii="Times New Roman" w:hAnsi="Times New Roman"/>
          <w:szCs w:val="24"/>
        </w:rPr>
        <w:t xml:space="preserve"> sampling plan</w:t>
      </w:r>
      <w:r w:rsidRPr="005E0EB7">
        <w:rPr>
          <w:rFonts w:ascii="Times New Roman" w:hAnsi="Times New Roman"/>
          <w:szCs w:val="24"/>
        </w:rPr>
        <w:t xml:space="preserve">. </w:t>
      </w:r>
    </w:p>
    <w:p w:rsidRPr="005E0EB7" w:rsidR="00913CF4" w:rsidP="00913CF4" w:rsidRDefault="00913CF4" w14:paraId="43DA4211" w14:textId="696036BE">
      <w:pPr>
        <w:tabs>
          <w:tab w:val="left" w:pos="-720"/>
        </w:tabs>
        <w:suppressAutoHyphens/>
        <w:spacing w:line="480" w:lineRule="auto"/>
        <w:ind w:firstLine="720"/>
        <w:rPr>
          <w:rFonts w:ascii="Times New Roman" w:hAnsi="Times New Roman"/>
          <w:szCs w:val="24"/>
        </w:rPr>
      </w:pPr>
      <w:r w:rsidRPr="005E0EB7">
        <w:rPr>
          <w:rFonts w:ascii="Times New Roman" w:hAnsi="Times New Roman"/>
          <w:b/>
          <w:bCs/>
          <w:szCs w:val="24"/>
        </w:rPr>
        <w:t>Stage 1: Selecting States:</w:t>
      </w:r>
      <w:r w:rsidRPr="005E0EB7">
        <w:rPr>
          <w:rFonts w:ascii="Times New Roman" w:hAnsi="Times New Roman"/>
          <w:szCs w:val="24"/>
        </w:rPr>
        <w:t xml:space="preserve"> In the first sampling stage, we will select a national probability sample of 25 States. In comparison with the 20 States sampled in SNACS-I, this larger number of PSUs is expected to improve the precision of estimates by reducing the design effect due to intra-State correlation. </w:t>
      </w:r>
      <w:r w:rsidR="00ED0520">
        <w:rPr>
          <w:rFonts w:ascii="Times New Roman" w:hAnsi="Times New Roman"/>
          <w:szCs w:val="24"/>
        </w:rPr>
        <w:t xml:space="preserve">We will select </w:t>
      </w:r>
      <w:r w:rsidRPr="005E0EB7">
        <w:rPr>
          <w:rFonts w:ascii="Times New Roman" w:hAnsi="Times New Roman"/>
          <w:szCs w:val="24"/>
        </w:rPr>
        <w:t xml:space="preserve">States using a stratified systematic probability proportionate to size (PPS) design, which supports an overall self-weighting sample of </w:t>
      </w:r>
      <w:r>
        <w:rPr>
          <w:rFonts w:ascii="Times New Roman" w:hAnsi="Times New Roman"/>
          <w:szCs w:val="24"/>
        </w:rPr>
        <w:t>program</w:t>
      </w:r>
      <w:r w:rsidRPr="005E0EB7">
        <w:rPr>
          <w:rFonts w:ascii="Times New Roman" w:hAnsi="Times New Roman"/>
          <w:szCs w:val="24"/>
        </w:rPr>
        <w:t>s within domains of interest</w:t>
      </w:r>
      <w:r w:rsidRPr="005E0EB7" w:rsidDel="007C1B18">
        <w:rPr>
          <w:rFonts w:ascii="Times New Roman" w:hAnsi="Times New Roman"/>
          <w:szCs w:val="24"/>
        </w:rPr>
        <w:t xml:space="preserve"> </w:t>
      </w:r>
      <w:r w:rsidRPr="005E0EB7">
        <w:rPr>
          <w:rFonts w:ascii="Times New Roman" w:hAnsi="Times New Roman"/>
          <w:szCs w:val="24"/>
        </w:rPr>
        <w:t xml:space="preserve">to minimize the design effect. We will oversample States with a higher proportion of rural counties or areas to ensure adequate sample sizes of rural </w:t>
      </w:r>
      <w:r>
        <w:rPr>
          <w:rFonts w:ascii="Times New Roman" w:hAnsi="Times New Roman"/>
          <w:szCs w:val="24"/>
        </w:rPr>
        <w:t>program</w:t>
      </w:r>
      <w:r w:rsidRPr="005E0EB7">
        <w:rPr>
          <w:rFonts w:ascii="Times New Roman" w:hAnsi="Times New Roman"/>
          <w:szCs w:val="24"/>
        </w:rPr>
        <w:t xml:space="preserve">s. In addition, we will sample at least one State in each of the seven Food and Nutrition Service regions.  </w:t>
      </w:r>
    </w:p>
    <w:p w:rsidRPr="005E0EB7" w:rsidR="00913CF4" w:rsidP="00913CF4" w:rsidRDefault="00913CF4" w14:paraId="2725621D" w14:textId="06AD4797">
      <w:pPr>
        <w:tabs>
          <w:tab w:val="left" w:pos="-720"/>
        </w:tabs>
        <w:suppressAutoHyphens/>
        <w:spacing w:line="480" w:lineRule="auto"/>
        <w:ind w:firstLine="720"/>
        <w:rPr>
          <w:rFonts w:ascii="Times New Roman" w:hAnsi="Times New Roman"/>
          <w:szCs w:val="24"/>
        </w:rPr>
      </w:pPr>
      <w:r w:rsidRPr="005E0EB7">
        <w:rPr>
          <w:rFonts w:ascii="Times New Roman" w:hAnsi="Times New Roman"/>
          <w:b/>
          <w:bCs/>
          <w:szCs w:val="24"/>
        </w:rPr>
        <w:lastRenderedPageBreak/>
        <w:t>Stage 2: Selecting the secondary sampling units (SSUs)</w:t>
      </w:r>
      <w:r w:rsidRPr="005E0EB7">
        <w:rPr>
          <w:rFonts w:ascii="Times New Roman" w:hAnsi="Times New Roman"/>
          <w:szCs w:val="24"/>
        </w:rPr>
        <w:t xml:space="preserve">. </w:t>
      </w:r>
      <w:r>
        <w:rPr>
          <w:rFonts w:ascii="Times New Roman" w:hAnsi="Times New Roman"/>
          <w:szCs w:val="24"/>
        </w:rPr>
        <w:t>W</w:t>
      </w:r>
      <w:r w:rsidRPr="005E0EB7">
        <w:rPr>
          <w:rFonts w:ascii="Times New Roman" w:hAnsi="Times New Roman"/>
          <w:szCs w:val="24"/>
        </w:rPr>
        <w:t>e will select a stratified PPS systematic sample of geographically defined SSUs within the sampled States. The first set of SSUs to define will be CBSAs, including metropolitan areas and micropolitan areas.</w:t>
      </w:r>
      <w:r w:rsidRPr="005E0EB7">
        <w:rPr>
          <w:rFonts w:ascii="Times New Roman" w:hAnsi="Times New Roman"/>
          <w:szCs w:val="24"/>
          <w:vertAlign w:val="superscript"/>
        </w:rPr>
        <w:footnoteReference w:id="5"/>
      </w:r>
      <w:r w:rsidRPr="005E0EB7">
        <w:rPr>
          <w:rFonts w:ascii="Times New Roman" w:hAnsi="Times New Roman"/>
          <w:szCs w:val="24"/>
        </w:rPr>
        <w:t xml:space="preserve"> For non-CBSA counties, </w:t>
      </w:r>
      <w:r w:rsidR="00C605FD">
        <w:rPr>
          <w:rFonts w:ascii="Times New Roman" w:hAnsi="Times New Roman"/>
          <w:szCs w:val="24"/>
        </w:rPr>
        <w:t xml:space="preserve">we will require </w:t>
      </w:r>
      <w:r w:rsidRPr="005E0EB7">
        <w:rPr>
          <w:rFonts w:ascii="Times New Roman" w:hAnsi="Times New Roman"/>
          <w:szCs w:val="24"/>
        </w:rPr>
        <w:t xml:space="preserve">a minimum of </w:t>
      </w:r>
      <w:r w:rsidR="004D550E">
        <w:rPr>
          <w:rFonts w:ascii="Times New Roman" w:hAnsi="Times New Roman"/>
          <w:szCs w:val="24"/>
        </w:rPr>
        <w:t>12</w:t>
      </w:r>
      <w:r w:rsidRPr="005E0EB7" w:rsidR="004D550E">
        <w:rPr>
          <w:rFonts w:ascii="Times New Roman" w:hAnsi="Times New Roman"/>
          <w:szCs w:val="24"/>
        </w:rPr>
        <w:t xml:space="preserve"> </w:t>
      </w:r>
      <w:r w:rsidRPr="005E0EB7">
        <w:rPr>
          <w:rFonts w:ascii="Times New Roman" w:hAnsi="Times New Roman"/>
          <w:szCs w:val="24"/>
        </w:rPr>
        <w:t xml:space="preserve">CACFP </w:t>
      </w:r>
      <w:r>
        <w:rPr>
          <w:rFonts w:ascii="Times New Roman" w:hAnsi="Times New Roman"/>
          <w:szCs w:val="24"/>
        </w:rPr>
        <w:t>program</w:t>
      </w:r>
      <w:r w:rsidRPr="005E0EB7">
        <w:rPr>
          <w:rFonts w:ascii="Times New Roman" w:hAnsi="Times New Roman"/>
          <w:szCs w:val="24"/>
        </w:rPr>
        <w:t xml:space="preserve">s for each SSU; </w:t>
      </w:r>
      <w:r w:rsidR="00C605FD">
        <w:rPr>
          <w:rFonts w:ascii="Times New Roman" w:hAnsi="Times New Roman"/>
          <w:szCs w:val="24"/>
        </w:rPr>
        <w:t xml:space="preserve">we will combine </w:t>
      </w:r>
      <w:r w:rsidRPr="005E0EB7">
        <w:rPr>
          <w:rFonts w:ascii="Times New Roman" w:hAnsi="Times New Roman"/>
          <w:szCs w:val="24"/>
        </w:rPr>
        <w:t xml:space="preserve">contiguous counties as needed until </w:t>
      </w:r>
      <w:r w:rsidR="006B628F">
        <w:rPr>
          <w:rFonts w:ascii="Times New Roman" w:hAnsi="Times New Roman"/>
          <w:szCs w:val="24"/>
        </w:rPr>
        <w:t xml:space="preserve">we reach </w:t>
      </w:r>
      <w:r w:rsidRPr="005E0EB7">
        <w:rPr>
          <w:rFonts w:ascii="Times New Roman" w:hAnsi="Times New Roman"/>
          <w:szCs w:val="24"/>
        </w:rPr>
        <w:t xml:space="preserve">this minimum. In SNACS-I, SSUs were defined to have </w:t>
      </w:r>
      <w:r w:rsidR="004D550E">
        <w:rPr>
          <w:rFonts w:ascii="Times New Roman" w:hAnsi="Times New Roman"/>
          <w:szCs w:val="24"/>
        </w:rPr>
        <w:t>approximately</w:t>
      </w:r>
      <w:r w:rsidRPr="005E0EB7">
        <w:rPr>
          <w:rFonts w:ascii="Times New Roman" w:hAnsi="Times New Roman"/>
          <w:szCs w:val="24"/>
        </w:rPr>
        <w:t xml:space="preserve"> 30 listed providers.</w:t>
      </w:r>
      <w:r w:rsidR="004D550E">
        <w:rPr>
          <w:rStyle w:val="FootnoteReference"/>
          <w:rFonts w:ascii="Times New Roman" w:hAnsi="Times New Roman"/>
          <w:szCs w:val="24"/>
        </w:rPr>
        <w:footnoteReference w:id="6"/>
      </w:r>
      <w:r w:rsidRPr="005E0EB7">
        <w:rPr>
          <w:rFonts w:ascii="Times New Roman" w:hAnsi="Times New Roman"/>
          <w:szCs w:val="24"/>
        </w:rPr>
        <w:t xml:space="preserve"> However, </w:t>
      </w:r>
      <w:r w:rsidR="00C605FD">
        <w:rPr>
          <w:rFonts w:ascii="Times New Roman" w:hAnsi="Times New Roman"/>
          <w:szCs w:val="24"/>
        </w:rPr>
        <w:t xml:space="preserve">we may adjust </w:t>
      </w:r>
      <w:r w:rsidRPr="005E0EB7">
        <w:rPr>
          <w:rFonts w:ascii="Times New Roman" w:hAnsi="Times New Roman"/>
          <w:szCs w:val="24"/>
        </w:rPr>
        <w:t xml:space="preserve">the minimum number based on the distribution of </w:t>
      </w:r>
      <w:r>
        <w:rPr>
          <w:rFonts w:ascii="Times New Roman" w:hAnsi="Times New Roman"/>
          <w:szCs w:val="24"/>
        </w:rPr>
        <w:t>program</w:t>
      </w:r>
      <w:r w:rsidRPr="005E0EB7">
        <w:rPr>
          <w:rFonts w:ascii="Times New Roman" w:hAnsi="Times New Roman"/>
          <w:szCs w:val="24"/>
        </w:rPr>
        <w:t xml:space="preserve">s across the SSUs after </w:t>
      </w:r>
      <w:r w:rsidR="00EC029F">
        <w:rPr>
          <w:rFonts w:ascii="Times New Roman" w:hAnsi="Times New Roman"/>
          <w:szCs w:val="24"/>
        </w:rPr>
        <w:t xml:space="preserve">we collect </w:t>
      </w:r>
      <w:r w:rsidRPr="005E0EB7">
        <w:rPr>
          <w:rFonts w:ascii="Times New Roman" w:hAnsi="Times New Roman"/>
          <w:szCs w:val="24"/>
        </w:rPr>
        <w:t>the lists of pro</w:t>
      </w:r>
      <w:r>
        <w:rPr>
          <w:rFonts w:ascii="Times New Roman" w:hAnsi="Times New Roman"/>
          <w:szCs w:val="24"/>
        </w:rPr>
        <w:t>grams</w:t>
      </w:r>
      <w:r w:rsidRPr="005E0EB7">
        <w:rPr>
          <w:rFonts w:ascii="Times New Roman" w:hAnsi="Times New Roman"/>
          <w:szCs w:val="24"/>
        </w:rPr>
        <w:t xml:space="preserve"> from the sampled States. </w:t>
      </w:r>
    </w:p>
    <w:p w:rsidRPr="005E0EB7" w:rsidR="00913CF4" w:rsidP="00913CF4" w:rsidRDefault="00913CF4" w14:paraId="6031C781" w14:textId="77777777">
      <w:pPr>
        <w:tabs>
          <w:tab w:val="left" w:pos="-720"/>
        </w:tabs>
        <w:suppressAutoHyphens/>
        <w:spacing w:line="480" w:lineRule="auto"/>
        <w:ind w:firstLine="720"/>
        <w:rPr>
          <w:rFonts w:ascii="Times New Roman" w:hAnsi="Times New Roman"/>
          <w:szCs w:val="24"/>
        </w:rPr>
      </w:pPr>
      <w:r>
        <w:rPr>
          <w:rFonts w:ascii="Times New Roman" w:hAnsi="Times New Roman"/>
          <w:szCs w:val="24"/>
        </w:rPr>
        <w:t>T</w:t>
      </w:r>
      <w:r w:rsidRPr="005E0EB7">
        <w:rPr>
          <w:rFonts w:ascii="Times New Roman" w:hAnsi="Times New Roman"/>
          <w:szCs w:val="24"/>
        </w:rPr>
        <w:t xml:space="preserve">he selection of SSUs </w:t>
      </w:r>
      <w:r>
        <w:rPr>
          <w:rFonts w:ascii="Times New Roman" w:hAnsi="Times New Roman"/>
          <w:szCs w:val="24"/>
        </w:rPr>
        <w:t>will</w:t>
      </w:r>
      <w:r w:rsidRPr="005E0EB7">
        <w:rPr>
          <w:rFonts w:ascii="Times New Roman" w:hAnsi="Times New Roman"/>
          <w:szCs w:val="24"/>
        </w:rPr>
        <w:t xml:space="preserve"> use a measure of size (MOS) based directly on </w:t>
      </w:r>
      <w:r>
        <w:rPr>
          <w:rFonts w:ascii="Times New Roman" w:hAnsi="Times New Roman"/>
          <w:szCs w:val="24"/>
        </w:rPr>
        <w:t>program</w:t>
      </w:r>
      <w:r w:rsidRPr="005E0EB7">
        <w:rPr>
          <w:rFonts w:ascii="Times New Roman" w:hAnsi="Times New Roman"/>
          <w:szCs w:val="24"/>
        </w:rPr>
        <w:t xml:space="preserve"> average daily attendance (ADA) instead of basing it on Census information about children in poverty (as was done in SNACS-I). This approach is expected to yield more precise estimates. The MOS used in sampling SSUs will be the aggregated ADA within the SSU.</w:t>
      </w:r>
    </w:p>
    <w:p w:rsidRPr="005E0EB7" w:rsidR="00913CF4" w:rsidP="00913CF4" w:rsidRDefault="00913CF4" w14:paraId="70BF78F3" w14:textId="77777777">
      <w:pPr>
        <w:tabs>
          <w:tab w:val="left" w:pos="-720"/>
        </w:tabs>
        <w:suppressAutoHyphens/>
        <w:spacing w:line="480" w:lineRule="auto"/>
        <w:ind w:firstLine="720"/>
        <w:rPr>
          <w:rFonts w:ascii="Times New Roman" w:hAnsi="Times New Roman"/>
          <w:szCs w:val="24"/>
        </w:rPr>
      </w:pPr>
      <w:bookmarkStart w:name="_Hlk50144812" w:id="4"/>
      <w:r w:rsidRPr="005E0EB7">
        <w:rPr>
          <w:rFonts w:ascii="Times New Roman" w:hAnsi="Times New Roman"/>
          <w:b/>
          <w:bCs/>
          <w:szCs w:val="24"/>
        </w:rPr>
        <w:t>Stage 3: Selecting programs</w:t>
      </w:r>
      <w:r w:rsidRPr="005E0EB7">
        <w:rPr>
          <w:rFonts w:ascii="Times New Roman" w:hAnsi="Times New Roman"/>
          <w:szCs w:val="24"/>
        </w:rPr>
        <w:t xml:space="preserve">. In sampling programs of providers, SNACS-II </w:t>
      </w:r>
      <w:r>
        <w:rPr>
          <w:rFonts w:ascii="Times New Roman" w:hAnsi="Times New Roman"/>
          <w:szCs w:val="24"/>
        </w:rPr>
        <w:t>is designed to</w:t>
      </w:r>
      <w:r w:rsidRPr="005E0EB7">
        <w:rPr>
          <w:rFonts w:ascii="Times New Roman" w:hAnsi="Times New Roman"/>
          <w:szCs w:val="24"/>
        </w:rPr>
        <w:t xml:space="preserve">: (1) minimize the chances of sampling more than one provider from a single sponsor to minimize intra-class correlation and reduce sponsors’ response burden; and (2) minimize the sampling of more than one type of program from the same provider to minimize the response burden on providers. </w:t>
      </w:r>
    </w:p>
    <w:p w:rsidRPr="005E0EB7" w:rsidR="00913CF4" w:rsidP="00913CF4" w:rsidRDefault="00913CF4" w14:paraId="7C90015A" w14:textId="5B32024A">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In each sampled SSU, </w:t>
      </w:r>
      <w:r w:rsidR="00ED0520">
        <w:rPr>
          <w:rFonts w:ascii="Times New Roman" w:hAnsi="Times New Roman"/>
          <w:szCs w:val="24"/>
        </w:rPr>
        <w:t xml:space="preserve">we will stratify </w:t>
      </w:r>
      <w:r w:rsidRPr="005E0EB7">
        <w:rPr>
          <w:rFonts w:ascii="Times New Roman" w:hAnsi="Times New Roman"/>
          <w:szCs w:val="24"/>
        </w:rPr>
        <w:t xml:space="preserve">the list of CACFP programs into seven mutually exclusive groups by program type: (1) sponsored child care centers; (2) independent child care centers; (3) Head Start centers; (4) FDCHs; (5) at-risk centers; (6) OSHCCs, and (7) programs associated with providers that have multiple programs of different types. Within each of the seven strata, providers may appear multiple times in the list—once for each program they operate. Programs will be sorted by the ADA of their sponsor (where applicable) and, within that, </w:t>
      </w:r>
      <w:r>
        <w:rPr>
          <w:rFonts w:ascii="Times New Roman" w:hAnsi="Times New Roman"/>
          <w:szCs w:val="24"/>
        </w:rPr>
        <w:t xml:space="preserve">by their provider’s ADA, and then </w:t>
      </w:r>
      <w:r w:rsidRPr="005E0EB7">
        <w:rPr>
          <w:rFonts w:ascii="Times New Roman" w:hAnsi="Times New Roman"/>
          <w:szCs w:val="24"/>
        </w:rPr>
        <w:t>by their own program ADA. We will then draw a systematic sample of programs, with equal selection probabilities within each stratum. Most of the sampled programs will be selected from the first six strata because most programs are within CACFP providers that operate only one type of program.</w:t>
      </w:r>
      <w:r w:rsidRPr="005E0EB7">
        <w:rPr>
          <w:rFonts w:ascii="Times New Roman" w:hAnsi="Times New Roman"/>
          <w:szCs w:val="24"/>
          <w:vertAlign w:val="superscript"/>
        </w:rPr>
        <w:footnoteReference w:id="7"/>
      </w:r>
      <w:r w:rsidRPr="005E0EB7">
        <w:rPr>
          <w:rFonts w:ascii="Times New Roman" w:hAnsi="Times New Roman"/>
          <w:szCs w:val="24"/>
        </w:rPr>
        <w:t xml:space="preserve"> </w:t>
      </w:r>
    </w:p>
    <w:p w:rsidRPr="005E0EB7" w:rsidR="00913CF4" w:rsidP="00913CF4" w:rsidRDefault="00913CF4" w14:paraId="3B90DC4C"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sampling approach will help ensure that providers in different geographical areas with different program sizes are represented, and will minimize the possibility of sampling multiple programs of the same type from the same </w:t>
      </w:r>
      <w:r>
        <w:rPr>
          <w:rFonts w:ascii="Times New Roman" w:hAnsi="Times New Roman"/>
          <w:szCs w:val="24"/>
        </w:rPr>
        <w:t xml:space="preserve">provider or </w:t>
      </w:r>
      <w:r w:rsidRPr="005E0EB7">
        <w:rPr>
          <w:rFonts w:ascii="Times New Roman" w:hAnsi="Times New Roman"/>
          <w:szCs w:val="24"/>
        </w:rPr>
        <w:t>sponsor. The sorting by the sponsor’s ADA means providers of a given type who are associated with the same sponsor will be grouped together in the sorted list, and when a systematic sample of programs of providers from that sorted list is selected later, the likelihood of sampling multiple programs of the same type from the same sponsor is minimized.</w:t>
      </w:r>
    </w:p>
    <w:p w:rsidRPr="005E0EB7" w:rsidR="00913CF4" w:rsidP="00913CF4" w:rsidRDefault="001B0CB2" w14:paraId="3F601A2A" w14:textId="7177AF4D">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clearly link p</w:t>
      </w:r>
      <w:r w:rsidRPr="005E0EB7" w:rsidR="00913CF4">
        <w:rPr>
          <w:rFonts w:ascii="Times New Roman" w:hAnsi="Times New Roman"/>
          <w:szCs w:val="24"/>
        </w:rPr>
        <w:t xml:space="preserve">rograms sampled in the seventh stratum to the providers they operate under, and this distinction of which of their program(s) were sampled will be communicated to the provider when they are recruited into the study. For example, providers who operate both a child care center and an at-risk center will know </w:t>
      </w:r>
      <w:r w:rsidR="004951FE">
        <w:rPr>
          <w:rFonts w:ascii="Times New Roman" w:hAnsi="Times New Roman"/>
          <w:szCs w:val="24"/>
        </w:rPr>
        <w:t xml:space="preserve">we are asking them </w:t>
      </w:r>
      <w:r w:rsidRPr="005E0EB7" w:rsidR="00913CF4">
        <w:rPr>
          <w:rFonts w:ascii="Times New Roman" w:hAnsi="Times New Roman"/>
          <w:szCs w:val="24"/>
        </w:rPr>
        <w:t xml:space="preserve">to provide data (and, where applicable, cooperate with onsite data collection) for the child care center </w:t>
      </w:r>
      <w:r w:rsidRPr="005E0EB7" w:rsidR="00913CF4">
        <w:rPr>
          <w:rFonts w:ascii="Times New Roman" w:hAnsi="Times New Roman"/>
          <w:i/>
          <w:iCs/>
          <w:szCs w:val="24"/>
        </w:rPr>
        <w:t>or</w:t>
      </w:r>
      <w:r w:rsidRPr="005E0EB7" w:rsidR="00913CF4">
        <w:rPr>
          <w:rFonts w:ascii="Times New Roman" w:hAnsi="Times New Roman"/>
          <w:szCs w:val="24"/>
        </w:rPr>
        <w:t xml:space="preserve"> the at-risk center—whichever program was sampled—not both. If, during recruitment or data collection, a program sampled from Strata 1 through 6 is found to operate under a provider that operates more than one type of program, </w:t>
      </w:r>
      <w:r w:rsidR="00E4709E">
        <w:rPr>
          <w:rFonts w:ascii="Times New Roman" w:hAnsi="Times New Roman"/>
          <w:szCs w:val="24"/>
        </w:rPr>
        <w:t xml:space="preserve">we will select </w:t>
      </w:r>
      <w:r w:rsidRPr="005E0EB7" w:rsidR="00913CF4">
        <w:rPr>
          <w:rFonts w:ascii="Times New Roman" w:hAnsi="Times New Roman"/>
          <w:szCs w:val="24"/>
        </w:rPr>
        <w:t>one of the programs</w:t>
      </w:r>
      <w:r w:rsidR="00E4709E">
        <w:rPr>
          <w:rFonts w:ascii="Times New Roman" w:hAnsi="Times New Roman"/>
          <w:szCs w:val="24"/>
        </w:rPr>
        <w:t xml:space="preserve"> </w:t>
      </w:r>
      <w:r w:rsidRPr="005E0EB7" w:rsidR="00913CF4">
        <w:rPr>
          <w:rFonts w:ascii="Times New Roman" w:hAnsi="Times New Roman"/>
          <w:szCs w:val="24"/>
        </w:rPr>
        <w:t>randomly (</w:t>
      </w:r>
      <w:r w:rsidR="00ED0520">
        <w:rPr>
          <w:rFonts w:ascii="Times New Roman" w:hAnsi="Times New Roman"/>
          <w:szCs w:val="24"/>
        </w:rPr>
        <w:t xml:space="preserve">we will apply </w:t>
      </w:r>
      <w:r w:rsidRPr="005E0EB7" w:rsidR="00913CF4">
        <w:rPr>
          <w:rFonts w:ascii="Times New Roman" w:hAnsi="Times New Roman"/>
          <w:szCs w:val="24"/>
        </w:rPr>
        <w:t>a weighting adjustment for this subsampling).</w:t>
      </w:r>
    </w:p>
    <w:p w:rsidRPr="005E0EB7" w:rsidR="00913CF4" w:rsidP="00913CF4" w:rsidRDefault="00913CF4" w14:paraId="64D88CD4" w14:textId="178D1D07">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select a</w:t>
      </w:r>
      <w:r w:rsidRPr="005E0EB7">
        <w:rPr>
          <w:rFonts w:ascii="Times New Roman" w:hAnsi="Times New Roman"/>
          <w:szCs w:val="24"/>
        </w:rPr>
        <w:t xml:space="preserve"> supplementary sample </w:t>
      </w:r>
      <w:r>
        <w:rPr>
          <w:rFonts w:ascii="Times New Roman" w:hAnsi="Times New Roman"/>
          <w:szCs w:val="24"/>
        </w:rPr>
        <w:t>of center-based programs</w:t>
      </w:r>
      <w:r w:rsidRPr="005E0EB7">
        <w:rPr>
          <w:rFonts w:ascii="Times New Roman" w:hAnsi="Times New Roman"/>
          <w:szCs w:val="24"/>
        </w:rPr>
        <w:t xml:space="preserve"> to achieve desired levels of precision for the meal cost estimates. </w:t>
      </w:r>
      <w:bookmarkStart w:name="_Hlk50149470" w:id="5"/>
      <w:r w:rsidRPr="005E0EB7">
        <w:rPr>
          <w:rFonts w:ascii="Times New Roman" w:hAnsi="Times New Roman"/>
          <w:szCs w:val="24"/>
        </w:rPr>
        <w:t xml:space="preserve">This supplementary sample is needed because FDCHs are excluded from the meal cost estimates. We will select a supplementary sample of 144 center-based programs to contribute data for Objective 6 (60 child care centers, 60 Head Start centers, 12 at-risk centers, and 12 OSHCCs). </w:t>
      </w:r>
      <w:r w:rsidR="00F64323">
        <w:rPr>
          <w:rFonts w:ascii="Times New Roman" w:hAnsi="Times New Roman"/>
          <w:szCs w:val="24"/>
        </w:rPr>
        <w:t>We will do this</w:t>
      </w:r>
      <w:r w:rsidRPr="005E0EB7">
        <w:rPr>
          <w:rFonts w:ascii="Times New Roman" w:hAnsi="Times New Roman"/>
          <w:szCs w:val="24"/>
        </w:rPr>
        <w:t xml:space="preserve"> using the same approach used to select programs for the main sample, but we will restrict the sampling frame to programs that are not selected into the main sample. The weights for analyses of meal costs will take into account the probability of selection at each phase: selection into the main sample, and selection into the supplementary sample. Combined with the sample of 300 center-based programs sampled for onsite data collection under Objectives 3a and 3b, this will yield a total sample of 444 center-based programs for the meal cost data collection (150 child care centers, 150 Head Start centers, 72 at-risk centers, and 72 OSHCCs). </w:t>
      </w:r>
      <w:bookmarkEnd w:id="5"/>
    </w:p>
    <w:p w:rsidRPr="005E0EB7" w:rsidR="00913CF4" w:rsidP="00913CF4" w:rsidRDefault="00913CF4" w14:paraId="629F9D78" w14:textId="76ED343C">
      <w:pPr>
        <w:tabs>
          <w:tab w:val="left" w:pos="-720"/>
        </w:tabs>
        <w:suppressAutoHyphens/>
        <w:spacing w:line="480" w:lineRule="auto"/>
        <w:ind w:right="-90" w:firstLine="720"/>
        <w:rPr>
          <w:rFonts w:ascii="Times New Roman" w:hAnsi="Times New Roman"/>
          <w:szCs w:val="24"/>
        </w:rPr>
      </w:pPr>
      <w:r w:rsidRPr="005E0EB7">
        <w:rPr>
          <w:rFonts w:ascii="Times New Roman" w:hAnsi="Times New Roman"/>
          <w:b/>
          <w:bCs/>
          <w:szCs w:val="24"/>
        </w:rPr>
        <w:t>Stage 4: Selecting children:</w:t>
      </w:r>
      <w:r w:rsidRPr="005E0EB7">
        <w:rPr>
          <w:rFonts w:ascii="Times New Roman" w:hAnsi="Times New Roman"/>
          <w:szCs w:val="24"/>
        </w:rPr>
        <w:t xml:space="preserve"> </w:t>
      </w:r>
      <w:r w:rsidR="008E3CDD">
        <w:rPr>
          <w:rFonts w:ascii="Times New Roman" w:hAnsi="Times New Roman"/>
          <w:szCs w:val="24"/>
        </w:rPr>
        <w:t>We will select a</w:t>
      </w:r>
      <w:r w:rsidRPr="005E0EB7">
        <w:rPr>
          <w:rFonts w:ascii="Times New Roman" w:hAnsi="Times New Roman"/>
          <w:szCs w:val="24"/>
        </w:rPr>
        <w:t xml:space="preserve"> subsample of 420 of the 1,340 programs in the sample for onsite data collection.  Specifically, when </w:t>
      </w:r>
      <w:r w:rsidR="008E3CDD">
        <w:rPr>
          <w:rFonts w:ascii="Times New Roman" w:hAnsi="Times New Roman"/>
          <w:szCs w:val="24"/>
        </w:rPr>
        <w:t xml:space="preserve">we select </w:t>
      </w:r>
      <w:r w:rsidRPr="005E0EB7">
        <w:rPr>
          <w:rFonts w:ascii="Times New Roman" w:hAnsi="Times New Roman"/>
          <w:szCs w:val="24"/>
        </w:rPr>
        <w:t xml:space="preserve">the sample of programs, </w:t>
      </w:r>
      <w:r w:rsidR="008E3CDD">
        <w:rPr>
          <w:rFonts w:ascii="Times New Roman" w:hAnsi="Times New Roman"/>
          <w:szCs w:val="24"/>
        </w:rPr>
        <w:t xml:space="preserve">we will designate </w:t>
      </w:r>
      <w:r w:rsidRPr="005E0EB7">
        <w:rPr>
          <w:rFonts w:ascii="Times New Roman" w:hAnsi="Times New Roman"/>
          <w:szCs w:val="24"/>
        </w:rPr>
        <w:t>random subsamples of programs of each type as part of the onsite subsample.  In child care centers, Head Start centers, and FDCHs, we will focus the child sample on the primary age groups served by these programs—ages 1 to 5.</w:t>
      </w:r>
      <w:r>
        <w:rPr>
          <w:rFonts w:ascii="Times New Roman" w:hAnsi="Times New Roman"/>
          <w:szCs w:val="24"/>
        </w:rPr>
        <w:t xml:space="preserve"> </w:t>
      </w:r>
      <w:r w:rsidRPr="005E0EB7">
        <w:rPr>
          <w:rFonts w:ascii="Times New Roman" w:hAnsi="Times New Roman"/>
          <w:szCs w:val="24"/>
        </w:rPr>
        <w:t xml:space="preserve">Similarly, in at-risk centers and OSHCCs, we will focus the child sample on the primary age group served by these programs—ages 6 to 12. This focused selection of children will avoid the problems encountered in SNACS-I, where children outside these age ranges were allowed into the sample but, because there </w:t>
      </w:r>
      <w:r w:rsidR="008E3CDD">
        <w:rPr>
          <w:rFonts w:ascii="Times New Roman" w:hAnsi="Times New Roman"/>
          <w:szCs w:val="24"/>
        </w:rPr>
        <w:t xml:space="preserve">were </w:t>
      </w:r>
      <w:r w:rsidRPr="005E0EB7">
        <w:rPr>
          <w:rFonts w:ascii="Times New Roman" w:hAnsi="Times New Roman"/>
          <w:szCs w:val="24"/>
        </w:rPr>
        <w:t xml:space="preserve">so few of them </w:t>
      </w:r>
      <w:r w:rsidR="008E3CDD">
        <w:rPr>
          <w:rFonts w:ascii="Times New Roman" w:hAnsi="Times New Roman"/>
          <w:szCs w:val="24"/>
        </w:rPr>
        <w:t xml:space="preserve">that </w:t>
      </w:r>
      <w:r w:rsidRPr="005E0EB7">
        <w:rPr>
          <w:rFonts w:ascii="Times New Roman" w:hAnsi="Times New Roman"/>
          <w:szCs w:val="24"/>
        </w:rPr>
        <w:t xml:space="preserve">ended up in the sample, ultimately contributed little to analyses of child-level outcomes. </w:t>
      </w:r>
      <w:r>
        <w:rPr>
          <w:rFonts w:ascii="Times New Roman" w:hAnsi="Times New Roman"/>
          <w:szCs w:val="24"/>
        </w:rPr>
        <w:t>The inclusion of children</w:t>
      </w:r>
      <w:r w:rsidR="00CA1400">
        <w:rPr>
          <w:rFonts w:ascii="Times New Roman" w:hAnsi="Times New Roman"/>
          <w:szCs w:val="24"/>
        </w:rPr>
        <w:t xml:space="preserve"> </w:t>
      </w:r>
      <w:r w:rsidRPr="00947627" w:rsidR="00CA1400">
        <w:rPr>
          <w:rFonts w:ascii="Times New Roman" w:hAnsi="Times New Roman"/>
          <w:szCs w:val="24"/>
        </w:rPr>
        <w:t>(ages 1 to 5)</w:t>
      </w:r>
      <w:r w:rsidRPr="00947627">
        <w:rPr>
          <w:rFonts w:ascii="Times New Roman" w:hAnsi="Times New Roman"/>
          <w:szCs w:val="24"/>
        </w:rPr>
        <w:t xml:space="preserve"> </w:t>
      </w:r>
      <w:r w:rsidRPr="005E0EB7">
        <w:rPr>
          <w:rFonts w:ascii="Times New Roman" w:hAnsi="Times New Roman"/>
          <w:szCs w:val="24"/>
        </w:rPr>
        <w:t>from FDCHs to assess their dietary intake on days they are in child care and on a day when they are not in child care</w:t>
      </w:r>
      <w:r>
        <w:rPr>
          <w:rFonts w:ascii="Times New Roman" w:hAnsi="Times New Roman"/>
          <w:szCs w:val="24"/>
        </w:rPr>
        <w:t xml:space="preserve"> differs from the SNACS-I sampling approach. Also different from the SNACS-I sampling approach, </w:t>
      </w:r>
      <w:r w:rsidRPr="005E0EB7">
        <w:rPr>
          <w:rFonts w:ascii="Times New Roman" w:hAnsi="Times New Roman"/>
          <w:szCs w:val="24"/>
        </w:rPr>
        <w:t xml:space="preserve">the respondent universe in SNACS-II includes teenage participants </w:t>
      </w:r>
      <w:r>
        <w:rPr>
          <w:rFonts w:ascii="Times New Roman" w:hAnsi="Times New Roman"/>
          <w:szCs w:val="24"/>
        </w:rPr>
        <w:t xml:space="preserve">(ages </w:t>
      </w:r>
      <w:r w:rsidRPr="005E0EB7">
        <w:rPr>
          <w:rFonts w:ascii="Times New Roman" w:hAnsi="Times New Roman"/>
          <w:szCs w:val="24"/>
        </w:rPr>
        <w:t>10–18</w:t>
      </w:r>
      <w:r>
        <w:rPr>
          <w:rFonts w:ascii="Times New Roman" w:hAnsi="Times New Roman"/>
          <w:szCs w:val="24"/>
        </w:rPr>
        <w:t xml:space="preserve">) </w:t>
      </w:r>
      <w:r w:rsidRPr="005E0EB7">
        <w:rPr>
          <w:rFonts w:ascii="Times New Roman" w:hAnsi="Times New Roman"/>
          <w:szCs w:val="24"/>
        </w:rPr>
        <w:t>who attend at-risk afterschool centers or OSHCCs</w:t>
      </w:r>
      <w:r>
        <w:rPr>
          <w:rFonts w:ascii="Times New Roman" w:hAnsi="Times New Roman"/>
          <w:szCs w:val="24"/>
        </w:rPr>
        <w:t xml:space="preserve"> and </w:t>
      </w:r>
      <w:r w:rsidRPr="005E0EB7">
        <w:rPr>
          <w:rFonts w:ascii="Times New Roman" w:hAnsi="Times New Roman"/>
          <w:szCs w:val="24"/>
        </w:rPr>
        <w:t xml:space="preserve">will </w:t>
      </w:r>
      <w:r>
        <w:rPr>
          <w:rFonts w:ascii="Times New Roman" w:hAnsi="Times New Roman"/>
          <w:szCs w:val="24"/>
        </w:rPr>
        <w:t>be asked to participate in</w:t>
      </w:r>
      <w:r w:rsidRPr="005E0EB7">
        <w:rPr>
          <w:rFonts w:ascii="Times New Roman" w:hAnsi="Times New Roman"/>
          <w:szCs w:val="24"/>
        </w:rPr>
        <w:t xml:space="preserve"> </w:t>
      </w:r>
      <w:r>
        <w:rPr>
          <w:rFonts w:ascii="Times New Roman" w:hAnsi="Times New Roman"/>
          <w:szCs w:val="24"/>
        </w:rPr>
        <w:t xml:space="preserve">the </w:t>
      </w:r>
      <w:r w:rsidRPr="0062593F">
        <w:rPr>
          <w:rFonts w:ascii="Times New Roman" w:hAnsi="Times New Roman"/>
        </w:rPr>
        <w:t>Food and Physical Activity Experiences Survey (Appendi</w:t>
      </w:r>
      <w:r>
        <w:rPr>
          <w:rFonts w:ascii="Times New Roman" w:hAnsi="Times New Roman"/>
        </w:rPr>
        <w:t>ces</w:t>
      </w:r>
      <w:r w:rsidRPr="0062593F">
        <w:rPr>
          <w:rFonts w:ascii="Times New Roman" w:hAnsi="Times New Roman"/>
        </w:rPr>
        <w:t xml:space="preserve"> F21/F22)</w:t>
      </w:r>
    </w:p>
    <w:p w:rsidRPr="005E0EB7" w:rsidR="00913CF4" w:rsidP="00913CF4" w:rsidRDefault="00913CF4" w14:paraId="2068F97C" w14:textId="6244F35A">
      <w:pPr>
        <w:tabs>
          <w:tab w:val="left" w:pos="-720"/>
        </w:tabs>
        <w:suppressAutoHyphens/>
        <w:spacing w:line="480" w:lineRule="auto"/>
        <w:ind w:firstLine="720"/>
        <w:rPr>
          <w:rFonts w:ascii="Times New Roman" w:hAnsi="Times New Roman"/>
          <w:szCs w:val="24"/>
        </w:rPr>
      </w:pPr>
      <w:r>
        <w:rPr>
          <w:rFonts w:ascii="Times New Roman" w:hAnsi="Times New Roman"/>
          <w:szCs w:val="24"/>
        </w:rPr>
        <w:t>In addition to the sampling of children and infants within classrooms</w:t>
      </w:r>
      <w:r w:rsidRPr="005E0EB7">
        <w:rPr>
          <w:rFonts w:ascii="Times New Roman" w:hAnsi="Times New Roman"/>
          <w:szCs w:val="24"/>
        </w:rPr>
        <w:t xml:space="preserve">, SNACS-II will </w:t>
      </w:r>
      <w:r w:rsidR="00A11F35">
        <w:rPr>
          <w:rFonts w:ascii="Times New Roman" w:hAnsi="Times New Roman"/>
          <w:szCs w:val="24"/>
        </w:rPr>
        <w:t>collect data from</w:t>
      </w:r>
      <w:r w:rsidRPr="005E0EB7">
        <w:rPr>
          <w:rFonts w:ascii="Times New Roman" w:hAnsi="Times New Roman"/>
          <w:szCs w:val="24"/>
        </w:rPr>
        <w:t xml:space="preserve"> 720 teens—defined as ages 10 </w:t>
      </w:r>
      <w:r>
        <w:rPr>
          <w:rFonts w:ascii="Times New Roman" w:hAnsi="Times New Roman"/>
          <w:szCs w:val="24"/>
        </w:rPr>
        <w:t>to 18</w:t>
      </w:r>
      <w:r w:rsidRPr="005E0EB7">
        <w:rPr>
          <w:rFonts w:ascii="Times New Roman" w:hAnsi="Times New Roman"/>
          <w:szCs w:val="24"/>
        </w:rPr>
        <w:t xml:space="preserve">—in at-risk centers and OSHCCs. </w:t>
      </w:r>
      <w:r w:rsidR="001E3E67">
        <w:rPr>
          <w:rFonts w:ascii="Times New Roman" w:hAnsi="Times New Roman"/>
          <w:szCs w:val="24"/>
        </w:rPr>
        <w:t xml:space="preserve">We will </w:t>
      </w:r>
      <w:r w:rsidR="00F7442E">
        <w:rPr>
          <w:rFonts w:ascii="Times New Roman" w:hAnsi="Times New Roman"/>
          <w:szCs w:val="24"/>
        </w:rPr>
        <w:t>include</w:t>
      </w:r>
      <w:r w:rsidR="001E3E67">
        <w:rPr>
          <w:rFonts w:ascii="Times New Roman" w:hAnsi="Times New Roman"/>
          <w:szCs w:val="24"/>
        </w:rPr>
        <w:t xml:space="preserve"> a</w:t>
      </w:r>
      <w:r w:rsidRPr="005E0EB7">
        <w:rPr>
          <w:rFonts w:ascii="Times New Roman" w:hAnsi="Times New Roman"/>
          <w:szCs w:val="24"/>
        </w:rPr>
        <w:t xml:space="preserve">ll teens from the 60 at-risk centers and 60 OSHCCs participating in child-level data collection. </w:t>
      </w:r>
      <w:r w:rsidR="00F7442E">
        <w:rPr>
          <w:rFonts w:ascii="Times New Roman" w:hAnsi="Times New Roman"/>
          <w:szCs w:val="24"/>
        </w:rPr>
        <w:t>Additionally, w</w:t>
      </w:r>
      <w:r w:rsidRPr="005E0EB7">
        <w:rPr>
          <w:rFonts w:ascii="Times New Roman" w:hAnsi="Times New Roman"/>
          <w:szCs w:val="24"/>
        </w:rPr>
        <w:t xml:space="preserve">e will select one classroom </w:t>
      </w:r>
      <w:r w:rsidR="00A11F35">
        <w:rPr>
          <w:rFonts w:ascii="Times New Roman" w:hAnsi="Times New Roman"/>
          <w:szCs w:val="24"/>
        </w:rPr>
        <w:t>with</w:t>
      </w:r>
      <w:r w:rsidRPr="005E0EB7">
        <w:rPr>
          <w:rFonts w:ascii="Times New Roman" w:hAnsi="Times New Roman"/>
          <w:szCs w:val="24"/>
        </w:rPr>
        <w:t xml:space="preserve"> children ages 6 to 12 in each of these at-risk centers and OSHCCs to complete these data collection activities. </w:t>
      </w:r>
      <w:r w:rsidR="001B269A">
        <w:rPr>
          <w:rFonts w:ascii="Times New Roman" w:hAnsi="Times New Roman"/>
          <w:szCs w:val="24"/>
        </w:rPr>
        <w:t>We will also include s</w:t>
      </w:r>
      <w:r w:rsidRPr="005E0EB7">
        <w:rPr>
          <w:rFonts w:ascii="Times New Roman" w:hAnsi="Times New Roman"/>
          <w:szCs w:val="24"/>
        </w:rPr>
        <w:t xml:space="preserve">ome of the children sampled for Objectives 3a and 3b—specifically, children ages 10 to 12—in the teen study. To reach the 720 completes needed for the teen study, </w:t>
      </w:r>
      <w:r w:rsidRPr="001E3E67" w:rsidR="001E3E67">
        <w:rPr>
          <w:rFonts w:ascii="Times New Roman" w:hAnsi="Times New Roman"/>
          <w:szCs w:val="24"/>
        </w:rPr>
        <w:t>we will sample one additional classroom in each AR center and OSHCC, attempt to obtain consent for all teens in the sampl</w:t>
      </w:r>
      <w:r w:rsidR="000609D8">
        <w:rPr>
          <w:rFonts w:ascii="Times New Roman" w:hAnsi="Times New Roman"/>
          <w:szCs w:val="24"/>
        </w:rPr>
        <w:t xml:space="preserve">ed classrooms, </w:t>
      </w:r>
      <w:r w:rsidRPr="00D21042" w:rsidR="000609D8">
        <w:rPr>
          <w:rFonts w:ascii="Times New Roman" w:hAnsi="Times New Roman"/>
          <w:szCs w:val="24"/>
        </w:rPr>
        <w:t>and sample</w:t>
      </w:r>
      <w:r w:rsidRPr="00D21042" w:rsidR="00A11F35">
        <w:rPr>
          <w:rFonts w:ascii="Times New Roman" w:hAnsi="Times New Roman"/>
          <w:szCs w:val="24"/>
        </w:rPr>
        <w:t xml:space="preserve"> </w:t>
      </w:r>
      <w:r w:rsidRPr="00D21042" w:rsidR="000609D8">
        <w:rPr>
          <w:rFonts w:ascii="Times New Roman" w:hAnsi="Times New Roman"/>
          <w:szCs w:val="24"/>
        </w:rPr>
        <w:t xml:space="preserve">additional </w:t>
      </w:r>
      <w:r w:rsidRPr="00D21042" w:rsidR="001E3E67">
        <w:rPr>
          <w:rFonts w:ascii="Times New Roman" w:hAnsi="Times New Roman"/>
          <w:szCs w:val="24"/>
        </w:rPr>
        <w:t>teens per classroom</w:t>
      </w:r>
      <w:r w:rsidR="001E3E67">
        <w:rPr>
          <w:rFonts w:ascii="Times New Roman" w:hAnsi="Times New Roman"/>
          <w:szCs w:val="24"/>
        </w:rPr>
        <w:t xml:space="preserve"> (among the consented teens)</w:t>
      </w:r>
      <w:r w:rsidRPr="005E0EB7">
        <w:rPr>
          <w:rFonts w:ascii="Times New Roman" w:hAnsi="Times New Roman"/>
          <w:szCs w:val="24"/>
        </w:rPr>
        <w:t xml:space="preserve">. The number of additional teens needed to reach the targeted number of completes will depend on the number of youth ages 10 to 12 who are sampled for Objectives 3a and 3b. Based on the actual observed distribution of teens across at-risk centers and OSHCCs, we will revise the sampling approach as needed. For example, we may revise the selection of classrooms or the number of teens selected per classroom.  We will increase or reduce the number of teens sampled exclusively for the teen study, factoring in expected response rate, to ensure we achieve the target number of completes. </w:t>
      </w:r>
    </w:p>
    <w:p w:rsidRPr="00ED57AF" w:rsidR="00913CF4" w:rsidP="00913CF4" w:rsidRDefault="00913CF4" w14:paraId="7637CB4E" w14:textId="77777777">
      <w:pPr>
        <w:pStyle w:val="Heading3"/>
        <w:spacing w:line="480" w:lineRule="auto"/>
        <w:rPr>
          <w:rFonts w:ascii="Times New Roman" w:hAnsi="Times New Roman" w:cs="Times New Roman"/>
          <w:b/>
          <w:bCs/>
          <w:color w:val="auto"/>
        </w:rPr>
      </w:pPr>
      <w:r w:rsidRPr="00ED57AF">
        <w:rPr>
          <w:rFonts w:ascii="Times New Roman" w:hAnsi="Times New Roman" w:cs="Times New Roman"/>
          <w:b/>
          <w:bCs/>
          <w:color w:val="auto"/>
        </w:rPr>
        <w:t>B.2.B</w:t>
      </w:r>
      <w:r>
        <w:rPr>
          <w:rFonts w:ascii="Times New Roman" w:hAnsi="Times New Roman" w:cs="Times New Roman"/>
          <w:b/>
          <w:bCs/>
          <w:color w:val="auto"/>
        </w:rPr>
        <w:t>.</w:t>
      </w:r>
      <w:r w:rsidRPr="00ED57AF">
        <w:rPr>
          <w:rFonts w:ascii="Times New Roman" w:hAnsi="Times New Roman" w:cs="Times New Roman"/>
          <w:b/>
          <w:bCs/>
          <w:color w:val="auto"/>
        </w:rPr>
        <w:t xml:space="preserve"> Estimation </w:t>
      </w:r>
      <w:r>
        <w:rPr>
          <w:rFonts w:ascii="Times New Roman" w:hAnsi="Times New Roman" w:cs="Times New Roman"/>
          <w:b/>
          <w:bCs/>
          <w:color w:val="auto"/>
        </w:rPr>
        <w:t>p</w:t>
      </w:r>
      <w:r w:rsidRPr="00ED57AF">
        <w:rPr>
          <w:rFonts w:ascii="Times New Roman" w:hAnsi="Times New Roman" w:cs="Times New Roman"/>
          <w:b/>
          <w:bCs/>
          <w:color w:val="auto"/>
        </w:rPr>
        <w:t xml:space="preserve">rocedures </w:t>
      </w:r>
    </w:p>
    <w:p w:rsidRPr="005E0EB7" w:rsidR="00913CF4" w:rsidP="00913CF4" w:rsidRDefault="00CD1054" w14:paraId="557F778E" w14:textId="32CFF896">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compute a</w:t>
      </w:r>
      <w:r w:rsidRPr="005E0EB7" w:rsidR="00913CF4">
        <w:rPr>
          <w:rFonts w:ascii="Times New Roman" w:hAnsi="Times New Roman"/>
          <w:szCs w:val="24"/>
        </w:rPr>
        <w:t xml:space="preserve">nalysis weights at the program and child levels for each instrument or combination of instruments, consistent with proposed analysis plans and completion rates. </w:t>
      </w:r>
      <w:r w:rsidR="001C45E3">
        <w:rPr>
          <w:rFonts w:ascii="Times New Roman" w:hAnsi="Times New Roman"/>
          <w:szCs w:val="24"/>
        </w:rPr>
        <w:t>We will design t</w:t>
      </w:r>
      <w:r w:rsidRPr="005E0EB7" w:rsidR="00913CF4">
        <w:rPr>
          <w:rFonts w:ascii="Times New Roman" w:hAnsi="Times New Roman"/>
          <w:szCs w:val="24"/>
        </w:rPr>
        <w:t xml:space="preserve">he weights to bring the weighted distribution of the sample back in line with the population distribution and to significantly reduce, if not eliminate, the potential for bias resulting from nonresponse. The various analysis weights comprise base weights that account for selection probabilities and adjustments to those weights for nonresponse. </w:t>
      </w:r>
    </w:p>
    <w:p w:rsidRPr="005E0EB7" w:rsidR="00913CF4" w:rsidP="00913CF4" w:rsidRDefault="00913CF4" w14:paraId="161A651F" w14:textId="7F0BF32B">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base weight for each stage of selection also accounts for the sampling probabilities of prior selection stages and any nonparticipation in those prior stages. For example, the base weight for a program is the inverse of the probability of selection for the program, and will be the product of the PSU adjusted sampling weight, SSU adjustment weight, and the program sampling weight. </w:t>
      </w:r>
      <w:r w:rsidR="00CD1054">
        <w:rPr>
          <w:rFonts w:ascii="Times New Roman" w:hAnsi="Times New Roman"/>
          <w:szCs w:val="24"/>
        </w:rPr>
        <w:t>We will then adjust t</w:t>
      </w:r>
      <w:r w:rsidRPr="005E0EB7">
        <w:rPr>
          <w:rFonts w:ascii="Times New Roman" w:hAnsi="Times New Roman"/>
          <w:szCs w:val="24"/>
        </w:rPr>
        <w:t xml:space="preserve">hese cumulative base weights for program nonresponse. </w:t>
      </w:r>
      <w:r w:rsidR="00CD1054">
        <w:rPr>
          <w:rFonts w:ascii="Times New Roman" w:hAnsi="Times New Roman"/>
          <w:szCs w:val="24"/>
        </w:rPr>
        <w:t>We will compute t</w:t>
      </w:r>
      <w:r w:rsidRPr="005E0EB7">
        <w:rPr>
          <w:rFonts w:ascii="Times New Roman" w:hAnsi="Times New Roman"/>
          <w:szCs w:val="24"/>
        </w:rPr>
        <w:t xml:space="preserve">he nonresponse adjustment factors within subsets of programs referred to as “weighting cells.” These cells will likely be based on variables or the propensity scores resulting from logistic regression models that predict the likelihood of responding (an alternative approach is chi-square automatic interaction detection </w:t>
      </w:r>
      <w:r>
        <w:rPr>
          <w:rFonts w:ascii="Times New Roman" w:hAnsi="Times New Roman"/>
          <w:szCs w:val="24"/>
        </w:rPr>
        <w:t>[</w:t>
      </w:r>
      <w:r w:rsidRPr="005E0EB7">
        <w:rPr>
          <w:rFonts w:ascii="Times New Roman" w:hAnsi="Times New Roman"/>
          <w:szCs w:val="24"/>
        </w:rPr>
        <w:t>CHAID</w:t>
      </w:r>
      <w:r>
        <w:rPr>
          <w:rFonts w:ascii="Times New Roman" w:hAnsi="Times New Roman"/>
          <w:szCs w:val="24"/>
        </w:rPr>
        <w:t>]</w:t>
      </w:r>
      <w:r w:rsidRPr="005E0EB7">
        <w:rPr>
          <w:rFonts w:ascii="Times New Roman" w:hAnsi="Times New Roman"/>
          <w:szCs w:val="24"/>
        </w:rPr>
        <w:t>). Possible covariates in these models may include variables such as geography, level of urbanicity, type and size of program, and other program characteristics. For child-level weights, an examination of whether factors such as gender and age (if made available to us by the pro</w:t>
      </w:r>
      <w:r>
        <w:rPr>
          <w:rFonts w:ascii="Times New Roman" w:hAnsi="Times New Roman"/>
          <w:szCs w:val="24"/>
        </w:rPr>
        <w:t>grams</w:t>
      </w:r>
      <w:r w:rsidRPr="005E0EB7">
        <w:rPr>
          <w:rFonts w:ascii="Times New Roman" w:hAnsi="Times New Roman"/>
          <w:szCs w:val="24"/>
        </w:rPr>
        <w:t xml:space="preserve">) are correlated with both child-level response propensity and the child-level outcomes will inform whether we should include those factors in child-level nonresponse modeling and associated cell creation. </w:t>
      </w:r>
      <w:r w:rsidRPr="009E648C" w:rsidR="00566D73">
        <w:rPr>
          <w:rFonts w:ascii="Times New Roman" w:hAnsi="Times New Roman"/>
          <w:szCs w:val="24"/>
        </w:rPr>
        <w:t>To compute the child-level weight, w</w:t>
      </w:r>
      <w:r w:rsidRPr="009E648C" w:rsidR="00AD38C4">
        <w:rPr>
          <w:rFonts w:ascii="Times New Roman" w:hAnsi="Times New Roman"/>
          <w:szCs w:val="24"/>
        </w:rPr>
        <w:t xml:space="preserve">e will </w:t>
      </w:r>
      <w:r w:rsidRPr="009E648C" w:rsidR="00566D73">
        <w:rPr>
          <w:rFonts w:ascii="Times New Roman" w:hAnsi="Times New Roman"/>
          <w:szCs w:val="24"/>
        </w:rPr>
        <w:t>start with the program weight, make</w:t>
      </w:r>
      <w:r w:rsidRPr="009E648C" w:rsidR="00AD38C4">
        <w:rPr>
          <w:rFonts w:ascii="Times New Roman" w:hAnsi="Times New Roman"/>
          <w:szCs w:val="24"/>
        </w:rPr>
        <w:t xml:space="preserve"> a child-level adjustment for inability to obtain consent and </w:t>
      </w:r>
      <w:r w:rsidRPr="009E648C" w:rsidR="00566D73">
        <w:rPr>
          <w:rFonts w:ascii="Times New Roman" w:hAnsi="Times New Roman"/>
          <w:szCs w:val="24"/>
        </w:rPr>
        <w:t>then</w:t>
      </w:r>
      <w:r w:rsidRPr="009E648C" w:rsidR="00AD38C4">
        <w:rPr>
          <w:rFonts w:ascii="Times New Roman" w:hAnsi="Times New Roman"/>
          <w:szCs w:val="24"/>
        </w:rPr>
        <w:t xml:space="preserve"> comput</w:t>
      </w:r>
      <w:r w:rsidRPr="009E648C" w:rsidR="00566D73">
        <w:rPr>
          <w:rFonts w:ascii="Times New Roman" w:hAnsi="Times New Roman"/>
          <w:szCs w:val="24"/>
        </w:rPr>
        <w:t>e</w:t>
      </w:r>
      <w:r w:rsidRPr="009E648C" w:rsidR="00AD38C4">
        <w:rPr>
          <w:rFonts w:ascii="Times New Roman" w:hAnsi="Times New Roman"/>
          <w:szCs w:val="24"/>
        </w:rPr>
        <w:t xml:space="preserve"> and apply the factor for sampling children among the consented children in the program. </w:t>
      </w:r>
      <w:r w:rsidRPr="009E648C">
        <w:rPr>
          <w:rFonts w:ascii="Times New Roman" w:hAnsi="Times New Roman"/>
          <w:szCs w:val="24"/>
        </w:rPr>
        <w:t>When the response rate for a particular program or provider is high, we may consider the use of a within-program adjustment to take advantage of the correlations among those children without introducing large weighting effects.</w:t>
      </w:r>
    </w:p>
    <w:p w:rsidRPr="005E0EB7" w:rsidR="00913CF4" w:rsidP="00913CF4" w:rsidRDefault="00913CF4" w14:paraId="0DA60445" w14:textId="308C8DDA">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In addition to these “full sample” analysis weights, </w:t>
      </w:r>
      <w:r w:rsidR="00CD1054">
        <w:rPr>
          <w:rFonts w:ascii="Times New Roman" w:hAnsi="Times New Roman"/>
          <w:szCs w:val="24"/>
        </w:rPr>
        <w:t xml:space="preserve">we will attach </w:t>
      </w:r>
      <w:r w:rsidRPr="005E0EB7">
        <w:rPr>
          <w:rFonts w:ascii="Times New Roman" w:hAnsi="Times New Roman"/>
          <w:szCs w:val="24"/>
        </w:rPr>
        <w:t xml:space="preserve">a series of jackknife replicate weights to each data record for variance estimation. In addition to the replicate weights, </w:t>
      </w:r>
      <w:r w:rsidR="00CD1054">
        <w:rPr>
          <w:rFonts w:ascii="Times New Roman" w:hAnsi="Times New Roman"/>
          <w:szCs w:val="24"/>
        </w:rPr>
        <w:t xml:space="preserve">we will also provide </w:t>
      </w:r>
      <w:r w:rsidRPr="005E0EB7">
        <w:rPr>
          <w:rFonts w:ascii="Times New Roman" w:hAnsi="Times New Roman"/>
          <w:szCs w:val="24"/>
        </w:rPr>
        <w:t xml:space="preserve">stratum and unit codes in the data files to permit calculation of standard errors using the full sample weights with Taylor Series approximations. </w:t>
      </w:r>
    </w:p>
    <w:p w:rsidRPr="005E0EB7" w:rsidR="00913CF4" w:rsidP="00913CF4" w:rsidRDefault="00A84C9C" w14:paraId="34FE92C6" w14:textId="3CA7A82B">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select s</w:t>
      </w:r>
      <w:r w:rsidRPr="005E0EB7" w:rsidR="00913CF4">
        <w:rPr>
          <w:rFonts w:ascii="Times New Roman" w:hAnsi="Times New Roman"/>
          <w:szCs w:val="24"/>
        </w:rPr>
        <w:t>ome States with certainty, if their MOS is sufficiently large relative to other States in the same stratum.</w:t>
      </w:r>
      <w:r w:rsidR="00913CF4">
        <w:rPr>
          <w:rStyle w:val="FootnoteReference"/>
          <w:rFonts w:ascii="Times New Roman" w:hAnsi="Times New Roman"/>
          <w:szCs w:val="24"/>
        </w:rPr>
        <w:footnoteReference w:id="8"/>
      </w:r>
      <w:r w:rsidRPr="005E0EB7" w:rsidR="00913CF4">
        <w:rPr>
          <w:rFonts w:ascii="Times New Roman" w:hAnsi="Times New Roman"/>
          <w:szCs w:val="24"/>
        </w:rPr>
        <w:t xml:space="preserve"> For the other (noncertainty) States, the variance strata will be the same as sampling strata, and the variance PSUs will be the selected States. </w:t>
      </w:r>
      <w:r w:rsidR="00867A23">
        <w:rPr>
          <w:rFonts w:ascii="Times New Roman" w:hAnsi="Times New Roman"/>
          <w:szCs w:val="24"/>
        </w:rPr>
        <w:t>We will pair t</w:t>
      </w:r>
      <w:r w:rsidRPr="005E0EB7" w:rsidR="00913CF4">
        <w:rPr>
          <w:rFonts w:ascii="Times New Roman" w:hAnsi="Times New Roman"/>
          <w:szCs w:val="24"/>
        </w:rPr>
        <w:t xml:space="preserve">he non-CBSA SSUs across certainty States according to their geographic locations to form variance strata. </w:t>
      </w:r>
      <w:r w:rsidR="00F40E8A">
        <w:rPr>
          <w:rFonts w:ascii="Times New Roman" w:hAnsi="Times New Roman"/>
          <w:szCs w:val="24"/>
        </w:rPr>
        <w:t>We will arrange t</w:t>
      </w:r>
      <w:r w:rsidRPr="005E0EB7" w:rsidR="00913CF4">
        <w:rPr>
          <w:rFonts w:ascii="Times New Roman" w:hAnsi="Times New Roman"/>
          <w:szCs w:val="24"/>
        </w:rPr>
        <w:t xml:space="preserve">he CBSA SSUs within the certainty States into pairs according to their geographic locations to form variance strata. We will provide information that permits analysts to account for the finite population correction (due to the high sampling rates of States in the first stage of selection) when computing variance estimates. </w:t>
      </w:r>
      <w:r w:rsidR="00550635">
        <w:rPr>
          <w:rFonts w:ascii="Times New Roman" w:hAnsi="Times New Roman"/>
          <w:szCs w:val="24"/>
        </w:rPr>
        <w:t>We expect t</w:t>
      </w:r>
      <w:r w:rsidRPr="005E0EB7" w:rsidR="00913CF4">
        <w:rPr>
          <w:rFonts w:ascii="Times New Roman" w:hAnsi="Times New Roman"/>
          <w:szCs w:val="24"/>
        </w:rPr>
        <w:t>he resulting variance estimates to be an overestimation, because of the cross-State pairing of the non-CBSA SSUs in certainty States, given that</w:t>
      </w:r>
      <w:r w:rsidR="00550635">
        <w:rPr>
          <w:rFonts w:ascii="Times New Roman" w:hAnsi="Times New Roman"/>
          <w:szCs w:val="24"/>
        </w:rPr>
        <w:t xml:space="preserve"> we will select </w:t>
      </w:r>
      <w:r w:rsidRPr="005E0EB7" w:rsidR="00913CF4">
        <w:rPr>
          <w:rFonts w:ascii="Times New Roman" w:hAnsi="Times New Roman"/>
          <w:szCs w:val="24"/>
        </w:rPr>
        <w:t xml:space="preserve">only a small number of non-CBSA SSUs. Also, the systematic selection of CBSA SSUs in the certainty States reduces the true variance in a way that cannot be captured, also resulting in a conservative variance estimate. </w:t>
      </w:r>
    </w:p>
    <w:p w:rsidRPr="005E0EB7" w:rsidR="00913CF4" w:rsidP="00913CF4" w:rsidRDefault="00913CF4" w14:paraId="25518940" w14:textId="06EB58A2">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Finally, </w:t>
      </w:r>
      <w:r w:rsidR="001B269A">
        <w:rPr>
          <w:rFonts w:ascii="Times New Roman" w:hAnsi="Times New Roman"/>
          <w:szCs w:val="24"/>
        </w:rPr>
        <w:t xml:space="preserve">we will conduct </w:t>
      </w:r>
      <w:r w:rsidRPr="005E0EB7">
        <w:rPr>
          <w:rFonts w:ascii="Times New Roman" w:hAnsi="Times New Roman"/>
          <w:szCs w:val="24"/>
        </w:rPr>
        <w:t>a nonresponse bias analysis for any data collection component with a unit response rate below 80 percent or, where applicable, a cumulative response rate below 80 percent. The goals of nonresponse bias analysis are to assess the extent to which (1) nonresponse has introduced an appreciable risk of bias, and (2) the weighting process has corrected for any such risk. Procedures to achieve these goals include (1) identifying factors that are available for both respondents and nonrespondents and that are associated with nonresponse, (2) determining which of these factors are also associated with key study variables, (3) using this information to run response propensity models and form cells based on the resulting covariates or propensity scores, and (4) checking to see if the weighting process corrected imbalance on characteristics associated with both nonresponse and key study variables.</w:t>
      </w:r>
      <w:bookmarkStart w:name="_Toc336768795" w:id="6"/>
      <w:bookmarkStart w:name="_Toc386386479" w:id="7"/>
      <w:bookmarkStart w:name="_Toc386388378" w:id="8"/>
      <w:bookmarkEnd w:id="6"/>
      <w:bookmarkEnd w:id="7"/>
      <w:bookmarkEnd w:id="8"/>
    </w:p>
    <w:p w:rsidRPr="00ED57AF" w:rsidR="00913CF4" w:rsidP="00913CF4" w:rsidRDefault="00913CF4" w14:paraId="440B357D" w14:textId="77777777">
      <w:pPr>
        <w:pStyle w:val="Heading3"/>
        <w:rPr>
          <w:rFonts w:ascii="Times New Roman" w:hAnsi="Times New Roman" w:cs="Times New Roman"/>
          <w:b/>
          <w:bCs/>
          <w:color w:val="auto"/>
        </w:rPr>
      </w:pPr>
      <w:r w:rsidRPr="00ED57AF">
        <w:rPr>
          <w:rFonts w:ascii="Times New Roman" w:hAnsi="Times New Roman" w:cs="Times New Roman"/>
          <w:b/>
          <w:bCs/>
          <w:color w:val="auto"/>
        </w:rPr>
        <w:t>B.2.C</w:t>
      </w:r>
      <w:r>
        <w:rPr>
          <w:rFonts w:ascii="Times New Roman" w:hAnsi="Times New Roman" w:cs="Times New Roman"/>
          <w:b/>
          <w:bCs/>
          <w:color w:val="auto"/>
        </w:rPr>
        <w:t xml:space="preserve">. </w:t>
      </w:r>
      <w:r w:rsidRPr="00ED57AF">
        <w:rPr>
          <w:rFonts w:ascii="Times New Roman" w:hAnsi="Times New Roman" w:cs="Times New Roman"/>
          <w:b/>
          <w:bCs/>
          <w:color w:val="auto"/>
        </w:rPr>
        <w:t xml:space="preserve">Degree of </w:t>
      </w:r>
      <w:r>
        <w:rPr>
          <w:rFonts w:ascii="Times New Roman" w:hAnsi="Times New Roman" w:cs="Times New Roman"/>
          <w:b/>
          <w:bCs/>
          <w:color w:val="auto"/>
        </w:rPr>
        <w:t>a</w:t>
      </w:r>
      <w:r w:rsidRPr="00ED57AF">
        <w:rPr>
          <w:rFonts w:ascii="Times New Roman" w:hAnsi="Times New Roman" w:cs="Times New Roman"/>
          <w:b/>
          <w:bCs/>
          <w:color w:val="auto"/>
        </w:rPr>
        <w:t xml:space="preserve">ccuracy (and </w:t>
      </w:r>
      <w:r>
        <w:rPr>
          <w:rFonts w:ascii="Times New Roman" w:hAnsi="Times New Roman" w:cs="Times New Roman"/>
          <w:b/>
          <w:bCs/>
          <w:color w:val="auto"/>
        </w:rPr>
        <w:t>l</w:t>
      </w:r>
      <w:r w:rsidRPr="00ED57AF">
        <w:rPr>
          <w:rFonts w:ascii="Times New Roman" w:hAnsi="Times New Roman" w:cs="Times New Roman"/>
          <w:b/>
          <w:bCs/>
          <w:color w:val="auto"/>
        </w:rPr>
        <w:t xml:space="preserve">evels of </w:t>
      </w:r>
      <w:r>
        <w:rPr>
          <w:rFonts w:ascii="Times New Roman" w:hAnsi="Times New Roman" w:cs="Times New Roman"/>
          <w:b/>
          <w:bCs/>
          <w:color w:val="auto"/>
        </w:rPr>
        <w:t>p</w:t>
      </w:r>
      <w:r w:rsidRPr="00ED57AF">
        <w:rPr>
          <w:rFonts w:ascii="Times New Roman" w:hAnsi="Times New Roman" w:cs="Times New Roman"/>
          <w:b/>
          <w:bCs/>
          <w:color w:val="auto"/>
        </w:rPr>
        <w:t xml:space="preserve">recision) </w:t>
      </w:r>
      <w:r>
        <w:rPr>
          <w:rFonts w:ascii="Times New Roman" w:hAnsi="Times New Roman" w:cs="Times New Roman"/>
          <w:b/>
          <w:bCs/>
          <w:color w:val="auto"/>
        </w:rPr>
        <w:t>n</w:t>
      </w:r>
      <w:r w:rsidRPr="00ED57AF">
        <w:rPr>
          <w:rFonts w:ascii="Times New Roman" w:hAnsi="Times New Roman" w:cs="Times New Roman"/>
          <w:b/>
          <w:bCs/>
          <w:color w:val="auto"/>
        </w:rPr>
        <w:t xml:space="preserve">eeded for the </w:t>
      </w:r>
      <w:r>
        <w:rPr>
          <w:rFonts w:ascii="Times New Roman" w:hAnsi="Times New Roman" w:cs="Times New Roman"/>
          <w:b/>
          <w:bCs/>
          <w:color w:val="auto"/>
        </w:rPr>
        <w:t>p</w:t>
      </w:r>
      <w:r w:rsidRPr="00ED57AF">
        <w:rPr>
          <w:rFonts w:ascii="Times New Roman" w:hAnsi="Times New Roman" w:cs="Times New Roman"/>
          <w:b/>
          <w:bCs/>
          <w:color w:val="auto"/>
        </w:rPr>
        <w:t xml:space="preserve">urpose </w:t>
      </w:r>
      <w:r>
        <w:rPr>
          <w:rFonts w:ascii="Times New Roman" w:hAnsi="Times New Roman" w:cs="Times New Roman"/>
          <w:b/>
          <w:bCs/>
          <w:color w:val="auto"/>
        </w:rPr>
        <w:t>d</w:t>
      </w:r>
      <w:r w:rsidRPr="00ED57AF">
        <w:rPr>
          <w:rFonts w:ascii="Times New Roman" w:hAnsi="Times New Roman" w:cs="Times New Roman"/>
          <w:b/>
          <w:bCs/>
          <w:color w:val="auto"/>
        </w:rPr>
        <w:t xml:space="preserve">escribed in this </w:t>
      </w:r>
      <w:r>
        <w:rPr>
          <w:rFonts w:ascii="Times New Roman" w:hAnsi="Times New Roman" w:cs="Times New Roman"/>
          <w:b/>
          <w:bCs/>
          <w:color w:val="auto"/>
        </w:rPr>
        <w:t>j</w:t>
      </w:r>
      <w:r w:rsidRPr="00ED57AF">
        <w:rPr>
          <w:rFonts w:ascii="Times New Roman" w:hAnsi="Times New Roman" w:cs="Times New Roman"/>
          <w:b/>
          <w:bCs/>
          <w:color w:val="auto"/>
        </w:rPr>
        <w:t>ustification</w:t>
      </w:r>
    </w:p>
    <w:p w:rsidRPr="005E0EB7" w:rsidR="00913CF4" w:rsidP="00913CF4" w:rsidRDefault="00913CF4" w14:paraId="7D0FE30F"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For the full program sample, the goal is a total of 1,340 participating programs. Assuming a conservative intra-PSU+SSU correlation of 10 percent and a design effect from weighting (DW) of 1.5,</w:t>
      </w:r>
      <w:r w:rsidRPr="005E0EB7">
        <w:rPr>
          <w:rFonts w:ascii="Times New Roman" w:hAnsi="Times New Roman"/>
          <w:szCs w:val="24"/>
          <w:vertAlign w:val="superscript"/>
        </w:rPr>
        <w:footnoteReference w:id="9"/>
      </w:r>
      <w:r w:rsidRPr="005E0EB7">
        <w:rPr>
          <w:rFonts w:ascii="Times New Roman" w:hAnsi="Times New Roman"/>
          <w:szCs w:val="24"/>
        </w:rPr>
        <w:t xml:space="preserve"> this will result in an overall design effect of about 1.7 to 1.9 for each key program subgroup.</w:t>
      </w:r>
      <w:r w:rsidRPr="005E0EB7">
        <w:rPr>
          <w:rFonts w:ascii="Times New Roman" w:hAnsi="Times New Roman"/>
          <w:szCs w:val="24"/>
          <w:vertAlign w:val="superscript"/>
        </w:rPr>
        <w:footnoteReference w:id="10"/>
      </w:r>
      <w:r w:rsidRPr="005E0EB7">
        <w:rPr>
          <w:rFonts w:ascii="Times New Roman" w:hAnsi="Times New Roman"/>
          <w:szCs w:val="24"/>
        </w:rPr>
        <w:t xml:space="preserve"> The half-width of a 95 percent confidence interval (CI) is 7.7 to 10.3 percentage points for each key program subgroup, resulting in a half-width of 3.</w:t>
      </w:r>
      <w:r>
        <w:rPr>
          <w:rFonts w:ascii="Times New Roman" w:hAnsi="Times New Roman"/>
          <w:szCs w:val="24"/>
        </w:rPr>
        <w:t>7</w:t>
      </w:r>
      <w:r w:rsidRPr="005E0EB7">
        <w:rPr>
          <w:rFonts w:ascii="Times New Roman" w:hAnsi="Times New Roman"/>
          <w:szCs w:val="24"/>
        </w:rPr>
        <w:t xml:space="preserve"> percentage points for all program types combined (Table B.2.2). All of the key subgroups and most of the other subgroups have half-widths of 10 percentage points (rounded) or less. Subgroups within the sponsored center subgroup have larger half-widths because some of these center types are rare (that is, they represent small percentages of the universe and the sample of CACFP programs).</w:t>
      </w:r>
      <w:r w:rsidRPr="005E0EB7">
        <w:rPr>
          <w:rFonts w:ascii="Times New Roman" w:hAnsi="Times New Roman"/>
          <w:szCs w:val="24"/>
          <w:vertAlign w:val="superscript"/>
        </w:rPr>
        <w:footnoteReference w:id="11"/>
      </w:r>
      <w:r w:rsidRPr="005E0EB7">
        <w:rPr>
          <w:rFonts w:ascii="Times New Roman" w:hAnsi="Times New Roman"/>
          <w:szCs w:val="24"/>
          <w:vertAlign w:val="superscript"/>
        </w:rPr>
        <w:t xml:space="preserve"> </w:t>
      </w:r>
      <w:r w:rsidRPr="005E0EB7">
        <w:rPr>
          <w:rFonts w:ascii="Times New Roman" w:hAnsi="Times New Roman"/>
          <w:szCs w:val="24"/>
        </w:rPr>
        <w:t xml:space="preserve"> </w:t>
      </w:r>
    </w:p>
    <w:p w:rsidRPr="005E0EB7" w:rsidR="00913CF4" w:rsidP="00913CF4" w:rsidRDefault="00913CF4" w14:paraId="7B39C080" w14:textId="77777777">
      <w:pPr>
        <w:pStyle w:val="ExhibitTitle"/>
        <w:rPr>
          <w:rFonts w:ascii="Arial" w:hAnsi="Arial" w:cs="Arial"/>
          <w:color w:val="auto"/>
          <w:sz w:val="18"/>
          <w:szCs w:val="18"/>
        </w:rPr>
      </w:pPr>
      <w:bookmarkStart w:name="_Toc50623644" w:id="9"/>
      <w:bookmarkStart w:name="_Toc50623645" w:id="10"/>
      <w:r w:rsidRPr="005E0EB7">
        <w:rPr>
          <w:rFonts w:ascii="Arial" w:hAnsi="Arial" w:cs="Arial"/>
          <w:color w:val="auto"/>
          <w:sz w:val="18"/>
          <w:szCs w:val="18"/>
        </w:rPr>
        <w:t>Table B.2.2. Precision levels for program subgroups: Objectives 1 and 2</w:t>
      </w:r>
      <w:bookmarkEnd w:id="9"/>
      <w:r w:rsidRPr="005E0EB7">
        <w:rPr>
          <w:rFonts w:ascii="Arial" w:hAnsi="Arial" w:cs="Arial"/>
          <w:color w:val="auto"/>
          <w:sz w:val="18"/>
          <w:szCs w:val="18"/>
        </w:rPr>
        <w:t xml:space="preserve"> </w:t>
      </w:r>
    </w:p>
    <w:tbl>
      <w:tblPr>
        <w:tblW w:w="5000" w:type="pct"/>
        <w:tblLook w:val="04A0" w:firstRow="1" w:lastRow="0" w:firstColumn="1" w:lastColumn="0" w:noHBand="0" w:noVBand="1"/>
      </w:tblPr>
      <w:tblGrid>
        <w:gridCol w:w="2814"/>
        <w:gridCol w:w="1499"/>
        <w:gridCol w:w="1406"/>
        <w:gridCol w:w="1391"/>
        <w:gridCol w:w="2250"/>
      </w:tblGrid>
      <w:tr w:rsidRPr="005E0EB7" w:rsidR="00913CF4" w:rsidTr="00913CF4" w14:paraId="72751275" w14:textId="77777777">
        <w:trPr>
          <w:tblHeader/>
        </w:trPr>
        <w:tc>
          <w:tcPr>
            <w:tcW w:w="1503" w:type="pct"/>
            <w:shd w:val="clear" w:color="auto" w:fill="6C6F70"/>
            <w:hideMark/>
          </w:tcPr>
          <w:p w:rsidRPr="005E0EB7" w:rsidR="00913CF4" w:rsidP="00913CF4" w:rsidRDefault="00913CF4" w14:paraId="719ADD64" w14:textId="77777777">
            <w:pPr>
              <w:pStyle w:val="TableHeaderLeft"/>
              <w:widowControl w:val="0"/>
              <w:rPr>
                <w:rFonts w:ascii="Arial" w:hAnsi="Arial" w:cs="Arial"/>
                <w:kern w:val="2"/>
                <w:sz w:val="18"/>
                <w:szCs w:val="18"/>
              </w:rPr>
            </w:pPr>
            <w:r w:rsidRPr="005E0EB7">
              <w:rPr>
                <w:rFonts w:ascii="Arial" w:hAnsi="Arial" w:cs="Arial"/>
                <w:kern w:val="2"/>
                <w:sz w:val="18"/>
                <w:szCs w:val="18"/>
              </w:rPr>
              <w:t>CACFP program type</w:t>
            </w:r>
          </w:p>
        </w:tc>
        <w:tc>
          <w:tcPr>
            <w:tcW w:w="801" w:type="pct"/>
            <w:shd w:val="clear" w:color="auto" w:fill="6C6F70"/>
            <w:hideMark/>
          </w:tcPr>
          <w:p w:rsidRPr="005E0EB7" w:rsidR="00913CF4" w:rsidP="00913CF4" w:rsidRDefault="00913CF4" w14:paraId="5D2C3EEF" w14:textId="77777777">
            <w:pPr>
              <w:pStyle w:val="TableHeaderCenter"/>
              <w:widowControl w:val="0"/>
              <w:rPr>
                <w:rFonts w:ascii="Arial" w:hAnsi="Arial" w:cs="Arial"/>
                <w:kern w:val="2"/>
                <w:sz w:val="18"/>
                <w:szCs w:val="18"/>
              </w:rPr>
            </w:pPr>
            <w:r w:rsidRPr="005E0EB7">
              <w:rPr>
                <w:rFonts w:ascii="Arial" w:hAnsi="Arial" w:cs="Arial"/>
                <w:kern w:val="2"/>
                <w:sz w:val="18"/>
                <w:szCs w:val="18"/>
              </w:rPr>
              <w:t>Program completes</w:t>
            </w:r>
          </w:p>
        </w:tc>
        <w:tc>
          <w:tcPr>
            <w:tcW w:w="751" w:type="pct"/>
            <w:shd w:val="clear" w:color="auto" w:fill="6C6F70"/>
            <w:hideMark/>
          </w:tcPr>
          <w:p w:rsidRPr="005E0EB7" w:rsidR="00913CF4" w:rsidP="00913CF4" w:rsidRDefault="00913CF4" w14:paraId="05774F8A" w14:textId="77777777">
            <w:pPr>
              <w:pStyle w:val="TableHeaderCenter"/>
              <w:widowControl w:val="0"/>
              <w:rPr>
                <w:rFonts w:ascii="Arial" w:hAnsi="Arial" w:cs="Arial"/>
                <w:kern w:val="2"/>
                <w:sz w:val="18"/>
                <w:szCs w:val="18"/>
              </w:rPr>
            </w:pPr>
            <w:r w:rsidRPr="005E0EB7">
              <w:rPr>
                <w:rFonts w:ascii="Arial" w:hAnsi="Arial" w:cs="Arial"/>
                <w:kern w:val="2"/>
                <w:sz w:val="18"/>
                <w:szCs w:val="18"/>
              </w:rPr>
              <w:t>Programs per SSU</w:t>
            </w:r>
          </w:p>
        </w:tc>
        <w:tc>
          <w:tcPr>
            <w:tcW w:w="743" w:type="pct"/>
            <w:shd w:val="clear" w:color="auto" w:fill="6C6F70"/>
            <w:hideMark/>
          </w:tcPr>
          <w:p w:rsidRPr="005E0EB7" w:rsidR="00913CF4" w:rsidP="00913CF4" w:rsidRDefault="00913CF4" w14:paraId="4D330626" w14:textId="77777777">
            <w:pPr>
              <w:pStyle w:val="TableHeaderCenter"/>
              <w:widowControl w:val="0"/>
              <w:rPr>
                <w:rFonts w:ascii="Arial" w:hAnsi="Arial" w:cs="Arial"/>
                <w:kern w:val="2"/>
                <w:sz w:val="18"/>
                <w:szCs w:val="18"/>
              </w:rPr>
            </w:pPr>
            <w:r w:rsidRPr="005E0EB7">
              <w:rPr>
                <w:rFonts w:ascii="Arial" w:hAnsi="Arial" w:cs="Arial"/>
                <w:kern w:val="2"/>
                <w:sz w:val="18"/>
                <w:szCs w:val="18"/>
              </w:rPr>
              <w:t>Overall design effect</w:t>
            </w:r>
          </w:p>
        </w:tc>
        <w:tc>
          <w:tcPr>
            <w:tcW w:w="1202" w:type="pct"/>
            <w:shd w:val="clear" w:color="auto" w:fill="6C6F70"/>
            <w:hideMark/>
          </w:tcPr>
          <w:p w:rsidRPr="005E0EB7" w:rsidR="00913CF4" w:rsidP="00913CF4" w:rsidRDefault="00913CF4" w14:paraId="397FAF4E"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95 percent </w:t>
            </w:r>
            <w:r w:rsidRPr="005E0EB7">
              <w:rPr>
                <w:rFonts w:ascii="Arial" w:hAnsi="Arial" w:cs="Arial"/>
                <w:kern w:val="2"/>
                <w:sz w:val="18"/>
                <w:szCs w:val="18"/>
              </w:rPr>
              <w:br/>
              <w:t>half-width CI (percentage points)</w:t>
            </w:r>
          </w:p>
        </w:tc>
      </w:tr>
      <w:tr w:rsidRPr="005E0EB7" w:rsidR="00913CF4" w:rsidTr="00913CF4" w14:paraId="4B61F2EC" w14:textId="77777777">
        <w:tc>
          <w:tcPr>
            <w:tcW w:w="1503"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10520B84" w14:textId="77777777">
            <w:pPr>
              <w:pStyle w:val="TableTextLeft"/>
              <w:rPr>
                <w:rFonts w:ascii="Arial" w:hAnsi="Arial" w:cs="Arial"/>
                <w:color w:val="auto"/>
                <w:szCs w:val="18"/>
              </w:rPr>
            </w:pPr>
            <w:r w:rsidRPr="005E0EB7">
              <w:rPr>
                <w:rFonts w:ascii="Arial" w:hAnsi="Arial" w:cs="Arial"/>
                <w:color w:val="auto"/>
                <w:szCs w:val="18"/>
              </w:rPr>
              <w:t>Total</w:t>
            </w:r>
          </w:p>
        </w:tc>
        <w:tc>
          <w:tcPr>
            <w:tcW w:w="801"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369087EB"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1,340</w:t>
            </w:r>
          </w:p>
        </w:tc>
        <w:tc>
          <w:tcPr>
            <w:tcW w:w="751"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61BB085A"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 </w:t>
            </w:r>
          </w:p>
        </w:tc>
        <w:tc>
          <w:tcPr>
            <w:tcW w:w="743"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5F3C578F"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 </w:t>
            </w:r>
          </w:p>
        </w:tc>
        <w:tc>
          <w:tcPr>
            <w:tcW w:w="1202"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28F7F44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3.</w:t>
            </w:r>
            <w:r>
              <w:rPr>
                <w:rFonts w:ascii="Arial" w:hAnsi="Arial" w:cs="Arial"/>
                <w:color w:val="auto"/>
                <w:szCs w:val="18"/>
              </w:rPr>
              <w:t>7</w:t>
            </w:r>
          </w:p>
        </w:tc>
      </w:tr>
      <w:tr w:rsidRPr="005E0EB7" w:rsidR="00913CF4" w:rsidTr="00913CF4" w14:paraId="312578CB"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7B12001" w14:textId="77777777">
            <w:pPr>
              <w:pStyle w:val="TableRowHead"/>
              <w:tabs>
                <w:tab w:val="decimal" w:pos="1020"/>
              </w:tabs>
              <w:rPr>
                <w:rFonts w:ascii="Arial" w:hAnsi="Arial" w:cs="Arial"/>
                <w:szCs w:val="18"/>
              </w:rPr>
            </w:pPr>
            <w:r w:rsidRPr="005E0EB7">
              <w:rPr>
                <w:rFonts w:ascii="Arial" w:hAnsi="Arial" w:cs="Arial"/>
                <w:szCs w:val="18"/>
              </w:rPr>
              <w:t>Key subgroups</w:t>
            </w:r>
          </w:p>
        </w:tc>
      </w:tr>
      <w:tr w:rsidRPr="005E0EB7" w:rsidR="00913CF4" w:rsidTr="00913CF4" w14:paraId="510B1C14"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0597C097" w14:textId="77777777">
            <w:pPr>
              <w:pStyle w:val="TableTextLeft"/>
              <w:rPr>
                <w:rFonts w:ascii="Arial" w:hAnsi="Arial" w:cs="Arial"/>
                <w:color w:val="auto"/>
                <w:szCs w:val="18"/>
              </w:rPr>
            </w:pPr>
            <w:r w:rsidRPr="005E0EB7">
              <w:rPr>
                <w:rFonts w:ascii="Arial" w:hAnsi="Arial" w:cs="Arial"/>
                <w:color w:val="auto"/>
                <w:szCs w:val="18"/>
              </w:rPr>
              <w:t>FDCHs</w:t>
            </w:r>
          </w:p>
        </w:tc>
        <w:tc>
          <w:tcPr>
            <w:tcW w:w="80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29C42737"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320</w:t>
            </w:r>
          </w:p>
        </w:tc>
        <w:tc>
          <w:tcPr>
            <w:tcW w:w="75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652131F5"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4.0</w:t>
            </w:r>
          </w:p>
        </w:tc>
        <w:tc>
          <w:tcPr>
            <w:tcW w:w="74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4586810F"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1.9</w:t>
            </w:r>
          </w:p>
        </w:tc>
        <w:tc>
          <w:tcPr>
            <w:tcW w:w="1202"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5411FC5B" w14:textId="77777777">
            <w:pPr>
              <w:pStyle w:val="TableTextDecimal"/>
              <w:tabs>
                <w:tab w:val="clear" w:pos="576"/>
                <w:tab w:val="decimal" w:pos="1020"/>
              </w:tabs>
              <w:rPr>
                <w:rFonts w:ascii="Arial" w:hAnsi="Arial" w:cs="Arial"/>
                <w:color w:val="auto"/>
                <w:szCs w:val="18"/>
              </w:rPr>
            </w:pPr>
            <w:r>
              <w:rPr>
                <w:rFonts w:ascii="Arial" w:hAnsi="Arial" w:cs="Arial"/>
                <w:color w:val="auto"/>
                <w:szCs w:val="18"/>
              </w:rPr>
              <w:t>7.7</w:t>
            </w:r>
          </w:p>
        </w:tc>
      </w:tr>
      <w:tr w:rsidRPr="005E0EB7" w:rsidR="00913CF4" w:rsidTr="00913CF4" w14:paraId="0962CE32"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3241101F" w14:textId="77777777">
            <w:pPr>
              <w:pStyle w:val="TableTextLeft"/>
              <w:rPr>
                <w:rFonts w:ascii="Arial" w:hAnsi="Arial" w:cs="Arial"/>
                <w:color w:val="auto"/>
                <w:szCs w:val="18"/>
              </w:rPr>
            </w:pPr>
            <w:r w:rsidRPr="005E0EB7">
              <w:rPr>
                <w:rFonts w:ascii="Arial" w:hAnsi="Arial" w:cs="Arial"/>
                <w:color w:val="auto"/>
                <w:szCs w:val="18"/>
              </w:rPr>
              <w:t>Head Start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05143B79"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310</w:t>
            </w:r>
          </w:p>
        </w:tc>
        <w:tc>
          <w:tcPr>
            <w:tcW w:w="75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43A4BFF"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3.9</w:t>
            </w:r>
          </w:p>
        </w:tc>
        <w:tc>
          <w:tcPr>
            <w:tcW w:w="74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B827AEE"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1.9</w:t>
            </w:r>
          </w:p>
        </w:tc>
        <w:tc>
          <w:tcPr>
            <w:tcW w:w="1202"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57B3020F"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7.7</w:t>
            </w:r>
          </w:p>
        </w:tc>
      </w:tr>
      <w:tr w:rsidRPr="005E0EB7" w:rsidR="00913CF4" w:rsidTr="00913CF4" w14:paraId="6E179FD6"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2E8D185A" w14:textId="77777777">
            <w:pPr>
              <w:pStyle w:val="TableTextLeft"/>
              <w:rPr>
                <w:rFonts w:ascii="Arial" w:hAnsi="Arial" w:cs="Arial"/>
                <w:color w:val="auto"/>
                <w:szCs w:val="18"/>
              </w:rPr>
            </w:pPr>
            <w:r w:rsidRPr="005E0EB7">
              <w:rPr>
                <w:rFonts w:ascii="Arial" w:hAnsi="Arial" w:cs="Arial"/>
                <w:color w:val="auto"/>
                <w:szCs w:val="18"/>
              </w:rPr>
              <w:t>Child care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5EBF368"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310</w:t>
            </w:r>
          </w:p>
        </w:tc>
        <w:tc>
          <w:tcPr>
            <w:tcW w:w="75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7E5DE41"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3.9</w:t>
            </w:r>
          </w:p>
        </w:tc>
        <w:tc>
          <w:tcPr>
            <w:tcW w:w="74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488C5F05"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1.9</w:t>
            </w:r>
          </w:p>
        </w:tc>
        <w:tc>
          <w:tcPr>
            <w:tcW w:w="1202"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4C2622F3"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7.7</w:t>
            </w:r>
          </w:p>
        </w:tc>
      </w:tr>
      <w:tr w:rsidRPr="005E0EB7" w:rsidR="00913CF4" w:rsidTr="00913CF4" w14:paraId="3FB0D3F8"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B5BD399" w14:textId="77777777">
            <w:pPr>
              <w:pStyle w:val="TableTextIndent"/>
              <w:ind w:left="300"/>
              <w:rPr>
                <w:rFonts w:ascii="Arial" w:hAnsi="Arial" w:cs="Arial"/>
                <w:color w:val="auto"/>
                <w:szCs w:val="18"/>
              </w:rPr>
            </w:pPr>
            <w:r w:rsidRPr="005E0EB7">
              <w:rPr>
                <w:rFonts w:ascii="Arial" w:hAnsi="Arial" w:cs="Arial"/>
                <w:color w:val="auto"/>
                <w:szCs w:val="18"/>
              </w:rPr>
              <w:t>Independent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2CD15BFD"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kern w:val="2"/>
                <w:szCs w:val="18"/>
              </w:rPr>
              <w:t>162</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76C2D6B8"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kern w:val="2"/>
                <w:szCs w:val="18"/>
              </w:rPr>
              <w:t>2.0</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2BB43A92"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kern w:val="2"/>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3C37B1E8"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kern w:val="2"/>
                <w:szCs w:val="18"/>
              </w:rPr>
              <w:t>9.9</w:t>
            </w:r>
          </w:p>
        </w:tc>
      </w:tr>
      <w:tr w:rsidRPr="005E0EB7" w:rsidR="00913CF4" w:rsidTr="00913CF4" w14:paraId="6E323E8B"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DC09DE4" w14:textId="77777777">
            <w:pPr>
              <w:pStyle w:val="TableTextIndent"/>
              <w:ind w:left="300"/>
              <w:rPr>
                <w:rFonts w:ascii="Arial" w:hAnsi="Arial" w:cs="Arial"/>
                <w:color w:val="auto"/>
                <w:szCs w:val="18"/>
              </w:rPr>
            </w:pPr>
            <w:r w:rsidRPr="005E0EB7">
              <w:rPr>
                <w:rFonts w:ascii="Arial" w:hAnsi="Arial" w:cs="Arial"/>
                <w:color w:val="auto"/>
                <w:szCs w:val="18"/>
              </w:rPr>
              <w:t>Sponsored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61763AFF"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kern w:val="2"/>
                <w:szCs w:val="18"/>
              </w:rPr>
              <w:t>148</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0FC23C8E"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kern w:val="2"/>
                <w:szCs w:val="18"/>
              </w:rPr>
              <w:t>1.9</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2999C6FD"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kern w:val="2"/>
                <w:szCs w:val="18"/>
              </w:rPr>
              <w:t>1.6</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0B73A29E"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kern w:val="2"/>
                <w:szCs w:val="18"/>
              </w:rPr>
              <w:t>10.3</w:t>
            </w:r>
          </w:p>
        </w:tc>
      </w:tr>
      <w:tr w:rsidRPr="005E0EB7" w:rsidR="00913CF4" w:rsidTr="00913CF4" w14:paraId="6A8A670E"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8964EB6" w14:textId="77777777">
            <w:pPr>
              <w:pStyle w:val="TableTextLeft"/>
              <w:rPr>
                <w:rFonts w:ascii="Arial" w:hAnsi="Arial" w:cs="Arial"/>
                <w:color w:val="auto"/>
                <w:szCs w:val="18"/>
              </w:rPr>
            </w:pPr>
            <w:r w:rsidRPr="005E0EB7">
              <w:rPr>
                <w:rFonts w:ascii="Arial" w:hAnsi="Arial" w:cs="Arial"/>
                <w:color w:val="auto"/>
                <w:szCs w:val="18"/>
              </w:rPr>
              <w:t>At-risk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9566B77"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200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3659BC8"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2.5</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C16228B"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838150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9.1</w:t>
            </w:r>
          </w:p>
        </w:tc>
      </w:tr>
      <w:tr w:rsidRPr="005E0EB7" w:rsidR="00913CF4" w:rsidTr="00913CF4" w14:paraId="4F748E9D"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AA07DEB" w14:textId="77777777">
            <w:pPr>
              <w:pStyle w:val="TableTextLeft"/>
              <w:rPr>
                <w:rFonts w:ascii="Arial" w:hAnsi="Arial" w:cs="Arial"/>
                <w:color w:val="auto"/>
                <w:szCs w:val="18"/>
              </w:rPr>
            </w:pPr>
            <w:r w:rsidRPr="005E0EB7">
              <w:rPr>
                <w:rFonts w:ascii="Arial" w:hAnsi="Arial" w:cs="Arial"/>
                <w:color w:val="auto"/>
                <w:szCs w:val="18"/>
              </w:rPr>
              <w:t>OSHCCs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A0B878C"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200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75BE446"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2.5</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B50FFCF"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D7292C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9.1</w:t>
            </w:r>
          </w:p>
        </w:tc>
      </w:tr>
      <w:tr w:rsidRPr="005E0EB7" w:rsidR="00913CF4" w:rsidTr="00913CF4" w14:paraId="414646CB"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5900616" w14:textId="77777777">
            <w:pPr>
              <w:pStyle w:val="TableRowHead"/>
              <w:tabs>
                <w:tab w:val="decimal" w:pos="1020"/>
              </w:tabs>
              <w:rPr>
                <w:rFonts w:ascii="Arial" w:hAnsi="Arial" w:cs="Arial"/>
                <w:szCs w:val="18"/>
              </w:rPr>
            </w:pPr>
            <w:r w:rsidRPr="005E0EB7">
              <w:rPr>
                <w:rFonts w:ascii="Arial" w:hAnsi="Arial" w:cs="Arial"/>
                <w:szCs w:val="18"/>
              </w:rPr>
              <w:t>Other subgroups</w:t>
            </w:r>
          </w:p>
        </w:tc>
      </w:tr>
      <w:tr w:rsidRPr="005E0EB7" w:rsidR="00575193" w:rsidTr="00913CF4" w14:paraId="770607BB"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480578" w:rsidR="00575193" w:rsidP="00913CF4" w:rsidRDefault="002E1C8B" w14:paraId="2BF87DFC" w14:textId="55A71ECD">
            <w:pPr>
              <w:pStyle w:val="TableRowHead"/>
              <w:tabs>
                <w:tab w:val="decimal" w:pos="1020"/>
              </w:tabs>
              <w:rPr>
                <w:rFonts w:ascii="Arial" w:hAnsi="Arial" w:cs="Arial"/>
                <w:b w:val="0"/>
                <w:szCs w:val="18"/>
              </w:rPr>
            </w:pPr>
            <w:r w:rsidRPr="00480578">
              <w:rPr>
                <w:rFonts w:ascii="Arial" w:hAnsi="Arial" w:cs="Arial"/>
                <w:b w:val="0"/>
                <w:szCs w:val="18"/>
              </w:rPr>
              <w:t>Urbanicity of child care centers, Head Start centers and FDCHs</w:t>
            </w:r>
          </w:p>
        </w:tc>
      </w:tr>
      <w:tr w:rsidRPr="005E0EB7" w:rsidR="00913CF4" w:rsidTr="00913CF4" w14:paraId="515CAD2C"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4016BA8E" w14:textId="77777777">
            <w:pPr>
              <w:pStyle w:val="TableTextIndent"/>
              <w:ind w:left="300"/>
              <w:rPr>
                <w:rFonts w:ascii="Arial" w:hAnsi="Arial" w:cs="Arial"/>
                <w:color w:val="auto"/>
                <w:szCs w:val="18"/>
              </w:rPr>
            </w:pPr>
            <w:r w:rsidRPr="005E0EB7">
              <w:rPr>
                <w:rFonts w:ascii="Arial" w:hAnsi="Arial" w:cs="Arial"/>
                <w:color w:val="auto"/>
                <w:szCs w:val="18"/>
              </w:rPr>
              <w:t xml:space="preserve">Rural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2FFA723"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235</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4BBC37A"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2.9</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2471064"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1.8</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B4C837A"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8.6</w:t>
            </w:r>
          </w:p>
        </w:tc>
      </w:tr>
      <w:tr w:rsidRPr="005E0EB7" w:rsidR="00913CF4" w:rsidTr="00913CF4" w14:paraId="68F3A4BD"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6B6C4042" w14:textId="77777777">
            <w:pPr>
              <w:pStyle w:val="TableTextIndent"/>
              <w:ind w:left="300"/>
              <w:rPr>
                <w:rFonts w:ascii="Arial" w:hAnsi="Arial" w:cs="Arial"/>
                <w:color w:val="auto"/>
                <w:szCs w:val="18"/>
              </w:rPr>
            </w:pPr>
            <w:r w:rsidRPr="005E0EB7">
              <w:rPr>
                <w:rFonts w:ascii="Arial" w:hAnsi="Arial" w:cs="Arial"/>
                <w:color w:val="auto"/>
                <w:szCs w:val="18"/>
              </w:rPr>
              <w:t xml:space="preserve">Urban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2EA048F"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705</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6BDC108"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8.8</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8A33D00"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2.7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96814D3"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6.0</w:t>
            </w:r>
          </w:p>
        </w:tc>
      </w:tr>
      <w:tr w:rsidRPr="005E0EB7" w:rsidR="00913CF4" w:rsidTr="00913CF4" w14:paraId="3A2D7277"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0535D2" w14:paraId="6603C871" w14:textId="0DB3FE9E">
            <w:pPr>
              <w:pStyle w:val="TableRowHead"/>
              <w:rPr>
                <w:rFonts w:ascii="Arial" w:hAnsi="Arial" w:cs="Arial"/>
                <w:szCs w:val="18"/>
              </w:rPr>
            </w:pPr>
            <w:r w:rsidRPr="000441C4">
              <w:rPr>
                <w:rFonts w:ascii="Arial" w:hAnsi="Arial" w:cs="Arial"/>
                <w:b w:val="0"/>
                <w:szCs w:val="18"/>
              </w:rPr>
              <w:t>Sponsorship of sponsored centers</w:t>
            </w:r>
          </w:p>
        </w:tc>
      </w:tr>
      <w:tr w:rsidRPr="005E0EB7" w:rsidR="00913CF4" w:rsidTr="00913CF4" w14:paraId="3BC271E7"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C8D09C8" w14:textId="77777777">
            <w:pPr>
              <w:pStyle w:val="TableTextIndent"/>
              <w:ind w:left="300"/>
              <w:rPr>
                <w:rFonts w:ascii="Arial" w:hAnsi="Arial" w:cs="Arial"/>
                <w:color w:val="auto"/>
                <w:szCs w:val="18"/>
              </w:rPr>
            </w:pPr>
            <w:r w:rsidRPr="005E0EB7">
              <w:rPr>
                <w:rFonts w:ascii="Arial" w:hAnsi="Arial" w:cs="Arial"/>
                <w:color w:val="auto"/>
                <w:szCs w:val="18"/>
              </w:rPr>
              <w:t xml:space="preserve">Sponsored-affiliated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9BD3398"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92</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A712475"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1.1</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1909F54"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43D390E"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12.6</w:t>
            </w:r>
          </w:p>
        </w:tc>
      </w:tr>
      <w:tr w:rsidRPr="005E0EB7" w:rsidR="00913CF4" w:rsidTr="00913CF4" w14:paraId="1EF5CF07"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D987E04" w14:textId="77777777">
            <w:pPr>
              <w:pStyle w:val="TableTextIndent"/>
              <w:ind w:left="300"/>
              <w:rPr>
                <w:rFonts w:ascii="Arial" w:hAnsi="Arial" w:cs="Arial"/>
                <w:color w:val="auto"/>
                <w:szCs w:val="18"/>
              </w:rPr>
            </w:pPr>
            <w:r w:rsidRPr="005E0EB7">
              <w:rPr>
                <w:rFonts w:ascii="Arial" w:hAnsi="Arial" w:cs="Arial"/>
                <w:color w:val="auto"/>
                <w:szCs w:val="18"/>
              </w:rPr>
              <w:t>Sponsored-unaffiliated</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E2723CA"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56</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E94C909"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0.7</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CF13124"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BF707E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16.0</w:t>
            </w:r>
          </w:p>
        </w:tc>
      </w:tr>
      <w:tr w:rsidRPr="005E0EB7" w:rsidR="00913CF4" w:rsidTr="00913CF4" w14:paraId="551332D6"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714114A" w14:textId="77777777">
            <w:pPr>
              <w:pStyle w:val="TableTextIndent"/>
              <w:ind w:left="300"/>
              <w:rPr>
                <w:rFonts w:ascii="Arial" w:hAnsi="Arial" w:cs="Arial"/>
                <w:color w:val="auto"/>
                <w:szCs w:val="18"/>
              </w:rPr>
            </w:pPr>
            <w:r w:rsidRPr="005E0EB7">
              <w:rPr>
                <w:rFonts w:ascii="Arial" w:hAnsi="Arial" w:cs="Arial"/>
                <w:color w:val="auto"/>
                <w:szCs w:val="18"/>
              </w:rPr>
              <w:t xml:space="preserve">Cooperate/chain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7E8243E"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64</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FC328A0"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0.8</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CFA749D"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F5899DB"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15.0</w:t>
            </w:r>
          </w:p>
        </w:tc>
      </w:tr>
      <w:tr w:rsidRPr="005E0EB7" w:rsidR="00913CF4" w:rsidTr="00913CF4" w14:paraId="449FC04A"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C921222" w14:textId="77777777">
            <w:pPr>
              <w:pStyle w:val="TableTextIndent"/>
              <w:ind w:left="300"/>
              <w:rPr>
                <w:rFonts w:ascii="Arial" w:hAnsi="Arial" w:cs="Arial"/>
                <w:color w:val="auto"/>
                <w:szCs w:val="18"/>
              </w:rPr>
            </w:pPr>
            <w:r w:rsidRPr="005E0EB7">
              <w:rPr>
                <w:rFonts w:ascii="Arial" w:hAnsi="Arial" w:cs="Arial"/>
                <w:color w:val="auto"/>
                <w:szCs w:val="18"/>
              </w:rPr>
              <w:t xml:space="preserve">Other sponsored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ACE8CBF"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84</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0FA78E5"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1.1</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3FCA641"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E830D3D"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13.2</w:t>
            </w:r>
          </w:p>
        </w:tc>
      </w:tr>
      <w:tr w:rsidRPr="005E0EB7" w:rsidR="00575193" w:rsidTr="00575193" w14:paraId="4C8D621E"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575193" w:rsidP="00913CF4" w:rsidRDefault="002E1C8B" w14:paraId="481AF09C" w14:textId="056A50D9">
            <w:pPr>
              <w:pStyle w:val="TableTextDecimal"/>
              <w:tabs>
                <w:tab w:val="clear" w:pos="576"/>
                <w:tab w:val="decimal" w:pos="1020"/>
              </w:tabs>
              <w:rPr>
                <w:rFonts w:ascii="Arial" w:hAnsi="Arial" w:cs="Arial"/>
                <w:color w:val="auto"/>
                <w:szCs w:val="18"/>
              </w:rPr>
            </w:pPr>
            <w:r w:rsidRPr="002E1C8B">
              <w:rPr>
                <w:rFonts w:ascii="Arial" w:hAnsi="Arial" w:cs="Arial"/>
                <w:color w:val="auto"/>
                <w:szCs w:val="18"/>
              </w:rPr>
              <w:t>Size of center, for child care centers and Head Start centers</w:t>
            </w:r>
          </w:p>
        </w:tc>
      </w:tr>
      <w:tr w:rsidRPr="005E0EB7" w:rsidR="00913CF4" w:rsidTr="00913CF4" w14:paraId="5528FA8C"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3FA0BCA3" w14:textId="77777777">
            <w:pPr>
              <w:pStyle w:val="TableTextIndent"/>
              <w:ind w:left="300"/>
              <w:rPr>
                <w:rFonts w:ascii="Arial" w:hAnsi="Arial" w:cs="Arial"/>
                <w:color w:val="auto"/>
                <w:szCs w:val="18"/>
              </w:rPr>
            </w:pPr>
            <w:r w:rsidRPr="005E0EB7">
              <w:rPr>
                <w:rFonts w:ascii="Arial" w:hAnsi="Arial" w:cs="Arial"/>
                <w:color w:val="auto"/>
                <w:szCs w:val="18"/>
              </w:rPr>
              <w:t xml:space="preserve">Small centers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4718652"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207</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23AA7BE"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2.6</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F420773"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324C868"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9.0</w:t>
            </w:r>
          </w:p>
        </w:tc>
      </w:tr>
      <w:tr w:rsidRPr="005E0EB7" w:rsidR="00913CF4" w:rsidTr="00913CF4" w14:paraId="4E2F4AD8"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2020B29D" w14:textId="77777777">
            <w:pPr>
              <w:pStyle w:val="TableTextIndent"/>
              <w:ind w:left="300"/>
              <w:rPr>
                <w:rFonts w:ascii="Arial" w:hAnsi="Arial" w:cs="Arial"/>
                <w:color w:val="auto"/>
                <w:szCs w:val="18"/>
              </w:rPr>
            </w:pPr>
            <w:r w:rsidRPr="005E0EB7">
              <w:rPr>
                <w:rFonts w:ascii="Arial" w:hAnsi="Arial" w:cs="Arial"/>
                <w:color w:val="auto"/>
                <w:szCs w:val="18"/>
              </w:rPr>
              <w:t>Medium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170FE23"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207</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6D25B09"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2.6</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EFB2556"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3D42F82"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9.0</w:t>
            </w:r>
          </w:p>
        </w:tc>
      </w:tr>
      <w:tr w:rsidRPr="005E0EB7" w:rsidR="00913CF4" w:rsidTr="00913CF4" w14:paraId="6E3D2589"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0757184A" w14:textId="77777777">
            <w:pPr>
              <w:pStyle w:val="TableTextIndent"/>
              <w:ind w:left="300"/>
              <w:rPr>
                <w:rFonts w:ascii="Arial" w:hAnsi="Arial" w:cs="Arial"/>
                <w:color w:val="auto"/>
                <w:szCs w:val="18"/>
              </w:rPr>
            </w:pPr>
            <w:r w:rsidRPr="005E0EB7">
              <w:rPr>
                <w:rFonts w:ascii="Arial" w:hAnsi="Arial" w:cs="Arial"/>
                <w:color w:val="auto"/>
                <w:szCs w:val="18"/>
              </w:rPr>
              <w:t>Large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34B7DDD"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207</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2285CDA"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2.6</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17F01AC"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06FDB4E"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9.0</w:t>
            </w:r>
          </w:p>
        </w:tc>
      </w:tr>
      <w:tr w:rsidRPr="005E0EB7" w:rsidR="00575193" w:rsidTr="00575193" w14:paraId="6234F029"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575193" w:rsidP="00913CF4" w:rsidRDefault="002E1C8B" w14:paraId="6B52CAA4" w14:textId="6B389C4C">
            <w:pPr>
              <w:pStyle w:val="TableTextDecimal"/>
              <w:tabs>
                <w:tab w:val="clear" w:pos="576"/>
                <w:tab w:val="decimal" w:pos="1020"/>
              </w:tabs>
              <w:rPr>
                <w:rFonts w:ascii="Arial" w:hAnsi="Arial" w:cs="Arial"/>
                <w:color w:val="auto"/>
                <w:szCs w:val="18"/>
              </w:rPr>
            </w:pPr>
            <w:r w:rsidRPr="002E1C8B">
              <w:rPr>
                <w:rFonts w:ascii="Arial" w:hAnsi="Arial" w:cs="Arial"/>
                <w:color w:val="auto"/>
                <w:szCs w:val="18"/>
              </w:rPr>
              <w:t>Tier of FDCH</w:t>
            </w:r>
          </w:p>
        </w:tc>
      </w:tr>
      <w:tr w:rsidRPr="005E0EB7" w:rsidR="00913CF4" w:rsidTr="00913CF4" w14:paraId="5FA0BE7E"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3AD5EFAE" w14:textId="77777777">
            <w:pPr>
              <w:pStyle w:val="TableTextIndent"/>
              <w:ind w:left="300"/>
              <w:rPr>
                <w:rFonts w:ascii="Arial" w:hAnsi="Arial" w:cs="Arial"/>
                <w:color w:val="auto"/>
                <w:szCs w:val="18"/>
              </w:rPr>
            </w:pPr>
            <w:r w:rsidRPr="005E0EB7">
              <w:rPr>
                <w:rFonts w:ascii="Arial" w:hAnsi="Arial" w:cs="Arial"/>
                <w:color w:val="auto"/>
                <w:szCs w:val="18"/>
              </w:rPr>
              <w:t>FDCH Tier I</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C58CA3E"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160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55372CF"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2.0</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D683136"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134BF6F"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10.0</w:t>
            </w:r>
          </w:p>
        </w:tc>
      </w:tr>
      <w:tr w:rsidRPr="005E0EB7" w:rsidR="00913CF4" w:rsidTr="00913CF4" w14:paraId="77766788"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34B8D851" w14:textId="77777777">
            <w:pPr>
              <w:pStyle w:val="TableTextIndent"/>
              <w:ind w:left="300"/>
              <w:rPr>
                <w:rFonts w:ascii="Arial" w:hAnsi="Arial" w:cs="Arial"/>
                <w:color w:val="auto"/>
                <w:szCs w:val="18"/>
              </w:rPr>
            </w:pPr>
            <w:r w:rsidRPr="005E0EB7">
              <w:rPr>
                <w:rFonts w:ascii="Arial" w:hAnsi="Arial" w:cs="Arial"/>
                <w:color w:val="auto"/>
                <w:szCs w:val="18"/>
              </w:rPr>
              <w:t>FDCH Tier II</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24F79FD"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160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E079B3B"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2.0</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4DAE260"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C2B62B5"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10.0</w:t>
            </w:r>
          </w:p>
        </w:tc>
      </w:tr>
    </w:tbl>
    <w:p w:rsidRPr="005E0EB7" w:rsidR="00913CF4" w:rsidP="00913CF4" w:rsidRDefault="00913CF4" w14:paraId="146ECBF0" w14:textId="17B2BDAE">
      <w:pPr>
        <w:pStyle w:val="ExhibitSource"/>
        <w:rPr>
          <w:rFonts w:ascii="Arial" w:hAnsi="Arial" w:cs="Arial"/>
          <w:color w:val="auto"/>
          <w:szCs w:val="18"/>
        </w:rPr>
      </w:pPr>
      <w:r w:rsidRPr="005E0EB7">
        <w:rPr>
          <w:rFonts w:ascii="Arial" w:hAnsi="Arial" w:cs="Arial"/>
          <w:color w:val="auto"/>
          <w:szCs w:val="18"/>
        </w:rPr>
        <w:t xml:space="preserve">Note: </w:t>
      </w:r>
      <w:r w:rsidRPr="005E0EB7">
        <w:rPr>
          <w:rFonts w:ascii="Arial" w:hAnsi="Arial" w:cs="Arial"/>
          <w:color w:val="auto"/>
          <w:szCs w:val="18"/>
        </w:rPr>
        <w:tab/>
        <w:t>Assumes 25 PSUs and 80 SSUs; weighting design effect =1.5; intra-PSU+SSU correlation = .10; and variable population percent = 50.</w:t>
      </w:r>
      <w:r w:rsidRPr="004512B6" w:rsidR="004512B6">
        <w:t xml:space="preserve"> </w:t>
      </w:r>
      <w:r w:rsidRPr="00391045" w:rsidR="003973F6">
        <w:rPr>
          <w:rFonts w:ascii="Arial" w:hAnsi="Arial" w:cs="Arial"/>
          <w:szCs w:val="18"/>
        </w:rPr>
        <w:t>Details may not sum to totals due to rounding.</w:t>
      </w:r>
    </w:p>
    <w:p w:rsidRPr="005E0EB7" w:rsidR="00913CF4" w:rsidP="008D3E21" w:rsidRDefault="00913CF4" w14:paraId="79926FA8" w14:textId="77777777">
      <w:pPr>
        <w:pStyle w:val="ExhibitFootnote"/>
        <w:spacing w:after="360"/>
        <w:rPr>
          <w:rFonts w:ascii="Arial" w:hAnsi="Arial" w:cs="Arial"/>
          <w:color w:val="auto"/>
          <w:szCs w:val="18"/>
        </w:rPr>
      </w:pPr>
      <w:r w:rsidRPr="005E0EB7">
        <w:rPr>
          <w:rFonts w:ascii="Arial" w:hAnsi="Arial" w:cs="Arial"/>
          <w:color w:val="auto"/>
          <w:szCs w:val="18"/>
        </w:rPr>
        <w:t xml:space="preserve">CACFP = Child and Adult Care Food Program; CI = confidence interval; FDCH = family day care home; OSHCC = outside school hours care center; SSU = secondary sampling unit.  </w:t>
      </w:r>
    </w:p>
    <w:p w:rsidR="008D3E21" w:rsidP="00913CF4" w:rsidRDefault="008D3E21" w14:paraId="4C8B93A8" w14:textId="4D3BBCFA">
      <w:pPr>
        <w:tabs>
          <w:tab w:val="left" w:pos="-720"/>
        </w:tabs>
        <w:suppressAutoHyphens/>
        <w:spacing w:line="480" w:lineRule="auto"/>
        <w:ind w:firstLine="720"/>
        <w:rPr>
          <w:rFonts w:ascii="Times New Roman" w:hAnsi="Times New Roman"/>
          <w:szCs w:val="24"/>
        </w:rPr>
      </w:pPr>
      <w:r w:rsidRPr="008D3E21">
        <w:rPr>
          <w:rFonts w:ascii="Times New Roman" w:hAnsi="Times New Roman"/>
          <w:szCs w:val="24"/>
        </w:rPr>
        <w:t xml:space="preserve">At the child level (for Objectives 3a and 3b), </w:t>
      </w:r>
      <w:r w:rsidR="00946759">
        <w:rPr>
          <w:rFonts w:ascii="Times New Roman" w:hAnsi="Times New Roman"/>
          <w:szCs w:val="24"/>
        </w:rPr>
        <w:t xml:space="preserve">we assume </w:t>
      </w:r>
      <w:r w:rsidRPr="008D3E21">
        <w:rPr>
          <w:rFonts w:ascii="Times New Roman" w:hAnsi="Times New Roman"/>
          <w:szCs w:val="24"/>
        </w:rPr>
        <w:t>an intra-program correlation of 30 percent</w:t>
      </w:r>
      <w:r w:rsidRPr="008D3E21">
        <w:rPr>
          <w:rFonts w:ascii="Times New Roman" w:hAnsi="Times New Roman"/>
          <w:szCs w:val="24"/>
          <w:vertAlign w:val="superscript"/>
        </w:rPr>
        <w:footnoteReference w:id="12"/>
      </w:r>
      <w:r w:rsidRPr="008D3E21">
        <w:rPr>
          <w:rFonts w:ascii="Times New Roman" w:hAnsi="Times New Roman"/>
          <w:szCs w:val="24"/>
        </w:rPr>
        <w:t xml:space="preserve">. This is a relatively conservative assumption that should cover most of the survey variables. For the full sample of children, the half-width is </w:t>
      </w:r>
      <w:r w:rsidRPr="008C744D">
        <w:rPr>
          <w:rFonts w:ascii="Times New Roman" w:hAnsi="Times New Roman"/>
          <w:szCs w:val="24"/>
        </w:rPr>
        <w:t>4.1</w:t>
      </w:r>
      <w:r w:rsidRPr="008D3E21">
        <w:rPr>
          <w:rFonts w:ascii="Times New Roman" w:hAnsi="Times New Roman"/>
          <w:szCs w:val="24"/>
        </w:rPr>
        <w:t xml:space="preserve"> percentage points, and for children within the key program subgroups, all half-widths are </w:t>
      </w:r>
      <w:r w:rsidRPr="008C744D">
        <w:rPr>
          <w:rFonts w:ascii="Times New Roman" w:hAnsi="Times New Roman"/>
          <w:szCs w:val="24"/>
        </w:rPr>
        <w:t>11.8</w:t>
      </w:r>
      <w:r w:rsidRPr="008D3E21">
        <w:rPr>
          <w:rFonts w:ascii="Times New Roman" w:hAnsi="Times New Roman"/>
          <w:szCs w:val="24"/>
        </w:rPr>
        <w:t xml:space="preserve"> percentage points or less (Table B.2.3). Half-widths for children in some of the other program subgroups are larger; however, half-widths for children in the non-key subgroups—urban and rural center programs and small, medium, and large centers—are </w:t>
      </w:r>
      <w:r w:rsidRPr="008C744D">
        <w:rPr>
          <w:rFonts w:ascii="Times New Roman" w:hAnsi="Times New Roman"/>
          <w:szCs w:val="24"/>
        </w:rPr>
        <w:t>10</w:t>
      </w:r>
      <w:r w:rsidRPr="008D3E21">
        <w:rPr>
          <w:rFonts w:ascii="Times New Roman" w:hAnsi="Times New Roman"/>
          <w:szCs w:val="24"/>
        </w:rPr>
        <w:t xml:space="preserve"> percentage points or less.</w:t>
      </w:r>
    </w:p>
    <w:p w:rsidRPr="005E0EB7" w:rsidR="00913CF4" w:rsidP="00913CF4" w:rsidRDefault="00913CF4" w14:paraId="7FA31CC0" w14:textId="7439129A">
      <w:pPr>
        <w:tabs>
          <w:tab w:val="left" w:pos="-720"/>
        </w:tabs>
        <w:suppressAutoHyphens/>
        <w:spacing w:line="480" w:lineRule="auto"/>
        <w:ind w:firstLine="720"/>
        <w:rPr>
          <w:rFonts w:asciiTheme="majorHAnsi" w:hAnsiTheme="majorHAnsi" w:eastAsiaTheme="minorHAnsi" w:cstheme="minorBidi"/>
          <w:b/>
          <w:color w:val="000000" w:themeColor="text1"/>
          <w:sz w:val="20"/>
          <w:szCs w:val="22"/>
        </w:rPr>
      </w:pPr>
      <w:r w:rsidRPr="005E0EB7">
        <w:rPr>
          <w:rFonts w:ascii="Times New Roman" w:hAnsi="Times New Roman"/>
          <w:szCs w:val="24"/>
        </w:rPr>
        <w:t xml:space="preserve">The precision of the estimates generated for the teen subgroups (for Objective 3c; not shown) will be the same as the precision of estimates for the younger children in the at-risk centers and OSHCCs (10 percentage points). For plate waste estimates for Objective 4 (not shown), the precision of estimates will be better than the precision of estimates for children in Objectives 3a and 3b because the analysis will use additional meal observations that will be collected from children but not used for Objective 3a. For the sample of infants (Objective 5; not shown), we compute a half-width of a 95 percent CI of </w:t>
      </w:r>
      <w:r>
        <w:rPr>
          <w:rFonts w:ascii="Times New Roman" w:hAnsi="Times New Roman"/>
          <w:szCs w:val="24"/>
        </w:rPr>
        <w:t>8</w:t>
      </w:r>
      <w:r w:rsidRPr="005E0EB7">
        <w:rPr>
          <w:rFonts w:ascii="Times New Roman" w:hAnsi="Times New Roman"/>
          <w:szCs w:val="24"/>
        </w:rPr>
        <w:t>.0.</w:t>
      </w:r>
    </w:p>
    <w:bookmarkEnd w:id="10"/>
    <w:p w:rsidR="008D3E21" w:rsidRDefault="008D3E21" w14:paraId="63D02C06" w14:textId="77777777">
      <w:pPr>
        <w:widowControl/>
        <w:overflowPunct/>
        <w:autoSpaceDE/>
        <w:autoSpaceDN/>
        <w:adjustRightInd/>
        <w:textAlignment w:val="auto"/>
        <w:rPr>
          <w:rFonts w:ascii="Arial" w:hAnsi="Arial" w:cs="Arial" w:eastAsiaTheme="minorHAnsi"/>
          <w:b/>
          <w:color w:val="000000" w:themeColor="text1"/>
          <w:sz w:val="18"/>
          <w:szCs w:val="18"/>
        </w:rPr>
      </w:pPr>
      <w:r>
        <w:rPr>
          <w:rFonts w:ascii="Arial" w:hAnsi="Arial" w:cs="Arial"/>
          <w:sz w:val="18"/>
          <w:szCs w:val="18"/>
        </w:rPr>
        <w:br w:type="page"/>
      </w:r>
    </w:p>
    <w:p w:rsidRPr="005E0EB7" w:rsidR="00913CF4" w:rsidP="00913CF4" w:rsidRDefault="00913CF4" w14:paraId="2F92EBE3" w14:textId="12DA8294">
      <w:pPr>
        <w:pStyle w:val="ExhibitTitle"/>
        <w:rPr>
          <w:rFonts w:ascii="Arial" w:hAnsi="Arial" w:cs="Arial"/>
          <w:sz w:val="18"/>
          <w:szCs w:val="18"/>
        </w:rPr>
      </w:pPr>
      <w:r w:rsidRPr="005E0EB7">
        <w:rPr>
          <w:rFonts w:ascii="Arial" w:hAnsi="Arial" w:cs="Arial"/>
          <w:sz w:val="18"/>
          <w:szCs w:val="18"/>
        </w:rPr>
        <w:t xml:space="preserve">Table B.2.3. Precision levels for child-level estimates by program subgroup: Objectives 3a and 3b </w:t>
      </w:r>
    </w:p>
    <w:tbl>
      <w:tblPr>
        <w:tblW w:w="5000" w:type="pct"/>
        <w:tblBorders>
          <w:bottom w:val="single" w:color="000000" w:themeColor="text1" w:sz="4" w:space="0"/>
          <w:insideH w:val="single" w:color="000000" w:themeColor="text1" w:sz="4" w:space="0"/>
        </w:tblBorders>
        <w:tblLook w:val="04A0" w:firstRow="1" w:lastRow="0" w:firstColumn="1" w:lastColumn="0" w:noHBand="0" w:noVBand="1"/>
      </w:tblPr>
      <w:tblGrid>
        <w:gridCol w:w="3121"/>
        <w:gridCol w:w="1936"/>
        <w:gridCol w:w="1722"/>
        <w:gridCol w:w="2581"/>
      </w:tblGrid>
      <w:tr w:rsidRPr="005E0EB7" w:rsidR="00913CF4" w:rsidTr="00F13249" w14:paraId="4B151620" w14:textId="77777777">
        <w:trPr>
          <w:trHeight w:val="791"/>
          <w:tblHeader/>
        </w:trPr>
        <w:tc>
          <w:tcPr>
            <w:tcW w:w="1667" w:type="pct"/>
            <w:shd w:val="clear" w:color="auto" w:fill="6C6F70"/>
            <w:vAlign w:val="bottom"/>
            <w:hideMark/>
          </w:tcPr>
          <w:p w:rsidRPr="005E0EB7" w:rsidR="00913CF4" w:rsidP="00913CF4" w:rsidRDefault="00913CF4" w14:paraId="327030DE" w14:textId="77777777">
            <w:pPr>
              <w:pStyle w:val="TableHeaderLeft"/>
              <w:rPr>
                <w:rFonts w:ascii="Arial" w:hAnsi="Arial" w:cs="Arial"/>
                <w:sz w:val="18"/>
                <w:szCs w:val="18"/>
              </w:rPr>
            </w:pPr>
            <w:r w:rsidRPr="005E0EB7">
              <w:rPr>
                <w:rFonts w:ascii="Arial" w:hAnsi="Arial" w:cs="Arial"/>
                <w:sz w:val="18"/>
                <w:szCs w:val="18"/>
              </w:rPr>
              <w:t>CACFP program type</w:t>
            </w:r>
          </w:p>
        </w:tc>
        <w:tc>
          <w:tcPr>
            <w:tcW w:w="1034" w:type="pct"/>
            <w:shd w:val="clear" w:color="auto" w:fill="6C6F70"/>
            <w:vAlign w:val="bottom"/>
            <w:hideMark/>
          </w:tcPr>
          <w:p w:rsidRPr="005E0EB7" w:rsidR="00913CF4" w:rsidP="00913CF4" w:rsidRDefault="00913CF4" w14:paraId="150F807B" w14:textId="07CDAAE6">
            <w:pPr>
              <w:pStyle w:val="TableHeaderCenter"/>
              <w:widowControl w:val="0"/>
              <w:rPr>
                <w:rFonts w:ascii="Arial" w:hAnsi="Arial" w:cs="Arial"/>
                <w:kern w:val="2"/>
                <w:sz w:val="18"/>
                <w:szCs w:val="18"/>
              </w:rPr>
            </w:pPr>
            <w:r w:rsidRPr="005E0EB7">
              <w:rPr>
                <w:rFonts w:ascii="Arial" w:hAnsi="Arial" w:cs="Arial"/>
                <w:kern w:val="2"/>
                <w:sz w:val="18"/>
                <w:szCs w:val="18"/>
              </w:rPr>
              <w:t xml:space="preserve">Total responding </w:t>
            </w:r>
            <w:r w:rsidRPr="008F446E" w:rsidR="008F446E">
              <w:rPr>
                <w:rFonts w:ascii="Arial" w:hAnsi="Arial" w:cs="Arial"/>
                <w:kern w:val="2"/>
                <w:sz w:val="18"/>
                <w:szCs w:val="18"/>
              </w:rPr>
              <w:t>parents/caregivers</w:t>
            </w:r>
          </w:p>
        </w:tc>
        <w:tc>
          <w:tcPr>
            <w:tcW w:w="920" w:type="pct"/>
            <w:shd w:val="clear" w:color="auto" w:fill="6C6F70"/>
            <w:vAlign w:val="bottom"/>
            <w:hideMark/>
          </w:tcPr>
          <w:p w:rsidRPr="005E0EB7" w:rsidR="00913CF4" w:rsidP="00913CF4" w:rsidRDefault="00913CF4" w14:paraId="0EC09B45" w14:textId="77777777">
            <w:pPr>
              <w:pStyle w:val="TableHeaderCenter"/>
              <w:widowControl w:val="0"/>
              <w:rPr>
                <w:rFonts w:ascii="Arial" w:hAnsi="Arial" w:cs="Arial"/>
                <w:kern w:val="2"/>
                <w:sz w:val="18"/>
                <w:szCs w:val="18"/>
              </w:rPr>
            </w:pPr>
            <w:r w:rsidRPr="005E0EB7">
              <w:rPr>
                <w:rFonts w:ascii="Arial" w:hAnsi="Arial" w:cs="Arial"/>
                <w:kern w:val="2"/>
                <w:sz w:val="18"/>
                <w:szCs w:val="18"/>
              </w:rPr>
              <w:t>Overall design effect</w:t>
            </w:r>
          </w:p>
        </w:tc>
        <w:tc>
          <w:tcPr>
            <w:tcW w:w="1379" w:type="pct"/>
            <w:shd w:val="clear" w:color="auto" w:fill="6C6F70"/>
            <w:vAlign w:val="bottom"/>
            <w:hideMark/>
          </w:tcPr>
          <w:p w:rsidRPr="005E0EB7" w:rsidR="00913CF4" w:rsidP="00913CF4" w:rsidRDefault="00913CF4" w14:paraId="0E115C78"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95 percent </w:t>
            </w:r>
            <w:r w:rsidRPr="005E0EB7">
              <w:rPr>
                <w:rFonts w:ascii="Arial" w:hAnsi="Arial" w:cs="Arial"/>
                <w:kern w:val="2"/>
                <w:sz w:val="18"/>
                <w:szCs w:val="18"/>
              </w:rPr>
              <w:br/>
              <w:t>half-width CI (percentage points)</w:t>
            </w:r>
          </w:p>
        </w:tc>
      </w:tr>
      <w:tr w:rsidRPr="005E0EB7" w:rsidR="00913CF4" w:rsidTr="00913CF4" w14:paraId="311B5503"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02FE9BC0" w14:textId="77777777">
            <w:pPr>
              <w:pStyle w:val="TableTextLeft"/>
              <w:rPr>
                <w:rFonts w:ascii="Arial" w:hAnsi="Arial" w:cs="Arial"/>
                <w:color w:val="auto"/>
                <w:szCs w:val="18"/>
              </w:rPr>
            </w:pPr>
            <w:r w:rsidRPr="005E0EB7">
              <w:rPr>
                <w:rFonts w:ascii="Arial" w:hAnsi="Arial" w:cs="Arial"/>
                <w:color w:val="auto"/>
                <w:szCs w:val="18"/>
              </w:rPr>
              <w:t>Total</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AA45D7" w:rsidRDefault="00913CF4" w14:paraId="7CA9CB38" w14:textId="7821F87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2,</w:t>
            </w:r>
            <w:r w:rsidRPr="009E648C" w:rsidR="00797801">
              <w:rPr>
                <w:rFonts w:ascii="Arial" w:hAnsi="Arial" w:cs="Arial"/>
                <w:color w:val="auto"/>
                <w:szCs w:val="18"/>
              </w:rPr>
              <w:t>160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18E62593" w14:textId="77777777">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 </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503C371E"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4.1</w:t>
            </w:r>
          </w:p>
        </w:tc>
      </w:tr>
      <w:tr w:rsidRPr="005E0EB7" w:rsidR="00913CF4" w:rsidTr="00913CF4" w14:paraId="0ECBDD6A"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00992923" w14:textId="77777777">
            <w:pPr>
              <w:pStyle w:val="TableRowHead"/>
              <w:tabs>
                <w:tab w:val="decimal" w:pos="1260"/>
              </w:tabs>
              <w:rPr>
                <w:rFonts w:ascii="Arial" w:hAnsi="Arial" w:cs="Arial"/>
                <w:szCs w:val="18"/>
              </w:rPr>
            </w:pPr>
            <w:r w:rsidRPr="005E0EB7">
              <w:rPr>
                <w:rFonts w:ascii="Arial" w:hAnsi="Arial" w:cs="Arial"/>
                <w:szCs w:val="18"/>
              </w:rPr>
              <w:t>Key subgroups</w:t>
            </w:r>
          </w:p>
        </w:tc>
      </w:tr>
      <w:tr w:rsidRPr="005E0EB7" w:rsidR="00913CF4" w:rsidTr="00913CF4" w14:paraId="348D23E4"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3DF9D9BD" w14:textId="77777777">
            <w:pPr>
              <w:pStyle w:val="TableTextLeft"/>
              <w:rPr>
                <w:rFonts w:ascii="Arial" w:hAnsi="Arial" w:cs="Arial"/>
                <w:color w:val="auto"/>
                <w:szCs w:val="18"/>
              </w:rPr>
            </w:pPr>
            <w:r w:rsidRPr="005E0EB7">
              <w:rPr>
                <w:rFonts w:ascii="Arial" w:hAnsi="Arial" w:cs="Arial"/>
                <w:color w:val="auto"/>
                <w:szCs w:val="18"/>
              </w:rPr>
              <w:t>FDCHs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RDefault="00FD1050" w14:paraId="35230FC6" w14:textId="4A46E9CA">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1D20F480" w14:textId="61314817">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2.8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F13249" w:rsidRDefault="00913CF4" w14:paraId="72AEBCC7" w14:textId="2BB7D93B">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8.6</w:t>
            </w:r>
          </w:p>
        </w:tc>
      </w:tr>
      <w:tr w:rsidRPr="005E0EB7" w:rsidR="00913CF4" w:rsidTr="00913CF4" w14:paraId="031C1D3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25A6B693" w14:textId="77777777">
            <w:pPr>
              <w:pStyle w:val="TableTextLeft"/>
              <w:rPr>
                <w:rFonts w:ascii="Arial" w:hAnsi="Arial" w:cs="Arial"/>
                <w:color w:val="auto"/>
                <w:szCs w:val="18"/>
              </w:rPr>
            </w:pPr>
            <w:r w:rsidRPr="005E0EB7">
              <w:rPr>
                <w:rFonts w:ascii="Arial" w:hAnsi="Arial" w:cs="Arial"/>
                <w:color w:val="auto"/>
                <w:szCs w:val="18"/>
              </w:rPr>
              <w:t>Head Start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7B6E997" w14:textId="1D83D981">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5</w:t>
            </w:r>
            <w:r w:rsidRPr="009E648C" w:rsidR="00797801">
              <w:rPr>
                <w:rFonts w:ascii="Arial" w:hAnsi="Arial" w:cs="Arial"/>
                <w:color w:val="auto"/>
                <w:szCs w:val="18"/>
              </w:rPr>
              <w:t>40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F2C0493" w14:textId="74A923CF">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4.0</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26B83027" w14:textId="7D435C60">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8.5</w:t>
            </w:r>
          </w:p>
        </w:tc>
      </w:tr>
      <w:tr w:rsidRPr="005E0EB7" w:rsidR="00913CF4" w:rsidTr="00913CF4" w14:paraId="2B9D2B4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689980AC" w14:textId="77777777">
            <w:pPr>
              <w:pStyle w:val="TableTextLeft"/>
              <w:rPr>
                <w:rFonts w:ascii="Arial" w:hAnsi="Arial" w:cs="Arial"/>
                <w:color w:val="auto"/>
                <w:szCs w:val="18"/>
              </w:rPr>
            </w:pPr>
            <w:r w:rsidRPr="005E0EB7">
              <w:rPr>
                <w:rFonts w:ascii="Arial" w:hAnsi="Arial" w:cs="Arial"/>
                <w:color w:val="auto"/>
                <w:szCs w:val="18"/>
              </w:rPr>
              <w:t>Child care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63EA4171" w14:textId="663BEBA6">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5</w:t>
            </w:r>
            <w:r w:rsidRPr="009E648C" w:rsidR="00797801">
              <w:rPr>
                <w:rFonts w:ascii="Arial" w:hAnsi="Arial" w:cs="Arial"/>
                <w:color w:val="auto"/>
                <w:szCs w:val="18"/>
              </w:rPr>
              <w:t>40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2CDD7FAB" w14:textId="4DD8F7DF">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4.0</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48778103" w14:textId="0B5686A8">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8.5</w:t>
            </w:r>
          </w:p>
        </w:tc>
      </w:tr>
      <w:tr w:rsidRPr="005E0EB7" w:rsidR="00913CF4" w:rsidTr="00913CF4" w14:paraId="2D9B42BC"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47921ECE" w14:textId="77777777">
            <w:pPr>
              <w:pStyle w:val="TableTextIndent"/>
              <w:rPr>
                <w:rFonts w:ascii="Arial" w:hAnsi="Arial" w:cs="Arial"/>
                <w:color w:val="auto"/>
                <w:szCs w:val="18"/>
              </w:rPr>
            </w:pPr>
            <w:r w:rsidRPr="005E0EB7">
              <w:rPr>
                <w:rFonts w:ascii="Arial" w:hAnsi="Arial" w:cs="Arial"/>
                <w:color w:val="auto"/>
                <w:szCs w:val="18"/>
              </w:rPr>
              <w:t>Independent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4BB4A0C6" w14:textId="23CC2B94">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2</w:t>
            </w:r>
            <w:r w:rsidRPr="009E648C" w:rsidR="00797801">
              <w:rPr>
                <w:rFonts w:ascii="Arial" w:hAnsi="Arial" w:cs="Arial"/>
                <w:color w:val="auto"/>
                <w:szCs w:val="18"/>
              </w:rPr>
              <w:t>82</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6B88A0E5" w14:textId="51426542">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739170A4" w14:textId="13B75CBC">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11.3</w:t>
            </w:r>
          </w:p>
        </w:tc>
      </w:tr>
      <w:tr w:rsidRPr="005E0EB7" w:rsidR="00913CF4" w:rsidTr="00913CF4" w14:paraId="06D9C3D8"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385BE337" w14:textId="77777777">
            <w:pPr>
              <w:pStyle w:val="TableTextIndent"/>
              <w:rPr>
                <w:rFonts w:ascii="Arial" w:hAnsi="Arial" w:cs="Arial"/>
                <w:color w:val="auto"/>
                <w:szCs w:val="18"/>
              </w:rPr>
            </w:pPr>
            <w:r w:rsidRPr="005E0EB7">
              <w:rPr>
                <w:rFonts w:ascii="Arial" w:hAnsi="Arial" w:cs="Arial"/>
                <w:color w:val="auto"/>
                <w:szCs w:val="18"/>
              </w:rPr>
              <w:t>Sponsored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3828824F" w14:textId="6AB0924C">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2</w:t>
            </w:r>
            <w:r w:rsidRPr="009E648C" w:rsidR="00797801">
              <w:rPr>
                <w:rFonts w:ascii="Arial" w:hAnsi="Arial" w:cs="Arial"/>
                <w:color w:val="auto"/>
                <w:szCs w:val="18"/>
              </w:rPr>
              <w:t>58</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51BD590" w14:textId="69C527C8">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17DCA605"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11.8</w:t>
            </w:r>
          </w:p>
        </w:tc>
      </w:tr>
      <w:tr w:rsidRPr="005E0EB7" w:rsidR="00913CF4" w:rsidTr="00913CF4" w14:paraId="16BC482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6B3AE785" w14:textId="77777777">
            <w:pPr>
              <w:pStyle w:val="TableTextLeft"/>
              <w:rPr>
                <w:rFonts w:ascii="Arial" w:hAnsi="Arial" w:cs="Arial"/>
                <w:color w:val="auto"/>
                <w:szCs w:val="18"/>
              </w:rPr>
            </w:pPr>
            <w:r w:rsidRPr="005E0EB7">
              <w:rPr>
                <w:rFonts w:ascii="Arial" w:hAnsi="Arial" w:cs="Arial"/>
                <w:color w:val="auto"/>
                <w:szCs w:val="18"/>
              </w:rPr>
              <w:t>At-risk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4DD0C00B" w14:textId="77777777">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5C644108" w14:textId="77777777">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D1FC459"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913CF4" w:rsidTr="00913CF4" w14:paraId="3FD742BB"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5028AE06" w14:textId="77777777">
            <w:pPr>
              <w:pStyle w:val="TableTextLeft"/>
              <w:rPr>
                <w:rFonts w:ascii="Arial" w:hAnsi="Arial" w:cs="Arial"/>
                <w:color w:val="auto"/>
                <w:szCs w:val="18"/>
              </w:rPr>
            </w:pPr>
            <w:r w:rsidRPr="005E0EB7">
              <w:rPr>
                <w:rFonts w:ascii="Arial" w:hAnsi="Arial" w:cs="Arial"/>
                <w:color w:val="auto"/>
                <w:szCs w:val="18"/>
              </w:rPr>
              <w:t>OSHCCs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AA45D7" w:rsidR="00913CF4" w:rsidP="00913CF4" w:rsidRDefault="00913CF4" w14:paraId="43A8FC50" w14:textId="77777777">
            <w:pPr>
              <w:pStyle w:val="TableTextDecimal"/>
              <w:tabs>
                <w:tab w:val="clear" w:pos="576"/>
                <w:tab w:val="decimal" w:pos="931"/>
              </w:tabs>
              <w:rPr>
                <w:rFonts w:ascii="Arial" w:hAnsi="Arial" w:cs="Arial"/>
                <w:color w:val="auto"/>
                <w:szCs w:val="18"/>
              </w:rPr>
            </w:pPr>
            <w:r w:rsidRPr="00AA45D7">
              <w:rPr>
                <w:rFonts w:ascii="Arial" w:hAnsi="Arial" w:cs="Arial"/>
                <w:color w:val="auto"/>
                <w:szCs w:val="18"/>
              </w:rPr>
              <w:t>360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AA45D7" w:rsidR="00913CF4" w:rsidP="00913CF4" w:rsidRDefault="00913CF4" w14:paraId="44E464A0" w14:textId="77777777">
            <w:pPr>
              <w:pStyle w:val="TableTextDecimal"/>
              <w:tabs>
                <w:tab w:val="clear" w:pos="576"/>
                <w:tab w:val="decimal" w:pos="660"/>
              </w:tabs>
              <w:rPr>
                <w:rFonts w:ascii="Arial" w:hAnsi="Arial" w:cs="Arial"/>
                <w:color w:val="auto"/>
                <w:szCs w:val="18"/>
              </w:rPr>
            </w:pPr>
            <w:r w:rsidRPr="00AA45D7">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AA45D7" w:rsidR="00913CF4" w:rsidP="00913CF4" w:rsidRDefault="00913CF4" w14:paraId="08F5269E" w14:textId="77777777">
            <w:pPr>
              <w:pStyle w:val="TableTextDecimal"/>
              <w:tabs>
                <w:tab w:val="clear" w:pos="576"/>
                <w:tab w:val="decimal" w:pos="1260"/>
              </w:tabs>
              <w:rPr>
                <w:rFonts w:ascii="Arial" w:hAnsi="Arial" w:cs="Arial"/>
                <w:color w:val="auto"/>
                <w:szCs w:val="18"/>
              </w:rPr>
            </w:pPr>
            <w:r w:rsidRPr="00AA45D7">
              <w:rPr>
                <w:rFonts w:ascii="Arial" w:hAnsi="Arial" w:cs="Arial"/>
                <w:color w:val="auto"/>
                <w:szCs w:val="18"/>
              </w:rPr>
              <w:t>10.0</w:t>
            </w:r>
          </w:p>
        </w:tc>
      </w:tr>
      <w:tr w:rsidRPr="005E0EB7" w:rsidR="00913CF4" w:rsidTr="00913CF4" w14:paraId="536757C6"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4027D6C7" w14:textId="77777777">
            <w:pPr>
              <w:pStyle w:val="TableRowHead"/>
              <w:tabs>
                <w:tab w:val="decimal" w:pos="1260"/>
              </w:tabs>
              <w:rPr>
                <w:rFonts w:ascii="Arial" w:hAnsi="Arial" w:cs="Arial"/>
                <w:szCs w:val="18"/>
              </w:rPr>
            </w:pPr>
            <w:r w:rsidRPr="005E0EB7">
              <w:rPr>
                <w:rFonts w:ascii="Arial" w:hAnsi="Arial" w:cs="Arial"/>
                <w:szCs w:val="18"/>
              </w:rPr>
              <w:t>Other subgroups</w:t>
            </w:r>
          </w:p>
        </w:tc>
      </w:tr>
      <w:tr w:rsidRPr="005E0EB7" w:rsidR="00E43F8B" w:rsidTr="006561BC" w14:paraId="6A329CCE"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EF3CF1" w:rsidR="00E43F8B" w:rsidP="006561BC" w:rsidRDefault="00E43F8B" w14:paraId="685A45BF" w14:textId="517B9CC8">
            <w:pPr>
              <w:pStyle w:val="TableRowHead"/>
              <w:rPr>
                <w:rFonts w:ascii="Arial" w:hAnsi="Arial" w:cs="Arial"/>
                <w:b w:val="0"/>
                <w:szCs w:val="18"/>
              </w:rPr>
            </w:pPr>
            <w:r w:rsidRPr="00E43F8B">
              <w:rPr>
                <w:rFonts w:ascii="Arial" w:hAnsi="Arial" w:cs="Arial"/>
                <w:b w:val="0"/>
                <w:szCs w:val="18"/>
              </w:rPr>
              <w:t>Urbanicity of child care centers, Head Start centers and FDCHs</w:t>
            </w:r>
          </w:p>
        </w:tc>
      </w:tr>
      <w:tr w:rsidRPr="005E0EB7" w:rsidR="00913CF4" w:rsidTr="00913CF4" w14:paraId="014B064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3E9F2BB5" w14:textId="77777777">
            <w:pPr>
              <w:pStyle w:val="TableTextIndent"/>
              <w:rPr>
                <w:rFonts w:ascii="Arial" w:hAnsi="Arial" w:cs="Arial"/>
                <w:color w:val="auto"/>
                <w:szCs w:val="18"/>
              </w:rPr>
            </w:pPr>
            <w:r w:rsidRPr="005E0EB7">
              <w:rPr>
                <w:rFonts w:ascii="Arial" w:hAnsi="Arial" w:cs="Arial"/>
                <w:color w:val="auto"/>
                <w:szCs w:val="18"/>
              </w:rPr>
              <w:t xml:space="preserve">Rural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797801" w14:paraId="7B5CA45A" w14:textId="1DA2B335">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2C1A1C97" w14:textId="5E0E42C8">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3.2</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00C78521" w14:textId="05C1ADAF">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9.</w:t>
            </w:r>
            <w:r w:rsidRPr="00480578" w:rsidR="00BC15F1">
              <w:rPr>
                <w:rFonts w:ascii="Arial" w:hAnsi="Arial" w:cs="Arial"/>
                <w:color w:val="auto"/>
                <w:szCs w:val="18"/>
              </w:rPr>
              <w:t>3</w:t>
            </w:r>
          </w:p>
        </w:tc>
      </w:tr>
      <w:tr w:rsidRPr="005E0EB7" w:rsidR="00913CF4" w:rsidTr="00913CF4" w14:paraId="37E0FA12"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363C899E" w14:textId="77777777">
            <w:pPr>
              <w:pStyle w:val="TableTextIndent"/>
              <w:rPr>
                <w:rFonts w:ascii="Arial" w:hAnsi="Arial" w:cs="Arial"/>
                <w:color w:val="auto"/>
                <w:szCs w:val="18"/>
              </w:rPr>
            </w:pPr>
            <w:r w:rsidRPr="005E0EB7">
              <w:rPr>
                <w:rFonts w:ascii="Arial" w:hAnsi="Arial" w:cs="Arial"/>
                <w:color w:val="auto"/>
                <w:szCs w:val="18"/>
              </w:rPr>
              <w:t xml:space="preserve">Urban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4B783DBC" w14:textId="7230B33D">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080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5EE543E4" w14:textId="515932DB">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6.</w:t>
            </w:r>
            <w:r w:rsidRPr="00480578" w:rsidR="00BC15F1">
              <w:rPr>
                <w:rFonts w:ascii="Arial" w:hAnsi="Arial" w:cs="Arial"/>
                <w:color w:val="auto"/>
                <w:szCs w:val="18"/>
              </w:rPr>
              <w:t>0</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1C6A5F91"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7.3</w:t>
            </w:r>
          </w:p>
        </w:tc>
      </w:tr>
      <w:tr w:rsidRPr="005E0EB7" w:rsidR="00913CF4" w:rsidTr="00913CF4" w14:paraId="394FE87C"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480578" w:rsidR="00913CF4" w:rsidP="00480578" w:rsidRDefault="000535D2" w14:paraId="4CE64773" w14:textId="6600D399">
            <w:pPr>
              <w:pStyle w:val="TableRowHead"/>
              <w:rPr>
                <w:rFonts w:ascii="Arial" w:hAnsi="Arial" w:cs="Arial"/>
                <w:b w:val="0"/>
                <w:szCs w:val="18"/>
              </w:rPr>
            </w:pPr>
            <w:r w:rsidRPr="000441C4">
              <w:rPr>
                <w:rFonts w:ascii="Arial" w:hAnsi="Arial" w:cs="Arial"/>
                <w:b w:val="0"/>
                <w:szCs w:val="18"/>
              </w:rPr>
              <w:t>Sponsorship of sponsored centers</w:t>
            </w:r>
            <w:r w:rsidRPr="00480578" w:rsidR="00913CF4">
              <w:rPr>
                <w:rFonts w:ascii="Arial" w:hAnsi="Arial" w:cs="Arial"/>
                <w:b w:val="0"/>
                <w:szCs w:val="18"/>
              </w:rPr>
              <w:t xml:space="preserve"> </w:t>
            </w:r>
          </w:p>
        </w:tc>
      </w:tr>
      <w:tr w:rsidRPr="005E0EB7" w:rsidR="00913CF4" w:rsidTr="00913CF4" w14:paraId="10986075"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4996B17E" w14:textId="77777777">
            <w:pPr>
              <w:pStyle w:val="TableTextIndent"/>
              <w:rPr>
                <w:rFonts w:ascii="Arial" w:hAnsi="Arial" w:cs="Arial"/>
                <w:color w:val="auto"/>
                <w:szCs w:val="18"/>
              </w:rPr>
            </w:pPr>
            <w:r w:rsidRPr="005E0EB7">
              <w:rPr>
                <w:rFonts w:ascii="Arial" w:hAnsi="Arial" w:cs="Arial"/>
                <w:color w:val="auto"/>
                <w:szCs w:val="18"/>
              </w:rPr>
              <w:t xml:space="preserve">Sponsored-affiliated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523FD73" w14:textId="68887A95">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FD1050">
              <w:rPr>
                <w:rFonts w:ascii="Arial" w:hAnsi="Arial" w:cs="Arial"/>
                <w:color w:val="auto"/>
                <w:szCs w:val="18"/>
              </w:rPr>
              <w:t>6</w:t>
            </w:r>
            <w:r w:rsidRPr="009E648C" w:rsidR="00797801">
              <w:rPr>
                <w:rFonts w:ascii="Arial" w:hAnsi="Arial" w:cs="Arial"/>
                <w:color w:val="auto"/>
                <w:szCs w:val="18"/>
              </w:rPr>
              <w:t>2</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40BEF3FA" w14:textId="438AD623">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BC15F1" w14:paraId="78A2976E" w14:textId="56D391BA">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14.9</w:t>
            </w:r>
          </w:p>
        </w:tc>
      </w:tr>
      <w:tr w:rsidRPr="005E0EB7" w:rsidR="00913CF4" w:rsidTr="00913CF4" w14:paraId="1B1CBEA8"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40B927F8" w14:textId="77777777">
            <w:pPr>
              <w:pStyle w:val="TableTextIndent"/>
              <w:rPr>
                <w:rFonts w:ascii="Arial" w:hAnsi="Arial" w:cs="Arial"/>
                <w:color w:val="auto"/>
                <w:szCs w:val="18"/>
              </w:rPr>
            </w:pPr>
            <w:r w:rsidRPr="005E0EB7">
              <w:rPr>
                <w:rFonts w:ascii="Arial" w:hAnsi="Arial" w:cs="Arial"/>
                <w:color w:val="auto"/>
                <w:szCs w:val="18"/>
              </w:rPr>
              <w:t>Sponsored-unaffiliated</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797801" w14:paraId="1A3F292A" w14:textId="0D8A601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96</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041B0275" w14:textId="22D7C0E3">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1B39FFF3" w14:textId="109626AF">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19.</w:t>
            </w:r>
            <w:r w:rsidRPr="00480578" w:rsidR="00BC15F1">
              <w:rPr>
                <w:rFonts w:ascii="Arial" w:hAnsi="Arial" w:cs="Arial"/>
                <w:color w:val="auto"/>
                <w:szCs w:val="18"/>
              </w:rPr>
              <w:t>4</w:t>
            </w:r>
          </w:p>
        </w:tc>
      </w:tr>
      <w:tr w:rsidRPr="005E0EB7" w:rsidR="00913CF4" w:rsidTr="00913CF4" w14:paraId="2D86D24D"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38CB0168" w14:textId="77777777">
            <w:pPr>
              <w:pStyle w:val="TableTextIndent"/>
              <w:rPr>
                <w:rFonts w:ascii="Arial" w:hAnsi="Arial" w:cs="Arial"/>
                <w:color w:val="auto"/>
                <w:szCs w:val="18"/>
              </w:rPr>
            </w:pPr>
            <w:r w:rsidRPr="005E0EB7">
              <w:rPr>
                <w:rFonts w:ascii="Arial" w:hAnsi="Arial" w:cs="Arial"/>
                <w:color w:val="auto"/>
                <w:szCs w:val="18"/>
              </w:rPr>
              <w:t xml:space="preserve">Cooperate/chain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5F01CC78" w14:textId="7963F29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14</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630E01B1" w14:textId="7BBDA6A9">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2B63C4EF" w14:textId="0A5F7E6E">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w:t>
            </w:r>
            <w:r w:rsidRPr="00480578" w:rsidR="00BC15F1">
              <w:rPr>
                <w:rFonts w:ascii="Arial" w:hAnsi="Arial" w:cs="Arial"/>
                <w:color w:val="auto"/>
                <w:szCs w:val="18"/>
              </w:rPr>
              <w:t>7.9</w:t>
            </w:r>
          </w:p>
        </w:tc>
      </w:tr>
      <w:tr w:rsidRPr="005E0EB7" w:rsidR="00913CF4" w:rsidTr="00913CF4" w14:paraId="665FD0F9"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283EA6C5" w14:textId="77777777">
            <w:pPr>
              <w:pStyle w:val="TableTextIndent"/>
              <w:rPr>
                <w:rFonts w:ascii="Arial" w:hAnsi="Arial" w:cs="Arial"/>
                <w:color w:val="auto"/>
                <w:szCs w:val="18"/>
              </w:rPr>
            </w:pPr>
            <w:r w:rsidRPr="005E0EB7">
              <w:rPr>
                <w:rFonts w:ascii="Arial" w:hAnsi="Arial" w:cs="Arial"/>
                <w:color w:val="auto"/>
                <w:szCs w:val="18"/>
              </w:rPr>
              <w:t xml:space="preserve">Other sponsored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0690A265" w14:textId="0C81EC26">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44</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75B2B376" w14:textId="3D1151A0">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639BAD9A"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15.7</w:t>
            </w:r>
          </w:p>
        </w:tc>
      </w:tr>
      <w:tr w:rsidRPr="005E0EB7" w:rsidR="00E43F8B" w:rsidTr="006561BC" w14:paraId="2BC814D5"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EF3CF1" w:rsidR="00E43F8B" w:rsidP="006561BC" w:rsidRDefault="00E43F8B" w14:paraId="314E816E" w14:textId="0C7630DB">
            <w:pPr>
              <w:pStyle w:val="TableRowHead"/>
              <w:rPr>
                <w:rFonts w:ascii="Arial" w:hAnsi="Arial" w:cs="Arial"/>
                <w:b w:val="0"/>
                <w:szCs w:val="18"/>
              </w:rPr>
            </w:pPr>
            <w:r w:rsidRPr="00E43F8B">
              <w:rPr>
                <w:rFonts w:ascii="Arial" w:hAnsi="Arial" w:cs="Arial"/>
                <w:b w:val="0"/>
                <w:szCs w:val="18"/>
              </w:rPr>
              <w:t>Size of center, for child care centers and Head Start centers</w:t>
            </w:r>
          </w:p>
        </w:tc>
      </w:tr>
      <w:tr w:rsidRPr="005E0EB7" w:rsidR="00913CF4" w:rsidTr="00913CF4" w14:paraId="15F4245E"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04E0CD1B" w14:textId="77777777">
            <w:pPr>
              <w:pStyle w:val="TableTextIndent"/>
              <w:rPr>
                <w:rFonts w:ascii="Arial" w:hAnsi="Arial" w:cs="Arial"/>
                <w:color w:val="auto"/>
                <w:szCs w:val="18"/>
              </w:rPr>
            </w:pPr>
            <w:r w:rsidRPr="005E0EB7">
              <w:rPr>
                <w:rFonts w:ascii="Arial" w:hAnsi="Arial" w:cs="Arial"/>
                <w:color w:val="auto"/>
                <w:szCs w:val="18"/>
              </w:rPr>
              <w:t xml:space="preserve">Small centers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F2946D2" w14:textId="6F4D2B65">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2D8EC11B" w14:textId="47BC81CE">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5892E1FA"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913CF4" w:rsidTr="00913CF4" w14:paraId="4D3BE71D"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BC15F1" w:rsidRDefault="00913CF4" w14:paraId="5223D6E1" w14:textId="77777777">
            <w:pPr>
              <w:pStyle w:val="TableTextLeft"/>
              <w:rPr>
                <w:rFonts w:ascii="Arial" w:hAnsi="Arial" w:cs="Arial"/>
                <w:color w:val="auto"/>
                <w:szCs w:val="18"/>
              </w:rPr>
            </w:pPr>
            <w:r w:rsidRPr="005E0EB7">
              <w:rPr>
                <w:rFonts w:ascii="Arial" w:hAnsi="Arial" w:cs="Arial"/>
                <w:color w:val="auto"/>
                <w:szCs w:val="18"/>
              </w:rPr>
              <w:t>Medium centers</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43F76070" w14:textId="7E86A75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043B7558" w14:textId="4DD7B699">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78115D79"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913CF4" w:rsidTr="00913CF4" w14:paraId="5E738062"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0E1E1CA1" w14:textId="77777777">
            <w:pPr>
              <w:pStyle w:val="TableTextIndent"/>
              <w:rPr>
                <w:rFonts w:ascii="Arial" w:hAnsi="Arial" w:cs="Arial"/>
                <w:color w:val="auto"/>
                <w:szCs w:val="18"/>
              </w:rPr>
            </w:pPr>
            <w:r w:rsidRPr="005E0EB7">
              <w:rPr>
                <w:rFonts w:ascii="Arial" w:hAnsi="Arial" w:cs="Arial"/>
                <w:color w:val="auto"/>
                <w:szCs w:val="18"/>
              </w:rPr>
              <w:t>Large centers</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43CFED7" w14:textId="0ECFADB9">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23095A58" w14:textId="4291A741">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8DBAC73"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E43F8B" w:rsidTr="006561BC" w14:paraId="3D6CF5C7"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EF3CF1" w:rsidR="00E43F8B" w:rsidP="006561BC" w:rsidRDefault="00E43F8B" w14:paraId="7A6630D9" w14:textId="156FF904">
            <w:pPr>
              <w:pStyle w:val="TableRowHead"/>
              <w:rPr>
                <w:rFonts w:ascii="Arial" w:hAnsi="Arial" w:cs="Arial"/>
                <w:b w:val="0"/>
                <w:szCs w:val="18"/>
              </w:rPr>
            </w:pPr>
            <w:r w:rsidRPr="00E43F8B">
              <w:rPr>
                <w:rFonts w:ascii="Arial" w:hAnsi="Arial" w:cs="Arial"/>
                <w:b w:val="0"/>
                <w:szCs w:val="18"/>
              </w:rPr>
              <w:t>Tier of FDCH</w:t>
            </w:r>
            <w:r w:rsidRPr="00EF3CF1">
              <w:rPr>
                <w:rFonts w:ascii="Arial" w:hAnsi="Arial" w:cs="Arial"/>
                <w:b w:val="0"/>
                <w:szCs w:val="18"/>
              </w:rPr>
              <w:t xml:space="preserve"> </w:t>
            </w:r>
          </w:p>
        </w:tc>
      </w:tr>
      <w:tr w:rsidRPr="005E0EB7" w:rsidR="00913CF4" w:rsidTr="00913CF4" w14:paraId="38D36F9D"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101109D2" w14:textId="77777777">
            <w:pPr>
              <w:pStyle w:val="TableTextIndent"/>
              <w:rPr>
                <w:rFonts w:ascii="Arial" w:hAnsi="Arial" w:cs="Arial"/>
                <w:color w:val="auto"/>
                <w:szCs w:val="18"/>
              </w:rPr>
            </w:pPr>
            <w:r w:rsidRPr="005E0EB7">
              <w:rPr>
                <w:rFonts w:ascii="Arial" w:hAnsi="Arial" w:cs="Arial"/>
                <w:color w:val="auto"/>
                <w:szCs w:val="18"/>
              </w:rPr>
              <w:t>FDCH Tier I</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78B26513" w14:textId="50484D53">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80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6EDC750C" w14:textId="1FBC5C35">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2.4</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1A8343F9" w14:textId="3FBA6215">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11.3</w:t>
            </w:r>
          </w:p>
        </w:tc>
      </w:tr>
      <w:tr w:rsidRPr="005E0EB7" w:rsidR="00913CF4" w:rsidTr="00913CF4" w14:paraId="3B80CA72" w14:textId="77777777">
        <w:trPr>
          <w:trHeight w:val="259" w:hRule="exact"/>
        </w:trPr>
        <w:tc>
          <w:tcPr>
            <w:tcW w:w="1667" w:type="pct"/>
            <w:tcBorders>
              <w:top w:val="nil"/>
              <w:left w:val="single" w:color="000000" w:themeColor="text1" w:sz="4" w:space="0"/>
              <w:right w:val="single" w:color="000000" w:themeColor="text1" w:sz="4" w:space="0"/>
            </w:tcBorders>
            <w:shd w:val="clear" w:color="auto" w:fill="auto"/>
            <w:noWrap/>
            <w:hideMark/>
          </w:tcPr>
          <w:p w:rsidRPr="005E0EB7" w:rsidR="00913CF4" w:rsidP="00480578" w:rsidRDefault="00913CF4" w14:paraId="226DB0CE" w14:textId="77777777">
            <w:pPr>
              <w:pStyle w:val="TableTextIndent"/>
              <w:rPr>
                <w:rFonts w:ascii="Arial" w:hAnsi="Arial" w:cs="Arial"/>
                <w:color w:val="auto"/>
                <w:szCs w:val="18"/>
              </w:rPr>
            </w:pPr>
            <w:r w:rsidRPr="005E0EB7">
              <w:rPr>
                <w:rFonts w:ascii="Arial" w:hAnsi="Arial" w:cs="Arial"/>
                <w:color w:val="auto"/>
                <w:szCs w:val="18"/>
              </w:rPr>
              <w:t>FDCH Tier II</w:t>
            </w:r>
          </w:p>
        </w:tc>
        <w:tc>
          <w:tcPr>
            <w:tcW w:w="1034" w:type="pct"/>
            <w:tcBorders>
              <w:top w:val="nil"/>
              <w:left w:val="single" w:color="000000" w:themeColor="text1" w:sz="4" w:space="0"/>
              <w:right w:val="single" w:color="000000" w:themeColor="text1" w:sz="4" w:space="0"/>
            </w:tcBorders>
            <w:shd w:val="clear" w:color="auto" w:fill="auto"/>
            <w:noWrap/>
            <w:hideMark/>
          </w:tcPr>
          <w:p w:rsidRPr="009E648C" w:rsidR="00913CF4" w:rsidP="00913CF4" w:rsidRDefault="00913CF4" w14:paraId="65248F59" w14:textId="00CB4F0F">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80</w:t>
            </w:r>
          </w:p>
        </w:tc>
        <w:tc>
          <w:tcPr>
            <w:tcW w:w="920" w:type="pct"/>
            <w:tcBorders>
              <w:top w:val="nil"/>
              <w:left w:val="single" w:color="000000" w:themeColor="text1" w:sz="4" w:space="0"/>
              <w:right w:val="single" w:color="000000" w:themeColor="text1" w:sz="4" w:space="0"/>
            </w:tcBorders>
            <w:shd w:val="clear" w:color="auto" w:fill="auto"/>
            <w:noWrap/>
            <w:hideMark/>
          </w:tcPr>
          <w:p w:rsidRPr="009E648C" w:rsidR="00913CF4" w:rsidP="00913CF4" w:rsidRDefault="00913CF4" w14:paraId="469C323B" w14:textId="0C1DB9F6">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2.4</w:t>
            </w:r>
          </w:p>
        </w:tc>
        <w:tc>
          <w:tcPr>
            <w:tcW w:w="1379" w:type="pct"/>
            <w:tcBorders>
              <w:top w:val="nil"/>
              <w:left w:val="single" w:color="000000" w:themeColor="text1" w:sz="4" w:space="0"/>
              <w:right w:val="single" w:color="000000" w:themeColor="text1" w:sz="4" w:space="0"/>
            </w:tcBorders>
            <w:shd w:val="clear" w:color="auto" w:fill="auto"/>
            <w:noWrap/>
            <w:hideMark/>
          </w:tcPr>
          <w:p w:rsidRPr="009E648C" w:rsidR="00913CF4" w:rsidP="00913CF4" w:rsidRDefault="00913CF4" w14:paraId="713FE6A9" w14:textId="62205A8F">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11.3</w:t>
            </w:r>
          </w:p>
        </w:tc>
      </w:tr>
    </w:tbl>
    <w:p w:rsidRPr="005E0EB7" w:rsidR="00913CF4" w:rsidP="00913CF4" w:rsidRDefault="00913CF4" w14:paraId="56E3445D" w14:textId="6885664F">
      <w:pPr>
        <w:pStyle w:val="ExhibitSource"/>
        <w:rPr>
          <w:rFonts w:ascii="Arial" w:hAnsi="Arial" w:cs="Arial"/>
          <w:szCs w:val="18"/>
        </w:rPr>
      </w:pPr>
      <w:r w:rsidRPr="005E0EB7">
        <w:rPr>
          <w:rFonts w:ascii="Arial" w:hAnsi="Arial" w:cs="Arial"/>
          <w:szCs w:val="18"/>
        </w:rPr>
        <w:t xml:space="preserve">Note: </w:t>
      </w:r>
      <w:r w:rsidRPr="005E0EB7">
        <w:rPr>
          <w:rFonts w:ascii="Arial" w:hAnsi="Arial" w:cs="Arial"/>
          <w:szCs w:val="18"/>
        </w:rPr>
        <w:tab/>
        <w:t>Assumes 25 PSUs and 80 SSUs; weighting design effect =1.5; intra-PSU+SSU correlation = .10; intra-program correlation = .30; and variable population percent = 50.</w:t>
      </w:r>
      <w:r w:rsidR="000C351A">
        <w:rPr>
          <w:rFonts w:ascii="Arial" w:hAnsi="Arial" w:cs="Arial"/>
          <w:szCs w:val="18"/>
        </w:rPr>
        <w:t xml:space="preserve"> </w:t>
      </w:r>
      <w:r w:rsidRPr="000C351A" w:rsidR="000C351A">
        <w:rPr>
          <w:rFonts w:ascii="Arial" w:hAnsi="Arial" w:cs="Arial"/>
          <w:szCs w:val="18"/>
        </w:rPr>
        <w:t>Details may not sum to totals due to rounding.</w:t>
      </w:r>
    </w:p>
    <w:p w:rsidRPr="005E0EB7" w:rsidR="00913CF4" w:rsidP="008D3E21" w:rsidRDefault="00913CF4" w14:paraId="67C29287" w14:textId="77777777">
      <w:pPr>
        <w:pStyle w:val="ExhibitFootnote"/>
        <w:spacing w:after="360"/>
        <w:rPr>
          <w:rFonts w:ascii="Arial" w:hAnsi="Arial" w:cs="Arial"/>
          <w:szCs w:val="18"/>
        </w:rPr>
      </w:pPr>
      <w:r w:rsidRPr="005E0EB7">
        <w:rPr>
          <w:rFonts w:ascii="Arial" w:hAnsi="Arial" w:cs="Arial"/>
          <w:szCs w:val="18"/>
        </w:rPr>
        <w:t xml:space="preserve">CACFP = Child and Adult Care Food Program; CI = confidence interval; FDCH = family day care home; OSHCC = outside school hours care center. </w:t>
      </w:r>
    </w:p>
    <w:p w:rsidRPr="005E0EB7" w:rsidR="00913CF4" w:rsidP="00913CF4" w:rsidRDefault="00913CF4" w14:paraId="2E7C30B7"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For estimating meal costs (Objective 6), an intra-PSU+SSU correlation of 10 percent and a DW of 1.5 are assumed; this will result in a design effect of 1.6 for child care and Head Start centers and 1.5 for at-risk centers and OSHCCs.</w:t>
      </w:r>
      <w:r w:rsidRPr="005E0EB7">
        <w:rPr>
          <w:rFonts w:ascii="Times New Roman" w:hAnsi="Times New Roman"/>
          <w:szCs w:val="24"/>
          <w:vertAlign w:val="superscript"/>
        </w:rPr>
        <w:footnoteReference w:id="13"/>
      </w:r>
      <w:r w:rsidRPr="005E0EB7">
        <w:rPr>
          <w:rFonts w:ascii="Times New Roman" w:hAnsi="Times New Roman"/>
          <w:szCs w:val="24"/>
        </w:rPr>
        <w:t xml:space="preserve"> A population standard deviation of 35 percent of the mean is assumed for meal costs. This is a very conservative benchmark—the range of costs across programs should be tighter in general. The half-width of a 95 percent CI is 4.1 percentage points for the full sample of programs, 7.2 percentage points for child care centers and Head Start centers, and 9.9 percentage points for at-risk centers and OSHCCs (Table B.2.4).</w:t>
      </w:r>
    </w:p>
    <w:p w:rsidRPr="005E0EB7" w:rsidR="00913CF4" w:rsidP="00913CF4" w:rsidRDefault="00913CF4" w14:paraId="6D65B6FE" w14:textId="77777777">
      <w:pPr>
        <w:pStyle w:val="ExhibitTitle"/>
        <w:rPr>
          <w:rFonts w:ascii="Arial" w:hAnsi="Arial" w:cs="Arial"/>
          <w:sz w:val="18"/>
          <w:szCs w:val="18"/>
        </w:rPr>
      </w:pPr>
      <w:bookmarkStart w:name="_Toc50623646" w:id="11"/>
      <w:r w:rsidRPr="005E0EB7">
        <w:rPr>
          <w:rFonts w:ascii="Arial" w:hAnsi="Arial" w:cs="Arial"/>
          <w:sz w:val="18"/>
          <w:szCs w:val="18"/>
        </w:rPr>
        <w:t>Table B.2.4. Precision levels for estimates of meal costs by program subgroup: Objective 6</w:t>
      </w:r>
      <w:bookmarkEnd w:id="11"/>
    </w:p>
    <w:tbl>
      <w:tblPr>
        <w:tblW w:w="4856" w:type="pct"/>
        <w:tblLook w:val="04A0" w:firstRow="1" w:lastRow="0" w:firstColumn="1" w:lastColumn="0" w:noHBand="0" w:noVBand="1"/>
      </w:tblPr>
      <w:tblGrid>
        <w:gridCol w:w="2234"/>
        <w:gridCol w:w="1993"/>
        <w:gridCol w:w="1111"/>
        <w:gridCol w:w="1714"/>
        <w:gridCol w:w="2038"/>
      </w:tblGrid>
      <w:tr w:rsidRPr="005E0EB7" w:rsidR="00913CF4" w:rsidTr="00B54676" w14:paraId="6D265F36" w14:textId="77777777">
        <w:trPr>
          <w:trHeight w:val="575"/>
          <w:tblHeader/>
        </w:trPr>
        <w:tc>
          <w:tcPr>
            <w:tcW w:w="1229" w:type="pct"/>
            <w:shd w:val="clear" w:color="auto" w:fill="6C6F70"/>
            <w:hideMark/>
          </w:tcPr>
          <w:p w:rsidRPr="005E0EB7" w:rsidR="00913CF4" w:rsidP="00913CF4" w:rsidRDefault="00913CF4" w14:paraId="722A184B" w14:textId="77777777">
            <w:pPr>
              <w:pStyle w:val="TableHeaderLeft"/>
              <w:widowControl w:val="0"/>
              <w:rPr>
                <w:rFonts w:ascii="Arial" w:hAnsi="Arial" w:cs="Arial"/>
                <w:kern w:val="2"/>
                <w:sz w:val="18"/>
                <w:szCs w:val="18"/>
              </w:rPr>
            </w:pPr>
            <w:r w:rsidRPr="005E0EB7">
              <w:rPr>
                <w:rFonts w:ascii="Arial" w:hAnsi="Arial" w:cs="Arial"/>
                <w:kern w:val="2"/>
                <w:sz w:val="18"/>
                <w:szCs w:val="18"/>
              </w:rPr>
              <w:t>CACFP program type</w:t>
            </w:r>
          </w:p>
        </w:tc>
        <w:tc>
          <w:tcPr>
            <w:tcW w:w="1096" w:type="pct"/>
            <w:shd w:val="clear" w:color="auto" w:fill="6C6F70"/>
            <w:hideMark/>
          </w:tcPr>
          <w:p w:rsidRPr="005E0EB7" w:rsidR="00913CF4" w:rsidP="00913CF4" w:rsidRDefault="00913CF4" w14:paraId="53F2F659" w14:textId="77777777">
            <w:pPr>
              <w:pStyle w:val="TableHeaderCenter"/>
              <w:widowControl w:val="0"/>
              <w:rPr>
                <w:rFonts w:ascii="Arial" w:hAnsi="Arial" w:cs="Arial"/>
                <w:kern w:val="2"/>
                <w:sz w:val="18"/>
                <w:szCs w:val="18"/>
              </w:rPr>
            </w:pPr>
            <w:r w:rsidRPr="005E0EB7">
              <w:rPr>
                <w:rFonts w:ascii="Arial" w:hAnsi="Arial" w:cs="Arial"/>
                <w:kern w:val="2"/>
                <w:sz w:val="18"/>
                <w:szCs w:val="18"/>
              </w:rPr>
              <w:t>Meal cost program subsample size</w:t>
            </w:r>
          </w:p>
        </w:tc>
        <w:tc>
          <w:tcPr>
            <w:tcW w:w="611" w:type="pct"/>
            <w:shd w:val="clear" w:color="auto" w:fill="6C6F70"/>
            <w:hideMark/>
          </w:tcPr>
          <w:p w:rsidRPr="005E0EB7" w:rsidR="00913CF4" w:rsidP="00913CF4" w:rsidRDefault="00913CF4" w14:paraId="2AE18CF9" w14:textId="77777777">
            <w:pPr>
              <w:pStyle w:val="TableHeaderCenter"/>
              <w:widowControl w:val="0"/>
              <w:rPr>
                <w:rFonts w:ascii="Arial" w:hAnsi="Arial" w:cs="Arial"/>
                <w:kern w:val="2"/>
                <w:sz w:val="18"/>
                <w:szCs w:val="18"/>
              </w:rPr>
            </w:pPr>
            <w:r w:rsidRPr="005E0EB7">
              <w:rPr>
                <w:rFonts w:ascii="Arial" w:hAnsi="Arial" w:cs="Arial"/>
                <w:kern w:val="2"/>
                <w:sz w:val="18"/>
                <w:szCs w:val="18"/>
              </w:rPr>
              <w:t>Programs per SSU</w:t>
            </w:r>
          </w:p>
        </w:tc>
        <w:tc>
          <w:tcPr>
            <w:tcW w:w="943" w:type="pct"/>
            <w:shd w:val="clear" w:color="auto" w:fill="6C6F70"/>
            <w:hideMark/>
          </w:tcPr>
          <w:p w:rsidRPr="005E0EB7" w:rsidR="00913CF4" w:rsidP="00913CF4" w:rsidRDefault="00913CF4" w14:paraId="29EA01BA"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Overall </w:t>
            </w:r>
            <w:r w:rsidRPr="005E0EB7">
              <w:rPr>
                <w:rFonts w:ascii="Arial" w:hAnsi="Arial" w:cs="Arial"/>
                <w:kern w:val="2"/>
                <w:sz w:val="18"/>
                <w:szCs w:val="18"/>
              </w:rPr>
              <w:br/>
              <w:t>design effect</w:t>
            </w:r>
          </w:p>
        </w:tc>
        <w:tc>
          <w:tcPr>
            <w:tcW w:w="1121" w:type="pct"/>
            <w:shd w:val="clear" w:color="auto" w:fill="6C6F70"/>
            <w:hideMark/>
          </w:tcPr>
          <w:p w:rsidRPr="005E0EB7" w:rsidR="00913CF4" w:rsidP="00913CF4" w:rsidRDefault="00913CF4" w14:paraId="11510B2C"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95 percent </w:t>
            </w:r>
            <w:r w:rsidRPr="005E0EB7">
              <w:rPr>
                <w:rFonts w:ascii="Arial" w:hAnsi="Arial" w:cs="Arial"/>
                <w:kern w:val="2"/>
                <w:sz w:val="18"/>
                <w:szCs w:val="18"/>
              </w:rPr>
              <w:br/>
              <w:t>half-width CI (percentage points)</w:t>
            </w:r>
          </w:p>
        </w:tc>
      </w:tr>
      <w:tr w:rsidRPr="005E0EB7" w:rsidR="00913CF4" w:rsidTr="00B54676" w14:paraId="4E05AA04" w14:textId="77777777">
        <w:trPr>
          <w:trHeight w:val="252" w:hRule="exact"/>
        </w:trPr>
        <w:tc>
          <w:tcPr>
            <w:tcW w:w="1229"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41F9EB7" w14:textId="77777777">
            <w:pPr>
              <w:pStyle w:val="TableTextLeft"/>
              <w:rPr>
                <w:rFonts w:ascii="Arial" w:hAnsi="Arial" w:cs="Arial"/>
                <w:color w:val="auto"/>
                <w:szCs w:val="18"/>
              </w:rPr>
            </w:pPr>
            <w:r w:rsidRPr="005E0EB7">
              <w:rPr>
                <w:rFonts w:ascii="Arial" w:hAnsi="Arial" w:cs="Arial"/>
                <w:color w:val="auto"/>
                <w:szCs w:val="18"/>
              </w:rPr>
              <w:t>Total</w:t>
            </w:r>
          </w:p>
        </w:tc>
        <w:tc>
          <w:tcPr>
            <w:tcW w:w="1096"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C18B54F"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444</w:t>
            </w:r>
          </w:p>
        </w:tc>
        <w:tc>
          <w:tcPr>
            <w:tcW w:w="611"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AF08804"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 </w:t>
            </w:r>
          </w:p>
        </w:tc>
        <w:tc>
          <w:tcPr>
            <w:tcW w:w="943"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89EE615"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 </w:t>
            </w:r>
          </w:p>
        </w:tc>
        <w:tc>
          <w:tcPr>
            <w:tcW w:w="1121"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2ED8B4B"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4.1</w:t>
            </w:r>
          </w:p>
        </w:tc>
      </w:tr>
      <w:tr w:rsidRPr="005E0EB7" w:rsidR="00913CF4" w:rsidTr="00913CF4" w14:paraId="3599A911"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A583943" w14:textId="77777777">
            <w:pPr>
              <w:pStyle w:val="TableRowHead"/>
              <w:rPr>
                <w:rFonts w:ascii="Arial" w:hAnsi="Arial" w:cs="Arial"/>
                <w:szCs w:val="18"/>
              </w:rPr>
            </w:pPr>
            <w:r w:rsidRPr="005E0EB7">
              <w:rPr>
                <w:rFonts w:ascii="Arial" w:hAnsi="Arial" w:cs="Arial"/>
                <w:szCs w:val="18"/>
              </w:rPr>
              <w:t>Key subgroups</w:t>
            </w:r>
          </w:p>
        </w:tc>
      </w:tr>
      <w:tr w:rsidRPr="005E0EB7" w:rsidR="00913CF4" w:rsidTr="00B54676" w14:paraId="5E5D7E7B"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0441C4" w:rsidRDefault="000441C4" w14:paraId="62F7AFF7" w14:textId="12A4A720">
            <w:pPr>
              <w:pStyle w:val="TableTextLeft"/>
              <w:rPr>
                <w:rFonts w:ascii="Arial" w:hAnsi="Arial" w:cs="Arial"/>
                <w:color w:val="auto"/>
                <w:szCs w:val="18"/>
              </w:rPr>
            </w:pPr>
            <w:r>
              <w:rPr>
                <w:rFonts w:ascii="Arial" w:hAnsi="Arial" w:cs="Arial"/>
                <w:color w:val="auto"/>
                <w:szCs w:val="18"/>
              </w:rPr>
              <w:t>Child care</w:t>
            </w:r>
            <w:r w:rsidRPr="005E0EB7">
              <w:rPr>
                <w:rFonts w:ascii="Arial" w:hAnsi="Arial" w:cs="Arial"/>
                <w:color w:val="auto"/>
                <w:szCs w:val="18"/>
              </w:rPr>
              <w:t xml:space="preserve"> </w:t>
            </w:r>
            <w:r w:rsidRPr="005E0EB7" w:rsidR="00913CF4">
              <w:rPr>
                <w:rFonts w:ascii="Arial" w:hAnsi="Arial" w:cs="Arial"/>
                <w:color w:val="auto"/>
                <w:szCs w:val="18"/>
              </w:rPr>
              <w:t>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532678D0"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150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05F5947D"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394E397B"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1.6</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08FFF4C2"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7.2</w:t>
            </w:r>
          </w:p>
        </w:tc>
      </w:tr>
      <w:tr w:rsidRPr="005E0EB7" w:rsidR="0092166B" w:rsidTr="00B54676" w14:paraId="01052B58"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43CA23E1" w14:textId="77777777">
            <w:pPr>
              <w:pStyle w:val="TableTextIndent"/>
              <w:rPr>
                <w:rFonts w:ascii="Arial" w:hAnsi="Arial" w:cs="Arial"/>
                <w:color w:val="auto"/>
                <w:szCs w:val="18"/>
              </w:rPr>
            </w:pPr>
            <w:r w:rsidRPr="005E0EB7">
              <w:rPr>
                <w:rFonts w:ascii="Arial" w:hAnsi="Arial" w:cs="Arial"/>
                <w:color w:val="auto"/>
                <w:szCs w:val="18"/>
              </w:rPr>
              <w:t>Independent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3CCF377F" w14:textId="5947367C">
            <w:pPr>
              <w:pStyle w:val="TableTextDecimal"/>
              <w:tabs>
                <w:tab w:val="clear" w:pos="576"/>
                <w:tab w:val="decimal" w:pos="1096"/>
              </w:tabs>
              <w:rPr>
                <w:rFonts w:ascii="Arial" w:hAnsi="Arial" w:cs="Arial"/>
                <w:color w:val="auto"/>
                <w:szCs w:val="18"/>
              </w:rPr>
            </w:pPr>
            <w:r>
              <w:rPr>
                <w:rFonts w:ascii="Arial" w:hAnsi="Arial" w:cs="Arial"/>
                <w:color w:val="auto"/>
                <w:szCs w:val="18"/>
              </w:rPr>
              <w:t>77</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490C4EC"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1.0</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0DF7E01"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48F1D856"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9.5</w:t>
            </w:r>
          </w:p>
        </w:tc>
      </w:tr>
      <w:tr w:rsidRPr="005E0EB7" w:rsidR="0092166B" w:rsidTr="00B54676" w14:paraId="36BAEC01"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3E5C891D" w14:textId="77777777">
            <w:pPr>
              <w:pStyle w:val="TableTextIndent"/>
              <w:rPr>
                <w:rFonts w:ascii="Arial" w:hAnsi="Arial" w:cs="Arial"/>
                <w:color w:val="auto"/>
                <w:szCs w:val="18"/>
              </w:rPr>
            </w:pPr>
            <w:r w:rsidRPr="005E0EB7">
              <w:rPr>
                <w:rFonts w:ascii="Arial" w:hAnsi="Arial" w:cs="Arial"/>
                <w:color w:val="auto"/>
                <w:szCs w:val="18"/>
              </w:rPr>
              <w:t>Sponsored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F04F593" w14:textId="3571DB13">
            <w:pPr>
              <w:pStyle w:val="TableTextDecimal"/>
              <w:tabs>
                <w:tab w:val="clear" w:pos="576"/>
                <w:tab w:val="decimal" w:pos="1096"/>
              </w:tabs>
              <w:rPr>
                <w:rFonts w:ascii="Arial" w:hAnsi="Arial" w:cs="Arial"/>
                <w:color w:val="auto"/>
                <w:szCs w:val="18"/>
              </w:rPr>
            </w:pPr>
            <w:r>
              <w:rPr>
                <w:rFonts w:ascii="Arial" w:hAnsi="Arial" w:cs="Arial"/>
                <w:color w:val="auto"/>
                <w:szCs w:val="18"/>
              </w:rPr>
              <w:t>73</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C4DFE1D"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571A8629"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2F99B4D4" w14:textId="51AC44B3">
            <w:pPr>
              <w:pStyle w:val="TableTextDecimal"/>
              <w:tabs>
                <w:tab w:val="clear" w:pos="576"/>
                <w:tab w:val="decimal" w:pos="930"/>
              </w:tabs>
              <w:rPr>
                <w:rFonts w:ascii="Arial" w:hAnsi="Arial" w:cs="Arial"/>
                <w:color w:val="auto"/>
                <w:szCs w:val="18"/>
              </w:rPr>
            </w:pPr>
            <w:r>
              <w:rPr>
                <w:rFonts w:ascii="Arial" w:hAnsi="Arial" w:cs="Arial"/>
                <w:color w:val="auto"/>
                <w:szCs w:val="18"/>
              </w:rPr>
              <w:t>10.0</w:t>
            </w:r>
          </w:p>
        </w:tc>
      </w:tr>
      <w:tr w:rsidRPr="005E0EB7" w:rsidR="00913CF4" w:rsidTr="00B54676" w14:paraId="52765099"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BFCA4AD" w14:textId="77777777">
            <w:pPr>
              <w:pStyle w:val="TableTextLeft"/>
              <w:rPr>
                <w:rFonts w:ascii="Arial" w:hAnsi="Arial" w:cs="Arial"/>
                <w:color w:val="auto"/>
                <w:szCs w:val="18"/>
              </w:rPr>
            </w:pPr>
            <w:r w:rsidRPr="005E0EB7">
              <w:rPr>
                <w:rFonts w:ascii="Arial" w:hAnsi="Arial" w:cs="Arial"/>
                <w:color w:val="auto"/>
                <w:szCs w:val="18"/>
              </w:rPr>
              <w:t>Head Start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646512B"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150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2A4D409"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86728F2"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1.6</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89AB74A"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7.2</w:t>
            </w:r>
          </w:p>
        </w:tc>
      </w:tr>
      <w:tr w:rsidRPr="005E0EB7" w:rsidR="00913CF4" w:rsidTr="00B54676" w14:paraId="48AF2566"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FFED8B2" w14:textId="77777777">
            <w:pPr>
              <w:pStyle w:val="TableTextLeft"/>
              <w:rPr>
                <w:rFonts w:ascii="Arial" w:hAnsi="Arial" w:cs="Arial"/>
                <w:color w:val="auto"/>
                <w:szCs w:val="18"/>
              </w:rPr>
            </w:pPr>
            <w:r w:rsidRPr="005E0EB7">
              <w:rPr>
                <w:rFonts w:ascii="Arial" w:hAnsi="Arial" w:cs="Arial"/>
                <w:color w:val="auto"/>
                <w:szCs w:val="18"/>
              </w:rPr>
              <w:t>At-risk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ECBF9B6"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72</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23774D0"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4892428"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C3CEF24"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9.9</w:t>
            </w:r>
          </w:p>
        </w:tc>
      </w:tr>
      <w:tr w:rsidRPr="005E0EB7" w:rsidR="00913CF4" w:rsidTr="00B54676" w14:paraId="1E7C1FB2"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23A947F" w14:textId="77777777">
            <w:pPr>
              <w:pStyle w:val="TableTextLeft"/>
              <w:rPr>
                <w:rFonts w:ascii="Arial" w:hAnsi="Arial" w:cs="Arial"/>
                <w:color w:val="auto"/>
                <w:szCs w:val="18"/>
              </w:rPr>
            </w:pPr>
            <w:r w:rsidRPr="005E0EB7">
              <w:rPr>
                <w:rFonts w:ascii="Arial" w:hAnsi="Arial" w:cs="Arial"/>
                <w:color w:val="auto"/>
                <w:szCs w:val="18"/>
              </w:rPr>
              <w:t>OSHCCs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C5F88D5"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72</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8110BCE"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0FE9FB2"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34162E8"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9.9</w:t>
            </w:r>
          </w:p>
        </w:tc>
      </w:tr>
      <w:tr w:rsidRPr="005E0EB7" w:rsidR="00913CF4" w:rsidTr="00913CF4" w14:paraId="0741A7DC"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AD8B919" w14:textId="77777777">
            <w:pPr>
              <w:pStyle w:val="TableRowHead"/>
              <w:rPr>
                <w:rFonts w:ascii="Arial" w:hAnsi="Arial" w:cs="Arial"/>
                <w:szCs w:val="18"/>
              </w:rPr>
            </w:pPr>
            <w:r w:rsidRPr="005E0EB7">
              <w:rPr>
                <w:rFonts w:ascii="Arial" w:hAnsi="Arial" w:cs="Arial"/>
                <w:szCs w:val="18"/>
              </w:rPr>
              <w:t>Other subgroups</w:t>
            </w:r>
          </w:p>
        </w:tc>
      </w:tr>
      <w:tr w:rsidRPr="005E0EB7" w:rsidR="00B54676" w:rsidTr="006561BC" w14:paraId="2C2AC75A"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EF3CF1" w:rsidR="00B54676" w:rsidP="006561BC" w:rsidRDefault="00B54676" w14:paraId="292283E6" w14:textId="2ABEBBBF">
            <w:pPr>
              <w:pStyle w:val="TableRowHead"/>
              <w:rPr>
                <w:rFonts w:ascii="Arial" w:hAnsi="Arial" w:cs="Arial"/>
                <w:b w:val="0"/>
                <w:szCs w:val="18"/>
              </w:rPr>
            </w:pPr>
            <w:r w:rsidRPr="00B54676">
              <w:rPr>
                <w:rFonts w:ascii="Arial" w:hAnsi="Arial" w:cs="Arial"/>
                <w:b w:val="0"/>
                <w:szCs w:val="18"/>
              </w:rPr>
              <w:t>Urbanicity of child care centers, Head Start centers and FDCHs</w:t>
            </w:r>
          </w:p>
        </w:tc>
      </w:tr>
      <w:tr w:rsidRPr="005E0EB7" w:rsidR="00913CF4" w:rsidTr="00B54676" w14:paraId="2A4AE608"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7CD16A1A" w14:textId="77777777">
            <w:pPr>
              <w:pStyle w:val="TableTextIndent"/>
              <w:rPr>
                <w:rFonts w:ascii="Arial" w:hAnsi="Arial" w:cs="Arial"/>
                <w:color w:val="auto"/>
                <w:szCs w:val="18"/>
              </w:rPr>
            </w:pPr>
            <w:r w:rsidRPr="005E0EB7">
              <w:rPr>
                <w:rFonts w:ascii="Arial" w:hAnsi="Arial" w:cs="Arial"/>
                <w:color w:val="auto"/>
                <w:szCs w:val="18"/>
              </w:rPr>
              <w:t xml:space="preserve">Rural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8E056B8"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75</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16B7A48"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33EE0CB"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E428DE9"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9.7</w:t>
            </w:r>
          </w:p>
        </w:tc>
      </w:tr>
      <w:tr w:rsidRPr="005E0EB7" w:rsidR="00913CF4" w:rsidTr="00B54676" w14:paraId="402D58C0"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16679833" w14:textId="77777777">
            <w:pPr>
              <w:pStyle w:val="TableTextIndent"/>
              <w:rPr>
                <w:rFonts w:ascii="Arial" w:hAnsi="Arial" w:cs="Arial"/>
                <w:color w:val="auto"/>
                <w:szCs w:val="18"/>
              </w:rPr>
            </w:pPr>
            <w:r w:rsidRPr="005E0EB7">
              <w:rPr>
                <w:rFonts w:ascii="Arial" w:hAnsi="Arial" w:cs="Arial"/>
                <w:color w:val="auto"/>
                <w:szCs w:val="18"/>
              </w:rPr>
              <w:t xml:space="preserve">Urban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F46A775"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225</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492FF8E"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2.8</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662D270"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1.8</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82FE33C"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6.1</w:t>
            </w:r>
          </w:p>
        </w:tc>
      </w:tr>
      <w:tr w:rsidRPr="005E0EB7" w:rsidR="00913CF4" w:rsidTr="00913CF4" w14:paraId="2E347918"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480578" w:rsidR="00913CF4" w:rsidP="00913CF4" w:rsidRDefault="000441C4" w14:paraId="26B2A36E" w14:textId="58D476B5">
            <w:pPr>
              <w:pStyle w:val="TableRowHead"/>
              <w:rPr>
                <w:rFonts w:ascii="Arial" w:hAnsi="Arial" w:cs="Arial"/>
                <w:b w:val="0"/>
                <w:szCs w:val="18"/>
              </w:rPr>
            </w:pPr>
            <w:r w:rsidRPr="000441C4">
              <w:rPr>
                <w:rFonts w:ascii="Arial" w:hAnsi="Arial" w:cs="Arial"/>
                <w:b w:val="0"/>
                <w:szCs w:val="18"/>
              </w:rPr>
              <w:t>Sponsorship of sponsored centers</w:t>
            </w:r>
          </w:p>
        </w:tc>
      </w:tr>
      <w:tr w:rsidRPr="005E0EB7" w:rsidR="00913CF4" w:rsidTr="00B54676" w14:paraId="718AEFA4"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E166829" w14:textId="77777777">
            <w:pPr>
              <w:pStyle w:val="TableTextIndent"/>
              <w:rPr>
                <w:rFonts w:ascii="Arial" w:hAnsi="Arial" w:cs="Arial"/>
                <w:color w:val="auto"/>
                <w:szCs w:val="18"/>
              </w:rPr>
            </w:pPr>
            <w:r w:rsidRPr="005E0EB7">
              <w:rPr>
                <w:rFonts w:ascii="Arial" w:hAnsi="Arial" w:cs="Arial"/>
                <w:color w:val="auto"/>
                <w:szCs w:val="18"/>
              </w:rPr>
              <w:t xml:space="preserve">Sponsored-affiliated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0441C4" w14:paraId="2CA6A997" w14:textId="69DAE0A8">
            <w:pPr>
              <w:pStyle w:val="TableTextDecimal"/>
              <w:tabs>
                <w:tab w:val="clear" w:pos="576"/>
                <w:tab w:val="decimal" w:pos="1096"/>
              </w:tabs>
              <w:rPr>
                <w:rFonts w:ascii="Arial" w:hAnsi="Arial" w:cs="Arial"/>
                <w:color w:val="auto"/>
                <w:szCs w:val="18"/>
              </w:rPr>
            </w:pPr>
            <w:r w:rsidRPr="000441C4">
              <w:rPr>
                <w:rFonts w:ascii="Arial" w:hAnsi="Arial" w:cs="Arial"/>
                <w:color w:val="auto"/>
                <w:szCs w:val="18"/>
              </w:rPr>
              <w:t>45</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0C4BE48"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0.6</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6C47B03"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AB01E66"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12.6</w:t>
            </w:r>
          </w:p>
        </w:tc>
      </w:tr>
      <w:tr w:rsidRPr="005E0EB7" w:rsidR="00913CF4" w:rsidTr="00B54676" w14:paraId="58362A34"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A185671" w14:textId="77777777">
            <w:pPr>
              <w:pStyle w:val="TableTextIndent"/>
              <w:rPr>
                <w:rFonts w:ascii="Arial" w:hAnsi="Arial" w:cs="Arial"/>
                <w:color w:val="auto"/>
                <w:szCs w:val="18"/>
              </w:rPr>
            </w:pPr>
            <w:r w:rsidRPr="005E0EB7">
              <w:rPr>
                <w:rFonts w:ascii="Arial" w:hAnsi="Arial" w:cs="Arial"/>
                <w:color w:val="auto"/>
                <w:szCs w:val="18"/>
              </w:rPr>
              <w:t>Sponsored-unaffiliated</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2B93499"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27</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6239BAF"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F187B10"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93603A1"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16.1</w:t>
            </w:r>
          </w:p>
        </w:tc>
      </w:tr>
      <w:tr w:rsidRPr="005E0EB7" w:rsidR="00913CF4" w:rsidTr="00B54676" w14:paraId="46BC2CBA"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0FDEA41" w14:textId="77777777">
            <w:pPr>
              <w:pStyle w:val="TableTextIndent"/>
              <w:rPr>
                <w:rFonts w:ascii="Arial" w:hAnsi="Arial" w:cs="Arial"/>
                <w:color w:val="auto"/>
                <w:szCs w:val="18"/>
              </w:rPr>
            </w:pPr>
            <w:r w:rsidRPr="005E0EB7">
              <w:rPr>
                <w:rFonts w:ascii="Arial" w:hAnsi="Arial" w:cs="Arial"/>
                <w:color w:val="auto"/>
                <w:szCs w:val="18"/>
              </w:rPr>
              <w:t xml:space="preserve">Cooperate/chain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8107F88"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31</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BF9358F"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0.4</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2888EC9"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BDA74B6"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15.1</w:t>
            </w:r>
          </w:p>
        </w:tc>
      </w:tr>
      <w:tr w:rsidRPr="005E0EB7" w:rsidR="00913CF4" w:rsidTr="00B54676" w14:paraId="0A950B4B"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C0CC7C4" w14:textId="77777777">
            <w:pPr>
              <w:pStyle w:val="TableTextIndent"/>
              <w:rPr>
                <w:rFonts w:ascii="Arial" w:hAnsi="Arial" w:cs="Arial"/>
                <w:color w:val="auto"/>
                <w:szCs w:val="18"/>
              </w:rPr>
            </w:pPr>
            <w:r w:rsidRPr="005E0EB7">
              <w:rPr>
                <w:rFonts w:ascii="Arial" w:hAnsi="Arial" w:cs="Arial"/>
                <w:color w:val="auto"/>
                <w:szCs w:val="18"/>
              </w:rPr>
              <w:t xml:space="preserve">Other sponsored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RDefault="000441C4" w14:paraId="51588F21" w14:textId="0CE9843F">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4</w:t>
            </w:r>
            <w:r>
              <w:rPr>
                <w:rFonts w:ascii="Arial" w:hAnsi="Arial" w:cs="Arial"/>
                <w:color w:val="auto"/>
                <w:szCs w:val="18"/>
              </w:rPr>
              <w:t>1</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D77D887"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0.5</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9BA9055"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53FC5D3"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13.2</w:t>
            </w:r>
          </w:p>
        </w:tc>
      </w:tr>
      <w:tr w:rsidRPr="005E0EB7" w:rsidR="00B54676" w:rsidTr="006561BC" w14:paraId="15C447AD"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EF3CF1" w:rsidR="00B54676" w:rsidP="006561BC" w:rsidRDefault="00B54676" w14:paraId="704EB009" w14:textId="385E0E93">
            <w:pPr>
              <w:pStyle w:val="TableRowHead"/>
              <w:rPr>
                <w:rFonts w:ascii="Arial" w:hAnsi="Arial" w:cs="Arial"/>
                <w:b w:val="0"/>
                <w:szCs w:val="18"/>
              </w:rPr>
            </w:pPr>
            <w:r w:rsidRPr="00B54676">
              <w:rPr>
                <w:rFonts w:ascii="Arial" w:hAnsi="Arial" w:cs="Arial"/>
                <w:b w:val="0"/>
                <w:szCs w:val="18"/>
              </w:rPr>
              <w:t>Size of center, for child care centers and Head Start centers</w:t>
            </w:r>
          </w:p>
        </w:tc>
      </w:tr>
      <w:tr w:rsidRPr="005E0EB7" w:rsidR="00913CF4" w:rsidTr="00B54676" w14:paraId="2C7F5942"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12DEF558" w14:textId="77777777">
            <w:pPr>
              <w:pStyle w:val="TableTextIndent"/>
              <w:rPr>
                <w:rFonts w:ascii="Arial" w:hAnsi="Arial" w:cs="Arial"/>
                <w:color w:val="auto"/>
                <w:szCs w:val="18"/>
              </w:rPr>
            </w:pPr>
            <w:r w:rsidRPr="005E0EB7">
              <w:rPr>
                <w:rFonts w:ascii="Arial" w:hAnsi="Arial" w:cs="Arial"/>
                <w:color w:val="auto"/>
                <w:szCs w:val="18"/>
              </w:rPr>
              <w:t xml:space="preserve">Small centers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E76F42F"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100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4825FEE"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8A6F16C"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7888C68"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8.5</w:t>
            </w:r>
          </w:p>
        </w:tc>
      </w:tr>
      <w:tr w:rsidRPr="005E0EB7" w:rsidR="00913CF4" w:rsidTr="00B54676" w14:paraId="700E36E2"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2C900CE6" w14:textId="77777777">
            <w:pPr>
              <w:pStyle w:val="TableTextIndent"/>
              <w:rPr>
                <w:rFonts w:ascii="Arial" w:hAnsi="Arial" w:cs="Arial"/>
                <w:color w:val="auto"/>
                <w:szCs w:val="18"/>
              </w:rPr>
            </w:pPr>
            <w:r w:rsidRPr="005E0EB7">
              <w:rPr>
                <w:rFonts w:ascii="Arial" w:hAnsi="Arial" w:cs="Arial"/>
                <w:color w:val="auto"/>
                <w:szCs w:val="18"/>
              </w:rPr>
              <w:t>Medium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D4B97D1"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100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80BF29C"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D6721AB"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8834C2D"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8.5</w:t>
            </w:r>
          </w:p>
        </w:tc>
      </w:tr>
      <w:tr w:rsidRPr="005E0EB7" w:rsidR="00913CF4" w:rsidTr="00B54676" w14:paraId="6406256F"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6C5C6274" w14:textId="77777777">
            <w:pPr>
              <w:pStyle w:val="TableTextIndent"/>
              <w:rPr>
                <w:rFonts w:ascii="Arial" w:hAnsi="Arial" w:cs="Arial"/>
                <w:color w:val="auto"/>
                <w:szCs w:val="18"/>
              </w:rPr>
            </w:pPr>
            <w:r w:rsidRPr="005E0EB7">
              <w:rPr>
                <w:rFonts w:ascii="Arial" w:hAnsi="Arial" w:cs="Arial"/>
                <w:color w:val="auto"/>
                <w:szCs w:val="18"/>
              </w:rPr>
              <w:t>Large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F39DAC7"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100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98AC7A7"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C1A36D2"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4B5F85F"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8.5</w:t>
            </w:r>
          </w:p>
        </w:tc>
      </w:tr>
    </w:tbl>
    <w:p w:rsidRPr="005E0EB7" w:rsidR="00913CF4" w:rsidP="00913CF4" w:rsidRDefault="00913CF4" w14:paraId="5AD6F3C1" w14:textId="3B963AB9">
      <w:pPr>
        <w:pStyle w:val="ExhibitSource"/>
        <w:rPr>
          <w:rFonts w:ascii="Arial" w:hAnsi="Arial" w:cs="Arial"/>
          <w:szCs w:val="18"/>
        </w:rPr>
      </w:pPr>
      <w:r w:rsidRPr="005E0EB7">
        <w:rPr>
          <w:rFonts w:ascii="Arial" w:hAnsi="Arial" w:cs="Arial"/>
          <w:szCs w:val="18"/>
        </w:rPr>
        <w:t xml:space="preserve">Notes: </w:t>
      </w:r>
      <w:r w:rsidRPr="005E0EB7">
        <w:rPr>
          <w:rFonts w:ascii="Arial" w:hAnsi="Arial" w:cs="Arial"/>
          <w:szCs w:val="18"/>
        </w:rPr>
        <w:tab/>
        <w:t>Assumes 25 PSUs and 80 SSUs; weighting design effect =1.5; intra-PSU+SSU correlation = .10; and variable population percent = 35 percent.</w:t>
      </w:r>
      <w:r w:rsidR="00391045">
        <w:rPr>
          <w:rFonts w:ascii="Arial" w:hAnsi="Arial" w:cs="Arial"/>
          <w:szCs w:val="18"/>
        </w:rPr>
        <w:t xml:space="preserve"> </w:t>
      </w:r>
      <w:r w:rsidRPr="00391045" w:rsidR="00391045">
        <w:rPr>
          <w:rFonts w:ascii="Arial" w:hAnsi="Arial" w:cs="Arial"/>
          <w:szCs w:val="18"/>
        </w:rPr>
        <w:t>Details may not sum to totals due to rounding.</w:t>
      </w:r>
    </w:p>
    <w:p w:rsidRPr="005E0EB7" w:rsidR="00913CF4" w:rsidP="00F13249" w:rsidRDefault="00913CF4" w14:paraId="03522A8E" w14:textId="77777777">
      <w:pPr>
        <w:pStyle w:val="ExhibitFootnote"/>
        <w:spacing w:after="360"/>
        <w:rPr>
          <w:rFonts w:ascii="Arial" w:hAnsi="Arial" w:cs="Arial"/>
          <w:szCs w:val="18"/>
        </w:rPr>
      </w:pPr>
      <w:r w:rsidRPr="005E0EB7">
        <w:rPr>
          <w:rFonts w:ascii="Arial" w:hAnsi="Arial" w:cs="Arial"/>
          <w:szCs w:val="18"/>
        </w:rPr>
        <w:t>CACFP = Child and Adult Care Food Program; CI = confidence interval; OSHCC = outside school hours care center; SSU = secondary sampling unit.</w:t>
      </w:r>
    </w:p>
    <w:p w:rsidRPr="00ED57AF" w:rsidR="00913CF4" w:rsidP="00913CF4" w:rsidRDefault="00913CF4" w14:paraId="02372B3C" w14:textId="77777777">
      <w:pPr>
        <w:pStyle w:val="Heading3"/>
        <w:rPr>
          <w:rFonts w:ascii="Times New Roman" w:hAnsi="Times New Roman" w:cs="Times New Roman"/>
          <w:b/>
          <w:bCs/>
          <w:color w:val="auto"/>
        </w:rPr>
      </w:pPr>
      <w:r w:rsidRPr="00ED57AF">
        <w:rPr>
          <w:rFonts w:ascii="Times New Roman" w:hAnsi="Times New Roman" w:cs="Times New Roman"/>
          <w:b/>
          <w:bCs/>
          <w:color w:val="auto"/>
        </w:rPr>
        <w:t>B.2.D</w:t>
      </w:r>
      <w:r>
        <w:rPr>
          <w:rFonts w:ascii="Times New Roman" w:hAnsi="Times New Roman" w:cs="Times New Roman"/>
          <w:b/>
          <w:bCs/>
          <w:color w:val="auto"/>
        </w:rPr>
        <w:t>.</w:t>
      </w:r>
      <w:r w:rsidRPr="00ED57AF">
        <w:rPr>
          <w:rFonts w:ascii="Times New Roman" w:hAnsi="Times New Roman" w:cs="Times New Roman"/>
          <w:b/>
          <w:bCs/>
          <w:color w:val="auto"/>
        </w:rPr>
        <w:t xml:space="preserve"> Unusual problems requiring specialized sampling procedures</w:t>
      </w:r>
    </w:p>
    <w:p w:rsidRPr="005E0EB7" w:rsidR="00913CF4" w:rsidP="00913CF4" w:rsidRDefault="00913CF4" w14:paraId="19823F45"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There are no unusual problems that require specialized sampling procedures. </w:t>
      </w:r>
    </w:p>
    <w:p w:rsidRPr="00ED57AF" w:rsidR="00913CF4" w:rsidP="00913CF4" w:rsidRDefault="00913CF4" w14:paraId="34C1F375" w14:textId="77777777">
      <w:pPr>
        <w:pStyle w:val="Heading3"/>
        <w:rPr>
          <w:rFonts w:ascii="Times New Roman" w:hAnsi="Times New Roman"/>
          <w:b/>
          <w:color w:val="auto"/>
        </w:rPr>
      </w:pPr>
      <w:r w:rsidRPr="00ED57AF">
        <w:rPr>
          <w:rFonts w:ascii="Times New Roman" w:hAnsi="Times New Roman"/>
          <w:b/>
          <w:color w:val="auto"/>
        </w:rPr>
        <w:t>B.2.E</w:t>
      </w:r>
      <w:r>
        <w:rPr>
          <w:rFonts w:ascii="Times New Roman" w:hAnsi="Times New Roman"/>
          <w:b/>
          <w:color w:val="auto"/>
        </w:rPr>
        <w:t>.</w:t>
      </w:r>
      <w:r w:rsidRPr="00ED57AF">
        <w:rPr>
          <w:rFonts w:ascii="Times New Roman" w:hAnsi="Times New Roman"/>
          <w:b/>
          <w:color w:val="auto"/>
        </w:rPr>
        <w:t xml:space="preserve"> Any use of periodic (less frequent than annual) data collection cycles to reduce burden</w:t>
      </w:r>
    </w:p>
    <w:p w:rsidRPr="005E0EB7" w:rsidR="00913CF4" w:rsidP="00913CF4" w:rsidRDefault="00D54F09" w14:paraId="0FA5A6F8" w14:textId="413C1A1B">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conduct t</w:t>
      </w:r>
      <w:r w:rsidRPr="005E0EB7" w:rsidR="00913CF4">
        <w:rPr>
          <w:rFonts w:ascii="Times New Roman" w:hAnsi="Times New Roman"/>
          <w:szCs w:val="24"/>
        </w:rPr>
        <w:t xml:space="preserve">he data collection effort one time only during </w:t>
      </w:r>
      <w:r w:rsidR="00913CF4">
        <w:rPr>
          <w:rFonts w:ascii="Times New Roman" w:hAnsi="Times New Roman"/>
          <w:szCs w:val="24"/>
        </w:rPr>
        <w:t>PY</w:t>
      </w:r>
      <w:r w:rsidRPr="005E0EB7" w:rsidR="00913CF4">
        <w:rPr>
          <w:rFonts w:ascii="Times New Roman" w:hAnsi="Times New Roman"/>
          <w:szCs w:val="24"/>
        </w:rPr>
        <w:t xml:space="preserve"> </w:t>
      </w:r>
      <w:r w:rsidRPr="0062593F" w:rsidR="00913CF4">
        <w:rPr>
          <w:rFonts w:ascii="Times New Roman" w:hAnsi="Times New Roman"/>
        </w:rPr>
        <w:t>2022–2023</w:t>
      </w:r>
      <w:r w:rsidRPr="005E0EB7" w:rsidR="00913CF4">
        <w:rPr>
          <w:rFonts w:ascii="Times New Roman" w:hAnsi="Times New Roman"/>
          <w:szCs w:val="24"/>
        </w:rPr>
        <w:t>.</w:t>
      </w:r>
      <w:r w:rsidR="00913CF4">
        <w:rPr>
          <w:rFonts w:ascii="Times New Roman" w:hAnsi="Times New Roman"/>
          <w:szCs w:val="24"/>
        </w:rPr>
        <w:t xml:space="preserve"> </w:t>
      </w:r>
      <w:r w:rsidRPr="008C1B66" w:rsidR="00913CF4">
        <w:rPr>
          <w:rFonts w:ascii="Times New Roman" w:hAnsi="Times New Roman"/>
          <w:szCs w:val="24"/>
        </w:rPr>
        <w:t>Concern regarding the periodicity of data collection cycles is not applicable.</w:t>
      </w:r>
    </w:p>
    <w:bookmarkEnd w:id="4"/>
    <w:p w:rsidR="00FB18C3" w:rsidRDefault="00FB18C3" w14:paraId="689A6C57" w14:textId="77777777">
      <w:pPr>
        <w:widowControl/>
        <w:overflowPunct/>
        <w:autoSpaceDE/>
        <w:autoSpaceDN/>
        <w:adjustRightInd/>
        <w:textAlignment w:val="auto"/>
        <w:rPr>
          <w:rFonts w:ascii="Times New Roman" w:hAnsi="Times New Roman"/>
          <w:b/>
        </w:rPr>
      </w:pPr>
      <w:r>
        <w:br w:type="page"/>
      </w:r>
    </w:p>
    <w:p w:rsidRPr="005E0EB7" w:rsidR="00CA5FD8" w:rsidP="00F624C0" w:rsidRDefault="00CA5FD8" w14:paraId="7D389D39" w14:textId="72BA1A93">
      <w:pPr>
        <w:pStyle w:val="Heading1"/>
        <w:spacing w:before="240" w:after="240"/>
      </w:pPr>
      <w:bookmarkStart w:name="_Toc66202913" w:id="12"/>
      <w:r w:rsidRPr="005E0EB7">
        <w:t>B.3  Methods to Maximize the Response Rates and to Deal with Nonresponse</w:t>
      </w:r>
      <w:bookmarkEnd w:id="12"/>
    </w:p>
    <w:p w:rsidRPr="005E0EB7" w:rsidR="00CA5FD8" w:rsidP="008D0680" w:rsidRDefault="00CA5FD8" w14:paraId="7D389D3B" w14:textId="5B057817">
      <w:pPr>
        <w:tabs>
          <w:tab w:val="left" w:pos="-720"/>
        </w:tabs>
        <w:suppressAutoHyphens/>
        <w:spacing w:before="120" w:after="240"/>
        <w:rPr>
          <w:rFonts w:ascii="Times New Roman" w:hAnsi="Times New Roman"/>
          <w:b/>
          <w:szCs w:val="24"/>
        </w:rPr>
      </w:pPr>
      <w:r w:rsidRPr="005E0EB7">
        <w:rPr>
          <w:rFonts w:ascii="Times New Roman" w:hAnsi="Times New Roman"/>
          <w:b/>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5E0EB7" w:rsidR="00F624C0">
        <w:rPr>
          <w:rFonts w:ascii="Times New Roman" w:hAnsi="Times New Roman"/>
          <w:b/>
          <w:szCs w:val="24"/>
        </w:rPr>
        <w:t>“</w:t>
      </w:r>
      <w:r w:rsidRPr="005E0EB7">
        <w:rPr>
          <w:rFonts w:ascii="Times New Roman" w:hAnsi="Times New Roman"/>
          <w:b/>
          <w:szCs w:val="24"/>
        </w:rPr>
        <w:t>reliable</w:t>
      </w:r>
      <w:r w:rsidRPr="005E0EB7" w:rsidR="00F624C0">
        <w:rPr>
          <w:rFonts w:ascii="Times New Roman" w:hAnsi="Times New Roman"/>
          <w:b/>
          <w:szCs w:val="24"/>
        </w:rPr>
        <w:t>”</w:t>
      </w:r>
      <w:r w:rsidRPr="005E0EB7">
        <w:rPr>
          <w:rFonts w:ascii="Times New Roman" w:hAnsi="Times New Roman"/>
          <w:b/>
          <w:szCs w:val="24"/>
        </w:rPr>
        <w:t xml:space="preserve"> data that can be generalized to the universe studied.</w:t>
      </w:r>
    </w:p>
    <w:p w:rsidRPr="005E0EB7" w:rsidR="00023F50" w:rsidP="00023F50" w:rsidRDefault="00023F50" w14:paraId="59511BAC" w14:textId="6DA7EBD4">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Our plans for maximizing response rates begin during the recruiting phase. All communications with respondents will be courteous, supportive, and informative, and designed to put respondents at ease, address any questions or concerns they might have, and gain their cooperation. Communications will emphasize the important role each respondent plays in the study and acknowledge their time and effort. For applicable activities, the communications will describe incentives (see Section A</w:t>
      </w:r>
      <w:r w:rsidRPr="005E0EB7" w:rsidR="006C0496">
        <w:rPr>
          <w:rFonts w:ascii="Times New Roman" w:hAnsi="Times New Roman"/>
          <w:szCs w:val="24"/>
        </w:rPr>
        <w:t>.</w:t>
      </w:r>
      <w:r w:rsidRPr="005E0EB7">
        <w:rPr>
          <w:rFonts w:ascii="Times New Roman" w:hAnsi="Times New Roman"/>
          <w:szCs w:val="24"/>
        </w:rPr>
        <w:t>9</w:t>
      </w:r>
      <w:r w:rsidR="00F03744">
        <w:rPr>
          <w:rFonts w:ascii="Times New Roman" w:hAnsi="Times New Roman"/>
          <w:szCs w:val="24"/>
        </w:rPr>
        <w:t xml:space="preserve"> of Supporting Statement A</w:t>
      </w:r>
      <w:r w:rsidRPr="005E0EB7">
        <w:rPr>
          <w:rFonts w:ascii="Times New Roman" w:hAnsi="Times New Roman"/>
          <w:szCs w:val="24"/>
        </w:rPr>
        <w:t xml:space="preserve">). </w:t>
      </w:r>
      <w:r w:rsidR="00D54F09">
        <w:rPr>
          <w:rFonts w:ascii="Times New Roman" w:hAnsi="Times New Roman"/>
          <w:szCs w:val="24"/>
        </w:rPr>
        <w:t>We will conduct c</w:t>
      </w:r>
      <w:r w:rsidRPr="005E0EB7">
        <w:rPr>
          <w:rFonts w:ascii="Times New Roman" w:hAnsi="Times New Roman"/>
          <w:szCs w:val="24"/>
        </w:rPr>
        <w:t>ommunication through multiple modes, including mail, email, phone, text messages, and the study website</w:t>
      </w:r>
      <w:r w:rsidR="00E77078">
        <w:rPr>
          <w:rFonts w:ascii="Times New Roman" w:hAnsi="Times New Roman"/>
          <w:szCs w:val="24"/>
        </w:rPr>
        <w:t>, and materials for FDCHs, parents/guardians, and teens will be available in English and Spanish</w:t>
      </w:r>
      <w:r w:rsidRPr="005E0EB7">
        <w:rPr>
          <w:rFonts w:ascii="Times New Roman" w:hAnsi="Times New Roman"/>
          <w:szCs w:val="24"/>
        </w:rPr>
        <w:t>.</w:t>
      </w:r>
    </w:p>
    <w:p w:rsidRPr="005E0EB7" w:rsidR="00023F50" w:rsidP="00023F50" w:rsidRDefault="00023F50" w14:paraId="179F7339" w14:textId="0CF8EFCC">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Another key aspect of achieving high response rates is training data collectors well and carefully monitoring their work. Trainings will emphasize strategies for gaining cooperation, effectively providing assistance or administering interviews, and working with children. Data collection supervisors will communicate with their teams regularly to identify and resolve problems quickly. In addition, because FDCH operators may be </w:t>
      </w:r>
      <w:r w:rsidRPr="005E0EB7" w:rsidR="00FA07D2">
        <w:rPr>
          <w:rFonts w:ascii="Times New Roman" w:hAnsi="Times New Roman"/>
          <w:szCs w:val="24"/>
        </w:rPr>
        <w:t>afraid to</w:t>
      </w:r>
      <w:r w:rsidRPr="005E0EB7">
        <w:rPr>
          <w:rFonts w:ascii="Times New Roman" w:hAnsi="Times New Roman"/>
          <w:szCs w:val="24"/>
        </w:rPr>
        <w:t xml:space="preserve"> let strangers into their homes,</w:t>
      </w:r>
      <w:r w:rsidRPr="005E0EB7">
        <w:rPr>
          <w:rStyle w:val="FootnoteReference"/>
          <w:rFonts w:ascii="Times New Roman" w:hAnsi="Times New Roman"/>
          <w:szCs w:val="24"/>
        </w:rPr>
        <w:footnoteReference w:id="14"/>
      </w:r>
      <w:r w:rsidRPr="005E0EB7">
        <w:rPr>
          <w:rFonts w:ascii="Times New Roman" w:hAnsi="Times New Roman"/>
          <w:szCs w:val="24"/>
        </w:rPr>
        <w:t xml:space="preserve"> </w:t>
      </w:r>
      <w:r w:rsidR="00D54F09">
        <w:rPr>
          <w:rFonts w:ascii="Times New Roman" w:hAnsi="Times New Roman"/>
          <w:szCs w:val="24"/>
        </w:rPr>
        <w:t xml:space="preserve">we will provide </w:t>
      </w:r>
      <w:r w:rsidRPr="005E0EB7">
        <w:rPr>
          <w:rFonts w:ascii="Times New Roman" w:hAnsi="Times New Roman"/>
          <w:szCs w:val="24"/>
        </w:rPr>
        <w:t>interviewers who visit FDCHs with colorful name tags as well as tote bags, caps, or aprons branded with the study name and logo</w:t>
      </w:r>
      <w:r w:rsidRPr="005E0EB7" w:rsidR="00FA07D2">
        <w:rPr>
          <w:rFonts w:ascii="Times New Roman" w:hAnsi="Times New Roman"/>
          <w:szCs w:val="24"/>
        </w:rPr>
        <w:t xml:space="preserve">. </w:t>
      </w:r>
      <w:r w:rsidR="00D54F09">
        <w:rPr>
          <w:rFonts w:ascii="Times New Roman" w:hAnsi="Times New Roman"/>
          <w:szCs w:val="24"/>
        </w:rPr>
        <w:t>We will instruct interviewers</w:t>
      </w:r>
      <w:r w:rsidRPr="005E0EB7">
        <w:rPr>
          <w:rFonts w:ascii="Times New Roman" w:hAnsi="Times New Roman"/>
          <w:szCs w:val="24"/>
        </w:rPr>
        <w:t xml:space="preserve"> to make sure the study name and logo </w:t>
      </w:r>
      <w:r w:rsidR="00E77078">
        <w:rPr>
          <w:rFonts w:ascii="Times New Roman" w:hAnsi="Times New Roman"/>
          <w:szCs w:val="24"/>
        </w:rPr>
        <w:t xml:space="preserve">is visible if </w:t>
      </w:r>
      <w:r w:rsidR="00BE303E">
        <w:rPr>
          <w:rFonts w:ascii="Times New Roman" w:hAnsi="Times New Roman"/>
          <w:szCs w:val="24"/>
        </w:rPr>
        <w:t>programs</w:t>
      </w:r>
      <w:r w:rsidRPr="005E0EB7">
        <w:rPr>
          <w:rFonts w:ascii="Times New Roman" w:hAnsi="Times New Roman"/>
          <w:szCs w:val="24"/>
        </w:rPr>
        <w:t xml:space="preserve"> </w:t>
      </w:r>
      <w:r w:rsidRPr="005E0EB7" w:rsidR="007F77D6">
        <w:rPr>
          <w:rFonts w:ascii="Times New Roman" w:hAnsi="Times New Roman"/>
          <w:szCs w:val="24"/>
        </w:rPr>
        <w:t>look outside</w:t>
      </w:r>
      <w:r w:rsidRPr="005E0EB7">
        <w:rPr>
          <w:rFonts w:ascii="Times New Roman" w:hAnsi="Times New Roman"/>
          <w:szCs w:val="24"/>
        </w:rPr>
        <w:t xml:space="preserve"> to </w:t>
      </w:r>
      <w:r w:rsidR="00E77078">
        <w:rPr>
          <w:rFonts w:ascii="Times New Roman" w:hAnsi="Times New Roman"/>
          <w:szCs w:val="24"/>
        </w:rPr>
        <w:t xml:space="preserve">see who </w:t>
      </w:r>
      <w:r w:rsidRPr="005E0EB7">
        <w:rPr>
          <w:rFonts w:ascii="Times New Roman" w:hAnsi="Times New Roman"/>
          <w:szCs w:val="24"/>
        </w:rPr>
        <w:t xml:space="preserve">is </w:t>
      </w:r>
      <w:r w:rsidRPr="005E0EB7" w:rsidR="007F77D6">
        <w:rPr>
          <w:rFonts w:ascii="Times New Roman" w:hAnsi="Times New Roman"/>
          <w:szCs w:val="24"/>
        </w:rPr>
        <w:t>knocking at the door</w:t>
      </w:r>
      <w:r w:rsidRPr="005E0EB7">
        <w:rPr>
          <w:rFonts w:ascii="Times New Roman" w:hAnsi="Times New Roman"/>
          <w:szCs w:val="24"/>
        </w:rPr>
        <w:t>.</w:t>
      </w:r>
    </w:p>
    <w:p w:rsidRPr="005E0EB7" w:rsidR="00023F50" w:rsidP="00023F50" w:rsidRDefault="00023F50" w14:paraId="5B140E19" w14:textId="2DCC1F13">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study team will administer instruments in the mode that is </w:t>
      </w:r>
      <w:r w:rsidRPr="005E0EB7" w:rsidR="007F77D6">
        <w:rPr>
          <w:rFonts w:ascii="Times New Roman" w:hAnsi="Times New Roman"/>
          <w:szCs w:val="24"/>
        </w:rPr>
        <w:t xml:space="preserve">least expensive </w:t>
      </w:r>
      <w:r w:rsidRPr="005E0EB7">
        <w:rPr>
          <w:rFonts w:ascii="Times New Roman" w:hAnsi="Times New Roman"/>
          <w:szCs w:val="24"/>
        </w:rPr>
        <w:t>and expected to be most convenient for respondents</w:t>
      </w:r>
      <w:r w:rsidRPr="005E0EB7" w:rsidR="007F77D6">
        <w:rPr>
          <w:rFonts w:ascii="Times New Roman" w:hAnsi="Times New Roman"/>
          <w:szCs w:val="24"/>
        </w:rPr>
        <w:t>. Bilingual interviewers</w:t>
      </w:r>
      <w:r w:rsidRPr="005E0EB7">
        <w:rPr>
          <w:rFonts w:ascii="Times New Roman" w:hAnsi="Times New Roman"/>
          <w:szCs w:val="24"/>
        </w:rPr>
        <w:t xml:space="preserve"> and Spanish versions of instruments </w:t>
      </w:r>
      <w:r w:rsidRPr="005E0EB7" w:rsidR="007F77D6">
        <w:rPr>
          <w:rFonts w:ascii="Times New Roman" w:hAnsi="Times New Roman"/>
          <w:szCs w:val="24"/>
        </w:rPr>
        <w:t xml:space="preserve">will be </w:t>
      </w:r>
      <w:r w:rsidRPr="005E0EB7">
        <w:rPr>
          <w:rFonts w:ascii="Times New Roman" w:hAnsi="Times New Roman"/>
          <w:szCs w:val="24"/>
        </w:rPr>
        <w:t xml:space="preserve">available. When on site, interviewers will accommodate the scheduling needs of the </w:t>
      </w:r>
      <w:r w:rsidR="00BE303E">
        <w:rPr>
          <w:rFonts w:ascii="Times New Roman" w:hAnsi="Times New Roman"/>
          <w:szCs w:val="24"/>
        </w:rPr>
        <w:t>program</w:t>
      </w:r>
      <w:r w:rsidRPr="005E0EB7">
        <w:rPr>
          <w:rFonts w:ascii="Times New Roman" w:hAnsi="Times New Roman"/>
          <w:szCs w:val="24"/>
        </w:rPr>
        <w:t xml:space="preserve"> to minimize disruptions.</w:t>
      </w:r>
    </w:p>
    <w:p w:rsidRPr="005E0EB7" w:rsidR="00EB5B39" w:rsidP="00906C73" w:rsidRDefault="00023F50" w14:paraId="7CD51B04" w14:textId="7ED87A15">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Throughout data collection, the study team will monitor response rates carefully to identify any subgroups </w:t>
      </w:r>
      <w:r w:rsidRPr="005E0EB7" w:rsidR="007F77D6">
        <w:rPr>
          <w:rFonts w:ascii="Times New Roman" w:hAnsi="Times New Roman"/>
          <w:szCs w:val="24"/>
        </w:rPr>
        <w:t xml:space="preserve">with lagging rates </w:t>
      </w:r>
      <w:r w:rsidRPr="005E0EB7">
        <w:rPr>
          <w:rFonts w:ascii="Times New Roman" w:hAnsi="Times New Roman"/>
          <w:szCs w:val="24"/>
        </w:rPr>
        <w:t xml:space="preserve">and promptly follow up on </w:t>
      </w:r>
      <w:r w:rsidRPr="005E0EB7" w:rsidR="007F77D6">
        <w:rPr>
          <w:rFonts w:ascii="Times New Roman" w:hAnsi="Times New Roman"/>
          <w:szCs w:val="24"/>
        </w:rPr>
        <w:t>un</w:t>
      </w:r>
      <w:r w:rsidRPr="005E0EB7">
        <w:rPr>
          <w:rFonts w:ascii="Times New Roman" w:hAnsi="Times New Roman"/>
          <w:szCs w:val="24"/>
        </w:rPr>
        <w:t xml:space="preserve">completed instruments to avoid potential nonresponse bias. For example, if FDCHs that are not part of the onsite sample have lower response rates to the Provider Survey or Menu Survey, the study team will send additional email reminders, conduct additional phone follow-up </w:t>
      </w:r>
      <w:r w:rsidRPr="005E0EB7" w:rsidR="00893FF7">
        <w:rPr>
          <w:rFonts w:ascii="Times New Roman" w:hAnsi="Times New Roman"/>
          <w:szCs w:val="24"/>
        </w:rPr>
        <w:t xml:space="preserve">to </w:t>
      </w:r>
      <w:r w:rsidRPr="005E0EB7">
        <w:rPr>
          <w:rFonts w:ascii="Times New Roman" w:hAnsi="Times New Roman"/>
          <w:szCs w:val="24"/>
        </w:rPr>
        <w:t>encourag</w:t>
      </w:r>
      <w:r w:rsidRPr="005E0EB7" w:rsidR="00893FF7">
        <w:rPr>
          <w:rFonts w:ascii="Times New Roman" w:hAnsi="Times New Roman"/>
          <w:szCs w:val="24"/>
        </w:rPr>
        <w:t>e</w:t>
      </w:r>
      <w:r w:rsidRPr="005E0EB7">
        <w:rPr>
          <w:rFonts w:ascii="Times New Roman" w:hAnsi="Times New Roman"/>
          <w:szCs w:val="24"/>
        </w:rPr>
        <w:t xml:space="preserve"> participation, and offer to </w:t>
      </w:r>
      <w:r w:rsidRPr="005E0EB7" w:rsidR="00C87AB9">
        <w:rPr>
          <w:rFonts w:ascii="Times New Roman" w:hAnsi="Times New Roman"/>
          <w:szCs w:val="24"/>
        </w:rPr>
        <w:t xml:space="preserve">help them </w:t>
      </w:r>
      <w:r w:rsidRPr="005E0EB7">
        <w:rPr>
          <w:rFonts w:ascii="Times New Roman" w:hAnsi="Times New Roman"/>
          <w:szCs w:val="24"/>
        </w:rPr>
        <w:t xml:space="preserve">complete the Provider Survey over the phone. </w:t>
      </w:r>
      <w:r w:rsidRPr="005E0EB7" w:rsidR="00C87AB9">
        <w:rPr>
          <w:rFonts w:ascii="Times New Roman" w:hAnsi="Times New Roman"/>
          <w:szCs w:val="24"/>
        </w:rPr>
        <w:t>P</w:t>
      </w:r>
      <w:r w:rsidRPr="005E0EB7">
        <w:rPr>
          <w:rFonts w:ascii="Times New Roman" w:hAnsi="Times New Roman"/>
          <w:szCs w:val="24"/>
        </w:rPr>
        <w:t xml:space="preserve">arents </w:t>
      </w:r>
      <w:r w:rsidRPr="005E0EB7" w:rsidR="00C87AB9">
        <w:rPr>
          <w:rFonts w:ascii="Times New Roman" w:hAnsi="Times New Roman"/>
          <w:szCs w:val="24"/>
        </w:rPr>
        <w:t xml:space="preserve">will be texted and called </w:t>
      </w:r>
      <w:r w:rsidRPr="005E0EB7">
        <w:rPr>
          <w:rFonts w:ascii="Times New Roman" w:hAnsi="Times New Roman"/>
          <w:szCs w:val="24"/>
        </w:rPr>
        <w:t xml:space="preserve">regularly to remind them of the dietary intake interviews. The study team will share information with interviewers about instruments that are being completed offsite so they can follow up as needed to answer questions or connect sample members with the appropriate </w:t>
      </w:r>
      <w:r w:rsidRPr="00EE72CB" w:rsidR="00F34C0F">
        <w:rPr>
          <w:rFonts w:ascii="Times New Roman" w:hAnsi="Times New Roman"/>
          <w:szCs w:val="24"/>
        </w:rPr>
        <w:t xml:space="preserve">toll-free </w:t>
      </w:r>
      <w:r w:rsidRPr="005E0EB7">
        <w:rPr>
          <w:rFonts w:ascii="Times New Roman" w:hAnsi="Times New Roman"/>
          <w:szCs w:val="24"/>
        </w:rPr>
        <w:t>number</w:t>
      </w:r>
      <w:r w:rsidR="00B91436">
        <w:rPr>
          <w:rFonts w:ascii="Times New Roman" w:hAnsi="Times New Roman"/>
          <w:szCs w:val="24"/>
        </w:rPr>
        <w:t>, email address</w:t>
      </w:r>
      <w:r w:rsidRPr="005E0EB7">
        <w:rPr>
          <w:rFonts w:ascii="Times New Roman" w:hAnsi="Times New Roman"/>
          <w:szCs w:val="24"/>
        </w:rPr>
        <w:t xml:space="preserve"> or web login information.</w:t>
      </w:r>
    </w:p>
    <w:p w:rsidRPr="005E0EB7" w:rsidR="00CA5FD8" w:rsidP="00023F50" w:rsidRDefault="00CA5FD8" w14:paraId="7D389D3F" w14:textId="20086345">
      <w:pPr>
        <w:pStyle w:val="Heading1"/>
      </w:pPr>
      <w:bookmarkStart w:name="_Toc66202914" w:id="13"/>
      <w:bookmarkStart w:name="_Hlk84507770" w:id="14"/>
      <w:r w:rsidRPr="005E0EB7">
        <w:t>B.4 Test of Procedures or Methods to be Undertaken</w:t>
      </w:r>
      <w:bookmarkEnd w:id="13"/>
    </w:p>
    <w:p w:rsidRPr="005E0EB7" w:rsidR="00CA5FD8" w:rsidP="008D0680" w:rsidRDefault="00CA5FD8" w14:paraId="7D389D41" w14:textId="3266DAB9">
      <w:pPr>
        <w:tabs>
          <w:tab w:val="left" w:pos="-720"/>
        </w:tabs>
        <w:suppressAutoHyphens/>
        <w:spacing w:before="120" w:after="240"/>
        <w:rPr>
          <w:rFonts w:ascii="Times New Roman" w:hAnsi="Times New Roman"/>
          <w:b/>
          <w:szCs w:val="24"/>
        </w:rPr>
      </w:pPr>
      <w:r w:rsidRPr="005E0EB7">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5E0EB7" w:rsidR="00023F50" w:rsidP="00023F50" w:rsidRDefault="00023F50" w14:paraId="6DD3E146" w14:textId="173C3043">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Most of the instruments and procedures prepared for SNACS-II were used in SNACS-I, and the study team has firsthand experience fielding very similar instruments. </w:t>
      </w:r>
      <w:r w:rsidR="0040283E">
        <w:rPr>
          <w:rFonts w:ascii="Times New Roman" w:hAnsi="Times New Roman"/>
          <w:szCs w:val="24"/>
        </w:rPr>
        <w:t>The study team therefore conducted</w:t>
      </w:r>
      <w:r w:rsidRPr="005E0EB7">
        <w:rPr>
          <w:rFonts w:ascii="Times New Roman" w:hAnsi="Times New Roman"/>
          <w:szCs w:val="24"/>
        </w:rPr>
        <w:t xml:space="preserve"> a streamlined </w:t>
      </w:r>
      <w:r w:rsidRPr="005E0EB7" w:rsidR="00986747">
        <w:rPr>
          <w:rFonts w:ascii="Times New Roman" w:hAnsi="Times New Roman"/>
          <w:szCs w:val="24"/>
        </w:rPr>
        <w:t>pre-test</w:t>
      </w:r>
      <w:r w:rsidRPr="005E0EB7">
        <w:rPr>
          <w:rFonts w:ascii="Times New Roman" w:hAnsi="Times New Roman"/>
          <w:szCs w:val="24"/>
        </w:rPr>
        <w:t xml:space="preserve"> focus</w:t>
      </w:r>
      <w:r w:rsidR="00E15520">
        <w:rPr>
          <w:rFonts w:ascii="Times New Roman" w:hAnsi="Times New Roman"/>
          <w:szCs w:val="24"/>
        </w:rPr>
        <w:t>ed</w:t>
      </w:r>
      <w:r w:rsidRPr="005E0EB7">
        <w:rPr>
          <w:rFonts w:ascii="Times New Roman" w:hAnsi="Times New Roman"/>
          <w:szCs w:val="24"/>
        </w:rPr>
        <w:t xml:space="preserve"> on instruments with new content</w:t>
      </w:r>
      <w:r w:rsidR="0040283E">
        <w:rPr>
          <w:rFonts w:ascii="Times New Roman" w:hAnsi="Times New Roman"/>
          <w:szCs w:val="24"/>
        </w:rPr>
        <w:t xml:space="preserve"> or procedures</w:t>
      </w:r>
      <w:r w:rsidRPr="005E0EB7">
        <w:rPr>
          <w:rFonts w:ascii="Times New Roman" w:hAnsi="Times New Roman"/>
          <w:szCs w:val="24"/>
        </w:rPr>
        <w:t>.</w:t>
      </w:r>
      <w:r w:rsidR="007C7DC1">
        <w:rPr>
          <w:rFonts w:ascii="Times New Roman" w:hAnsi="Times New Roman"/>
          <w:szCs w:val="24"/>
        </w:rPr>
        <w:t xml:space="preserve"> They conducted the pretest in November and December 2020.</w:t>
      </w:r>
    </w:p>
    <w:p w:rsidRPr="005E0EB7" w:rsidR="00023F50" w:rsidP="007C7DC1" w:rsidRDefault="0040283E" w14:paraId="7C17CAD6" w14:textId="53C96E1A">
      <w:pPr>
        <w:widowControl/>
        <w:tabs>
          <w:tab w:val="left" w:pos="-720"/>
        </w:tabs>
        <w:suppressAutoHyphens/>
        <w:spacing w:line="480" w:lineRule="auto"/>
        <w:ind w:firstLine="720"/>
        <w:rPr>
          <w:rFonts w:ascii="Arial" w:hAnsi="Arial" w:cs="Arial"/>
          <w:szCs w:val="18"/>
        </w:rPr>
      </w:pPr>
      <w:r>
        <w:rPr>
          <w:rFonts w:ascii="Times New Roman" w:hAnsi="Times New Roman"/>
          <w:szCs w:val="24"/>
        </w:rPr>
        <w:t xml:space="preserve">The study team conducted the pre-test with four </w:t>
      </w:r>
      <w:r w:rsidRPr="005E0EB7" w:rsidR="00023F50">
        <w:rPr>
          <w:rFonts w:ascii="Times New Roman" w:hAnsi="Times New Roman"/>
          <w:szCs w:val="24"/>
        </w:rPr>
        <w:t xml:space="preserve">providers (one FDCH, one sponsored </w:t>
      </w:r>
      <w:r>
        <w:rPr>
          <w:rFonts w:ascii="Times New Roman" w:hAnsi="Times New Roman"/>
          <w:szCs w:val="24"/>
        </w:rPr>
        <w:t xml:space="preserve">center, one </w:t>
      </w:r>
      <w:r w:rsidRPr="005E0EB7" w:rsidR="00023F50">
        <w:rPr>
          <w:rFonts w:ascii="Times New Roman" w:hAnsi="Times New Roman"/>
          <w:szCs w:val="24"/>
        </w:rPr>
        <w:t xml:space="preserve">independent center, and one </w:t>
      </w:r>
      <w:r w:rsidRPr="005E0EB7" w:rsidR="00893FF7">
        <w:rPr>
          <w:rFonts w:ascii="Times New Roman" w:hAnsi="Times New Roman"/>
          <w:szCs w:val="24"/>
        </w:rPr>
        <w:t>a</w:t>
      </w:r>
      <w:r w:rsidRPr="005E0EB7" w:rsidR="005F683C">
        <w:rPr>
          <w:rFonts w:ascii="Times New Roman" w:hAnsi="Times New Roman"/>
          <w:szCs w:val="24"/>
        </w:rPr>
        <w:t>t-risk center</w:t>
      </w:r>
      <w:r w:rsidRPr="005E0EB7" w:rsidR="00023F50">
        <w:rPr>
          <w:rFonts w:ascii="Times New Roman" w:hAnsi="Times New Roman"/>
          <w:szCs w:val="24"/>
        </w:rPr>
        <w:t>)</w:t>
      </w:r>
      <w:r>
        <w:rPr>
          <w:rFonts w:ascii="Times New Roman" w:hAnsi="Times New Roman"/>
          <w:szCs w:val="24"/>
        </w:rPr>
        <w:t xml:space="preserve">, two parents/guardians, and two youth. The providers </w:t>
      </w:r>
      <w:r w:rsidR="007C7DC1">
        <w:rPr>
          <w:rFonts w:ascii="Times New Roman" w:hAnsi="Times New Roman"/>
          <w:szCs w:val="24"/>
        </w:rPr>
        <w:t>pre-tested the Provider Survey and Sponsor/Center Cost Interview, and also provided feedback on the meal observation procedures, Infant Intake Form incentive plans, and the study recruiting materials. The parents/guardians pretested the Parent Interview and the youth pretested the Food and Physical Activity Experiences Survey. Appendix Q contains the memorandum summarizing the pretest procedures, findings, and resulting instrument changes.</w:t>
      </w:r>
      <w:r w:rsidR="001E4008">
        <w:rPr>
          <w:rFonts w:ascii="Times New Roman" w:hAnsi="Times New Roman"/>
          <w:szCs w:val="24"/>
        </w:rPr>
        <w:t xml:space="preserve"> </w:t>
      </w:r>
      <w:r w:rsidR="00726D4D">
        <w:rPr>
          <w:rFonts w:ascii="Times New Roman" w:hAnsi="Times New Roman"/>
          <w:szCs w:val="24"/>
        </w:rPr>
        <w:t>All resulting changes from the pretest are reflected in the current study materials.</w:t>
      </w:r>
    </w:p>
    <w:p w:rsidRPr="005E0EB7" w:rsidR="00CA5FD8" w:rsidP="00CA5FD8" w:rsidRDefault="00CA5FD8" w14:paraId="7D389D45" w14:textId="77777777">
      <w:pPr>
        <w:pStyle w:val="Heading1"/>
      </w:pPr>
      <w:bookmarkStart w:name="_Toc66202915" w:id="15"/>
      <w:bookmarkEnd w:id="14"/>
      <w:r w:rsidRPr="005E0EB7">
        <w:t>B.5  Individuals Consulted on Statistical Aspects &amp; Individuals Collecting and/or Analyzing Data</w:t>
      </w:r>
      <w:bookmarkEnd w:id="15"/>
    </w:p>
    <w:p w:rsidRPr="005E0EB7" w:rsidR="00CA5FD8" w:rsidP="008D0680" w:rsidRDefault="00CA5FD8" w14:paraId="7D389D47" w14:textId="77777777">
      <w:pPr>
        <w:tabs>
          <w:tab w:val="left" w:pos="-720"/>
        </w:tabs>
        <w:suppressAutoHyphens/>
        <w:spacing w:before="120" w:after="240"/>
        <w:rPr>
          <w:rFonts w:ascii="Times New Roman" w:hAnsi="Times New Roman"/>
          <w:b/>
          <w:szCs w:val="24"/>
        </w:rPr>
      </w:pPr>
      <w:r w:rsidRPr="005E0EB7">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5E0EB7" w:rsidR="00023F50" w:rsidP="00F624C0" w:rsidRDefault="005953F9" w14:paraId="5EAF11C3" w14:textId="5B3775A3">
      <w:pPr>
        <w:widowControl/>
        <w:tabs>
          <w:tab w:val="left" w:pos="-720"/>
        </w:tabs>
        <w:suppressAutoHyphens/>
        <w:spacing w:before="240" w:line="480" w:lineRule="auto"/>
        <w:ind w:firstLine="720"/>
        <w:rPr>
          <w:rFonts w:ascii="Times New Roman" w:hAnsi="Times New Roman"/>
          <w:szCs w:val="24"/>
        </w:rPr>
      </w:pPr>
      <w:bookmarkStart w:name="_Toc315969104" w:id="16"/>
      <w:bookmarkStart w:name="_Toc316312723" w:id="17"/>
      <w:bookmarkStart w:name="_Toc318292713" w:id="18"/>
      <w:bookmarkStart w:name="_Toc406501323" w:id="19"/>
      <w:r>
        <w:rPr>
          <w:rFonts w:ascii="Times New Roman" w:hAnsi="Times New Roman"/>
          <w:szCs w:val="24"/>
        </w:rPr>
        <w:t xml:space="preserve">Mathematica and </w:t>
      </w:r>
      <w:proofErr w:type="spellStart"/>
      <w:r>
        <w:rPr>
          <w:rFonts w:ascii="Times New Roman" w:hAnsi="Times New Roman"/>
          <w:szCs w:val="24"/>
        </w:rPr>
        <w:t>Westat</w:t>
      </w:r>
      <w:proofErr w:type="spellEnd"/>
      <w:r>
        <w:rPr>
          <w:rFonts w:ascii="Times New Roman" w:hAnsi="Times New Roman"/>
          <w:szCs w:val="24"/>
        </w:rPr>
        <w:t xml:space="preserve"> will collect and analyze t</w:t>
      </w:r>
      <w:r w:rsidRPr="005E0EB7" w:rsidR="00023F50">
        <w:rPr>
          <w:rFonts w:ascii="Times New Roman" w:hAnsi="Times New Roman"/>
          <w:szCs w:val="24"/>
        </w:rPr>
        <w:t>he information</w:t>
      </w:r>
      <w:r w:rsidR="00E566E9">
        <w:rPr>
          <w:rFonts w:ascii="Times New Roman" w:hAnsi="Times New Roman"/>
          <w:szCs w:val="24"/>
        </w:rPr>
        <w:t>, in coordination with FNS</w:t>
      </w:r>
      <w:r w:rsidRPr="005E0EB7" w:rsidR="00023F50">
        <w:rPr>
          <w:rFonts w:ascii="Times New Roman" w:hAnsi="Times New Roman"/>
          <w:szCs w:val="24"/>
        </w:rPr>
        <w:t>. Table B</w:t>
      </w:r>
      <w:r w:rsidRPr="005E0EB7" w:rsidR="00E41FF2">
        <w:rPr>
          <w:rFonts w:ascii="Times New Roman" w:hAnsi="Times New Roman"/>
          <w:szCs w:val="24"/>
        </w:rPr>
        <w:t>.</w:t>
      </w:r>
      <w:r w:rsidRPr="005E0EB7" w:rsidR="00023F50">
        <w:rPr>
          <w:rFonts w:ascii="Times New Roman" w:hAnsi="Times New Roman"/>
          <w:szCs w:val="24"/>
        </w:rPr>
        <w:t xml:space="preserve">5.1 </w:t>
      </w:r>
      <w:r w:rsidRPr="005E0EB7" w:rsidR="00E41FF2">
        <w:rPr>
          <w:rFonts w:ascii="Times New Roman" w:hAnsi="Times New Roman"/>
          <w:szCs w:val="24"/>
        </w:rPr>
        <w:t>lists</w:t>
      </w:r>
      <w:r w:rsidRPr="005E0EB7" w:rsidR="00023F50">
        <w:rPr>
          <w:rFonts w:ascii="Times New Roman" w:hAnsi="Times New Roman"/>
          <w:szCs w:val="24"/>
        </w:rPr>
        <w:t xml:space="preserve"> the individuals who </w:t>
      </w:r>
      <w:r w:rsidRPr="005E0EB7" w:rsidR="00023F50">
        <w:rPr>
          <w:rFonts w:ascii="Times New Roman" w:hAnsi="Times New Roman"/>
          <w:noProof/>
        </w:rPr>
        <w:t>consulted on the data collection instruments, procedures, or statistical aspects of the design.</w:t>
      </w:r>
    </w:p>
    <w:p w:rsidRPr="005E0EB7" w:rsidR="00023F50" w:rsidP="00F624C0" w:rsidRDefault="00023F50" w14:paraId="7D496045" w14:textId="3F2181CA">
      <w:pPr>
        <w:widowControl/>
        <w:tabs>
          <w:tab w:val="left" w:pos="-720"/>
        </w:tabs>
        <w:suppressAutoHyphens/>
        <w:spacing w:after="120"/>
        <w:rPr>
          <w:rFonts w:ascii="Arial" w:hAnsi="Arial" w:cs="Arial"/>
          <w:b/>
          <w:bCs/>
          <w:sz w:val="18"/>
          <w:szCs w:val="18"/>
        </w:rPr>
      </w:pPr>
      <w:r w:rsidRPr="005E0EB7">
        <w:rPr>
          <w:rFonts w:ascii="Arial" w:hAnsi="Arial" w:cs="Arial"/>
          <w:b/>
          <w:bCs/>
          <w:sz w:val="18"/>
          <w:szCs w:val="18"/>
        </w:rPr>
        <w:t>Table B</w:t>
      </w:r>
      <w:r w:rsidRPr="005E0EB7" w:rsidR="00E41FF2">
        <w:rPr>
          <w:rFonts w:ascii="Arial" w:hAnsi="Arial" w:cs="Arial"/>
          <w:b/>
          <w:bCs/>
          <w:sz w:val="18"/>
          <w:szCs w:val="18"/>
        </w:rPr>
        <w:t>.</w:t>
      </w:r>
      <w:r w:rsidRPr="005E0EB7">
        <w:rPr>
          <w:rFonts w:ascii="Arial" w:hAnsi="Arial" w:cs="Arial"/>
          <w:b/>
          <w:bCs/>
          <w:sz w:val="18"/>
          <w:szCs w:val="18"/>
        </w:rPr>
        <w:t xml:space="preserve">5.1. Individuals </w:t>
      </w:r>
      <w:r w:rsidRPr="005E0EB7" w:rsidR="00E41FF2">
        <w:rPr>
          <w:rFonts w:ascii="Arial" w:hAnsi="Arial" w:cs="Arial"/>
          <w:b/>
          <w:bCs/>
          <w:sz w:val="18"/>
          <w:szCs w:val="18"/>
        </w:rPr>
        <w:t>c</w:t>
      </w:r>
      <w:r w:rsidRPr="005E0EB7">
        <w:rPr>
          <w:rFonts w:ascii="Arial" w:hAnsi="Arial" w:cs="Arial"/>
          <w:b/>
          <w:bCs/>
          <w:sz w:val="18"/>
          <w:szCs w:val="18"/>
        </w:rPr>
        <w:t xml:space="preserve">onsulted on </w:t>
      </w:r>
      <w:r w:rsidRPr="005E0EB7" w:rsidR="00E41FF2">
        <w:rPr>
          <w:rFonts w:ascii="Arial" w:hAnsi="Arial" w:cs="Arial"/>
          <w:b/>
          <w:bCs/>
          <w:sz w:val="18"/>
          <w:szCs w:val="18"/>
        </w:rPr>
        <w:t>d</w:t>
      </w:r>
      <w:r w:rsidRPr="005E0EB7">
        <w:rPr>
          <w:rFonts w:ascii="Arial" w:hAnsi="Arial" w:cs="Arial"/>
          <w:b/>
          <w:bCs/>
          <w:sz w:val="18"/>
          <w:szCs w:val="18"/>
        </w:rPr>
        <w:t xml:space="preserve">ata </w:t>
      </w:r>
      <w:r w:rsidRPr="005E0EB7" w:rsidR="00E41FF2">
        <w:rPr>
          <w:rFonts w:ascii="Arial" w:hAnsi="Arial" w:cs="Arial"/>
          <w:b/>
          <w:bCs/>
          <w:sz w:val="18"/>
          <w:szCs w:val="18"/>
        </w:rPr>
        <w:t>c</w:t>
      </w:r>
      <w:r w:rsidRPr="005E0EB7">
        <w:rPr>
          <w:rFonts w:ascii="Arial" w:hAnsi="Arial" w:cs="Arial"/>
          <w:b/>
          <w:bCs/>
          <w:sz w:val="18"/>
          <w:szCs w:val="18"/>
        </w:rPr>
        <w:t xml:space="preserve">ollection or </w:t>
      </w:r>
      <w:r w:rsidRPr="005E0EB7" w:rsidR="00E41FF2">
        <w:rPr>
          <w:rFonts w:ascii="Arial" w:hAnsi="Arial" w:cs="Arial"/>
          <w:b/>
          <w:bCs/>
          <w:sz w:val="18"/>
          <w:szCs w:val="18"/>
        </w:rPr>
        <w:t>a</w:t>
      </w:r>
      <w:r w:rsidRPr="005E0EB7">
        <w:rPr>
          <w:rFonts w:ascii="Arial" w:hAnsi="Arial" w:cs="Arial"/>
          <w:b/>
          <w:bCs/>
          <w:sz w:val="18"/>
          <w:szCs w:val="18"/>
        </w:rPr>
        <w:t>nalysis</w:t>
      </w:r>
      <w:bookmarkEnd w:id="16"/>
      <w:bookmarkEnd w:id="17"/>
      <w:bookmarkEnd w:id="18"/>
      <w:bookmarkEnd w:id="19"/>
    </w:p>
    <w:tbl>
      <w:tblPr>
        <w:tblW w:w="5000" w:type="pct"/>
        <w:jc w:val="center"/>
        <w:tblCellMar>
          <w:left w:w="115" w:type="dxa"/>
          <w:right w:w="115" w:type="dxa"/>
        </w:tblCellMar>
        <w:tblLook w:val="00A0" w:firstRow="1" w:lastRow="0" w:firstColumn="1" w:lastColumn="0" w:noHBand="0" w:noVBand="0"/>
      </w:tblPr>
      <w:tblGrid>
        <w:gridCol w:w="2251"/>
        <w:gridCol w:w="3066"/>
        <w:gridCol w:w="2480"/>
        <w:gridCol w:w="1563"/>
      </w:tblGrid>
      <w:tr w:rsidRPr="005E0EB7" w:rsidR="00F624C0" w:rsidTr="00E12E14" w14:paraId="27B629E5" w14:textId="77777777">
        <w:trPr>
          <w:cantSplit/>
          <w:trHeight w:val="20"/>
          <w:tblHeader/>
          <w:jc w:val="center"/>
        </w:trPr>
        <w:tc>
          <w:tcPr>
            <w:tcW w:w="1202" w:type="pct"/>
            <w:shd w:val="clear" w:color="auto" w:fill="6C6F70"/>
            <w:vAlign w:val="bottom"/>
          </w:tcPr>
          <w:p w:rsidRPr="005E0EB7" w:rsidR="00023F50" w:rsidP="00E12E14" w:rsidRDefault="00023F50" w14:paraId="02FF2FA1" w14:textId="77777777">
            <w:pPr>
              <w:spacing w:before="40" w:after="40"/>
              <w:jc w:val="center"/>
              <w:rPr>
                <w:rFonts w:ascii="Arial" w:hAnsi="Arial" w:cs="Arial"/>
                <w:b/>
                <w:bCs/>
                <w:color w:val="FFFFFF" w:themeColor="background1"/>
                <w:sz w:val="18"/>
                <w:szCs w:val="18"/>
              </w:rPr>
            </w:pPr>
            <w:bookmarkStart w:name="_Hlk58844892" w:id="20"/>
            <w:r w:rsidRPr="005E0EB7">
              <w:rPr>
                <w:rFonts w:ascii="Arial" w:hAnsi="Arial" w:cs="Arial"/>
                <w:b/>
                <w:bCs/>
                <w:color w:val="FFFFFF" w:themeColor="background1"/>
                <w:sz w:val="18"/>
                <w:szCs w:val="18"/>
              </w:rPr>
              <w:t>Name</w:t>
            </w:r>
          </w:p>
        </w:tc>
        <w:tc>
          <w:tcPr>
            <w:tcW w:w="1638" w:type="pct"/>
            <w:shd w:val="clear" w:color="auto" w:fill="6C6F70"/>
            <w:vAlign w:val="bottom"/>
          </w:tcPr>
          <w:p w:rsidRPr="005E0EB7" w:rsidR="00023F50" w:rsidP="00E12E14" w:rsidRDefault="00023F50" w14:paraId="12D2F102" w14:textId="77777777">
            <w:pPr>
              <w:spacing w:before="40" w:after="40"/>
              <w:jc w:val="center"/>
              <w:rPr>
                <w:rFonts w:ascii="Arial" w:hAnsi="Arial" w:cs="Arial"/>
                <w:b/>
                <w:bCs/>
                <w:color w:val="FFFFFF" w:themeColor="background1"/>
                <w:sz w:val="18"/>
                <w:szCs w:val="18"/>
              </w:rPr>
            </w:pPr>
            <w:r w:rsidRPr="005E0EB7">
              <w:rPr>
                <w:rFonts w:ascii="Arial" w:hAnsi="Arial" w:cs="Arial"/>
                <w:b/>
                <w:bCs/>
                <w:color w:val="FFFFFF" w:themeColor="background1"/>
                <w:sz w:val="18"/>
                <w:szCs w:val="18"/>
              </w:rPr>
              <w:t>Title</w:t>
            </w:r>
          </w:p>
        </w:tc>
        <w:tc>
          <w:tcPr>
            <w:tcW w:w="1325" w:type="pct"/>
            <w:shd w:val="clear" w:color="auto" w:fill="6C6F70"/>
            <w:vAlign w:val="bottom"/>
          </w:tcPr>
          <w:p w:rsidRPr="005E0EB7" w:rsidR="00023F50" w:rsidP="00E12E14" w:rsidRDefault="00023F50" w14:paraId="41749213" w14:textId="77777777">
            <w:pPr>
              <w:spacing w:before="40" w:after="40"/>
              <w:jc w:val="center"/>
              <w:rPr>
                <w:rFonts w:ascii="Arial" w:hAnsi="Arial" w:cs="Arial"/>
                <w:b/>
                <w:bCs/>
                <w:color w:val="FFFFFF" w:themeColor="background1"/>
                <w:sz w:val="18"/>
                <w:szCs w:val="18"/>
              </w:rPr>
            </w:pPr>
            <w:r w:rsidRPr="005E0EB7">
              <w:rPr>
                <w:rFonts w:ascii="Arial" w:hAnsi="Arial" w:cs="Arial"/>
                <w:b/>
                <w:bCs/>
                <w:color w:val="FFFFFF" w:themeColor="background1"/>
                <w:sz w:val="18"/>
                <w:szCs w:val="18"/>
              </w:rPr>
              <w:t>Affiliation</w:t>
            </w:r>
          </w:p>
        </w:tc>
        <w:tc>
          <w:tcPr>
            <w:tcW w:w="835" w:type="pct"/>
            <w:shd w:val="clear" w:color="auto" w:fill="6C6F70"/>
            <w:vAlign w:val="bottom"/>
          </w:tcPr>
          <w:p w:rsidRPr="005E0EB7" w:rsidR="00023F50" w:rsidP="00E12E14" w:rsidRDefault="00023F50" w14:paraId="3014C429" w14:textId="77777777">
            <w:pPr>
              <w:spacing w:before="40" w:after="40"/>
              <w:jc w:val="center"/>
              <w:rPr>
                <w:rFonts w:ascii="Arial" w:hAnsi="Arial" w:cs="Arial"/>
                <w:b/>
                <w:bCs/>
                <w:color w:val="FFFFFF" w:themeColor="background1"/>
                <w:sz w:val="18"/>
                <w:szCs w:val="18"/>
              </w:rPr>
            </w:pPr>
            <w:r w:rsidRPr="005E0EB7">
              <w:rPr>
                <w:rFonts w:ascii="Arial" w:hAnsi="Arial" w:cs="Arial"/>
                <w:b/>
                <w:bCs/>
                <w:color w:val="FFFFFF" w:themeColor="background1"/>
                <w:sz w:val="18"/>
                <w:szCs w:val="18"/>
              </w:rPr>
              <w:t>Telephone number</w:t>
            </w:r>
          </w:p>
        </w:tc>
      </w:tr>
      <w:tr w:rsidRPr="005E0EB7" w:rsidR="00023F50" w:rsidTr="00E12E14" w14:paraId="46F02617" w14:textId="77777777">
        <w:trPr>
          <w:trHeight w:val="20"/>
          <w:jc w:val="center"/>
        </w:trPr>
        <w:tc>
          <w:tcPr>
            <w:tcW w:w="1202" w:type="pct"/>
            <w:tcBorders>
              <w:bottom w:val="single" w:color="auto" w:sz="2" w:space="0"/>
            </w:tcBorders>
          </w:tcPr>
          <w:p w:rsidRPr="005E0EB7" w:rsidR="00023F50" w:rsidP="00E12E14" w:rsidRDefault="00023F50" w14:paraId="1271F73B" w14:textId="77777777">
            <w:pPr>
              <w:spacing w:before="40" w:after="40"/>
              <w:rPr>
                <w:rFonts w:ascii="Arial" w:hAnsi="Arial" w:cs="Arial"/>
                <w:sz w:val="18"/>
                <w:szCs w:val="18"/>
              </w:rPr>
            </w:pPr>
            <w:r w:rsidRPr="005E0EB7">
              <w:rPr>
                <w:rFonts w:ascii="Arial" w:hAnsi="Arial" w:cs="Arial"/>
                <w:sz w:val="18"/>
                <w:szCs w:val="18"/>
              </w:rPr>
              <w:t>Barbara Carlson, M.A.</w:t>
            </w:r>
          </w:p>
        </w:tc>
        <w:tc>
          <w:tcPr>
            <w:tcW w:w="1638" w:type="pct"/>
            <w:tcBorders>
              <w:bottom w:val="single" w:color="auto" w:sz="2" w:space="0"/>
            </w:tcBorders>
          </w:tcPr>
          <w:p w:rsidRPr="005E0EB7" w:rsidR="00023F50" w:rsidP="00E12E14" w:rsidRDefault="00023F50" w14:paraId="39265F63" w14:textId="463CFEA8">
            <w:pPr>
              <w:spacing w:before="40" w:after="40"/>
              <w:rPr>
                <w:rFonts w:ascii="Arial" w:hAnsi="Arial" w:cs="Arial"/>
                <w:sz w:val="18"/>
                <w:szCs w:val="18"/>
              </w:rPr>
            </w:pPr>
            <w:r w:rsidRPr="005E0EB7">
              <w:rPr>
                <w:rFonts w:ascii="Arial" w:hAnsi="Arial" w:cs="Arial"/>
                <w:sz w:val="18"/>
                <w:szCs w:val="18"/>
              </w:rPr>
              <w:t xml:space="preserve">Director of </w:t>
            </w:r>
            <w:r w:rsidR="0016579B">
              <w:rPr>
                <w:rFonts w:ascii="Arial" w:hAnsi="Arial" w:cs="Arial"/>
                <w:sz w:val="18"/>
                <w:szCs w:val="18"/>
              </w:rPr>
              <w:t>S</w:t>
            </w:r>
            <w:r w:rsidRPr="005E0EB7">
              <w:rPr>
                <w:rFonts w:ascii="Arial" w:hAnsi="Arial" w:cs="Arial"/>
                <w:sz w:val="18"/>
                <w:szCs w:val="18"/>
              </w:rPr>
              <w:t xml:space="preserve">urvey </w:t>
            </w:r>
            <w:r w:rsidR="0016579B">
              <w:rPr>
                <w:rFonts w:ascii="Arial" w:hAnsi="Arial" w:cs="Arial"/>
                <w:sz w:val="18"/>
                <w:szCs w:val="18"/>
              </w:rPr>
              <w:t>S</w:t>
            </w:r>
            <w:r w:rsidRPr="005E0EB7">
              <w:rPr>
                <w:rFonts w:ascii="Arial" w:hAnsi="Arial" w:cs="Arial"/>
                <w:sz w:val="18"/>
                <w:szCs w:val="18"/>
              </w:rPr>
              <w:t>tatistics</w:t>
            </w:r>
          </w:p>
        </w:tc>
        <w:tc>
          <w:tcPr>
            <w:tcW w:w="1325" w:type="pct"/>
            <w:tcBorders>
              <w:bottom w:val="single" w:color="auto" w:sz="2" w:space="0"/>
            </w:tcBorders>
          </w:tcPr>
          <w:p w:rsidRPr="005E0EB7" w:rsidR="00023F50" w:rsidDel="00086FAE" w:rsidP="00E12E14" w:rsidRDefault="00023F50" w14:paraId="10262159"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bottom w:val="single" w:color="auto" w:sz="2" w:space="0"/>
            </w:tcBorders>
          </w:tcPr>
          <w:p w:rsidRPr="005E0EB7" w:rsidR="00023F50" w:rsidP="00E12E14" w:rsidRDefault="00023F50" w14:paraId="21DA18A5" w14:textId="77777777">
            <w:pPr>
              <w:spacing w:before="40" w:after="40"/>
              <w:rPr>
                <w:rFonts w:ascii="Arial" w:hAnsi="Arial" w:cs="Arial"/>
                <w:sz w:val="18"/>
                <w:szCs w:val="18"/>
              </w:rPr>
            </w:pPr>
            <w:r w:rsidRPr="005E0EB7">
              <w:rPr>
                <w:rFonts w:ascii="Arial" w:hAnsi="Arial" w:cs="Arial"/>
                <w:sz w:val="18"/>
                <w:szCs w:val="18"/>
              </w:rPr>
              <w:t>617-674-8372</w:t>
            </w:r>
          </w:p>
        </w:tc>
      </w:tr>
      <w:bookmarkEnd w:id="20"/>
      <w:tr w:rsidRPr="005E0EB7" w:rsidR="00023F50" w:rsidTr="00E12E14" w14:paraId="0A7B873A"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05F22A62" w14:textId="77777777">
            <w:pPr>
              <w:spacing w:before="40" w:after="40"/>
              <w:rPr>
                <w:rFonts w:ascii="Arial" w:hAnsi="Arial" w:cs="Arial"/>
                <w:sz w:val="18"/>
                <w:szCs w:val="18"/>
              </w:rPr>
            </w:pPr>
            <w:r w:rsidRPr="005E0EB7">
              <w:rPr>
                <w:rFonts w:ascii="Arial" w:hAnsi="Arial" w:cs="Arial"/>
                <w:sz w:val="18"/>
                <w:szCs w:val="18"/>
              </w:rPr>
              <w:t>Jill DeMatteis, Ph.D.</w:t>
            </w:r>
          </w:p>
        </w:tc>
        <w:tc>
          <w:tcPr>
            <w:tcW w:w="1638" w:type="pct"/>
            <w:tcBorders>
              <w:top w:val="single" w:color="auto" w:sz="2" w:space="0"/>
              <w:bottom w:val="single" w:color="auto" w:sz="2" w:space="0"/>
            </w:tcBorders>
          </w:tcPr>
          <w:p w:rsidRPr="005E0EB7" w:rsidR="00023F50" w:rsidDel="00086FAE" w:rsidP="00E12E14" w:rsidRDefault="00023F50" w14:paraId="3650A5E7" w14:textId="551F4516">
            <w:pPr>
              <w:spacing w:before="40" w:after="40"/>
              <w:rPr>
                <w:rFonts w:ascii="Arial" w:hAnsi="Arial" w:cs="Arial"/>
                <w:sz w:val="18"/>
                <w:szCs w:val="18"/>
              </w:rPr>
            </w:pPr>
            <w:r w:rsidRPr="005E0EB7">
              <w:rPr>
                <w:rFonts w:ascii="Arial" w:hAnsi="Arial" w:cs="Arial"/>
                <w:sz w:val="18"/>
                <w:szCs w:val="18"/>
              </w:rPr>
              <w:t xml:space="preserve">Vice </w:t>
            </w:r>
            <w:r w:rsidR="0016579B">
              <w:rPr>
                <w:rFonts w:ascii="Arial" w:hAnsi="Arial" w:cs="Arial"/>
                <w:sz w:val="18"/>
                <w:szCs w:val="18"/>
              </w:rPr>
              <w:t>Pr</w:t>
            </w:r>
            <w:r w:rsidRPr="005E0EB7">
              <w:rPr>
                <w:rFonts w:ascii="Arial" w:hAnsi="Arial" w:cs="Arial"/>
                <w:sz w:val="18"/>
                <w:szCs w:val="18"/>
              </w:rPr>
              <w:t xml:space="preserve">esident and </w:t>
            </w:r>
            <w:r w:rsidR="0016579B">
              <w:rPr>
                <w:rFonts w:ascii="Arial" w:hAnsi="Arial" w:cs="Arial"/>
                <w:sz w:val="18"/>
                <w:szCs w:val="18"/>
              </w:rPr>
              <w:t>A</w:t>
            </w:r>
            <w:r w:rsidRPr="005E0EB7">
              <w:rPr>
                <w:rFonts w:ascii="Arial" w:hAnsi="Arial" w:cs="Arial"/>
                <w:sz w:val="18"/>
                <w:szCs w:val="18"/>
              </w:rPr>
              <w:t xml:space="preserve">ssociate </w:t>
            </w:r>
            <w:r w:rsidR="0016579B">
              <w:rPr>
                <w:rFonts w:ascii="Arial" w:hAnsi="Arial" w:cs="Arial"/>
                <w:sz w:val="18"/>
                <w:szCs w:val="18"/>
              </w:rPr>
              <w:t>D</w:t>
            </w:r>
            <w:r w:rsidRPr="005E0EB7">
              <w:rPr>
                <w:rFonts w:ascii="Arial" w:hAnsi="Arial" w:cs="Arial"/>
                <w:sz w:val="18"/>
                <w:szCs w:val="18"/>
              </w:rPr>
              <w:t xml:space="preserve">irector of </w:t>
            </w:r>
            <w:r w:rsidR="0016579B">
              <w:rPr>
                <w:rFonts w:ascii="Arial" w:hAnsi="Arial" w:cs="Arial"/>
                <w:sz w:val="18"/>
                <w:szCs w:val="18"/>
              </w:rPr>
              <w:t>S</w:t>
            </w:r>
            <w:r w:rsidRPr="005E0EB7">
              <w:rPr>
                <w:rFonts w:ascii="Arial" w:hAnsi="Arial" w:cs="Arial"/>
                <w:sz w:val="18"/>
                <w:szCs w:val="18"/>
              </w:rPr>
              <w:t xml:space="preserve">tatistical </w:t>
            </w:r>
            <w:r w:rsidR="0016579B">
              <w:rPr>
                <w:rFonts w:ascii="Arial" w:hAnsi="Arial" w:cs="Arial"/>
                <w:sz w:val="18"/>
                <w:szCs w:val="18"/>
              </w:rPr>
              <w:t>S</w:t>
            </w:r>
            <w:r w:rsidRPr="005E0EB7">
              <w:rPr>
                <w:rFonts w:ascii="Arial" w:hAnsi="Arial" w:cs="Arial"/>
                <w:sz w:val="18"/>
                <w:szCs w:val="18"/>
              </w:rPr>
              <w:t>taff</w:t>
            </w:r>
          </w:p>
        </w:tc>
        <w:tc>
          <w:tcPr>
            <w:tcW w:w="1325" w:type="pct"/>
            <w:tcBorders>
              <w:top w:val="single" w:color="auto" w:sz="2" w:space="0"/>
              <w:bottom w:val="single" w:color="auto" w:sz="2" w:space="0"/>
            </w:tcBorders>
          </w:tcPr>
          <w:p w:rsidRPr="005E0EB7" w:rsidR="00023F50" w:rsidP="00E12E14" w:rsidRDefault="00023F50" w14:paraId="4EF96084" w14:textId="77777777">
            <w:pPr>
              <w:spacing w:before="40" w:after="40"/>
              <w:rPr>
                <w:rFonts w:ascii="Arial" w:hAnsi="Arial" w:cs="Arial"/>
                <w:sz w:val="18"/>
                <w:szCs w:val="18"/>
              </w:rPr>
            </w:pPr>
            <w:proofErr w:type="spellStart"/>
            <w:r w:rsidRPr="005E0EB7">
              <w:rPr>
                <w:rFonts w:ascii="Arial" w:hAnsi="Arial" w:cs="Arial"/>
                <w:sz w:val="18"/>
                <w:szCs w:val="18"/>
              </w:rPr>
              <w:t>Westat</w:t>
            </w:r>
            <w:proofErr w:type="spellEnd"/>
          </w:p>
        </w:tc>
        <w:tc>
          <w:tcPr>
            <w:tcW w:w="835" w:type="pct"/>
            <w:tcBorders>
              <w:top w:val="single" w:color="auto" w:sz="2" w:space="0"/>
              <w:bottom w:val="single" w:color="auto" w:sz="2" w:space="0"/>
            </w:tcBorders>
          </w:tcPr>
          <w:p w:rsidRPr="005E0EB7" w:rsidR="00023F50" w:rsidP="00E12E14" w:rsidRDefault="00023F50" w14:paraId="4FF87A60" w14:textId="77777777">
            <w:pPr>
              <w:spacing w:before="40" w:after="40"/>
              <w:rPr>
                <w:rFonts w:ascii="Arial" w:hAnsi="Arial" w:cs="Arial"/>
                <w:sz w:val="18"/>
                <w:szCs w:val="18"/>
              </w:rPr>
            </w:pPr>
            <w:r w:rsidRPr="005E0EB7">
              <w:rPr>
                <w:rFonts w:ascii="Arial" w:hAnsi="Arial" w:cs="Arial"/>
                <w:sz w:val="18"/>
                <w:szCs w:val="18"/>
              </w:rPr>
              <w:t>301-517-4046</w:t>
            </w:r>
          </w:p>
        </w:tc>
      </w:tr>
      <w:tr w:rsidRPr="005E0EB7" w:rsidR="00023F50" w:rsidTr="00E12E14" w14:paraId="7DFD55DA"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3FFF6116" w14:textId="77777777">
            <w:pPr>
              <w:spacing w:before="40" w:after="40"/>
              <w:rPr>
                <w:rFonts w:ascii="Arial" w:hAnsi="Arial" w:cs="Arial"/>
                <w:sz w:val="18"/>
                <w:szCs w:val="18"/>
              </w:rPr>
            </w:pPr>
            <w:r w:rsidRPr="005E0EB7">
              <w:rPr>
                <w:rFonts w:ascii="Arial" w:hAnsi="Arial" w:cs="Arial"/>
                <w:sz w:val="18"/>
                <w:szCs w:val="18"/>
              </w:rPr>
              <w:t>Sarah Forrestal, Ph.D.</w:t>
            </w:r>
          </w:p>
        </w:tc>
        <w:tc>
          <w:tcPr>
            <w:tcW w:w="1638" w:type="pct"/>
            <w:tcBorders>
              <w:top w:val="single" w:color="auto" w:sz="2" w:space="0"/>
              <w:bottom w:val="single" w:color="auto" w:sz="2" w:space="0"/>
            </w:tcBorders>
          </w:tcPr>
          <w:p w:rsidRPr="005E0EB7" w:rsidR="00023F50" w:rsidP="00E12E14" w:rsidRDefault="00023F50" w14:paraId="433C587E" w14:textId="3FD1EF57">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R</w:t>
            </w:r>
            <w:r w:rsidRPr="005E0EB7">
              <w:rPr>
                <w:rFonts w:ascii="Arial" w:hAnsi="Arial" w:cs="Arial"/>
                <w:sz w:val="18"/>
                <w:szCs w:val="18"/>
              </w:rPr>
              <w:t>esearcher</w:t>
            </w:r>
          </w:p>
        </w:tc>
        <w:tc>
          <w:tcPr>
            <w:tcW w:w="1325" w:type="pct"/>
            <w:tcBorders>
              <w:top w:val="single" w:color="auto" w:sz="2" w:space="0"/>
              <w:bottom w:val="single" w:color="auto" w:sz="2" w:space="0"/>
            </w:tcBorders>
          </w:tcPr>
          <w:p w:rsidRPr="005E0EB7" w:rsidR="00023F50" w:rsidDel="00086FAE" w:rsidP="00E12E14" w:rsidRDefault="00023F50" w14:paraId="7D1BA8E5"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top w:val="single" w:color="auto" w:sz="2" w:space="0"/>
              <w:bottom w:val="single" w:color="auto" w:sz="2" w:space="0"/>
            </w:tcBorders>
          </w:tcPr>
          <w:p w:rsidRPr="005E0EB7" w:rsidR="00023F50" w:rsidP="00E12E14" w:rsidRDefault="00023F50" w14:paraId="292B5234" w14:textId="77777777">
            <w:pPr>
              <w:spacing w:before="40" w:after="40"/>
              <w:rPr>
                <w:rFonts w:ascii="Arial" w:hAnsi="Arial" w:cs="Arial"/>
                <w:sz w:val="18"/>
                <w:szCs w:val="18"/>
              </w:rPr>
            </w:pPr>
            <w:r w:rsidRPr="005E0EB7">
              <w:rPr>
                <w:rFonts w:ascii="Arial" w:hAnsi="Arial" w:cs="Arial"/>
                <w:sz w:val="18"/>
                <w:szCs w:val="18"/>
              </w:rPr>
              <w:t>312-994-1017</w:t>
            </w:r>
          </w:p>
        </w:tc>
      </w:tr>
      <w:tr w:rsidRPr="005E0EB7" w:rsidR="00023F50" w:rsidTr="00E12E14" w14:paraId="6CA7117B"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7AD3788A" w14:textId="77777777">
            <w:pPr>
              <w:spacing w:before="40" w:after="40"/>
              <w:rPr>
                <w:rFonts w:ascii="Arial" w:hAnsi="Arial" w:cs="Arial"/>
                <w:sz w:val="18"/>
                <w:szCs w:val="18"/>
              </w:rPr>
            </w:pPr>
            <w:r w:rsidRPr="005E0EB7">
              <w:rPr>
                <w:rFonts w:ascii="Arial" w:hAnsi="Arial" w:cs="Arial"/>
                <w:sz w:val="18"/>
                <w:szCs w:val="18"/>
              </w:rPr>
              <w:t>Mary Kay Fox, M.Ed.</w:t>
            </w:r>
          </w:p>
        </w:tc>
        <w:tc>
          <w:tcPr>
            <w:tcW w:w="1638" w:type="pct"/>
            <w:tcBorders>
              <w:top w:val="single" w:color="auto" w:sz="2" w:space="0"/>
              <w:bottom w:val="single" w:color="auto" w:sz="2" w:space="0"/>
            </w:tcBorders>
          </w:tcPr>
          <w:p w:rsidRPr="005E0EB7" w:rsidR="00023F50" w:rsidP="00E12E14" w:rsidRDefault="00023F50" w14:paraId="1DC43926" w14:textId="33A79A4C">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F</w:t>
            </w:r>
            <w:r w:rsidRPr="005E0EB7">
              <w:rPr>
                <w:rFonts w:ascii="Arial" w:hAnsi="Arial" w:cs="Arial"/>
                <w:sz w:val="18"/>
                <w:szCs w:val="18"/>
              </w:rPr>
              <w:t>ellow</w:t>
            </w:r>
          </w:p>
        </w:tc>
        <w:tc>
          <w:tcPr>
            <w:tcW w:w="1325" w:type="pct"/>
            <w:tcBorders>
              <w:top w:val="single" w:color="auto" w:sz="2" w:space="0"/>
              <w:bottom w:val="single" w:color="auto" w:sz="2" w:space="0"/>
            </w:tcBorders>
          </w:tcPr>
          <w:p w:rsidRPr="005E0EB7" w:rsidR="00023F50" w:rsidDel="00086FAE" w:rsidP="00E12E14" w:rsidRDefault="00023F50" w14:paraId="0BD139C1"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top w:val="single" w:color="auto" w:sz="2" w:space="0"/>
              <w:bottom w:val="single" w:color="auto" w:sz="2" w:space="0"/>
            </w:tcBorders>
          </w:tcPr>
          <w:p w:rsidRPr="005E0EB7" w:rsidR="00023F50" w:rsidP="00E12E14" w:rsidRDefault="00023F50" w14:paraId="74A15782" w14:textId="7819E56B">
            <w:pPr>
              <w:spacing w:before="40" w:after="40"/>
              <w:rPr>
                <w:rFonts w:ascii="Arial" w:hAnsi="Arial" w:cs="Arial"/>
                <w:sz w:val="18"/>
                <w:szCs w:val="18"/>
              </w:rPr>
            </w:pPr>
            <w:r w:rsidRPr="005E0EB7">
              <w:rPr>
                <w:rFonts w:ascii="Arial" w:hAnsi="Arial" w:cs="Arial"/>
                <w:sz w:val="18"/>
                <w:szCs w:val="18"/>
              </w:rPr>
              <w:t>617-301-8993</w:t>
            </w:r>
          </w:p>
        </w:tc>
      </w:tr>
      <w:tr w:rsidRPr="005E0EB7" w:rsidR="00023F50" w:rsidTr="00E12E14" w14:paraId="34D86897"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6056943E" w14:textId="77777777">
            <w:pPr>
              <w:spacing w:before="40" w:after="40"/>
              <w:rPr>
                <w:rFonts w:ascii="Arial" w:hAnsi="Arial" w:cs="Arial"/>
                <w:sz w:val="18"/>
                <w:szCs w:val="18"/>
              </w:rPr>
            </w:pPr>
            <w:r w:rsidRPr="005E0EB7">
              <w:rPr>
                <w:rFonts w:ascii="Arial" w:hAnsi="Arial" w:cs="Arial"/>
                <w:sz w:val="18"/>
                <w:szCs w:val="18"/>
              </w:rPr>
              <w:t>Elizabeth Gearan, M.S.</w:t>
            </w:r>
          </w:p>
        </w:tc>
        <w:tc>
          <w:tcPr>
            <w:tcW w:w="1638" w:type="pct"/>
            <w:tcBorders>
              <w:top w:val="single" w:color="auto" w:sz="2" w:space="0"/>
              <w:bottom w:val="single" w:color="auto" w:sz="2" w:space="0"/>
            </w:tcBorders>
          </w:tcPr>
          <w:p w:rsidRPr="005E0EB7" w:rsidR="00023F50" w:rsidP="00E12E14" w:rsidRDefault="00023F50" w14:paraId="7481F266" w14:textId="3B053A51">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R</w:t>
            </w:r>
            <w:r w:rsidRPr="005E0EB7">
              <w:rPr>
                <w:rFonts w:ascii="Arial" w:hAnsi="Arial" w:cs="Arial"/>
                <w:sz w:val="18"/>
                <w:szCs w:val="18"/>
              </w:rPr>
              <w:t>esearcher</w:t>
            </w:r>
          </w:p>
        </w:tc>
        <w:tc>
          <w:tcPr>
            <w:tcW w:w="1325" w:type="pct"/>
            <w:tcBorders>
              <w:top w:val="single" w:color="auto" w:sz="2" w:space="0"/>
              <w:bottom w:val="single" w:color="auto" w:sz="2" w:space="0"/>
            </w:tcBorders>
          </w:tcPr>
          <w:p w:rsidRPr="005E0EB7" w:rsidR="00023F50" w:rsidDel="00086FAE" w:rsidP="00E12E14" w:rsidRDefault="00023F50" w14:paraId="383D3821"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top w:val="single" w:color="auto" w:sz="2" w:space="0"/>
              <w:bottom w:val="single" w:color="auto" w:sz="2" w:space="0"/>
            </w:tcBorders>
          </w:tcPr>
          <w:p w:rsidRPr="005E0EB7" w:rsidR="00023F50" w:rsidP="00E12E14" w:rsidRDefault="00023F50" w14:paraId="1F9F143F" w14:textId="77777777">
            <w:pPr>
              <w:spacing w:before="40" w:after="40"/>
              <w:rPr>
                <w:rFonts w:ascii="Arial" w:hAnsi="Arial" w:cs="Arial"/>
                <w:sz w:val="18"/>
                <w:szCs w:val="18"/>
              </w:rPr>
            </w:pPr>
            <w:r w:rsidRPr="005E0EB7">
              <w:rPr>
                <w:rFonts w:ascii="Arial" w:hAnsi="Arial" w:cs="Arial"/>
                <w:sz w:val="18"/>
                <w:szCs w:val="18"/>
              </w:rPr>
              <w:t>617-301-8978</w:t>
            </w:r>
          </w:p>
        </w:tc>
      </w:tr>
      <w:tr w:rsidRPr="005E0EB7" w:rsidR="00023F50" w:rsidTr="00E12E14" w14:paraId="1BC1A7D3"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6D312911" w14:textId="77777777">
            <w:pPr>
              <w:spacing w:before="40" w:after="40"/>
              <w:rPr>
                <w:rFonts w:ascii="Arial" w:hAnsi="Arial" w:cs="Arial"/>
                <w:sz w:val="18"/>
                <w:szCs w:val="18"/>
              </w:rPr>
            </w:pPr>
            <w:r w:rsidRPr="005E0EB7">
              <w:rPr>
                <w:rFonts w:ascii="Arial" w:hAnsi="Arial" w:cs="Arial"/>
                <w:sz w:val="18"/>
                <w:szCs w:val="18"/>
              </w:rPr>
              <w:t>Geri Henchy</w:t>
            </w:r>
          </w:p>
        </w:tc>
        <w:tc>
          <w:tcPr>
            <w:tcW w:w="1638" w:type="pct"/>
            <w:tcBorders>
              <w:top w:val="single" w:color="auto" w:sz="2" w:space="0"/>
              <w:bottom w:val="single" w:color="auto" w:sz="2" w:space="0"/>
            </w:tcBorders>
          </w:tcPr>
          <w:p w:rsidRPr="005E0EB7" w:rsidR="00023F50" w:rsidP="00E12E14" w:rsidRDefault="002A292B" w14:paraId="12016492" w14:textId="28A375FF">
            <w:pPr>
              <w:spacing w:before="40" w:after="40"/>
              <w:rPr>
                <w:rFonts w:ascii="Arial" w:hAnsi="Arial" w:cs="Arial"/>
                <w:sz w:val="18"/>
                <w:szCs w:val="18"/>
              </w:rPr>
            </w:pPr>
            <w:r w:rsidRPr="005E0EB7">
              <w:rPr>
                <w:rFonts w:ascii="Arial" w:hAnsi="Arial" w:cs="Arial"/>
                <w:sz w:val="18"/>
                <w:szCs w:val="18"/>
              </w:rPr>
              <w:t>Director of Nutrition Policy and Early Childhood Programs</w:t>
            </w:r>
          </w:p>
        </w:tc>
        <w:tc>
          <w:tcPr>
            <w:tcW w:w="1325" w:type="pct"/>
            <w:tcBorders>
              <w:top w:val="single" w:color="auto" w:sz="2" w:space="0"/>
              <w:bottom w:val="single" w:color="auto" w:sz="2" w:space="0"/>
            </w:tcBorders>
          </w:tcPr>
          <w:p w:rsidRPr="005E0EB7" w:rsidR="00023F50" w:rsidDel="00086FAE" w:rsidP="00E12E14" w:rsidRDefault="003932C0" w14:paraId="5A7BDE06" w14:textId="58C6303B">
            <w:pPr>
              <w:spacing w:before="40" w:after="40"/>
              <w:rPr>
                <w:rFonts w:ascii="Arial" w:hAnsi="Arial" w:cs="Arial"/>
                <w:sz w:val="18"/>
                <w:szCs w:val="18"/>
              </w:rPr>
            </w:pPr>
            <w:r w:rsidRPr="005E0EB7">
              <w:rPr>
                <w:rFonts w:ascii="Arial" w:hAnsi="Arial" w:cs="Arial"/>
                <w:sz w:val="18"/>
                <w:szCs w:val="18"/>
              </w:rPr>
              <w:t xml:space="preserve">Food Research and Action Center </w:t>
            </w:r>
          </w:p>
        </w:tc>
        <w:tc>
          <w:tcPr>
            <w:tcW w:w="835" w:type="pct"/>
            <w:tcBorders>
              <w:top w:val="single" w:color="auto" w:sz="2" w:space="0"/>
              <w:bottom w:val="single" w:color="auto" w:sz="2" w:space="0"/>
            </w:tcBorders>
          </w:tcPr>
          <w:p w:rsidRPr="005E0EB7" w:rsidR="00023F50" w:rsidP="00E12E14" w:rsidRDefault="002A292B" w14:paraId="5D0173BB" w14:textId="1FDDBED5">
            <w:pPr>
              <w:spacing w:before="40" w:after="40"/>
              <w:rPr>
                <w:rFonts w:ascii="Arial" w:hAnsi="Arial" w:cs="Arial"/>
                <w:sz w:val="18"/>
                <w:szCs w:val="18"/>
              </w:rPr>
            </w:pPr>
            <w:r w:rsidRPr="005E0EB7">
              <w:rPr>
                <w:rFonts w:ascii="Arial" w:hAnsi="Arial" w:cs="Arial"/>
                <w:sz w:val="18"/>
                <w:szCs w:val="18"/>
              </w:rPr>
              <w:t>202</w:t>
            </w:r>
            <w:r w:rsidR="0016579B">
              <w:rPr>
                <w:rFonts w:ascii="Arial" w:hAnsi="Arial" w:cs="Arial"/>
                <w:sz w:val="18"/>
                <w:szCs w:val="18"/>
              </w:rPr>
              <w:t>-</w:t>
            </w:r>
            <w:r w:rsidRPr="005E0EB7">
              <w:rPr>
                <w:rFonts w:ascii="Arial" w:hAnsi="Arial" w:cs="Arial"/>
                <w:sz w:val="18"/>
                <w:szCs w:val="18"/>
              </w:rPr>
              <w:t>986-2200</w:t>
            </w:r>
          </w:p>
        </w:tc>
      </w:tr>
      <w:tr w:rsidRPr="005E0EB7" w:rsidR="00023F50" w:rsidTr="00E12E14" w14:paraId="4A91B4C3"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6F5009CA" w14:textId="77777777">
            <w:pPr>
              <w:spacing w:before="40" w:after="40"/>
              <w:rPr>
                <w:rFonts w:ascii="Arial" w:hAnsi="Arial" w:cs="Arial"/>
                <w:sz w:val="18"/>
                <w:szCs w:val="18"/>
              </w:rPr>
            </w:pPr>
            <w:proofErr w:type="spellStart"/>
            <w:r w:rsidRPr="005E0EB7">
              <w:rPr>
                <w:rFonts w:ascii="Arial" w:hAnsi="Arial" w:cs="Arial"/>
                <w:sz w:val="18"/>
                <w:szCs w:val="18"/>
              </w:rPr>
              <w:t>Jianzhu</w:t>
            </w:r>
            <w:proofErr w:type="spellEnd"/>
            <w:r w:rsidRPr="005E0EB7">
              <w:rPr>
                <w:rFonts w:ascii="Arial" w:hAnsi="Arial" w:cs="Arial"/>
                <w:sz w:val="18"/>
                <w:szCs w:val="18"/>
              </w:rPr>
              <w:t xml:space="preserve"> (Jane) Li, Ph.D.</w:t>
            </w:r>
          </w:p>
        </w:tc>
        <w:tc>
          <w:tcPr>
            <w:tcW w:w="1638" w:type="pct"/>
            <w:tcBorders>
              <w:top w:val="single" w:color="auto" w:sz="2" w:space="0"/>
              <w:bottom w:val="single" w:color="auto" w:sz="2" w:space="0"/>
            </w:tcBorders>
          </w:tcPr>
          <w:p w:rsidRPr="005E0EB7" w:rsidR="00023F50" w:rsidDel="00086FAE" w:rsidP="00E12E14" w:rsidRDefault="00023F50" w14:paraId="6C9476CD" w14:textId="1E9D584C">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S</w:t>
            </w:r>
            <w:r w:rsidRPr="005E0EB7">
              <w:rPr>
                <w:rFonts w:ascii="Arial" w:hAnsi="Arial" w:cs="Arial"/>
                <w:sz w:val="18"/>
                <w:szCs w:val="18"/>
              </w:rPr>
              <w:t>tatistician</w:t>
            </w:r>
          </w:p>
        </w:tc>
        <w:tc>
          <w:tcPr>
            <w:tcW w:w="1325" w:type="pct"/>
            <w:tcBorders>
              <w:top w:val="single" w:color="auto" w:sz="2" w:space="0"/>
              <w:bottom w:val="single" w:color="auto" w:sz="2" w:space="0"/>
            </w:tcBorders>
          </w:tcPr>
          <w:p w:rsidRPr="005E0EB7" w:rsidR="00023F50" w:rsidP="00E12E14" w:rsidRDefault="00023F50" w14:paraId="169E9062" w14:textId="77777777">
            <w:pPr>
              <w:spacing w:before="40" w:after="40"/>
              <w:rPr>
                <w:rFonts w:ascii="Arial" w:hAnsi="Arial" w:cs="Arial"/>
                <w:sz w:val="18"/>
                <w:szCs w:val="18"/>
              </w:rPr>
            </w:pPr>
            <w:proofErr w:type="spellStart"/>
            <w:r w:rsidRPr="005E0EB7">
              <w:rPr>
                <w:rFonts w:ascii="Arial" w:hAnsi="Arial" w:cs="Arial"/>
                <w:sz w:val="18"/>
                <w:szCs w:val="18"/>
              </w:rPr>
              <w:t>Westat</w:t>
            </w:r>
            <w:proofErr w:type="spellEnd"/>
          </w:p>
        </w:tc>
        <w:tc>
          <w:tcPr>
            <w:tcW w:w="835" w:type="pct"/>
            <w:tcBorders>
              <w:top w:val="single" w:color="auto" w:sz="2" w:space="0"/>
              <w:bottom w:val="single" w:color="auto" w:sz="2" w:space="0"/>
            </w:tcBorders>
          </w:tcPr>
          <w:p w:rsidRPr="005E0EB7" w:rsidR="00023F50" w:rsidP="00E12E14" w:rsidRDefault="00023F50" w14:paraId="5C15C775" w14:textId="77777777">
            <w:pPr>
              <w:spacing w:before="40" w:after="40"/>
              <w:rPr>
                <w:rFonts w:ascii="Arial" w:hAnsi="Arial" w:cs="Arial"/>
                <w:sz w:val="18"/>
                <w:szCs w:val="18"/>
              </w:rPr>
            </w:pPr>
            <w:r w:rsidRPr="005E0EB7">
              <w:rPr>
                <w:rFonts w:ascii="Arial" w:hAnsi="Arial" w:cs="Arial"/>
                <w:sz w:val="18"/>
                <w:szCs w:val="18"/>
              </w:rPr>
              <w:t>240-314-2566</w:t>
            </w:r>
          </w:p>
        </w:tc>
      </w:tr>
      <w:tr w:rsidRPr="005E0EB7" w:rsidR="00023F50" w:rsidTr="00E12E14" w14:paraId="0AE1EF37"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52D06DD6" w14:textId="4C047373">
            <w:pPr>
              <w:spacing w:before="40" w:after="40"/>
              <w:rPr>
                <w:rFonts w:ascii="Arial" w:hAnsi="Arial" w:cs="Arial"/>
                <w:sz w:val="18"/>
                <w:szCs w:val="18"/>
              </w:rPr>
            </w:pPr>
            <w:r w:rsidRPr="005E0EB7">
              <w:rPr>
                <w:rFonts w:ascii="Arial" w:hAnsi="Arial" w:cs="Arial"/>
                <w:sz w:val="18"/>
                <w:szCs w:val="18"/>
              </w:rPr>
              <w:t>Roline Milfort, Ph.D., P</w:t>
            </w:r>
            <w:r w:rsidRPr="005E0EB7" w:rsidR="00893FF7">
              <w:rPr>
                <w:rFonts w:ascii="Arial" w:hAnsi="Arial" w:cs="Arial"/>
                <w:sz w:val="18"/>
                <w:szCs w:val="18"/>
              </w:rPr>
              <w:t>.</w:t>
            </w:r>
            <w:r w:rsidRPr="005E0EB7">
              <w:rPr>
                <w:rFonts w:ascii="Arial" w:hAnsi="Arial" w:cs="Arial"/>
                <w:sz w:val="18"/>
                <w:szCs w:val="18"/>
              </w:rPr>
              <w:t>M</w:t>
            </w:r>
            <w:r w:rsidRPr="005E0EB7" w:rsidR="00893FF7">
              <w:rPr>
                <w:rFonts w:ascii="Arial" w:hAnsi="Arial" w:cs="Arial"/>
                <w:sz w:val="18"/>
                <w:szCs w:val="18"/>
              </w:rPr>
              <w:t>.</w:t>
            </w:r>
            <w:r w:rsidRPr="005E0EB7">
              <w:rPr>
                <w:rFonts w:ascii="Arial" w:hAnsi="Arial" w:cs="Arial"/>
                <w:sz w:val="18"/>
                <w:szCs w:val="18"/>
              </w:rPr>
              <w:t>P</w:t>
            </w:r>
            <w:r w:rsidRPr="005E0EB7" w:rsidR="00893FF7">
              <w:rPr>
                <w:rFonts w:ascii="Arial" w:hAnsi="Arial" w:cs="Arial"/>
                <w:sz w:val="18"/>
                <w:szCs w:val="18"/>
              </w:rPr>
              <w:t>.</w:t>
            </w:r>
          </w:p>
        </w:tc>
        <w:tc>
          <w:tcPr>
            <w:tcW w:w="1638" w:type="pct"/>
            <w:tcBorders>
              <w:top w:val="single" w:color="auto" w:sz="2" w:space="0"/>
              <w:bottom w:val="single" w:color="auto" w:sz="2" w:space="0"/>
            </w:tcBorders>
          </w:tcPr>
          <w:p w:rsidRPr="005E0EB7" w:rsidR="00023F50" w:rsidDel="00086FAE" w:rsidP="00E12E14" w:rsidRDefault="00023F50" w14:paraId="21129225" w14:textId="55D608D2">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S</w:t>
            </w:r>
            <w:r w:rsidRPr="005E0EB7">
              <w:rPr>
                <w:rFonts w:ascii="Arial" w:hAnsi="Arial" w:cs="Arial"/>
                <w:sz w:val="18"/>
                <w:szCs w:val="18"/>
              </w:rPr>
              <w:t xml:space="preserve">tudy </w:t>
            </w:r>
            <w:r w:rsidR="0016579B">
              <w:rPr>
                <w:rFonts w:ascii="Arial" w:hAnsi="Arial" w:cs="Arial"/>
                <w:sz w:val="18"/>
                <w:szCs w:val="18"/>
              </w:rPr>
              <w:t>Di</w:t>
            </w:r>
            <w:r w:rsidRPr="005E0EB7">
              <w:rPr>
                <w:rFonts w:ascii="Arial" w:hAnsi="Arial" w:cs="Arial"/>
                <w:sz w:val="18"/>
                <w:szCs w:val="18"/>
              </w:rPr>
              <w:t>rector</w:t>
            </w:r>
          </w:p>
        </w:tc>
        <w:tc>
          <w:tcPr>
            <w:tcW w:w="1325" w:type="pct"/>
            <w:tcBorders>
              <w:top w:val="single" w:color="auto" w:sz="2" w:space="0"/>
              <w:bottom w:val="single" w:color="auto" w:sz="2" w:space="0"/>
            </w:tcBorders>
          </w:tcPr>
          <w:p w:rsidRPr="005E0EB7" w:rsidR="00023F50" w:rsidP="00E12E14" w:rsidRDefault="00023F50" w14:paraId="607D6264" w14:textId="77777777">
            <w:pPr>
              <w:spacing w:before="40" w:after="40"/>
              <w:rPr>
                <w:rFonts w:ascii="Arial" w:hAnsi="Arial" w:cs="Arial"/>
                <w:sz w:val="18"/>
                <w:szCs w:val="18"/>
              </w:rPr>
            </w:pPr>
            <w:proofErr w:type="spellStart"/>
            <w:r w:rsidRPr="005E0EB7">
              <w:rPr>
                <w:rFonts w:ascii="Arial" w:hAnsi="Arial" w:cs="Arial"/>
                <w:sz w:val="18"/>
                <w:szCs w:val="18"/>
              </w:rPr>
              <w:t>Westat</w:t>
            </w:r>
            <w:proofErr w:type="spellEnd"/>
          </w:p>
        </w:tc>
        <w:tc>
          <w:tcPr>
            <w:tcW w:w="835" w:type="pct"/>
            <w:tcBorders>
              <w:top w:val="single" w:color="auto" w:sz="2" w:space="0"/>
              <w:bottom w:val="single" w:color="auto" w:sz="2" w:space="0"/>
            </w:tcBorders>
          </w:tcPr>
          <w:p w:rsidRPr="005E0EB7" w:rsidR="00023F50" w:rsidP="00E12E14" w:rsidRDefault="00023F50" w14:paraId="45348512" w14:textId="77777777">
            <w:pPr>
              <w:spacing w:before="40" w:after="40"/>
              <w:rPr>
                <w:rFonts w:ascii="Arial" w:hAnsi="Arial" w:cs="Arial"/>
                <w:sz w:val="18"/>
                <w:szCs w:val="18"/>
              </w:rPr>
            </w:pPr>
            <w:r w:rsidRPr="005E0EB7">
              <w:rPr>
                <w:rFonts w:ascii="Arial" w:hAnsi="Arial" w:cs="Arial"/>
                <w:sz w:val="18"/>
                <w:szCs w:val="18"/>
              </w:rPr>
              <w:t>301-251-8229</w:t>
            </w:r>
          </w:p>
        </w:tc>
      </w:tr>
      <w:tr w:rsidRPr="005E0EB7" w:rsidR="003932C0" w:rsidTr="00E12E14" w14:paraId="3709578A" w14:textId="77777777">
        <w:trPr>
          <w:trHeight w:val="20"/>
          <w:jc w:val="center"/>
        </w:trPr>
        <w:tc>
          <w:tcPr>
            <w:tcW w:w="1202" w:type="pct"/>
            <w:tcBorders>
              <w:top w:val="single" w:color="auto" w:sz="2" w:space="0"/>
              <w:bottom w:val="single" w:color="auto" w:sz="2" w:space="0"/>
            </w:tcBorders>
          </w:tcPr>
          <w:p w:rsidRPr="005E0EB7" w:rsidR="003932C0" w:rsidP="00E12E14" w:rsidRDefault="003932C0" w14:paraId="18A2C522" w14:textId="77777777">
            <w:pPr>
              <w:spacing w:before="40" w:after="40"/>
              <w:rPr>
                <w:rFonts w:ascii="Arial" w:hAnsi="Arial" w:cs="Arial"/>
                <w:sz w:val="18"/>
                <w:szCs w:val="18"/>
              </w:rPr>
            </w:pPr>
            <w:r w:rsidRPr="005E0EB7">
              <w:rPr>
                <w:rFonts w:ascii="Arial" w:hAnsi="Arial" w:cs="Arial"/>
                <w:sz w:val="18"/>
                <w:szCs w:val="18"/>
              </w:rPr>
              <w:t>Catherine Stafford</w:t>
            </w:r>
          </w:p>
        </w:tc>
        <w:tc>
          <w:tcPr>
            <w:tcW w:w="1638" w:type="pct"/>
            <w:tcBorders>
              <w:top w:val="single" w:color="auto" w:sz="2" w:space="0"/>
              <w:bottom w:val="single" w:color="auto" w:sz="2" w:space="0"/>
            </w:tcBorders>
          </w:tcPr>
          <w:p w:rsidRPr="005E0EB7" w:rsidR="003932C0" w:rsidP="00E12E14" w:rsidRDefault="002A292B" w14:paraId="37716D03" w14:textId="5049BE6A">
            <w:pPr>
              <w:spacing w:before="40" w:after="40"/>
              <w:rPr>
                <w:rFonts w:ascii="Arial" w:hAnsi="Arial" w:cs="Arial"/>
                <w:sz w:val="18"/>
                <w:szCs w:val="18"/>
              </w:rPr>
            </w:pPr>
            <w:r w:rsidRPr="005E0EB7">
              <w:rPr>
                <w:rFonts w:ascii="Arial" w:hAnsi="Arial" w:cs="Arial"/>
                <w:sz w:val="18"/>
                <w:szCs w:val="18"/>
              </w:rPr>
              <w:t xml:space="preserve">Child </w:t>
            </w:r>
            <w:r w:rsidR="0016579B">
              <w:rPr>
                <w:rFonts w:ascii="Arial" w:hAnsi="Arial" w:cs="Arial"/>
                <w:sz w:val="18"/>
                <w:szCs w:val="18"/>
              </w:rPr>
              <w:t>H</w:t>
            </w:r>
            <w:r w:rsidRPr="005E0EB7">
              <w:rPr>
                <w:rFonts w:ascii="Arial" w:hAnsi="Arial" w:cs="Arial"/>
                <w:sz w:val="18"/>
                <w:szCs w:val="18"/>
              </w:rPr>
              <w:t xml:space="preserve">ealth and </w:t>
            </w:r>
            <w:r w:rsidR="0016579B">
              <w:rPr>
                <w:rFonts w:ascii="Arial" w:hAnsi="Arial" w:cs="Arial"/>
                <w:sz w:val="18"/>
                <w:szCs w:val="18"/>
              </w:rPr>
              <w:t>N</w:t>
            </w:r>
            <w:r w:rsidRPr="005E0EB7">
              <w:rPr>
                <w:rFonts w:ascii="Arial" w:hAnsi="Arial" w:cs="Arial"/>
                <w:sz w:val="18"/>
                <w:szCs w:val="18"/>
              </w:rPr>
              <w:t xml:space="preserve">utrition </w:t>
            </w:r>
            <w:r w:rsidR="0016579B">
              <w:rPr>
                <w:rFonts w:ascii="Arial" w:hAnsi="Arial" w:cs="Arial"/>
                <w:sz w:val="18"/>
                <w:szCs w:val="18"/>
              </w:rPr>
              <w:t>M</w:t>
            </w:r>
            <w:r w:rsidRPr="005E0EB7">
              <w:rPr>
                <w:rFonts w:ascii="Arial" w:hAnsi="Arial" w:cs="Arial"/>
                <w:sz w:val="18"/>
                <w:szCs w:val="18"/>
              </w:rPr>
              <w:t>anager</w:t>
            </w:r>
          </w:p>
        </w:tc>
        <w:tc>
          <w:tcPr>
            <w:tcW w:w="1325" w:type="pct"/>
            <w:tcBorders>
              <w:top w:val="single" w:color="auto" w:sz="2" w:space="0"/>
              <w:bottom w:val="single" w:color="auto" w:sz="2" w:space="0"/>
            </w:tcBorders>
          </w:tcPr>
          <w:p w:rsidRPr="005E0EB7" w:rsidR="003932C0" w:rsidP="00E12E14" w:rsidRDefault="003932C0" w14:paraId="156FE6C2" w14:textId="343C4483">
            <w:pPr>
              <w:spacing w:before="40" w:after="40"/>
              <w:rPr>
                <w:rFonts w:ascii="Arial" w:hAnsi="Arial" w:cs="Arial"/>
                <w:sz w:val="18"/>
                <w:szCs w:val="18"/>
              </w:rPr>
            </w:pPr>
            <w:proofErr w:type="spellStart"/>
            <w:r w:rsidRPr="005E0EB7">
              <w:rPr>
                <w:rFonts w:ascii="Arial" w:hAnsi="Arial" w:cs="Arial"/>
                <w:sz w:val="18"/>
                <w:szCs w:val="18"/>
              </w:rPr>
              <w:t>CocoKids</w:t>
            </w:r>
            <w:proofErr w:type="spellEnd"/>
          </w:p>
        </w:tc>
        <w:tc>
          <w:tcPr>
            <w:tcW w:w="835" w:type="pct"/>
            <w:tcBorders>
              <w:top w:val="single" w:color="auto" w:sz="2" w:space="0"/>
              <w:bottom w:val="single" w:color="auto" w:sz="2" w:space="0"/>
            </w:tcBorders>
          </w:tcPr>
          <w:p w:rsidRPr="005E0EB7" w:rsidR="003932C0" w:rsidP="00E12E14" w:rsidRDefault="003932C0" w14:paraId="00F44BB7" w14:textId="18EEC287">
            <w:pPr>
              <w:spacing w:before="40" w:after="40"/>
              <w:rPr>
                <w:rFonts w:ascii="Arial" w:hAnsi="Arial" w:cs="Arial"/>
                <w:sz w:val="18"/>
                <w:szCs w:val="18"/>
              </w:rPr>
            </w:pPr>
            <w:r w:rsidRPr="005E0EB7">
              <w:rPr>
                <w:rFonts w:ascii="Arial" w:hAnsi="Arial" w:cs="Arial"/>
                <w:sz w:val="18"/>
                <w:szCs w:val="18"/>
              </w:rPr>
              <w:t>925</w:t>
            </w:r>
            <w:r w:rsidRPr="005E0EB7" w:rsidR="004C51A2">
              <w:rPr>
                <w:rFonts w:ascii="Arial" w:hAnsi="Arial" w:cs="Arial"/>
                <w:sz w:val="18"/>
                <w:szCs w:val="18"/>
              </w:rPr>
              <w:t>-</w:t>
            </w:r>
            <w:r w:rsidRPr="005E0EB7">
              <w:rPr>
                <w:rFonts w:ascii="Arial" w:hAnsi="Arial" w:cs="Arial"/>
                <w:sz w:val="18"/>
                <w:szCs w:val="18"/>
              </w:rPr>
              <w:t>899-5885</w:t>
            </w:r>
          </w:p>
        </w:tc>
      </w:tr>
      <w:tr w:rsidRPr="005E0EB7" w:rsidR="006C4FDD" w:rsidTr="00E12E14" w14:paraId="4076E732" w14:textId="77777777">
        <w:trPr>
          <w:trHeight w:val="20"/>
          <w:jc w:val="center"/>
        </w:trPr>
        <w:tc>
          <w:tcPr>
            <w:tcW w:w="1202" w:type="pct"/>
            <w:tcBorders>
              <w:top w:val="single" w:color="auto" w:sz="2" w:space="0"/>
              <w:bottom w:val="single" w:color="auto" w:sz="2" w:space="0"/>
            </w:tcBorders>
          </w:tcPr>
          <w:p w:rsidRPr="005E0EB7" w:rsidR="006C4FDD" w:rsidP="006C4FDD" w:rsidRDefault="006C4FDD" w14:paraId="6128D9C0" w14:textId="3505936F">
            <w:pPr>
              <w:spacing w:before="40" w:after="40"/>
              <w:rPr>
                <w:rFonts w:ascii="Arial" w:hAnsi="Arial" w:cs="Arial"/>
                <w:sz w:val="18"/>
                <w:szCs w:val="18"/>
              </w:rPr>
            </w:pPr>
            <w:r w:rsidRPr="006C4FDD">
              <w:rPr>
                <w:rFonts w:ascii="Arial" w:hAnsi="Arial" w:cs="Arial"/>
                <w:sz w:val="18"/>
                <w:szCs w:val="18"/>
              </w:rPr>
              <w:t>Susan Hooker</w:t>
            </w:r>
          </w:p>
        </w:tc>
        <w:tc>
          <w:tcPr>
            <w:tcW w:w="1638" w:type="pct"/>
            <w:tcBorders>
              <w:top w:val="single" w:color="auto" w:sz="2" w:space="0"/>
              <w:bottom w:val="single" w:color="auto" w:sz="2" w:space="0"/>
            </w:tcBorders>
          </w:tcPr>
          <w:p w:rsidRPr="005E0EB7" w:rsidR="006C4FDD" w:rsidP="006C4FDD" w:rsidRDefault="006C4FDD" w14:paraId="773690E9" w14:textId="1A6E39DC">
            <w:pPr>
              <w:spacing w:before="40" w:after="40"/>
              <w:rPr>
                <w:rFonts w:ascii="Arial" w:hAnsi="Arial" w:cs="Arial"/>
                <w:sz w:val="18"/>
                <w:szCs w:val="18"/>
              </w:rPr>
            </w:pPr>
            <w:r w:rsidRPr="006C4FDD">
              <w:rPr>
                <w:rFonts w:ascii="Arial" w:hAnsi="Arial" w:cs="Arial"/>
                <w:sz w:val="18"/>
                <w:szCs w:val="18"/>
              </w:rPr>
              <w:t>Executive Director</w:t>
            </w:r>
          </w:p>
        </w:tc>
        <w:tc>
          <w:tcPr>
            <w:tcW w:w="1325" w:type="pct"/>
            <w:tcBorders>
              <w:top w:val="single" w:color="auto" w:sz="2" w:space="0"/>
              <w:bottom w:val="single" w:color="auto" w:sz="2" w:space="0"/>
            </w:tcBorders>
          </w:tcPr>
          <w:p w:rsidRPr="005E0EB7" w:rsidR="006C4FDD" w:rsidP="006C4FDD" w:rsidRDefault="006C4FDD" w14:paraId="036225A5" w14:textId="11AE6A71">
            <w:pPr>
              <w:spacing w:before="40" w:after="40"/>
              <w:rPr>
                <w:rFonts w:ascii="Arial" w:hAnsi="Arial" w:cs="Arial"/>
                <w:sz w:val="18"/>
                <w:szCs w:val="18"/>
              </w:rPr>
            </w:pPr>
            <w:r w:rsidRPr="006C4FDD">
              <w:rPr>
                <w:rFonts w:ascii="Arial" w:hAnsi="Arial" w:cs="Arial"/>
                <w:sz w:val="18"/>
                <w:szCs w:val="18"/>
              </w:rPr>
              <w:t>Concern for Youth</w:t>
            </w:r>
          </w:p>
        </w:tc>
        <w:tc>
          <w:tcPr>
            <w:tcW w:w="835" w:type="pct"/>
            <w:tcBorders>
              <w:top w:val="single" w:color="auto" w:sz="2" w:space="0"/>
              <w:bottom w:val="single" w:color="auto" w:sz="2" w:space="0"/>
            </w:tcBorders>
          </w:tcPr>
          <w:p w:rsidRPr="005E0EB7" w:rsidR="006C4FDD" w:rsidP="006C4FDD" w:rsidRDefault="006C4FDD" w14:paraId="674AED1A" w14:textId="0C3929CE">
            <w:pPr>
              <w:spacing w:before="40" w:after="40"/>
              <w:rPr>
                <w:rFonts w:ascii="Arial" w:hAnsi="Arial" w:cs="Arial"/>
                <w:sz w:val="18"/>
                <w:szCs w:val="18"/>
              </w:rPr>
            </w:pPr>
            <w:r w:rsidRPr="006C4FDD">
              <w:rPr>
                <w:rFonts w:ascii="Arial" w:hAnsi="Arial" w:cs="Arial"/>
                <w:sz w:val="18"/>
                <w:szCs w:val="18"/>
              </w:rPr>
              <w:t>607</w:t>
            </w:r>
            <w:r w:rsidR="00CA4092">
              <w:rPr>
                <w:rFonts w:ascii="Arial" w:hAnsi="Arial" w:cs="Arial"/>
                <w:sz w:val="18"/>
                <w:szCs w:val="18"/>
              </w:rPr>
              <w:t>-</w:t>
            </w:r>
            <w:r w:rsidRPr="006C4FDD">
              <w:rPr>
                <w:rFonts w:ascii="Arial" w:hAnsi="Arial" w:cs="Arial"/>
                <w:sz w:val="18"/>
                <w:szCs w:val="18"/>
              </w:rPr>
              <w:t>324-0808</w:t>
            </w:r>
          </w:p>
        </w:tc>
      </w:tr>
      <w:tr w:rsidRPr="005E0EB7" w:rsidR="006C4FDD" w:rsidTr="00E12E14" w14:paraId="1325D39A" w14:textId="77777777">
        <w:trPr>
          <w:trHeight w:val="20"/>
          <w:jc w:val="center"/>
        </w:trPr>
        <w:tc>
          <w:tcPr>
            <w:tcW w:w="1202" w:type="pct"/>
            <w:tcBorders>
              <w:top w:val="single" w:color="auto" w:sz="2" w:space="0"/>
              <w:bottom w:val="single" w:color="auto" w:sz="2" w:space="0"/>
            </w:tcBorders>
          </w:tcPr>
          <w:p w:rsidRPr="005E0EB7" w:rsidR="006C4FDD" w:rsidP="006C4FDD" w:rsidRDefault="00F03744" w14:paraId="08DA8095" w14:textId="355964E9">
            <w:pPr>
              <w:spacing w:before="40" w:after="40"/>
              <w:rPr>
                <w:rFonts w:ascii="Arial" w:hAnsi="Arial" w:cs="Arial"/>
                <w:sz w:val="18"/>
                <w:szCs w:val="18"/>
              </w:rPr>
            </w:pPr>
            <w:proofErr w:type="spellStart"/>
            <w:r w:rsidRPr="00F03744">
              <w:rPr>
                <w:rFonts w:ascii="Arial" w:hAnsi="Arial" w:cs="Arial"/>
                <w:sz w:val="18"/>
                <w:szCs w:val="18"/>
              </w:rPr>
              <w:t>Mingshan</w:t>
            </w:r>
            <w:proofErr w:type="spellEnd"/>
            <w:r w:rsidRPr="00F03744">
              <w:rPr>
                <w:rFonts w:ascii="Arial" w:hAnsi="Arial" w:cs="Arial"/>
                <w:sz w:val="18"/>
                <w:szCs w:val="18"/>
              </w:rPr>
              <w:t xml:space="preserve"> Zheng</w:t>
            </w:r>
          </w:p>
        </w:tc>
        <w:tc>
          <w:tcPr>
            <w:tcW w:w="1638" w:type="pct"/>
            <w:tcBorders>
              <w:top w:val="single" w:color="auto" w:sz="2" w:space="0"/>
              <w:bottom w:val="single" w:color="auto" w:sz="2" w:space="0"/>
            </w:tcBorders>
          </w:tcPr>
          <w:p w:rsidRPr="005E0EB7" w:rsidR="006C4FDD" w:rsidP="006C4FDD" w:rsidRDefault="009C44D9" w14:paraId="4183971D" w14:textId="0F280F25">
            <w:pPr>
              <w:spacing w:before="40" w:after="40"/>
              <w:rPr>
                <w:rFonts w:ascii="Arial" w:hAnsi="Arial" w:cs="Arial"/>
                <w:sz w:val="18"/>
                <w:szCs w:val="18"/>
              </w:rPr>
            </w:pPr>
            <w:r>
              <w:rPr>
                <w:rFonts w:ascii="Arial" w:hAnsi="Arial" w:cs="Arial"/>
                <w:sz w:val="18"/>
                <w:szCs w:val="18"/>
              </w:rPr>
              <w:t>Mathematical</w:t>
            </w:r>
            <w:r w:rsidR="00604659">
              <w:rPr>
                <w:rFonts w:ascii="Arial" w:hAnsi="Arial" w:cs="Arial"/>
                <w:sz w:val="18"/>
                <w:szCs w:val="18"/>
              </w:rPr>
              <w:t xml:space="preserve"> Statistician</w:t>
            </w:r>
          </w:p>
        </w:tc>
        <w:tc>
          <w:tcPr>
            <w:tcW w:w="1325" w:type="pct"/>
            <w:tcBorders>
              <w:top w:val="single" w:color="auto" w:sz="2" w:space="0"/>
              <w:bottom w:val="single" w:color="auto" w:sz="2" w:space="0"/>
            </w:tcBorders>
          </w:tcPr>
          <w:p w:rsidRPr="005E0EB7" w:rsidR="006C4FDD" w:rsidDel="00086FAE" w:rsidP="006C4FDD" w:rsidRDefault="006C4FDD" w14:paraId="70491C35" w14:textId="49C76BA1">
            <w:pPr>
              <w:spacing w:before="40" w:after="40"/>
              <w:rPr>
                <w:rFonts w:ascii="Arial" w:hAnsi="Arial" w:cs="Arial"/>
                <w:sz w:val="18"/>
                <w:szCs w:val="18"/>
              </w:rPr>
            </w:pPr>
            <w:bookmarkStart w:name="_Hlk58844830" w:id="21"/>
            <w:r w:rsidRPr="005E0EB7">
              <w:rPr>
                <w:rFonts w:ascii="Arial" w:hAnsi="Arial" w:cs="Arial"/>
                <w:sz w:val="18"/>
                <w:szCs w:val="18"/>
              </w:rPr>
              <w:t>National Agricultural Statistics Service</w:t>
            </w:r>
            <w:bookmarkEnd w:id="21"/>
          </w:p>
        </w:tc>
        <w:tc>
          <w:tcPr>
            <w:tcW w:w="835" w:type="pct"/>
            <w:tcBorders>
              <w:top w:val="single" w:color="auto" w:sz="2" w:space="0"/>
              <w:bottom w:val="single" w:color="auto" w:sz="2" w:space="0"/>
            </w:tcBorders>
          </w:tcPr>
          <w:p w:rsidRPr="005E0EB7" w:rsidR="006C4FDD" w:rsidP="006C4FDD" w:rsidRDefault="007610E3" w14:paraId="3FCC13F1" w14:textId="542BCC45">
            <w:pPr>
              <w:spacing w:before="40" w:after="40"/>
              <w:rPr>
                <w:rFonts w:ascii="Arial" w:hAnsi="Arial" w:cs="Arial"/>
                <w:sz w:val="18"/>
                <w:szCs w:val="18"/>
              </w:rPr>
            </w:pPr>
            <w:r w:rsidRPr="007610E3">
              <w:rPr>
                <w:rFonts w:ascii="Arial" w:hAnsi="Arial" w:cs="Arial"/>
                <w:sz w:val="18"/>
                <w:szCs w:val="18"/>
              </w:rPr>
              <w:t>202</w:t>
            </w:r>
            <w:r>
              <w:rPr>
                <w:rFonts w:ascii="Arial" w:hAnsi="Arial" w:cs="Arial"/>
                <w:sz w:val="18"/>
                <w:szCs w:val="18"/>
              </w:rPr>
              <w:t>-</w:t>
            </w:r>
            <w:r w:rsidRPr="007610E3">
              <w:rPr>
                <w:rFonts w:ascii="Arial" w:hAnsi="Arial" w:cs="Arial"/>
                <w:sz w:val="18"/>
                <w:szCs w:val="18"/>
              </w:rPr>
              <w:t>720</w:t>
            </w:r>
            <w:r>
              <w:rPr>
                <w:rFonts w:ascii="Arial" w:hAnsi="Arial" w:cs="Arial"/>
                <w:sz w:val="18"/>
                <w:szCs w:val="18"/>
              </w:rPr>
              <w:t>-</w:t>
            </w:r>
            <w:r w:rsidRPr="007610E3">
              <w:rPr>
                <w:rFonts w:ascii="Arial" w:hAnsi="Arial" w:cs="Arial"/>
                <w:sz w:val="18"/>
                <w:szCs w:val="18"/>
              </w:rPr>
              <w:t>0830</w:t>
            </w:r>
          </w:p>
        </w:tc>
      </w:tr>
      <w:tr w:rsidRPr="005E0EB7" w:rsidR="006C4FDD" w:rsidTr="00E12E14" w14:paraId="0155C15B" w14:textId="77777777">
        <w:trPr>
          <w:trHeight w:val="20"/>
          <w:jc w:val="center"/>
        </w:trPr>
        <w:tc>
          <w:tcPr>
            <w:tcW w:w="1202" w:type="pct"/>
            <w:tcBorders>
              <w:top w:val="single" w:color="auto" w:sz="2" w:space="0"/>
              <w:bottom w:val="single" w:color="auto" w:sz="2" w:space="0"/>
            </w:tcBorders>
          </w:tcPr>
          <w:p w:rsidRPr="005E0EB7" w:rsidR="006C4FDD" w:rsidP="006C4FDD" w:rsidRDefault="006C4FDD" w14:paraId="766734DB" w14:textId="19FD2BAF">
            <w:pPr>
              <w:spacing w:before="40" w:after="40"/>
              <w:rPr>
                <w:rFonts w:ascii="Arial" w:hAnsi="Arial" w:cs="Arial"/>
                <w:sz w:val="18"/>
                <w:szCs w:val="18"/>
              </w:rPr>
            </w:pPr>
            <w:r>
              <w:rPr>
                <w:rFonts w:ascii="Arial" w:hAnsi="Arial" w:cs="Arial"/>
                <w:sz w:val="18"/>
                <w:szCs w:val="18"/>
              </w:rPr>
              <w:t>Constance Newman, PhD</w:t>
            </w:r>
          </w:p>
        </w:tc>
        <w:tc>
          <w:tcPr>
            <w:tcW w:w="1638" w:type="pct"/>
            <w:tcBorders>
              <w:top w:val="single" w:color="auto" w:sz="2" w:space="0"/>
              <w:bottom w:val="single" w:color="auto" w:sz="2" w:space="0"/>
            </w:tcBorders>
          </w:tcPr>
          <w:p w:rsidRPr="005E0EB7" w:rsidR="006C4FDD" w:rsidP="006C4FDD" w:rsidRDefault="006C4FDD" w14:paraId="70639D1B" w14:textId="72C75FC1">
            <w:pPr>
              <w:spacing w:before="40" w:after="40"/>
              <w:rPr>
                <w:rFonts w:ascii="Arial" w:hAnsi="Arial" w:cs="Arial"/>
                <w:sz w:val="18"/>
                <w:szCs w:val="18"/>
              </w:rPr>
            </w:pPr>
            <w:r>
              <w:rPr>
                <w:rFonts w:ascii="Arial" w:hAnsi="Arial" w:cs="Arial"/>
                <w:sz w:val="18"/>
                <w:szCs w:val="18"/>
              </w:rPr>
              <w:t>Senior Research Analyst</w:t>
            </w:r>
          </w:p>
        </w:tc>
        <w:tc>
          <w:tcPr>
            <w:tcW w:w="1325" w:type="pct"/>
            <w:tcBorders>
              <w:top w:val="single" w:color="auto" w:sz="2" w:space="0"/>
              <w:bottom w:val="single" w:color="auto" w:sz="2" w:space="0"/>
            </w:tcBorders>
          </w:tcPr>
          <w:p w:rsidRPr="005E0EB7" w:rsidR="006C4FDD" w:rsidP="006C4FDD" w:rsidRDefault="006C4FDD" w14:paraId="388F1636" w14:textId="2CAE2C84">
            <w:pPr>
              <w:spacing w:before="40" w:after="40"/>
              <w:rPr>
                <w:rFonts w:ascii="Arial" w:hAnsi="Arial" w:cs="Arial"/>
                <w:sz w:val="18"/>
                <w:szCs w:val="18"/>
              </w:rPr>
            </w:pPr>
            <w:r>
              <w:rPr>
                <w:rFonts w:ascii="Arial" w:hAnsi="Arial" w:cs="Arial"/>
                <w:sz w:val="18"/>
                <w:szCs w:val="18"/>
              </w:rPr>
              <w:t>FNS</w:t>
            </w:r>
          </w:p>
        </w:tc>
        <w:tc>
          <w:tcPr>
            <w:tcW w:w="835" w:type="pct"/>
            <w:tcBorders>
              <w:top w:val="single" w:color="auto" w:sz="2" w:space="0"/>
              <w:bottom w:val="single" w:color="auto" w:sz="2" w:space="0"/>
            </w:tcBorders>
          </w:tcPr>
          <w:p w:rsidRPr="005E0EB7" w:rsidR="006C4FDD" w:rsidP="006C4FDD" w:rsidRDefault="00CA4092" w14:paraId="6453E3C4" w14:textId="677C0186">
            <w:pPr>
              <w:spacing w:before="40" w:after="40"/>
              <w:rPr>
                <w:rFonts w:ascii="Arial" w:hAnsi="Arial" w:cs="Arial"/>
                <w:sz w:val="18"/>
                <w:szCs w:val="18"/>
              </w:rPr>
            </w:pPr>
            <w:r w:rsidRPr="00CA4092">
              <w:rPr>
                <w:rFonts w:ascii="Arial" w:hAnsi="Arial" w:cs="Arial"/>
                <w:sz w:val="18"/>
                <w:szCs w:val="18"/>
              </w:rPr>
              <w:t>703-305-2576</w:t>
            </w:r>
          </w:p>
        </w:tc>
      </w:tr>
      <w:tr w:rsidRPr="005E0EB7" w:rsidR="006C4FDD" w:rsidTr="00E12E14" w14:paraId="7F77EFC0" w14:textId="77777777">
        <w:trPr>
          <w:trHeight w:val="20"/>
          <w:jc w:val="center"/>
        </w:trPr>
        <w:tc>
          <w:tcPr>
            <w:tcW w:w="1202" w:type="pct"/>
            <w:tcBorders>
              <w:top w:val="single" w:color="auto" w:sz="2" w:space="0"/>
              <w:bottom w:val="single" w:color="auto" w:sz="2" w:space="0"/>
            </w:tcBorders>
          </w:tcPr>
          <w:p w:rsidR="006C4FDD" w:rsidP="006C4FDD" w:rsidRDefault="006C4FDD" w14:paraId="3DE9CDDE" w14:textId="731B79DB">
            <w:pPr>
              <w:spacing w:before="40" w:after="40"/>
              <w:rPr>
                <w:rFonts w:ascii="Arial" w:hAnsi="Arial" w:cs="Arial"/>
                <w:sz w:val="18"/>
                <w:szCs w:val="18"/>
              </w:rPr>
            </w:pPr>
            <w:r>
              <w:rPr>
                <w:rFonts w:ascii="Arial" w:hAnsi="Arial" w:cs="Arial"/>
                <w:sz w:val="18"/>
                <w:szCs w:val="18"/>
              </w:rPr>
              <w:t>Alice Ann Gola, PhD</w:t>
            </w:r>
          </w:p>
        </w:tc>
        <w:tc>
          <w:tcPr>
            <w:tcW w:w="1638" w:type="pct"/>
            <w:tcBorders>
              <w:top w:val="single" w:color="auto" w:sz="2" w:space="0"/>
              <w:bottom w:val="single" w:color="auto" w:sz="2" w:space="0"/>
            </w:tcBorders>
          </w:tcPr>
          <w:p w:rsidR="006C4FDD" w:rsidP="006C4FDD" w:rsidRDefault="006C4FDD" w14:paraId="4D8B8834" w14:textId="50DECF9D">
            <w:pPr>
              <w:spacing w:before="40" w:after="40"/>
              <w:rPr>
                <w:rFonts w:ascii="Arial" w:hAnsi="Arial" w:cs="Arial"/>
                <w:sz w:val="18"/>
                <w:szCs w:val="18"/>
              </w:rPr>
            </w:pPr>
            <w:r>
              <w:rPr>
                <w:rFonts w:ascii="Arial" w:hAnsi="Arial" w:cs="Arial"/>
                <w:sz w:val="18"/>
                <w:szCs w:val="18"/>
              </w:rPr>
              <w:t>Social Science Research Analyst</w:t>
            </w:r>
          </w:p>
        </w:tc>
        <w:tc>
          <w:tcPr>
            <w:tcW w:w="1325" w:type="pct"/>
            <w:tcBorders>
              <w:top w:val="single" w:color="auto" w:sz="2" w:space="0"/>
              <w:bottom w:val="single" w:color="auto" w:sz="2" w:space="0"/>
            </w:tcBorders>
          </w:tcPr>
          <w:p w:rsidR="006C4FDD" w:rsidP="006C4FDD" w:rsidRDefault="003262FA" w14:paraId="7CF50276" w14:textId="218CDB57">
            <w:pPr>
              <w:spacing w:before="40" w:after="40"/>
              <w:rPr>
                <w:rFonts w:ascii="Arial" w:hAnsi="Arial" w:cs="Arial"/>
                <w:sz w:val="18"/>
                <w:szCs w:val="18"/>
              </w:rPr>
            </w:pPr>
            <w:r>
              <w:rPr>
                <w:rFonts w:ascii="Arial" w:hAnsi="Arial" w:cs="Arial"/>
                <w:sz w:val="18"/>
                <w:szCs w:val="18"/>
              </w:rPr>
              <w:t xml:space="preserve">Formerly at </w:t>
            </w:r>
            <w:r w:rsidR="006C4FDD">
              <w:rPr>
                <w:rFonts w:ascii="Arial" w:hAnsi="Arial" w:cs="Arial"/>
                <w:sz w:val="18"/>
                <w:szCs w:val="18"/>
              </w:rPr>
              <w:t>FNS</w:t>
            </w:r>
          </w:p>
        </w:tc>
        <w:tc>
          <w:tcPr>
            <w:tcW w:w="835" w:type="pct"/>
            <w:tcBorders>
              <w:top w:val="single" w:color="auto" w:sz="2" w:space="0"/>
              <w:bottom w:val="single" w:color="auto" w:sz="2" w:space="0"/>
            </w:tcBorders>
          </w:tcPr>
          <w:p w:rsidR="006C4FDD" w:rsidP="006C4FDD" w:rsidRDefault="006C4FDD" w14:paraId="5E6C6552" w14:textId="3F19B5FE">
            <w:pPr>
              <w:spacing w:before="40" w:after="40"/>
              <w:rPr>
                <w:rFonts w:ascii="Arial" w:hAnsi="Arial" w:cs="Arial"/>
                <w:sz w:val="18"/>
                <w:szCs w:val="18"/>
              </w:rPr>
            </w:pPr>
          </w:p>
        </w:tc>
      </w:tr>
    </w:tbl>
    <w:p w:rsidR="00063BE7" w:rsidP="00E07920" w:rsidRDefault="00063BE7" w14:paraId="7D389D4A" w14:textId="5A5AF329">
      <w:pPr>
        <w:tabs>
          <w:tab w:val="left" w:pos="432"/>
        </w:tabs>
        <w:spacing w:after="60"/>
        <w:jc w:val="both"/>
        <w:rPr>
          <w:rFonts w:ascii="Times New Roman" w:hAnsi="Times New Roman"/>
          <w:b/>
          <w:szCs w:val="24"/>
        </w:rPr>
      </w:pPr>
    </w:p>
    <w:p w:rsidR="00063BE7" w:rsidRDefault="00063BE7" w14:paraId="6E2F4FD9" w14:textId="77777777">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rsidRPr="005E0EB7" w:rsidR="00CA5FD8" w:rsidP="00E07920" w:rsidRDefault="00C05BE3" w14:paraId="5CA5A940" w14:textId="285B8858">
      <w:pPr>
        <w:tabs>
          <w:tab w:val="left" w:pos="432"/>
        </w:tabs>
        <w:spacing w:after="60"/>
        <w:jc w:val="both"/>
        <w:rPr>
          <w:rFonts w:ascii="Times New Roman" w:hAnsi="Times New Roman"/>
          <w:b/>
          <w:szCs w:val="24"/>
        </w:rPr>
      </w:pPr>
      <w:r>
        <w:rPr>
          <w:rFonts w:ascii="Times New Roman" w:hAnsi="Times New Roman"/>
          <w:b/>
          <w:szCs w:val="24"/>
        </w:rPr>
        <w:t>Endnotes</w:t>
      </w:r>
    </w:p>
    <w:sectPr w:rsidRPr="005E0EB7" w:rsidR="00CA5FD8" w:rsidSect="00F9099D">
      <w:endnotePr>
        <w:numFmt w:val="decimal"/>
      </w:endnotePr>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E7577" w14:textId="77777777" w:rsidR="00BD72F8" w:rsidRDefault="00BD72F8">
      <w:pPr>
        <w:spacing w:line="20" w:lineRule="exact"/>
      </w:pPr>
    </w:p>
  </w:endnote>
  <w:endnote w:type="continuationSeparator" w:id="0">
    <w:p w14:paraId="5AC47AEF" w14:textId="77777777" w:rsidR="00BD72F8" w:rsidRDefault="00BD72F8">
      <w:r>
        <w:t xml:space="preserve"> </w:t>
      </w:r>
    </w:p>
  </w:endnote>
  <w:endnote w:type="continuationNotice" w:id="1">
    <w:p w14:paraId="10B2F169" w14:textId="77777777" w:rsidR="00BD72F8" w:rsidRDefault="00BD72F8">
      <w:r>
        <w:t xml:space="preserve"> </w:t>
      </w:r>
    </w:p>
  </w:endnote>
  <w:endnote w:id="2">
    <w:p w14:paraId="172A75CF" w14:textId="77777777" w:rsidR="00BD72F8" w:rsidRPr="005666FC" w:rsidRDefault="00BD72F8" w:rsidP="00913CF4">
      <w:pPr>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These numbers were obtained from Tables 11 and 12 of the Food and Nutrition Service (FNS) National Data Bank April 2020 key data report, retrieved from </w:t>
      </w:r>
      <w:hyperlink r:id="rId1" w:history="1">
        <w:r w:rsidRPr="005666FC">
          <w:rPr>
            <w:rStyle w:val="Hyperlink"/>
            <w:rFonts w:ascii="Times New Roman" w:hAnsi="Times New Roman"/>
            <w:sz w:val="20"/>
          </w:rPr>
          <w:t>https://www.fns.usda.gov/sites/default/files/data-files/Keydata-April-2020b.pdf</w:t>
        </w:r>
      </w:hyperlink>
      <w:r w:rsidRPr="005666FC">
        <w:rPr>
          <w:rFonts w:ascii="Times New Roman" w:hAnsi="Times New Roman"/>
          <w:sz w:val="20"/>
        </w:rPr>
        <w:t>.</w:t>
      </w:r>
    </w:p>
  </w:endnote>
  <w:endnote w:id="3">
    <w:p w14:paraId="52F6522D" w14:textId="77777777" w:rsidR="00BD72F8" w:rsidRPr="005666FC" w:rsidRDefault="00BD72F8" w:rsidP="006968EE">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ratio of two proportions: the proportion of all child care centers that are sponsored non-Head Start child care centers (0.099) over the proportion of all child care centers that are independent and sponsored non-Head Start child care centers (0.205). This ratio is then multiplied by an estimate of the number of child care centers that are independent and sponsored non-Head Start child care centers (38,769). This estimate is based on the difference between the total number of child care centers in FY 2020 (71,601) and the number of Head Start centers, OSHCCs, and at-risk centers listed in the table (32,832). The proportions of all child care centers that are independent and sponsored non-Head Start child care centers can be found on page 5-1 of the Volume 1 report of the CACFP characteristics study (</w:t>
      </w:r>
      <w:hyperlink r:id="rId2" w:history="1">
        <w:r w:rsidRPr="005666FC">
          <w:rPr>
            <w:rStyle w:val="Hyperlink"/>
            <w:rFonts w:ascii="Times New Roman" w:hAnsi="Times New Roman"/>
            <w:sz w:val="20"/>
          </w:rPr>
          <w:t>https://www.fns.usda.gov/sites/default/files/ops/CACFPSponsor-Provider-Characteristics-Vol1.pdf</w:t>
        </w:r>
      </w:hyperlink>
      <w:r w:rsidRPr="005666FC">
        <w:rPr>
          <w:rFonts w:ascii="Times New Roman" w:hAnsi="Times New Roman"/>
          <w:sz w:val="20"/>
        </w:rPr>
        <w:t>). The total number of child care centers in FY 2020 is available in Table 11 of the FNS National Data Bank April 2020 (</w:t>
      </w:r>
      <w:r w:rsidRPr="00636A7A">
        <w:rPr>
          <w:rFonts w:ascii="Times New Roman" w:hAnsi="Times New Roman"/>
          <w:sz w:val="20"/>
        </w:rPr>
        <w:t>see endnote i for reference</w:t>
      </w:r>
      <w:r w:rsidRPr="005666FC">
        <w:rPr>
          <w:rFonts w:ascii="Times New Roman" w:hAnsi="Times New Roman"/>
          <w:sz w:val="20"/>
        </w:rPr>
        <w:t>).</w:t>
      </w:r>
    </w:p>
  </w:endnote>
  <w:endnote w:id="4">
    <w:p w14:paraId="4EBB693B" w14:textId="77777777" w:rsidR="00BD72F8" w:rsidRPr="005666FC" w:rsidRDefault="00BD72F8" w:rsidP="006968EE">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difference between the estimated number of independent and sponsored non-Head Start child care centers (38,769) and the estimated number of sponsored non-Head Start child care centers (18,723) in the table. See endnote ii for more details on these estimates.</w:t>
      </w:r>
    </w:p>
  </w:endnote>
  <w:endnote w:id="5">
    <w:p w14:paraId="06C0D0F5" w14:textId="77777777" w:rsidR="00BD72F8" w:rsidRPr="005666FC" w:rsidRDefault="00BD72F8" w:rsidP="006968EE">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number of centers that participated in the at-risk component of the CACFP in FY 2015 (16,685) multiplied by the rate of growth in total child care centers between FY 2015 (62,194) and FY 2020 (71,601). The number of centers that participated in the at-risk component of the CACFP in FY 2015 can be found on page 8-1 of the Volume 1 report of the CACFP characteristics study (see </w:t>
      </w:r>
      <w:r>
        <w:rPr>
          <w:rFonts w:ascii="Times New Roman" w:hAnsi="Times New Roman"/>
          <w:sz w:val="20"/>
        </w:rPr>
        <w:t>endnote ii</w:t>
      </w:r>
      <w:r w:rsidRPr="005666FC">
        <w:rPr>
          <w:rFonts w:ascii="Times New Roman" w:hAnsi="Times New Roman"/>
          <w:sz w:val="20"/>
        </w:rPr>
        <w:t xml:space="preserve"> for the study reference). The total number of child care centers in FY 2015 can be found in Table 11 of the FNS National Data Bank August 2016 key data report (</w:t>
      </w:r>
      <w:hyperlink r:id="rId3" w:history="1">
        <w:r w:rsidRPr="005666FC">
          <w:rPr>
            <w:rStyle w:val="Hyperlink"/>
            <w:rFonts w:ascii="Times New Roman" w:hAnsi="Times New Roman"/>
            <w:sz w:val="20"/>
          </w:rPr>
          <w:t>https://www.fns.usda.gov/sites/default/files/datastatistics/keydata-august-2016.xls</w:t>
        </w:r>
      </w:hyperlink>
      <w:r w:rsidRPr="005666FC">
        <w:rPr>
          <w:rFonts w:ascii="Times New Roman" w:hAnsi="Times New Roman"/>
          <w:sz w:val="20"/>
        </w:rPr>
        <w:t xml:space="preserve">). The total number of child care centers in FY 2020 is available in Table 11 of the FNS National Data Bank April 2020 (see </w:t>
      </w:r>
      <w:r>
        <w:rPr>
          <w:rFonts w:ascii="Times New Roman" w:hAnsi="Times New Roman"/>
          <w:sz w:val="20"/>
        </w:rPr>
        <w:t>endnote i</w:t>
      </w:r>
      <w:r w:rsidRPr="005666FC">
        <w:rPr>
          <w:rFonts w:ascii="Times New Roman" w:hAnsi="Times New Roman"/>
          <w:sz w:val="20"/>
        </w:rPr>
        <w:t xml:space="preserve"> for reference).</w:t>
      </w:r>
    </w:p>
  </w:endnote>
  <w:endnote w:id="6">
    <w:p w14:paraId="2E1CF649" w14:textId="77777777" w:rsidR="00BD72F8" w:rsidRPr="005666FC" w:rsidRDefault="00BD72F8" w:rsidP="00913CF4">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ratio of two proportions: the proportion of all child care centers that are sponsored non-Head Start child care centers (0.099) over the proportion of all child care centers that are independent and sponsored non-Head Start child care centers (0.205). This ratio is then multiplied by an estimate of the total average daily attendance of independent and sponsored non-Head Start child care centers (2,811,043). This estimate is based on the difference between the total average daily attendance of child care centers in FY 2020 (4,529,644) and the total average daily attendance of Head Start centers, OSHCCs, and at-risk centers listed in the table (1,718,601). The proportions of all child care centers that are independent and sponsored non-Head Start child care centers can be found on page 5-1 of the Volume 1 report of the CACFP characteristics study (see endnote ii for the study reference). The total average daily attendance of child care centers in FY 2020 is available in Table 11 of the FNS National Data Bank April 2020 (see endnote i for reference).</w:t>
      </w:r>
    </w:p>
  </w:endnote>
  <w:endnote w:id="7">
    <w:p w14:paraId="28211999" w14:textId="77777777" w:rsidR="00BD72F8" w:rsidRPr="005666FC" w:rsidRDefault="00BD72F8" w:rsidP="00913CF4">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difference between the estimated total average daily attendance of independent and sponsored non-Head Start child care centers (2,811,043) and the estimated total average daily attendance of sponsored non-Head Start child care centers (1,357,528) in the table. See endnote v for more details on these estimates.  </w:t>
      </w:r>
    </w:p>
  </w:endnote>
  <w:endnote w:id="8">
    <w:p w14:paraId="18DFDC93" w14:textId="77777777" w:rsidR="00BD72F8" w:rsidRPr="005666FC" w:rsidRDefault="00BD72F8" w:rsidP="00913CF4">
      <w:pPr>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proportion of the estimated number of at-risk centers (19,209) over the total number of child care centers in FY 2020 (71,601). This ratio is then multiplied by the average daily attendance of all child care centers in FY 2020 (4,529,644). The total number of child care centers and the total average daily attendance of child care centers in FY 2020 are available in Table 11 of the FNS National Data Bank April 2020 (see endnote i for reference).</w:t>
      </w:r>
    </w:p>
  </w:endnote>
  <w:endnote w:id="9">
    <w:p w14:paraId="5F1DACA5" w14:textId="77777777" w:rsidR="00BD72F8" w:rsidRDefault="00BD72F8" w:rsidP="00913CF4">
      <w:pPr>
        <w:pStyle w:val="EndnoteText"/>
      </w:pPr>
      <w:r w:rsidRPr="005666FC">
        <w:rPr>
          <w:rStyle w:val="EndnoteReference"/>
          <w:rFonts w:ascii="Times New Roman" w:hAnsi="Times New Roman"/>
          <w:sz w:val="20"/>
        </w:rPr>
        <w:endnoteRef/>
      </w:r>
      <w:r w:rsidRPr="005666FC">
        <w:rPr>
          <w:rFonts w:ascii="Times New Roman" w:hAnsi="Times New Roman"/>
          <w:sz w:val="20"/>
        </w:rPr>
        <w:t xml:space="preserve"> This estimate assumes a one-to-one ratio of children enrolled in provider programs to parents of those children.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343480"/>
      <w:docPartObj>
        <w:docPartGallery w:val="Page Numbers (Bottom of Page)"/>
        <w:docPartUnique/>
      </w:docPartObj>
    </w:sdtPr>
    <w:sdtEndPr>
      <w:rPr>
        <w:rFonts w:ascii="Times New Roman" w:hAnsi="Times New Roman"/>
        <w:noProof/>
      </w:rPr>
    </w:sdtEndPr>
    <w:sdtContent>
      <w:p w14:paraId="7D389D54" w14:textId="16DE1EB6" w:rsidR="00BD72F8" w:rsidRPr="008D0680" w:rsidRDefault="00BD72F8" w:rsidP="008D0680">
        <w:pPr>
          <w:pStyle w:val="Footer"/>
          <w:jc w:val="center"/>
          <w:rPr>
            <w:rFonts w:ascii="Times New Roman" w:hAnsi="Times New Roman"/>
          </w:rPr>
        </w:pPr>
        <w:r w:rsidRPr="008D0680">
          <w:rPr>
            <w:rFonts w:ascii="Times New Roman" w:hAnsi="Times New Roman"/>
          </w:rPr>
          <w:fldChar w:fldCharType="begin"/>
        </w:r>
        <w:r w:rsidRPr="008D0680">
          <w:rPr>
            <w:rFonts w:ascii="Times New Roman" w:hAnsi="Times New Roman"/>
          </w:rPr>
          <w:instrText xml:space="preserve"> PAGE   \* MERGEFORMAT </w:instrText>
        </w:r>
        <w:r w:rsidRPr="008D0680">
          <w:rPr>
            <w:rFonts w:ascii="Times New Roman" w:hAnsi="Times New Roman"/>
          </w:rPr>
          <w:fldChar w:fldCharType="separate"/>
        </w:r>
        <w:r>
          <w:rPr>
            <w:rFonts w:ascii="Times New Roman" w:hAnsi="Times New Roman"/>
            <w:noProof/>
          </w:rPr>
          <w:t>11</w:t>
        </w:r>
        <w:r w:rsidRPr="008D0680">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917690"/>
      <w:docPartObj>
        <w:docPartGallery w:val="Page Numbers (Bottom of Page)"/>
        <w:docPartUnique/>
      </w:docPartObj>
    </w:sdtPr>
    <w:sdtEndPr>
      <w:rPr>
        <w:noProof/>
      </w:rPr>
    </w:sdtEndPr>
    <w:sdtContent>
      <w:p w14:paraId="71ABB503" w14:textId="137EF1FC" w:rsidR="00BD72F8" w:rsidRPr="008D0680" w:rsidRDefault="00BD72F8" w:rsidP="008D0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2C9F6" w14:textId="77777777" w:rsidR="00BD72F8" w:rsidRDefault="00BD72F8">
      <w:r>
        <w:separator/>
      </w:r>
    </w:p>
  </w:footnote>
  <w:footnote w:type="continuationSeparator" w:id="0">
    <w:p w14:paraId="41D6F305" w14:textId="77777777" w:rsidR="00BD72F8" w:rsidRDefault="00BD72F8">
      <w:r>
        <w:continuationSeparator/>
      </w:r>
    </w:p>
  </w:footnote>
  <w:footnote w:type="continuationNotice" w:id="1">
    <w:p w14:paraId="0B734863" w14:textId="77777777" w:rsidR="00BD72F8" w:rsidRDefault="00BD72F8"/>
  </w:footnote>
  <w:footnote w:id="2">
    <w:p w14:paraId="2284A154" w14:textId="54679563" w:rsidR="00BD72F8" w:rsidRPr="008D3E21" w:rsidRDefault="00BD72F8" w:rsidP="00913CF4">
      <w:pPr>
        <w:pStyle w:val="FootnoteText"/>
        <w:rPr>
          <w:rFonts w:ascii="Times New Roman" w:hAnsi="Times New Roman"/>
          <w:sz w:val="18"/>
          <w:szCs w:val="18"/>
        </w:rPr>
      </w:pPr>
      <w:r w:rsidRPr="00633EB4">
        <w:rPr>
          <w:rFonts w:ascii="Times New Roman" w:hAnsi="Times New Roman"/>
          <w:sz w:val="18"/>
          <w:szCs w:val="18"/>
        </w:rPr>
        <w:footnoteRef/>
      </w:r>
      <w:r w:rsidRPr="008D3E21">
        <w:rPr>
          <w:rFonts w:ascii="Times New Roman" w:hAnsi="Times New Roman"/>
          <w:sz w:val="18"/>
          <w:szCs w:val="18"/>
        </w:rPr>
        <w:t xml:space="preserve"> Source: FNS National Data Bank (NDB), last accessed on December 12, 2019, at </w:t>
      </w:r>
      <w:hyperlink r:id="rId1" w:history="1">
        <w:r w:rsidRPr="008D3E21">
          <w:rPr>
            <w:rStyle w:val="Hyperlink"/>
            <w:rFonts w:ascii="Times New Roman" w:hAnsi="Times New Roman"/>
            <w:sz w:val="18"/>
            <w:szCs w:val="18"/>
          </w:rPr>
          <w:t>https://fns-prod.azureedge.net/sites/default/files/data-files/Keydata-August-2019.pdf</w:t>
        </w:r>
      </w:hyperlink>
      <w:r w:rsidRPr="008D3E21">
        <w:rPr>
          <w:rFonts w:ascii="Times New Roman" w:hAnsi="Times New Roman"/>
          <w:sz w:val="18"/>
          <w:szCs w:val="18"/>
        </w:rPr>
        <w:t>.</w:t>
      </w:r>
    </w:p>
  </w:footnote>
  <w:footnote w:id="3">
    <w:p w14:paraId="552DCEEF" w14:textId="77777777" w:rsidR="00BD72F8" w:rsidRPr="00AE4DAA" w:rsidRDefault="00BD72F8" w:rsidP="00913CF4">
      <w:pPr>
        <w:pStyle w:val="FootnoteText"/>
        <w:rPr>
          <w:rFonts w:ascii="Times New Roman" w:hAnsi="Times New Roman"/>
          <w:sz w:val="18"/>
          <w:szCs w:val="18"/>
        </w:rPr>
      </w:pPr>
      <w:r w:rsidRPr="00AE4DAA">
        <w:rPr>
          <w:rStyle w:val="FootnoteReference"/>
          <w:rFonts w:ascii="Times New Roman" w:hAnsi="Times New Roman"/>
          <w:sz w:val="18"/>
          <w:szCs w:val="18"/>
        </w:rPr>
        <w:footnoteRef/>
      </w:r>
      <w:r w:rsidRPr="00AE4DAA">
        <w:rPr>
          <w:rFonts w:ascii="Times New Roman" w:hAnsi="Times New Roman"/>
          <w:sz w:val="18"/>
          <w:szCs w:val="18"/>
        </w:rPr>
        <w:t xml:space="preserve"> Metropolitan and micropolitan statistical areas are collectively referred to as core-based statistical areas. Metropolitan statistical areas have at least one urbanized area with a population of 50,000 or more. Micropolitan statistical areas are a new set of statistical areas that have at least one urban cluster with a population of at least 10,000 but less than 50,000.</w:t>
      </w:r>
    </w:p>
  </w:footnote>
  <w:footnote w:id="4">
    <w:p w14:paraId="5968823C" w14:textId="79A8D9A9" w:rsidR="00BD72F8" w:rsidRDefault="00BD72F8" w:rsidP="00913CF4">
      <w:pPr>
        <w:pStyle w:val="FootnoteText"/>
      </w:pPr>
      <w:r w:rsidRPr="00AE4DAA">
        <w:rPr>
          <w:rStyle w:val="FootnoteReference"/>
          <w:rFonts w:ascii="Times New Roman" w:hAnsi="Times New Roman"/>
          <w:sz w:val="18"/>
          <w:szCs w:val="18"/>
        </w:rPr>
        <w:footnoteRef/>
      </w:r>
      <w:r w:rsidRPr="00AE4DAA">
        <w:rPr>
          <w:rFonts w:ascii="Times New Roman" w:hAnsi="Times New Roman"/>
          <w:sz w:val="18"/>
          <w:szCs w:val="18"/>
        </w:rPr>
        <w:t xml:space="preserve"> Although </w:t>
      </w:r>
      <w:r>
        <w:rPr>
          <w:rFonts w:ascii="Times New Roman" w:hAnsi="Times New Roman"/>
          <w:sz w:val="18"/>
          <w:szCs w:val="18"/>
        </w:rPr>
        <w:t xml:space="preserve">we will not be formally sampling </w:t>
      </w:r>
      <w:r w:rsidRPr="00AE4DAA">
        <w:rPr>
          <w:rFonts w:ascii="Times New Roman" w:hAnsi="Times New Roman"/>
          <w:sz w:val="18"/>
          <w:szCs w:val="18"/>
        </w:rPr>
        <w:t>sponsors, we will coordinate with sponsors during recruitment. For sponsored providers, we will contact sponsors to gain their cooperation before contacting any providers. We will also collect cost-related data from sponsors as needed.</w:t>
      </w:r>
    </w:p>
  </w:footnote>
  <w:footnote w:id="5">
    <w:p w14:paraId="195928B7" w14:textId="06D930AB" w:rsidR="00BD72F8" w:rsidRPr="008D3E21" w:rsidRDefault="00BD72F8" w:rsidP="00913CF4">
      <w:pPr>
        <w:pStyle w:val="FootnoteText"/>
        <w:spacing w:after="40" w:line="216" w:lineRule="auto"/>
        <w:rPr>
          <w:rFonts w:ascii="Times New Roman" w:hAnsi="Times New Roman"/>
          <w:sz w:val="20"/>
        </w:rPr>
      </w:pPr>
      <w:r>
        <w:rPr>
          <w:rStyle w:val="FootnoteReference"/>
        </w:rPr>
        <w:footnoteRef/>
      </w:r>
      <w:r>
        <w:t xml:space="preserve"> </w:t>
      </w:r>
      <w:r w:rsidRPr="008D64EC">
        <w:rPr>
          <w:rFonts w:ascii="Times New Roman" w:hAnsi="Times New Roman"/>
          <w:sz w:val="20"/>
        </w:rPr>
        <w:t>CBSAs that split across States will include only the part of the CBSA within the sampled State.</w:t>
      </w:r>
    </w:p>
  </w:footnote>
  <w:footnote w:id="6">
    <w:p w14:paraId="01933599" w14:textId="5CEF3938" w:rsidR="00BD72F8" w:rsidRPr="00480578" w:rsidRDefault="00BD72F8">
      <w:pPr>
        <w:pStyle w:val="FootnoteText"/>
        <w:rPr>
          <w:rFonts w:ascii="Times New Roman" w:hAnsi="Times New Roman"/>
          <w:sz w:val="20"/>
        </w:rPr>
      </w:pPr>
      <w:r>
        <w:rPr>
          <w:rStyle w:val="FootnoteReference"/>
        </w:rPr>
        <w:footnoteRef/>
      </w:r>
      <w:r>
        <w:t xml:space="preserve"> </w:t>
      </w:r>
      <w:r w:rsidRPr="00480578">
        <w:rPr>
          <w:rFonts w:ascii="Times New Roman" w:hAnsi="Times New Roman"/>
          <w:sz w:val="20"/>
        </w:rPr>
        <w:t>In SNACS-I, the number of providers in each area was not available prior to SSU selection and therefore was estimated using data on low-income children from the ACS and Childcare Aware of America (2012) with further adjustments for whether the SSU is urban or rural.</w:t>
      </w:r>
    </w:p>
  </w:footnote>
  <w:footnote w:id="7">
    <w:p w14:paraId="0C7BC40F" w14:textId="093C9CEF" w:rsidR="00BD72F8" w:rsidRPr="00712080" w:rsidRDefault="00BD72F8" w:rsidP="00913CF4">
      <w:pPr>
        <w:pStyle w:val="FootnoteText"/>
        <w:spacing w:after="40" w:line="216" w:lineRule="auto"/>
        <w:rPr>
          <w:rFonts w:ascii="Times New Roman" w:hAnsi="Times New Roman"/>
          <w:sz w:val="18"/>
          <w:szCs w:val="18"/>
        </w:rPr>
      </w:pPr>
      <w:r w:rsidRPr="00712080">
        <w:rPr>
          <w:rStyle w:val="FootnoteReference"/>
          <w:rFonts w:ascii="Times New Roman" w:hAnsi="Times New Roman"/>
          <w:sz w:val="18"/>
          <w:szCs w:val="18"/>
        </w:rPr>
        <w:footnoteRef/>
      </w:r>
      <w:r w:rsidRPr="00712080">
        <w:rPr>
          <w:rFonts w:ascii="Times New Roman" w:hAnsi="Times New Roman"/>
          <w:sz w:val="18"/>
          <w:szCs w:val="18"/>
        </w:rPr>
        <w:t xml:space="preserve"> In SNACS-I, which did not take the issue of multiple providers with multiple types of programs into account in sampling providers, only 51 of more than 3,000 sampled providers operated more than one program. Although this is a small proportion overall, it is important to plan for this situation. In SNACS-I, only 20 of these 51 providers completed any data collection activities, and none provided data for both of the programs they were sampled for. (Source: SNACS-I summary memorandum on recruitment; April 2, 2018.)</w:t>
      </w:r>
    </w:p>
  </w:footnote>
  <w:footnote w:id="8">
    <w:p w14:paraId="031D232F" w14:textId="77777777" w:rsidR="00BD72F8" w:rsidRPr="005666FC" w:rsidRDefault="00BD72F8" w:rsidP="00913CF4">
      <w:pPr>
        <w:pStyle w:val="FootnoteText"/>
        <w:rPr>
          <w:rFonts w:ascii="Times New Roman" w:hAnsi="Times New Roman"/>
          <w:sz w:val="18"/>
          <w:szCs w:val="18"/>
        </w:rPr>
      </w:pPr>
      <w:r w:rsidRPr="005666FC">
        <w:rPr>
          <w:rStyle w:val="FootnoteReference"/>
          <w:rFonts w:ascii="Times New Roman" w:hAnsi="Times New Roman"/>
          <w:sz w:val="18"/>
          <w:szCs w:val="18"/>
        </w:rPr>
        <w:footnoteRef/>
      </w:r>
      <w:r w:rsidRPr="005666FC">
        <w:rPr>
          <w:rFonts w:ascii="Times New Roman" w:hAnsi="Times New Roman"/>
          <w:sz w:val="18"/>
          <w:szCs w:val="18"/>
        </w:rPr>
        <w:t xml:space="preserve"> State </w:t>
      </w:r>
      <w:r>
        <w:rPr>
          <w:rFonts w:ascii="Times New Roman" w:hAnsi="Times New Roman"/>
          <w:sz w:val="18"/>
          <w:szCs w:val="18"/>
        </w:rPr>
        <w:t>MOS is the total number of children ages 5 to 18 living in low-income households, d</w:t>
      </w:r>
      <w:r w:rsidRPr="00C6406F">
        <w:rPr>
          <w:rFonts w:ascii="Times New Roman" w:hAnsi="Times New Roman"/>
          <w:sz w:val="18"/>
          <w:szCs w:val="18"/>
        </w:rPr>
        <w:t xml:space="preserve">efined as households with annual incomes less than 100 percent of the Federal poverty level, based on the </w:t>
      </w:r>
      <w:r>
        <w:rPr>
          <w:rFonts w:ascii="Times New Roman" w:hAnsi="Times New Roman"/>
          <w:sz w:val="18"/>
          <w:szCs w:val="18"/>
        </w:rPr>
        <w:t xml:space="preserve">most recently available year of </w:t>
      </w:r>
      <w:r w:rsidRPr="00C6406F">
        <w:rPr>
          <w:rFonts w:ascii="Times New Roman" w:hAnsi="Times New Roman"/>
          <w:sz w:val="18"/>
          <w:szCs w:val="18"/>
        </w:rPr>
        <w:t>American Community Survey (ACS) 1-year State-level estimates</w:t>
      </w:r>
      <w:r>
        <w:rPr>
          <w:rFonts w:ascii="Times New Roman" w:hAnsi="Times New Roman"/>
          <w:sz w:val="18"/>
          <w:szCs w:val="18"/>
        </w:rPr>
        <w:t xml:space="preserve">. This is used as a proxy for </w:t>
      </w:r>
      <w:r w:rsidRPr="00C6406F">
        <w:rPr>
          <w:rFonts w:ascii="Times New Roman" w:hAnsi="Times New Roman"/>
          <w:sz w:val="18"/>
          <w:szCs w:val="18"/>
        </w:rPr>
        <w:t>State aggregated CACFP average daily attendance because not all States will have this data available.</w:t>
      </w:r>
    </w:p>
  </w:footnote>
  <w:footnote w:id="9">
    <w:p w14:paraId="0FDB6A3D" w14:textId="77777777" w:rsidR="00BD72F8" w:rsidRPr="00906C73" w:rsidRDefault="00BD72F8" w:rsidP="00913CF4">
      <w:pPr>
        <w:pStyle w:val="FootnoteText"/>
        <w:spacing w:after="40" w:line="216" w:lineRule="auto"/>
        <w:rPr>
          <w:sz w:val="18"/>
          <w:szCs w:val="18"/>
        </w:rPr>
      </w:pPr>
      <w:r w:rsidRPr="00906C73">
        <w:rPr>
          <w:rStyle w:val="FootnoteReference"/>
          <w:sz w:val="18"/>
          <w:szCs w:val="18"/>
        </w:rPr>
        <w:footnoteRef/>
      </w:r>
      <w:r w:rsidRPr="00906C73">
        <w:rPr>
          <w:sz w:val="18"/>
          <w:szCs w:val="18"/>
        </w:rPr>
        <w:t xml:space="preserve"> </w:t>
      </w:r>
      <w:r w:rsidRPr="00906C73">
        <w:rPr>
          <w:rFonts w:ascii="Times New Roman" w:hAnsi="Times New Roman"/>
          <w:sz w:val="18"/>
          <w:szCs w:val="18"/>
        </w:rPr>
        <w:t>This weighting design effect used throughout (1.5) is meant to be very conservative, accounting for both differential sampling rates and nonresponse adjustments.</w:t>
      </w:r>
    </w:p>
  </w:footnote>
  <w:footnote w:id="10">
    <w:p w14:paraId="6F87676C" w14:textId="77777777" w:rsidR="00BD72F8" w:rsidRPr="00906C73" w:rsidRDefault="00BD72F8" w:rsidP="00913CF4">
      <w:pPr>
        <w:pStyle w:val="FootnoteText"/>
        <w:spacing w:after="40" w:line="216" w:lineRule="auto"/>
        <w:rPr>
          <w:rFonts w:ascii="Times New Roman" w:hAnsi="Times New Roman"/>
          <w:sz w:val="18"/>
          <w:szCs w:val="18"/>
        </w:rPr>
      </w:pPr>
      <w:r w:rsidRPr="00906C73">
        <w:rPr>
          <w:rStyle w:val="FootnoteReference"/>
          <w:sz w:val="18"/>
          <w:szCs w:val="18"/>
        </w:rPr>
        <w:footnoteRef/>
      </w:r>
      <w:r w:rsidRPr="00906C73">
        <w:rPr>
          <w:sz w:val="18"/>
          <w:szCs w:val="18"/>
        </w:rPr>
        <w:t xml:space="preserve"> </w:t>
      </w:r>
      <w:r w:rsidRPr="00906C73">
        <w:rPr>
          <w:rFonts w:ascii="Times New Roman" w:hAnsi="Times New Roman"/>
          <w:sz w:val="18"/>
          <w:szCs w:val="18"/>
        </w:rPr>
        <w:t xml:space="preserve">The overall design effect is </w:t>
      </w:r>
      <m:oMath>
        <m:r>
          <w:rPr>
            <w:rFonts w:ascii="Cambria Math" w:hAnsi="Cambria Math"/>
            <w:sz w:val="18"/>
            <w:szCs w:val="18"/>
          </w:rPr>
          <m:t>DW*(1+(</m:t>
        </m:r>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-1)ρ)</m:t>
        </m:r>
      </m:oMath>
      <w:r w:rsidRPr="00906C73">
        <w:rPr>
          <w:rFonts w:ascii="Times New Roman" w:hAnsi="Times New Roman"/>
          <w:sz w:val="18"/>
          <w:szCs w:val="18"/>
        </w:rPr>
        <w:t xml:space="preserve">, where </w:t>
      </w:r>
      <m:oMath>
        <m:r>
          <w:rPr>
            <w:rFonts w:ascii="Cambria Math" w:hAnsi="Cambria Math"/>
            <w:sz w:val="18"/>
            <w:szCs w:val="18"/>
          </w:rPr>
          <m:t>DW</m:t>
        </m:r>
      </m:oMath>
      <w:r w:rsidRPr="00906C73">
        <w:rPr>
          <w:rFonts w:ascii="Times New Roman" w:hAnsi="Times New Roman"/>
          <w:sz w:val="18"/>
          <w:szCs w:val="18"/>
        </w:rPr>
        <w:t xml:space="preserve"> is 1.50, </w:t>
      </w:r>
      <m:oMath>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 xml:space="preserve"> </m:t>
        </m:r>
      </m:oMath>
      <w:r w:rsidRPr="00906C73">
        <w:rPr>
          <w:rFonts w:ascii="Times New Roman" w:hAnsi="Times New Roman"/>
          <w:sz w:val="18"/>
          <w:szCs w:val="18"/>
        </w:rPr>
        <w:t xml:space="preserve">= 4 or 3.875 or 2.5 (average cluster size), </w:t>
      </w:r>
      <m:oMath>
        <m:r>
          <w:rPr>
            <w:rFonts w:ascii="Cambria Math" w:hAnsi="Cambria Math"/>
            <w:sz w:val="18"/>
            <w:szCs w:val="18"/>
          </w:rPr>
          <m:t xml:space="preserve">ρ </m:t>
        </m:r>
      </m:oMath>
      <w:r w:rsidRPr="00906C73">
        <w:rPr>
          <w:rFonts w:ascii="Times New Roman" w:hAnsi="Times New Roman"/>
          <w:sz w:val="18"/>
          <w:szCs w:val="18"/>
        </w:rPr>
        <w:t xml:space="preserve">= 10 percent. </w:t>
      </w:r>
    </w:p>
  </w:footnote>
  <w:footnote w:id="11">
    <w:p w14:paraId="38979318" w14:textId="77777777" w:rsidR="00BD72F8" w:rsidRPr="00906C73" w:rsidRDefault="00BD72F8" w:rsidP="00913CF4">
      <w:pPr>
        <w:pStyle w:val="FootnoteText"/>
        <w:spacing w:after="40" w:line="216" w:lineRule="auto"/>
        <w:rPr>
          <w:sz w:val="18"/>
          <w:szCs w:val="18"/>
        </w:rPr>
      </w:pPr>
      <w:r w:rsidRPr="00906C73">
        <w:rPr>
          <w:rStyle w:val="FootnoteReference"/>
          <w:rFonts w:ascii="Times New Roman" w:hAnsi="Times New Roman"/>
          <w:sz w:val="18"/>
          <w:szCs w:val="18"/>
        </w:rPr>
        <w:footnoteRef/>
      </w:r>
      <w:r w:rsidRPr="00906C73">
        <w:rPr>
          <w:rFonts w:ascii="Times New Roman" w:hAnsi="Times New Roman"/>
          <w:sz w:val="18"/>
          <w:szCs w:val="18"/>
        </w:rPr>
        <w:t xml:space="preserve"> B</w:t>
      </w:r>
      <w:r w:rsidRPr="00906C73">
        <w:rPr>
          <w:rFonts w:ascii="Times New Roman" w:hAnsi="Times New Roman"/>
          <w:kern w:val="2"/>
          <w:sz w:val="18"/>
          <w:szCs w:val="18"/>
        </w:rPr>
        <w:t>ecause we are using conservative assumptions with respect to the expected design effects, it is quite possible that some of these subgroups will meet the target of 10 percentage points when we are able to incorporate more information from SNACS-I.</w:t>
      </w:r>
    </w:p>
  </w:footnote>
  <w:footnote w:id="12">
    <w:p w14:paraId="16E8331F" w14:textId="77777777" w:rsidR="00BD72F8" w:rsidRDefault="00BD72F8" w:rsidP="008D3E21">
      <w:pPr>
        <w:pStyle w:val="FootnoteText"/>
        <w:spacing w:after="40" w:line="216" w:lineRule="auto"/>
      </w:pPr>
      <w:r w:rsidRPr="00906C73">
        <w:rPr>
          <w:rStyle w:val="FootnoteReference"/>
          <w:sz w:val="18"/>
          <w:szCs w:val="18"/>
        </w:rPr>
        <w:footnoteRef/>
      </w:r>
      <w:r w:rsidRPr="00906C73">
        <w:rPr>
          <w:sz w:val="18"/>
          <w:szCs w:val="18"/>
        </w:rPr>
        <w:t xml:space="preserve"> </w:t>
      </w:r>
      <w:r w:rsidRPr="00906C73">
        <w:rPr>
          <w:rFonts w:ascii="Times New Roman" w:hAnsi="Times New Roman"/>
          <w:sz w:val="18"/>
          <w:szCs w:val="18"/>
        </w:rPr>
        <w:t xml:space="preserve">The overall design effect is </w:t>
      </w:r>
      <m:oMath>
        <m:r>
          <w:rPr>
            <w:rFonts w:ascii="Cambria Math" w:hAnsi="Cambria Math"/>
            <w:sz w:val="18"/>
            <w:szCs w:val="18"/>
          </w:rPr>
          <m:t>DW*(1+</m:t>
        </m:r>
        <m:d>
          <m:dPr>
            <m:ctrlPr>
              <w:rPr>
                <w:rFonts w:ascii="Cambria Math" w:hAnsi="Cambria Math"/>
                <w:i/>
                <w:sz w:val="18"/>
                <w:szCs w:val="18"/>
              </w:rPr>
            </m:ctrlPr>
          </m:dPr>
          <m:e>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m:t>
            </m:r>
          </m:e>
        </m:d>
        <m:r>
          <w:rPr>
            <w:rFonts w:ascii="Cambria Math" w:hAnsi="Cambria Math"/>
            <w:sz w:val="18"/>
            <w:szCs w:val="18"/>
          </w:rPr>
          <m:t>k</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1</m:t>
            </m:r>
          </m:sub>
        </m:sSub>
        <m:r>
          <w:rPr>
            <w:rFonts w:ascii="Cambria Math" w:hAnsi="Cambria Math"/>
            <w:sz w:val="18"/>
            <w:szCs w:val="18"/>
          </w:rPr>
          <m:t>+ (k-1)</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2</m:t>
            </m:r>
          </m:sub>
        </m:sSub>
        <m:r>
          <w:rPr>
            <w:rFonts w:ascii="Cambria Math" w:hAnsi="Cambria Math"/>
            <w:sz w:val="18"/>
            <w:szCs w:val="18"/>
          </w:rPr>
          <m:t>)</m:t>
        </m:r>
      </m:oMath>
      <w:r w:rsidRPr="00906C73">
        <w:rPr>
          <w:rFonts w:ascii="Times New Roman" w:hAnsi="Times New Roman"/>
          <w:sz w:val="18"/>
          <w:szCs w:val="18"/>
        </w:rPr>
        <w:t xml:space="preserve">, where </w:t>
      </w:r>
      <m:oMath>
        <m:r>
          <w:rPr>
            <w:rFonts w:ascii="Cambria Math" w:hAnsi="Cambria Math"/>
            <w:sz w:val="18"/>
            <w:szCs w:val="18"/>
          </w:rPr>
          <m:t>DW</m:t>
        </m:r>
      </m:oMath>
      <w:r w:rsidRPr="00906C73">
        <w:rPr>
          <w:rFonts w:ascii="Times New Roman" w:hAnsi="Times New Roman"/>
          <w:sz w:val="18"/>
          <w:szCs w:val="18"/>
        </w:rPr>
        <w:t xml:space="preserve"> is 1.50, </w:t>
      </w:r>
      <m:oMath>
        <m:acc>
          <m:accPr>
            <m:chr m:val="̅"/>
            <m:ctrlPr>
              <w:rPr>
                <w:rFonts w:ascii="Cambria Math" w:hAnsi="Cambria Math"/>
                <w:i/>
                <w:sz w:val="18"/>
                <w:szCs w:val="18"/>
              </w:rPr>
            </m:ctrlPr>
          </m:accPr>
          <m:e>
            <m:r>
              <w:rPr>
                <w:rFonts w:ascii="Cambria Math" w:hAnsi="Cambria Math"/>
                <w:sz w:val="18"/>
                <w:szCs w:val="18"/>
              </w:rPr>
              <m:t>m</m:t>
            </m:r>
          </m:e>
        </m:acc>
      </m:oMath>
      <w:r w:rsidRPr="00906C73">
        <w:rPr>
          <w:rFonts w:ascii="Times New Roman" w:hAnsi="Times New Roman"/>
          <w:sz w:val="18"/>
          <w:szCs w:val="18"/>
        </w:rPr>
        <w:t xml:space="preserve">=1.50 or 1.13, </w:t>
      </w:r>
      <m:oMath>
        <m:r>
          <w:rPr>
            <w:rFonts w:ascii="Cambria Math" w:hAnsi="Cambria Math"/>
            <w:sz w:val="18"/>
            <w:szCs w:val="18"/>
          </w:rPr>
          <m:t xml:space="preserve">k=3 </m:t>
        </m:r>
        <m:r>
          <m:rPr>
            <m:sty m:val="p"/>
          </m:rPr>
          <w:rPr>
            <w:rFonts w:ascii="Cambria Math" w:hAnsi="Cambria Math"/>
            <w:sz w:val="18"/>
            <w:szCs w:val="18"/>
          </w:rPr>
          <m:t>or</m:t>
        </m:r>
        <m:r>
          <w:rPr>
            <w:rFonts w:ascii="Cambria Math" w:hAnsi="Cambria Math"/>
            <w:sz w:val="18"/>
            <w:szCs w:val="18"/>
          </w:rPr>
          <m:t xml:space="preserve"> 6,</m:t>
        </m:r>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1</m:t>
            </m:r>
          </m:sub>
        </m:sSub>
        <m:r>
          <w:rPr>
            <w:rFonts w:ascii="Cambria Math" w:hAnsi="Cambria Math"/>
            <w:sz w:val="18"/>
            <w:szCs w:val="18"/>
          </w:rPr>
          <m:t xml:space="preserve">=10 percent, </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2</m:t>
            </m:r>
          </m:sub>
        </m:sSub>
        <m:r>
          <w:rPr>
            <w:rFonts w:ascii="Cambria Math" w:hAnsi="Cambria Math"/>
            <w:sz w:val="18"/>
            <w:szCs w:val="18"/>
          </w:rPr>
          <m:t>=30 percent</m:t>
        </m:r>
      </m:oMath>
      <w:r w:rsidRPr="00906C73">
        <w:rPr>
          <w:rFonts w:ascii="Times New Roman" w:hAnsi="Times New Roman"/>
          <w:sz w:val="18"/>
          <w:szCs w:val="18"/>
        </w:rPr>
        <w:t>, with the approximating formula from Skinner et al. (1989).</w:t>
      </w:r>
      <w:r w:rsidRPr="00770290">
        <w:rPr>
          <w:sz w:val="20"/>
        </w:rPr>
        <w:t xml:space="preserve"> </w:t>
      </w:r>
    </w:p>
  </w:footnote>
  <w:footnote w:id="13">
    <w:p w14:paraId="647FD565" w14:textId="77777777" w:rsidR="00BD72F8" w:rsidRDefault="00BD72F8" w:rsidP="00913CF4">
      <w:pPr>
        <w:pStyle w:val="FootnoteText"/>
        <w:spacing w:after="40" w:line="216" w:lineRule="auto"/>
      </w:pPr>
      <w:r>
        <w:rPr>
          <w:rStyle w:val="FootnoteReference"/>
        </w:rPr>
        <w:footnoteRef/>
      </w:r>
      <w:r>
        <w:t xml:space="preserve"> </w:t>
      </w:r>
      <w:r w:rsidRPr="00770290">
        <w:rPr>
          <w:rFonts w:ascii="Times New Roman" w:hAnsi="Times New Roman"/>
          <w:sz w:val="20"/>
        </w:rPr>
        <w:t xml:space="preserve">The overall design effect is </w:t>
      </w:r>
      <m:oMath>
        <m:r>
          <w:rPr>
            <w:rFonts w:ascii="Cambria Math" w:hAnsi="Cambria Math"/>
            <w:sz w:val="20"/>
          </w:rPr>
          <m:t>DW*(1+(</m:t>
        </m:r>
        <m:acc>
          <m:accPr>
            <m:chr m:val="̅"/>
            <m:ctrlPr>
              <w:rPr>
                <w:rFonts w:ascii="Cambria Math" w:hAnsi="Cambria Math"/>
                <w:i/>
                <w:sz w:val="20"/>
              </w:rPr>
            </m:ctrlPr>
          </m:accPr>
          <m:e>
            <m:r>
              <w:rPr>
                <w:rFonts w:ascii="Cambria Math" w:hAnsi="Cambria Math"/>
                <w:sz w:val="20"/>
              </w:rPr>
              <m:t>m</m:t>
            </m:r>
          </m:e>
        </m:acc>
        <m:r>
          <w:rPr>
            <w:rFonts w:ascii="Cambria Math" w:hAnsi="Cambria Math"/>
            <w:sz w:val="20"/>
          </w:rPr>
          <m:t>-1)ρ)</m:t>
        </m:r>
      </m:oMath>
      <w:r w:rsidRPr="00770290">
        <w:rPr>
          <w:rFonts w:ascii="Times New Roman" w:hAnsi="Times New Roman"/>
          <w:sz w:val="20"/>
        </w:rPr>
        <w:t xml:space="preserve">, where </w:t>
      </w:r>
      <m:oMath>
        <m:r>
          <w:rPr>
            <w:rFonts w:ascii="Cambria Math" w:hAnsi="Cambria Math"/>
            <w:sz w:val="20"/>
          </w:rPr>
          <m:t>DW</m:t>
        </m:r>
      </m:oMath>
      <w:r w:rsidRPr="00770290">
        <w:rPr>
          <w:rFonts w:ascii="Times New Roman" w:hAnsi="Times New Roman"/>
          <w:sz w:val="20"/>
        </w:rPr>
        <w:t xml:space="preserve"> is 1.50, </w:t>
      </w:r>
      <m:oMath>
        <m:acc>
          <m:accPr>
            <m:chr m:val="̅"/>
            <m:ctrlPr>
              <w:rPr>
                <w:rFonts w:ascii="Cambria Math" w:hAnsi="Cambria Math"/>
                <w:i/>
                <w:sz w:val="20"/>
              </w:rPr>
            </m:ctrlPr>
          </m:accPr>
          <m:e>
            <m:r>
              <w:rPr>
                <w:rFonts w:ascii="Cambria Math" w:hAnsi="Cambria Math"/>
                <w:sz w:val="20"/>
              </w:rPr>
              <m:t xml:space="preserve">m </m:t>
            </m:r>
          </m:e>
        </m:acc>
      </m:oMath>
      <w:r w:rsidRPr="00770290">
        <w:rPr>
          <w:rFonts w:ascii="Times New Roman" w:hAnsi="Times New Roman"/>
          <w:sz w:val="20"/>
        </w:rPr>
        <w:t>=</w:t>
      </w:r>
      <w:r>
        <w:rPr>
          <w:rFonts w:ascii="Times New Roman" w:hAnsi="Times New Roman"/>
          <w:sz w:val="20"/>
        </w:rPr>
        <w:t xml:space="preserve"> </w:t>
      </w:r>
      <w:r w:rsidRPr="00770290">
        <w:rPr>
          <w:rFonts w:ascii="Times New Roman" w:hAnsi="Times New Roman"/>
          <w:sz w:val="20"/>
        </w:rPr>
        <w:t xml:space="preserve">1.88, </w:t>
      </w:r>
      <m:oMath>
        <m:r>
          <w:rPr>
            <w:rFonts w:ascii="Cambria Math" w:hAnsi="Cambria Math"/>
            <w:sz w:val="20"/>
          </w:rPr>
          <m:t xml:space="preserve">ρ </m:t>
        </m:r>
      </m:oMath>
      <w:r w:rsidRPr="00770290">
        <w:rPr>
          <w:rFonts w:ascii="Times New Roman" w:hAnsi="Times New Roman"/>
          <w:sz w:val="20"/>
        </w:rPr>
        <w:t>=</w:t>
      </w:r>
      <w:r>
        <w:rPr>
          <w:rFonts w:ascii="Times New Roman" w:hAnsi="Times New Roman"/>
          <w:sz w:val="20"/>
        </w:rPr>
        <w:t xml:space="preserve"> </w:t>
      </w:r>
      <w:r w:rsidRPr="00770290">
        <w:rPr>
          <w:rFonts w:ascii="Times New Roman" w:hAnsi="Times New Roman"/>
          <w:sz w:val="20"/>
        </w:rPr>
        <w:t xml:space="preserve">10 percent for the centers and, for </w:t>
      </w:r>
      <w:r>
        <w:rPr>
          <w:rFonts w:ascii="Times New Roman" w:hAnsi="Times New Roman"/>
          <w:sz w:val="20"/>
        </w:rPr>
        <w:t>at-risk center</w:t>
      </w:r>
      <w:r w:rsidRPr="00770290">
        <w:rPr>
          <w:rFonts w:ascii="Times New Roman" w:hAnsi="Times New Roman"/>
          <w:sz w:val="20"/>
        </w:rPr>
        <w:t>s and OSHCCs, the design effect is simply DW=1.5 as</w:t>
      </w:r>
      <m:oMath>
        <m:acc>
          <m:accPr>
            <m:chr m:val="̅"/>
            <m:ctrlPr>
              <w:rPr>
                <w:rFonts w:ascii="Cambria Math" w:hAnsi="Cambria Math"/>
                <w:i/>
                <w:sz w:val="20"/>
              </w:rPr>
            </m:ctrlPr>
          </m:accPr>
          <m:e>
            <m:r>
              <w:rPr>
                <w:rFonts w:ascii="Cambria Math" w:hAnsi="Cambria Math"/>
                <w:sz w:val="20"/>
              </w:rPr>
              <m:t xml:space="preserve"> m</m:t>
            </m:r>
          </m:e>
        </m:acc>
      </m:oMath>
      <w:r w:rsidRPr="00770290">
        <w:rPr>
          <w:rFonts w:ascii="Times New Roman" w:hAnsi="Times New Roman"/>
          <w:sz w:val="20"/>
        </w:rPr>
        <w:t xml:space="preserve"> is less than 1.</w:t>
      </w:r>
      <w:r>
        <w:t xml:space="preserve"> </w:t>
      </w:r>
    </w:p>
  </w:footnote>
  <w:footnote w:id="14">
    <w:p w14:paraId="2C2C8AC4" w14:textId="77777777" w:rsidR="00BD72F8" w:rsidRPr="00995263" w:rsidRDefault="00BD72F8" w:rsidP="00023F50">
      <w:pPr>
        <w:pStyle w:val="FootnoteText"/>
        <w:rPr>
          <w:rFonts w:ascii="Times New Roman" w:hAnsi="Times New Roman"/>
          <w:sz w:val="20"/>
        </w:rPr>
      </w:pPr>
      <w:r w:rsidRPr="00995263">
        <w:rPr>
          <w:rStyle w:val="FootnoteReference"/>
          <w:rFonts w:ascii="Times New Roman" w:hAnsi="Times New Roman"/>
          <w:sz w:val="20"/>
        </w:rPr>
        <w:footnoteRef/>
      </w:r>
      <w:r w:rsidRPr="00995263">
        <w:rPr>
          <w:rFonts w:ascii="Times New Roman" w:hAnsi="Times New Roman"/>
          <w:sz w:val="20"/>
        </w:rPr>
        <w:t xml:space="preserve"> Ward, D.S., Vaughn, A.E., Burney, R.V., and </w:t>
      </w:r>
      <w:proofErr w:type="spellStart"/>
      <w:r w:rsidRPr="00995263">
        <w:rPr>
          <w:rFonts w:ascii="Times New Roman" w:hAnsi="Times New Roman"/>
          <w:sz w:val="20"/>
        </w:rPr>
        <w:t>Østbye</w:t>
      </w:r>
      <w:proofErr w:type="spellEnd"/>
      <w:r w:rsidRPr="00995263">
        <w:rPr>
          <w:rFonts w:ascii="Times New Roman" w:hAnsi="Times New Roman"/>
          <w:sz w:val="20"/>
        </w:rPr>
        <w:t xml:space="preserve">, T. (2016). Recruitment of family child care homes for an obesity prevention intervention study. </w:t>
      </w:r>
      <w:r w:rsidRPr="00995263">
        <w:rPr>
          <w:rFonts w:ascii="Times New Roman" w:hAnsi="Times New Roman"/>
          <w:i/>
          <w:iCs/>
          <w:sz w:val="20"/>
        </w:rPr>
        <w:t>Contemporary Clinical Trials Communications</w:t>
      </w:r>
      <w:r w:rsidRPr="00995263">
        <w:rPr>
          <w:rFonts w:ascii="Times New Roman" w:hAnsi="Times New Roman"/>
          <w:sz w:val="20"/>
        </w:rPr>
        <w:t>, 3, 131-138.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907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2C1994"/>
    <w:multiLevelType w:val="hybridMultilevel"/>
    <w:tmpl w:val="E0E2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1DF4B2B"/>
    <w:multiLevelType w:val="hybridMultilevel"/>
    <w:tmpl w:val="F0E4E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526195"/>
    <w:multiLevelType w:val="hybridMultilevel"/>
    <w:tmpl w:val="CB7AA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8814BA"/>
    <w:multiLevelType w:val="hybridMultilevel"/>
    <w:tmpl w:val="C38EA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9A4B02"/>
    <w:multiLevelType w:val="hybridMultilevel"/>
    <w:tmpl w:val="C31E0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14D5E"/>
    <w:multiLevelType w:val="hybridMultilevel"/>
    <w:tmpl w:val="445CD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430E41"/>
    <w:multiLevelType w:val="hybridMultilevel"/>
    <w:tmpl w:val="F51E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7"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8"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7"/>
  </w:num>
  <w:num w:numId="3">
    <w:abstractNumId w:val="26"/>
  </w:num>
  <w:num w:numId="4">
    <w:abstractNumId w:val="11"/>
  </w:num>
  <w:num w:numId="5">
    <w:abstractNumId w:val="2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6"/>
  </w:num>
  <w:num w:numId="19">
    <w:abstractNumId w:val="10"/>
  </w:num>
  <w:num w:numId="20">
    <w:abstractNumId w:val="22"/>
  </w:num>
  <w:num w:numId="21">
    <w:abstractNumId w:val="21"/>
  </w:num>
  <w:num w:numId="22">
    <w:abstractNumId w:val="20"/>
  </w:num>
  <w:num w:numId="23">
    <w:abstractNumId w:val="25"/>
  </w:num>
  <w:num w:numId="24">
    <w:abstractNumId w:val="13"/>
  </w:num>
  <w:num w:numId="25">
    <w:abstractNumId w:val="17"/>
  </w:num>
  <w:num w:numId="26">
    <w:abstractNumId w:val="18"/>
  </w:num>
  <w:num w:numId="27">
    <w:abstractNumId w:val="15"/>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0824"/>
    <w:rsid w:val="00001CB2"/>
    <w:rsid w:val="00001DDD"/>
    <w:rsid w:val="00003E15"/>
    <w:rsid w:val="00003EA5"/>
    <w:rsid w:val="000076A1"/>
    <w:rsid w:val="00007847"/>
    <w:rsid w:val="0000790A"/>
    <w:rsid w:val="00010DE3"/>
    <w:rsid w:val="00010DEC"/>
    <w:rsid w:val="00013A67"/>
    <w:rsid w:val="000145E1"/>
    <w:rsid w:val="00014B4D"/>
    <w:rsid w:val="00014BF5"/>
    <w:rsid w:val="00015FCF"/>
    <w:rsid w:val="0001638D"/>
    <w:rsid w:val="000223C1"/>
    <w:rsid w:val="00022592"/>
    <w:rsid w:val="000234FF"/>
    <w:rsid w:val="00023BFF"/>
    <w:rsid w:val="00023F50"/>
    <w:rsid w:val="00025DCA"/>
    <w:rsid w:val="00027233"/>
    <w:rsid w:val="00031231"/>
    <w:rsid w:val="00032621"/>
    <w:rsid w:val="000329F0"/>
    <w:rsid w:val="000373C7"/>
    <w:rsid w:val="0004051A"/>
    <w:rsid w:val="00040718"/>
    <w:rsid w:val="000417D2"/>
    <w:rsid w:val="000431A5"/>
    <w:rsid w:val="0004364B"/>
    <w:rsid w:val="000438E8"/>
    <w:rsid w:val="000441C4"/>
    <w:rsid w:val="000447C0"/>
    <w:rsid w:val="0004539F"/>
    <w:rsid w:val="00045939"/>
    <w:rsid w:val="000460EC"/>
    <w:rsid w:val="0004668E"/>
    <w:rsid w:val="00047338"/>
    <w:rsid w:val="000507EA"/>
    <w:rsid w:val="00052C5C"/>
    <w:rsid w:val="000532FC"/>
    <w:rsid w:val="000535D2"/>
    <w:rsid w:val="00053AB5"/>
    <w:rsid w:val="00054647"/>
    <w:rsid w:val="00054E5E"/>
    <w:rsid w:val="00055686"/>
    <w:rsid w:val="00056479"/>
    <w:rsid w:val="0006089A"/>
    <w:rsid w:val="000609D8"/>
    <w:rsid w:val="00061FC3"/>
    <w:rsid w:val="000621C5"/>
    <w:rsid w:val="00063761"/>
    <w:rsid w:val="00063800"/>
    <w:rsid w:val="00063BE7"/>
    <w:rsid w:val="0006449A"/>
    <w:rsid w:val="00064754"/>
    <w:rsid w:val="00065487"/>
    <w:rsid w:val="0006609B"/>
    <w:rsid w:val="00066513"/>
    <w:rsid w:val="00070A9C"/>
    <w:rsid w:val="00071ACF"/>
    <w:rsid w:val="00072177"/>
    <w:rsid w:val="00072C97"/>
    <w:rsid w:val="000750F4"/>
    <w:rsid w:val="00075687"/>
    <w:rsid w:val="00075AFC"/>
    <w:rsid w:val="00076D3A"/>
    <w:rsid w:val="00080C3F"/>
    <w:rsid w:val="000812F7"/>
    <w:rsid w:val="000814FD"/>
    <w:rsid w:val="00083C65"/>
    <w:rsid w:val="00084B36"/>
    <w:rsid w:val="00086831"/>
    <w:rsid w:val="00090155"/>
    <w:rsid w:val="00090C98"/>
    <w:rsid w:val="000913EA"/>
    <w:rsid w:val="00093427"/>
    <w:rsid w:val="0009567D"/>
    <w:rsid w:val="00095C26"/>
    <w:rsid w:val="000963CA"/>
    <w:rsid w:val="000A28C4"/>
    <w:rsid w:val="000A34BE"/>
    <w:rsid w:val="000A3781"/>
    <w:rsid w:val="000A464D"/>
    <w:rsid w:val="000A4F8D"/>
    <w:rsid w:val="000A7424"/>
    <w:rsid w:val="000B26F3"/>
    <w:rsid w:val="000B50C9"/>
    <w:rsid w:val="000B7836"/>
    <w:rsid w:val="000C089B"/>
    <w:rsid w:val="000C0C04"/>
    <w:rsid w:val="000C10F7"/>
    <w:rsid w:val="000C351A"/>
    <w:rsid w:val="000C55A2"/>
    <w:rsid w:val="000C5B0F"/>
    <w:rsid w:val="000C70E8"/>
    <w:rsid w:val="000D0C93"/>
    <w:rsid w:val="000D17F6"/>
    <w:rsid w:val="000D279A"/>
    <w:rsid w:val="000D5750"/>
    <w:rsid w:val="000D6419"/>
    <w:rsid w:val="000D724C"/>
    <w:rsid w:val="000D7FE0"/>
    <w:rsid w:val="000E1CA0"/>
    <w:rsid w:val="000E219F"/>
    <w:rsid w:val="000E2E6E"/>
    <w:rsid w:val="000E3CC6"/>
    <w:rsid w:val="000E4107"/>
    <w:rsid w:val="000E61B9"/>
    <w:rsid w:val="000E6CC9"/>
    <w:rsid w:val="000E7D6D"/>
    <w:rsid w:val="000F1BD4"/>
    <w:rsid w:val="000F24C8"/>
    <w:rsid w:val="000F24D8"/>
    <w:rsid w:val="000F2686"/>
    <w:rsid w:val="000F2BAE"/>
    <w:rsid w:val="000F4EE7"/>
    <w:rsid w:val="000F5645"/>
    <w:rsid w:val="000F654F"/>
    <w:rsid w:val="001001CA"/>
    <w:rsid w:val="001052BD"/>
    <w:rsid w:val="00106934"/>
    <w:rsid w:val="0010698D"/>
    <w:rsid w:val="001102A9"/>
    <w:rsid w:val="00110773"/>
    <w:rsid w:val="00115E73"/>
    <w:rsid w:val="001170E4"/>
    <w:rsid w:val="00117A58"/>
    <w:rsid w:val="00120E7F"/>
    <w:rsid w:val="00121633"/>
    <w:rsid w:val="00122007"/>
    <w:rsid w:val="0012249E"/>
    <w:rsid w:val="0012531F"/>
    <w:rsid w:val="00127282"/>
    <w:rsid w:val="00127364"/>
    <w:rsid w:val="00130FB4"/>
    <w:rsid w:val="00132EF8"/>
    <w:rsid w:val="00132F0C"/>
    <w:rsid w:val="0013306C"/>
    <w:rsid w:val="001334EF"/>
    <w:rsid w:val="0013469F"/>
    <w:rsid w:val="001363FB"/>
    <w:rsid w:val="00137037"/>
    <w:rsid w:val="00143411"/>
    <w:rsid w:val="0014383A"/>
    <w:rsid w:val="00143852"/>
    <w:rsid w:val="00144A55"/>
    <w:rsid w:val="00145FCB"/>
    <w:rsid w:val="00146549"/>
    <w:rsid w:val="00147366"/>
    <w:rsid w:val="0015139F"/>
    <w:rsid w:val="00151DF5"/>
    <w:rsid w:val="00152EF1"/>
    <w:rsid w:val="00154D85"/>
    <w:rsid w:val="00156839"/>
    <w:rsid w:val="00157282"/>
    <w:rsid w:val="00160DAC"/>
    <w:rsid w:val="001613F6"/>
    <w:rsid w:val="0016579B"/>
    <w:rsid w:val="00166501"/>
    <w:rsid w:val="00167686"/>
    <w:rsid w:val="001707E2"/>
    <w:rsid w:val="00171619"/>
    <w:rsid w:val="00172B17"/>
    <w:rsid w:val="0017348C"/>
    <w:rsid w:val="00180150"/>
    <w:rsid w:val="00181F9F"/>
    <w:rsid w:val="00182728"/>
    <w:rsid w:val="001829D2"/>
    <w:rsid w:val="0018306B"/>
    <w:rsid w:val="001834A9"/>
    <w:rsid w:val="0018456B"/>
    <w:rsid w:val="00185270"/>
    <w:rsid w:val="001863DB"/>
    <w:rsid w:val="0018740F"/>
    <w:rsid w:val="001912C2"/>
    <w:rsid w:val="0019181E"/>
    <w:rsid w:val="00193545"/>
    <w:rsid w:val="00194DFB"/>
    <w:rsid w:val="001964E6"/>
    <w:rsid w:val="001964E8"/>
    <w:rsid w:val="00197C37"/>
    <w:rsid w:val="001A01C9"/>
    <w:rsid w:val="001A217F"/>
    <w:rsid w:val="001A47F6"/>
    <w:rsid w:val="001A63AF"/>
    <w:rsid w:val="001B0997"/>
    <w:rsid w:val="001B0CB2"/>
    <w:rsid w:val="001B0ED9"/>
    <w:rsid w:val="001B1E25"/>
    <w:rsid w:val="001B269A"/>
    <w:rsid w:val="001B3D92"/>
    <w:rsid w:val="001B7724"/>
    <w:rsid w:val="001C15C7"/>
    <w:rsid w:val="001C256E"/>
    <w:rsid w:val="001C3A4C"/>
    <w:rsid w:val="001C40B0"/>
    <w:rsid w:val="001C45E3"/>
    <w:rsid w:val="001C4C39"/>
    <w:rsid w:val="001C4CBC"/>
    <w:rsid w:val="001C5266"/>
    <w:rsid w:val="001C6CBE"/>
    <w:rsid w:val="001C70AF"/>
    <w:rsid w:val="001C7DC9"/>
    <w:rsid w:val="001D1F6E"/>
    <w:rsid w:val="001D2F45"/>
    <w:rsid w:val="001D343E"/>
    <w:rsid w:val="001D3BB4"/>
    <w:rsid w:val="001D3EBB"/>
    <w:rsid w:val="001D4FB0"/>
    <w:rsid w:val="001D634C"/>
    <w:rsid w:val="001E22E9"/>
    <w:rsid w:val="001E3E67"/>
    <w:rsid w:val="001E4008"/>
    <w:rsid w:val="001E5E66"/>
    <w:rsid w:val="001F054A"/>
    <w:rsid w:val="001F549E"/>
    <w:rsid w:val="001F6E85"/>
    <w:rsid w:val="001F73D9"/>
    <w:rsid w:val="00201068"/>
    <w:rsid w:val="00201287"/>
    <w:rsid w:val="0020253B"/>
    <w:rsid w:val="00203205"/>
    <w:rsid w:val="00203D66"/>
    <w:rsid w:val="00204322"/>
    <w:rsid w:val="00204E6E"/>
    <w:rsid w:val="00205B44"/>
    <w:rsid w:val="002062CF"/>
    <w:rsid w:val="002075EB"/>
    <w:rsid w:val="00207C5D"/>
    <w:rsid w:val="0021007F"/>
    <w:rsid w:val="00210D68"/>
    <w:rsid w:val="00210FA8"/>
    <w:rsid w:val="00212905"/>
    <w:rsid w:val="00213436"/>
    <w:rsid w:val="002135EB"/>
    <w:rsid w:val="00215CC6"/>
    <w:rsid w:val="00222EDC"/>
    <w:rsid w:val="0022443A"/>
    <w:rsid w:val="002251B2"/>
    <w:rsid w:val="00231C61"/>
    <w:rsid w:val="0023346D"/>
    <w:rsid w:val="002351DB"/>
    <w:rsid w:val="00235EB3"/>
    <w:rsid w:val="002370B7"/>
    <w:rsid w:val="00241834"/>
    <w:rsid w:val="00245150"/>
    <w:rsid w:val="00245CF0"/>
    <w:rsid w:val="00246457"/>
    <w:rsid w:val="002468EE"/>
    <w:rsid w:val="00250CEF"/>
    <w:rsid w:val="00252CF2"/>
    <w:rsid w:val="00253B65"/>
    <w:rsid w:val="00253ECC"/>
    <w:rsid w:val="00254F82"/>
    <w:rsid w:val="00255137"/>
    <w:rsid w:val="0025683E"/>
    <w:rsid w:val="002568E6"/>
    <w:rsid w:val="00262817"/>
    <w:rsid w:val="0026333C"/>
    <w:rsid w:val="002636AB"/>
    <w:rsid w:val="002649A9"/>
    <w:rsid w:val="00265623"/>
    <w:rsid w:val="002658DA"/>
    <w:rsid w:val="00267E64"/>
    <w:rsid w:val="00270D71"/>
    <w:rsid w:val="00272319"/>
    <w:rsid w:val="00272DD6"/>
    <w:rsid w:val="0027375E"/>
    <w:rsid w:val="002737E9"/>
    <w:rsid w:val="00275494"/>
    <w:rsid w:val="0027695F"/>
    <w:rsid w:val="0028012A"/>
    <w:rsid w:val="00283364"/>
    <w:rsid w:val="0028423B"/>
    <w:rsid w:val="002900F6"/>
    <w:rsid w:val="002907C2"/>
    <w:rsid w:val="002954B1"/>
    <w:rsid w:val="002A1B3D"/>
    <w:rsid w:val="002A292B"/>
    <w:rsid w:val="002A4F4C"/>
    <w:rsid w:val="002A5152"/>
    <w:rsid w:val="002A7390"/>
    <w:rsid w:val="002B0654"/>
    <w:rsid w:val="002B37DB"/>
    <w:rsid w:val="002B46E1"/>
    <w:rsid w:val="002B4F85"/>
    <w:rsid w:val="002B6598"/>
    <w:rsid w:val="002B68E8"/>
    <w:rsid w:val="002C05AC"/>
    <w:rsid w:val="002C2401"/>
    <w:rsid w:val="002C46D3"/>
    <w:rsid w:val="002C4936"/>
    <w:rsid w:val="002C6748"/>
    <w:rsid w:val="002C7B26"/>
    <w:rsid w:val="002D0DED"/>
    <w:rsid w:val="002D1AA9"/>
    <w:rsid w:val="002D1E33"/>
    <w:rsid w:val="002D47CD"/>
    <w:rsid w:val="002E1315"/>
    <w:rsid w:val="002E1A35"/>
    <w:rsid w:val="002E1C8B"/>
    <w:rsid w:val="002E3B1B"/>
    <w:rsid w:val="002E3D8B"/>
    <w:rsid w:val="002E3E5E"/>
    <w:rsid w:val="002E40A9"/>
    <w:rsid w:val="002E6B5E"/>
    <w:rsid w:val="002E7427"/>
    <w:rsid w:val="002E7A56"/>
    <w:rsid w:val="002F005E"/>
    <w:rsid w:val="002F2888"/>
    <w:rsid w:val="002F28FD"/>
    <w:rsid w:val="002F3249"/>
    <w:rsid w:val="002F4036"/>
    <w:rsid w:val="002F5676"/>
    <w:rsid w:val="002F5951"/>
    <w:rsid w:val="00304807"/>
    <w:rsid w:val="00304C46"/>
    <w:rsid w:val="00307D2B"/>
    <w:rsid w:val="0031071F"/>
    <w:rsid w:val="003125D7"/>
    <w:rsid w:val="00312A60"/>
    <w:rsid w:val="00313A06"/>
    <w:rsid w:val="003140F4"/>
    <w:rsid w:val="00315029"/>
    <w:rsid w:val="003164E9"/>
    <w:rsid w:val="00324C06"/>
    <w:rsid w:val="00325195"/>
    <w:rsid w:val="00325314"/>
    <w:rsid w:val="0032533B"/>
    <w:rsid w:val="003262FA"/>
    <w:rsid w:val="00326F10"/>
    <w:rsid w:val="00332285"/>
    <w:rsid w:val="00333190"/>
    <w:rsid w:val="003333DF"/>
    <w:rsid w:val="00334635"/>
    <w:rsid w:val="0033630C"/>
    <w:rsid w:val="0033721D"/>
    <w:rsid w:val="00340311"/>
    <w:rsid w:val="00341DA8"/>
    <w:rsid w:val="00341DEE"/>
    <w:rsid w:val="00342170"/>
    <w:rsid w:val="00343967"/>
    <w:rsid w:val="0034535B"/>
    <w:rsid w:val="0034537B"/>
    <w:rsid w:val="00350550"/>
    <w:rsid w:val="003521A9"/>
    <w:rsid w:val="003522C7"/>
    <w:rsid w:val="00353534"/>
    <w:rsid w:val="003556FF"/>
    <w:rsid w:val="0035629C"/>
    <w:rsid w:val="0035663B"/>
    <w:rsid w:val="00356D92"/>
    <w:rsid w:val="00360B8B"/>
    <w:rsid w:val="003637E7"/>
    <w:rsid w:val="0036497A"/>
    <w:rsid w:val="00366BB8"/>
    <w:rsid w:val="0037115C"/>
    <w:rsid w:val="00372784"/>
    <w:rsid w:val="003738E8"/>
    <w:rsid w:val="00374F90"/>
    <w:rsid w:val="00376E39"/>
    <w:rsid w:val="003770FE"/>
    <w:rsid w:val="00383C0A"/>
    <w:rsid w:val="00384D6D"/>
    <w:rsid w:val="00385A58"/>
    <w:rsid w:val="00386068"/>
    <w:rsid w:val="003874A5"/>
    <w:rsid w:val="00391045"/>
    <w:rsid w:val="003932C0"/>
    <w:rsid w:val="00393405"/>
    <w:rsid w:val="00395831"/>
    <w:rsid w:val="003959E3"/>
    <w:rsid w:val="00396E91"/>
    <w:rsid w:val="003973F6"/>
    <w:rsid w:val="003A222F"/>
    <w:rsid w:val="003A4F9D"/>
    <w:rsid w:val="003A556E"/>
    <w:rsid w:val="003A6045"/>
    <w:rsid w:val="003A7703"/>
    <w:rsid w:val="003B0FD0"/>
    <w:rsid w:val="003B10E4"/>
    <w:rsid w:val="003B1199"/>
    <w:rsid w:val="003B1D07"/>
    <w:rsid w:val="003B28E2"/>
    <w:rsid w:val="003B4C92"/>
    <w:rsid w:val="003C046D"/>
    <w:rsid w:val="003C2346"/>
    <w:rsid w:val="003C3FCC"/>
    <w:rsid w:val="003C41FC"/>
    <w:rsid w:val="003C5E7D"/>
    <w:rsid w:val="003C646A"/>
    <w:rsid w:val="003C6BDD"/>
    <w:rsid w:val="003D2FA4"/>
    <w:rsid w:val="003D3135"/>
    <w:rsid w:val="003D3D0B"/>
    <w:rsid w:val="003D4635"/>
    <w:rsid w:val="003D6927"/>
    <w:rsid w:val="003E0D93"/>
    <w:rsid w:val="003E2F2D"/>
    <w:rsid w:val="003E3C3B"/>
    <w:rsid w:val="003E64F6"/>
    <w:rsid w:val="003F0ECA"/>
    <w:rsid w:val="003F0FFF"/>
    <w:rsid w:val="003F54B9"/>
    <w:rsid w:val="003F7EFD"/>
    <w:rsid w:val="004000FA"/>
    <w:rsid w:val="00400754"/>
    <w:rsid w:val="00400F4C"/>
    <w:rsid w:val="0040283E"/>
    <w:rsid w:val="004033DD"/>
    <w:rsid w:val="004037F9"/>
    <w:rsid w:val="0040495B"/>
    <w:rsid w:val="004060BE"/>
    <w:rsid w:val="004061F0"/>
    <w:rsid w:val="00407ADA"/>
    <w:rsid w:val="00407AEA"/>
    <w:rsid w:val="00411109"/>
    <w:rsid w:val="004113AB"/>
    <w:rsid w:val="004127EA"/>
    <w:rsid w:val="00415AE6"/>
    <w:rsid w:val="00417C54"/>
    <w:rsid w:val="00421992"/>
    <w:rsid w:val="00422327"/>
    <w:rsid w:val="00423703"/>
    <w:rsid w:val="00426546"/>
    <w:rsid w:val="0043148A"/>
    <w:rsid w:val="00431975"/>
    <w:rsid w:val="00432716"/>
    <w:rsid w:val="0043383F"/>
    <w:rsid w:val="004349F2"/>
    <w:rsid w:val="00435AB5"/>
    <w:rsid w:val="00437234"/>
    <w:rsid w:val="00437471"/>
    <w:rsid w:val="00440392"/>
    <w:rsid w:val="00442B73"/>
    <w:rsid w:val="00443A6D"/>
    <w:rsid w:val="004459C6"/>
    <w:rsid w:val="00446314"/>
    <w:rsid w:val="004470D5"/>
    <w:rsid w:val="00447C1E"/>
    <w:rsid w:val="004512B6"/>
    <w:rsid w:val="00451DEC"/>
    <w:rsid w:val="00452E03"/>
    <w:rsid w:val="00455134"/>
    <w:rsid w:val="004600D7"/>
    <w:rsid w:val="00461894"/>
    <w:rsid w:val="00462B00"/>
    <w:rsid w:val="00462C4E"/>
    <w:rsid w:val="0046423B"/>
    <w:rsid w:val="0047006F"/>
    <w:rsid w:val="004708FD"/>
    <w:rsid w:val="004714B1"/>
    <w:rsid w:val="00472A8F"/>
    <w:rsid w:val="00472DE4"/>
    <w:rsid w:val="00472E23"/>
    <w:rsid w:val="00474A8E"/>
    <w:rsid w:val="004752E2"/>
    <w:rsid w:val="0047544E"/>
    <w:rsid w:val="0047561A"/>
    <w:rsid w:val="00476676"/>
    <w:rsid w:val="00477E91"/>
    <w:rsid w:val="00480578"/>
    <w:rsid w:val="00483781"/>
    <w:rsid w:val="00483CCC"/>
    <w:rsid w:val="00483F2C"/>
    <w:rsid w:val="00487022"/>
    <w:rsid w:val="00493EC4"/>
    <w:rsid w:val="00494A82"/>
    <w:rsid w:val="004951FE"/>
    <w:rsid w:val="00497E5D"/>
    <w:rsid w:val="004A2D34"/>
    <w:rsid w:val="004A2F08"/>
    <w:rsid w:val="004A48CA"/>
    <w:rsid w:val="004A543C"/>
    <w:rsid w:val="004A6286"/>
    <w:rsid w:val="004A6581"/>
    <w:rsid w:val="004B3616"/>
    <w:rsid w:val="004B46EC"/>
    <w:rsid w:val="004C2E49"/>
    <w:rsid w:val="004C50AE"/>
    <w:rsid w:val="004C51A2"/>
    <w:rsid w:val="004C615B"/>
    <w:rsid w:val="004C69A7"/>
    <w:rsid w:val="004D04AD"/>
    <w:rsid w:val="004D1FDB"/>
    <w:rsid w:val="004D3638"/>
    <w:rsid w:val="004D43D3"/>
    <w:rsid w:val="004D511E"/>
    <w:rsid w:val="004D550E"/>
    <w:rsid w:val="004D5E86"/>
    <w:rsid w:val="004D6FC6"/>
    <w:rsid w:val="004E11D8"/>
    <w:rsid w:val="004E160F"/>
    <w:rsid w:val="004E4959"/>
    <w:rsid w:val="004E5D8C"/>
    <w:rsid w:val="004E5F80"/>
    <w:rsid w:val="004E6BFA"/>
    <w:rsid w:val="004E72D3"/>
    <w:rsid w:val="004E7651"/>
    <w:rsid w:val="004E7FD0"/>
    <w:rsid w:val="004F2540"/>
    <w:rsid w:val="004F2F54"/>
    <w:rsid w:val="004F4886"/>
    <w:rsid w:val="004F61B9"/>
    <w:rsid w:val="004F6EDF"/>
    <w:rsid w:val="004F72C7"/>
    <w:rsid w:val="004F77ED"/>
    <w:rsid w:val="0050255B"/>
    <w:rsid w:val="00503920"/>
    <w:rsid w:val="00503AD3"/>
    <w:rsid w:val="00503F52"/>
    <w:rsid w:val="005056CD"/>
    <w:rsid w:val="00505C81"/>
    <w:rsid w:val="00506D32"/>
    <w:rsid w:val="005072CD"/>
    <w:rsid w:val="00510518"/>
    <w:rsid w:val="0051085D"/>
    <w:rsid w:val="00511375"/>
    <w:rsid w:val="00511668"/>
    <w:rsid w:val="00511934"/>
    <w:rsid w:val="00512C6B"/>
    <w:rsid w:val="00513914"/>
    <w:rsid w:val="00514F69"/>
    <w:rsid w:val="00516EC0"/>
    <w:rsid w:val="00520A94"/>
    <w:rsid w:val="00523046"/>
    <w:rsid w:val="005234BE"/>
    <w:rsid w:val="00525339"/>
    <w:rsid w:val="00525C21"/>
    <w:rsid w:val="005266CA"/>
    <w:rsid w:val="005358BC"/>
    <w:rsid w:val="005364A3"/>
    <w:rsid w:val="0053713F"/>
    <w:rsid w:val="00540608"/>
    <w:rsid w:val="00542038"/>
    <w:rsid w:val="00542051"/>
    <w:rsid w:val="00542C4F"/>
    <w:rsid w:val="005445BE"/>
    <w:rsid w:val="00545890"/>
    <w:rsid w:val="00547DBC"/>
    <w:rsid w:val="00550635"/>
    <w:rsid w:val="00550A3B"/>
    <w:rsid w:val="00550E21"/>
    <w:rsid w:val="0055158F"/>
    <w:rsid w:val="0055247A"/>
    <w:rsid w:val="005524A2"/>
    <w:rsid w:val="005547E1"/>
    <w:rsid w:val="005601C3"/>
    <w:rsid w:val="00560A01"/>
    <w:rsid w:val="00563EAF"/>
    <w:rsid w:val="0056518C"/>
    <w:rsid w:val="00565D5B"/>
    <w:rsid w:val="00566D73"/>
    <w:rsid w:val="005674F7"/>
    <w:rsid w:val="0056788C"/>
    <w:rsid w:val="00567DE7"/>
    <w:rsid w:val="005721E3"/>
    <w:rsid w:val="00575193"/>
    <w:rsid w:val="00580507"/>
    <w:rsid w:val="00581E48"/>
    <w:rsid w:val="005827E8"/>
    <w:rsid w:val="005852F3"/>
    <w:rsid w:val="00586F6C"/>
    <w:rsid w:val="005912FB"/>
    <w:rsid w:val="005917B8"/>
    <w:rsid w:val="00591931"/>
    <w:rsid w:val="00591AD7"/>
    <w:rsid w:val="005940EB"/>
    <w:rsid w:val="005953F9"/>
    <w:rsid w:val="0059545A"/>
    <w:rsid w:val="005955C7"/>
    <w:rsid w:val="00596675"/>
    <w:rsid w:val="005967BB"/>
    <w:rsid w:val="005A0C2E"/>
    <w:rsid w:val="005A332B"/>
    <w:rsid w:val="005A3F80"/>
    <w:rsid w:val="005A4F79"/>
    <w:rsid w:val="005A598F"/>
    <w:rsid w:val="005B0898"/>
    <w:rsid w:val="005B172E"/>
    <w:rsid w:val="005B2A87"/>
    <w:rsid w:val="005B59BA"/>
    <w:rsid w:val="005C04BB"/>
    <w:rsid w:val="005C286E"/>
    <w:rsid w:val="005C33B4"/>
    <w:rsid w:val="005C423C"/>
    <w:rsid w:val="005C50FC"/>
    <w:rsid w:val="005C541A"/>
    <w:rsid w:val="005C54B0"/>
    <w:rsid w:val="005C6321"/>
    <w:rsid w:val="005D021A"/>
    <w:rsid w:val="005D4603"/>
    <w:rsid w:val="005D532E"/>
    <w:rsid w:val="005D6374"/>
    <w:rsid w:val="005D7CF3"/>
    <w:rsid w:val="005E0A1A"/>
    <w:rsid w:val="005E0EB7"/>
    <w:rsid w:val="005E22A5"/>
    <w:rsid w:val="005E292E"/>
    <w:rsid w:val="005E6491"/>
    <w:rsid w:val="005E6A3C"/>
    <w:rsid w:val="005E7295"/>
    <w:rsid w:val="005F0A77"/>
    <w:rsid w:val="005F2D36"/>
    <w:rsid w:val="005F31C0"/>
    <w:rsid w:val="005F43D7"/>
    <w:rsid w:val="005F5FFE"/>
    <w:rsid w:val="005F6830"/>
    <w:rsid w:val="005F683C"/>
    <w:rsid w:val="005F7642"/>
    <w:rsid w:val="005F7C5A"/>
    <w:rsid w:val="00600B7F"/>
    <w:rsid w:val="00600F05"/>
    <w:rsid w:val="00603FF7"/>
    <w:rsid w:val="00604659"/>
    <w:rsid w:val="00604BE2"/>
    <w:rsid w:val="006059DF"/>
    <w:rsid w:val="0060707B"/>
    <w:rsid w:val="00616358"/>
    <w:rsid w:val="00617B1B"/>
    <w:rsid w:val="0062182F"/>
    <w:rsid w:val="0062241E"/>
    <w:rsid w:val="006226A2"/>
    <w:rsid w:val="006228E2"/>
    <w:rsid w:val="0062567E"/>
    <w:rsid w:val="00626691"/>
    <w:rsid w:val="0062695A"/>
    <w:rsid w:val="00630C90"/>
    <w:rsid w:val="0063244C"/>
    <w:rsid w:val="00633EB4"/>
    <w:rsid w:val="00634425"/>
    <w:rsid w:val="00634E66"/>
    <w:rsid w:val="0063688D"/>
    <w:rsid w:val="00636A7A"/>
    <w:rsid w:val="00640767"/>
    <w:rsid w:val="00640F7D"/>
    <w:rsid w:val="0064229A"/>
    <w:rsid w:val="006469D1"/>
    <w:rsid w:val="00646DDA"/>
    <w:rsid w:val="0065006B"/>
    <w:rsid w:val="00650EBF"/>
    <w:rsid w:val="00655D39"/>
    <w:rsid w:val="006561BC"/>
    <w:rsid w:val="0065657E"/>
    <w:rsid w:val="0066069C"/>
    <w:rsid w:val="00661AF9"/>
    <w:rsid w:val="00661B51"/>
    <w:rsid w:val="00664AD0"/>
    <w:rsid w:val="00664C7C"/>
    <w:rsid w:val="006653EE"/>
    <w:rsid w:val="0066583A"/>
    <w:rsid w:val="00665B4D"/>
    <w:rsid w:val="00666269"/>
    <w:rsid w:val="0066688F"/>
    <w:rsid w:val="00666F6E"/>
    <w:rsid w:val="00672307"/>
    <w:rsid w:val="00673E6A"/>
    <w:rsid w:val="00675EDB"/>
    <w:rsid w:val="00675F78"/>
    <w:rsid w:val="00676E4D"/>
    <w:rsid w:val="00677034"/>
    <w:rsid w:val="0067717F"/>
    <w:rsid w:val="0068067E"/>
    <w:rsid w:val="00682090"/>
    <w:rsid w:val="0068319C"/>
    <w:rsid w:val="00683BE5"/>
    <w:rsid w:val="00686141"/>
    <w:rsid w:val="00686481"/>
    <w:rsid w:val="00686BB3"/>
    <w:rsid w:val="00687C66"/>
    <w:rsid w:val="006928C7"/>
    <w:rsid w:val="006929FB"/>
    <w:rsid w:val="00694161"/>
    <w:rsid w:val="00694A12"/>
    <w:rsid w:val="00695911"/>
    <w:rsid w:val="00695AA7"/>
    <w:rsid w:val="00696634"/>
    <w:rsid w:val="006968EE"/>
    <w:rsid w:val="006A131B"/>
    <w:rsid w:val="006A3E01"/>
    <w:rsid w:val="006A63F1"/>
    <w:rsid w:val="006A7A14"/>
    <w:rsid w:val="006A7F48"/>
    <w:rsid w:val="006B005F"/>
    <w:rsid w:val="006B3BF8"/>
    <w:rsid w:val="006B4BFE"/>
    <w:rsid w:val="006B628F"/>
    <w:rsid w:val="006C0496"/>
    <w:rsid w:val="006C0F33"/>
    <w:rsid w:val="006C2B18"/>
    <w:rsid w:val="006C4942"/>
    <w:rsid w:val="006C4BE5"/>
    <w:rsid w:val="006C4FDD"/>
    <w:rsid w:val="006C5470"/>
    <w:rsid w:val="006C571B"/>
    <w:rsid w:val="006C5C36"/>
    <w:rsid w:val="006C60D2"/>
    <w:rsid w:val="006C6F61"/>
    <w:rsid w:val="006C7186"/>
    <w:rsid w:val="006D0EAD"/>
    <w:rsid w:val="006D0FF5"/>
    <w:rsid w:val="006D2901"/>
    <w:rsid w:val="006D4339"/>
    <w:rsid w:val="006D5D1F"/>
    <w:rsid w:val="006D6B2A"/>
    <w:rsid w:val="006D7835"/>
    <w:rsid w:val="006D7F88"/>
    <w:rsid w:val="006E4AC6"/>
    <w:rsid w:val="006E4B65"/>
    <w:rsid w:val="006E4B7F"/>
    <w:rsid w:val="006E5418"/>
    <w:rsid w:val="006E5E54"/>
    <w:rsid w:val="006F05C3"/>
    <w:rsid w:val="006F15B1"/>
    <w:rsid w:val="006F174B"/>
    <w:rsid w:val="006F22CB"/>
    <w:rsid w:val="006F3032"/>
    <w:rsid w:val="006F346E"/>
    <w:rsid w:val="006F5B38"/>
    <w:rsid w:val="006F6A9F"/>
    <w:rsid w:val="00700579"/>
    <w:rsid w:val="00700F3B"/>
    <w:rsid w:val="00701E5A"/>
    <w:rsid w:val="00702822"/>
    <w:rsid w:val="0070367B"/>
    <w:rsid w:val="00707194"/>
    <w:rsid w:val="00707ED6"/>
    <w:rsid w:val="00710CF7"/>
    <w:rsid w:val="00712080"/>
    <w:rsid w:val="0071282D"/>
    <w:rsid w:val="007135AF"/>
    <w:rsid w:val="007148ED"/>
    <w:rsid w:val="00717835"/>
    <w:rsid w:val="00720489"/>
    <w:rsid w:val="0072072E"/>
    <w:rsid w:val="00720BC7"/>
    <w:rsid w:val="007214D9"/>
    <w:rsid w:val="00722B78"/>
    <w:rsid w:val="00723374"/>
    <w:rsid w:val="00726D4D"/>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0F71"/>
    <w:rsid w:val="00751946"/>
    <w:rsid w:val="007532C9"/>
    <w:rsid w:val="00753DFB"/>
    <w:rsid w:val="00754981"/>
    <w:rsid w:val="00756119"/>
    <w:rsid w:val="00760434"/>
    <w:rsid w:val="007610E3"/>
    <w:rsid w:val="00761877"/>
    <w:rsid w:val="00763D19"/>
    <w:rsid w:val="00764AB6"/>
    <w:rsid w:val="007704A9"/>
    <w:rsid w:val="00772867"/>
    <w:rsid w:val="00772B26"/>
    <w:rsid w:val="0077330C"/>
    <w:rsid w:val="00776D16"/>
    <w:rsid w:val="00780460"/>
    <w:rsid w:val="00783919"/>
    <w:rsid w:val="00783DA7"/>
    <w:rsid w:val="00784603"/>
    <w:rsid w:val="0078653A"/>
    <w:rsid w:val="00787684"/>
    <w:rsid w:val="00790886"/>
    <w:rsid w:val="007929DB"/>
    <w:rsid w:val="00792C32"/>
    <w:rsid w:val="00794AFB"/>
    <w:rsid w:val="00795509"/>
    <w:rsid w:val="00797164"/>
    <w:rsid w:val="00797801"/>
    <w:rsid w:val="007A09FB"/>
    <w:rsid w:val="007A238A"/>
    <w:rsid w:val="007A293E"/>
    <w:rsid w:val="007A2BBA"/>
    <w:rsid w:val="007A5E7D"/>
    <w:rsid w:val="007A7123"/>
    <w:rsid w:val="007B0003"/>
    <w:rsid w:val="007B008F"/>
    <w:rsid w:val="007B13FA"/>
    <w:rsid w:val="007B17C2"/>
    <w:rsid w:val="007B3030"/>
    <w:rsid w:val="007B32AD"/>
    <w:rsid w:val="007B3503"/>
    <w:rsid w:val="007B3FAE"/>
    <w:rsid w:val="007B4A75"/>
    <w:rsid w:val="007B4FEC"/>
    <w:rsid w:val="007C0BE8"/>
    <w:rsid w:val="007C0C8C"/>
    <w:rsid w:val="007C0D2F"/>
    <w:rsid w:val="007C0EBF"/>
    <w:rsid w:val="007C2127"/>
    <w:rsid w:val="007C31C5"/>
    <w:rsid w:val="007C44DA"/>
    <w:rsid w:val="007C6A13"/>
    <w:rsid w:val="007C7DC1"/>
    <w:rsid w:val="007D1FBD"/>
    <w:rsid w:val="007D2396"/>
    <w:rsid w:val="007D46EC"/>
    <w:rsid w:val="007D4D5F"/>
    <w:rsid w:val="007D76FB"/>
    <w:rsid w:val="007E0B9B"/>
    <w:rsid w:val="007E26A4"/>
    <w:rsid w:val="007E3170"/>
    <w:rsid w:val="007E4256"/>
    <w:rsid w:val="007E4EEB"/>
    <w:rsid w:val="007E5364"/>
    <w:rsid w:val="007F2B2C"/>
    <w:rsid w:val="007F6A60"/>
    <w:rsid w:val="007F77D6"/>
    <w:rsid w:val="00800EE9"/>
    <w:rsid w:val="00801786"/>
    <w:rsid w:val="0080239E"/>
    <w:rsid w:val="00803F61"/>
    <w:rsid w:val="008050EE"/>
    <w:rsid w:val="008071C5"/>
    <w:rsid w:val="00810BB3"/>
    <w:rsid w:val="00811F97"/>
    <w:rsid w:val="00813EE2"/>
    <w:rsid w:val="00816EB4"/>
    <w:rsid w:val="0082083D"/>
    <w:rsid w:val="00821AC8"/>
    <w:rsid w:val="00821F6D"/>
    <w:rsid w:val="008221AA"/>
    <w:rsid w:val="00822FBB"/>
    <w:rsid w:val="0082448C"/>
    <w:rsid w:val="00826253"/>
    <w:rsid w:val="0082671D"/>
    <w:rsid w:val="00826DD8"/>
    <w:rsid w:val="008270DC"/>
    <w:rsid w:val="00827BFC"/>
    <w:rsid w:val="0083118E"/>
    <w:rsid w:val="0083131A"/>
    <w:rsid w:val="00831EA7"/>
    <w:rsid w:val="00833324"/>
    <w:rsid w:val="008337C1"/>
    <w:rsid w:val="00834EDF"/>
    <w:rsid w:val="00835A63"/>
    <w:rsid w:val="008377B5"/>
    <w:rsid w:val="00837ED1"/>
    <w:rsid w:val="00841477"/>
    <w:rsid w:val="00842E02"/>
    <w:rsid w:val="008502C2"/>
    <w:rsid w:val="008507EF"/>
    <w:rsid w:val="008508A3"/>
    <w:rsid w:val="00850904"/>
    <w:rsid w:val="00851BCF"/>
    <w:rsid w:val="008525DD"/>
    <w:rsid w:val="00853829"/>
    <w:rsid w:val="00853BF9"/>
    <w:rsid w:val="00855420"/>
    <w:rsid w:val="00856AB0"/>
    <w:rsid w:val="00861FED"/>
    <w:rsid w:val="00862A3F"/>
    <w:rsid w:val="008648BF"/>
    <w:rsid w:val="00867A23"/>
    <w:rsid w:val="00867C20"/>
    <w:rsid w:val="00870BB1"/>
    <w:rsid w:val="0087187D"/>
    <w:rsid w:val="00871E93"/>
    <w:rsid w:val="00872B95"/>
    <w:rsid w:val="008733D8"/>
    <w:rsid w:val="008745A8"/>
    <w:rsid w:val="0088245A"/>
    <w:rsid w:val="008832DB"/>
    <w:rsid w:val="00883B33"/>
    <w:rsid w:val="00884B5C"/>
    <w:rsid w:val="0088500E"/>
    <w:rsid w:val="00886AC1"/>
    <w:rsid w:val="008876AB"/>
    <w:rsid w:val="008915FB"/>
    <w:rsid w:val="00893FF7"/>
    <w:rsid w:val="00894641"/>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1B66"/>
    <w:rsid w:val="008C2EB3"/>
    <w:rsid w:val="008C3FAF"/>
    <w:rsid w:val="008C5E24"/>
    <w:rsid w:val="008C62AD"/>
    <w:rsid w:val="008C6BEB"/>
    <w:rsid w:val="008C744D"/>
    <w:rsid w:val="008D0680"/>
    <w:rsid w:val="008D1717"/>
    <w:rsid w:val="008D174D"/>
    <w:rsid w:val="008D2E1A"/>
    <w:rsid w:val="008D2FF6"/>
    <w:rsid w:val="008D3352"/>
    <w:rsid w:val="008D3E21"/>
    <w:rsid w:val="008D554A"/>
    <w:rsid w:val="008D5DC5"/>
    <w:rsid w:val="008E03F3"/>
    <w:rsid w:val="008E1BF8"/>
    <w:rsid w:val="008E2B05"/>
    <w:rsid w:val="008E3CDD"/>
    <w:rsid w:val="008E569D"/>
    <w:rsid w:val="008F0099"/>
    <w:rsid w:val="008F0605"/>
    <w:rsid w:val="008F0A60"/>
    <w:rsid w:val="008F1DA9"/>
    <w:rsid w:val="008F2DEC"/>
    <w:rsid w:val="008F3F14"/>
    <w:rsid w:val="008F446E"/>
    <w:rsid w:val="008F7F75"/>
    <w:rsid w:val="0090041D"/>
    <w:rsid w:val="00902E57"/>
    <w:rsid w:val="00903920"/>
    <w:rsid w:val="00904305"/>
    <w:rsid w:val="009049D1"/>
    <w:rsid w:val="00904B63"/>
    <w:rsid w:val="00905A5F"/>
    <w:rsid w:val="009062BF"/>
    <w:rsid w:val="00906C73"/>
    <w:rsid w:val="00906F7A"/>
    <w:rsid w:val="00910330"/>
    <w:rsid w:val="00910824"/>
    <w:rsid w:val="009108FB"/>
    <w:rsid w:val="00910CCC"/>
    <w:rsid w:val="00913CF4"/>
    <w:rsid w:val="009141DF"/>
    <w:rsid w:val="00917120"/>
    <w:rsid w:val="009171A0"/>
    <w:rsid w:val="00920784"/>
    <w:rsid w:val="009209BE"/>
    <w:rsid w:val="00920B77"/>
    <w:rsid w:val="0092166B"/>
    <w:rsid w:val="00921A94"/>
    <w:rsid w:val="0092248C"/>
    <w:rsid w:val="00922DEC"/>
    <w:rsid w:val="00922FC1"/>
    <w:rsid w:val="009232EE"/>
    <w:rsid w:val="00923F25"/>
    <w:rsid w:val="0092466F"/>
    <w:rsid w:val="00925D56"/>
    <w:rsid w:val="0092640D"/>
    <w:rsid w:val="0092668F"/>
    <w:rsid w:val="00930FCC"/>
    <w:rsid w:val="00933DE8"/>
    <w:rsid w:val="009361A2"/>
    <w:rsid w:val="009379DE"/>
    <w:rsid w:val="0094179F"/>
    <w:rsid w:val="00944853"/>
    <w:rsid w:val="00946759"/>
    <w:rsid w:val="00947627"/>
    <w:rsid w:val="009500BC"/>
    <w:rsid w:val="00952488"/>
    <w:rsid w:val="0095267E"/>
    <w:rsid w:val="009536A2"/>
    <w:rsid w:val="00956D8E"/>
    <w:rsid w:val="009575CF"/>
    <w:rsid w:val="00961994"/>
    <w:rsid w:val="00962F5F"/>
    <w:rsid w:val="00964E59"/>
    <w:rsid w:val="0096588A"/>
    <w:rsid w:val="009666C0"/>
    <w:rsid w:val="00966860"/>
    <w:rsid w:val="00967880"/>
    <w:rsid w:val="00967F46"/>
    <w:rsid w:val="00970B39"/>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0A9"/>
    <w:rsid w:val="009853F5"/>
    <w:rsid w:val="00985454"/>
    <w:rsid w:val="00986747"/>
    <w:rsid w:val="00986A71"/>
    <w:rsid w:val="00986CFB"/>
    <w:rsid w:val="00990736"/>
    <w:rsid w:val="00991650"/>
    <w:rsid w:val="00991FC3"/>
    <w:rsid w:val="009920A0"/>
    <w:rsid w:val="00992CA5"/>
    <w:rsid w:val="00993BC1"/>
    <w:rsid w:val="00994791"/>
    <w:rsid w:val="00994BF3"/>
    <w:rsid w:val="00997530"/>
    <w:rsid w:val="009A28AF"/>
    <w:rsid w:val="009A306E"/>
    <w:rsid w:val="009A3AAC"/>
    <w:rsid w:val="009A42B3"/>
    <w:rsid w:val="009A5A09"/>
    <w:rsid w:val="009A6BE0"/>
    <w:rsid w:val="009A6E3B"/>
    <w:rsid w:val="009A7BE0"/>
    <w:rsid w:val="009B2E15"/>
    <w:rsid w:val="009B30E2"/>
    <w:rsid w:val="009B3579"/>
    <w:rsid w:val="009B4B0D"/>
    <w:rsid w:val="009B6105"/>
    <w:rsid w:val="009C16DD"/>
    <w:rsid w:val="009C1A67"/>
    <w:rsid w:val="009C32A5"/>
    <w:rsid w:val="009C419C"/>
    <w:rsid w:val="009C44D9"/>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51EA"/>
    <w:rsid w:val="009E6159"/>
    <w:rsid w:val="009E648C"/>
    <w:rsid w:val="009E7E16"/>
    <w:rsid w:val="009F0360"/>
    <w:rsid w:val="009F0786"/>
    <w:rsid w:val="009F0EAB"/>
    <w:rsid w:val="009F104D"/>
    <w:rsid w:val="009F146E"/>
    <w:rsid w:val="009F14CE"/>
    <w:rsid w:val="009F228E"/>
    <w:rsid w:val="009F2590"/>
    <w:rsid w:val="009F54AE"/>
    <w:rsid w:val="009F67CC"/>
    <w:rsid w:val="009F7643"/>
    <w:rsid w:val="009F7E1A"/>
    <w:rsid w:val="00A01277"/>
    <w:rsid w:val="00A021C3"/>
    <w:rsid w:val="00A07303"/>
    <w:rsid w:val="00A1154D"/>
    <w:rsid w:val="00A11F35"/>
    <w:rsid w:val="00A12F4D"/>
    <w:rsid w:val="00A132AB"/>
    <w:rsid w:val="00A13F3C"/>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21F2"/>
    <w:rsid w:val="00A42ABA"/>
    <w:rsid w:val="00A431C7"/>
    <w:rsid w:val="00A439DA"/>
    <w:rsid w:val="00A44347"/>
    <w:rsid w:val="00A45DE3"/>
    <w:rsid w:val="00A500EE"/>
    <w:rsid w:val="00A51D62"/>
    <w:rsid w:val="00A546CE"/>
    <w:rsid w:val="00A54830"/>
    <w:rsid w:val="00A55E93"/>
    <w:rsid w:val="00A56DAE"/>
    <w:rsid w:val="00A60DEA"/>
    <w:rsid w:val="00A616E0"/>
    <w:rsid w:val="00A6232F"/>
    <w:rsid w:val="00A641B0"/>
    <w:rsid w:val="00A64291"/>
    <w:rsid w:val="00A649BB"/>
    <w:rsid w:val="00A66DF7"/>
    <w:rsid w:val="00A6703B"/>
    <w:rsid w:val="00A677C1"/>
    <w:rsid w:val="00A67DFB"/>
    <w:rsid w:val="00A70E02"/>
    <w:rsid w:val="00A7252E"/>
    <w:rsid w:val="00A73197"/>
    <w:rsid w:val="00A73507"/>
    <w:rsid w:val="00A7459E"/>
    <w:rsid w:val="00A75998"/>
    <w:rsid w:val="00A7688B"/>
    <w:rsid w:val="00A81B52"/>
    <w:rsid w:val="00A82688"/>
    <w:rsid w:val="00A82AA1"/>
    <w:rsid w:val="00A82BB4"/>
    <w:rsid w:val="00A83FB0"/>
    <w:rsid w:val="00A84C9C"/>
    <w:rsid w:val="00A85C17"/>
    <w:rsid w:val="00A87B54"/>
    <w:rsid w:val="00A905F5"/>
    <w:rsid w:val="00A925C9"/>
    <w:rsid w:val="00A92D91"/>
    <w:rsid w:val="00A93670"/>
    <w:rsid w:val="00A941DB"/>
    <w:rsid w:val="00A95DB5"/>
    <w:rsid w:val="00A969EB"/>
    <w:rsid w:val="00A96B59"/>
    <w:rsid w:val="00AA29E4"/>
    <w:rsid w:val="00AA2F9F"/>
    <w:rsid w:val="00AA45D7"/>
    <w:rsid w:val="00AA55D2"/>
    <w:rsid w:val="00AA6BEE"/>
    <w:rsid w:val="00AB38FA"/>
    <w:rsid w:val="00AB5F42"/>
    <w:rsid w:val="00AB67B2"/>
    <w:rsid w:val="00AB6B56"/>
    <w:rsid w:val="00AB75BE"/>
    <w:rsid w:val="00AC0DA1"/>
    <w:rsid w:val="00AC1CF7"/>
    <w:rsid w:val="00AC2B52"/>
    <w:rsid w:val="00AC61A8"/>
    <w:rsid w:val="00AD1B31"/>
    <w:rsid w:val="00AD2118"/>
    <w:rsid w:val="00AD2642"/>
    <w:rsid w:val="00AD2800"/>
    <w:rsid w:val="00AD36F6"/>
    <w:rsid w:val="00AD38C4"/>
    <w:rsid w:val="00AD4629"/>
    <w:rsid w:val="00AD5672"/>
    <w:rsid w:val="00AD6ECF"/>
    <w:rsid w:val="00AE0DA1"/>
    <w:rsid w:val="00AE28B4"/>
    <w:rsid w:val="00AE4DAA"/>
    <w:rsid w:val="00AE4F48"/>
    <w:rsid w:val="00AE5974"/>
    <w:rsid w:val="00AE6A0B"/>
    <w:rsid w:val="00AE7A2F"/>
    <w:rsid w:val="00AF143D"/>
    <w:rsid w:val="00AF1489"/>
    <w:rsid w:val="00AF32EA"/>
    <w:rsid w:val="00AF55EF"/>
    <w:rsid w:val="00AF7AC8"/>
    <w:rsid w:val="00B01286"/>
    <w:rsid w:val="00B01769"/>
    <w:rsid w:val="00B01B6B"/>
    <w:rsid w:val="00B03249"/>
    <w:rsid w:val="00B04D99"/>
    <w:rsid w:val="00B06CD9"/>
    <w:rsid w:val="00B12FBB"/>
    <w:rsid w:val="00B175B0"/>
    <w:rsid w:val="00B20E43"/>
    <w:rsid w:val="00B2117C"/>
    <w:rsid w:val="00B21D78"/>
    <w:rsid w:val="00B22E0E"/>
    <w:rsid w:val="00B26DF5"/>
    <w:rsid w:val="00B303B9"/>
    <w:rsid w:val="00B30A20"/>
    <w:rsid w:val="00B335C9"/>
    <w:rsid w:val="00B338C8"/>
    <w:rsid w:val="00B33FB9"/>
    <w:rsid w:val="00B34366"/>
    <w:rsid w:val="00B359FF"/>
    <w:rsid w:val="00B35F66"/>
    <w:rsid w:val="00B36D92"/>
    <w:rsid w:val="00B40E2C"/>
    <w:rsid w:val="00B410B9"/>
    <w:rsid w:val="00B4117A"/>
    <w:rsid w:val="00B42633"/>
    <w:rsid w:val="00B42A4C"/>
    <w:rsid w:val="00B44520"/>
    <w:rsid w:val="00B45036"/>
    <w:rsid w:val="00B46119"/>
    <w:rsid w:val="00B46236"/>
    <w:rsid w:val="00B5016E"/>
    <w:rsid w:val="00B502BF"/>
    <w:rsid w:val="00B50BF0"/>
    <w:rsid w:val="00B52C79"/>
    <w:rsid w:val="00B534DA"/>
    <w:rsid w:val="00B54676"/>
    <w:rsid w:val="00B55CA4"/>
    <w:rsid w:val="00B57FAD"/>
    <w:rsid w:val="00B616CD"/>
    <w:rsid w:val="00B62726"/>
    <w:rsid w:val="00B64241"/>
    <w:rsid w:val="00B6562C"/>
    <w:rsid w:val="00B65D1A"/>
    <w:rsid w:val="00B677F2"/>
    <w:rsid w:val="00B70BF2"/>
    <w:rsid w:val="00B72B7A"/>
    <w:rsid w:val="00B73492"/>
    <w:rsid w:val="00B77958"/>
    <w:rsid w:val="00B77C3D"/>
    <w:rsid w:val="00B80898"/>
    <w:rsid w:val="00B8362B"/>
    <w:rsid w:val="00B90610"/>
    <w:rsid w:val="00B91436"/>
    <w:rsid w:val="00B92C27"/>
    <w:rsid w:val="00B9315A"/>
    <w:rsid w:val="00B932BE"/>
    <w:rsid w:val="00B9352B"/>
    <w:rsid w:val="00B939A4"/>
    <w:rsid w:val="00B93A5E"/>
    <w:rsid w:val="00B93DAB"/>
    <w:rsid w:val="00B94086"/>
    <w:rsid w:val="00B942FD"/>
    <w:rsid w:val="00B95B69"/>
    <w:rsid w:val="00B96662"/>
    <w:rsid w:val="00BA0965"/>
    <w:rsid w:val="00BA2E7F"/>
    <w:rsid w:val="00BA4BA8"/>
    <w:rsid w:val="00BA4C75"/>
    <w:rsid w:val="00BB093B"/>
    <w:rsid w:val="00BB1681"/>
    <w:rsid w:val="00BB4B24"/>
    <w:rsid w:val="00BB616A"/>
    <w:rsid w:val="00BB6B52"/>
    <w:rsid w:val="00BC15F1"/>
    <w:rsid w:val="00BC1F50"/>
    <w:rsid w:val="00BC207F"/>
    <w:rsid w:val="00BC23B8"/>
    <w:rsid w:val="00BC2C69"/>
    <w:rsid w:val="00BC6ABA"/>
    <w:rsid w:val="00BD1CBB"/>
    <w:rsid w:val="00BD1DD0"/>
    <w:rsid w:val="00BD29F1"/>
    <w:rsid w:val="00BD340F"/>
    <w:rsid w:val="00BD4DF6"/>
    <w:rsid w:val="00BD5404"/>
    <w:rsid w:val="00BD5862"/>
    <w:rsid w:val="00BD63BE"/>
    <w:rsid w:val="00BD6F9A"/>
    <w:rsid w:val="00BD72F8"/>
    <w:rsid w:val="00BE0B08"/>
    <w:rsid w:val="00BE294C"/>
    <w:rsid w:val="00BE303E"/>
    <w:rsid w:val="00BE308A"/>
    <w:rsid w:val="00BE4553"/>
    <w:rsid w:val="00BE5423"/>
    <w:rsid w:val="00BE589F"/>
    <w:rsid w:val="00BE6AA5"/>
    <w:rsid w:val="00BF0F97"/>
    <w:rsid w:val="00BF2B93"/>
    <w:rsid w:val="00BF2C40"/>
    <w:rsid w:val="00BF2DF4"/>
    <w:rsid w:val="00BF3CDA"/>
    <w:rsid w:val="00BF4B90"/>
    <w:rsid w:val="00BF780B"/>
    <w:rsid w:val="00C00128"/>
    <w:rsid w:val="00C02236"/>
    <w:rsid w:val="00C02C23"/>
    <w:rsid w:val="00C02C6A"/>
    <w:rsid w:val="00C02D33"/>
    <w:rsid w:val="00C03101"/>
    <w:rsid w:val="00C05443"/>
    <w:rsid w:val="00C05589"/>
    <w:rsid w:val="00C05BE3"/>
    <w:rsid w:val="00C075A4"/>
    <w:rsid w:val="00C10D1F"/>
    <w:rsid w:val="00C13E67"/>
    <w:rsid w:val="00C15742"/>
    <w:rsid w:val="00C15AB7"/>
    <w:rsid w:val="00C16031"/>
    <w:rsid w:val="00C16193"/>
    <w:rsid w:val="00C16BB9"/>
    <w:rsid w:val="00C17A13"/>
    <w:rsid w:val="00C20A14"/>
    <w:rsid w:val="00C21AB0"/>
    <w:rsid w:val="00C24355"/>
    <w:rsid w:val="00C2446E"/>
    <w:rsid w:val="00C24C23"/>
    <w:rsid w:val="00C25057"/>
    <w:rsid w:val="00C25696"/>
    <w:rsid w:val="00C279DD"/>
    <w:rsid w:val="00C30CF1"/>
    <w:rsid w:val="00C315EE"/>
    <w:rsid w:val="00C32B1D"/>
    <w:rsid w:val="00C32DEF"/>
    <w:rsid w:val="00C333A0"/>
    <w:rsid w:val="00C34D0E"/>
    <w:rsid w:val="00C351B7"/>
    <w:rsid w:val="00C35E20"/>
    <w:rsid w:val="00C365BA"/>
    <w:rsid w:val="00C36E90"/>
    <w:rsid w:val="00C37760"/>
    <w:rsid w:val="00C379C4"/>
    <w:rsid w:val="00C408EC"/>
    <w:rsid w:val="00C40BC0"/>
    <w:rsid w:val="00C41E75"/>
    <w:rsid w:val="00C42682"/>
    <w:rsid w:val="00C427D6"/>
    <w:rsid w:val="00C45064"/>
    <w:rsid w:val="00C4592B"/>
    <w:rsid w:val="00C45DC7"/>
    <w:rsid w:val="00C5330F"/>
    <w:rsid w:val="00C54A1A"/>
    <w:rsid w:val="00C54C46"/>
    <w:rsid w:val="00C557D4"/>
    <w:rsid w:val="00C55A6C"/>
    <w:rsid w:val="00C5617B"/>
    <w:rsid w:val="00C6025D"/>
    <w:rsid w:val="00C605FD"/>
    <w:rsid w:val="00C60E08"/>
    <w:rsid w:val="00C619D0"/>
    <w:rsid w:val="00C61B37"/>
    <w:rsid w:val="00C7097C"/>
    <w:rsid w:val="00C70AD9"/>
    <w:rsid w:val="00C72374"/>
    <w:rsid w:val="00C749FC"/>
    <w:rsid w:val="00C77545"/>
    <w:rsid w:val="00C77CDA"/>
    <w:rsid w:val="00C81187"/>
    <w:rsid w:val="00C82339"/>
    <w:rsid w:val="00C82992"/>
    <w:rsid w:val="00C84D5A"/>
    <w:rsid w:val="00C851FC"/>
    <w:rsid w:val="00C860DE"/>
    <w:rsid w:val="00C867FB"/>
    <w:rsid w:val="00C87AB9"/>
    <w:rsid w:val="00C90227"/>
    <w:rsid w:val="00C91060"/>
    <w:rsid w:val="00C915DE"/>
    <w:rsid w:val="00C929DD"/>
    <w:rsid w:val="00C93698"/>
    <w:rsid w:val="00C95755"/>
    <w:rsid w:val="00CA0412"/>
    <w:rsid w:val="00CA1400"/>
    <w:rsid w:val="00CA1F00"/>
    <w:rsid w:val="00CA2EE6"/>
    <w:rsid w:val="00CA3128"/>
    <w:rsid w:val="00CA33C7"/>
    <w:rsid w:val="00CA4092"/>
    <w:rsid w:val="00CA472D"/>
    <w:rsid w:val="00CA49D3"/>
    <w:rsid w:val="00CA5F04"/>
    <w:rsid w:val="00CA5FD8"/>
    <w:rsid w:val="00CA61A0"/>
    <w:rsid w:val="00CB022F"/>
    <w:rsid w:val="00CB462E"/>
    <w:rsid w:val="00CB4A44"/>
    <w:rsid w:val="00CB4BAA"/>
    <w:rsid w:val="00CC03DA"/>
    <w:rsid w:val="00CC3B51"/>
    <w:rsid w:val="00CC400E"/>
    <w:rsid w:val="00CC5EE3"/>
    <w:rsid w:val="00CC6B4B"/>
    <w:rsid w:val="00CC78E0"/>
    <w:rsid w:val="00CC7D21"/>
    <w:rsid w:val="00CD01A7"/>
    <w:rsid w:val="00CD1054"/>
    <w:rsid w:val="00CD11B6"/>
    <w:rsid w:val="00CD4EFE"/>
    <w:rsid w:val="00CD624C"/>
    <w:rsid w:val="00CE2F33"/>
    <w:rsid w:val="00CE5DF7"/>
    <w:rsid w:val="00CF0312"/>
    <w:rsid w:val="00CF0BBA"/>
    <w:rsid w:val="00CF14D9"/>
    <w:rsid w:val="00CF198E"/>
    <w:rsid w:val="00CF2F46"/>
    <w:rsid w:val="00CF3028"/>
    <w:rsid w:val="00CF7201"/>
    <w:rsid w:val="00CF7CB1"/>
    <w:rsid w:val="00D00015"/>
    <w:rsid w:val="00D003DD"/>
    <w:rsid w:val="00D0059B"/>
    <w:rsid w:val="00D01018"/>
    <w:rsid w:val="00D036ED"/>
    <w:rsid w:val="00D04910"/>
    <w:rsid w:val="00D04B01"/>
    <w:rsid w:val="00D076D5"/>
    <w:rsid w:val="00D100BF"/>
    <w:rsid w:val="00D11E54"/>
    <w:rsid w:val="00D12812"/>
    <w:rsid w:val="00D13013"/>
    <w:rsid w:val="00D13CC1"/>
    <w:rsid w:val="00D15723"/>
    <w:rsid w:val="00D173C6"/>
    <w:rsid w:val="00D1795D"/>
    <w:rsid w:val="00D17F46"/>
    <w:rsid w:val="00D20AE4"/>
    <w:rsid w:val="00D21042"/>
    <w:rsid w:val="00D2213B"/>
    <w:rsid w:val="00D227C2"/>
    <w:rsid w:val="00D245FB"/>
    <w:rsid w:val="00D254A5"/>
    <w:rsid w:val="00D33375"/>
    <w:rsid w:val="00D352D9"/>
    <w:rsid w:val="00D373E1"/>
    <w:rsid w:val="00D3753F"/>
    <w:rsid w:val="00D37A4B"/>
    <w:rsid w:val="00D41FA8"/>
    <w:rsid w:val="00D42417"/>
    <w:rsid w:val="00D42876"/>
    <w:rsid w:val="00D4297F"/>
    <w:rsid w:val="00D46D94"/>
    <w:rsid w:val="00D4719E"/>
    <w:rsid w:val="00D508EA"/>
    <w:rsid w:val="00D5199E"/>
    <w:rsid w:val="00D5257C"/>
    <w:rsid w:val="00D528DB"/>
    <w:rsid w:val="00D54F09"/>
    <w:rsid w:val="00D55B8A"/>
    <w:rsid w:val="00D571DE"/>
    <w:rsid w:val="00D57DE9"/>
    <w:rsid w:val="00D57EFE"/>
    <w:rsid w:val="00D60210"/>
    <w:rsid w:val="00D603FC"/>
    <w:rsid w:val="00D618A8"/>
    <w:rsid w:val="00D61B62"/>
    <w:rsid w:val="00D64255"/>
    <w:rsid w:val="00D642D3"/>
    <w:rsid w:val="00D657B7"/>
    <w:rsid w:val="00D65FFD"/>
    <w:rsid w:val="00D66261"/>
    <w:rsid w:val="00D66655"/>
    <w:rsid w:val="00D7035E"/>
    <w:rsid w:val="00D704CC"/>
    <w:rsid w:val="00D713CE"/>
    <w:rsid w:val="00D71DFC"/>
    <w:rsid w:val="00D726F8"/>
    <w:rsid w:val="00D73FBC"/>
    <w:rsid w:val="00D752B4"/>
    <w:rsid w:val="00D75BFF"/>
    <w:rsid w:val="00D7624B"/>
    <w:rsid w:val="00D76CF7"/>
    <w:rsid w:val="00D77B69"/>
    <w:rsid w:val="00D77F76"/>
    <w:rsid w:val="00D803BD"/>
    <w:rsid w:val="00D815E8"/>
    <w:rsid w:val="00D82746"/>
    <w:rsid w:val="00D83489"/>
    <w:rsid w:val="00D84706"/>
    <w:rsid w:val="00D84C83"/>
    <w:rsid w:val="00D862D9"/>
    <w:rsid w:val="00D91BC2"/>
    <w:rsid w:val="00D91CEF"/>
    <w:rsid w:val="00D9305E"/>
    <w:rsid w:val="00D93106"/>
    <w:rsid w:val="00D93DB0"/>
    <w:rsid w:val="00D94CD1"/>
    <w:rsid w:val="00D96C21"/>
    <w:rsid w:val="00DA08A7"/>
    <w:rsid w:val="00DA0E06"/>
    <w:rsid w:val="00DA37B1"/>
    <w:rsid w:val="00DA40F0"/>
    <w:rsid w:val="00DA5801"/>
    <w:rsid w:val="00DA6090"/>
    <w:rsid w:val="00DA6CF2"/>
    <w:rsid w:val="00DB27D3"/>
    <w:rsid w:val="00DB3557"/>
    <w:rsid w:val="00DB4209"/>
    <w:rsid w:val="00DB71BA"/>
    <w:rsid w:val="00DB739F"/>
    <w:rsid w:val="00DB7E31"/>
    <w:rsid w:val="00DC079C"/>
    <w:rsid w:val="00DC0F04"/>
    <w:rsid w:val="00DC1BD4"/>
    <w:rsid w:val="00DC3ED1"/>
    <w:rsid w:val="00DC42C2"/>
    <w:rsid w:val="00DC4628"/>
    <w:rsid w:val="00DC6BEA"/>
    <w:rsid w:val="00DD03ED"/>
    <w:rsid w:val="00DD12B3"/>
    <w:rsid w:val="00DD1995"/>
    <w:rsid w:val="00DD1A9F"/>
    <w:rsid w:val="00DD1AF7"/>
    <w:rsid w:val="00DD2121"/>
    <w:rsid w:val="00DD2DD3"/>
    <w:rsid w:val="00DD4661"/>
    <w:rsid w:val="00DD5C89"/>
    <w:rsid w:val="00DD7880"/>
    <w:rsid w:val="00DD7A23"/>
    <w:rsid w:val="00DE13FD"/>
    <w:rsid w:val="00DE1D1B"/>
    <w:rsid w:val="00DE23F4"/>
    <w:rsid w:val="00DE2494"/>
    <w:rsid w:val="00DE283C"/>
    <w:rsid w:val="00DE28E2"/>
    <w:rsid w:val="00DE4085"/>
    <w:rsid w:val="00DF0354"/>
    <w:rsid w:val="00DF2C39"/>
    <w:rsid w:val="00DF2F7E"/>
    <w:rsid w:val="00DF5756"/>
    <w:rsid w:val="00DF57F1"/>
    <w:rsid w:val="00DF70D9"/>
    <w:rsid w:val="00E00927"/>
    <w:rsid w:val="00E0371E"/>
    <w:rsid w:val="00E03B56"/>
    <w:rsid w:val="00E06442"/>
    <w:rsid w:val="00E06672"/>
    <w:rsid w:val="00E07920"/>
    <w:rsid w:val="00E07C52"/>
    <w:rsid w:val="00E1019A"/>
    <w:rsid w:val="00E10AB6"/>
    <w:rsid w:val="00E1184D"/>
    <w:rsid w:val="00E11A38"/>
    <w:rsid w:val="00E12E14"/>
    <w:rsid w:val="00E13003"/>
    <w:rsid w:val="00E15520"/>
    <w:rsid w:val="00E16AF8"/>
    <w:rsid w:val="00E16D1A"/>
    <w:rsid w:val="00E219FF"/>
    <w:rsid w:val="00E24AA6"/>
    <w:rsid w:val="00E24C4B"/>
    <w:rsid w:val="00E25EC0"/>
    <w:rsid w:val="00E27695"/>
    <w:rsid w:val="00E279C3"/>
    <w:rsid w:val="00E27BE9"/>
    <w:rsid w:val="00E315C8"/>
    <w:rsid w:val="00E3278B"/>
    <w:rsid w:val="00E35B7D"/>
    <w:rsid w:val="00E368D6"/>
    <w:rsid w:val="00E37B85"/>
    <w:rsid w:val="00E37CF7"/>
    <w:rsid w:val="00E403BF"/>
    <w:rsid w:val="00E41819"/>
    <w:rsid w:val="00E41939"/>
    <w:rsid w:val="00E41FF2"/>
    <w:rsid w:val="00E43EAD"/>
    <w:rsid w:val="00E43F8B"/>
    <w:rsid w:val="00E4401A"/>
    <w:rsid w:val="00E44AE6"/>
    <w:rsid w:val="00E46F66"/>
    <w:rsid w:val="00E4709E"/>
    <w:rsid w:val="00E47383"/>
    <w:rsid w:val="00E51FF8"/>
    <w:rsid w:val="00E52126"/>
    <w:rsid w:val="00E534EB"/>
    <w:rsid w:val="00E5460E"/>
    <w:rsid w:val="00E546CF"/>
    <w:rsid w:val="00E55327"/>
    <w:rsid w:val="00E55C60"/>
    <w:rsid w:val="00E563A4"/>
    <w:rsid w:val="00E566E9"/>
    <w:rsid w:val="00E57A43"/>
    <w:rsid w:val="00E606B2"/>
    <w:rsid w:val="00E6190C"/>
    <w:rsid w:val="00E63ADA"/>
    <w:rsid w:val="00E63BDA"/>
    <w:rsid w:val="00E63FB3"/>
    <w:rsid w:val="00E674D5"/>
    <w:rsid w:val="00E70ABD"/>
    <w:rsid w:val="00E71EB5"/>
    <w:rsid w:val="00E724EC"/>
    <w:rsid w:val="00E730BC"/>
    <w:rsid w:val="00E757B4"/>
    <w:rsid w:val="00E75AA2"/>
    <w:rsid w:val="00E77078"/>
    <w:rsid w:val="00E779B7"/>
    <w:rsid w:val="00E77A50"/>
    <w:rsid w:val="00E800D4"/>
    <w:rsid w:val="00E8084A"/>
    <w:rsid w:val="00E810A3"/>
    <w:rsid w:val="00E812B2"/>
    <w:rsid w:val="00E827D5"/>
    <w:rsid w:val="00E82E26"/>
    <w:rsid w:val="00E84246"/>
    <w:rsid w:val="00E84E10"/>
    <w:rsid w:val="00E905D4"/>
    <w:rsid w:val="00E91EAF"/>
    <w:rsid w:val="00E91FD4"/>
    <w:rsid w:val="00E921BB"/>
    <w:rsid w:val="00E948E4"/>
    <w:rsid w:val="00E94D94"/>
    <w:rsid w:val="00E96345"/>
    <w:rsid w:val="00E96E76"/>
    <w:rsid w:val="00E973BF"/>
    <w:rsid w:val="00E97E45"/>
    <w:rsid w:val="00EA0B6D"/>
    <w:rsid w:val="00EA0C3D"/>
    <w:rsid w:val="00EA2F5B"/>
    <w:rsid w:val="00EA369C"/>
    <w:rsid w:val="00EA3C99"/>
    <w:rsid w:val="00EA4ABA"/>
    <w:rsid w:val="00EA52B6"/>
    <w:rsid w:val="00EA5B71"/>
    <w:rsid w:val="00EA5B8E"/>
    <w:rsid w:val="00EA72D7"/>
    <w:rsid w:val="00EA755E"/>
    <w:rsid w:val="00EB0163"/>
    <w:rsid w:val="00EB2A7D"/>
    <w:rsid w:val="00EB3649"/>
    <w:rsid w:val="00EB3985"/>
    <w:rsid w:val="00EB4A80"/>
    <w:rsid w:val="00EB5B39"/>
    <w:rsid w:val="00EB5D0C"/>
    <w:rsid w:val="00EB7D33"/>
    <w:rsid w:val="00EC029F"/>
    <w:rsid w:val="00EC0443"/>
    <w:rsid w:val="00EC0CD3"/>
    <w:rsid w:val="00EC17A9"/>
    <w:rsid w:val="00EC1D6A"/>
    <w:rsid w:val="00EC35EA"/>
    <w:rsid w:val="00EC6954"/>
    <w:rsid w:val="00EC6A9B"/>
    <w:rsid w:val="00ED0520"/>
    <w:rsid w:val="00ED28F2"/>
    <w:rsid w:val="00ED3465"/>
    <w:rsid w:val="00ED3E7D"/>
    <w:rsid w:val="00ED5039"/>
    <w:rsid w:val="00ED57AF"/>
    <w:rsid w:val="00EE0069"/>
    <w:rsid w:val="00EE0B88"/>
    <w:rsid w:val="00EE382F"/>
    <w:rsid w:val="00EE460E"/>
    <w:rsid w:val="00EE50D2"/>
    <w:rsid w:val="00EE574A"/>
    <w:rsid w:val="00EE59C2"/>
    <w:rsid w:val="00EE72CB"/>
    <w:rsid w:val="00EE76C5"/>
    <w:rsid w:val="00EF249A"/>
    <w:rsid w:val="00EF347D"/>
    <w:rsid w:val="00EF3E6A"/>
    <w:rsid w:val="00EF415A"/>
    <w:rsid w:val="00EF46A2"/>
    <w:rsid w:val="00EF4C23"/>
    <w:rsid w:val="00F00259"/>
    <w:rsid w:val="00F00D40"/>
    <w:rsid w:val="00F026D5"/>
    <w:rsid w:val="00F028D8"/>
    <w:rsid w:val="00F02BFD"/>
    <w:rsid w:val="00F02F32"/>
    <w:rsid w:val="00F03744"/>
    <w:rsid w:val="00F05414"/>
    <w:rsid w:val="00F05D6B"/>
    <w:rsid w:val="00F07336"/>
    <w:rsid w:val="00F10753"/>
    <w:rsid w:val="00F10FA6"/>
    <w:rsid w:val="00F11732"/>
    <w:rsid w:val="00F13249"/>
    <w:rsid w:val="00F1599B"/>
    <w:rsid w:val="00F15ACC"/>
    <w:rsid w:val="00F178A6"/>
    <w:rsid w:val="00F20AEF"/>
    <w:rsid w:val="00F2127A"/>
    <w:rsid w:val="00F22A97"/>
    <w:rsid w:val="00F23533"/>
    <w:rsid w:val="00F23E7C"/>
    <w:rsid w:val="00F24FB2"/>
    <w:rsid w:val="00F26E4E"/>
    <w:rsid w:val="00F27614"/>
    <w:rsid w:val="00F305A7"/>
    <w:rsid w:val="00F30DF2"/>
    <w:rsid w:val="00F31DC7"/>
    <w:rsid w:val="00F326B3"/>
    <w:rsid w:val="00F34C0F"/>
    <w:rsid w:val="00F35910"/>
    <w:rsid w:val="00F36057"/>
    <w:rsid w:val="00F36940"/>
    <w:rsid w:val="00F40E8A"/>
    <w:rsid w:val="00F4115C"/>
    <w:rsid w:val="00F411CB"/>
    <w:rsid w:val="00F443C6"/>
    <w:rsid w:val="00F45742"/>
    <w:rsid w:val="00F505F3"/>
    <w:rsid w:val="00F507F6"/>
    <w:rsid w:val="00F51A73"/>
    <w:rsid w:val="00F54087"/>
    <w:rsid w:val="00F54F1A"/>
    <w:rsid w:val="00F55F14"/>
    <w:rsid w:val="00F56824"/>
    <w:rsid w:val="00F570E0"/>
    <w:rsid w:val="00F60DD8"/>
    <w:rsid w:val="00F6118A"/>
    <w:rsid w:val="00F624C0"/>
    <w:rsid w:val="00F62E54"/>
    <w:rsid w:val="00F63FAF"/>
    <w:rsid w:val="00F64323"/>
    <w:rsid w:val="00F64EFC"/>
    <w:rsid w:val="00F65818"/>
    <w:rsid w:val="00F666A2"/>
    <w:rsid w:val="00F7052B"/>
    <w:rsid w:val="00F71BED"/>
    <w:rsid w:val="00F72A2B"/>
    <w:rsid w:val="00F7442E"/>
    <w:rsid w:val="00F7632B"/>
    <w:rsid w:val="00F76A2D"/>
    <w:rsid w:val="00F779A9"/>
    <w:rsid w:val="00F80F6C"/>
    <w:rsid w:val="00F8269D"/>
    <w:rsid w:val="00F82BCE"/>
    <w:rsid w:val="00F83752"/>
    <w:rsid w:val="00F84248"/>
    <w:rsid w:val="00F854FE"/>
    <w:rsid w:val="00F860A6"/>
    <w:rsid w:val="00F868A2"/>
    <w:rsid w:val="00F8793E"/>
    <w:rsid w:val="00F9099D"/>
    <w:rsid w:val="00F91587"/>
    <w:rsid w:val="00F93E06"/>
    <w:rsid w:val="00F943AD"/>
    <w:rsid w:val="00F94A9D"/>
    <w:rsid w:val="00F95373"/>
    <w:rsid w:val="00F960C4"/>
    <w:rsid w:val="00F96207"/>
    <w:rsid w:val="00F97372"/>
    <w:rsid w:val="00FA03F2"/>
    <w:rsid w:val="00FA07D2"/>
    <w:rsid w:val="00FA2369"/>
    <w:rsid w:val="00FA37DD"/>
    <w:rsid w:val="00FA5256"/>
    <w:rsid w:val="00FA6B78"/>
    <w:rsid w:val="00FA70AB"/>
    <w:rsid w:val="00FB18C3"/>
    <w:rsid w:val="00FB280F"/>
    <w:rsid w:val="00FB41E1"/>
    <w:rsid w:val="00FB6150"/>
    <w:rsid w:val="00FB7807"/>
    <w:rsid w:val="00FB7AB0"/>
    <w:rsid w:val="00FC26B5"/>
    <w:rsid w:val="00FC4707"/>
    <w:rsid w:val="00FC54F6"/>
    <w:rsid w:val="00FC5505"/>
    <w:rsid w:val="00FC5EF5"/>
    <w:rsid w:val="00FD0010"/>
    <w:rsid w:val="00FD1050"/>
    <w:rsid w:val="00FD14C0"/>
    <w:rsid w:val="00FD16CD"/>
    <w:rsid w:val="00FD1B1E"/>
    <w:rsid w:val="00FD4642"/>
    <w:rsid w:val="00FD48F4"/>
    <w:rsid w:val="00FD65F1"/>
    <w:rsid w:val="00FD7074"/>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7D38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nhideWhenUsed/>
    <w:qFormat/>
    <w:rsid w:val="00ED57A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57AF"/>
    <w:rPr>
      <w:rFonts w:asciiTheme="majorHAnsi" w:eastAsiaTheme="majorEastAsia" w:hAnsiTheme="majorHAnsi" w:cstheme="majorBidi"/>
      <w:color w:val="243F60" w:themeColor="accent1" w:themeShade="7F"/>
      <w:sz w:val="24"/>
      <w:szCs w:val="24"/>
    </w:rPr>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qFormat/>
    <w:rsid w:val="00E973BF"/>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uiPriority w:val="99"/>
    <w:rsid w:val="00D9305E"/>
    <w:rPr>
      <w:rFonts w:ascii="Courier" w:hAnsi="Courier"/>
      <w:sz w:val="24"/>
    </w:rPr>
  </w:style>
  <w:style w:type="character" w:styleId="FootnoteReference">
    <w:name w:val="footnote reference"/>
    <w:aliases w:val="*Footnote Reference,fr"/>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qFormat/>
    <w:rsid w:val="00831EA7"/>
    <w:rPr>
      <w:sz w:val="16"/>
      <w:szCs w:val="16"/>
    </w:rPr>
  </w:style>
  <w:style w:type="paragraph" w:styleId="CommentText">
    <w:name w:val="annotation text"/>
    <w:basedOn w:val="Normal"/>
    <w:link w:val="CommentTextChar"/>
    <w:uiPriority w:val="99"/>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customStyle="1" w:styleId="TableTextLeft">
    <w:name w:val="Table Text Left"/>
    <w:qFormat/>
    <w:rsid w:val="00D9305E"/>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qFormat/>
    <w:rsid w:val="00D9305E"/>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D9305E"/>
    <w:pPr>
      <w:spacing w:before="160"/>
    </w:pPr>
  </w:style>
  <w:style w:type="paragraph" w:styleId="ListBullet">
    <w:name w:val="List Bullet"/>
    <w:basedOn w:val="Normal"/>
    <w:qFormat/>
    <w:rsid w:val="00D9305E"/>
    <w:pPr>
      <w:widowControl/>
      <w:tabs>
        <w:tab w:val="num" w:pos="360"/>
      </w:tabs>
      <w:overflowPunct/>
      <w:autoSpaceDE/>
      <w:autoSpaceDN/>
      <w:adjustRightInd/>
      <w:spacing w:after="80" w:line="264" w:lineRule="auto"/>
      <w:ind w:left="360" w:hanging="360"/>
      <w:textAlignment w:val="auto"/>
    </w:pPr>
    <w:rPr>
      <w:rFonts w:asciiTheme="minorHAnsi" w:eastAsiaTheme="minorHAnsi" w:hAnsiTheme="minorHAnsi" w:cstheme="minorBidi"/>
      <w:sz w:val="22"/>
      <w:szCs w:val="22"/>
    </w:rPr>
  </w:style>
  <w:style w:type="paragraph" w:customStyle="1" w:styleId="ExhibitFootnote">
    <w:name w:val="Exhibit Footnote"/>
    <w:basedOn w:val="TableTextLeft"/>
    <w:qFormat/>
    <w:rsid w:val="00D9305E"/>
    <w:pPr>
      <w:spacing w:after="60"/>
    </w:pPr>
  </w:style>
  <w:style w:type="paragraph" w:customStyle="1" w:styleId="ExhibitTitle">
    <w:name w:val="Exhibit Title"/>
    <w:basedOn w:val="TableTextLeft"/>
    <w:qFormat/>
    <w:rsid w:val="00D9305E"/>
    <w:pPr>
      <w:keepNext/>
      <w:keepLines/>
      <w:spacing w:after="40"/>
    </w:pPr>
    <w:rPr>
      <w:b/>
      <w:sz w:val="20"/>
    </w:rPr>
  </w:style>
  <w:style w:type="paragraph" w:customStyle="1" w:styleId="TableHeaderCenter">
    <w:name w:val="Table Header Center"/>
    <w:basedOn w:val="TableTextLeft"/>
    <w:qFormat/>
    <w:rsid w:val="00D9305E"/>
    <w:pPr>
      <w:keepNext/>
      <w:jc w:val="center"/>
    </w:pPr>
    <w:rPr>
      <w:color w:val="FFFFFF" w:themeColor="background1"/>
      <w:sz w:val="20"/>
    </w:rPr>
  </w:style>
  <w:style w:type="paragraph" w:customStyle="1" w:styleId="TableHeaderLeft">
    <w:name w:val="Table Header Left"/>
    <w:basedOn w:val="TableTextLeft"/>
    <w:qFormat/>
    <w:rsid w:val="00D9305E"/>
    <w:pPr>
      <w:keepNext/>
    </w:pPr>
    <w:rPr>
      <w:color w:val="FFFFFF" w:themeColor="background1"/>
      <w:sz w:val="20"/>
    </w:rPr>
  </w:style>
  <w:style w:type="table" w:customStyle="1" w:styleId="MathUBaseTable">
    <w:name w:val="MathU Base Table"/>
    <w:basedOn w:val="TableNormal"/>
    <w:uiPriority w:val="99"/>
    <w:rsid w:val="00D9305E"/>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D9305E"/>
    <w:pPr>
      <w:keepNext/>
      <w:widowControl/>
      <w:overflowPunct/>
      <w:autoSpaceDE/>
      <w:autoSpaceDN/>
      <w:adjustRightInd/>
      <w:spacing w:before="240" w:after="80" w:line="264" w:lineRule="auto"/>
      <w:textAlignment w:val="auto"/>
    </w:pPr>
    <w:rPr>
      <w:rFonts w:asciiTheme="minorHAnsi" w:eastAsiaTheme="minorHAnsi" w:hAnsiTheme="minorHAnsi" w:cstheme="minorBidi"/>
      <w:sz w:val="22"/>
      <w:szCs w:val="22"/>
    </w:rPr>
  </w:style>
  <w:style w:type="character" w:customStyle="1" w:styleId="Superscript">
    <w:name w:val="Superscript"/>
    <w:basedOn w:val="DefaultParagraphFont"/>
    <w:qFormat/>
    <w:rsid w:val="00D9305E"/>
    <w:rPr>
      <w:vertAlign w:val="superscript"/>
    </w:rPr>
  </w:style>
  <w:style w:type="paragraph" w:customStyle="1" w:styleId="TT-TableTitle">
    <w:name w:val="TT-Table Title"/>
    <w:basedOn w:val="Heading1"/>
    <w:link w:val="TT-TableTitleChar"/>
    <w:rsid w:val="00525C21"/>
    <w:pPr>
      <w:widowControl/>
      <w:tabs>
        <w:tab w:val="clear" w:pos="4680"/>
        <w:tab w:val="left" w:pos="1440"/>
      </w:tabs>
      <w:suppressAutoHyphens w:val="0"/>
      <w:overflowPunct/>
      <w:autoSpaceDE/>
      <w:autoSpaceDN/>
      <w:adjustRightInd/>
      <w:spacing w:line="240" w:lineRule="atLeast"/>
      <w:ind w:left="1440" w:hanging="1440"/>
      <w:textAlignment w:val="auto"/>
    </w:pPr>
    <w:rPr>
      <w:rFonts w:ascii="Franklin Gothic Medium" w:hAnsi="Franklin Gothic Medium"/>
      <w:b w:val="0"/>
      <w:sz w:val="22"/>
      <w:szCs w:val="24"/>
    </w:rPr>
  </w:style>
  <w:style w:type="character" w:customStyle="1" w:styleId="TT-TableTitleChar">
    <w:name w:val="TT-Table Title Char"/>
    <w:link w:val="TT-TableTitle"/>
    <w:locked/>
    <w:rsid w:val="00525C21"/>
    <w:rPr>
      <w:rFonts w:ascii="Franklin Gothic Medium" w:hAnsi="Franklin Gothic Medium"/>
      <w:sz w:val="22"/>
      <w:szCs w:val="24"/>
    </w:rPr>
  </w:style>
  <w:style w:type="paragraph" w:customStyle="1" w:styleId="ExhibitSource">
    <w:name w:val="Exhibit Source"/>
    <w:basedOn w:val="TableTextLeft"/>
    <w:qFormat/>
    <w:rsid w:val="00525C21"/>
    <w:pPr>
      <w:spacing w:after="60"/>
      <w:ind w:left="792" w:hanging="792"/>
    </w:pPr>
  </w:style>
  <w:style w:type="paragraph" w:customStyle="1" w:styleId="TableTextDecimal">
    <w:name w:val="Table Text Decimal"/>
    <w:basedOn w:val="TableTextLeft"/>
    <w:qFormat/>
    <w:rsid w:val="00525C21"/>
    <w:pPr>
      <w:tabs>
        <w:tab w:val="decimal" w:pos="576"/>
      </w:tabs>
    </w:pPr>
  </w:style>
  <w:style w:type="paragraph" w:customStyle="1" w:styleId="TableRowHead">
    <w:name w:val="Table Row Head"/>
    <w:basedOn w:val="TableTextLeft"/>
    <w:qFormat/>
    <w:rsid w:val="00525C21"/>
    <w:rPr>
      <w:b/>
      <w:color w:val="auto"/>
    </w:rPr>
  </w:style>
  <w:style w:type="paragraph" w:customStyle="1" w:styleId="TableTextIndent">
    <w:name w:val="Table Text Indent"/>
    <w:basedOn w:val="TableTextLeft"/>
    <w:qFormat/>
    <w:rsid w:val="00525C21"/>
    <w:pPr>
      <w:ind w:left="216"/>
    </w:pPr>
  </w:style>
  <w:style w:type="character" w:customStyle="1" w:styleId="UnresolvedMention1">
    <w:name w:val="Unresolved Mention1"/>
    <w:basedOn w:val="DefaultParagraphFont"/>
    <w:uiPriority w:val="99"/>
    <w:semiHidden/>
    <w:unhideWhenUsed/>
    <w:rsid w:val="008D3E21"/>
    <w:rPr>
      <w:color w:val="605E5C"/>
      <w:shd w:val="clear" w:color="auto" w:fill="E1DFDD"/>
    </w:rPr>
  </w:style>
  <w:style w:type="character" w:customStyle="1" w:styleId="CommentTextChar">
    <w:name w:val="Comment Text Char"/>
    <w:basedOn w:val="DefaultParagraphFont"/>
    <w:link w:val="CommentText"/>
    <w:uiPriority w:val="99"/>
    <w:rsid w:val="000441C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56914267">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54308972">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19874021">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1487300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6336379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ns-prod.azureedge.net/sites/default/files/data-files/Keydata-August-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7EAD-788F-46F9-A1E3-BAAFFC6C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5428</Words>
  <Characters>29926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2021-10-07T22:25:00Z</dcterms:created>
  <dcterms:modified xsi:type="dcterms:W3CDTF">2021-10-07T22:25:00Z</dcterms:modified>
</cp:coreProperties>
</file>