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ind w:left="7200" w:hanging="7200"/>
        <w:jc w:val="right"/>
        <w:rPr>
          <w:rFonts w:ascii="Helvetica" w:hAnsi="Helvetica" w:cs="Helvetica"/>
          <w:sz w:val="16"/>
          <w:szCs w:val="16"/>
        </w:rPr>
      </w:pPr>
      <w:r>
        <w:rPr>
          <w:rFonts w:ascii="Helvetica" w:hAnsi="Helvetica" w:cs="Helvetica"/>
          <w:sz w:val="20"/>
          <w:szCs w:val="20"/>
        </w:rPr>
        <w:tab/>
      </w:r>
      <w:r>
        <w:rPr>
          <w:rFonts w:ascii="Helvetica" w:hAnsi="Helvetica" w:cs="Helvetica"/>
          <w:sz w:val="16"/>
          <w:szCs w:val="16"/>
        </w:rPr>
        <w:t>FS-2700-1 (09/2020)</w:t>
      </w:r>
    </w:p>
    <w:p>
      <w:pPr>
        <w:ind w:left="7200" w:hanging="7200"/>
        <w:rPr>
          <w:rFonts w:ascii="Helvetica" w:hAnsi="Helvetica" w:cs="Helvetica"/>
          <w:sz w:val="16"/>
          <w:szCs w:val="16"/>
        </w:rPr>
      </w:pPr>
      <w:r>
        <w:rPr>
          <w:rFonts w:ascii="Helvetica" w:hAnsi="Helvetica" w:cs="Helvetica"/>
          <w:sz w:val="16"/>
          <w:szCs w:val="16"/>
        </w:rPr>
        <w:tab/>
      </w:r>
      <w:r>
        <w:rPr>
          <w:rFonts w:ascii="Helvetica" w:hAnsi="Helvetica" w:cs="Helvetica"/>
          <w:sz w:val="16"/>
          <w:szCs w:val="16"/>
        </w:rPr>
        <w:tab/>
        <w:t xml:space="preserve">               OMB No. 0596-0082</w:t>
      </w:r>
    </w:p>
    <w:p>
      <w:pPr>
        <w:jc w:val="center"/>
        <w:rPr>
          <w:rFonts w:ascii="Helvetica" w:hAnsi="Helvetica" w:cs="Helvetica"/>
          <w:b/>
          <w:bCs/>
          <w:sz w:val="20"/>
          <w:szCs w:val="20"/>
        </w:rPr>
      </w:pPr>
      <w:r>
        <w:rPr>
          <w:rFonts w:ascii="Helvetica" w:hAnsi="Helvetica" w:cs="Helvetica"/>
          <w:b/>
          <w:bCs/>
          <w:sz w:val="20"/>
          <w:szCs w:val="20"/>
        </w:rPr>
        <w:t>U.S. DEPARTMENT OF AGRICULTURE</w:t>
      </w:r>
    </w:p>
    <w:p>
      <w:pPr>
        <w:jc w:val="center"/>
        <w:rPr>
          <w:rFonts w:ascii="Helvetica" w:hAnsi="Helvetica" w:cs="Helvetica"/>
          <w:b/>
          <w:bCs/>
          <w:caps/>
          <w:sz w:val="20"/>
          <w:szCs w:val="20"/>
        </w:rPr>
      </w:pPr>
      <w:r>
        <w:rPr>
          <w:rFonts w:ascii="Helvetica" w:hAnsi="Helvetica" w:cs="Helvetica"/>
          <w:b/>
          <w:bCs/>
          <w:caps/>
          <w:sz w:val="20"/>
          <w:szCs w:val="20"/>
        </w:rPr>
        <w:t>Forest Service</w:t>
      </w:r>
    </w:p>
    <w:p>
      <w:pPr>
        <w:jc w:val="center"/>
        <w:rPr>
          <w:rFonts w:ascii="Helvetica" w:hAnsi="Helvetica" w:cs="Helvetica"/>
          <w:b/>
          <w:bCs/>
          <w:sz w:val="20"/>
          <w:szCs w:val="20"/>
        </w:rPr>
      </w:pPr>
      <w:r>
        <w:rPr>
          <w:rFonts w:ascii="Helvetica" w:hAnsi="Helvetica" w:cs="Helvetica"/>
          <w:b/>
          <w:bCs/>
          <w:sz w:val="20"/>
          <w:szCs w:val="20"/>
        </w:rPr>
        <w:t>MONITORING OR INSPECTION REPORT FOR SPECIAL USE AUTHORIZATIONS</w:t>
      </w:r>
    </w:p>
    <w:p>
      <w:pPr>
        <w:jc w:val="center"/>
        <w:rPr>
          <w:rFonts w:ascii="Helvetica" w:hAnsi="Helvetica" w:cs="Helvetica"/>
          <w:b/>
          <w:bCs/>
          <w:sz w:val="20"/>
          <w:szCs w:val="20"/>
        </w:rPr>
      </w:pPr>
    </w:p>
    <w:p>
      <w:pPr>
        <w:jc w:val="center"/>
        <w:rPr>
          <w:rFonts w:ascii="Helvetica" w:hAnsi="Helvetica" w:cs="Helvetica"/>
          <w:b/>
          <w:bCs/>
          <w:sz w:val="20"/>
          <w:szCs w:val="20"/>
        </w:rPr>
      </w:pPr>
      <w:r>
        <w:rPr>
          <w:rFonts w:ascii="Helvetica" w:hAnsi="Helvetica" w:cs="Helvetica"/>
          <w:b/>
          <w:bCs/>
          <w:sz w:val="20"/>
          <w:szCs w:val="20"/>
        </w:rPr>
        <w:t>Authority:  Forest Service Manual 2716.5</w:t>
      </w:r>
    </w:p>
    <w:p>
      <w:pPr>
        <w:jc w:val="center"/>
        <w:rPr>
          <w:rFonts w:ascii="Helvetica" w:hAnsi="Helvetica" w:cs="Helvetica"/>
          <w:b/>
          <w:bCs/>
          <w:sz w:val="20"/>
          <w:szCs w:val="20"/>
        </w:rPr>
      </w:pPr>
    </w:p>
    <w:p>
      <w:pPr>
        <w:rPr>
          <w:rFonts w:ascii="Helvetica" w:hAnsi="Helvetica" w:cs="Helvetica"/>
          <w:sz w:val="22"/>
          <w:szCs w:val="22"/>
        </w:rPr>
      </w:pPr>
      <w:r>
        <w:rPr>
          <w:rFonts w:ascii="Helvetica" w:hAnsi="Helvetica" w:cs="Helvetica"/>
          <w:sz w:val="22"/>
          <w:szCs w:val="22"/>
        </w:rPr>
        <w:t>Holder’s Name:  ____________________________________________________________________</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Name of authorized site or development: _________________________________________________</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Authorization ID: ___________   Issue Date: ________________   Expiration Date: _______________</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Authorization Form: ________________   Authority: _______________________   Use Code: ______</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Holder Contact Information (</w:t>
      </w:r>
      <w:r>
        <w:rPr>
          <w:rFonts w:ascii="Helvetica" w:hAnsi="Helvetica" w:cs="Helvetica"/>
          <w:sz w:val="18"/>
          <w:szCs w:val="18"/>
        </w:rPr>
        <w:t xml:space="preserve">name of representative, telephone number, and e-mail address): </w:t>
      </w:r>
      <w:r>
        <w:rPr>
          <w:rFonts w:ascii="Helvetica" w:hAnsi="Helvetica" w:cs="Helvetica"/>
          <w:sz w:val="22"/>
          <w:szCs w:val="22"/>
        </w:rPr>
        <w:t>__________________________________________________________________________________</w:t>
      </w:r>
    </w:p>
    <w:p>
      <w:pPr>
        <w:rPr>
          <w:rFonts w:ascii="Helvetica" w:hAnsi="Helvetica" w:cs="Helvetica"/>
          <w:sz w:val="22"/>
          <w:szCs w:val="22"/>
        </w:rPr>
      </w:pPr>
      <w:r>
        <w:rPr>
          <w:rFonts w:ascii="Helvetica" w:hAnsi="Helvetica" w:cs="Helvetica"/>
          <w:sz w:val="22"/>
          <w:szCs w:val="22"/>
        </w:rPr>
        <w:t>__________________________________________________________________________________</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Purpose of Monitoring or Inspection (see FSM 2716.51 or specify other purpose): 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Does the activity(s) monitored or inspected comply with the authorization’s terms and conditions?  Yes or No (explain):</w:t>
      </w:r>
    </w:p>
    <w:p>
      <w:pPr>
        <w:rPr>
          <w:rFonts w:ascii="Helvetica" w:hAnsi="Helvetica" w:cs="Helvetica"/>
          <w:sz w:val="22"/>
          <w:szCs w:val="22"/>
        </w:rPr>
      </w:pPr>
      <w:r>
        <w:rPr>
          <w:rFonts w:ascii="Helvetica" w:hAnsi="Helvetica" w:cs="Helvetica"/>
          <w:sz w:val="22"/>
          <w:szCs w:val="22"/>
        </w:rPr>
        <w:t>__________________________________________________________________________________</w:t>
      </w:r>
    </w:p>
    <w:p>
      <w:pPr>
        <w:rPr>
          <w:rFonts w:ascii="Helvetica" w:hAnsi="Helvetica" w:cs="Helvetica"/>
          <w:sz w:val="22"/>
          <w:szCs w:val="22"/>
        </w:rPr>
      </w:pPr>
      <w:r>
        <w:rPr>
          <w:rFonts w:ascii="Helvetica" w:hAnsi="Helvetica" w:cs="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 xml:space="preserve">If the inspection is on site, describe in detail the condition of the authorized area or improvements: </w:t>
      </w:r>
    </w:p>
    <w:p>
      <w:pPr>
        <w:rPr>
          <w:rFonts w:ascii="Helvetica" w:hAnsi="Helvetica" w:cs="Helvetica"/>
          <w:sz w:val="22"/>
          <w:szCs w:val="22"/>
        </w:rPr>
      </w:pPr>
      <w:r>
        <w:rPr>
          <w:rFonts w:ascii="Helvetica" w:hAnsi="Helvetica" w:cs="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Specify in detail actions that are necessary to correct any unsatisfactory conditions: __________________________________________________________________________________</w:t>
      </w:r>
    </w:p>
    <w:p>
      <w:pPr>
        <w:rPr>
          <w:rFonts w:ascii="Helvetica" w:hAnsi="Helvetica" w:cs="Helvetica"/>
          <w:sz w:val="22"/>
          <w:szCs w:val="22"/>
        </w:rPr>
      </w:pPr>
      <w:r>
        <w:rPr>
          <w:rFonts w:ascii="Helvetica" w:hAnsi="Helvetica" w:cs="Helvetica"/>
          <w:sz w:val="22"/>
          <w:szCs w:val="22"/>
        </w:rPr>
        <w:t>__________________________________________________________________________________</w:t>
      </w:r>
    </w:p>
    <w:p>
      <w:pPr>
        <w:rPr>
          <w:rFonts w:ascii="Helvetica" w:hAnsi="Helvetica" w:cs="Helvetica"/>
          <w:sz w:val="22"/>
          <w:szCs w:val="22"/>
        </w:rPr>
      </w:pPr>
      <w:r>
        <w:rPr>
          <w:rFonts w:ascii="Helvetica" w:hAnsi="Helvetica" w:cs="Helvetica"/>
          <w:sz w:val="22"/>
          <w:szCs w:val="22"/>
        </w:rPr>
        <w:t>____________________________________________________________________________________________________________________________________________________________________</w:t>
      </w:r>
    </w:p>
    <w:p>
      <w:pPr>
        <w:rPr>
          <w:rFonts w:ascii="Helvetica" w:hAnsi="Helvetica" w:cs="Helvetica"/>
          <w:sz w:val="22"/>
          <w:szCs w:val="22"/>
        </w:rPr>
      </w:pPr>
    </w:p>
    <w:p>
      <w:pPr>
        <w:rPr>
          <w:rFonts w:ascii="Helvetica" w:hAnsi="Helvetica" w:cs="Helvetica"/>
          <w:sz w:val="22"/>
          <w:szCs w:val="22"/>
        </w:rPr>
      </w:pPr>
    </w:p>
    <w:p>
      <w:pPr>
        <w:rPr>
          <w:rFonts w:ascii="Helvetica" w:hAnsi="Helvetica" w:cs="Helvetica"/>
        </w:rPr>
      </w:pPr>
      <w:r>
        <w:rPr>
          <w:rFonts w:ascii="Helvetica" w:hAnsi="Helvetica" w:cs="Helvetica"/>
        </w:rPr>
        <w:t>________________________</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________________________________</w:t>
      </w:r>
    </w:p>
    <w:p>
      <w:pPr>
        <w:rPr>
          <w:rFonts w:ascii="Helvetica" w:hAnsi="Helvetica" w:cs="Helvetica"/>
          <w:sz w:val="22"/>
          <w:szCs w:val="22"/>
        </w:rPr>
      </w:pPr>
      <w:r>
        <w:rPr>
          <w:rFonts w:ascii="Helvetica" w:hAnsi="Helvetica" w:cs="Helvetica"/>
          <w:sz w:val="22"/>
          <w:szCs w:val="22"/>
        </w:rPr>
        <w:t>Date Monitored or Inspected</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Name of Monitor or Inspector</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________________________</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________________________________</w:t>
      </w:r>
    </w:p>
    <w:p>
      <w:pPr>
        <w:rPr>
          <w:rFonts w:ascii="Helvetica" w:hAnsi="Helvetica" w:cs="Helvetica"/>
          <w:sz w:val="22"/>
          <w:szCs w:val="22"/>
        </w:rPr>
      </w:pPr>
      <w:r>
        <w:rPr>
          <w:rFonts w:ascii="Helvetica" w:hAnsi="Helvetica" w:cs="Helvetica"/>
          <w:sz w:val="22"/>
          <w:szCs w:val="22"/>
        </w:rPr>
        <w:t>Date Monitoring or Inspection</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Title</w:t>
      </w:r>
    </w:p>
    <w:p>
      <w:pPr>
        <w:rPr>
          <w:rFonts w:ascii="Helvetica" w:hAnsi="Helvetica" w:cs="Helvetica"/>
          <w:sz w:val="22"/>
          <w:szCs w:val="22"/>
        </w:rPr>
      </w:pPr>
      <w:r>
        <w:rPr>
          <w:rFonts w:ascii="Helvetica" w:hAnsi="Helvetica" w:cs="Helvetica"/>
          <w:sz w:val="22"/>
          <w:szCs w:val="22"/>
        </w:rPr>
        <w:t>Discussed with Holder</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________________________</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________________________________</w:t>
      </w:r>
    </w:p>
    <w:p>
      <w:pPr>
        <w:rPr>
          <w:rFonts w:ascii="Helvetica" w:hAnsi="Helvetica" w:cs="Helvetica"/>
          <w:sz w:val="22"/>
          <w:szCs w:val="22"/>
        </w:rPr>
      </w:pPr>
      <w:r>
        <w:rPr>
          <w:rFonts w:ascii="Helvetica" w:hAnsi="Helvetica" w:cs="Helvetica"/>
          <w:sz w:val="22"/>
          <w:szCs w:val="22"/>
        </w:rPr>
        <w:t>Date Report Sent to Holder</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Name of Authorized Officer</w:t>
      </w:r>
    </w:p>
    <w:p>
      <w:pPr>
        <w:rPr>
          <w:rFonts w:ascii="Helvetica" w:hAnsi="Helvetica" w:cs="Helvetica"/>
          <w:sz w:val="22"/>
          <w:szCs w:val="22"/>
        </w:rPr>
      </w:pPr>
    </w:p>
    <w:p>
      <w:pPr>
        <w:rPr>
          <w:rFonts w:ascii="Helvetica" w:hAnsi="Helvetica" w:cs="Helvetica"/>
          <w:sz w:val="22"/>
          <w:szCs w:val="22"/>
        </w:rPr>
      </w:pP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________________________________</w:t>
      </w:r>
    </w:p>
    <w:p>
      <w:pPr>
        <w:rPr>
          <w:rFonts w:ascii="Helvetica" w:hAnsi="Helvetica" w:cs="Helvetica"/>
          <w:sz w:val="22"/>
          <w:szCs w:val="22"/>
        </w:rPr>
      </w:pP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Title</w:t>
      </w:r>
    </w:p>
    <w:p>
      <w:pPr>
        <w:rPr>
          <w:rFonts w:ascii="Helvetica" w:hAnsi="Helvetica" w:cs="Helvetica"/>
          <w:sz w:val="20"/>
          <w:szCs w:val="20"/>
        </w:rPr>
      </w:pPr>
      <w:r>
        <w:rPr>
          <w:rFonts w:ascii="Helvetica" w:hAnsi="Helvetica" w:cs="Helvetica"/>
          <w:b/>
          <w:bCs/>
          <w:sz w:val="20"/>
          <w:szCs w:val="20"/>
          <w:u w:val="single"/>
        </w:rPr>
        <w:lastRenderedPageBreak/>
        <w:t>INSTUCTIONS</w:t>
      </w:r>
    </w:p>
    <w:p>
      <w:pPr>
        <w:rPr>
          <w:rFonts w:ascii="Helvetica" w:hAnsi="Helvetica" w:cs="Helvetica"/>
          <w:sz w:val="20"/>
          <w:szCs w:val="20"/>
        </w:rPr>
      </w:pPr>
    </w:p>
    <w:p>
      <w:pPr>
        <w:tabs>
          <w:tab w:val="left" w:pos="1260"/>
        </w:tabs>
        <w:rPr>
          <w:rFonts w:ascii="Helvetica" w:hAnsi="Helvetica" w:cs="Helvetica"/>
          <w:sz w:val="20"/>
          <w:szCs w:val="20"/>
        </w:rPr>
      </w:pPr>
      <w:r>
        <w:rPr>
          <w:rFonts w:ascii="Helvetica" w:hAnsi="Helvetica" w:cs="Helvetica"/>
          <w:sz w:val="20"/>
          <w:szCs w:val="20"/>
        </w:rPr>
        <w:t xml:space="preserve">Use this form to document monitoring of compliance with special use authorizations and inspections of the area or improvements authorized by special use authorizations in accordance with FSM 2716. Insert additional lines as needed. Identify the authorization involved in the monitoring or inspection, the purpose of the monitoring or inspection, the name of the monitor or inspector, and the date of the monitoring or inspection.  Identify any deficiencies encountered; consider attaching a map or photograph to enhance identification.  Discuss any deficiencies with the holder and note the date of the discussion.  Corrective actions may be identified and scheduled in the operating plan with the authorized officer’s concurrence.  Keep the report in the case file and provide a copy to the holder.  </w:t>
      </w:r>
    </w:p>
    <w:p>
      <w:pPr>
        <w:tabs>
          <w:tab w:val="left" w:pos="1260"/>
        </w:tabs>
        <w:rPr>
          <w:rFonts w:ascii="Helvetica" w:hAnsi="Helvetica" w:cs="Helvetica"/>
          <w:sz w:val="20"/>
          <w:szCs w:val="20"/>
        </w:rPr>
      </w:pPr>
    </w:p>
    <w:p>
      <w:pPr>
        <w:tabs>
          <w:tab w:val="left" w:pos="1260"/>
        </w:tabs>
        <w:rPr>
          <w:rFonts w:ascii="Helvetica" w:hAnsi="Helvetica" w:cs="Helvetica"/>
          <w:sz w:val="20"/>
          <w:szCs w:val="20"/>
        </w:rPr>
      </w:pPr>
      <w:r>
        <w:rPr>
          <w:rFonts w:ascii="Helvetica" w:hAnsi="Helvetica" w:cs="Helvetica"/>
          <w:sz w:val="20"/>
          <w:szCs w:val="20"/>
        </w:rPr>
        <w:t>Failure to correct deficiencies identified and scheduled must be documented in a notice of noncompliance to the holder.  The notice of noncompliance must specify the items of noncompliance and their factual and legal basis.  In addition, the notice must identify the timeframe for correcting the noncompliance and the consequences for failure to correct it within that timeframe.  Send the notice by certified mail or hand deliver it.</w:t>
      </w:r>
    </w:p>
    <w:p>
      <w:pPr>
        <w:tabs>
          <w:tab w:val="left" w:pos="-720"/>
          <w:tab w:val="left" w:pos="0"/>
          <w:tab w:val="left" w:pos="288"/>
          <w:tab w:val="left" w:pos="432"/>
          <w:tab w:val="left" w:pos="1008"/>
          <w:tab w:val="left" w:pos="5040"/>
        </w:tabs>
        <w:rPr>
          <w:rFonts w:ascii="Helvetica" w:hAnsi="Helvetica" w:cs="Helvetica"/>
          <w:sz w:val="16"/>
          <w:szCs w:val="16"/>
        </w:rPr>
      </w:pPr>
    </w:p>
    <w:p>
      <w:pPr>
        <w:tabs>
          <w:tab w:val="left" w:pos="-720"/>
          <w:tab w:val="left" w:pos="0"/>
          <w:tab w:val="left" w:pos="288"/>
          <w:tab w:val="left" w:pos="432"/>
          <w:tab w:val="left" w:pos="1008"/>
          <w:tab w:val="left" w:pos="5040"/>
        </w:tabs>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w:t>
      </w:r>
      <w:r>
        <w:rPr>
          <w:rFonts w:ascii="Helvetica" w:hAnsi="Helvetica" w:cs="Helvetica"/>
          <w:sz w:val="16"/>
          <w:szCs w:val="16"/>
        </w:rPr>
        <w:br w:type="textWrapping" w:clear="all"/>
        <w:t xml:space="preserve">16 U.S.C. 551.  The time required to complete this information collection is estimated to average 15 minutes per response, including the time for reviewing instructions, searching existing data sources, </w:t>
      </w:r>
      <w:proofErr w:type="gramStart"/>
      <w:r>
        <w:rPr>
          <w:rFonts w:ascii="Helvetica" w:hAnsi="Helvetica" w:cs="Helvetica"/>
          <w:sz w:val="16"/>
          <w:szCs w:val="16"/>
        </w:rPr>
        <w:t>gathering</w:t>
      </w:r>
      <w:proofErr w:type="gramEnd"/>
      <w:r>
        <w:rPr>
          <w:rFonts w:ascii="Helvetica" w:hAnsi="Helvetica" w:cs="Helvetica"/>
          <w:sz w:val="16"/>
          <w:szCs w:val="16"/>
        </w:rPr>
        <w:t xml:space="preserve"> and maintaining the data needed, and completing and reviewing the collection of information.</w:t>
      </w:r>
    </w:p>
    <w:p>
      <w:pPr>
        <w:rPr>
          <w:rFonts w:ascii="Helvetica" w:hAnsi="Helvetica" w:cs="Helvetica"/>
          <w:sz w:val="16"/>
          <w:szCs w:val="16"/>
        </w:rPr>
      </w:pPr>
      <w:r>
        <w:rPr>
          <w:rFonts w:ascii="Helvetica" w:hAnsi="Helvetica" w:cs="Helvetica"/>
          <w:sz w:val="16"/>
          <w:szCs w:val="16"/>
        </w:rPr>
        <w:t>   </w:t>
      </w:r>
    </w:p>
    <w:p>
      <w:pPr>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sz w:val="16"/>
          <w:szCs w:val="16"/>
        </w:rPr>
        <w:t>all of</w:t>
      </w:r>
      <w:proofErr w:type="gramEnd"/>
      <w:r>
        <w:rPr>
          <w:rFonts w:ascii="Helvetica" w:hAnsi="Helvetica" w:cs="Helvetica"/>
          <w:sz w:val="16"/>
          <w:szCs w:val="16"/>
        </w:rPr>
        <w:t xml:space="preserve"> the information requested in the form.  To request a copy of the complaint form, call (866) 632-9992.  Submit your completed form or letter to USDA by:  </w:t>
      </w:r>
      <w:r>
        <w:rPr>
          <w:rFonts w:ascii="Helvetica" w:hAnsi="Helvetica" w:cs="Helvetica"/>
          <w:sz w:val="16"/>
          <w:szCs w:val="16"/>
        </w:rPr>
        <w:br w:type="textWrapping" w:clear="all"/>
        <w:t xml:space="preserve">(1) mail: U.S. Department of Agriculture, Office of the Assistant Secretary for Civil Rights, 1400 Independence Avenue, SW, Washington, D.C. 20250-9410; (2) fax: (202) 690-7442; or (3) email: program.intake@usda.gov.  </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USDA is an equal opportunity provider, employer, and lender.</w:t>
      </w:r>
    </w:p>
    <w:p>
      <w:pPr>
        <w:rPr>
          <w:rFonts w:ascii="Helvetica" w:hAnsi="Helvetica" w:cs="Helvetica"/>
          <w:sz w:val="16"/>
          <w:szCs w:val="16"/>
        </w:rPr>
      </w:pPr>
    </w:p>
    <w:p>
      <w:pPr>
        <w:tabs>
          <w:tab w:val="left" w:pos="-720"/>
          <w:tab w:val="left" w:pos="0"/>
          <w:tab w:val="left" w:pos="288"/>
          <w:tab w:val="left" w:pos="432"/>
          <w:tab w:val="left" w:pos="1008"/>
          <w:tab w:val="left" w:pos="5040"/>
        </w:tabs>
        <w:rPr>
          <w:rFonts w:ascii="Helvetica" w:hAnsi="Helvetica" w:cs="Helvetica"/>
          <w:sz w:val="16"/>
          <w:szCs w:val="16"/>
        </w:rPr>
      </w:pPr>
      <w:r>
        <w:rPr>
          <w:rFonts w:ascii="Helvetica" w:hAnsi="Helvetica" w:cs="Helvetica"/>
          <w:sz w:val="16"/>
          <w:szCs w:val="16"/>
        </w:rPr>
        <w:t>The Privacy Act of 1974, 5 U.S.C. 552a and the Freedom of Information Act ,5 U.S.C. 552 govern the confidentiality to be provided for information received by the Forest Service.</w:t>
      </w:r>
    </w:p>
    <w:p>
      <w:pPr>
        <w:pStyle w:val="NormalWeb"/>
        <w:spacing w:before="0" w:beforeAutospacing="0" w:after="0" w:afterAutospacing="0"/>
        <w:rPr>
          <w:rFonts w:ascii="Helvetica" w:hAnsi="Helvetica" w:cs="Helvetica"/>
          <w:sz w:val="16"/>
          <w:szCs w:val="16"/>
        </w:rPr>
      </w:pPr>
    </w:p>
    <w:p>
      <w:pPr>
        <w:pStyle w:val="NormalWeb"/>
        <w:spacing w:before="0" w:beforeAutospacing="0" w:after="0" w:afterAutospacing="0"/>
        <w:rPr>
          <w:rFonts w:ascii="Helvetica" w:hAnsi="Helvetica" w:cs="Helvetica"/>
          <w:sz w:val="16"/>
          <w:szCs w:val="16"/>
        </w:rPr>
      </w:pPr>
    </w:p>
    <w:p>
      <w:pPr>
        <w:rPr>
          <w:rFonts w:ascii="Helvetica" w:hAnsi="Helvetica" w:cs="Helvetica"/>
          <w:sz w:val="22"/>
          <w:szCs w:val="22"/>
        </w:rPr>
      </w:pPr>
    </w:p>
    <w:sectPr>
      <w:footerReference w:type="even" r:id="rId8"/>
      <w:footerReference w:type="default" r:id="rId9"/>
      <w:footerReference w:type="first" r:id="rId10"/>
      <w:pgSz w:w="12240" w:h="15840"/>
      <w:pgMar w:top="54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567662"/>
      <w:docPartObj>
        <w:docPartGallery w:val="Page Numbers (Bottom of Page)"/>
        <w:docPartUnique/>
      </w:docPartObj>
    </w:sdtPr>
    <w:sdtContent>
      <w:sdt>
        <w:sdtPr>
          <w:id w:val="1509399884"/>
          <w:docPartObj>
            <w:docPartGallery w:val="Page Numbers (Top of Page)"/>
            <w:docPartUnique/>
          </w:docPartObj>
        </w:sdtPr>
        <w:sdtContent>
          <w:p>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sz w:val="20"/>
        <w:szCs w:val="20"/>
      </w:rPr>
      <w:id w:val="1246995629"/>
      <w:docPartObj>
        <w:docPartGallery w:val="Page Numbers (Bottom of Page)"/>
        <w:docPartUnique/>
      </w:docPartObj>
    </w:sdtPr>
    <w:sdtContent>
      <w:sdt>
        <w:sdtPr>
          <w:rPr>
            <w:rFonts w:ascii="Helvetica" w:hAnsi="Helvetica" w:cs="Helvetica"/>
            <w:sz w:val="20"/>
            <w:szCs w:val="20"/>
          </w:rPr>
          <w:id w:val="1728636285"/>
          <w:docPartObj>
            <w:docPartGallery w:val="Page Numbers (Top of Page)"/>
            <w:docPartUnique/>
          </w:docPartObj>
        </w:sdtPr>
        <w:sdtContent>
          <w:p>
            <w:pPr>
              <w:pStyle w:val="Footer"/>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2</w:t>
            </w:r>
            <w:r>
              <w:rPr>
                <w:rFonts w:ascii="Helvetica" w:hAnsi="Helvetica" w:cs="Helvetica"/>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2</w:t>
            </w:r>
            <w:r>
              <w:rPr>
                <w:rFonts w:ascii="Helvetica" w:hAnsi="Helvetica" w:cs="Helvetica"/>
                <w:noProof/>
                <w:sz w:val="20"/>
                <w:szCs w:val="20"/>
              </w:rPr>
              <w:fldChar w:fldCharType="end"/>
            </w:r>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10FE"/>
    <w:multiLevelType w:val="hybridMultilevel"/>
    <w:tmpl w:val="C520EA90"/>
    <w:lvl w:ilvl="0" w:tplc="04090015">
      <w:start w:val="3"/>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B9D3C37"/>
    <w:multiLevelType w:val="hybridMultilevel"/>
    <w:tmpl w:val="811CB660"/>
    <w:lvl w:ilvl="0" w:tplc="1EB0AF7A">
      <w:start w:val="1"/>
      <w:numFmt w:val="decimal"/>
      <w:lvlText w:val="%1."/>
      <w:lvlJc w:val="left"/>
      <w:pPr>
        <w:ind w:left="720" w:hanging="360"/>
      </w:pPr>
      <w:rPr>
        <w:rFonts w:cs="Times New Roman" w:hint="default"/>
        <w:strike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1FC50BB"/>
    <w:multiLevelType w:val="multilevel"/>
    <w:tmpl w:val="D45ECF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D2D3157"/>
    <w:multiLevelType w:val="hybridMultilevel"/>
    <w:tmpl w:val="6B3C5738"/>
    <w:lvl w:ilvl="0" w:tplc="EE96AEDA">
      <w:start w:val="1"/>
      <w:numFmt w:val="decimal"/>
      <w:lvlText w:val="%1."/>
      <w:lvlJc w:val="left"/>
      <w:pPr>
        <w:tabs>
          <w:tab w:val="num" w:pos="1725"/>
        </w:tabs>
        <w:ind w:left="1725" w:hanging="100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427379C2"/>
    <w:multiLevelType w:val="hybridMultilevel"/>
    <w:tmpl w:val="D45ECF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7473F4D"/>
    <w:multiLevelType w:val="multilevel"/>
    <w:tmpl w:val="58C63876"/>
    <w:lvl w:ilvl="0">
      <w:start w:val="2716"/>
      <w:numFmt w:val="decimal"/>
      <w:lvlText w:val="%1"/>
      <w:lvlJc w:val="left"/>
      <w:pPr>
        <w:ind w:left="870" w:hanging="870"/>
      </w:pPr>
      <w:rPr>
        <w:rFonts w:cs="Times New Roman" w:hint="default"/>
      </w:rPr>
    </w:lvl>
    <w:lvl w:ilvl="1">
      <w:start w:val="53"/>
      <w:numFmt w:val="decimal"/>
      <w:lvlText w:val="%1.%2"/>
      <w:lvlJc w:val="left"/>
      <w:pPr>
        <w:ind w:left="870" w:hanging="870"/>
      </w:pPr>
      <w:rPr>
        <w:rFonts w:cs="Times New Roman" w:hint="default"/>
      </w:rPr>
    </w:lvl>
    <w:lvl w:ilvl="2">
      <w:start w:val="1"/>
      <w:numFmt w:val="decimal"/>
      <w:lvlText w:val="%1.%2.%3"/>
      <w:lvlJc w:val="left"/>
      <w:pPr>
        <w:ind w:left="870" w:hanging="870"/>
      </w:pPr>
      <w:rPr>
        <w:rFonts w:cs="Times New Roman" w:hint="default"/>
      </w:rPr>
    </w:lvl>
    <w:lvl w:ilvl="3">
      <w:start w:val="1"/>
      <w:numFmt w:val="decimal"/>
      <w:lvlText w:val="%1.%2.%3.%4"/>
      <w:lvlJc w:val="left"/>
      <w:pPr>
        <w:ind w:left="870" w:hanging="87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A8923C4"/>
    <w:multiLevelType w:val="hybridMultilevel"/>
    <w:tmpl w:val="45789878"/>
    <w:lvl w:ilvl="0" w:tplc="3BD6F046">
      <w:start w:val="1"/>
      <w:numFmt w:val="decimal"/>
      <w:lvlText w:val="%1."/>
      <w:lvlJc w:val="left"/>
      <w:pPr>
        <w:tabs>
          <w:tab w:val="num" w:pos="1725"/>
        </w:tabs>
        <w:ind w:left="1725" w:hanging="100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5DCE789D"/>
    <w:multiLevelType w:val="hybridMultilevel"/>
    <w:tmpl w:val="C98EE0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3946DB5"/>
    <w:multiLevelType w:val="hybridMultilevel"/>
    <w:tmpl w:val="EB9AF772"/>
    <w:lvl w:ilvl="0" w:tplc="0409000F">
      <w:start w:val="3"/>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4086590"/>
    <w:multiLevelType w:val="hybridMultilevel"/>
    <w:tmpl w:val="746CEC68"/>
    <w:lvl w:ilvl="0" w:tplc="04090015">
      <w:start w:val="3"/>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6B782EE2"/>
    <w:multiLevelType w:val="hybridMultilevel"/>
    <w:tmpl w:val="31C48454"/>
    <w:lvl w:ilvl="0" w:tplc="04090015">
      <w:start w:val="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DE00172"/>
    <w:multiLevelType w:val="hybridMultilevel"/>
    <w:tmpl w:val="D5AE2446"/>
    <w:lvl w:ilvl="0" w:tplc="C12A2230">
      <w:start w:val="4"/>
      <w:numFmt w:val="decimal"/>
      <w:lvlText w:val="%1."/>
      <w:lvlJc w:val="left"/>
      <w:pPr>
        <w:tabs>
          <w:tab w:val="num" w:pos="720"/>
        </w:tabs>
        <w:ind w:left="720" w:hanging="360"/>
      </w:pPr>
      <w:rPr>
        <w:rFonts w:cs="Times New Roman" w:hint="default"/>
        <w:b w:val="0"/>
        <w:bCs w:val="0"/>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03C7221"/>
    <w:multiLevelType w:val="multilevel"/>
    <w:tmpl w:val="C98EE0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B2F7D7E"/>
    <w:multiLevelType w:val="hybridMultilevel"/>
    <w:tmpl w:val="6C0A31E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E8930BB"/>
    <w:multiLevelType w:val="hybridMultilevel"/>
    <w:tmpl w:val="0A88802E"/>
    <w:lvl w:ilvl="0" w:tplc="5824E3A6">
      <w:start w:val="11"/>
      <w:numFmt w:val="upperLetter"/>
      <w:lvlText w:val="%1."/>
      <w:lvlJc w:val="left"/>
      <w:pPr>
        <w:tabs>
          <w:tab w:val="num" w:pos="735"/>
        </w:tabs>
        <w:ind w:left="735" w:hanging="37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4"/>
  </w:num>
  <w:num w:numId="4">
    <w:abstractNumId w:val="3"/>
  </w:num>
  <w:num w:numId="5">
    <w:abstractNumId w:val="0"/>
  </w:num>
  <w:num w:numId="6">
    <w:abstractNumId w:val="7"/>
  </w:num>
  <w:num w:numId="7">
    <w:abstractNumId w:val="6"/>
  </w:num>
  <w:num w:numId="8">
    <w:abstractNumId w:val="12"/>
  </w:num>
  <w:num w:numId="9">
    <w:abstractNumId w:val="2"/>
  </w:num>
  <w:num w:numId="10">
    <w:abstractNumId w:val="11"/>
  </w:num>
  <w:num w:numId="11">
    <w:abstractNumId w:val="13"/>
  </w:num>
  <w:num w:numId="12">
    <w:abstractNumId w:val="14"/>
  </w:num>
  <w:num w:numId="13">
    <w:abstractNumId w:val="8"/>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pPr>
      <w:keepNext/>
      <w:spacing w:before="240"/>
      <w:outlineLvl w:val="1"/>
    </w:pPr>
    <w:rPr>
      <w:rFonts w:ascii="Arial" w:hAnsi="Arial" w:cs="Arial"/>
      <w:b/>
      <w:bCs/>
      <w:iCs/>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Pr>
      <w:rFonts w:ascii="Arial" w:hAnsi="Arial"/>
      <w:b/>
      <w:color w:val="0000FF"/>
      <w:sz w:val="28"/>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link w:val="HeaderChar"/>
    <w:uiPriority w:val="99"/>
    <w:pPr>
      <w:tabs>
        <w:tab w:val="center" w:pos="4320"/>
        <w:tab w:val="right" w:pos="8640"/>
      </w:tabs>
    </w:pPr>
    <w:rPr>
      <w:rFonts w:ascii="Helvetica" w:hAnsi="Helvetica" w:cs="Helvetica"/>
    </w:r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customStyle="1" w:styleId="NumberList1Char">
    <w:name w:val="Number List 1 Char"/>
    <w:aliases w:val="2 Char,3 Char,Numbered List - 1 Char,3... Char"/>
    <w:basedOn w:val="Normal"/>
    <w:link w:val="NumberList1CharChar"/>
    <w:pPr>
      <w:spacing w:before="240"/>
      <w:ind w:firstLine="720"/>
    </w:pPr>
  </w:style>
  <w:style w:type="character" w:customStyle="1" w:styleId="NumberList1CharChar">
    <w:name w:val="Number List 1 Char Char"/>
    <w:aliases w:val="2 Char Char,3 Char Char,Numbered List - 1 Char Char,3... Char Char"/>
    <w:link w:val="NumberList1Char"/>
    <w:locked/>
    <w:rPr>
      <w:sz w:val="24"/>
      <w:lang w:val="en-US" w:eastAsia="en-US"/>
    </w:rPr>
  </w:style>
  <w:style w:type="paragraph" w:customStyle="1" w:styleId="tab5">
    <w:name w:val="tab5"/>
    <w:basedOn w:val="Normal"/>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uiPriority w:val="99"/>
    <w:rPr>
      <w:rFonts w:cs="Times New Roman"/>
    </w:rPr>
  </w:style>
  <w:style w:type="paragraph" w:customStyle="1" w:styleId="NumberList1">
    <w:name w:val="Number List 1"/>
    <w:aliases w:val="2,3,Numbered List - 1,3..."/>
    <w:basedOn w:val="Normal"/>
    <w:pPr>
      <w:spacing w:before="240"/>
      <w:ind w:left="720"/>
    </w:pPr>
  </w:style>
  <w:style w:type="paragraph" w:customStyle="1" w:styleId="NumberLista">
    <w:name w:val="Number List a"/>
    <w:aliases w:val="(1),(a)"/>
    <w:basedOn w:val="Normal"/>
    <w:link w:val="NumberListaChar"/>
    <w:pPr>
      <w:spacing w:before="240"/>
      <w:ind w:left="1080"/>
    </w:pPr>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ListaChar">
    <w:name w:val="Number List a Char"/>
    <w:aliases w:val="(1) Char,(a) Char"/>
    <w:link w:val="NumberLista"/>
    <w:locked/>
    <w:rPr>
      <w:sz w:val="24"/>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paragraph" w:styleId="Revision">
    <w:name w:val="Revision"/>
    <w:hidden/>
    <w:uiPriority w:val="99"/>
    <w:semiHidden/>
    <w:rPr>
      <w:sz w:val="24"/>
      <w:szCs w:val="24"/>
    </w:rPr>
  </w:style>
  <w:style w:type="character" w:styleId="Hyperlink">
    <w:name w:val="Hyperlink"/>
    <w:basedOn w:val="DefaultParagraphFont"/>
    <w:uiPriority w:val="99"/>
    <w:semiHidden/>
    <w:unhideWhenUsed/>
    <w:rPr>
      <w:color w:val="148120"/>
      <w:u w:val="single"/>
    </w:rPr>
  </w:style>
  <w:style w:type="paragraph" w:styleId="NormalWeb">
    <w:name w:val="Normal (Web)"/>
    <w:basedOn w:val="Normal"/>
    <w:uiPriority w:val="99"/>
    <w:semiHidden/>
    <w:unhideWhenUse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972995">
      <w:bodyDiv w:val="1"/>
      <w:marLeft w:val="0"/>
      <w:marRight w:val="0"/>
      <w:marTop w:val="0"/>
      <w:marBottom w:val="0"/>
      <w:divBdr>
        <w:top w:val="none" w:sz="0" w:space="0" w:color="auto"/>
        <w:left w:val="none" w:sz="0" w:space="0" w:color="auto"/>
        <w:bottom w:val="none" w:sz="0" w:space="0" w:color="auto"/>
        <w:right w:val="none" w:sz="0" w:space="0" w:color="auto"/>
      </w:divBdr>
    </w:div>
    <w:div w:id="1382556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4422-2622-4E8D-8058-D34601F6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2021-11-18T16:32:00Z</dcterms:created>
  <dcterms:modified xsi:type="dcterms:W3CDTF">2021-11-30T21:12:00Z</dcterms:modified>
</cp:coreProperties>
</file>