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4544394F"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14:paraId="655759B3"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6319053C"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722B86" w:rsidR="00BD7237" w:rsidP="00BD7237" w:rsidRDefault="00722B86" w14:paraId="51EACD80" w14:textId="77777777">
      <w:pPr>
        <w:spacing w:line="259" w:lineRule="auto"/>
        <w:ind w:hanging="6"/>
        <w:jc w:val="center"/>
        <w:rPr>
          <w:rFonts w:ascii="Times New Roman" w:hAnsi="Times New Roman" w:cs="Times New Roman"/>
          <w:b/>
          <w:sz w:val="24"/>
          <w:szCs w:val="24"/>
          <w:highlight w:val="yellow"/>
        </w:rPr>
      </w:pPr>
      <w:r w:rsidRPr="007D49B1">
        <w:rPr>
          <w:rFonts w:ascii="Times New Roman" w:hAnsi="Times New Roman" w:cs="Times New Roman"/>
          <w:b/>
          <w:sz w:val="24"/>
          <w:szCs w:val="24"/>
        </w:rPr>
        <w:t>Fisheries C</w:t>
      </w:r>
      <w:r w:rsidRPr="007D49B1" w:rsidR="00A64BE8">
        <w:rPr>
          <w:rFonts w:ascii="Times New Roman" w:hAnsi="Times New Roman" w:cs="Times New Roman"/>
          <w:b/>
          <w:sz w:val="24"/>
          <w:szCs w:val="24"/>
        </w:rPr>
        <w:t>ertific</w:t>
      </w:r>
      <w:r w:rsidRPr="007D49B1">
        <w:rPr>
          <w:rFonts w:ascii="Times New Roman" w:hAnsi="Times New Roman" w:cs="Times New Roman"/>
          <w:b/>
          <w:sz w:val="24"/>
          <w:szCs w:val="24"/>
        </w:rPr>
        <w:t>ate of Origin</w:t>
      </w:r>
    </w:p>
    <w:p w:rsidRPr="00722B86" w:rsidR="008E61C9" w:rsidP="00BD7237" w:rsidRDefault="001477A3" w14:paraId="37DA8742" w14:textId="77777777">
      <w:pPr>
        <w:spacing w:line="259" w:lineRule="auto"/>
        <w:ind w:hanging="6"/>
        <w:jc w:val="center"/>
        <w:rPr>
          <w:rFonts w:ascii="Times New Roman" w:hAnsi="Times New Roman" w:cs="Times New Roman"/>
          <w:b/>
          <w:sz w:val="24"/>
          <w:szCs w:val="24"/>
        </w:rPr>
      </w:pPr>
      <w:r w:rsidRPr="00722B86">
        <w:rPr>
          <w:rFonts w:ascii="Times New Roman" w:hAnsi="Times New Roman" w:cs="Times New Roman"/>
          <w:b/>
          <w:sz w:val="24"/>
          <w:szCs w:val="24"/>
        </w:rPr>
        <w:t xml:space="preserve">OMB Control No. </w:t>
      </w:r>
      <w:r w:rsidRPr="007D49B1" w:rsidR="00722B86">
        <w:rPr>
          <w:rFonts w:ascii="Times New Roman" w:hAnsi="Times New Roman" w:cs="Times New Roman"/>
          <w:b/>
          <w:sz w:val="24"/>
          <w:szCs w:val="24"/>
        </w:rPr>
        <w:t>0648-0335</w:t>
      </w:r>
    </w:p>
    <w:p w:rsidRPr="00BD7237" w:rsidR="008E61C9" w:rsidP="00BD7237" w:rsidRDefault="008E61C9" w14:paraId="5583CE0F" w14:textId="77777777">
      <w:pPr>
        <w:pStyle w:val="BodyText"/>
        <w:spacing w:before="1"/>
        <w:ind w:left="0"/>
        <w:jc w:val="center"/>
        <w:rPr>
          <w:rFonts w:ascii="Times New Roman" w:hAnsi="Times New Roman" w:cs="Times New Roman"/>
          <w:b/>
        </w:rPr>
      </w:pPr>
    </w:p>
    <w:p w:rsidRPr="00A64BE8" w:rsidR="008E61C9" w:rsidP="00BD7237" w:rsidRDefault="001477A3" w14:paraId="3C85028C" w14:textId="77777777">
      <w:pPr>
        <w:pStyle w:val="Heading1"/>
        <w:spacing w:before="199"/>
        <w:ind w:left="0"/>
        <w:rPr>
          <w:rFonts w:ascii="Times New Roman" w:hAnsi="Times New Roman" w:cs="Times New Roman"/>
        </w:rPr>
      </w:pPr>
      <w:r w:rsidRPr="00A64BE8">
        <w:rPr>
          <w:rFonts w:ascii="Times New Roman" w:hAnsi="Times New Roman" w:cs="Times New Roman"/>
        </w:rPr>
        <w:t>Abstract</w:t>
      </w:r>
    </w:p>
    <w:p w:rsidR="00CC3D4F" w:rsidP="00D35DB5" w:rsidRDefault="00CC3D4F" w14:paraId="55BF7A51" w14:textId="77777777">
      <w:pPr>
        <w:adjustRightInd w:val="0"/>
        <w:rPr>
          <w:rFonts w:ascii="Times New Roman" w:hAnsi="Times New Roman" w:eastAsia="Times New Roman" w:cs="Times New Roman"/>
          <w:color w:val="000000" w:themeColor="text1"/>
          <w:sz w:val="24"/>
          <w:szCs w:val="24"/>
          <w:highlight w:val="cyan"/>
          <w:lang w:bidi="ar-SA"/>
        </w:rPr>
      </w:pPr>
    </w:p>
    <w:p w:rsidRPr="007B0AD4" w:rsidR="00D35DB5" w:rsidP="00D35DB5" w:rsidRDefault="00D35DB5" w14:paraId="2DC45DE1" w14:textId="476015C5">
      <w:pPr>
        <w:adjustRightInd w:val="0"/>
        <w:rPr>
          <w:rFonts w:ascii="Times New Roman" w:hAnsi="Times New Roman" w:eastAsia="Times New Roman" w:cs="Times New Roman"/>
          <w:color w:val="000000" w:themeColor="text1"/>
          <w:sz w:val="24"/>
          <w:szCs w:val="24"/>
          <w:lang w:bidi="ar-SA"/>
        </w:rPr>
      </w:pPr>
      <w:r w:rsidRPr="00CC3D4F">
        <w:rPr>
          <w:rFonts w:ascii="Times New Roman" w:hAnsi="Times New Roman" w:eastAsia="Times New Roman" w:cs="Times New Roman"/>
          <w:color w:val="000000" w:themeColor="text1"/>
          <w:sz w:val="24"/>
          <w:szCs w:val="24"/>
          <w:lang w:bidi="ar-SA"/>
        </w:rPr>
        <w:t xml:space="preserve">This information collection documents, on the </w:t>
      </w:r>
      <w:r w:rsidR="009868CB">
        <w:rPr>
          <w:rFonts w:ascii="Times New Roman" w:hAnsi="Times New Roman" w:eastAsia="Times New Roman" w:cs="Times New Roman"/>
          <w:color w:val="000000" w:themeColor="text1"/>
          <w:sz w:val="24"/>
          <w:szCs w:val="24"/>
          <w:lang w:bidi="ar-SA"/>
        </w:rPr>
        <w:t xml:space="preserve">Fisheries Certificate of Origin (FCO; also known as the </w:t>
      </w:r>
      <w:r w:rsidRPr="00CC3D4F">
        <w:rPr>
          <w:rFonts w:ascii="Times New Roman" w:hAnsi="Times New Roman" w:eastAsia="Times New Roman" w:cs="Times New Roman"/>
          <w:color w:val="000000" w:themeColor="text1"/>
          <w:sz w:val="24"/>
          <w:szCs w:val="24"/>
          <w:lang w:bidi="ar-SA"/>
        </w:rPr>
        <w:t>NOAA Form 370</w:t>
      </w:r>
      <w:r w:rsidR="009868CB">
        <w:rPr>
          <w:rFonts w:ascii="Times New Roman" w:hAnsi="Times New Roman" w:eastAsia="Times New Roman" w:cs="Times New Roman"/>
          <w:color w:val="000000" w:themeColor="text1"/>
          <w:sz w:val="24"/>
          <w:szCs w:val="24"/>
          <w:lang w:bidi="ar-SA"/>
        </w:rPr>
        <w:t>)</w:t>
      </w:r>
      <w:r w:rsidRPr="00CC3D4F">
        <w:rPr>
          <w:rFonts w:ascii="Times New Roman" w:hAnsi="Times New Roman" w:eastAsia="Times New Roman" w:cs="Times New Roman"/>
          <w:color w:val="000000" w:themeColor="text1"/>
          <w:sz w:val="24"/>
          <w:szCs w:val="24"/>
          <w:lang w:bidi="ar-SA"/>
        </w:rPr>
        <w:t xml:space="preserve">, the dolphin-safe status of frozen and/or processed tuna import shipments (not fresh) and verifies that import shipments of fish were not harvested by large-scale, high seas driftnets nor harvested by a nation under embargo or otherwise prohibited from exporting tuna to the United States. </w:t>
      </w:r>
      <w:r w:rsidR="00A52D52">
        <w:rPr>
          <w:rFonts w:ascii="Times New Roman" w:hAnsi="Times New Roman" w:eastAsia="Times New Roman" w:cs="Times New Roman"/>
          <w:color w:val="000000" w:themeColor="text1"/>
          <w:sz w:val="24"/>
          <w:szCs w:val="24"/>
          <w:lang w:bidi="ar-SA"/>
        </w:rPr>
        <w:t xml:space="preserve"> </w:t>
      </w:r>
      <w:r w:rsidRPr="00CC3D4F">
        <w:rPr>
          <w:rFonts w:ascii="Times New Roman" w:hAnsi="Times New Roman" w:eastAsia="Times New Roman" w:cs="Times New Roman"/>
          <w:color w:val="000000" w:themeColor="text1"/>
          <w:sz w:val="24"/>
          <w:szCs w:val="24"/>
          <w:lang w:bidi="ar-SA"/>
        </w:rPr>
        <w:t xml:space="preserve">Additional dolphin-safe certifications may be required to accompany the </w:t>
      </w:r>
      <w:r w:rsidR="009868CB">
        <w:rPr>
          <w:rFonts w:ascii="Times New Roman" w:hAnsi="Times New Roman" w:eastAsia="Times New Roman" w:cs="Times New Roman"/>
          <w:color w:val="000000" w:themeColor="text1"/>
          <w:sz w:val="24"/>
          <w:szCs w:val="24"/>
          <w:lang w:bidi="ar-SA"/>
        </w:rPr>
        <w:t>FCO</w:t>
      </w:r>
      <w:r w:rsidRPr="00CC3D4F">
        <w:rPr>
          <w:rFonts w:ascii="Times New Roman" w:hAnsi="Times New Roman" w:eastAsia="Times New Roman" w:cs="Times New Roman"/>
          <w:color w:val="000000" w:themeColor="text1"/>
          <w:sz w:val="24"/>
          <w:szCs w:val="24"/>
          <w:lang w:bidi="ar-SA"/>
        </w:rPr>
        <w:t xml:space="preserve">. </w:t>
      </w:r>
      <w:r w:rsidR="00A52D52">
        <w:rPr>
          <w:rFonts w:ascii="Times New Roman" w:hAnsi="Times New Roman" w:eastAsia="Times New Roman" w:cs="Times New Roman"/>
          <w:color w:val="000000" w:themeColor="text1"/>
          <w:sz w:val="24"/>
          <w:szCs w:val="24"/>
          <w:lang w:bidi="ar-SA"/>
        </w:rPr>
        <w:t xml:space="preserve"> </w:t>
      </w:r>
      <w:r w:rsidRPr="00CC3D4F">
        <w:rPr>
          <w:rFonts w:ascii="Times New Roman" w:hAnsi="Times New Roman" w:eastAsia="Times New Roman" w:cs="Times New Roman"/>
          <w:color w:val="000000" w:themeColor="text1"/>
          <w:sz w:val="24"/>
          <w:szCs w:val="24"/>
          <w:lang w:bidi="ar-SA"/>
        </w:rPr>
        <w:t xml:space="preserve">While this information collection renewal does not request additional information from the respondent over the previous OMB approved collection, the format of the </w:t>
      </w:r>
      <w:r w:rsidR="009868CB">
        <w:rPr>
          <w:rFonts w:ascii="Times New Roman" w:hAnsi="Times New Roman" w:eastAsia="Times New Roman" w:cs="Times New Roman"/>
          <w:color w:val="000000" w:themeColor="text1"/>
          <w:sz w:val="24"/>
          <w:szCs w:val="24"/>
          <w:lang w:bidi="ar-SA"/>
        </w:rPr>
        <w:t>FCO</w:t>
      </w:r>
      <w:r w:rsidRPr="00CC3D4F">
        <w:rPr>
          <w:rFonts w:ascii="Times New Roman" w:hAnsi="Times New Roman" w:eastAsia="Times New Roman" w:cs="Times New Roman"/>
          <w:color w:val="000000" w:themeColor="text1"/>
          <w:sz w:val="24"/>
          <w:szCs w:val="24"/>
          <w:lang w:bidi="ar-SA"/>
        </w:rPr>
        <w:t xml:space="preserve"> has been revised to aid automatic data upload through the use of Optical Character Recognition (OCR) software.</w:t>
      </w:r>
    </w:p>
    <w:p w:rsidR="007D49B1" w:rsidP="00BD7237" w:rsidRDefault="007D49B1" w14:paraId="61523C28" w14:textId="77777777">
      <w:pPr>
        <w:pStyle w:val="Heading1"/>
        <w:spacing w:before="124"/>
        <w:ind w:left="0"/>
        <w:rPr>
          <w:rFonts w:ascii="Times New Roman" w:hAnsi="Times New Roman" w:cs="Times New Roman"/>
        </w:rPr>
      </w:pPr>
    </w:p>
    <w:p w:rsidRPr="00BD7237" w:rsidR="008E61C9" w:rsidP="00BD7237" w:rsidRDefault="001477A3" w14:paraId="2ADAA5F2"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14:paraId="211CFF78"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3D4F" w:rsidP="007B0AD4" w:rsidRDefault="00CC3D4F" w14:paraId="70816E2A" w14:textId="77777777">
      <w:pPr>
        <w:adjustRightInd w:val="0"/>
        <w:rPr>
          <w:rFonts w:ascii="Times New Roman" w:hAnsi="Times New Roman" w:eastAsia="Times New Roman" w:cs="Times New Roman"/>
          <w:color w:val="000000" w:themeColor="text1"/>
          <w:sz w:val="24"/>
          <w:szCs w:val="24"/>
          <w:highlight w:val="cyan"/>
          <w:lang w:bidi="ar-SA"/>
        </w:rPr>
      </w:pPr>
    </w:p>
    <w:p w:rsidRPr="007D49B1" w:rsidR="007B0AD4" w:rsidP="007B0AD4" w:rsidRDefault="007B0AD4" w14:paraId="306C3DB7" w14:textId="77777777">
      <w:pPr>
        <w:adjustRightInd w:val="0"/>
        <w:rPr>
          <w:rFonts w:ascii="Times New Roman" w:hAnsi="Times New Roman" w:eastAsia="Times New Roman" w:cs="Times New Roman"/>
          <w:color w:val="000000" w:themeColor="text1"/>
          <w:sz w:val="24"/>
          <w:szCs w:val="24"/>
          <w:lang w:bidi="ar-SA"/>
        </w:rPr>
      </w:pPr>
      <w:r w:rsidRPr="007D49B1">
        <w:rPr>
          <w:rFonts w:ascii="Times New Roman" w:hAnsi="Times New Roman" w:eastAsia="Times New Roman" w:cs="Times New Roman"/>
          <w:color w:val="000000" w:themeColor="text1"/>
          <w:sz w:val="24"/>
          <w:szCs w:val="24"/>
          <w:lang w:bidi="ar-SA"/>
        </w:rPr>
        <w:t>This is a request for extension of a currently approved collection.</w:t>
      </w:r>
    </w:p>
    <w:p w:rsidRPr="007D49B1" w:rsidR="007B0AD4" w:rsidP="007B0AD4" w:rsidRDefault="007B0AD4" w14:paraId="43886415" w14:textId="77777777">
      <w:pPr>
        <w:adjustRightInd w:val="0"/>
        <w:rPr>
          <w:rFonts w:ascii="Times New Roman" w:hAnsi="Times New Roman" w:eastAsia="Times New Roman" w:cs="Times New Roman"/>
          <w:color w:val="000000" w:themeColor="text1"/>
          <w:sz w:val="24"/>
          <w:szCs w:val="24"/>
          <w:lang w:bidi="ar-SA"/>
        </w:rPr>
      </w:pPr>
    </w:p>
    <w:p w:rsidRPr="007D49B1" w:rsidR="007B0AD4" w:rsidP="007B0AD4" w:rsidRDefault="007B0AD4" w14:paraId="627441DC" w14:textId="5F6F1F0A">
      <w:pPr>
        <w:adjustRightInd w:val="0"/>
        <w:rPr>
          <w:rFonts w:ascii="Times New Roman" w:hAnsi="Times New Roman" w:eastAsia="Times New Roman" w:cs="Times New Roman"/>
          <w:color w:val="000000" w:themeColor="text1"/>
          <w:sz w:val="24"/>
          <w:szCs w:val="24"/>
          <w:lang w:bidi="ar-SA"/>
        </w:rPr>
      </w:pPr>
      <w:r w:rsidRPr="007D49B1">
        <w:rPr>
          <w:rFonts w:ascii="Times New Roman" w:hAnsi="Times New Roman" w:eastAsia="Times New Roman" w:cs="Times New Roman"/>
          <w:color w:val="000000" w:themeColor="text1"/>
          <w:sz w:val="24"/>
          <w:szCs w:val="24"/>
          <w:lang w:bidi="ar-SA"/>
        </w:rPr>
        <w:t xml:space="preserve">The purpose of this collection of information is to comply with the requirements of the </w:t>
      </w:r>
      <w:hyperlink r:id="rId8">
        <w:r w:rsidRPr="007D49B1">
          <w:rPr>
            <w:rFonts w:ascii="Times New Roman" w:hAnsi="Times New Roman" w:eastAsia="Times New Roman" w:cs="Times New Roman"/>
            <w:color w:val="000000" w:themeColor="text1"/>
            <w:sz w:val="24"/>
            <w:szCs w:val="24"/>
            <w:u w:val="single" w:color="0000FF"/>
            <w:lang w:bidi="ar-SA"/>
          </w:rPr>
          <w:t>Marine</w:t>
        </w:r>
      </w:hyperlink>
      <w:hyperlink r:id="rId9">
        <w:r w:rsidRPr="007D49B1">
          <w:rPr>
            <w:rFonts w:ascii="Times New Roman" w:hAnsi="Times New Roman" w:eastAsia="Times New Roman" w:cs="Times New Roman"/>
            <w:color w:val="000000" w:themeColor="text1"/>
            <w:sz w:val="24"/>
            <w:szCs w:val="24"/>
            <w:lang w:bidi="ar-SA"/>
          </w:rPr>
          <w:t xml:space="preserve"> </w:t>
        </w:r>
        <w:r w:rsidRPr="007D49B1">
          <w:rPr>
            <w:rFonts w:ascii="Times New Roman" w:hAnsi="Times New Roman" w:eastAsia="Times New Roman" w:cs="Times New Roman"/>
            <w:color w:val="000000" w:themeColor="text1"/>
            <w:sz w:val="24"/>
            <w:szCs w:val="24"/>
            <w:u w:val="single" w:color="0000FF"/>
            <w:lang w:bidi="ar-SA"/>
          </w:rPr>
          <w:t xml:space="preserve">Mammal Protection Act </w:t>
        </w:r>
      </w:hyperlink>
      <w:r w:rsidR="009868CB">
        <w:rPr>
          <w:rFonts w:ascii="Times New Roman" w:hAnsi="Times New Roman" w:eastAsia="Times New Roman" w:cs="Times New Roman"/>
          <w:color w:val="000000" w:themeColor="text1"/>
          <w:sz w:val="24"/>
          <w:szCs w:val="24"/>
          <w:lang w:bidi="ar-SA"/>
        </w:rPr>
        <w:t xml:space="preserve">(MMPA; </w:t>
      </w:r>
      <w:r w:rsidRPr="007D49B1">
        <w:rPr>
          <w:rFonts w:ascii="Times New Roman" w:hAnsi="Times New Roman" w:eastAsia="Times New Roman" w:cs="Times New Roman"/>
          <w:color w:val="000000" w:themeColor="text1"/>
          <w:sz w:val="24"/>
          <w:szCs w:val="24"/>
          <w:lang w:bidi="ar-SA"/>
        </w:rPr>
        <w:t xml:space="preserve">16 U.S.C. 1361 </w:t>
      </w:r>
      <w:r w:rsidRPr="007D49B1">
        <w:rPr>
          <w:rFonts w:ascii="Times New Roman" w:hAnsi="Times New Roman" w:eastAsia="Times New Roman" w:cs="Times New Roman"/>
          <w:i/>
          <w:color w:val="000000" w:themeColor="text1"/>
          <w:sz w:val="24"/>
          <w:szCs w:val="24"/>
          <w:lang w:bidi="ar-SA"/>
        </w:rPr>
        <w:t>et seq</w:t>
      </w:r>
      <w:r w:rsidRPr="007D49B1">
        <w:rPr>
          <w:rFonts w:ascii="Times New Roman" w:hAnsi="Times New Roman" w:eastAsia="Times New Roman" w:cs="Times New Roman"/>
          <w:color w:val="000000" w:themeColor="text1"/>
          <w:sz w:val="24"/>
          <w:szCs w:val="24"/>
          <w:lang w:bidi="ar-SA"/>
        </w:rPr>
        <w:t>.</w:t>
      </w:r>
      <w:r w:rsidR="009868CB">
        <w:rPr>
          <w:rFonts w:ascii="Times New Roman" w:hAnsi="Times New Roman" w:eastAsia="Times New Roman" w:cs="Times New Roman"/>
          <w:color w:val="000000" w:themeColor="text1"/>
          <w:sz w:val="24"/>
          <w:szCs w:val="24"/>
          <w:lang w:bidi="ar-SA"/>
        </w:rPr>
        <w:t>)</w:t>
      </w:r>
      <w:r w:rsidRPr="007D49B1">
        <w:rPr>
          <w:rFonts w:ascii="Times New Roman" w:hAnsi="Times New Roman" w:eastAsia="Times New Roman" w:cs="Times New Roman"/>
          <w:color w:val="000000" w:themeColor="text1"/>
          <w:sz w:val="24"/>
          <w:szCs w:val="24"/>
          <w:lang w:bidi="ar-SA"/>
        </w:rPr>
        <w:t xml:space="preserve"> and the </w:t>
      </w:r>
      <w:hyperlink r:id="rId10">
        <w:r w:rsidRPr="007D49B1">
          <w:rPr>
            <w:rFonts w:ascii="Times New Roman" w:hAnsi="Times New Roman" w:eastAsia="Times New Roman" w:cs="Times New Roman"/>
            <w:color w:val="000000" w:themeColor="text1"/>
            <w:sz w:val="24"/>
            <w:szCs w:val="24"/>
            <w:u w:val="single" w:color="0000FF"/>
            <w:lang w:bidi="ar-SA"/>
          </w:rPr>
          <w:t>Dolphin Protection Consumer</w:t>
        </w:r>
      </w:hyperlink>
      <w:hyperlink r:id="rId11">
        <w:r w:rsidRPr="007D49B1">
          <w:rPr>
            <w:rFonts w:ascii="Times New Roman" w:hAnsi="Times New Roman" w:eastAsia="Times New Roman" w:cs="Times New Roman"/>
            <w:color w:val="000000" w:themeColor="text1"/>
            <w:sz w:val="24"/>
            <w:szCs w:val="24"/>
            <w:lang w:bidi="ar-SA"/>
          </w:rPr>
          <w:t xml:space="preserve"> </w:t>
        </w:r>
        <w:r w:rsidRPr="007D49B1">
          <w:rPr>
            <w:rFonts w:ascii="Times New Roman" w:hAnsi="Times New Roman" w:eastAsia="Times New Roman" w:cs="Times New Roman"/>
            <w:color w:val="000000" w:themeColor="text1"/>
            <w:sz w:val="24"/>
            <w:szCs w:val="24"/>
            <w:u w:val="single" w:color="0000FF"/>
            <w:lang w:bidi="ar-SA"/>
          </w:rPr>
          <w:t xml:space="preserve">Information Act </w:t>
        </w:r>
      </w:hyperlink>
      <w:r w:rsidR="009868CB">
        <w:rPr>
          <w:rFonts w:ascii="Times New Roman" w:hAnsi="Times New Roman" w:eastAsia="Times New Roman" w:cs="Times New Roman"/>
          <w:color w:val="000000" w:themeColor="text1"/>
          <w:sz w:val="24"/>
          <w:szCs w:val="24"/>
          <w:lang w:bidi="ar-SA"/>
        </w:rPr>
        <w:t xml:space="preserve">(DPCIA; </w:t>
      </w:r>
      <w:r w:rsidRPr="007D49B1">
        <w:rPr>
          <w:rFonts w:ascii="Times New Roman" w:hAnsi="Times New Roman" w:eastAsia="Times New Roman" w:cs="Times New Roman"/>
          <w:color w:val="000000" w:themeColor="text1"/>
          <w:sz w:val="24"/>
          <w:szCs w:val="24"/>
          <w:lang w:bidi="ar-SA"/>
        </w:rPr>
        <w:t>16 U.S.C. 1385</w:t>
      </w:r>
      <w:r w:rsidR="009868CB">
        <w:rPr>
          <w:rFonts w:ascii="Times New Roman" w:hAnsi="Times New Roman" w:eastAsia="Times New Roman" w:cs="Times New Roman"/>
          <w:color w:val="000000" w:themeColor="text1"/>
          <w:sz w:val="24"/>
          <w:szCs w:val="24"/>
          <w:lang w:bidi="ar-SA"/>
        </w:rPr>
        <w:t>)</w:t>
      </w:r>
      <w:r w:rsidRPr="007D49B1">
        <w:rPr>
          <w:rFonts w:ascii="Times New Roman" w:hAnsi="Times New Roman" w:eastAsia="Times New Roman" w:cs="Times New Roman"/>
          <w:color w:val="000000" w:themeColor="text1"/>
          <w:sz w:val="24"/>
          <w:szCs w:val="24"/>
          <w:lang w:bidi="ar-SA"/>
        </w:rPr>
        <w:t xml:space="preserve">. </w:t>
      </w:r>
      <w:r w:rsidRPr="007D49B1" w:rsidR="00475ACF">
        <w:rPr>
          <w:rFonts w:ascii="Times New Roman" w:hAnsi="Times New Roman" w:eastAsia="Times New Roman" w:cs="Times New Roman"/>
          <w:color w:val="000000" w:themeColor="text1"/>
          <w:sz w:val="24"/>
          <w:szCs w:val="24"/>
          <w:lang w:bidi="ar-SA"/>
        </w:rPr>
        <w:t xml:space="preserve"> Implementing regulations are found at </w:t>
      </w:r>
      <w:hyperlink w:history="1" w:anchor="p-216.24(f)" r:id="rId12">
        <w:r w:rsidRPr="007D49B1" w:rsidR="00475ACF">
          <w:rPr>
            <w:rStyle w:val="Hyperlink"/>
            <w:rFonts w:ascii="Times New Roman" w:hAnsi="Times New Roman" w:eastAsia="Times New Roman" w:cs="Times New Roman"/>
            <w:sz w:val="24"/>
            <w:szCs w:val="24"/>
            <w:lang w:bidi="ar-SA"/>
          </w:rPr>
          <w:t>50 CFR 216.24(f)</w:t>
        </w:r>
      </w:hyperlink>
      <w:r w:rsidRPr="007D49B1" w:rsidR="00475ACF">
        <w:rPr>
          <w:rFonts w:ascii="Times New Roman" w:hAnsi="Times New Roman" w:eastAsia="Times New Roman" w:cs="Times New Roman"/>
          <w:color w:val="000000" w:themeColor="text1"/>
          <w:sz w:val="24"/>
          <w:szCs w:val="24"/>
          <w:lang w:bidi="ar-SA"/>
        </w:rPr>
        <w:t xml:space="preserve"> and at </w:t>
      </w:r>
      <w:hyperlink w:history="1" r:id="rId13">
        <w:r w:rsidRPr="007D49B1" w:rsidR="00475ACF">
          <w:rPr>
            <w:rStyle w:val="Hyperlink"/>
            <w:rFonts w:ascii="Times New Roman" w:hAnsi="Times New Roman" w:eastAsia="Times New Roman" w:cs="Times New Roman"/>
            <w:sz w:val="24"/>
            <w:szCs w:val="24"/>
            <w:lang w:bidi="ar-SA"/>
          </w:rPr>
          <w:t>50 CFR 216 Subpart H</w:t>
        </w:r>
      </w:hyperlink>
      <w:r w:rsidRPr="007D49B1" w:rsidR="00475ACF">
        <w:rPr>
          <w:rFonts w:ascii="Times New Roman" w:hAnsi="Times New Roman" w:eastAsia="Times New Roman" w:cs="Times New Roman"/>
          <w:color w:val="000000" w:themeColor="text1"/>
          <w:sz w:val="24"/>
          <w:szCs w:val="24"/>
          <w:lang w:bidi="ar-SA"/>
        </w:rPr>
        <w:t xml:space="preserve">.  </w:t>
      </w:r>
      <w:r w:rsidRPr="007D49B1">
        <w:rPr>
          <w:rFonts w:ascii="Times New Roman" w:hAnsi="Times New Roman" w:eastAsia="Times New Roman" w:cs="Times New Roman"/>
          <w:color w:val="000000" w:themeColor="text1"/>
          <w:sz w:val="24"/>
          <w:szCs w:val="24"/>
          <w:lang w:bidi="ar-SA"/>
        </w:rPr>
        <w:t xml:space="preserve">The MMPA and the DPCIA authorize the Secretary of Commerce to promulgate regulations that restrict the fishing, sale, importation, and transportation of tuna in order to verify the dolphin-safe status and the embargo status; and to prohibit certain other fish and fish products when harvested by large-scale, high seas driftnets. Under the DPCIA and the High Seas Driftnet Fisheries Enforcement Act, the Secretary of Commerce is authorized to determine whether a nation has vessels that use large-scale driftnets to fish on the high seas. </w:t>
      </w:r>
      <w:r w:rsidR="000E07D8">
        <w:rPr>
          <w:rFonts w:ascii="Times New Roman" w:hAnsi="Times New Roman" w:eastAsia="Times New Roman" w:cs="Times New Roman"/>
          <w:color w:val="000000" w:themeColor="text1"/>
          <w:sz w:val="24"/>
          <w:szCs w:val="24"/>
          <w:lang w:bidi="ar-SA"/>
        </w:rPr>
        <w:t xml:space="preserve"> </w:t>
      </w:r>
      <w:r w:rsidRPr="007D49B1">
        <w:rPr>
          <w:rFonts w:ascii="Times New Roman" w:hAnsi="Times New Roman" w:eastAsia="Times New Roman" w:cs="Times New Roman"/>
          <w:color w:val="000000" w:themeColor="text1"/>
          <w:sz w:val="24"/>
          <w:szCs w:val="24"/>
          <w:lang w:bidi="ar-SA"/>
        </w:rPr>
        <w:t xml:space="preserve">Currently, no nation has such a determination. </w:t>
      </w:r>
      <w:r w:rsidR="000E07D8">
        <w:rPr>
          <w:rFonts w:ascii="Times New Roman" w:hAnsi="Times New Roman" w:eastAsia="Times New Roman" w:cs="Times New Roman"/>
          <w:color w:val="000000" w:themeColor="text1"/>
          <w:sz w:val="24"/>
          <w:szCs w:val="24"/>
          <w:lang w:bidi="ar-SA"/>
        </w:rPr>
        <w:t xml:space="preserve"> </w:t>
      </w:r>
      <w:r w:rsidRPr="007D49B1">
        <w:rPr>
          <w:rFonts w:ascii="Times New Roman" w:hAnsi="Times New Roman" w:eastAsia="Times New Roman" w:cs="Times New Roman"/>
          <w:color w:val="000000" w:themeColor="text1"/>
          <w:sz w:val="24"/>
          <w:szCs w:val="24"/>
          <w:lang w:bidi="ar-SA"/>
        </w:rPr>
        <w:t xml:space="preserve">Therefore, there is currently no need for the fish and fish products listed at </w:t>
      </w:r>
      <w:hyperlink w:history="1" w:anchor="p-216.24(f)(2)(iii)" r:id="rId14">
        <w:r w:rsidRPr="002A38DD">
          <w:rPr>
            <w:rStyle w:val="Hyperlink"/>
            <w:rFonts w:ascii="Times New Roman" w:hAnsi="Times New Roman" w:eastAsia="Times New Roman" w:cs="Times New Roman"/>
            <w:sz w:val="24"/>
            <w:szCs w:val="24"/>
            <w:lang w:bidi="ar-SA"/>
          </w:rPr>
          <w:t>50 CFR 216.24(f</w:t>
        </w:r>
        <w:proofErr w:type="gramStart"/>
        <w:r w:rsidRPr="002A38DD">
          <w:rPr>
            <w:rStyle w:val="Hyperlink"/>
            <w:rFonts w:ascii="Times New Roman" w:hAnsi="Times New Roman" w:eastAsia="Times New Roman" w:cs="Times New Roman"/>
            <w:sz w:val="24"/>
            <w:szCs w:val="24"/>
            <w:lang w:bidi="ar-SA"/>
          </w:rPr>
          <w:t>)(</w:t>
        </w:r>
        <w:proofErr w:type="gramEnd"/>
        <w:r w:rsidRPr="002A38DD">
          <w:rPr>
            <w:rStyle w:val="Hyperlink"/>
            <w:rFonts w:ascii="Times New Roman" w:hAnsi="Times New Roman" w:eastAsia="Times New Roman" w:cs="Times New Roman"/>
            <w:sz w:val="24"/>
            <w:szCs w:val="24"/>
            <w:lang w:bidi="ar-SA"/>
          </w:rPr>
          <w:t>2)(iii)</w:t>
        </w:r>
      </w:hyperlink>
      <w:r w:rsidRPr="007D49B1">
        <w:rPr>
          <w:rFonts w:ascii="Times New Roman" w:hAnsi="Times New Roman" w:eastAsia="Times New Roman" w:cs="Times New Roman"/>
          <w:color w:val="000000" w:themeColor="text1"/>
          <w:sz w:val="24"/>
          <w:szCs w:val="24"/>
          <w:lang w:bidi="ar-SA"/>
        </w:rPr>
        <w:t xml:space="preserve"> to have a</w:t>
      </w:r>
      <w:r w:rsidR="009868CB">
        <w:rPr>
          <w:rFonts w:ascii="Times New Roman" w:hAnsi="Times New Roman" w:eastAsia="Times New Roman" w:cs="Times New Roman"/>
          <w:color w:val="000000" w:themeColor="text1"/>
          <w:sz w:val="24"/>
          <w:szCs w:val="24"/>
          <w:lang w:bidi="ar-SA"/>
        </w:rPr>
        <w:t>n F</w:t>
      </w:r>
      <w:r w:rsidRPr="007D49B1">
        <w:rPr>
          <w:rFonts w:ascii="Times New Roman" w:hAnsi="Times New Roman" w:eastAsia="Times New Roman" w:cs="Times New Roman"/>
          <w:color w:val="000000" w:themeColor="text1"/>
          <w:sz w:val="24"/>
          <w:szCs w:val="24"/>
          <w:lang w:bidi="ar-SA"/>
        </w:rPr>
        <w:t>CO</w:t>
      </w:r>
      <w:r w:rsidR="009868CB">
        <w:rPr>
          <w:rFonts w:ascii="Times New Roman" w:hAnsi="Times New Roman" w:eastAsia="Times New Roman" w:cs="Times New Roman"/>
          <w:color w:val="000000" w:themeColor="text1"/>
          <w:sz w:val="24"/>
          <w:szCs w:val="24"/>
          <w:lang w:bidi="ar-SA"/>
        </w:rPr>
        <w:t xml:space="preserve"> </w:t>
      </w:r>
      <w:r w:rsidRPr="007D49B1">
        <w:rPr>
          <w:rFonts w:ascii="Times New Roman" w:hAnsi="Times New Roman" w:eastAsia="Times New Roman" w:cs="Times New Roman"/>
          <w:color w:val="000000" w:themeColor="text1"/>
          <w:sz w:val="24"/>
          <w:szCs w:val="24"/>
          <w:lang w:bidi="ar-SA"/>
        </w:rPr>
        <w:t xml:space="preserve"> accompany import shipments of these listed products.</w:t>
      </w:r>
    </w:p>
    <w:p w:rsidRPr="007D49B1" w:rsidR="007B0AD4" w:rsidP="007B0AD4" w:rsidRDefault="007B0AD4" w14:paraId="210F72A9" w14:textId="77777777">
      <w:pPr>
        <w:adjustRightInd w:val="0"/>
        <w:rPr>
          <w:rFonts w:ascii="Times New Roman" w:hAnsi="Times New Roman" w:eastAsia="Times New Roman" w:cs="Times New Roman"/>
          <w:color w:val="000000" w:themeColor="text1"/>
          <w:sz w:val="24"/>
          <w:szCs w:val="24"/>
          <w:lang w:bidi="ar-SA"/>
        </w:rPr>
      </w:pPr>
    </w:p>
    <w:p w:rsidRPr="007B0AD4" w:rsidR="007B0AD4" w:rsidP="007B0AD4" w:rsidRDefault="007B0AD4" w14:paraId="68AE79C9" w14:textId="77777777">
      <w:pPr>
        <w:adjustRightInd w:val="0"/>
        <w:rPr>
          <w:rFonts w:ascii="Times New Roman" w:hAnsi="Times New Roman" w:eastAsia="Times New Roman" w:cs="Times New Roman"/>
          <w:color w:val="000000" w:themeColor="text1"/>
          <w:sz w:val="24"/>
          <w:szCs w:val="24"/>
          <w:lang w:bidi="ar-SA"/>
        </w:rPr>
      </w:pPr>
      <w:r w:rsidRPr="007D49B1">
        <w:rPr>
          <w:rFonts w:ascii="Times New Roman" w:hAnsi="Times New Roman" w:eastAsia="Times New Roman" w:cs="Times New Roman"/>
          <w:color w:val="000000" w:themeColor="text1"/>
          <w:sz w:val="24"/>
          <w:szCs w:val="24"/>
          <w:lang w:bidi="ar-SA"/>
        </w:rPr>
        <w:t>This information collection documents the dolphin-safe status of tuna import shipments; verifies that import shipments of fish were not harvested by large-scale, high seas driftnets; and verifies that tuna was not harvested by a nation under embargo or otherwise prohibited from expo</w:t>
      </w:r>
      <w:r w:rsidR="007D49B1">
        <w:rPr>
          <w:rFonts w:ascii="Times New Roman" w:hAnsi="Times New Roman" w:eastAsia="Times New Roman" w:cs="Times New Roman"/>
          <w:color w:val="000000" w:themeColor="text1"/>
          <w:sz w:val="24"/>
          <w:szCs w:val="24"/>
          <w:lang w:bidi="ar-SA"/>
        </w:rPr>
        <w:t>rting tuna to the United States.</w:t>
      </w:r>
    </w:p>
    <w:p w:rsidRPr="00BD7237" w:rsidR="008E61C9" w:rsidP="00BD7237" w:rsidRDefault="001477A3" w14:paraId="0882FD4C"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7D49B1" w:rsidP="00475ACF" w:rsidRDefault="007D49B1" w14:paraId="243C07F4" w14:textId="77777777">
      <w:pPr>
        <w:tabs>
          <w:tab w:val="left" w:pos="0"/>
          <w:tab w:val="left" w:pos="90"/>
        </w:tabs>
        <w:rPr>
          <w:rFonts w:ascii="Times New Roman" w:hAnsi="Times New Roman" w:cs="Times New Roman"/>
          <w:sz w:val="24"/>
          <w:szCs w:val="24"/>
        </w:rPr>
      </w:pPr>
    </w:p>
    <w:p w:rsidRPr="00475ACF" w:rsidR="00475ACF" w:rsidP="00475ACF" w:rsidRDefault="00E7453F" w14:paraId="2E09F016" w14:textId="29B1B497">
      <w:pPr>
        <w:tabs>
          <w:tab w:val="left" w:pos="0"/>
          <w:tab w:val="left" w:pos="90"/>
        </w:tabs>
        <w:rPr>
          <w:rFonts w:ascii="Times New Roman" w:hAnsi="Times New Roman" w:cs="Times New Roman"/>
          <w:sz w:val="24"/>
          <w:szCs w:val="24"/>
        </w:rPr>
      </w:pPr>
      <w:r>
        <w:rPr>
          <w:rFonts w:ascii="Times New Roman" w:hAnsi="Times New Roman" w:cs="Times New Roman"/>
          <w:sz w:val="24"/>
          <w:szCs w:val="24"/>
        </w:rPr>
        <w:t xml:space="preserve">The FCO, and attached certifications if applicable, </w:t>
      </w:r>
      <w:r w:rsidRPr="00475ACF" w:rsidR="00475ACF">
        <w:rPr>
          <w:rFonts w:ascii="Times New Roman" w:hAnsi="Times New Roman" w:cs="Times New Roman"/>
          <w:sz w:val="24"/>
          <w:szCs w:val="24"/>
        </w:rPr>
        <w:t>provides NMFS with information concernin</w:t>
      </w:r>
      <w:r>
        <w:rPr>
          <w:rFonts w:ascii="Times New Roman" w:hAnsi="Times New Roman" w:cs="Times New Roman"/>
          <w:sz w:val="24"/>
          <w:szCs w:val="24"/>
        </w:rPr>
        <w:t xml:space="preserve">g </w:t>
      </w:r>
      <w:r w:rsidRPr="00475ACF" w:rsidR="00475ACF">
        <w:rPr>
          <w:rFonts w:ascii="Times New Roman" w:hAnsi="Times New Roman" w:cs="Times New Roman"/>
          <w:sz w:val="24"/>
          <w:szCs w:val="24"/>
        </w:rPr>
        <w:t>the origin, type,</w:t>
      </w:r>
      <w:r w:rsidRPr="00475ACF" w:rsidR="00475ACF">
        <w:rPr>
          <w:rFonts w:ascii="Times New Roman" w:hAnsi="Times New Roman" w:cs="Times New Roman"/>
          <w:spacing w:val="2"/>
          <w:sz w:val="24"/>
          <w:szCs w:val="24"/>
        </w:rPr>
        <w:t xml:space="preserve"> </w:t>
      </w:r>
      <w:r w:rsidRPr="00475ACF" w:rsidR="00475ACF">
        <w:rPr>
          <w:rFonts w:ascii="Times New Roman" w:hAnsi="Times New Roman" w:cs="Times New Roman"/>
          <w:sz w:val="24"/>
          <w:szCs w:val="24"/>
        </w:rPr>
        <w:t>and quantity</w:t>
      </w:r>
      <w:r w:rsidRPr="00475ACF" w:rsidR="00475ACF">
        <w:rPr>
          <w:rFonts w:ascii="Times New Roman" w:hAnsi="Times New Roman" w:cs="Times New Roman"/>
          <w:spacing w:val="-8"/>
          <w:sz w:val="24"/>
          <w:szCs w:val="24"/>
        </w:rPr>
        <w:t xml:space="preserve"> </w:t>
      </w:r>
      <w:r w:rsidRPr="00475ACF" w:rsidR="00475ACF">
        <w:rPr>
          <w:rFonts w:ascii="Times New Roman" w:hAnsi="Times New Roman" w:cs="Times New Roman"/>
          <w:spacing w:val="1"/>
          <w:sz w:val="24"/>
          <w:szCs w:val="24"/>
        </w:rPr>
        <w:t>of</w:t>
      </w:r>
      <w:r w:rsidRPr="00475ACF" w:rsidR="00475ACF">
        <w:rPr>
          <w:rFonts w:ascii="Times New Roman" w:hAnsi="Times New Roman" w:cs="Times New Roman"/>
          <w:sz w:val="24"/>
          <w:szCs w:val="24"/>
        </w:rPr>
        <w:t xml:space="preserve"> imported tuna</w:t>
      </w:r>
      <w:r w:rsidRPr="00475ACF" w:rsidR="00475ACF">
        <w:rPr>
          <w:rFonts w:ascii="Times New Roman" w:hAnsi="Times New Roman" w:cs="Times New Roman"/>
          <w:spacing w:val="1"/>
          <w:sz w:val="24"/>
          <w:szCs w:val="24"/>
        </w:rPr>
        <w:t xml:space="preserve"> </w:t>
      </w:r>
      <w:r w:rsidRPr="00475ACF" w:rsidR="00475ACF">
        <w:rPr>
          <w:rFonts w:ascii="Times New Roman" w:hAnsi="Times New Roman" w:cs="Times New Roman"/>
          <w:sz w:val="24"/>
          <w:szCs w:val="24"/>
        </w:rPr>
        <w:t>and tuna product</w:t>
      </w:r>
      <w:r w:rsidR="00C854CC">
        <w:rPr>
          <w:rFonts w:ascii="Times New Roman" w:hAnsi="Times New Roman" w:cs="Times New Roman"/>
          <w:sz w:val="24"/>
          <w:szCs w:val="24"/>
        </w:rPr>
        <w:t>s.  Th</w:t>
      </w:r>
      <w:r w:rsidRPr="00475ACF" w:rsidR="00475ACF">
        <w:rPr>
          <w:rFonts w:ascii="Times New Roman" w:hAnsi="Times New Roman" w:cs="Times New Roman"/>
          <w:sz w:val="24"/>
          <w:szCs w:val="24"/>
        </w:rPr>
        <w:t>e</w:t>
      </w:r>
      <w:r w:rsidRPr="00475ACF" w:rsidR="00475ACF">
        <w:rPr>
          <w:rFonts w:ascii="Times New Roman" w:hAnsi="Times New Roman" w:cs="Times New Roman"/>
          <w:spacing w:val="1"/>
          <w:sz w:val="24"/>
          <w:szCs w:val="24"/>
        </w:rPr>
        <w:t xml:space="preserve"> </w:t>
      </w:r>
      <w:r w:rsidRPr="00475ACF" w:rsidR="00475ACF">
        <w:rPr>
          <w:rFonts w:ascii="Times New Roman" w:hAnsi="Times New Roman" w:cs="Times New Roman"/>
          <w:sz w:val="24"/>
          <w:szCs w:val="24"/>
        </w:rPr>
        <w:t>FCO also provides a</w:t>
      </w:r>
      <w:r>
        <w:rPr>
          <w:rFonts w:ascii="Times New Roman" w:hAnsi="Times New Roman" w:cs="Times New Roman"/>
          <w:sz w:val="24"/>
          <w:szCs w:val="24"/>
        </w:rPr>
        <w:t xml:space="preserve"> </w:t>
      </w:r>
      <w:r w:rsidRPr="00475ACF" w:rsidR="00475ACF">
        <w:rPr>
          <w:rFonts w:ascii="Times New Roman" w:hAnsi="Times New Roman" w:cs="Times New Roman"/>
          <w:sz w:val="24"/>
          <w:szCs w:val="24"/>
        </w:rPr>
        <w:t xml:space="preserve">mechanism for </w:t>
      </w:r>
      <w:r w:rsidRPr="00475ACF" w:rsidR="00475ACF">
        <w:rPr>
          <w:rFonts w:ascii="Times New Roman" w:hAnsi="Times New Roman" w:cs="Times New Roman"/>
          <w:sz w:val="24"/>
          <w:szCs w:val="24"/>
        </w:rPr>
        <w:lastRenderedPageBreak/>
        <w:t>foreign exporters and government</w:t>
      </w:r>
      <w:r w:rsidRPr="00475ACF" w:rsidR="00475ACF">
        <w:rPr>
          <w:rFonts w:ascii="Times New Roman" w:hAnsi="Times New Roman" w:cs="Times New Roman"/>
          <w:spacing w:val="2"/>
          <w:sz w:val="24"/>
          <w:szCs w:val="24"/>
        </w:rPr>
        <w:t xml:space="preserve"> </w:t>
      </w:r>
      <w:r w:rsidRPr="00475ACF" w:rsidR="00475ACF">
        <w:rPr>
          <w:rFonts w:ascii="Times New Roman" w:hAnsi="Times New Roman" w:cs="Times New Roman"/>
          <w:sz w:val="24"/>
          <w:szCs w:val="24"/>
        </w:rPr>
        <w:t>officials to document and certify</w:t>
      </w:r>
      <w:r w:rsidRPr="00475ACF" w:rsidR="00475ACF">
        <w:rPr>
          <w:rFonts w:ascii="Times New Roman" w:hAnsi="Times New Roman" w:cs="Times New Roman"/>
          <w:spacing w:val="-5"/>
          <w:sz w:val="24"/>
          <w:szCs w:val="24"/>
        </w:rPr>
        <w:t xml:space="preserve"> </w:t>
      </w:r>
      <w:r w:rsidRPr="00475ACF" w:rsidR="00475ACF">
        <w:rPr>
          <w:rFonts w:ascii="Times New Roman" w:hAnsi="Times New Roman" w:cs="Times New Roman"/>
          <w:sz w:val="24"/>
          <w:szCs w:val="24"/>
        </w:rPr>
        <w:t>the fishin</w:t>
      </w:r>
      <w:r>
        <w:rPr>
          <w:rFonts w:ascii="Times New Roman" w:hAnsi="Times New Roman" w:cs="Times New Roman"/>
          <w:sz w:val="24"/>
          <w:szCs w:val="24"/>
        </w:rPr>
        <w:t>g m</w:t>
      </w:r>
      <w:r w:rsidRPr="00475ACF" w:rsidR="00475ACF">
        <w:rPr>
          <w:rFonts w:ascii="Times New Roman" w:hAnsi="Times New Roman" w:cs="Times New Roman"/>
          <w:sz w:val="24"/>
          <w:szCs w:val="24"/>
        </w:rPr>
        <w:t>ethod and dolphin-safe</w:t>
      </w:r>
      <w:r w:rsidRPr="00475ACF" w:rsidR="00475ACF">
        <w:rPr>
          <w:rFonts w:ascii="Times New Roman" w:hAnsi="Times New Roman" w:cs="Times New Roman"/>
          <w:spacing w:val="1"/>
          <w:sz w:val="24"/>
          <w:szCs w:val="24"/>
        </w:rPr>
        <w:t xml:space="preserve"> </w:t>
      </w:r>
      <w:r w:rsidRPr="00475ACF" w:rsidR="00475ACF">
        <w:rPr>
          <w:rFonts w:ascii="Times New Roman" w:hAnsi="Times New Roman" w:cs="Times New Roman"/>
          <w:sz w:val="24"/>
          <w:szCs w:val="24"/>
        </w:rPr>
        <w:t>status of the accompanying</w:t>
      </w:r>
      <w:r w:rsidRPr="00475ACF" w:rsidR="00475ACF">
        <w:rPr>
          <w:rFonts w:ascii="Times New Roman" w:hAnsi="Times New Roman" w:cs="Times New Roman"/>
          <w:spacing w:val="-3"/>
          <w:sz w:val="24"/>
          <w:szCs w:val="24"/>
        </w:rPr>
        <w:t xml:space="preserve"> </w:t>
      </w:r>
      <w:r w:rsidRPr="00475ACF" w:rsidR="00475ACF">
        <w:rPr>
          <w:rFonts w:ascii="Times New Roman" w:hAnsi="Times New Roman" w:cs="Times New Roman"/>
          <w:sz w:val="24"/>
          <w:szCs w:val="24"/>
        </w:rPr>
        <w:t>shipment.</w:t>
      </w:r>
      <w:r w:rsidRPr="00475ACF" w:rsidR="00475AC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475ACF" w:rsidR="00475ACF">
        <w:rPr>
          <w:rFonts w:ascii="Times New Roman" w:hAnsi="Times New Roman" w:cs="Times New Roman"/>
          <w:spacing w:val="-2"/>
          <w:sz w:val="24"/>
          <w:szCs w:val="24"/>
        </w:rPr>
        <w:t>It</w:t>
      </w:r>
      <w:r w:rsidRPr="00475ACF" w:rsidR="00475ACF">
        <w:rPr>
          <w:rFonts w:ascii="Times New Roman" w:hAnsi="Times New Roman" w:cs="Times New Roman"/>
          <w:sz w:val="24"/>
          <w:szCs w:val="24"/>
        </w:rPr>
        <w:t xml:space="preserve"> requires</w:t>
      </w:r>
      <w:r w:rsidRPr="00475ACF" w:rsidR="00475ACF">
        <w:rPr>
          <w:rFonts w:ascii="Times New Roman" w:hAnsi="Times New Roman" w:cs="Times New Roman"/>
          <w:spacing w:val="2"/>
          <w:sz w:val="24"/>
          <w:szCs w:val="24"/>
        </w:rPr>
        <w:t xml:space="preserve"> </w:t>
      </w:r>
      <w:r w:rsidRPr="00475ACF" w:rsidR="00475ACF">
        <w:rPr>
          <w:rFonts w:ascii="Times New Roman" w:hAnsi="Times New Roman" w:cs="Times New Roman"/>
          <w:sz w:val="24"/>
          <w:szCs w:val="24"/>
        </w:rPr>
        <w:t>U.S. importers t</w:t>
      </w:r>
      <w:r>
        <w:rPr>
          <w:rFonts w:ascii="Times New Roman" w:hAnsi="Times New Roman" w:cs="Times New Roman"/>
          <w:sz w:val="24"/>
          <w:szCs w:val="24"/>
        </w:rPr>
        <w:t>o p</w:t>
      </w:r>
      <w:r w:rsidRPr="00475ACF" w:rsidR="00475ACF">
        <w:rPr>
          <w:rFonts w:ascii="Times New Roman" w:hAnsi="Times New Roman" w:cs="Times New Roman"/>
          <w:sz w:val="24"/>
          <w:szCs w:val="24"/>
        </w:rPr>
        <w:t xml:space="preserve">rovide this information </w:t>
      </w:r>
      <w:r>
        <w:rPr>
          <w:rFonts w:ascii="Times New Roman" w:hAnsi="Times New Roman" w:cs="Times New Roman"/>
          <w:sz w:val="24"/>
          <w:szCs w:val="24"/>
        </w:rPr>
        <w:t xml:space="preserve">electronically </w:t>
      </w:r>
      <w:r w:rsidRPr="00475ACF" w:rsidR="00475ACF">
        <w:rPr>
          <w:rFonts w:ascii="Times New Roman" w:hAnsi="Times New Roman" w:cs="Times New Roman"/>
          <w:sz w:val="24"/>
          <w:szCs w:val="24"/>
        </w:rPr>
        <w:t>to the U.S. Customs and</w:t>
      </w:r>
      <w:r w:rsidRPr="00475ACF" w:rsidR="00475ACF">
        <w:rPr>
          <w:rFonts w:ascii="Times New Roman" w:hAnsi="Times New Roman" w:cs="Times New Roman"/>
          <w:spacing w:val="-3"/>
          <w:sz w:val="24"/>
          <w:szCs w:val="24"/>
        </w:rPr>
        <w:t xml:space="preserve"> </w:t>
      </w:r>
      <w:r w:rsidRPr="00475ACF" w:rsidR="00475ACF">
        <w:rPr>
          <w:rFonts w:ascii="Times New Roman" w:hAnsi="Times New Roman" w:cs="Times New Roman"/>
          <w:sz w:val="24"/>
          <w:szCs w:val="24"/>
        </w:rPr>
        <w:t>Border Protection (CBP)</w:t>
      </w:r>
      <w:r w:rsidRPr="00475ACF" w:rsidR="00475ACF">
        <w:rPr>
          <w:rFonts w:ascii="Times New Roman" w:hAnsi="Times New Roman" w:cs="Times New Roman"/>
          <w:spacing w:val="1"/>
          <w:sz w:val="24"/>
          <w:szCs w:val="24"/>
        </w:rPr>
        <w:t xml:space="preserve"> </w:t>
      </w:r>
      <w:r w:rsidR="00C854CC">
        <w:rPr>
          <w:rFonts w:ascii="Times New Roman" w:hAnsi="Times New Roman" w:cs="Times New Roman"/>
          <w:spacing w:val="1"/>
          <w:sz w:val="24"/>
          <w:szCs w:val="24"/>
        </w:rPr>
        <w:t xml:space="preserve">prior to, or </w:t>
      </w:r>
      <w:r w:rsidRPr="00475ACF" w:rsidR="00475ACF">
        <w:rPr>
          <w:rFonts w:ascii="Times New Roman" w:hAnsi="Times New Roman" w:cs="Times New Roman"/>
          <w:sz w:val="24"/>
          <w:szCs w:val="24"/>
        </w:rPr>
        <w:t>at the time o</w:t>
      </w:r>
      <w:r>
        <w:rPr>
          <w:rFonts w:ascii="Times New Roman" w:hAnsi="Times New Roman" w:cs="Times New Roman"/>
          <w:sz w:val="24"/>
          <w:szCs w:val="24"/>
        </w:rPr>
        <w:t>f i</w:t>
      </w:r>
      <w:r w:rsidRPr="00475ACF" w:rsidR="00475ACF">
        <w:rPr>
          <w:rFonts w:ascii="Times New Roman" w:hAnsi="Times New Roman" w:cs="Times New Roman"/>
          <w:sz w:val="24"/>
          <w:szCs w:val="24"/>
        </w:rPr>
        <w:t>mportation</w:t>
      </w:r>
      <w:r w:rsidR="00AE7DC0">
        <w:rPr>
          <w:rFonts w:ascii="Times New Roman" w:hAnsi="Times New Roman" w:cs="Times New Roman"/>
          <w:sz w:val="24"/>
          <w:szCs w:val="24"/>
        </w:rPr>
        <w:t>,</w:t>
      </w:r>
      <w:r w:rsidR="00C854CC">
        <w:rPr>
          <w:rFonts w:ascii="Times New Roman" w:hAnsi="Times New Roman" w:cs="Times New Roman"/>
          <w:sz w:val="24"/>
          <w:szCs w:val="24"/>
        </w:rPr>
        <w:t xml:space="preserve"> for each and every importation</w:t>
      </w:r>
      <w:r w:rsidR="00F547F6">
        <w:rPr>
          <w:rFonts w:ascii="Times New Roman" w:hAnsi="Times New Roman" w:cs="Times New Roman"/>
          <w:sz w:val="24"/>
          <w:szCs w:val="24"/>
        </w:rPr>
        <w:t xml:space="preserve"> of </w:t>
      </w:r>
      <w:r w:rsidR="00A42CA4">
        <w:rPr>
          <w:rFonts w:ascii="Times New Roman" w:hAnsi="Times New Roman" w:cs="Times New Roman"/>
          <w:sz w:val="24"/>
          <w:szCs w:val="24"/>
        </w:rPr>
        <w:t xml:space="preserve">frozen and/or processed </w:t>
      </w:r>
      <w:r w:rsidR="00F547F6">
        <w:rPr>
          <w:rFonts w:ascii="Times New Roman" w:hAnsi="Times New Roman" w:cs="Times New Roman"/>
          <w:sz w:val="24"/>
          <w:szCs w:val="24"/>
        </w:rPr>
        <w:t>tuna or tuna products</w:t>
      </w:r>
      <w:r w:rsidR="00AE7DC0">
        <w:rPr>
          <w:rFonts w:ascii="Times New Roman" w:hAnsi="Times New Roman" w:cs="Times New Roman"/>
          <w:sz w:val="24"/>
          <w:szCs w:val="24"/>
        </w:rPr>
        <w:t xml:space="preserve">.  This </w:t>
      </w:r>
      <w:r w:rsidRPr="00475ACF" w:rsidR="00475ACF">
        <w:rPr>
          <w:rFonts w:ascii="Times New Roman" w:hAnsi="Times New Roman" w:cs="Times New Roman"/>
          <w:sz w:val="24"/>
          <w:szCs w:val="24"/>
        </w:rPr>
        <w:t>assist</w:t>
      </w:r>
      <w:r w:rsidR="00AE7DC0">
        <w:rPr>
          <w:rFonts w:ascii="Times New Roman" w:hAnsi="Times New Roman" w:cs="Times New Roman"/>
          <w:sz w:val="24"/>
          <w:szCs w:val="24"/>
        </w:rPr>
        <w:t>s</w:t>
      </w:r>
      <w:r w:rsidRPr="00475ACF" w:rsidR="00475ACF">
        <w:rPr>
          <w:rFonts w:ascii="Times New Roman" w:hAnsi="Times New Roman" w:cs="Times New Roman"/>
          <w:spacing w:val="-3"/>
          <w:sz w:val="24"/>
          <w:szCs w:val="24"/>
        </w:rPr>
        <w:t xml:space="preserve"> </w:t>
      </w:r>
      <w:r w:rsidRPr="00475ACF" w:rsidR="00475ACF">
        <w:rPr>
          <w:rFonts w:ascii="Times New Roman" w:hAnsi="Times New Roman" w:cs="Times New Roman"/>
          <w:sz w:val="24"/>
          <w:szCs w:val="24"/>
        </w:rPr>
        <w:t>CBP in preventing tuna products from entering</w:t>
      </w:r>
      <w:r w:rsidRPr="00475ACF" w:rsidR="00475ACF">
        <w:rPr>
          <w:rFonts w:ascii="Times New Roman" w:hAnsi="Times New Roman" w:cs="Times New Roman"/>
          <w:spacing w:val="-3"/>
          <w:sz w:val="24"/>
          <w:szCs w:val="24"/>
        </w:rPr>
        <w:t xml:space="preserve"> </w:t>
      </w:r>
      <w:r w:rsidRPr="00475ACF" w:rsidR="00475ACF">
        <w:rPr>
          <w:rFonts w:ascii="Times New Roman" w:hAnsi="Times New Roman" w:cs="Times New Roman"/>
          <w:sz w:val="24"/>
          <w:szCs w:val="24"/>
        </w:rPr>
        <w:t>the U</w:t>
      </w:r>
      <w:r>
        <w:rPr>
          <w:rFonts w:ascii="Times New Roman" w:hAnsi="Times New Roman" w:cs="Times New Roman"/>
          <w:sz w:val="24"/>
          <w:szCs w:val="24"/>
        </w:rPr>
        <w:t>nited States</w:t>
      </w:r>
      <w:r w:rsidRPr="00475ACF" w:rsidR="00475ACF">
        <w:rPr>
          <w:rFonts w:ascii="Times New Roman" w:hAnsi="Times New Roman" w:cs="Times New Roman"/>
          <w:sz w:val="24"/>
          <w:szCs w:val="24"/>
        </w:rPr>
        <w:t xml:space="preserve"> withou</w:t>
      </w:r>
      <w:r>
        <w:rPr>
          <w:rFonts w:ascii="Times New Roman" w:hAnsi="Times New Roman" w:cs="Times New Roman"/>
          <w:sz w:val="24"/>
          <w:szCs w:val="24"/>
        </w:rPr>
        <w:t xml:space="preserve">t </w:t>
      </w:r>
      <w:r w:rsidRPr="00475ACF" w:rsidR="00475ACF">
        <w:rPr>
          <w:rFonts w:ascii="Times New Roman" w:hAnsi="Times New Roman" w:cs="Times New Roman"/>
          <w:sz w:val="24"/>
          <w:szCs w:val="24"/>
        </w:rPr>
        <w:t>proper documentation.</w:t>
      </w:r>
      <w:r w:rsidRPr="00475ACF" w:rsidR="00475AC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475ACF" w:rsidR="00475ACF">
        <w:rPr>
          <w:rFonts w:ascii="Times New Roman" w:hAnsi="Times New Roman" w:cs="Times New Roman"/>
          <w:sz w:val="24"/>
          <w:szCs w:val="24"/>
        </w:rPr>
        <w:t xml:space="preserve">All </w:t>
      </w:r>
      <w:r w:rsidR="00AE7DC0">
        <w:rPr>
          <w:rFonts w:ascii="Times New Roman" w:hAnsi="Times New Roman" w:cs="Times New Roman"/>
          <w:sz w:val="24"/>
          <w:szCs w:val="24"/>
        </w:rPr>
        <w:t xml:space="preserve">importers </w:t>
      </w:r>
      <w:r w:rsidRPr="00475ACF" w:rsidR="00475ACF">
        <w:rPr>
          <w:rFonts w:ascii="Times New Roman" w:hAnsi="Times New Roman" w:cs="Times New Roman"/>
          <w:sz w:val="24"/>
          <w:szCs w:val="24"/>
        </w:rPr>
        <w:t>that submit FCOs are</w:t>
      </w:r>
      <w:r w:rsidRPr="00475ACF" w:rsidR="00475ACF">
        <w:rPr>
          <w:rFonts w:ascii="Times New Roman" w:hAnsi="Times New Roman" w:cs="Times New Roman"/>
          <w:spacing w:val="1"/>
          <w:sz w:val="24"/>
          <w:szCs w:val="24"/>
        </w:rPr>
        <w:t xml:space="preserve"> </w:t>
      </w:r>
      <w:r w:rsidRPr="00475ACF" w:rsidR="00475ACF">
        <w:rPr>
          <w:rFonts w:ascii="Times New Roman" w:hAnsi="Times New Roman" w:cs="Times New Roman"/>
          <w:sz w:val="24"/>
          <w:szCs w:val="24"/>
        </w:rPr>
        <w:t>required t</w:t>
      </w:r>
      <w:r>
        <w:rPr>
          <w:rFonts w:ascii="Times New Roman" w:hAnsi="Times New Roman" w:cs="Times New Roman"/>
          <w:sz w:val="24"/>
          <w:szCs w:val="24"/>
        </w:rPr>
        <w:t>o r</w:t>
      </w:r>
      <w:r w:rsidRPr="00475ACF" w:rsidR="00475ACF">
        <w:rPr>
          <w:rFonts w:ascii="Times New Roman" w:hAnsi="Times New Roman" w:cs="Times New Roman"/>
          <w:sz w:val="24"/>
          <w:szCs w:val="24"/>
        </w:rPr>
        <w:t>etain a copy</w:t>
      </w:r>
      <w:r w:rsidRPr="00475ACF" w:rsidR="00475ACF">
        <w:rPr>
          <w:rFonts w:ascii="Times New Roman" w:hAnsi="Times New Roman" w:cs="Times New Roman"/>
          <w:spacing w:val="-5"/>
          <w:sz w:val="24"/>
          <w:szCs w:val="24"/>
        </w:rPr>
        <w:t xml:space="preserve"> </w:t>
      </w:r>
      <w:r w:rsidRPr="00475ACF" w:rsidR="00475ACF">
        <w:rPr>
          <w:rFonts w:ascii="Times New Roman" w:hAnsi="Times New Roman" w:cs="Times New Roman"/>
          <w:spacing w:val="1"/>
          <w:sz w:val="24"/>
          <w:szCs w:val="24"/>
        </w:rPr>
        <w:t>of</w:t>
      </w:r>
      <w:r w:rsidRPr="00475ACF" w:rsidR="00475ACF">
        <w:rPr>
          <w:rFonts w:ascii="Times New Roman" w:hAnsi="Times New Roman" w:cs="Times New Roman"/>
          <w:sz w:val="24"/>
          <w:szCs w:val="24"/>
        </w:rPr>
        <w:t xml:space="preserve"> the</w:t>
      </w:r>
      <w:r w:rsidRPr="00475ACF" w:rsidR="00475ACF">
        <w:rPr>
          <w:rFonts w:ascii="Times New Roman" w:hAnsi="Times New Roman" w:cs="Times New Roman"/>
          <w:spacing w:val="1"/>
          <w:sz w:val="24"/>
          <w:szCs w:val="24"/>
        </w:rPr>
        <w:t xml:space="preserve"> </w:t>
      </w:r>
      <w:r w:rsidRPr="00475ACF" w:rsidR="00475ACF">
        <w:rPr>
          <w:rFonts w:ascii="Times New Roman" w:hAnsi="Times New Roman" w:cs="Times New Roman"/>
          <w:sz w:val="24"/>
          <w:szCs w:val="24"/>
        </w:rPr>
        <w:t>FCO for a period of two</w:t>
      </w:r>
      <w:r w:rsidRPr="00475ACF" w:rsidR="00475ACF">
        <w:rPr>
          <w:rFonts w:ascii="Times New Roman" w:hAnsi="Times New Roman" w:cs="Times New Roman"/>
          <w:spacing w:val="4"/>
          <w:sz w:val="24"/>
          <w:szCs w:val="24"/>
        </w:rPr>
        <w:t xml:space="preserve"> </w:t>
      </w:r>
      <w:r w:rsidRPr="00475ACF" w:rsidR="00475ACF">
        <w:rPr>
          <w:rFonts w:ascii="Times New Roman" w:hAnsi="Times New Roman" w:cs="Times New Roman"/>
          <w:spacing w:val="-2"/>
          <w:sz w:val="24"/>
          <w:szCs w:val="24"/>
        </w:rPr>
        <w:t>years</w:t>
      </w:r>
      <w:r w:rsidRPr="00475ACF" w:rsidR="00475ACF">
        <w:rPr>
          <w:rFonts w:ascii="Times New Roman" w:hAnsi="Times New Roman" w:cs="Times New Roman"/>
          <w:spacing w:val="2"/>
          <w:sz w:val="24"/>
          <w:szCs w:val="24"/>
        </w:rPr>
        <w:t xml:space="preserve"> </w:t>
      </w:r>
      <w:r w:rsidRPr="00475ACF" w:rsidR="00475ACF">
        <w:rPr>
          <w:rFonts w:ascii="Times New Roman" w:hAnsi="Times New Roman" w:cs="Times New Roman"/>
          <w:sz w:val="24"/>
          <w:szCs w:val="24"/>
        </w:rPr>
        <w:t xml:space="preserve">and to provide such copies to </w:t>
      </w:r>
      <w:r w:rsidR="00C854CC">
        <w:rPr>
          <w:rFonts w:ascii="Times New Roman" w:hAnsi="Times New Roman" w:cs="Times New Roman"/>
          <w:sz w:val="24"/>
          <w:szCs w:val="24"/>
        </w:rPr>
        <w:t>N</w:t>
      </w:r>
      <w:r w:rsidRPr="00475ACF" w:rsidR="00475ACF">
        <w:rPr>
          <w:rFonts w:ascii="Times New Roman" w:hAnsi="Times New Roman" w:cs="Times New Roman"/>
          <w:sz w:val="24"/>
          <w:szCs w:val="24"/>
        </w:rPr>
        <w:t>MF</w:t>
      </w:r>
      <w:r>
        <w:rPr>
          <w:rFonts w:ascii="Times New Roman" w:hAnsi="Times New Roman" w:cs="Times New Roman"/>
          <w:sz w:val="24"/>
          <w:szCs w:val="24"/>
        </w:rPr>
        <w:t>S w</w:t>
      </w:r>
      <w:r w:rsidRPr="00475ACF" w:rsidR="00475ACF">
        <w:rPr>
          <w:rFonts w:ascii="Times New Roman" w:hAnsi="Times New Roman" w:cs="Times New Roman"/>
          <w:sz w:val="24"/>
          <w:szCs w:val="24"/>
        </w:rPr>
        <w:t>ithin thirty</w:t>
      </w:r>
      <w:r w:rsidRPr="00475ACF" w:rsidR="00475ACF">
        <w:rPr>
          <w:rFonts w:ascii="Times New Roman" w:hAnsi="Times New Roman" w:cs="Times New Roman"/>
          <w:spacing w:val="-8"/>
          <w:sz w:val="24"/>
          <w:szCs w:val="24"/>
        </w:rPr>
        <w:t xml:space="preserve"> </w:t>
      </w:r>
      <w:r w:rsidRPr="00475ACF" w:rsidR="00475ACF">
        <w:rPr>
          <w:rFonts w:ascii="Times New Roman" w:hAnsi="Times New Roman" w:cs="Times New Roman"/>
          <w:sz w:val="24"/>
          <w:szCs w:val="24"/>
        </w:rPr>
        <w:t>days of receiving</w:t>
      </w:r>
      <w:r w:rsidRPr="00475ACF" w:rsidR="00475ACF">
        <w:rPr>
          <w:rFonts w:ascii="Times New Roman" w:hAnsi="Times New Roman" w:cs="Times New Roman"/>
          <w:spacing w:val="-3"/>
          <w:sz w:val="24"/>
          <w:szCs w:val="24"/>
        </w:rPr>
        <w:t xml:space="preserve"> </w:t>
      </w:r>
      <w:r w:rsidRPr="00475ACF" w:rsidR="00475ACF">
        <w:rPr>
          <w:rFonts w:ascii="Times New Roman" w:hAnsi="Times New Roman" w:cs="Times New Roman"/>
          <w:sz w:val="24"/>
          <w:szCs w:val="24"/>
        </w:rPr>
        <w:t>a written request</w:t>
      </w:r>
      <w:r>
        <w:rPr>
          <w:rFonts w:ascii="Times New Roman" w:hAnsi="Times New Roman" w:cs="Times New Roman"/>
          <w:sz w:val="24"/>
          <w:szCs w:val="24"/>
        </w:rPr>
        <w:t>.</w:t>
      </w:r>
    </w:p>
    <w:p w:rsidRPr="00475ACF" w:rsidR="00475ACF" w:rsidP="00475ACF" w:rsidRDefault="00475ACF" w14:paraId="4E4C4AAB" w14:textId="77777777">
      <w:pPr>
        <w:tabs>
          <w:tab w:val="left" w:pos="0"/>
          <w:tab w:val="left" w:pos="90"/>
        </w:tabs>
        <w:rPr>
          <w:rFonts w:ascii="Times New Roman" w:hAnsi="Times New Roman" w:cs="Times New Roman"/>
          <w:sz w:val="24"/>
          <w:szCs w:val="24"/>
        </w:rPr>
      </w:pPr>
    </w:p>
    <w:p w:rsidRPr="00475ACF" w:rsidR="00475ACF" w:rsidP="00475ACF" w:rsidRDefault="00475ACF" w14:paraId="5FD95152" w14:textId="77777777">
      <w:pPr>
        <w:tabs>
          <w:tab w:val="left" w:pos="0"/>
          <w:tab w:val="left" w:pos="90"/>
        </w:tabs>
        <w:rPr>
          <w:rFonts w:ascii="Times New Roman" w:hAnsi="Times New Roman" w:cs="Times New Roman"/>
          <w:sz w:val="24"/>
          <w:szCs w:val="24"/>
        </w:rPr>
      </w:pPr>
      <w:r w:rsidRPr="00475ACF">
        <w:rPr>
          <w:rFonts w:ascii="Times New Roman" w:hAnsi="Times New Roman" w:cs="Times New Roman"/>
          <w:spacing w:val="-2"/>
          <w:sz w:val="24"/>
          <w:szCs w:val="24"/>
        </w:rPr>
        <w:t>If</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 xml:space="preserve">an importation includes frozen tuna and/or tuna products harvested </w:t>
      </w:r>
      <w:r w:rsidRPr="00475ACF">
        <w:rPr>
          <w:rFonts w:ascii="Times New Roman" w:hAnsi="Times New Roman" w:cs="Times New Roman"/>
          <w:spacing w:val="2"/>
          <w:sz w:val="24"/>
          <w:szCs w:val="24"/>
        </w:rPr>
        <w:t>by</w:t>
      </w:r>
      <w:r w:rsidRPr="00475ACF">
        <w:rPr>
          <w:rFonts w:ascii="Times New Roman" w:hAnsi="Times New Roman" w:cs="Times New Roman"/>
          <w:spacing w:val="-5"/>
          <w:sz w:val="24"/>
          <w:szCs w:val="24"/>
        </w:rPr>
        <w:t xml:space="preserve"> fishing vessels </w:t>
      </w:r>
      <w:r w:rsidRPr="00475ACF">
        <w:rPr>
          <w:rFonts w:ascii="Times New Roman" w:hAnsi="Times New Roman" w:cs="Times New Roman"/>
          <w:sz w:val="24"/>
          <w:szCs w:val="24"/>
        </w:rPr>
        <w:t xml:space="preserve">other than large purse seine vessels </w:t>
      </w:r>
      <w:r w:rsidR="00E7453F">
        <w:rPr>
          <w:rFonts w:ascii="Times New Roman" w:hAnsi="Times New Roman" w:cs="Times New Roman"/>
          <w:sz w:val="24"/>
          <w:szCs w:val="24"/>
        </w:rPr>
        <w:t xml:space="preserve">fishing in the eastern tropical Pacific Ocean </w:t>
      </w:r>
      <w:r w:rsidR="00C854CC">
        <w:rPr>
          <w:rFonts w:ascii="Times New Roman" w:hAnsi="Times New Roman" w:cs="Times New Roman"/>
          <w:sz w:val="24"/>
          <w:szCs w:val="24"/>
        </w:rPr>
        <w:t xml:space="preserve">(ETP) </w:t>
      </w:r>
      <w:r w:rsidRPr="00475ACF">
        <w:rPr>
          <w:rFonts w:ascii="Times New Roman" w:hAnsi="Times New Roman" w:cs="Times New Roman"/>
          <w:sz w:val="24"/>
          <w:szCs w:val="24"/>
        </w:rPr>
        <w:t xml:space="preserve">or large-scale high seas driftnet vessels (the latter for which entry into the United States is prohibited), in any fishery for which the </w:t>
      </w:r>
      <w:r w:rsidR="00F07D60">
        <w:rPr>
          <w:rFonts w:ascii="Times New Roman" w:hAnsi="Times New Roman" w:cs="Times New Roman"/>
          <w:sz w:val="24"/>
          <w:szCs w:val="24"/>
        </w:rPr>
        <w:t xml:space="preserve">NMFS </w:t>
      </w:r>
      <w:r w:rsidRPr="00475ACF">
        <w:rPr>
          <w:rFonts w:ascii="Times New Roman" w:hAnsi="Times New Roman" w:cs="Times New Roman"/>
          <w:sz w:val="24"/>
          <w:szCs w:val="24"/>
        </w:rPr>
        <w:t xml:space="preserve">Assistant Administrator has not determined that there is a regular and significant mortality or serious injury to dolphins and/or a regular and significant association occurring between dolphins and tuna, NMFS regulations require valid documentation </w:t>
      </w:r>
      <w:r w:rsidRPr="00475ACF">
        <w:rPr>
          <w:rFonts w:ascii="Times New Roman" w:hAnsi="Times New Roman" w:cs="Times New Roman"/>
          <w:spacing w:val="2"/>
          <w:sz w:val="24"/>
          <w:szCs w:val="24"/>
        </w:rPr>
        <w:t>by</w:t>
      </w:r>
      <w:r w:rsidRPr="00475ACF">
        <w:rPr>
          <w:rFonts w:ascii="Times New Roman" w:hAnsi="Times New Roman" w:cs="Times New Roman"/>
          <w:spacing w:val="-5"/>
          <w:sz w:val="24"/>
          <w:szCs w:val="24"/>
        </w:rPr>
        <w:t xml:space="preserve"> 1) </w:t>
      </w:r>
      <w:r w:rsidRPr="00475ACF">
        <w:rPr>
          <w:rFonts w:ascii="Times New Roman" w:hAnsi="Times New Roman" w:cs="Times New Roman"/>
          <w:sz w:val="24"/>
          <w:szCs w:val="24"/>
        </w:rPr>
        <w:t>the</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captain of the vessel, and where applicable, documentation by either a qualified and authorized observer or an authorized representative of a nation participating in the observer program, certifying that no purse seine net or other fishing gear was intentionally</w:t>
      </w:r>
      <w:r w:rsidRPr="00475ACF">
        <w:rPr>
          <w:rFonts w:ascii="Times New Roman" w:hAnsi="Times New Roman" w:cs="Times New Roman"/>
          <w:spacing w:val="-5"/>
          <w:sz w:val="24"/>
          <w:szCs w:val="24"/>
        </w:rPr>
        <w:t xml:space="preserve"> </w:t>
      </w:r>
      <w:r w:rsidRPr="00475ACF">
        <w:rPr>
          <w:rFonts w:ascii="Times New Roman" w:hAnsi="Times New Roman" w:cs="Times New Roman"/>
          <w:sz w:val="24"/>
          <w:szCs w:val="24"/>
        </w:rPr>
        <w:t>deploye</w:t>
      </w:r>
      <w:r w:rsidR="00E7453F">
        <w:rPr>
          <w:rFonts w:ascii="Times New Roman" w:hAnsi="Times New Roman" w:cs="Times New Roman"/>
          <w:sz w:val="24"/>
          <w:szCs w:val="24"/>
        </w:rPr>
        <w:t>d on</w:t>
      </w:r>
      <w:r w:rsidRPr="00475ACF">
        <w:rPr>
          <w:rFonts w:ascii="Times New Roman" w:hAnsi="Times New Roman" w:cs="Times New Roman"/>
          <w:sz w:val="24"/>
          <w:szCs w:val="24"/>
        </w:rPr>
        <w:t xml:space="preserve"> or used to encircle dolphins during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the</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fishing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trip and that no dolphins were killed or seriousl</w:t>
      </w:r>
      <w:r w:rsidR="00E7453F">
        <w:rPr>
          <w:rFonts w:ascii="Times New Roman" w:hAnsi="Times New Roman" w:cs="Times New Roman"/>
          <w:sz w:val="24"/>
          <w:szCs w:val="24"/>
        </w:rPr>
        <w:t>y i</w:t>
      </w:r>
      <w:r w:rsidRPr="00475ACF">
        <w:rPr>
          <w:rFonts w:ascii="Times New Roman" w:hAnsi="Times New Roman" w:cs="Times New Roman"/>
          <w:sz w:val="24"/>
          <w:szCs w:val="24"/>
        </w:rPr>
        <w:t>njured in the sets in which the tuna were caught</w:t>
      </w:r>
      <w:r w:rsidR="00F417A1">
        <w:rPr>
          <w:rFonts w:ascii="Times New Roman" w:hAnsi="Times New Roman" w:cs="Times New Roman"/>
          <w:sz w:val="24"/>
          <w:szCs w:val="24"/>
        </w:rPr>
        <w:t>;</w:t>
      </w:r>
      <w:r w:rsidRPr="00475ACF">
        <w:rPr>
          <w:rFonts w:ascii="Times New Roman" w:hAnsi="Times New Roman" w:cs="Times New Roman"/>
          <w:sz w:val="24"/>
          <w:szCs w:val="24"/>
        </w:rPr>
        <w:t xml:space="preserve"> and 2) the captain of the vessel certifying completion of the NMFS dolphin-safe captain’s training course</w:t>
      </w:r>
      <w:r w:rsidR="00AE7DC0">
        <w:rPr>
          <w:rFonts w:ascii="Times New Roman" w:hAnsi="Times New Roman" w:cs="Times New Roman"/>
          <w:sz w:val="24"/>
          <w:szCs w:val="24"/>
        </w:rPr>
        <w:t xml:space="preserve">.  The training course </w:t>
      </w:r>
      <w:r w:rsidR="00E7453F">
        <w:rPr>
          <w:rFonts w:ascii="Times New Roman" w:hAnsi="Times New Roman" w:cs="Times New Roman"/>
          <w:sz w:val="24"/>
          <w:szCs w:val="24"/>
        </w:rPr>
        <w:t xml:space="preserve">is available online at </w:t>
      </w:r>
      <w:hyperlink w:history="1" r:id="rId15">
        <w:r w:rsidRPr="00C854CC" w:rsidR="00C854CC">
          <w:rPr>
            <w:rStyle w:val="Hyperlink"/>
            <w:rFonts w:ascii="Times New Roman" w:hAnsi="Times New Roman" w:cs="Times New Roman"/>
            <w:sz w:val="24"/>
            <w:szCs w:val="24"/>
          </w:rPr>
          <w:t>https://www.fisheries.noaa.gov/national/marine-mammal-protection/dolphin-safe-captains-training-course</w:t>
        </w:r>
      </w:hyperlink>
      <w:r w:rsidRPr="00475ACF">
        <w:rPr>
          <w:rFonts w:ascii="Times New Roman" w:hAnsi="Times New Roman" w:cs="Times New Roman"/>
          <w:sz w:val="24"/>
          <w:szCs w:val="24"/>
        </w:rPr>
        <w:t>.</w:t>
      </w:r>
    </w:p>
    <w:p w:rsidRPr="00475ACF" w:rsidR="00475ACF" w:rsidP="00475ACF" w:rsidRDefault="00475ACF" w14:paraId="2F119068" w14:textId="77777777">
      <w:pPr>
        <w:tabs>
          <w:tab w:val="left" w:pos="0"/>
          <w:tab w:val="left" w:pos="90"/>
        </w:tabs>
        <w:rPr>
          <w:rFonts w:ascii="Times New Roman" w:hAnsi="Times New Roman" w:cs="Times New Roman"/>
          <w:sz w:val="24"/>
          <w:szCs w:val="24"/>
        </w:rPr>
      </w:pPr>
    </w:p>
    <w:p w:rsidR="00475ACF" w:rsidP="00475ACF" w:rsidRDefault="00475ACF" w14:paraId="4FDDA28C" w14:textId="3BA6C4E6">
      <w:pPr>
        <w:tabs>
          <w:tab w:val="left" w:pos="0"/>
          <w:tab w:val="left" w:pos="90"/>
        </w:tabs>
        <w:rPr>
          <w:rFonts w:ascii="Times New Roman" w:hAnsi="Times New Roman" w:cs="Times New Roman"/>
          <w:sz w:val="24"/>
          <w:szCs w:val="24"/>
        </w:rPr>
      </w:pPr>
      <w:r w:rsidRPr="00475ACF">
        <w:rPr>
          <w:rFonts w:ascii="Times New Roman" w:hAnsi="Times New Roman" w:cs="Times New Roman"/>
          <w:spacing w:val="-2"/>
          <w:sz w:val="24"/>
          <w:szCs w:val="24"/>
        </w:rPr>
        <w:t>If</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 xml:space="preserve">the importation includes tuna and/or tuna products harvested </w:t>
      </w:r>
      <w:r w:rsidR="00F547F6">
        <w:rPr>
          <w:rFonts w:ascii="Times New Roman" w:hAnsi="Times New Roman" w:cs="Times New Roman"/>
          <w:sz w:val="24"/>
          <w:szCs w:val="24"/>
        </w:rPr>
        <w:t>in the</w:t>
      </w:r>
      <w:r w:rsidRPr="00475ACF">
        <w:rPr>
          <w:rFonts w:ascii="Times New Roman" w:hAnsi="Times New Roman" w:cs="Times New Roman"/>
          <w:sz w:val="24"/>
          <w:szCs w:val="24"/>
        </w:rPr>
        <w:t xml:space="preserve"> ETP</w:t>
      </w:r>
      <w:r w:rsidRPr="00475ACF">
        <w:rPr>
          <w:rFonts w:ascii="Times New Roman" w:hAnsi="Times New Roman" w:cs="Times New Roman"/>
          <w:spacing w:val="3"/>
          <w:sz w:val="24"/>
          <w:szCs w:val="24"/>
        </w:rPr>
        <w:t xml:space="preserve"> </w:t>
      </w:r>
      <w:r w:rsidR="00F547F6">
        <w:rPr>
          <w:rFonts w:ascii="Times New Roman" w:hAnsi="Times New Roman" w:cs="Times New Roman"/>
          <w:spacing w:val="3"/>
          <w:sz w:val="24"/>
          <w:szCs w:val="24"/>
        </w:rPr>
        <w:t xml:space="preserve">by a </w:t>
      </w:r>
      <w:r w:rsidRPr="00475ACF">
        <w:rPr>
          <w:rFonts w:ascii="Times New Roman" w:hAnsi="Times New Roman" w:cs="Times New Roman"/>
          <w:spacing w:val="3"/>
          <w:sz w:val="24"/>
          <w:szCs w:val="24"/>
        </w:rPr>
        <w:t xml:space="preserve">large </w:t>
      </w:r>
      <w:r w:rsidRPr="00475ACF">
        <w:rPr>
          <w:rFonts w:ascii="Times New Roman" w:hAnsi="Times New Roman" w:cs="Times New Roman"/>
          <w:sz w:val="24"/>
          <w:szCs w:val="24"/>
        </w:rPr>
        <w:t>purse sein</w:t>
      </w:r>
      <w:r w:rsidR="00C854CC">
        <w:rPr>
          <w:rFonts w:ascii="Times New Roman" w:hAnsi="Times New Roman" w:cs="Times New Roman"/>
          <w:sz w:val="24"/>
          <w:szCs w:val="24"/>
        </w:rPr>
        <w:t>e v</w:t>
      </w:r>
      <w:r w:rsidRPr="00475ACF">
        <w:rPr>
          <w:rFonts w:ascii="Times New Roman" w:hAnsi="Times New Roman" w:cs="Times New Roman"/>
          <w:sz w:val="24"/>
          <w:szCs w:val="24"/>
        </w:rPr>
        <w:t>essel</w:t>
      </w:r>
      <w:r w:rsidR="00363551">
        <w:rPr>
          <w:rFonts w:ascii="Times New Roman" w:hAnsi="Times New Roman" w:cs="Times New Roman"/>
          <w:sz w:val="24"/>
          <w:szCs w:val="24"/>
        </w:rPr>
        <w:t xml:space="preserve"> (defined as having a carrying capacity greater than 400 short tons (362.8 metric tons)</w:t>
      </w:r>
      <w:r w:rsidR="00A42CA4">
        <w:rPr>
          <w:rFonts w:ascii="Times New Roman" w:hAnsi="Times New Roman" w:cs="Times New Roman"/>
          <w:sz w:val="24"/>
          <w:szCs w:val="24"/>
        </w:rPr>
        <w:t>)</w:t>
      </w:r>
      <w:r w:rsidR="00363551">
        <w:rPr>
          <w:rFonts w:ascii="Times New Roman" w:hAnsi="Times New Roman" w:cs="Times New Roman"/>
          <w:sz w:val="24"/>
          <w:szCs w:val="24"/>
        </w:rPr>
        <w:t xml:space="preserve"> </w:t>
      </w:r>
      <w:r w:rsidRPr="00475ACF">
        <w:rPr>
          <w:rFonts w:ascii="Times New Roman" w:hAnsi="Times New Roman" w:cs="Times New Roman"/>
          <w:sz w:val="24"/>
          <w:szCs w:val="24"/>
        </w:rPr>
        <w:t>,</w:t>
      </w:r>
      <w:r w:rsidRPr="00475ACF">
        <w:rPr>
          <w:rFonts w:ascii="Times New Roman" w:hAnsi="Times New Roman" w:cs="Times New Roman"/>
          <w:spacing w:val="2"/>
          <w:sz w:val="24"/>
          <w:szCs w:val="24"/>
        </w:rPr>
        <w:t xml:space="preserve"> </w:t>
      </w:r>
      <w:r w:rsidRPr="00475ACF">
        <w:rPr>
          <w:rFonts w:ascii="Times New Roman" w:hAnsi="Times New Roman" w:cs="Times New Roman"/>
          <w:sz w:val="24"/>
          <w:szCs w:val="24"/>
        </w:rPr>
        <w:t xml:space="preserve">then valid documentation signed </w:t>
      </w:r>
      <w:r w:rsidRPr="00475ACF">
        <w:rPr>
          <w:rFonts w:ascii="Times New Roman" w:hAnsi="Times New Roman" w:cs="Times New Roman"/>
          <w:spacing w:val="2"/>
          <w:sz w:val="24"/>
          <w:szCs w:val="24"/>
        </w:rPr>
        <w:t>by</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a</w:t>
      </w:r>
      <w:r w:rsidR="00C854CC">
        <w:rPr>
          <w:rFonts w:ascii="Times New Roman" w:hAnsi="Times New Roman" w:cs="Times New Roman"/>
          <w:sz w:val="24"/>
          <w:szCs w:val="24"/>
        </w:rPr>
        <w:t xml:space="preserve"> </w:t>
      </w:r>
      <w:r w:rsidRPr="00475ACF">
        <w:rPr>
          <w:rFonts w:ascii="Times New Roman" w:hAnsi="Times New Roman" w:cs="Times New Roman"/>
          <w:sz w:val="24"/>
          <w:szCs w:val="24"/>
        </w:rPr>
        <w:t>representative of the</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appropriate</w:t>
      </w:r>
      <w:r w:rsidRPr="00475ACF">
        <w:rPr>
          <w:rFonts w:ascii="Times New Roman" w:hAnsi="Times New Roman" w:cs="Times New Roman"/>
          <w:spacing w:val="1"/>
          <w:sz w:val="24"/>
          <w:szCs w:val="24"/>
        </w:rPr>
        <w:t xml:space="preserve"> </w:t>
      </w:r>
      <w:r w:rsidR="00C854CC">
        <w:rPr>
          <w:rFonts w:ascii="Times New Roman" w:hAnsi="Times New Roman" w:cs="Times New Roman"/>
          <w:spacing w:val="1"/>
          <w:sz w:val="24"/>
          <w:szCs w:val="24"/>
        </w:rPr>
        <w:t>International Dolphin Conservation Program (</w:t>
      </w:r>
      <w:r w:rsidRPr="00475ACF">
        <w:rPr>
          <w:rFonts w:ascii="Times New Roman" w:hAnsi="Times New Roman" w:cs="Times New Roman"/>
          <w:sz w:val="24"/>
          <w:szCs w:val="24"/>
        </w:rPr>
        <w:t>IDCP</w:t>
      </w:r>
      <w:r w:rsidR="00C854CC">
        <w:rPr>
          <w:rFonts w:ascii="Times New Roman" w:hAnsi="Times New Roman" w:cs="Times New Roman"/>
          <w:sz w:val="24"/>
          <w:szCs w:val="24"/>
        </w:rPr>
        <w:t>)</w:t>
      </w:r>
      <w:r w:rsidRPr="00475ACF">
        <w:rPr>
          <w:rFonts w:ascii="Times New Roman" w:hAnsi="Times New Roman" w:cs="Times New Roman"/>
          <w:sz w:val="24"/>
          <w:szCs w:val="24"/>
        </w:rPr>
        <w:t>-member nation must be attached to the FCO certifying</w:t>
      </w:r>
      <w:r w:rsidR="00C854CC">
        <w:rPr>
          <w:rFonts w:ascii="Times New Roman" w:hAnsi="Times New Roman" w:cs="Times New Roman"/>
          <w:sz w:val="24"/>
          <w:szCs w:val="24"/>
        </w:rPr>
        <w:t xml:space="preserve"> </w:t>
      </w:r>
      <w:r w:rsidRPr="00475ACF">
        <w:rPr>
          <w:rFonts w:ascii="Times New Roman" w:hAnsi="Times New Roman" w:cs="Times New Roman"/>
          <w:sz w:val="24"/>
          <w:szCs w:val="24"/>
        </w:rPr>
        <w:t>that: 1) there was an</w:t>
      </w:r>
      <w:r w:rsidRPr="00475ACF">
        <w:rPr>
          <w:rFonts w:ascii="Times New Roman" w:hAnsi="Times New Roman" w:cs="Times New Roman"/>
          <w:spacing w:val="2"/>
          <w:sz w:val="24"/>
          <w:szCs w:val="24"/>
        </w:rPr>
        <w:t xml:space="preserve"> </w:t>
      </w:r>
      <w:r w:rsidRPr="00475ACF">
        <w:rPr>
          <w:rFonts w:ascii="Times New Roman" w:hAnsi="Times New Roman" w:cs="Times New Roman"/>
          <w:sz w:val="24"/>
          <w:szCs w:val="24"/>
        </w:rPr>
        <w:t>IDCP-approved observer on</w:t>
      </w:r>
      <w:r w:rsidRPr="00475ACF">
        <w:rPr>
          <w:rFonts w:ascii="Times New Roman" w:hAnsi="Times New Roman" w:cs="Times New Roman"/>
          <w:spacing w:val="2"/>
          <w:sz w:val="24"/>
          <w:szCs w:val="24"/>
        </w:rPr>
        <w:t xml:space="preserve"> </w:t>
      </w:r>
      <w:r w:rsidRPr="00475ACF">
        <w:rPr>
          <w:rFonts w:ascii="Times New Roman" w:hAnsi="Times New Roman" w:cs="Times New Roman"/>
          <w:sz w:val="24"/>
          <w:szCs w:val="24"/>
        </w:rPr>
        <w:t>board the vessel during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the entire trip; 2) no</w:t>
      </w:r>
      <w:r w:rsidR="00C854CC">
        <w:rPr>
          <w:rFonts w:ascii="Times New Roman" w:hAnsi="Times New Roman" w:cs="Times New Roman"/>
          <w:sz w:val="24"/>
          <w:szCs w:val="24"/>
        </w:rPr>
        <w:t xml:space="preserve"> </w:t>
      </w:r>
      <w:r w:rsidRPr="00475ACF">
        <w:rPr>
          <w:rFonts w:ascii="Times New Roman" w:hAnsi="Times New Roman" w:cs="Times New Roman"/>
          <w:sz w:val="24"/>
          <w:szCs w:val="24"/>
        </w:rPr>
        <w:t>purse seine net</w:t>
      </w:r>
      <w:r w:rsidRPr="00475ACF">
        <w:rPr>
          <w:rFonts w:ascii="Times New Roman" w:hAnsi="Times New Roman" w:cs="Times New Roman"/>
          <w:spacing w:val="2"/>
          <w:sz w:val="24"/>
          <w:szCs w:val="24"/>
        </w:rPr>
        <w:t xml:space="preserve"> </w:t>
      </w:r>
      <w:r w:rsidRPr="00475ACF">
        <w:rPr>
          <w:rFonts w:ascii="Times New Roman" w:hAnsi="Times New Roman" w:cs="Times New Roman"/>
          <w:sz w:val="24"/>
          <w:szCs w:val="24"/>
        </w:rPr>
        <w:t>was intentionally</w:t>
      </w:r>
      <w:r w:rsidRPr="00475ACF">
        <w:rPr>
          <w:rFonts w:ascii="Times New Roman" w:hAnsi="Times New Roman" w:cs="Times New Roman"/>
          <w:spacing w:val="-5"/>
          <w:sz w:val="24"/>
          <w:szCs w:val="24"/>
        </w:rPr>
        <w:t xml:space="preserve"> </w:t>
      </w:r>
      <w:r w:rsidRPr="00475ACF">
        <w:rPr>
          <w:rFonts w:ascii="Times New Roman" w:hAnsi="Times New Roman" w:cs="Times New Roman"/>
          <w:sz w:val="24"/>
          <w:szCs w:val="24"/>
        </w:rPr>
        <w:t xml:space="preserve">deployed on or </w:t>
      </w:r>
      <w:r w:rsidRPr="00475ACF">
        <w:rPr>
          <w:rFonts w:ascii="Times New Roman" w:hAnsi="Times New Roman" w:cs="Times New Roman"/>
          <w:spacing w:val="1"/>
          <w:sz w:val="24"/>
          <w:szCs w:val="24"/>
        </w:rPr>
        <w:t>to</w:t>
      </w:r>
      <w:r w:rsidRPr="00475ACF">
        <w:rPr>
          <w:rFonts w:ascii="Times New Roman" w:hAnsi="Times New Roman" w:cs="Times New Roman"/>
          <w:sz w:val="24"/>
          <w:szCs w:val="24"/>
        </w:rPr>
        <w:t xml:space="preserve"> encircle dolphins during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the fishing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trip and</w:t>
      </w:r>
      <w:r w:rsidR="00C854CC">
        <w:rPr>
          <w:rFonts w:ascii="Times New Roman" w:hAnsi="Times New Roman" w:cs="Times New Roman"/>
          <w:sz w:val="24"/>
          <w:szCs w:val="24"/>
        </w:rPr>
        <w:t xml:space="preserve"> </w:t>
      </w:r>
      <w:r w:rsidRPr="00475ACF">
        <w:rPr>
          <w:rFonts w:ascii="Times New Roman" w:hAnsi="Times New Roman" w:cs="Times New Roman"/>
          <w:sz w:val="24"/>
          <w:szCs w:val="24"/>
        </w:rPr>
        <w:t xml:space="preserve">no dolphins were killed </w:t>
      </w:r>
      <w:r w:rsidRPr="00475ACF">
        <w:rPr>
          <w:rFonts w:ascii="Times New Roman" w:hAnsi="Times New Roman" w:cs="Times New Roman"/>
          <w:spacing w:val="1"/>
          <w:sz w:val="24"/>
          <w:szCs w:val="24"/>
        </w:rPr>
        <w:t>or</w:t>
      </w:r>
      <w:r w:rsidRPr="00475ACF">
        <w:rPr>
          <w:rFonts w:ascii="Times New Roman" w:hAnsi="Times New Roman" w:cs="Times New Roman"/>
          <w:sz w:val="24"/>
          <w:szCs w:val="24"/>
        </w:rPr>
        <w:t xml:space="preserve"> seriously</w:t>
      </w:r>
      <w:r w:rsidRPr="00475ACF">
        <w:rPr>
          <w:rFonts w:ascii="Times New Roman" w:hAnsi="Times New Roman" w:cs="Times New Roman"/>
          <w:spacing w:val="-5"/>
          <w:sz w:val="24"/>
          <w:szCs w:val="24"/>
        </w:rPr>
        <w:t xml:space="preserve"> </w:t>
      </w:r>
      <w:r w:rsidRPr="00475ACF">
        <w:rPr>
          <w:rFonts w:ascii="Times New Roman" w:hAnsi="Times New Roman" w:cs="Times New Roman"/>
          <w:sz w:val="24"/>
          <w:szCs w:val="24"/>
        </w:rPr>
        <w:t>injured in the</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 xml:space="preserve">sets in which the tuna were caught; and </w:t>
      </w:r>
      <w:r w:rsidRPr="00475ACF">
        <w:rPr>
          <w:rFonts w:ascii="Times New Roman" w:hAnsi="Times New Roman" w:cs="Times New Roman"/>
          <w:spacing w:val="1"/>
          <w:sz w:val="24"/>
          <w:szCs w:val="24"/>
        </w:rPr>
        <w:t>3)</w:t>
      </w:r>
      <w:r w:rsidRPr="00475ACF">
        <w:rPr>
          <w:rFonts w:ascii="Times New Roman" w:hAnsi="Times New Roman" w:cs="Times New Roman"/>
          <w:sz w:val="24"/>
          <w:szCs w:val="24"/>
        </w:rPr>
        <w:t xml:space="preserve"> a</w:t>
      </w:r>
      <w:r w:rsidR="00C854CC">
        <w:rPr>
          <w:rFonts w:ascii="Times New Roman" w:hAnsi="Times New Roman" w:cs="Times New Roman"/>
          <w:sz w:val="24"/>
          <w:szCs w:val="24"/>
        </w:rPr>
        <w:t xml:space="preserve"> </w:t>
      </w:r>
      <w:r w:rsidRPr="00475ACF">
        <w:rPr>
          <w:rFonts w:ascii="Times New Roman" w:hAnsi="Times New Roman" w:cs="Times New Roman"/>
          <w:sz w:val="24"/>
          <w:szCs w:val="24"/>
        </w:rPr>
        <w:t>listing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of the numbers for</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the associated Tuna Tracking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Forms which contain the captain’s</w:t>
      </w:r>
      <w:r w:rsidRPr="00475ACF">
        <w:rPr>
          <w:rFonts w:ascii="Times New Roman" w:hAnsi="Times New Roman" w:cs="Times New Roman"/>
          <w:spacing w:val="2"/>
          <w:sz w:val="24"/>
          <w:szCs w:val="24"/>
        </w:rPr>
        <w:t xml:space="preserve"> </w:t>
      </w:r>
      <w:r w:rsidRPr="00475ACF">
        <w:rPr>
          <w:rFonts w:ascii="Times New Roman" w:hAnsi="Times New Roman" w:cs="Times New Roman"/>
          <w:sz w:val="24"/>
          <w:szCs w:val="24"/>
        </w:rPr>
        <w:t>and</w:t>
      </w:r>
      <w:r w:rsidR="00C854CC">
        <w:rPr>
          <w:rFonts w:ascii="Times New Roman" w:hAnsi="Times New Roman" w:cs="Times New Roman"/>
          <w:sz w:val="24"/>
          <w:szCs w:val="24"/>
        </w:rPr>
        <w:t xml:space="preserve"> </w:t>
      </w:r>
      <w:r w:rsidRPr="00475ACF">
        <w:rPr>
          <w:rFonts w:ascii="Times New Roman" w:hAnsi="Times New Roman" w:cs="Times New Roman"/>
          <w:sz w:val="24"/>
          <w:szCs w:val="24"/>
        </w:rPr>
        <w:t>observer’s certifications</w:t>
      </w:r>
      <w:r w:rsidRPr="00475ACF">
        <w:rPr>
          <w:rFonts w:ascii="Times New Roman" w:hAnsi="Times New Roman" w:cs="Times New Roman"/>
          <w:spacing w:val="2"/>
          <w:sz w:val="24"/>
          <w:szCs w:val="24"/>
        </w:rPr>
        <w:t xml:space="preserve"> </w:t>
      </w:r>
      <w:r w:rsidRPr="00475ACF">
        <w:rPr>
          <w:rFonts w:ascii="Times New Roman" w:hAnsi="Times New Roman" w:cs="Times New Roman"/>
          <w:sz w:val="24"/>
          <w:szCs w:val="24"/>
        </w:rPr>
        <w:t>has been provided.</w:t>
      </w:r>
    </w:p>
    <w:p w:rsidR="00F07D60" w:rsidP="00F07D60" w:rsidRDefault="00F07D60" w14:paraId="04B1BA9E" w14:textId="77777777">
      <w:pPr>
        <w:pStyle w:val="NormalWeb"/>
      </w:pPr>
      <w:r>
        <w:t xml:space="preserve">If the importation includes </w:t>
      </w:r>
      <w:r w:rsidRPr="00F07D60">
        <w:t xml:space="preserve">tuna caught in a fishery in which the </w:t>
      </w:r>
      <w:r>
        <w:t xml:space="preserve">NMFS </w:t>
      </w:r>
      <w:r w:rsidRPr="00F07D60">
        <w:t>Assistant Administrator has determined that either a regular and significant association between dolphins and tuna (similar to the association between dolphins and tuna in the ETP) or a regular and significant mortality or serious injury of dolphins is occurring, a writ</w:t>
      </w:r>
      <w:r w:rsidR="009868CB">
        <w:t>ten statement, executed by the c</w:t>
      </w:r>
      <w:r w:rsidRPr="00F07D60">
        <w:t>aptain of the vessel and an observer participating in a national or international program acceptable to the Assistant Administrator, unless the Assistant Administrator determines an observer statement is unnecessary.</w:t>
      </w:r>
      <w:r>
        <w:t xml:space="preserve">  On September 28, 2016, the Assistant Administrator for Fisheries </w:t>
      </w:r>
      <w:hyperlink w:history="1" r:id="rId16">
        <w:r>
          <w:rPr>
            <w:rStyle w:val="Hyperlink"/>
          </w:rPr>
          <w:t>issued a determination</w:t>
        </w:r>
      </w:hyperlink>
      <w:r>
        <w:t>—under the Dolphin Protection Consumer Information Act—of regular and significant mortality and serious injury of dolphins </w:t>
      </w:r>
      <w:r w:rsidRPr="00C95157">
        <w:rPr>
          <w:rStyle w:val="Strong"/>
          <w:b w:val="0"/>
        </w:rPr>
        <w:t>in gillnet fisheries harvesting tuna by vessels flagged under the governments of India, Iran, Mozambique, Pakistan, Oman, Saudi Arabia, Sri Lanka, Tanzania, the United Arab Emirates, and Yemen.</w:t>
      </w:r>
      <w:r>
        <w:t>  This determination triggered additional documentation requirements for tuna products marketed or labeled as dolphin-safe that were harvested on fishing trips that began on or after November 28, 2016.  Additional documentation requirements include an observer statement.  Currently, the NMFS Assistant Administrator has not determined any observer programs for gillnet fisheries and tuna vessels in the above-named governments to be acceptable (see </w:t>
      </w:r>
      <w:hyperlink w:history="1" r:id="rId17">
        <w:r>
          <w:rPr>
            <w:rStyle w:val="Hyperlink"/>
          </w:rPr>
          <w:t>Determination of Observer Programs as Qualified and Authorized by the Assistant Administrator for Fisheries</w:t>
        </w:r>
      </w:hyperlink>
      <w:r>
        <w:t xml:space="preserve">).  Therefore, until </w:t>
      </w:r>
      <w:r w:rsidR="00C95157">
        <w:t xml:space="preserve">a </w:t>
      </w:r>
      <w:r>
        <w:t>notice</w:t>
      </w:r>
      <w:r w:rsidR="00C95157">
        <w:t xml:space="preserve"> is published in the </w:t>
      </w:r>
      <w:r w:rsidRPr="00C95157" w:rsidR="00C95157">
        <w:rPr>
          <w:i/>
        </w:rPr>
        <w:t>Federal Register</w:t>
      </w:r>
      <w:r w:rsidR="00C95157">
        <w:rPr>
          <w:i/>
        </w:rPr>
        <w:t xml:space="preserve"> </w:t>
      </w:r>
      <w:r w:rsidRPr="005B6D7E" w:rsidR="005B6D7E">
        <w:t>(FR)</w:t>
      </w:r>
      <w:r w:rsidR="005B6D7E">
        <w:rPr>
          <w:i/>
        </w:rPr>
        <w:t xml:space="preserve"> </w:t>
      </w:r>
      <w:r w:rsidR="00C95157">
        <w:t>where the NMFS Assistant Administrator has determined that an observer program in the above listed fisheries is acceptable</w:t>
      </w:r>
      <w:r>
        <w:t>, import</w:t>
      </w:r>
      <w:r w:rsidR="00C95157">
        <w:t xml:space="preserve">ation of </w:t>
      </w:r>
      <w:r>
        <w:t>such tuna into the United States </w:t>
      </w:r>
      <w:r w:rsidRPr="00C95157">
        <w:rPr>
          <w:rStyle w:val="Strong"/>
          <w:b w:val="0"/>
          <w:iCs/>
        </w:rPr>
        <w:t>will be unable to satisfy</w:t>
      </w:r>
      <w:r>
        <w:t> current documentary requirements for dolphin-safe tuna products.</w:t>
      </w:r>
      <w:r w:rsidR="00C95157">
        <w:t xml:space="preserve">  Should such a determination </w:t>
      </w:r>
      <w:r w:rsidR="00C95157">
        <w:lastRenderedPageBreak/>
        <w:t>be made in the future by the NMFS Assistant Administrator</w:t>
      </w:r>
      <w:r w:rsidR="00766A89">
        <w:t xml:space="preserve">, the determination will be published as a notice in the Federal Register.  It should be noted that the current version of the FCO is already set to </w:t>
      </w:r>
      <w:r w:rsidR="00C95157">
        <w:t xml:space="preserve">accommodate such an import </w:t>
      </w:r>
      <w:r w:rsidR="00AE7DC0">
        <w:t xml:space="preserve">as the </w:t>
      </w:r>
      <w:r w:rsidR="00C95157">
        <w:t xml:space="preserve">fishery </w:t>
      </w:r>
      <w:r w:rsidR="00AE7DC0">
        <w:t xml:space="preserve">would be </w:t>
      </w:r>
      <w:r w:rsidR="00C95157">
        <w:t>described in the form’s Box 5B(3).</w:t>
      </w:r>
    </w:p>
    <w:p w:rsidR="00475ACF" w:rsidP="00475ACF" w:rsidRDefault="00475ACF" w14:paraId="3150E623" w14:textId="77777777">
      <w:pPr>
        <w:tabs>
          <w:tab w:val="left" w:pos="0"/>
        </w:tabs>
        <w:rPr>
          <w:rFonts w:ascii="Times New Roman" w:hAnsi="Times New Roman" w:cs="Times New Roman"/>
          <w:sz w:val="24"/>
          <w:szCs w:val="24"/>
        </w:rPr>
      </w:pPr>
      <w:r w:rsidRPr="00475ACF">
        <w:rPr>
          <w:rFonts w:ascii="Times New Roman" w:hAnsi="Times New Roman" w:cs="Times New Roman"/>
          <w:sz w:val="24"/>
          <w:szCs w:val="24"/>
        </w:rPr>
        <w:t>NMFS has made use of the FCO in documenting</w:t>
      </w:r>
      <w:r w:rsidRPr="00475ACF">
        <w:rPr>
          <w:rFonts w:ascii="Times New Roman" w:hAnsi="Times New Roman" w:cs="Times New Roman"/>
          <w:spacing w:val="-3"/>
          <w:sz w:val="24"/>
          <w:szCs w:val="24"/>
        </w:rPr>
        <w:t xml:space="preserve"> </w:t>
      </w:r>
      <w:r w:rsidRPr="00475ACF">
        <w:rPr>
          <w:rFonts w:ascii="Times New Roman" w:hAnsi="Times New Roman" w:cs="Times New Roman"/>
          <w:sz w:val="24"/>
          <w:szCs w:val="24"/>
        </w:rPr>
        <w:t xml:space="preserve">the </w:t>
      </w:r>
      <w:r w:rsidR="00F417A1">
        <w:rPr>
          <w:rFonts w:ascii="Times New Roman" w:hAnsi="Times New Roman" w:cs="Times New Roman"/>
          <w:sz w:val="24"/>
          <w:szCs w:val="24"/>
        </w:rPr>
        <w:t xml:space="preserve">dolphin-safe status </w:t>
      </w:r>
      <w:r w:rsidRPr="00475ACF">
        <w:rPr>
          <w:rFonts w:ascii="Times New Roman" w:hAnsi="Times New Roman" w:cs="Times New Roman"/>
          <w:sz w:val="24"/>
          <w:szCs w:val="24"/>
        </w:rPr>
        <w:t xml:space="preserve">of </w:t>
      </w:r>
      <w:r w:rsidR="00F417A1">
        <w:rPr>
          <w:rFonts w:ascii="Times New Roman" w:hAnsi="Times New Roman" w:cs="Times New Roman"/>
          <w:sz w:val="24"/>
          <w:szCs w:val="24"/>
        </w:rPr>
        <w:t xml:space="preserve">imported </w:t>
      </w:r>
      <w:r w:rsidRPr="00475ACF">
        <w:rPr>
          <w:rFonts w:ascii="Times New Roman" w:hAnsi="Times New Roman" w:cs="Times New Roman"/>
          <w:sz w:val="24"/>
          <w:szCs w:val="24"/>
        </w:rPr>
        <w:t>frozen and/or processed tuna</w:t>
      </w:r>
      <w:r w:rsidRPr="00475ACF">
        <w:rPr>
          <w:rFonts w:ascii="Times New Roman" w:hAnsi="Times New Roman" w:cs="Times New Roman"/>
          <w:spacing w:val="1"/>
          <w:sz w:val="24"/>
          <w:szCs w:val="24"/>
        </w:rPr>
        <w:t xml:space="preserve"> </w:t>
      </w:r>
      <w:r w:rsidRPr="00475ACF">
        <w:rPr>
          <w:rFonts w:ascii="Times New Roman" w:hAnsi="Times New Roman" w:cs="Times New Roman"/>
          <w:sz w:val="24"/>
          <w:szCs w:val="24"/>
        </w:rPr>
        <w:t xml:space="preserve">into the United States for </w:t>
      </w:r>
      <w:r w:rsidR="00C854CC">
        <w:rPr>
          <w:rFonts w:ascii="Times New Roman" w:hAnsi="Times New Roman" w:cs="Times New Roman"/>
          <w:sz w:val="24"/>
          <w:szCs w:val="24"/>
        </w:rPr>
        <w:t>decade</w:t>
      </w:r>
      <w:r w:rsidR="009669B5">
        <w:rPr>
          <w:rFonts w:ascii="Times New Roman" w:hAnsi="Times New Roman" w:cs="Times New Roman"/>
          <w:sz w:val="24"/>
          <w:szCs w:val="24"/>
        </w:rPr>
        <w:t>s.  The last collection-of-information change to the FCO occurred in 2016 where enhanced documentation was required for attached certifications</w:t>
      </w:r>
      <w:r w:rsidR="00766A89">
        <w:rPr>
          <w:rFonts w:ascii="Times New Roman" w:hAnsi="Times New Roman" w:cs="Times New Roman"/>
          <w:sz w:val="24"/>
          <w:szCs w:val="24"/>
        </w:rPr>
        <w:t>.  It is also noted</w:t>
      </w:r>
      <w:r w:rsidR="009669B5">
        <w:rPr>
          <w:rFonts w:ascii="Times New Roman" w:hAnsi="Times New Roman" w:cs="Times New Roman"/>
          <w:sz w:val="24"/>
          <w:szCs w:val="24"/>
        </w:rPr>
        <w:t xml:space="preserve"> that </w:t>
      </w:r>
      <w:r w:rsidR="00766A89">
        <w:rPr>
          <w:rFonts w:ascii="Times New Roman" w:hAnsi="Times New Roman" w:cs="Times New Roman"/>
          <w:sz w:val="24"/>
          <w:szCs w:val="24"/>
        </w:rPr>
        <w:t xml:space="preserve">the </w:t>
      </w:r>
      <w:r w:rsidR="009669B5">
        <w:rPr>
          <w:rFonts w:ascii="Times New Roman" w:hAnsi="Times New Roman" w:cs="Times New Roman"/>
          <w:sz w:val="24"/>
          <w:szCs w:val="24"/>
        </w:rPr>
        <w:t xml:space="preserve">enhanced documentation </w:t>
      </w:r>
      <w:r w:rsidR="00766A89">
        <w:rPr>
          <w:rFonts w:ascii="Times New Roman" w:hAnsi="Times New Roman" w:cs="Times New Roman"/>
          <w:sz w:val="24"/>
          <w:szCs w:val="24"/>
        </w:rPr>
        <w:t xml:space="preserve">was expanded </w:t>
      </w:r>
      <w:r w:rsidR="009669B5">
        <w:rPr>
          <w:rFonts w:ascii="Times New Roman" w:hAnsi="Times New Roman" w:cs="Times New Roman"/>
          <w:sz w:val="24"/>
          <w:szCs w:val="24"/>
        </w:rPr>
        <w:t xml:space="preserve">to apply to all </w:t>
      </w:r>
      <w:r w:rsidR="00766A89">
        <w:rPr>
          <w:rFonts w:ascii="Times New Roman" w:hAnsi="Times New Roman" w:cs="Times New Roman"/>
          <w:sz w:val="24"/>
          <w:szCs w:val="24"/>
        </w:rPr>
        <w:t xml:space="preserve">tuna </w:t>
      </w:r>
      <w:r w:rsidR="009669B5">
        <w:rPr>
          <w:rFonts w:ascii="Times New Roman" w:hAnsi="Times New Roman" w:cs="Times New Roman"/>
          <w:sz w:val="24"/>
          <w:szCs w:val="24"/>
        </w:rPr>
        <w:t>fisheries worldwide, with the exception of the large purse seine fishery in the ETP</w:t>
      </w:r>
      <w:r w:rsidRPr="00475ACF">
        <w:rPr>
          <w:rFonts w:ascii="Times New Roman" w:hAnsi="Times New Roman" w:cs="Times New Roman"/>
          <w:sz w:val="24"/>
          <w:szCs w:val="24"/>
        </w:rPr>
        <w:t>.</w:t>
      </w:r>
      <w:r w:rsidRPr="00475ACF">
        <w:rPr>
          <w:rFonts w:ascii="Times New Roman" w:hAnsi="Times New Roman" w:cs="Times New Roman"/>
          <w:spacing w:val="60"/>
          <w:sz w:val="24"/>
          <w:szCs w:val="24"/>
        </w:rPr>
        <w:t xml:space="preserve"> </w:t>
      </w:r>
    </w:p>
    <w:p w:rsidRPr="00475ACF" w:rsidR="00E7453F" w:rsidP="00475ACF" w:rsidRDefault="00E7453F" w14:paraId="0799A309" w14:textId="77777777">
      <w:pPr>
        <w:tabs>
          <w:tab w:val="left" w:pos="0"/>
        </w:tabs>
        <w:rPr>
          <w:rFonts w:ascii="Times New Roman" w:hAnsi="Times New Roman" w:cs="Times New Roman"/>
          <w:sz w:val="24"/>
          <w:szCs w:val="24"/>
        </w:rPr>
      </w:pPr>
    </w:p>
    <w:p w:rsidRPr="00475ACF" w:rsidR="00475ACF" w:rsidP="00475ACF" w:rsidRDefault="00475ACF" w14:paraId="2C104D56" w14:textId="77777777">
      <w:pPr>
        <w:tabs>
          <w:tab w:val="left" w:pos="0"/>
        </w:tabs>
        <w:rPr>
          <w:rFonts w:ascii="Times New Roman" w:hAnsi="Times New Roman" w:cs="Times New Roman"/>
          <w:sz w:val="24"/>
          <w:szCs w:val="24"/>
        </w:rPr>
      </w:pPr>
      <w:r w:rsidRPr="00475ACF">
        <w:rPr>
          <w:rFonts w:ascii="Times New Roman" w:hAnsi="Times New Roman" w:cs="Times New Roman"/>
          <w:sz w:val="24"/>
          <w:szCs w:val="24"/>
        </w:rPr>
        <w:t xml:space="preserve">The information collected will not be disseminated to the public since the </w:t>
      </w:r>
      <w:r w:rsidR="00F417A1">
        <w:rPr>
          <w:rFonts w:ascii="Times New Roman" w:hAnsi="Times New Roman" w:cs="Times New Roman"/>
          <w:sz w:val="24"/>
          <w:szCs w:val="24"/>
        </w:rPr>
        <w:t>DPCIA mandates at 16 U.S.C. 1385(f) that the Secretary of Commerce “e</w:t>
      </w:r>
      <w:r w:rsidRPr="00F417A1" w:rsidR="00F417A1">
        <w:rPr>
          <w:rFonts w:ascii="Times New Roman" w:hAnsi="Times New Roman" w:cs="Times New Roman"/>
          <w:sz w:val="24"/>
          <w:szCs w:val="24"/>
        </w:rPr>
        <w:t>stablish appropriate procedures for ensuring the confidentiality of proprietary informatio</w:t>
      </w:r>
      <w:r w:rsidR="00F417A1">
        <w:rPr>
          <w:rFonts w:ascii="Times New Roman" w:hAnsi="Times New Roman" w:cs="Times New Roman"/>
          <w:sz w:val="24"/>
          <w:szCs w:val="24"/>
        </w:rPr>
        <w:t xml:space="preserve">n.”  This mandate was implemented into regulation at </w:t>
      </w:r>
      <w:hyperlink w:history="1" w:anchor="p-216.93(h)" r:id="rId18">
        <w:r w:rsidRPr="009669B5" w:rsidR="00F417A1">
          <w:rPr>
            <w:rStyle w:val="Hyperlink"/>
            <w:rFonts w:ascii="Times New Roman" w:hAnsi="Times New Roman" w:cs="Times New Roman"/>
            <w:sz w:val="24"/>
            <w:szCs w:val="24"/>
          </w:rPr>
          <w:t>50 CFR 216.93(h)</w:t>
        </w:r>
      </w:hyperlink>
      <w:r w:rsidR="00F417A1">
        <w:rPr>
          <w:rFonts w:ascii="Times New Roman" w:hAnsi="Times New Roman" w:cs="Times New Roman"/>
          <w:sz w:val="24"/>
          <w:szCs w:val="24"/>
        </w:rPr>
        <w:t xml:space="preserve">.  </w:t>
      </w:r>
      <w:r w:rsidRPr="00475ACF">
        <w:rPr>
          <w:rFonts w:ascii="Times New Roman" w:hAnsi="Times New Roman" w:cs="Times New Roman"/>
          <w:sz w:val="24"/>
          <w:szCs w:val="24"/>
        </w:rPr>
        <w:t>The main</w:t>
      </w:r>
      <w:r w:rsidR="00C854CC">
        <w:rPr>
          <w:rFonts w:ascii="Times New Roman" w:hAnsi="Times New Roman" w:cs="Times New Roman"/>
          <w:sz w:val="24"/>
          <w:szCs w:val="24"/>
        </w:rPr>
        <w:t xml:space="preserve"> </w:t>
      </w:r>
      <w:r w:rsidRPr="00475ACF">
        <w:rPr>
          <w:rFonts w:ascii="Times New Roman" w:hAnsi="Times New Roman" w:cs="Times New Roman"/>
          <w:sz w:val="24"/>
          <w:szCs w:val="24"/>
        </w:rPr>
        <w:t xml:space="preserve">purpose of the </w:t>
      </w:r>
      <w:r w:rsidR="00DD73CC">
        <w:rPr>
          <w:rFonts w:ascii="Times New Roman" w:hAnsi="Times New Roman" w:cs="Times New Roman"/>
          <w:sz w:val="24"/>
          <w:szCs w:val="24"/>
        </w:rPr>
        <w:t>FCO</w:t>
      </w:r>
      <w:r w:rsidRPr="00475ACF">
        <w:rPr>
          <w:rFonts w:ascii="Times New Roman" w:hAnsi="Times New Roman" w:cs="Times New Roman"/>
          <w:sz w:val="24"/>
          <w:szCs w:val="24"/>
        </w:rPr>
        <w:t xml:space="preserve"> is to satisfy</w:t>
      </w:r>
      <w:r w:rsidRPr="00475ACF">
        <w:rPr>
          <w:rFonts w:ascii="Times New Roman" w:hAnsi="Times New Roman" w:cs="Times New Roman"/>
          <w:spacing w:val="-5"/>
          <w:sz w:val="24"/>
          <w:szCs w:val="24"/>
        </w:rPr>
        <w:t xml:space="preserve"> </w:t>
      </w:r>
      <w:r w:rsidRPr="00475ACF">
        <w:rPr>
          <w:rFonts w:ascii="Times New Roman" w:hAnsi="Times New Roman" w:cs="Times New Roman"/>
          <w:sz w:val="24"/>
          <w:szCs w:val="24"/>
        </w:rPr>
        <w:t>the legal mandates of Congress</w:t>
      </w:r>
      <w:r w:rsidR="00C854CC">
        <w:rPr>
          <w:rFonts w:ascii="Times New Roman" w:hAnsi="Times New Roman" w:cs="Times New Roman"/>
          <w:sz w:val="24"/>
          <w:szCs w:val="24"/>
        </w:rPr>
        <w:t xml:space="preserve"> regarding the dolphin-safe status of </w:t>
      </w:r>
      <w:r w:rsidR="009669B5">
        <w:rPr>
          <w:rFonts w:ascii="Times New Roman" w:hAnsi="Times New Roman" w:cs="Times New Roman"/>
          <w:sz w:val="24"/>
          <w:szCs w:val="24"/>
        </w:rPr>
        <w:t xml:space="preserve">imported </w:t>
      </w:r>
      <w:r w:rsidR="00C854CC">
        <w:rPr>
          <w:rFonts w:ascii="Times New Roman" w:hAnsi="Times New Roman" w:cs="Times New Roman"/>
          <w:sz w:val="24"/>
          <w:szCs w:val="24"/>
        </w:rPr>
        <w:t>tuna products</w:t>
      </w:r>
      <w:r w:rsidRPr="00475ACF">
        <w:rPr>
          <w:rFonts w:ascii="Times New Roman" w:hAnsi="Times New Roman" w:cs="Times New Roman"/>
          <w:sz w:val="24"/>
          <w:szCs w:val="24"/>
        </w:rPr>
        <w:t>.</w:t>
      </w:r>
      <w:r w:rsidR="00766A89">
        <w:rPr>
          <w:rFonts w:ascii="Times New Roman" w:hAnsi="Times New Roman" w:cs="Times New Roman"/>
          <w:sz w:val="24"/>
          <w:szCs w:val="24"/>
        </w:rPr>
        <w:t xml:space="preserve">  However, </w:t>
      </w:r>
      <w:r w:rsidRPr="00475ACF" w:rsidR="00766A89">
        <w:rPr>
          <w:rFonts w:ascii="Times New Roman" w:hAnsi="Times New Roman" w:cs="Times New Roman"/>
          <w:sz w:val="24"/>
          <w:szCs w:val="24"/>
        </w:rPr>
        <w:t>NMFS has</w:t>
      </w:r>
      <w:r w:rsidRPr="00475ACF" w:rsidR="00766A89">
        <w:rPr>
          <w:rFonts w:ascii="Times New Roman" w:hAnsi="Times New Roman" w:cs="Times New Roman"/>
          <w:spacing w:val="2"/>
          <w:sz w:val="24"/>
          <w:szCs w:val="24"/>
        </w:rPr>
        <w:t xml:space="preserve"> </w:t>
      </w:r>
      <w:r w:rsidR="00766A89">
        <w:rPr>
          <w:rFonts w:ascii="Times New Roman" w:hAnsi="Times New Roman" w:cs="Times New Roman"/>
          <w:sz w:val="24"/>
          <w:szCs w:val="24"/>
        </w:rPr>
        <w:t>at times u</w:t>
      </w:r>
      <w:r w:rsidRPr="00475ACF" w:rsidR="00766A89">
        <w:rPr>
          <w:rFonts w:ascii="Times New Roman" w:hAnsi="Times New Roman" w:cs="Times New Roman"/>
          <w:sz w:val="24"/>
          <w:szCs w:val="24"/>
        </w:rPr>
        <w:t>sed the information collected on the FCO</w:t>
      </w:r>
      <w:r w:rsidR="00766A89">
        <w:rPr>
          <w:rFonts w:ascii="Times New Roman" w:hAnsi="Times New Roman" w:cs="Times New Roman"/>
          <w:sz w:val="24"/>
          <w:szCs w:val="24"/>
        </w:rPr>
        <w:t xml:space="preserve"> </w:t>
      </w:r>
      <w:r w:rsidRPr="00475ACF" w:rsidR="00766A89">
        <w:rPr>
          <w:rFonts w:ascii="Times New Roman" w:hAnsi="Times New Roman" w:cs="Times New Roman"/>
          <w:sz w:val="24"/>
          <w:szCs w:val="24"/>
        </w:rPr>
        <w:t>in litigation, fisheries management decisions, and international negotiation decisions.</w:t>
      </w:r>
    </w:p>
    <w:p w:rsidRPr="00475ACF" w:rsidR="00475ACF" w:rsidP="00475ACF" w:rsidRDefault="00475ACF" w14:paraId="0873B782" w14:textId="77777777">
      <w:pPr>
        <w:pStyle w:val="BodyText"/>
        <w:spacing w:before="160"/>
        <w:ind w:left="0"/>
        <w:rPr>
          <w:rFonts w:ascii="Times New Roman" w:hAnsi="Times New Roman" w:cs="Times New Roman"/>
          <w:color w:val="2F5496"/>
        </w:rPr>
      </w:pPr>
      <w:r w:rsidRPr="00475ACF">
        <w:rPr>
          <w:rFonts w:ascii="Times New Roman" w:hAnsi="Times New Roman" w:cs="Times New Roman"/>
          <w:spacing w:val="-2"/>
        </w:rPr>
        <w:t>In</w:t>
      </w:r>
      <w:r w:rsidRPr="00475ACF">
        <w:rPr>
          <w:rFonts w:ascii="Times New Roman" w:hAnsi="Times New Roman" w:cs="Times New Roman"/>
        </w:rPr>
        <w:t xml:space="preserve"> the</w:t>
      </w:r>
      <w:r w:rsidRPr="00475ACF">
        <w:rPr>
          <w:rFonts w:ascii="Times New Roman" w:hAnsi="Times New Roman" w:cs="Times New Roman"/>
          <w:spacing w:val="1"/>
        </w:rPr>
        <w:t xml:space="preserve"> </w:t>
      </w:r>
      <w:r w:rsidRPr="00475ACF">
        <w:rPr>
          <w:rFonts w:ascii="Times New Roman" w:hAnsi="Times New Roman" w:cs="Times New Roman"/>
        </w:rPr>
        <w:t>event summarized</w:t>
      </w:r>
      <w:r w:rsidRPr="00475ACF">
        <w:rPr>
          <w:rFonts w:ascii="Times New Roman" w:hAnsi="Times New Roman" w:cs="Times New Roman"/>
          <w:spacing w:val="2"/>
        </w:rPr>
        <w:t xml:space="preserve"> </w:t>
      </w:r>
      <w:r w:rsidRPr="00475ACF">
        <w:rPr>
          <w:rFonts w:ascii="Times New Roman" w:hAnsi="Times New Roman" w:cs="Times New Roman"/>
        </w:rPr>
        <w:t>information is used to support publicly</w:t>
      </w:r>
      <w:r w:rsidRPr="00475ACF">
        <w:rPr>
          <w:rFonts w:ascii="Times New Roman" w:hAnsi="Times New Roman" w:cs="Times New Roman"/>
          <w:spacing w:val="-5"/>
        </w:rPr>
        <w:t xml:space="preserve"> </w:t>
      </w:r>
      <w:r w:rsidRPr="00475ACF">
        <w:rPr>
          <w:rFonts w:ascii="Times New Roman" w:hAnsi="Times New Roman" w:cs="Times New Roman"/>
        </w:rPr>
        <w:t>disseminated information, then,</w:t>
      </w:r>
      <w:r w:rsidR="00C854CC">
        <w:rPr>
          <w:rFonts w:ascii="Times New Roman" w:hAnsi="Times New Roman" w:cs="Times New Roman"/>
        </w:rPr>
        <w:t xml:space="preserve"> </w:t>
      </w:r>
      <w:r w:rsidRPr="00475ACF">
        <w:rPr>
          <w:rFonts w:ascii="Times New Roman" w:hAnsi="Times New Roman" w:cs="Times New Roman"/>
        </w:rPr>
        <w:t>as explained in the preceding</w:t>
      </w:r>
      <w:r w:rsidRPr="00475ACF">
        <w:rPr>
          <w:rFonts w:ascii="Times New Roman" w:hAnsi="Times New Roman" w:cs="Times New Roman"/>
          <w:spacing w:val="-3"/>
        </w:rPr>
        <w:t xml:space="preserve"> </w:t>
      </w:r>
      <w:r w:rsidRPr="00475ACF">
        <w:rPr>
          <w:rFonts w:ascii="Times New Roman" w:hAnsi="Times New Roman" w:cs="Times New Roman"/>
        </w:rPr>
        <w:t>paragraphs, the information gathered</w:t>
      </w:r>
      <w:r w:rsidRPr="00475ACF">
        <w:rPr>
          <w:rFonts w:ascii="Times New Roman" w:hAnsi="Times New Roman" w:cs="Times New Roman"/>
          <w:spacing w:val="2"/>
        </w:rPr>
        <w:t xml:space="preserve"> </w:t>
      </w:r>
      <w:r w:rsidRPr="00475ACF">
        <w:rPr>
          <w:rFonts w:ascii="Times New Roman" w:hAnsi="Times New Roman" w:cs="Times New Roman"/>
        </w:rPr>
        <w:t xml:space="preserve">can </w:t>
      </w:r>
      <w:r w:rsidRPr="00475ACF">
        <w:rPr>
          <w:rFonts w:ascii="Times New Roman" w:hAnsi="Times New Roman" w:cs="Times New Roman"/>
          <w:spacing w:val="1"/>
        </w:rPr>
        <w:t xml:space="preserve">be </w:t>
      </w:r>
      <w:r w:rsidRPr="00475ACF">
        <w:rPr>
          <w:rFonts w:ascii="Times New Roman" w:hAnsi="Times New Roman" w:cs="Times New Roman"/>
        </w:rPr>
        <w:t>shown to have utility.</w:t>
      </w:r>
      <w:r w:rsidRPr="00475ACF">
        <w:rPr>
          <w:rFonts w:ascii="Times New Roman" w:hAnsi="Times New Roman" w:cs="Times New Roman"/>
          <w:spacing w:val="89"/>
        </w:rPr>
        <w:t xml:space="preserve"> </w:t>
      </w:r>
      <w:r w:rsidRPr="00475ACF">
        <w:rPr>
          <w:rFonts w:ascii="Times New Roman" w:hAnsi="Times New Roman" w:cs="Times New Roman"/>
        </w:rPr>
        <w:t>NMFS will retain control</w:t>
      </w:r>
      <w:r w:rsidRPr="00475ACF">
        <w:rPr>
          <w:rFonts w:ascii="Times New Roman" w:hAnsi="Times New Roman" w:cs="Times New Roman"/>
          <w:spacing w:val="2"/>
        </w:rPr>
        <w:t xml:space="preserve"> </w:t>
      </w:r>
      <w:r w:rsidRPr="00475ACF">
        <w:rPr>
          <w:rFonts w:ascii="Times New Roman" w:hAnsi="Times New Roman" w:cs="Times New Roman"/>
        </w:rPr>
        <w:t>over the information and</w:t>
      </w:r>
      <w:r w:rsidRPr="00475ACF">
        <w:rPr>
          <w:rFonts w:ascii="Times New Roman" w:hAnsi="Times New Roman" w:cs="Times New Roman"/>
          <w:spacing w:val="2"/>
        </w:rPr>
        <w:t xml:space="preserve"> </w:t>
      </w:r>
      <w:r w:rsidRPr="00475ACF">
        <w:rPr>
          <w:rFonts w:ascii="Times New Roman" w:hAnsi="Times New Roman" w:cs="Times New Roman"/>
        </w:rPr>
        <w:t>safeguard it from improper use, modification</w:t>
      </w:r>
      <w:r w:rsidR="00E7453F">
        <w:rPr>
          <w:rFonts w:ascii="Times New Roman" w:hAnsi="Times New Roman" w:cs="Times New Roman"/>
        </w:rPr>
        <w:t>, a</w:t>
      </w:r>
      <w:r w:rsidRPr="00475ACF">
        <w:rPr>
          <w:rFonts w:ascii="Times New Roman" w:hAnsi="Times New Roman" w:cs="Times New Roman"/>
        </w:rPr>
        <w:t>nd destruction, consistent with National Oceanic</w:t>
      </w:r>
      <w:r w:rsidRPr="00475ACF">
        <w:rPr>
          <w:rFonts w:ascii="Times New Roman" w:hAnsi="Times New Roman" w:cs="Times New Roman"/>
          <w:spacing w:val="1"/>
        </w:rPr>
        <w:t xml:space="preserve"> </w:t>
      </w:r>
      <w:r w:rsidRPr="00475ACF">
        <w:rPr>
          <w:rFonts w:ascii="Times New Roman" w:hAnsi="Times New Roman" w:cs="Times New Roman"/>
        </w:rPr>
        <w:t>and Atmospheric Administration (NOAA)</w:t>
      </w:r>
      <w:r w:rsidR="00C854CC">
        <w:rPr>
          <w:rFonts w:ascii="Times New Roman" w:hAnsi="Times New Roman" w:cs="Times New Roman"/>
        </w:rPr>
        <w:t xml:space="preserve"> </w:t>
      </w:r>
      <w:r w:rsidRPr="00475ACF">
        <w:rPr>
          <w:rFonts w:ascii="Times New Roman" w:hAnsi="Times New Roman" w:cs="Times New Roman"/>
        </w:rPr>
        <w:t>standards for</w:t>
      </w:r>
      <w:r w:rsidRPr="00475ACF">
        <w:rPr>
          <w:rFonts w:ascii="Times New Roman" w:hAnsi="Times New Roman" w:cs="Times New Roman"/>
          <w:spacing w:val="1"/>
        </w:rPr>
        <w:t xml:space="preserve"> </w:t>
      </w:r>
      <w:r w:rsidRPr="00475ACF">
        <w:rPr>
          <w:rFonts w:ascii="Times New Roman" w:hAnsi="Times New Roman" w:cs="Times New Roman"/>
        </w:rPr>
        <w:t>confidentiality, privacy,</w:t>
      </w:r>
      <w:r w:rsidRPr="00475ACF">
        <w:rPr>
          <w:rFonts w:ascii="Times New Roman" w:hAnsi="Times New Roman" w:cs="Times New Roman"/>
          <w:spacing w:val="2"/>
        </w:rPr>
        <w:t xml:space="preserve"> </w:t>
      </w:r>
      <w:r w:rsidRPr="00475ACF">
        <w:rPr>
          <w:rFonts w:ascii="Times New Roman" w:hAnsi="Times New Roman" w:cs="Times New Roman"/>
        </w:rPr>
        <w:t>and electronic information.</w:t>
      </w:r>
      <w:r w:rsidRPr="00475ACF">
        <w:rPr>
          <w:rFonts w:ascii="Times New Roman" w:hAnsi="Times New Roman" w:cs="Times New Roman"/>
          <w:spacing w:val="60"/>
        </w:rPr>
        <w:t xml:space="preserve"> </w:t>
      </w:r>
      <w:r w:rsidRPr="00475ACF">
        <w:rPr>
          <w:rFonts w:ascii="Times New Roman" w:hAnsi="Times New Roman" w:cs="Times New Roman"/>
        </w:rPr>
        <w:t>See response to Question 10</w:t>
      </w:r>
      <w:r w:rsidR="00C854CC">
        <w:rPr>
          <w:rFonts w:ascii="Times New Roman" w:hAnsi="Times New Roman" w:cs="Times New Roman"/>
        </w:rPr>
        <w:t xml:space="preserve"> </w:t>
      </w:r>
      <w:r w:rsidRPr="00475ACF">
        <w:rPr>
          <w:rFonts w:ascii="Times New Roman" w:hAnsi="Times New Roman" w:cs="Times New Roman"/>
        </w:rPr>
        <w:t>of this Supporting</w:t>
      </w:r>
      <w:r w:rsidRPr="00475ACF">
        <w:rPr>
          <w:rFonts w:ascii="Times New Roman" w:hAnsi="Times New Roman" w:cs="Times New Roman"/>
          <w:spacing w:val="-3"/>
        </w:rPr>
        <w:t xml:space="preserve"> </w:t>
      </w:r>
      <w:r w:rsidRPr="00475ACF">
        <w:rPr>
          <w:rFonts w:ascii="Times New Roman" w:hAnsi="Times New Roman" w:cs="Times New Roman"/>
        </w:rPr>
        <w:t>Statement for more information on confidentiality</w:t>
      </w:r>
      <w:r w:rsidRPr="00475ACF">
        <w:rPr>
          <w:rFonts w:ascii="Times New Roman" w:hAnsi="Times New Roman" w:cs="Times New Roman"/>
          <w:spacing w:val="-3"/>
        </w:rPr>
        <w:t xml:space="preserve"> </w:t>
      </w:r>
      <w:r w:rsidRPr="00475ACF">
        <w:rPr>
          <w:rFonts w:ascii="Times New Roman" w:hAnsi="Times New Roman" w:cs="Times New Roman"/>
        </w:rPr>
        <w:t>and</w:t>
      </w:r>
      <w:r w:rsidRPr="00475ACF">
        <w:rPr>
          <w:rFonts w:ascii="Times New Roman" w:hAnsi="Times New Roman" w:cs="Times New Roman"/>
          <w:spacing w:val="2"/>
        </w:rPr>
        <w:t xml:space="preserve"> </w:t>
      </w:r>
      <w:r w:rsidRPr="00475ACF">
        <w:rPr>
          <w:rFonts w:ascii="Times New Roman" w:hAnsi="Times New Roman" w:cs="Times New Roman"/>
        </w:rPr>
        <w:t>privacy.</w:t>
      </w:r>
      <w:r w:rsidRPr="00475ACF">
        <w:rPr>
          <w:rFonts w:ascii="Times New Roman" w:hAnsi="Times New Roman" w:cs="Times New Roman"/>
          <w:spacing w:val="60"/>
        </w:rPr>
        <w:t xml:space="preserve"> </w:t>
      </w:r>
      <w:r w:rsidRPr="00475ACF">
        <w:rPr>
          <w:rFonts w:ascii="Times New Roman" w:hAnsi="Times New Roman" w:cs="Times New Roman"/>
        </w:rPr>
        <w:t>Th</w:t>
      </w:r>
      <w:r w:rsidR="00E7453F">
        <w:rPr>
          <w:rFonts w:ascii="Times New Roman" w:hAnsi="Times New Roman" w:cs="Times New Roman"/>
        </w:rPr>
        <w:t>e i</w:t>
      </w:r>
      <w:r w:rsidRPr="00475ACF">
        <w:rPr>
          <w:rFonts w:ascii="Times New Roman" w:hAnsi="Times New Roman" w:cs="Times New Roman"/>
        </w:rPr>
        <w:t>nformation collection is designed to</w:t>
      </w:r>
      <w:r w:rsidRPr="00475ACF">
        <w:rPr>
          <w:rFonts w:ascii="Times New Roman" w:hAnsi="Times New Roman" w:cs="Times New Roman"/>
          <w:spacing w:val="4"/>
        </w:rPr>
        <w:t xml:space="preserve"> </w:t>
      </w:r>
      <w:r w:rsidRPr="00475ACF">
        <w:rPr>
          <w:rFonts w:ascii="Times New Roman" w:hAnsi="Times New Roman" w:cs="Times New Roman"/>
          <w:spacing w:val="-2"/>
        </w:rPr>
        <w:t>yield</w:t>
      </w:r>
      <w:r w:rsidRPr="00475ACF">
        <w:rPr>
          <w:rFonts w:ascii="Times New Roman" w:hAnsi="Times New Roman" w:cs="Times New Roman"/>
        </w:rPr>
        <w:t xml:space="preserve"> data that meet all applicable information qualit</w:t>
      </w:r>
      <w:r w:rsidR="00E7453F">
        <w:rPr>
          <w:rFonts w:ascii="Times New Roman" w:hAnsi="Times New Roman" w:cs="Times New Roman"/>
        </w:rPr>
        <w:t>y g</w:t>
      </w:r>
      <w:r w:rsidRPr="00475ACF">
        <w:rPr>
          <w:rFonts w:ascii="Times New Roman" w:hAnsi="Times New Roman" w:cs="Times New Roman"/>
        </w:rPr>
        <w:t xml:space="preserve">uidelines. </w:t>
      </w:r>
      <w:r w:rsidR="000E07D8">
        <w:rPr>
          <w:rFonts w:ascii="Times New Roman" w:hAnsi="Times New Roman" w:cs="Times New Roman"/>
        </w:rPr>
        <w:t xml:space="preserve"> </w:t>
      </w:r>
      <w:r w:rsidRPr="00475ACF">
        <w:rPr>
          <w:rFonts w:ascii="Times New Roman" w:hAnsi="Times New Roman" w:cs="Times New Roman"/>
        </w:rPr>
        <w:t>Prior to dissemination, the information will be subjected to quality</w:t>
      </w:r>
      <w:r w:rsidRPr="00475ACF">
        <w:rPr>
          <w:rFonts w:ascii="Times New Roman" w:hAnsi="Times New Roman" w:cs="Times New Roman"/>
          <w:spacing w:val="-5"/>
        </w:rPr>
        <w:t xml:space="preserve"> </w:t>
      </w:r>
      <w:r w:rsidRPr="00475ACF">
        <w:rPr>
          <w:rFonts w:ascii="Times New Roman" w:hAnsi="Times New Roman" w:cs="Times New Roman"/>
        </w:rPr>
        <w:t>control measures</w:t>
      </w:r>
      <w:r w:rsidR="00C854CC">
        <w:rPr>
          <w:rFonts w:ascii="Times New Roman" w:hAnsi="Times New Roman" w:cs="Times New Roman"/>
        </w:rPr>
        <w:t xml:space="preserve"> </w:t>
      </w:r>
      <w:r w:rsidRPr="00475ACF">
        <w:rPr>
          <w:rFonts w:ascii="Times New Roman" w:hAnsi="Times New Roman" w:cs="Times New Roman"/>
        </w:rPr>
        <w:t xml:space="preserve">and a pre-dissemination review pursuant to </w:t>
      </w:r>
      <w:hyperlink r:id="rId19">
        <w:r w:rsidRPr="00475ACF">
          <w:rPr>
            <w:rFonts w:ascii="Times New Roman" w:hAnsi="Times New Roman" w:cs="Times New Roman"/>
            <w:color w:val="0000FF"/>
            <w:u w:val="single" w:color="0000FF"/>
          </w:rPr>
          <w:t>Section 515 of Public</w:t>
        </w:r>
        <w:r w:rsidRPr="00475ACF">
          <w:rPr>
            <w:rFonts w:ascii="Times New Roman" w:hAnsi="Times New Roman" w:cs="Times New Roman"/>
            <w:color w:val="0000FF"/>
            <w:spacing w:val="1"/>
            <w:u w:val="single" w:color="0000FF"/>
          </w:rPr>
          <w:t xml:space="preserve"> </w:t>
        </w:r>
        <w:r w:rsidRPr="00475ACF">
          <w:rPr>
            <w:rFonts w:ascii="Times New Roman" w:hAnsi="Times New Roman" w:cs="Times New Roman"/>
            <w:color w:val="0000FF"/>
            <w:spacing w:val="-2"/>
            <w:u w:val="single" w:color="0000FF"/>
          </w:rPr>
          <w:t>Law</w:t>
        </w:r>
        <w:r w:rsidRPr="00475ACF">
          <w:rPr>
            <w:rFonts w:ascii="Times New Roman" w:hAnsi="Times New Roman" w:cs="Times New Roman"/>
            <w:color w:val="0000FF"/>
            <w:u w:val="single" w:color="0000FF"/>
          </w:rPr>
          <w:t xml:space="preserve"> 106-554.</w:t>
        </w:r>
      </w:hyperlink>
    </w:p>
    <w:p w:rsidRPr="00BD7237" w:rsidR="008E61C9" w:rsidP="00BD7237" w:rsidRDefault="001477A3" w14:paraId="5A53B2D8" w14:textId="77777777">
      <w:pPr>
        <w:pStyle w:val="Heading1"/>
        <w:spacing w:before="161"/>
        <w:ind w:left="0"/>
        <w:rPr>
          <w:rFonts w:ascii="Times New Roman" w:hAnsi="Times New Roman" w:cs="Times New Roman"/>
        </w:rPr>
      </w:pPr>
      <w:r w:rsidRPr="00BD7237">
        <w:rPr>
          <w:rFonts w:ascii="Times New Roman" w:hAnsi="Times New Roman" w:cs="Times New Roman"/>
        </w:rPr>
        <w:t>Table: Information Requirements and Needs and Uses of Information Collected</w:t>
      </w:r>
    </w:p>
    <w:p w:rsidRPr="00BD7237" w:rsidR="008E61C9" w:rsidP="00BD7237" w:rsidRDefault="008E61C9" w14:paraId="5800E049" w14:textId="77777777">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14:paraId="7B5C20B4" w14:textId="77777777">
        <w:trPr>
          <w:trHeight w:val="729"/>
        </w:trPr>
        <w:tc>
          <w:tcPr>
            <w:tcW w:w="990" w:type="dxa"/>
            <w:shd w:val="clear" w:color="auto" w:fill="DEEAF6"/>
          </w:tcPr>
          <w:p w:rsidRPr="009C713E" w:rsidR="008E61C9" w:rsidP="00BD7237" w:rsidRDefault="008E61C9" w14:paraId="34A925DD" w14:textId="77777777">
            <w:pPr>
              <w:pStyle w:val="TableParagraph"/>
              <w:spacing w:before="11"/>
              <w:rPr>
                <w:rFonts w:ascii="Times New Roman" w:hAnsi="Times New Roman" w:cs="Times New Roman"/>
                <w:b/>
                <w:sz w:val="20"/>
                <w:szCs w:val="20"/>
              </w:rPr>
            </w:pPr>
          </w:p>
          <w:p w:rsidRPr="009C713E" w:rsidR="008E61C9" w:rsidP="00BD7237" w:rsidRDefault="001477A3" w14:paraId="581E64DA"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970" w:type="dxa"/>
            <w:shd w:val="clear" w:color="auto" w:fill="DEEAF6"/>
          </w:tcPr>
          <w:p w:rsidRPr="009C713E" w:rsidR="008E61C9" w:rsidP="00BD7237" w:rsidRDefault="008E61C9" w14:paraId="210FE9AC" w14:textId="77777777">
            <w:pPr>
              <w:pStyle w:val="TableParagraph"/>
              <w:spacing w:before="11"/>
              <w:rPr>
                <w:rFonts w:ascii="Times New Roman" w:hAnsi="Times New Roman" w:cs="Times New Roman"/>
                <w:b/>
                <w:sz w:val="20"/>
                <w:szCs w:val="20"/>
              </w:rPr>
            </w:pPr>
          </w:p>
          <w:p w:rsidRPr="009C713E" w:rsidR="008E61C9" w:rsidP="009C713E" w:rsidRDefault="001477A3" w14:paraId="7A84233A"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322" w:type="dxa"/>
            <w:shd w:val="clear" w:color="auto" w:fill="DEEAF6"/>
          </w:tcPr>
          <w:p w:rsidRPr="009C713E" w:rsidR="008E61C9" w:rsidP="00BD7237" w:rsidRDefault="008E61C9" w14:paraId="3A486DAB" w14:textId="77777777">
            <w:pPr>
              <w:pStyle w:val="TableParagraph"/>
              <w:spacing w:before="11"/>
              <w:rPr>
                <w:rFonts w:ascii="Times New Roman" w:hAnsi="Times New Roman" w:cs="Times New Roman"/>
                <w:b/>
                <w:sz w:val="20"/>
                <w:szCs w:val="20"/>
              </w:rPr>
            </w:pPr>
          </w:p>
          <w:p w:rsidRPr="009C713E" w:rsidR="008E61C9" w:rsidP="00BD7237" w:rsidRDefault="001477A3" w14:paraId="07A40DDE"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2157" w:type="dxa"/>
            <w:shd w:val="clear" w:color="auto" w:fill="DEEAF6"/>
          </w:tcPr>
          <w:p w:rsidRPr="009C713E" w:rsidR="008E61C9" w:rsidP="00BD7237" w:rsidRDefault="008E61C9" w14:paraId="3BB4C1D5" w14:textId="77777777">
            <w:pPr>
              <w:pStyle w:val="TableParagraph"/>
              <w:spacing w:before="11"/>
              <w:rPr>
                <w:rFonts w:ascii="Times New Roman" w:hAnsi="Times New Roman" w:cs="Times New Roman"/>
                <w:b/>
                <w:sz w:val="20"/>
                <w:szCs w:val="20"/>
              </w:rPr>
            </w:pPr>
          </w:p>
          <w:p w:rsidRPr="009C713E" w:rsidR="008E61C9" w:rsidP="00BD7237" w:rsidRDefault="001477A3" w14:paraId="207CED76"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Pr="009C713E" w:rsidR="008E61C9" w:rsidP="00BD7237" w:rsidRDefault="008E61C9" w14:paraId="73AE7C9D" w14:textId="77777777">
            <w:pPr>
              <w:pStyle w:val="TableParagraph"/>
              <w:spacing w:before="11"/>
              <w:rPr>
                <w:rFonts w:ascii="Times New Roman" w:hAnsi="Times New Roman" w:cs="Times New Roman"/>
                <w:b/>
                <w:sz w:val="20"/>
                <w:szCs w:val="20"/>
              </w:rPr>
            </w:pPr>
          </w:p>
          <w:p w:rsidRPr="009C713E" w:rsidR="008E61C9" w:rsidP="00BD7237" w:rsidRDefault="001477A3" w14:paraId="07EF8E72"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Pr="009C713E" w:rsidR="008E61C9" w:rsidP="00BD7237" w:rsidRDefault="008E61C9" w14:paraId="0C386530" w14:textId="77777777">
            <w:pPr>
              <w:pStyle w:val="TableParagraph"/>
              <w:spacing w:before="11"/>
              <w:rPr>
                <w:rFonts w:ascii="Times New Roman" w:hAnsi="Times New Roman" w:cs="Times New Roman"/>
                <w:b/>
                <w:sz w:val="20"/>
                <w:szCs w:val="20"/>
              </w:rPr>
            </w:pPr>
          </w:p>
          <w:p w:rsidRPr="009C713E" w:rsidR="008E61C9" w:rsidP="00BD7237" w:rsidRDefault="001477A3" w14:paraId="6A8E97A2"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9C713E" w:rsidR="008E61C9" w:rsidTr="009C713E" w14:paraId="7FC56927" w14:textId="77777777">
        <w:trPr>
          <w:trHeight w:val="726"/>
        </w:trPr>
        <w:tc>
          <w:tcPr>
            <w:tcW w:w="990" w:type="dxa"/>
          </w:tcPr>
          <w:p w:rsidRPr="009C713E" w:rsidR="008E61C9" w:rsidP="00BD7237" w:rsidRDefault="008E61C9" w14:paraId="185F8717" w14:textId="77777777">
            <w:pPr>
              <w:pStyle w:val="TableParagraph"/>
              <w:spacing w:before="9"/>
              <w:rPr>
                <w:rFonts w:ascii="Times New Roman" w:hAnsi="Times New Roman" w:cs="Times New Roman"/>
                <w:b/>
                <w:sz w:val="20"/>
                <w:szCs w:val="20"/>
              </w:rPr>
            </w:pPr>
          </w:p>
          <w:p w:rsidRPr="009C713E" w:rsidR="008E61C9" w:rsidP="00BD7237" w:rsidRDefault="001477A3" w14:paraId="23CE2DD6" w14:textId="77777777">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1</w:t>
            </w:r>
          </w:p>
        </w:tc>
        <w:tc>
          <w:tcPr>
            <w:tcW w:w="1970" w:type="dxa"/>
          </w:tcPr>
          <w:p w:rsidRPr="009C713E" w:rsidR="008E61C9" w:rsidP="00BD7237" w:rsidRDefault="008E61C9" w14:paraId="37C13239" w14:textId="77777777">
            <w:pPr>
              <w:pStyle w:val="TableParagraph"/>
              <w:spacing w:before="9"/>
              <w:rPr>
                <w:rFonts w:ascii="Times New Roman" w:hAnsi="Times New Roman" w:cs="Times New Roman"/>
                <w:b/>
                <w:sz w:val="20"/>
                <w:szCs w:val="20"/>
              </w:rPr>
            </w:pPr>
          </w:p>
          <w:p w:rsidRPr="009C713E" w:rsidR="008E61C9" w:rsidP="00DD73CC" w:rsidRDefault="00DD73CC" w14:paraId="09B0997D" w14:textId="77777777">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 xml:space="preserve">Submission of the </w:t>
            </w:r>
            <w:r w:rsidR="00766A89">
              <w:rPr>
                <w:rFonts w:ascii="Times New Roman" w:hAnsi="Times New Roman" w:cs="Times New Roman"/>
                <w:color w:val="2F5496"/>
                <w:sz w:val="20"/>
                <w:szCs w:val="20"/>
              </w:rPr>
              <w:t xml:space="preserve">FCO </w:t>
            </w:r>
          </w:p>
        </w:tc>
        <w:tc>
          <w:tcPr>
            <w:tcW w:w="1322" w:type="dxa"/>
          </w:tcPr>
          <w:p w:rsidRPr="009C713E" w:rsidR="008E61C9" w:rsidP="00BD7237" w:rsidRDefault="008E61C9" w14:paraId="56FD0FA6" w14:textId="77777777">
            <w:pPr>
              <w:pStyle w:val="TableParagraph"/>
              <w:spacing w:before="9"/>
              <w:rPr>
                <w:rFonts w:ascii="Times New Roman" w:hAnsi="Times New Roman" w:cs="Times New Roman"/>
                <w:b/>
                <w:sz w:val="20"/>
                <w:szCs w:val="20"/>
              </w:rPr>
            </w:pPr>
          </w:p>
          <w:p w:rsidRPr="00DD73CC" w:rsidR="008E61C9" w:rsidP="00BD7237" w:rsidRDefault="00DD73CC" w14:paraId="454E38D5" w14:textId="77777777">
            <w:pPr>
              <w:pStyle w:val="TableParagraph"/>
              <w:ind w:hanging="84"/>
              <w:rPr>
                <w:rFonts w:ascii="Times New Roman" w:hAnsi="Times New Roman" w:cs="Times New Roman"/>
                <w:sz w:val="20"/>
                <w:szCs w:val="20"/>
              </w:rPr>
            </w:pPr>
            <w:r w:rsidRPr="00CC3D4F">
              <w:rPr>
                <w:rFonts w:ascii="Times New Roman" w:hAnsi="Times New Roman" w:eastAsia="Times New Roman" w:cs="Times New Roman"/>
                <w:color w:val="365F91" w:themeColor="accent1" w:themeShade="BF"/>
                <w:sz w:val="20"/>
                <w:szCs w:val="20"/>
                <w:lang w:bidi="ar-SA"/>
              </w:rPr>
              <w:t xml:space="preserve">116 U.S.C. 1361 </w:t>
            </w:r>
            <w:r w:rsidRPr="00CC3D4F">
              <w:rPr>
                <w:rFonts w:ascii="Times New Roman" w:hAnsi="Times New Roman" w:eastAsia="Times New Roman" w:cs="Times New Roman"/>
                <w:i/>
                <w:color w:val="365F91" w:themeColor="accent1" w:themeShade="BF"/>
                <w:sz w:val="20"/>
                <w:szCs w:val="20"/>
                <w:lang w:bidi="ar-SA"/>
              </w:rPr>
              <w:t>et seq</w:t>
            </w:r>
            <w:r w:rsidRPr="00CC3D4F">
              <w:rPr>
                <w:rFonts w:ascii="Times New Roman" w:hAnsi="Times New Roman" w:eastAsia="Times New Roman" w:cs="Times New Roman"/>
                <w:color w:val="365F91" w:themeColor="accent1" w:themeShade="BF"/>
                <w:sz w:val="20"/>
                <w:szCs w:val="20"/>
                <w:lang w:bidi="ar-SA"/>
              </w:rPr>
              <w:t>.</w:t>
            </w:r>
            <w:r w:rsidR="00CC3D4F">
              <w:rPr>
                <w:rFonts w:ascii="Times New Roman" w:hAnsi="Times New Roman" w:eastAsia="Times New Roman" w:cs="Times New Roman"/>
                <w:color w:val="365F91" w:themeColor="accent1" w:themeShade="BF"/>
                <w:sz w:val="20"/>
                <w:szCs w:val="20"/>
                <w:lang w:bidi="ar-SA"/>
              </w:rPr>
              <w:t xml:space="preserve"> and 16 U.S.C. 1385</w:t>
            </w:r>
          </w:p>
        </w:tc>
        <w:tc>
          <w:tcPr>
            <w:tcW w:w="2157" w:type="dxa"/>
          </w:tcPr>
          <w:p w:rsidRPr="009C713E" w:rsidR="008E61C9" w:rsidP="00BD7237" w:rsidRDefault="008E61C9" w14:paraId="64E721F0" w14:textId="77777777">
            <w:pPr>
              <w:pStyle w:val="TableParagraph"/>
              <w:spacing w:before="9"/>
              <w:rPr>
                <w:rFonts w:ascii="Times New Roman" w:hAnsi="Times New Roman" w:cs="Times New Roman"/>
                <w:b/>
                <w:sz w:val="20"/>
                <w:szCs w:val="20"/>
              </w:rPr>
            </w:pPr>
          </w:p>
          <w:p w:rsidRPr="009C713E" w:rsidR="008E61C9" w:rsidP="00BD7237" w:rsidRDefault="00DD73CC" w14:paraId="120DD6DF" w14:textId="77777777">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50 CFR 216.24(f) and 50 CFR 216 Subpart H</w:t>
            </w:r>
          </w:p>
        </w:tc>
        <w:tc>
          <w:tcPr>
            <w:tcW w:w="1363" w:type="dxa"/>
          </w:tcPr>
          <w:p w:rsidRPr="009C713E" w:rsidR="008E61C9" w:rsidP="00BD7237" w:rsidRDefault="008E61C9" w14:paraId="37F8E4F5" w14:textId="77777777">
            <w:pPr>
              <w:pStyle w:val="TableParagraph"/>
              <w:spacing w:before="9"/>
              <w:rPr>
                <w:rFonts w:ascii="Times New Roman" w:hAnsi="Times New Roman" w:cs="Times New Roman"/>
                <w:b/>
                <w:sz w:val="20"/>
                <w:szCs w:val="20"/>
              </w:rPr>
            </w:pPr>
          </w:p>
          <w:p w:rsidRPr="009C713E" w:rsidR="008E61C9" w:rsidP="00BD7237" w:rsidRDefault="00DD73CC" w14:paraId="62744A77" w14:textId="77777777">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NOAA Form 370</w:t>
            </w:r>
          </w:p>
        </w:tc>
        <w:tc>
          <w:tcPr>
            <w:tcW w:w="3000" w:type="dxa"/>
          </w:tcPr>
          <w:p w:rsidRPr="009C713E" w:rsidR="008E61C9" w:rsidP="00BD7237" w:rsidRDefault="008E61C9" w14:paraId="2259B1AA" w14:textId="77777777">
            <w:pPr>
              <w:pStyle w:val="TableParagraph"/>
              <w:spacing w:before="7"/>
              <w:rPr>
                <w:rFonts w:ascii="Times New Roman" w:hAnsi="Times New Roman" w:cs="Times New Roman"/>
                <w:b/>
                <w:sz w:val="20"/>
                <w:szCs w:val="20"/>
              </w:rPr>
            </w:pPr>
          </w:p>
          <w:p w:rsidRPr="009C713E" w:rsidR="008E61C9" w:rsidP="00BD7237" w:rsidRDefault="001477A3" w14:paraId="660198F4" w14:textId="77777777">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Used by the public</w:t>
            </w:r>
            <w:r w:rsidRPr="009C713E">
              <w:rPr>
                <w:rFonts w:ascii="Times New Roman" w:hAnsi="Times New Roman" w:cs="Times New Roman"/>
                <w:color w:val="2F5496"/>
                <w:spacing w:val="-5"/>
                <w:sz w:val="20"/>
                <w:szCs w:val="20"/>
              </w:rPr>
              <w:t xml:space="preserve"> </w:t>
            </w:r>
            <w:r w:rsidRPr="009C713E">
              <w:rPr>
                <w:rFonts w:ascii="Times New Roman" w:hAnsi="Times New Roman" w:cs="Times New Roman"/>
                <w:color w:val="2F5496"/>
                <w:sz w:val="20"/>
                <w:szCs w:val="20"/>
              </w:rPr>
              <w:t>to</w:t>
            </w:r>
            <w:r w:rsidR="00DD73CC">
              <w:rPr>
                <w:rFonts w:ascii="Times New Roman" w:hAnsi="Times New Roman" w:cs="Times New Roman"/>
                <w:color w:val="2F5496"/>
                <w:sz w:val="20"/>
                <w:szCs w:val="20"/>
              </w:rPr>
              <w:t xml:space="preserve"> document the dolphin-safe status of a</w:t>
            </w:r>
            <w:r w:rsidR="00CC3D4F">
              <w:rPr>
                <w:rFonts w:ascii="Times New Roman" w:hAnsi="Times New Roman" w:cs="Times New Roman"/>
                <w:color w:val="2F5496"/>
                <w:sz w:val="20"/>
                <w:szCs w:val="20"/>
              </w:rPr>
              <w:t xml:space="preserve"> tuna</w:t>
            </w:r>
            <w:r w:rsidR="00DD73CC">
              <w:rPr>
                <w:rFonts w:ascii="Times New Roman" w:hAnsi="Times New Roman" w:cs="Times New Roman"/>
                <w:color w:val="2F5496"/>
                <w:sz w:val="20"/>
                <w:szCs w:val="20"/>
              </w:rPr>
              <w:t xml:space="preserve"> import</w:t>
            </w:r>
            <w:r w:rsidRPr="009C713E">
              <w:rPr>
                <w:rFonts w:ascii="Times New Roman" w:hAnsi="Times New Roman" w:cs="Times New Roman"/>
                <w:color w:val="2F5496"/>
                <w:sz w:val="20"/>
                <w:szCs w:val="20"/>
              </w:rPr>
              <w:t>.</w:t>
            </w:r>
          </w:p>
          <w:p w:rsidRPr="009C713E" w:rsidR="008E61C9" w:rsidP="00DD73CC" w:rsidRDefault="001477A3" w14:paraId="6655AC71" w14:textId="77777777">
            <w:pPr>
              <w:pStyle w:val="TableParagraph"/>
              <w:numPr>
                <w:ilvl w:val="0"/>
                <w:numId w:val="5"/>
              </w:numPr>
              <w:tabs>
                <w:tab w:val="left" w:pos="469"/>
                <w:tab w:val="left" w:pos="470"/>
              </w:tabs>
              <w:spacing w:before="2" w:line="222" w:lineRule="exact"/>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 xml:space="preserve">Used by </w:t>
            </w:r>
            <w:r w:rsidR="00DD73CC">
              <w:rPr>
                <w:rFonts w:ascii="Times New Roman" w:hAnsi="Times New Roman" w:cs="Times New Roman"/>
                <w:color w:val="2F5496"/>
                <w:sz w:val="20"/>
                <w:szCs w:val="20"/>
              </w:rPr>
              <w:t xml:space="preserve">NMFS to verify compliance </w:t>
            </w:r>
            <w:r w:rsidR="00CC3D4F">
              <w:rPr>
                <w:rFonts w:ascii="Times New Roman" w:hAnsi="Times New Roman" w:cs="Times New Roman"/>
                <w:color w:val="2F5496"/>
                <w:sz w:val="20"/>
                <w:szCs w:val="20"/>
              </w:rPr>
              <w:t xml:space="preserve">of tuna imports </w:t>
            </w:r>
            <w:r w:rsidR="00DD73CC">
              <w:rPr>
                <w:rFonts w:ascii="Times New Roman" w:hAnsi="Times New Roman" w:cs="Times New Roman"/>
                <w:color w:val="2F5496"/>
                <w:sz w:val="20"/>
                <w:szCs w:val="20"/>
              </w:rPr>
              <w:t>with statute and regulation</w:t>
            </w:r>
            <w:r w:rsidRPr="009C713E">
              <w:rPr>
                <w:rFonts w:ascii="Times New Roman" w:hAnsi="Times New Roman" w:cs="Times New Roman"/>
                <w:color w:val="2F5496"/>
                <w:sz w:val="20"/>
                <w:szCs w:val="20"/>
              </w:rPr>
              <w:t>.</w:t>
            </w:r>
          </w:p>
        </w:tc>
      </w:tr>
    </w:tbl>
    <w:p w:rsidRPr="00BD7237" w:rsidR="008E61C9" w:rsidP="00BD7237" w:rsidRDefault="001477A3" w14:paraId="535FF1E8"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BA3D6A" w:rsidP="00BD7237" w:rsidRDefault="00B31035" w14:paraId="22D02B1F" w14:textId="63E55B4C">
      <w:pPr>
        <w:spacing w:before="161"/>
        <w:rPr>
          <w:rFonts w:ascii="Times New Roman" w:hAnsi="Times New Roman" w:cs="Times New Roman"/>
          <w:sz w:val="24"/>
          <w:szCs w:val="24"/>
        </w:rPr>
      </w:pPr>
      <w:r>
        <w:rPr>
          <w:rFonts w:ascii="Times New Roman" w:hAnsi="Times New Roman" w:cs="Times New Roman"/>
          <w:sz w:val="24"/>
          <w:szCs w:val="24"/>
        </w:rPr>
        <w:t xml:space="preserve">FCO submission has been 100% electronic to CBP since September 2016 as per regulation at </w:t>
      </w:r>
      <w:hyperlink w:history="1" w:anchor="p-216.24(f)(2)" r:id="rId20">
        <w:r w:rsidRPr="00B447A6" w:rsidR="00B447A6">
          <w:rPr>
            <w:rStyle w:val="Hyperlink"/>
            <w:rFonts w:ascii="Times New Roman" w:hAnsi="Times New Roman" w:cs="Times New Roman"/>
            <w:sz w:val="24"/>
            <w:szCs w:val="24"/>
          </w:rPr>
          <w:t>50 CFR 216.24(f)(2)</w:t>
        </w:r>
      </w:hyperlink>
      <w:r w:rsidR="00B447A6">
        <w:rPr>
          <w:rFonts w:ascii="Times New Roman" w:hAnsi="Times New Roman" w:cs="Times New Roman"/>
          <w:sz w:val="24"/>
          <w:szCs w:val="24"/>
        </w:rPr>
        <w:t xml:space="preserve"> </w:t>
      </w:r>
      <w:r>
        <w:rPr>
          <w:rFonts w:ascii="Times New Roman" w:hAnsi="Times New Roman" w:cs="Times New Roman"/>
          <w:sz w:val="24"/>
          <w:szCs w:val="24"/>
        </w:rPr>
        <w:t xml:space="preserve">U.S. importers choose to either use third-party vendor software to upload </w:t>
      </w:r>
      <w:r w:rsidR="00BA3D6A">
        <w:rPr>
          <w:rFonts w:ascii="Times New Roman" w:hAnsi="Times New Roman" w:cs="Times New Roman"/>
          <w:sz w:val="24"/>
          <w:szCs w:val="24"/>
        </w:rPr>
        <w:t xml:space="preserve">electronically </w:t>
      </w:r>
      <w:r>
        <w:rPr>
          <w:rFonts w:ascii="Times New Roman" w:hAnsi="Times New Roman" w:cs="Times New Roman"/>
          <w:sz w:val="24"/>
          <w:szCs w:val="24"/>
        </w:rPr>
        <w:t xml:space="preserve">the FCO directly to CBP’s </w:t>
      </w:r>
      <w:r w:rsidR="004D0F48">
        <w:rPr>
          <w:rFonts w:ascii="Times New Roman" w:hAnsi="Times New Roman" w:cs="Times New Roman"/>
          <w:sz w:val="24"/>
          <w:szCs w:val="24"/>
        </w:rPr>
        <w:t>Document Imaging System</w:t>
      </w:r>
      <w:r>
        <w:rPr>
          <w:rFonts w:ascii="Times New Roman" w:hAnsi="Times New Roman" w:cs="Times New Roman"/>
          <w:sz w:val="24"/>
          <w:szCs w:val="24"/>
        </w:rPr>
        <w:t xml:space="preserve"> or use common email </w:t>
      </w:r>
      <w:r w:rsidR="004D0F48">
        <w:rPr>
          <w:rFonts w:ascii="Times New Roman" w:hAnsi="Times New Roman" w:cs="Times New Roman"/>
          <w:sz w:val="24"/>
          <w:szCs w:val="24"/>
        </w:rPr>
        <w:t>instead</w:t>
      </w:r>
      <w:r>
        <w:rPr>
          <w:rFonts w:ascii="Times New Roman" w:hAnsi="Times New Roman" w:cs="Times New Roman"/>
          <w:sz w:val="24"/>
          <w:szCs w:val="24"/>
        </w:rPr>
        <w:t xml:space="preserve">.  </w:t>
      </w:r>
      <w:r w:rsidR="00BA3D6A">
        <w:rPr>
          <w:rFonts w:ascii="Times New Roman" w:hAnsi="Times New Roman" w:cs="Times New Roman"/>
          <w:sz w:val="24"/>
          <w:szCs w:val="24"/>
        </w:rPr>
        <w:t xml:space="preserve">CBP allows for a variety of approved electronic file formats, but the vast majority of electronic </w:t>
      </w:r>
      <w:r w:rsidR="00225E24">
        <w:rPr>
          <w:rFonts w:ascii="Times New Roman" w:hAnsi="Times New Roman" w:cs="Times New Roman"/>
          <w:sz w:val="24"/>
          <w:szCs w:val="24"/>
        </w:rPr>
        <w:t xml:space="preserve">FCO </w:t>
      </w:r>
      <w:r w:rsidR="00BA3D6A">
        <w:rPr>
          <w:rFonts w:ascii="Times New Roman" w:hAnsi="Times New Roman" w:cs="Times New Roman"/>
          <w:sz w:val="24"/>
          <w:szCs w:val="24"/>
        </w:rPr>
        <w:t>submissions use the PDF file format.</w:t>
      </w:r>
    </w:p>
    <w:p w:rsidR="00A52D52" w:rsidP="00BD7237" w:rsidRDefault="00B31035" w14:paraId="271315EF" w14:textId="77777777">
      <w:pPr>
        <w:spacing w:before="161"/>
        <w:rPr>
          <w:rFonts w:ascii="Times New Roman" w:hAnsi="Times New Roman" w:cs="Times New Roman"/>
          <w:sz w:val="24"/>
          <w:szCs w:val="24"/>
        </w:rPr>
      </w:pPr>
      <w:r>
        <w:rPr>
          <w:rFonts w:ascii="Times New Roman" w:hAnsi="Times New Roman" w:cs="Times New Roman"/>
          <w:sz w:val="24"/>
          <w:szCs w:val="24"/>
        </w:rPr>
        <w:t xml:space="preserve">NMFS has a computer server which communicates automatically with the appropriate CBP computer </w:t>
      </w:r>
      <w:r>
        <w:rPr>
          <w:rFonts w:ascii="Times New Roman" w:hAnsi="Times New Roman" w:cs="Times New Roman"/>
          <w:sz w:val="24"/>
          <w:szCs w:val="24"/>
        </w:rPr>
        <w:lastRenderedPageBreak/>
        <w:t>server on a nightly basis</w:t>
      </w:r>
      <w:r w:rsidR="00BA3D6A">
        <w:rPr>
          <w:rFonts w:ascii="Times New Roman" w:hAnsi="Times New Roman" w:cs="Times New Roman"/>
          <w:sz w:val="24"/>
          <w:szCs w:val="24"/>
        </w:rPr>
        <w:t xml:space="preserve"> to download electronic FCOs</w:t>
      </w:r>
      <w:r>
        <w:rPr>
          <w:rFonts w:ascii="Times New Roman" w:hAnsi="Times New Roman" w:cs="Times New Roman"/>
          <w:sz w:val="24"/>
          <w:szCs w:val="24"/>
        </w:rPr>
        <w:t xml:space="preserve">.  There are no plans to alter this existing </w:t>
      </w:r>
      <w:r w:rsidR="00BA3D6A">
        <w:rPr>
          <w:rFonts w:ascii="Times New Roman" w:hAnsi="Times New Roman" w:cs="Times New Roman"/>
          <w:sz w:val="24"/>
          <w:szCs w:val="24"/>
        </w:rPr>
        <w:t xml:space="preserve">upload and download </w:t>
      </w:r>
      <w:r>
        <w:rPr>
          <w:rFonts w:ascii="Times New Roman" w:hAnsi="Times New Roman" w:cs="Times New Roman"/>
          <w:sz w:val="24"/>
          <w:szCs w:val="24"/>
        </w:rPr>
        <w:t>protocol.</w:t>
      </w:r>
      <w:r w:rsidR="00A52D52">
        <w:rPr>
          <w:rFonts w:ascii="Times New Roman" w:hAnsi="Times New Roman" w:cs="Times New Roman"/>
          <w:sz w:val="24"/>
          <w:szCs w:val="24"/>
        </w:rPr>
        <w:t xml:space="preserve">  </w:t>
      </w:r>
    </w:p>
    <w:p w:rsidRPr="00B31035" w:rsidR="00B31035" w:rsidP="00BD7237" w:rsidRDefault="00A52D52" w14:paraId="223D4B37" w14:textId="77777777">
      <w:pPr>
        <w:spacing w:before="161"/>
        <w:rPr>
          <w:rFonts w:ascii="Times New Roman" w:hAnsi="Times New Roman" w:cs="Times New Roman"/>
          <w:sz w:val="24"/>
          <w:szCs w:val="24"/>
        </w:rPr>
      </w:pPr>
      <w:r>
        <w:rPr>
          <w:rFonts w:ascii="Times New Roman" w:hAnsi="Times New Roman" w:cs="Times New Roman"/>
          <w:sz w:val="24"/>
          <w:szCs w:val="24"/>
        </w:rPr>
        <w:t xml:space="preserve">For this renewal, the FCO form layout will be slightly altered so as to aid OCR computer software which can be used by the agency to scan submitted forms and allow for the automatic upload of the form’s data into the agency’s database.  While the amount and type of information being collected will not change from the previous approval, the presentation of FCO’s typed statements and corresponding check boxes will be realigned </w:t>
      </w:r>
      <w:r w:rsidR="004D0F48">
        <w:rPr>
          <w:rFonts w:ascii="Times New Roman" w:hAnsi="Times New Roman" w:cs="Times New Roman"/>
          <w:sz w:val="24"/>
          <w:szCs w:val="24"/>
        </w:rPr>
        <w:t xml:space="preserve">on the form </w:t>
      </w:r>
      <w:r>
        <w:rPr>
          <w:rFonts w:ascii="Times New Roman" w:hAnsi="Times New Roman" w:cs="Times New Roman"/>
          <w:sz w:val="24"/>
          <w:szCs w:val="24"/>
        </w:rPr>
        <w:t>for better OCR readability.  A new version of the FCO is attached to this renewal application.</w:t>
      </w:r>
    </w:p>
    <w:p w:rsidR="00B31035" w:rsidP="00BD7237" w:rsidRDefault="00B31035" w14:paraId="247B4B35" w14:textId="77777777">
      <w:pPr>
        <w:spacing w:before="161"/>
        <w:rPr>
          <w:rFonts w:ascii="Times New Roman" w:hAnsi="Times New Roman" w:cs="Times New Roman"/>
          <w:color w:val="2F5496"/>
          <w:sz w:val="24"/>
          <w:szCs w:val="24"/>
        </w:rPr>
      </w:pPr>
    </w:p>
    <w:p w:rsidRPr="00BD7237" w:rsidR="008E61C9" w:rsidP="00BD7237" w:rsidRDefault="001477A3" w14:paraId="2900FC0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0749E5" w:rsidP="00BD7237" w:rsidRDefault="000749E5" w14:paraId="25D0A4B5" w14:textId="77777777">
      <w:pPr>
        <w:pStyle w:val="BodyText"/>
        <w:ind w:left="0"/>
        <w:rPr>
          <w:rFonts w:ascii="Times New Roman" w:hAnsi="Times New Roman" w:cs="Times New Roman"/>
          <w:color w:val="000000" w:themeColor="text1"/>
        </w:rPr>
      </w:pPr>
      <w:r w:rsidRPr="00BA3D6A">
        <w:rPr>
          <w:rFonts w:ascii="Times New Roman" w:hAnsi="Times New Roman" w:cs="Times New Roman"/>
          <w:color w:val="000000" w:themeColor="text1"/>
        </w:rPr>
        <w:t xml:space="preserve">The FCO was one of the first forms developed by NMFS </w:t>
      </w:r>
      <w:r w:rsidRPr="00BA3D6A" w:rsidR="00BA3D6A">
        <w:rPr>
          <w:rFonts w:ascii="Times New Roman" w:hAnsi="Times New Roman" w:cs="Times New Roman"/>
          <w:color w:val="000000" w:themeColor="text1"/>
        </w:rPr>
        <w:t xml:space="preserve">decades ago </w:t>
      </w:r>
      <w:r w:rsidRPr="00BA3D6A">
        <w:rPr>
          <w:rFonts w:ascii="Times New Roman" w:hAnsi="Times New Roman" w:cs="Times New Roman"/>
          <w:color w:val="000000" w:themeColor="text1"/>
        </w:rPr>
        <w:t xml:space="preserve">to document information regarding the importation of tuna products, to certify that certain fishery products were not harvested using large-scale, high seas driftnets, and to declare the dolphin-safe status of the tuna import. </w:t>
      </w:r>
      <w:r w:rsidR="000E07D8">
        <w:rPr>
          <w:rFonts w:ascii="Times New Roman" w:hAnsi="Times New Roman" w:cs="Times New Roman"/>
          <w:color w:val="000000" w:themeColor="text1"/>
        </w:rPr>
        <w:t xml:space="preserve"> </w:t>
      </w:r>
      <w:r w:rsidRPr="00BA3D6A">
        <w:rPr>
          <w:rFonts w:ascii="Times New Roman" w:hAnsi="Times New Roman" w:cs="Times New Roman"/>
          <w:color w:val="000000" w:themeColor="text1"/>
        </w:rPr>
        <w:t>The same or similar information is not available through any other known information collection.</w:t>
      </w:r>
    </w:p>
    <w:p w:rsidRPr="00624DF5" w:rsidR="00EB045D" w:rsidP="00BD7237" w:rsidRDefault="00EB045D" w14:paraId="504B6E46" w14:textId="77777777">
      <w:pPr>
        <w:pStyle w:val="BodyText"/>
        <w:ind w:left="0"/>
        <w:rPr>
          <w:rFonts w:ascii="Times New Roman" w:hAnsi="Times New Roman" w:cs="Times New Roman"/>
          <w:color w:val="000000" w:themeColor="text1"/>
        </w:rPr>
      </w:pPr>
    </w:p>
    <w:p w:rsidRPr="00BD7237" w:rsidR="008E61C9" w:rsidP="00BD7237" w:rsidRDefault="001477A3" w14:paraId="78D247F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0749E5" w:rsidP="00BD7237" w:rsidRDefault="000749E5" w14:paraId="361F0AEC" w14:textId="77777777">
      <w:pPr>
        <w:pStyle w:val="BodyText"/>
        <w:spacing w:before="160"/>
        <w:ind w:left="0"/>
        <w:rPr>
          <w:rFonts w:ascii="Times New Roman" w:hAnsi="Times New Roman" w:cs="Times New Roman"/>
          <w:color w:val="000000" w:themeColor="text1"/>
        </w:rPr>
      </w:pPr>
      <w:r w:rsidRPr="00986F40">
        <w:rPr>
          <w:rFonts w:ascii="Times New Roman" w:hAnsi="Times New Roman" w:cs="Times New Roman"/>
          <w:color w:val="000000" w:themeColor="text1"/>
        </w:rPr>
        <w:t>This collection does not have a significant impact on small entities.</w:t>
      </w:r>
      <w:r w:rsidR="00BA3D6A">
        <w:rPr>
          <w:rFonts w:ascii="Times New Roman" w:hAnsi="Times New Roman" w:cs="Times New Roman"/>
          <w:color w:val="000000" w:themeColor="text1"/>
        </w:rPr>
        <w:t xml:space="preserve">  The FCO is considered by the global tuna industry as foundational for establishing</w:t>
      </w:r>
      <w:r w:rsidR="00986F40">
        <w:rPr>
          <w:rFonts w:ascii="Times New Roman" w:hAnsi="Times New Roman" w:cs="Times New Roman"/>
          <w:color w:val="000000" w:themeColor="text1"/>
        </w:rPr>
        <w:t xml:space="preserve"> the dolphin-safe tuna status of a tuna shipment.  NMFS has known for many years that the FCO is voluntarily used by industry, when the tuna product is not destined for the United States.  Therefore, the use and submission of the FCO does not negatively impact small businesses or small entities as global tuna product manufacturers </w:t>
      </w:r>
      <w:r w:rsidR="005B6D7E">
        <w:rPr>
          <w:rFonts w:ascii="Times New Roman" w:hAnsi="Times New Roman" w:cs="Times New Roman"/>
          <w:color w:val="000000" w:themeColor="text1"/>
        </w:rPr>
        <w:t>provide</w:t>
      </w:r>
      <w:r w:rsidR="00986F40">
        <w:rPr>
          <w:rFonts w:ascii="Times New Roman" w:hAnsi="Times New Roman" w:cs="Times New Roman"/>
          <w:color w:val="000000" w:themeColor="text1"/>
        </w:rPr>
        <w:t xml:space="preserve"> an FCO </w:t>
      </w:r>
      <w:r w:rsidR="005B6D7E">
        <w:rPr>
          <w:rFonts w:ascii="Times New Roman" w:hAnsi="Times New Roman" w:cs="Times New Roman"/>
          <w:color w:val="000000" w:themeColor="text1"/>
        </w:rPr>
        <w:t xml:space="preserve">to U.S. importers </w:t>
      </w:r>
      <w:r w:rsidR="00986F40">
        <w:rPr>
          <w:rFonts w:ascii="Times New Roman" w:hAnsi="Times New Roman" w:cs="Times New Roman"/>
          <w:color w:val="000000" w:themeColor="text1"/>
        </w:rPr>
        <w:t xml:space="preserve">as part of </w:t>
      </w:r>
      <w:r w:rsidR="005B6D7E">
        <w:rPr>
          <w:rFonts w:ascii="Times New Roman" w:hAnsi="Times New Roman" w:cs="Times New Roman"/>
          <w:color w:val="000000" w:themeColor="text1"/>
        </w:rPr>
        <w:t xml:space="preserve">importation </w:t>
      </w:r>
      <w:r w:rsidR="00986F40">
        <w:rPr>
          <w:rFonts w:ascii="Times New Roman" w:hAnsi="Times New Roman" w:cs="Times New Roman"/>
          <w:color w:val="000000" w:themeColor="text1"/>
        </w:rPr>
        <w:t>documentation protocol.</w:t>
      </w:r>
    </w:p>
    <w:p w:rsidRPr="00BD7237" w:rsidR="00EB045D" w:rsidP="00BD7237" w:rsidRDefault="00EB045D" w14:paraId="5FF2CAE3" w14:textId="77777777">
      <w:pPr>
        <w:pStyle w:val="BodyText"/>
        <w:spacing w:before="160"/>
        <w:ind w:left="0"/>
        <w:rPr>
          <w:rFonts w:ascii="Times New Roman" w:hAnsi="Times New Roman" w:cs="Times New Roman"/>
        </w:rPr>
      </w:pPr>
    </w:p>
    <w:p w:rsidRPr="00BD7237" w:rsidR="008E61C9" w:rsidP="00BD7237" w:rsidRDefault="001477A3" w14:paraId="005E476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0749E5" w:rsidP="00BD7237" w:rsidRDefault="000749E5" w14:paraId="3BE6D5B9" w14:textId="77777777">
      <w:pPr>
        <w:pStyle w:val="BodyText"/>
        <w:spacing w:before="115"/>
        <w:ind w:left="0"/>
        <w:rPr>
          <w:rFonts w:ascii="Times New Roman" w:hAnsi="Times New Roman" w:cs="Times New Roman"/>
          <w:color w:val="000000" w:themeColor="text1"/>
        </w:rPr>
      </w:pPr>
      <w:r w:rsidRPr="00D25A74">
        <w:rPr>
          <w:rFonts w:ascii="Times New Roman" w:hAnsi="Times New Roman" w:cs="Times New Roman"/>
          <w:color w:val="000000" w:themeColor="text1"/>
        </w:rPr>
        <w:t xml:space="preserve">The Secretary of Commerce would not be able to meet the mandates of the applicable laws if the information collection was not conducted. </w:t>
      </w:r>
      <w:r w:rsidR="00D25A74">
        <w:rPr>
          <w:rFonts w:ascii="Times New Roman" w:hAnsi="Times New Roman" w:cs="Times New Roman"/>
          <w:color w:val="000000" w:themeColor="text1"/>
        </w:rPr>
        <w:t xml:space="preserve"> </w:t>
      </w:r>
      <w:r w:rsidRPr="00D25A74">
        <w:rPr>
          <w:rFonts w:ascii="Times New Roman" w:hAnsi="Times New Roman" w:cs="Times New Roman"/>
          <w:color w:val="000000" w:themeColor="text1"/>
        </w:rPr>
        <w:t>Litigation against the Federal Government would likely ensue.</w:t>
      </w:r>
    </w:p>
    <w:p w:rsidRPr="00624DF5" w:rsidR="00EB045D" w:rsidP="00BD7237" w:rsidRDefault="00EB045D" w14:paraId="21A1EBBC" w14:textId="77777777">
      <w:pPr>
        <w:pStyle w:val="BodyText"/>
        <w:spacing w:before="115"/>
        <w:ind w:left="0"/>
        <w:rPr>
          <w:rFonts w:ascii="Times New Roman" w:hAnsi="Times New Roman" w:cs="Times New Roman"/>
          <w:color w:val="000000" w:themeColor="text1"/>
        </w:rPr>
      </w:pPr>
    </w:p>
    <w:p w:rsidRPr="00BD7237" w:rsidR="008E61C9" w:rsidP="00BD7237" w:rsidRDefault="001477A3" w14:paraId="5BDD3EC5" w14:textId="605FB00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w:t>
      </w:r>
      <w:r w:rsidR="00010014">
        <w:rPr>
          <w:rFonts w:ascii="Times New Roman" w:hAnsi="Times New Roman" w:cs="Times New Roman"/>
          <w:b/>
          <w:sz w:val="24"/>
          <w:szCs w:val="24"/>
        </w:rPr>
        <w:t xml:space="preserve">ion to </w:t>
      </w:r>
      <w:proofErr w:type="gramStart"/>
      <w:r w:rsidR="00010014">
        <w:rPr>
          <w:rFonts w:ascii="Times New Roman" w:hAnsi="Times New Roman" w:cs="Times New Roman"/>
          <w:b/>
          <w:sz w:val="24"/>
          <w:szCs w:val="24"/>
        </w:rPr>
        <w:t>be conducted</w:t>
      </w:r>
      <w:proofErr w:type="gramEnd"/>
      <w:r w:rsidR="00010014">
        <w:rPr>
          <w:rFonts w:ascii="Times New Roman" w:hAnsi="Times New Roman" w:cs="Times New Roman"/>
          <w:b/>
          <w:sz w:val="24"/>
          <w:szCs w:val="24"/>
        </w:rPr>
        <w:t xml:space="preserve"> in a manner inconsistent with OMB guidelines.</w:t>
      </w:r>
    </w:p>
    <w:p w:rsidR="00D51F6D" w:rsidP="00BD7237" w:rsidRDefault="00D51F6D" w14:paraId="4A1C41C1" w14:textId="52009DF8">
      <w:pPr>
        <w:pStyle w:val="BodyText"/>
        <w:spacing w:before="80"/>
        <w:ind w:left="0"/>
        <w:rPr>
          <w:rFonts w:ascii="Times New Roman" w:hAnsi="Times New Roman" w:cs="Times New Roman"/>
        </w:rPr>
      </w:pPr>
      <w:r w:rsidRPr="00A43B4C">
        <w:rPr>
          <w:rFonts w:ascii="Times New Roman" w:hAnsi="Times New Roman" w:cs="Times New Roman"/>
        </w:rPr>
        <w:t xml:space="preserve">This information collection is required for </w:t>
      </w:r>
      <w:proofErr w:type="gramStart"/>
      <w:r w:rsidRPr="00A43B4C">
        <w:rPr>
          <w:rFonts w:ascii="Times New Roman" w:hAnsi="Times New Roman" w:cs="Times New Roman"/>
        </w:rPr>
        <w:t>each and every</w:t>
      </w:r>
      <w:proofErr w:type="gramEnd"/>
      <w:r w:rsidRPr="00A43B4C">
        <w:rPr>
          <w:rFonts w:ascii="Times New Roman" w:hAnsi="Times New Roman" w:cs="Times New Roman"/>
        </w:rPr>
        <w:t xml:space="preserve"> importation of frozen and/or processed tuna product.  Thus, some respondents </w:t>
      </w:r>
      <w:r w:rsidRPr="00A43B4C" w:rsidR="00095660">
        <w:rPr>
          <w:rFonts w:ascii="Times New Roman" w:hAnsi="Times New Roman" w:cs="Times New Roman"/>
        </w:rPr>
        <w:t xml:space="preserve">will be required </w:t>
      </w:r>
      <w:r w:rsidRPr="00A43B4C">
        <w:rPr>
          <w:rFonts w:ascii="Times New Roman" w:hAnsi="Times New Roman" w:cs="Times New Roman"/>
        </w:rPr>
        <w:t>to report information to NMFS more than quarterly.</w:t>
      </w:r>
      <w:r w:rsidRPr="00A43B4C" w:rsidR="00095660">
        <w:rPr>
          <w:rFonts w:ascii="Times New Roman" w:hAnsi="Times New Roman" w:cs="Times New Roman"/>
        </w:rPr>
        <w:t xml:space="preserve">  Regulations at </w:t>
      </w:r>
      <w:hyperlink w:history="1" w:anchor="p-216.24(f)(2)" r:id="rId21">
        <w:r w:rsidRPr="00B447A6" w:rsidR="00095660">
          <w:rPr>
            <w:rStyle w:val="Hyperlink"/>
            <w:rFonts w:ascii="Times New Roman" w:hAnsi="Times New Roman" w:cs="Times New Roman"/>
          </w:rPr>
          <w:t>50 CFR 216.24(f</w:t>
        </w:r>
        <w:proofErr w:type="gramStart"/>
        <w:r w:rsidRPr="00B447A6" w:rsidR="00095660">
          <w:rPr>
            <w:rStyle w:val="Hyperlink"/>
            <w:rFonts w:ascii="Times New Roman" w:hAnsi="Times New Roman" w:cs="Times New Roman"/>
          </w:rPr>
          <w:t>)(</w:t>
        </w:r>
        <w:proofErr w:type="gramEnd"/>
        <w:r w:rsidRPr="00B447A6" w:rsidR="00095660">
          <w:rPr>
            <w:rStyle w:val="Hyperlink"/>
            <w:rFonts w:ascii="Times New Roman" w:hAnsi="Times New Roman" w:cs="Times New Roman"/>
          </w:rPr>
          <w:t>2)</w:t>
        </w:r>
      </w:hyperlink>
      <w:r w:rsidRPr="00A43B4C" w:rsidR="00095660">
        <w:rPr>
          <w:rFonts w:ascii="Times New Roman" w:hAnsi="Times New Roman" w:cs="Times New Roman"/>
        </w:rPr>
        <w:t xml:space="preserve"> require respondents to submit the FCO prior to, or at the time of importation, in order to give CBP and NMFS the ability to determine legal admissibility into the United States.  </w:t>
      </w:r>
      <w:r w:rsidRPr="00A43B4C" w:rsidR="000722ED">
        <w:rPr>
          <w:rFonts w:ascii="Times New Roman" w:hAnsi="Times New Roman" w:cs="Times New Roman"/>
        </w:rPr>
        <w:t>T</w:t>
      </w:r>
      <w:r w:rsidRPr="00A43B4C" w:rsidR="00095660">
        <w:rPr>
          <w:rFonts w:ascii="Times New Roman" w:hAnsi="Times New Roman" w:cs="Times New Roman"/>
        </w:rPr>
        <w:t>he respondent submits only one copy of the FCO to CBP</w:t>
      </w:r>
      <w:r w:rsidRPr="00A43B4C" w:rsidR="000722ED">
        <w:rPr>
          <w:rFonts w:ascii="Times New Roman" w:hAnsi="Times New Roman" w:cs="Times New Roman"/>
        </w:rPr>
        <w:t xml:space="preserve">.  </w:t>
      </w:r>
      <w:r w:rsidRPr="00A43B4C" w:rsidR="00095660">
        <w:rPr>
          <w:rFonts w:ascii="Times New Roman" w:hAnsi="Times New Roman" w:cs="Times New Roman"/>
        </w:rPr>
        <w:t>On a nightly basis, CBP transfers the FCO to NMFS</w:t>
      </w:r>
      <w:r w:rsidRPr="00A43B4C" w:rsidR="000722ED">
        <w:rPr>
          <w:rFonts w:ascii="Times New Roman" w:hAnsi="Times New Roman" w:cs="Times New Roman"/>
        </w:rPr>
        <w:t xml:space="preserve">.  Thus, the respondent is not subject to a requirement of multiple submissions of the same document.  Regulations at </w:t>
      </w:r>
      <w:hyperlink w:history="1" w:anchor="p-216.93(g)(1)" r:id="rId22">
        <w:r w:rsidRPr="00B447A6" w:rsidR="000722ED">
          <w:rPr>
            <w:rStyle w:val="Hyperlink"/>
            <w:rFonts w:ascii="Times New Roman" w:hAnsi="Times New Roman" w:cs="Times New Roman"/>
          </w:rPr>
          <w:t>50 CFR 216.93(g</w:t>
        </w:r>
        <w:proofErr w:type="gramStart"/>
        <w:r w:rsidRPr="00B447A6" w:rsidR="000722ED">
          <w:rPr>
            <w:rStyle w:val="Hyperlink"/>
            <w:rFonts w:ascii="Times New Roman" w:hAnsi="Times New Roman" w:cs="Times New Roman"/>
          </w:rPr>
          <w:t>)(</w:t>
        </w:r>
        <w:proofErr w:type="gramEnd"/>
        <w:r w:rsidRPr="00B447A6" w:rsidR="000722ED">
          <w:rPr>
            <w:rStyle w:val="Hyperlink"/>
            <w:rFonts w:ascii="Times New Roman" w:hAnsi="Times New Roman" w:cs="Times New Roman"/>
          </w:rPr>
          <w:t>1)</w:t>
        </w:r>
      </w:hyperlink>
      <w:r w:rsidRPr="00A43B4C" w:rsidR="000722ED">
        <w:rPr>
          <w:rFonts w:ascii="Times New Roman" w:hAnsi="Times New Roman" w:cs="Times New Roman"/>
        </w:rPr>
        <w:t xml:space="preserve"> require record maintenance of the FCO and associated certifications for at least two years.</w:t>
      </w:r>
      <w:r w:rsidRPr="00A43B4C" w:rsidR="008100AD">
        <w:rPr>
          <w:rFonts w:ascii="Times New Roman" w:hAnsi="Times New Roman" w:cs="Times New Roman"/>
        </w:rPr>
        <w:t xml:space="preserve">  Thus, respondents are under no obligation to retain records for more than </w:t>
      </w:r>
      <w:r w:rsidRPr="00A43B4C" w:rsidR="00347FB3">
        <w:rPr>
          <w:rFonts w:ascii="Times New Roman" w:hAnsi="Times New Roman" w:cs="Times New Roman"/>
        </w:rPr>
        <w:t>two years</w:t>
      </w:r>
      <w:r w:rsidRPr="00A43B4C" w:rsidR="008100AD">
        <w:rPr>
          <w:rFonts w:ascii="Times New Roman" w:hAnsi="Times New Roman" w:cs="Times New Roman"/>
        </w:rPr>
        <w:t>.  This information collection is not associated with a statistical survey.  Therefore, no use of a statistical data classification is required to be reviewed and approved by OMB.</w:t>
      </w:r>
      <w:r w:rsidRPr="00A43B4C" w:rsidR="00347FB3">
        <w:rPr>
          <w:rFonts w:ascii="Times New Roman" w:hAnsi="Times New Roman" w:cs="Times New Roman"/>
        </w:rPr>
        <w:t xml:space="preserve">  </w:t>
      </w:r>
      <w:r w:rsidRPr="00A43B4C" w:rsidR="00347FB3">
        <w:rPr>
          <w:rFonts w:ascii="Times New Roman" w:hAnsi="Times New Roman" w:cs="Times New Roman"/>
        </w:rPr>
        <w:lastRenderedPageBreak/>
        <w:t>The DPCIA authorized the Secretary of Commerce to “</w:t>
      </w:r>
      <w:r w:rsidR="00347FB3">
        <w:rPr>
          <w:rFonts w:ascii="Times New Roman" w:hAnsi="Times New Roman" w:cs="Times New Roman"/>
        </w:rPr>
        <w:t>e</w:t>
      </w:r>
      <w:r w:rsidRPr="00F417A1" w:rsidR="00347FB3">
        <w:rPr>
          <w:rFonts w:ascii="Times New Roman" w:hAnsi="Times New Roman" w:cs="Times New Roman"/>
        </w:rPr>
        <w:t>stablish appropriate procedures for ensuring the confidentiality of proprietary informatio</w:t>
      </w:r>
      <w:r w:rsidR="00347FB3">
        <w:rPr>
          <w:rFonts w:ascii="Times New Roman" w:hAnsi="Times New Roman" w:cs="Times New Roman"/>
        </w:rPr>
        <w:t xml:space="preserve">n.”  NMFS implemented this mandate with a regulation at </w:t>
      </w:r>
      <w:hyperlink w:history="1" w:anchor="p-216.93(h)" r:id="rId23">
        <w:r w:rsidRPr="00B8355B" w:rsidR="00347FB3">
          <w:rPr>
            <w:rStyle w:val="Hyperlink"/>
            <w:rFonts w:ascii="Times New Roman" w:hAnsi="Times New Roman" w:cs="Times New Roman"/>
          </w:rPr>
          <w:t>50 CFR 216.93(h)</w:t>
        </w:r>
      </w:hyperlink>
      <w:r w:rsidR="00347FB3">
        <w:rPr>
          <w:rFonts w:ascii="Times New Roman" w:hAnsi="Times New Roman" w:cs="Times New Roman"/>
        </w:rPr>
        <w:t xml:space="preserve"> that states “</w:t>
      </w:r>
      <w:r w:rsidRPr="00347FB3" w:rsidR="00347FB3">
        <w:rPr>
          <w:rFonts w:ascii="Times New Roman" w:hAnsi="Times New Roman" w:cs="Times New Roman"/>
        </w:rPr>
        <w:t>Information submitted to the Assistant Administrator under this section will be treated as confidential in accordance with NOAA Administrative Order 216-100 “Protection of Confidential Fisheries Statistics.”</w:t>
      </w:r>
      <w:r w:rsidR="00347FB3">
        <w:rPr>
          <w:rFonts w:ascii="Times New Roman" w:hAnsi="Times New Roman" w:cs="Times New Roman"/>
        </w:rPr>
        <w:t xml:space="preserve">  </w:t>
      </w:r>
      <w:hyperlink w:history="1" r:id="rId24">
        <w:r w:rsidRPr="00B82D80" w:rsidR="00347FB3">
          <w:rPr>
            <w:rStyle w:val="Hyperlink"/>
            <w:rFonts w:ascii="Times New Roman" w:hAnsi="Times New Roman" w:cs="Times New Roman"/>
          </w:rPr>
          <w:t>NOAA Administrative Order 216-100</w:t>
        </w:r>
      </w:hyperlink>
      <w:r w:rsidR="00347FB3">
        <w:rPr>
          <w:rFonts w:ascii="Times New Roman" w:hAnsi="Times New Roman" w:cs="Times New Roman"/>
        </w:rPr>
        <w:t xml:space="preserve"> establishes agency policy on data disclosure and data security.  Thus, in addition to the confidentiality mandate of the DPCIA, NOAA Administrative Order 216-100 encompasses the provisions of the Trade Secrets Act</w:t>
      </w:r>
      <w:r w:rsidR="005B6D7E">
        <w:rPr>
          <w:rFonts w:ascii="Times New Roman" w:hAnsi="Times New Roman" w:cs="Times New Roman"/>
        </w:rPr>
        <w:t>,</w:t>
      </w:r>
      <w:r w:rsidR="00A43B4C">
        <w:rPr>
          <w:rFonts w:ascii="Times New Roman" w:hAnsi="Times New Roman" w:cs="Times New Roman"/>
        </w:rPr>
        <w:t xml:space="preserve"> which also prohibits the release proprietary confidential information.</w:t>
      </w:r>
    </w:p>
    <w:p w:rsidR="00EB045D" w:rsidP="00BD7237" w:rsidRDefault="00EB045D" w14:paraId="391355EA" w14:textId="77777777">
      <w:pPr>
        <w:pStyle w:val="BodyText"/>
        <w:spacing w:before="80"/>
        <w:ind w:left="0"/>
        <w:rPr>
          <w:rFonts w:ascii="Times New Roman" w:hAnsi="Times New Roman" w:cs="Times New Roman"/>
          <w:color w:val="2F5496"/>
        </w:rPr>
      </w:pPr>
    </w:p>
    <w:p w:rsidRPr="00A43B4C" w:rsidR="008E61C9" w:rsidP="00BD7237" w:rsidRDefault="001477A3" w14:paraId="35D3D2D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A43B4C">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B0666" w:rsidP="00BD7237" w:rsidRDefault="00EB045D" w14:paraId="1A4B697B" w14:textId="77777777">
      <w:pPr>
        <w:pStyle w:val="BodyText"/>
        <w:spacing w:before="159"/>
        <w:ind w:left="0"/>
        <w:rPr>
          <w:rFonts w:ascii="Times New Roman" w:hAnsi="Times New Roman" w:cs="Times New Roman"/>
        </w:rPr>
      </w:pPr>
      <w:r w:rsidRPr="00EB045D">
        <w:rPr>
          <w:rFonts w:ascii="Times New Roman" w:hAnsi="Times New Roman" w:cs="Times New Roman"/>
        </w:rPr>
        <w:t xml:space="preserve">On </w:t>
      </w:r>
      <w:r>
        <w:rPr>
          <w:rFonts w:ascii="Times New Roman" w:hAnsi="Times New Roman" w:cs="Times New Roman"/>
        </w:rPr>
        <w:t xml:space="preserve">January 24, 2022, NMFS </w:t>
      </w:r>
      <w:r w:rsidRPr="00EB045D">
        <w:rPr>
          <w:rFonts w:ascii="Times New Roman" w:hAnsi="Times New Roman" w:cs="Times New Roman"/>
        </w:rPr>
        <w:t>published in the FR, notice of the information collection and made a request for comment</w:t>
      </w:r>
      <w:r>
        <w:rPr>
          <w:rFonts w:ascii="Times New Roman" w:hAnsi="Times New Roman" w:cs="Times New Roman"/>
        </w:rPr>
        <w:t xml:space="preserve"> within 60 days</w:t>
      </w:r>
      <w:r w:rsidR="005B6D7E">
        <w:rPr>
          <w:rFonts w:ascii="Times New Roman" w:hAnsi="Times New Roman" w:cs="Times New Roman"/>
        </w:rPr>
        <w:t xml:space="preserve"> of the publication date</w:t>
      </w:r>
      <w:r w:rsidRPr="00EB045D">
        <w:rPr>
          <w:rFonts w:ascii="Times New Roman" w:hAnsi="Times New Roman" w:cs="Times New Roman"/>
        </w:rPr>
        <w:t>.  The FR citation is 87 FR 3507</w:t>
      </w:r>
      <w:r>
        <w:rPr>
          <w:rFonts w:ascii="Times New Roman" w:hAnsi="Times New Roman" w:cs="Times New Roman"/>
        </w:rPr>
        <w:t>.</w:t>
      </w:r>
      <w:r>
        <w:rPr>
          <w:rFonts w:ascii="Times New Roman" w:hAnsi="Times New Roman" w:cs="Times New Roman"/>
          <w:color w:val="2F5496"/>
        </w:rPr>
        <w:t xml:space="preserve">  </w:t>
      </w:r>
      <w:r w:rsidRPr="00AB0666" w:rsidR="00A43B4C">
        <w:rPr>
          <w:rFonts w:ascii="Times New Roman" w:hAnsi="Times New Roman" w:cs="Times New Roman"/>
        </w:rPr>
        <w:t>No comments were received.</w:t>
      </w:r>
    </w:p>
    <w:p w:rsidR="008E61C9" w:rsidP="00BD7237" w:rsidRDefault="00AB0666" w14:paraId="5A1A4715" w14:textId="77777777">
      <w:pPr>
        <w:pStyle w:val="BodyText"/>
        <w:spacing w:before="159"/>
        <w:ind w:left="0"/>
        <w:rPr>
          <w:rFonts w:ascii="Times New Roman" w:hAnsi="Times New Roman" w:cs="Times New Roman"/>
        </w:rPr>
      </w:pPr>
      <w:r>
        <w:rPr>
          <w:rFonts w:ascii="Times New Roman" w:hAnsi="Times New Roman" w:cs="Times New Roman"/>
        </w:rPr>
        <w:t xml:space="preserve">NMFS staff regularly fields inquiries by the tuna importing industry on the FCO.  NMFS staff </w:t>
      </w:r>
      <w:r w:rsidR="00EB045D">
        <w:rPr>
          <w:rFonts w:ascii="Times New Roman" w:hAnsi="Times New Roman" w:cs="Times New Roman"/>
        </w:rPr>
        <w:t xml:space="preserve">periodically </w:t>
      </w:r>
      <w:r>
        <w:rPr>
          <w:rFonts w:ascii="Times New Roman" w:hAnsi="Times New Roman" w:cs="Times New Roman"/>
        </w:rPr>
        <w:t>takes these opportunities to discuss the utility</w:t>
      </w:r>
      <w:r w:rsidR="00EB045D">
        <w:rPr>
          <w:rFonts w:ascii="Times New Roman" w:hAnsi="Times New Roman" w:cs="Times New Roman"/>
        </w:rPr>
        <w:t xml:space="preserve"> and integrity of the FCO, as well as how often </w:t>
      </w:r>
      <w:r w:rsidR="005B6D7E">
        <w:rPr>
          <w:rFonts w:ascii="Times New Roman" w:hAnsi="Times New Roman" w:cs="Times New Roman"/>
        </w:rPr>
        <w:t xml:space="preserve">the form </w:t>
      </w:r>
      <w:r w:rsidR="00EB045D">
        <w:rPr>
          <w:rFonts w:ascii="Times New Roman" w:hAnsi="Times New Roman" w:cs="Times New Roman"/>
        </w:rPr>
        <w:t>is collected.  Company representatives typically decline to provide comment on the cost and hour burden of the collection.</w:t>
      </w:r>
    </w:p>
    <w:p w:rsidRPr="00A43B4C" w:rsidR="00EB045D" w:rsidP="00BD7237" w:rsidRDefault="00EB045D" w14:paraId="3D25E1B2" w14:textId="77777777">
      <w:pPr>
        <w:pStyle w:val="BodyText"/>
        <w:spacing w:before="159"/>
        <w:ind w:left="0"/>
        <w:rPr>
          <w:rFonts w:ascii="Times New Roman" w:hAnsi="Times New Roman" w:cs="Times New Roman"/>
        </w:rPr>
      </w:pPr>
    </w:p>
    <w:p w:rsidRPr="00BD7237" w:rsidR="008E61C9" w:rsidP="00BD7237" w:rsidRDefault="001477A3" w14:paraId="7150472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D27F6" w:rsidP="00BD7237" w:rsidRDefault="008D27F6" w14:paraId="2FC75733" w14:textId="77777777">
      <w:pPr>
        <w:pStyle w:val="BodyText"/>
        <w:spacing w:before="158"/>
        <w:ind w:left="0"/>
        <w:rPr>
          <w:rFonts w:ascii="Times New Roman" w:hAnsi="Times New Roman" w:cs="Times New Roman"/>
          <w:color w:val="000000" w:themeColor="text1"/>
        </w:rPr>
      </w:pPr>
      <w:r w:rsidRPr="00A43B4C">
        <w:rPr>
          <w:rFonts w:ascii="Times New Roman" w:hAnsi="Times New Roman" w:cs="Times New Roman"/>
          <w:color w:val="000000" w:themeColor="text1"/>
        </w:rPr>
        <w:t>No payments or gifts are provided.</w:t>
      </w:r>
    </w:p>
    <w:p w:rsidR="00EB045D" w:rsidP="00BD7237" w:rsidRDefault="00EB045D" w14:paraId="0D690EE1" w14:textId="77777777">
      <w:pPr>
        <w:pStyle w:val="BodyText"/>
        <w:spacing w:before="158"/>
        <w:ind w:left="0"/>
        <w:rPr>
          <w:rFonts w:ascii="Times New Roman" w:hAnsi="Times New Roman" w:cs="Times New Roman"/>
          <w:color w:val="000000" w:themeColor="text1"/>
        </w:rPr>
      </w:pPr>
    </w:p>
    <w:p w:rsidRPr="00BD7237" w:rsidR="008E61C9" w:rsidP="00BD7237" w:rsidRDefault="001477A3" w14:paraId="126C8EE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D27F6" w:rsidP="00BD7237" w:rsidRDefault="008D27F6" w14:paraId="69B3F4FC" w14:textId="719013C5">
      <w:pPr>
        <w:pStyle w:val="BodyText"/>
        <w:spacing w:before="158"/>
        <w:ind w:left="0"/>
        <w:rPr>
          <w:rFonts w:ascii="Times New Roman" w:hAnsi="Times New Roman" w:cs="Times New Roman"/>
          <w:color w:val="000000" w:themeColor="text1"/>
        </w:rPr>
      </w:pPr>
      <w:r w:rsidRPr="00EF4B7D">
        <w:rPr>
          <w:rFonts w:ascii="Times New Roman" w:hAnsi="Times New Roman" w:cs="Times New Roman"/>
          <w:color w:val="000000" w:themeColor="text1"/>
        </w:rPr>
        <w:t xml:space="preserve">As stated on the FCO, the information collection is considered confidential (as per the Dolphin Protection Consumer Information Act) and is treated as such in accordance with regulations at </w:t>
      </w:r>
      <w:hyperlink w:history="1" w:anchor="p-216.93(h)" r:id="rId25">
        <w:r w:rsidRPr="00B82D80">
          <w:rPr>
            <w:rStyle w:val="Hyperlink"/>
            <w:rFonts w:ascii="Times New Roman" w:hAnsi="Times New Roman" w:cs="Times New Roman"/>
          </w:rPr>
          <w:t>50 CFR 216.93(h)</w:t>
        </w:r>
      </w:hyperlink>
      <w:r w:rsidRPr="00EF4B7D">
        <w:rPr>
          <w:rFonts w:ascii="Times New Roman" w:hAnsi="Times New Roman" w:cs="Times New Roman"/>
          <w:color w:val="000000" w:themeColor="text1"/>
        </w:rPr>
        <w:t xml:space="preserve"> and </w:t>
      </w:r>
      <w:r w:rsidR="000E07D8">
        <w:rPr>
          <w:rFonts w:ascii="Times New Roman" w:hAnsi="Times New Roman" w:cs="Times New Roman"/>
          <w:color w:val="000000" w:themeColor="text1"/>
        </w:rPr>
        <w:t xml:space="preserve">in accordance with </w:t>
      </w:r>
      <w:hyperlink w:history="1" r:id="rId26">
        <w:r w:rsidRPr="006F3D8E">
          <w:rPr>
            <w:rStyle w:val="Hyperlink"/>
            <w:rFonts w:ascii="Times New Roman" w:hAnsi="Times New Roman" w:cs="Times New Roman"/>
          </w:rPr>
          <w:t>NOAA Administrative Order 216-100</w:t>
        </w:r>
      </w:hyperlink>
      <w:r w:rsidRPr="00EF4B7D">
        <w:rPr>
          <w:rFonts w:ascii="Times New Roman" w:hAnsi="Times New Roman" w:cs="Times New Roman"/>
          <w:color w:val="000000" w:themeColor="text1"/>
        </w:rPr>
        <w:t xml:space="preserve">. </w:t>
      </w:r>
      <w:r w:rsidR="00225E24">
        <w:rPr>
          <w:rFonts w:ascii="Times New Roman" w:hAnsi="Times New Roman" w:cs="Times New Roman"/>
          <w:color w:val="000000" w:themeColor="text1"/>
        </w:rPr>
        <w:t xml:space="preserve"> </w:t>
      </w:r>
      <w:r w:rsidRPr="00EF4B7D">
        <w:rPr>
          <w:rFonts w:ascii="Times New Roman" w:hAnsi="Times New Roman" w:cs="Times New Roman"/>
          <w:color w:val="000000" w:themeColor="text1"/>
        </w:rPr>
        <w:t>Information collected is handled in compliance with agency filing and retention policy.</w:t>
      </w:r>
      <w:r w:rsidR="00A52D52">
        <w:rPr>
          <w:rFonts w:ascii="Times New Roman" w:hAnsi="Times New Roman" w:cs="Times New Roman"/>
          <w:color w:val="000000" w:themeColor="text1"/>
        </w:rPr>
        <w:t xml:space="preserve">  No PII information is collected on the FCO.  Therefore, </w:t>
      </w:r>
      <w:r w:rsidR="005B6D7E">
        <w:rPr>
          <w:rFonts w:ascii="Times New Roman" w:hAnsi="Times New Roman" w:cs="Times New Roman"/>
          <w:color w:val="000000" w:themeColor="text1"/>
        </w:rPr>
        <w:t xml:space="preserve">a SORN </w:t>
      </w:r>
      <w:r w:rsidR="00A52D52">
        <w:rPr>
          <w:rFonts w:ascii="Times New Roman" w:hAnsi="Times New Roman" w:cs="Times New Roman"/>
          <w:color w:val="000000" w:themeColor="text1"/>
        </w:rPr>
        <w:t>does not apply.</w:t>
      </w:r>
    </w:p>
    <w:p w:rsidR="003E079B" w:rsidP="00BD7237" w:rsidRDefault="00EF4B7D" w14:paraId="37CA4E0D" w14:textId="77777777">
      <w:pPr>
        <w:pStyle w:val="BodyText"/>
        <w:spacing w:before="158"/>
        <w:ind w:left="0"/>
        <w:rPr>
          <w:rFonts w:ascii="Times New Roman" w:hAnsi="Times New Roman" w:cs="Times New Roman"/>
          <w:color w:val="000000" w:themeColor="text1"/>
        </w:rPr>
      </w:pPr>
      <w:r>
        <w:rPr>
          <w:rFonts w:ascii="Times New Roman" w:hAnsi="Times New Roman" w:cs="Times New Roman"/>
        </w:rPr>
        <w:t>NMFS has a PIA titled “</w:t>
      </w:r>
      <w:r w:rsidRPr="00EF4B7D">
        <w:rPr>
          <w:rFonts w:ascii="Times New Roman" w:hAnsi="Times New Roman" w:cs="Times New Roman"/>
        </w:rPr>
        <w:t>The NOAA4020 Science and Technology (S&amp;T) system</w:t>
      </w:r>
      <w:r>
        <w:rPr>
          <w:rFonts w:ascii="Times New Roman" w:hAnsi="Times New Roman" w:cs="Times New Roman"/>
        </w:rPr>
        <w:t xml:space="preserve">.”  </w:t>
      </w:r>
      <w:r w:rsidR="00AB0666">
        <w:rPr>
          <w:rFonts w:ascii="Times New Roman" w:hAnsi="Times New Roman" w:cs="Times New Roman"/>
        </w:rPr>
        <w:t xml:space="preserve">This </w:t>
      </w:r>
      <w:r w:rsidR="005B6D7E">
        <w:rPr>
          <w:rFonts w:ascii="Times New Roman" w:hAnsi="Times New Roman" w:cs="Times New Roman"/>
        </w:rPr>
        <w:t xml:space="preserve">S&amp;T </w:t>
      </w:r>
      <w:r w:rsidR="00AB0666">
        <w:rPr>
          <w:rFonts w:ascii="Times New Roman" w:hAnsi="Times New Roman" w:cs="Times New Roman"/>
        </w:rPr>
        <w:t xml:space="preserve">system </w:t>
      </w:r>
      <w:r w:rsidRPr="00EF4B7D">
        <w:rPr>
          <w:rFonts w:ascii="Times New Roman" w:hAnsi="Times New Roman" w:cs="Times New Roman"/>
        </w:rPr>
        <w:t>functions as a general data</w:t>
      </w:r>
      <w:r>
        <w:rPr>
          <w:rFonts w:ascii="Times New Roman" w:hAnsi="Times New Roman" w:cs="Times New Roman"/>
        </w:rPr>
        <w:t xml:space="preserve"> </w:t>
      </w:r>
      <w:r w:rsidRPr="00EF4B7D">
        <w:rPr>
          <w:rFonts w:ascii="Times New Roman" w:hAnsi="Times New Roman" w:cs="Times New Roman"/>
        </w:rPr>
        <w:t xml:space="preserve">processing system for NOAA and NMFS headquarters located in Silver Spring, MD. </w:t>
      </w:r>
      <w:r w:rsidR="00225E24">
        <w:rPr>
          <w:rFonts w:ascii="Times New Roman" w:hAnsi="Times New Roman" w:cs="Times New Roman"/>
        </w:rPr>
        <w:t xml:space="preserve"> </w:t>
      </w:r>
      <w:r w:rsidRPr="00EF4B7D">
        <w:rPr>
          <w:rFonts w:ascii="Times New Roman" w:hAnsi="Times New Roman" w:cs="Times New Roman"/>
        </w:rPr>
        <w:t>It</w:t>
      </w:r>
      <w:r>
        <w:rPr>
          <w:rFonts w:ascii="Times New Roman" w:hAnsi="Times New Roman" w:cs="Times New Roman"/>
        </w:rPr>
        <w:t xml:space="preserve"> </w:t>
      </w:r>
      <w:r w:rsidRPr="00EF4B7D">
        <w:rPr>
          <w:rFonts w:ascii="Times New Roman" w:hAnsi="Times New Roman" w:cs="Times New Roman"/>
        </w:rPr>
        <w:t>provides resources to support scientific operations and research, data and information</w:t>
      </w:r>
      <w:r>
        <w:rPr>
          <w:rFonts w:ascii="Times New Roman" w:hAnsi="Times New Roman" w:cs="Times New Roman"/>
        </w:rPr>
        <w:t xml:space="preserve"> </w:t>
      </w:r>
      <w:r w:rsidRPr="00EF4B7D">
        <w:rPr>
          <w:rFonts w:ascii="Times New Roman" w:hAnsi="Times New Roman" w:cs="Times New Roman"/>
        </w:rPr>
        <w:t>management, fisheries surveys, statistical analysis, stock assessments, socio-economic</w:t>
      </w:r>
      <w:r>
        <w:rPr>
          <w:rFonts w:ascii="Times New Roman" w:hAnsi="Times New Roman" w:cs="Times New Roman"/>
        </w:rPr>
        <w:t xml:space="preserve"> </w:t>
      </w:r>
      <w:r w:rsidRPr="00EF4B7D">
        <w:rPr>
          <w:rFonts w:ascii="Times New Roman" w:hAnsi="Times New Roman" w:cs="Times New Roman"/>
        </w:rPr>
        <w:t>analysis, ecosystem management, other national program database and applications</w:t>
      </w:r>
      <w:r>
        <w:rPr>
          <w:rFonts w:ascii="Times New Roman" w:hAnsi="Times New Roman" w:cs="Times New Roman"/>
        </w:rPr>
        <w:t xml:space="preserve"> </w:t>
      </w:r>
      <w:r w:rsidRPr="00EF4B7D">
        <w:rPr>
          <w:rFonts w:ascii="Times New Roman" w:hAnsi="Times New Roman" w:cs="Times New Roman"/>
        </w:rPr>
        <w:t xml:space="preserve">development, and management decisions needs. </w:t>
      </w:r>
      <w:r w:rsidR="00225E24">
        <w:rPr>
          <w:rFonts w:ascii="Times New Roman" w:hAnsi="Times New Roman" w:cs="Times New Roman"/>
        </w:rPr>
        <w:t xml:space="preserve"> </w:t>
      </w:r>
      <w:r w:rsidRPr="00EF4B7D">
        <w:rPr>
          <w:rFonts w:ascii="Times New Roman" w:hAnsi="Times New Roman" w:cs="Times New Roman"/>
        </w:rPr>
        <w:t>The user base of this system reaches</w:t>
      </w:r>
      <w:r>
        <w:rPr>
          <w:rFonts w:ascii="Times New Roman" w:hAnsi="Times New Roman" w:cs="Times New Roman"/>
        </w:rPr>
        <w:t xml:space="preserve"> </w:t>
      </w:r>
      <w:r w:rsidRPr="00EF4B7D">
        <w:rPr>
          <w:rFonts w:ascii="Times New Roman" w:hAnsi="Times New Roman" w:cs="Times New Roman"/>
        </w:rPr>
        <w:t>across different headquarter offices and across regions and science centers within</w:t>
      </w:r>
      <w:r>
        <w:rPr>
          <w:rFonts w:ascii="Times New Roman" w:hAnsi="Times New Roman" w:cs="Times New Roman"/>
        </w:rPr>
        <w:t xml:space="preserve"> </w:t>
      </w:r>
      <w:r w:rsidRPr="00EF4B7D">
        <w:rPr>
          <w:rFonts w:ascii="Times New Roman" w:hAnsi="Times New Roman" w:cs="Times New Roman"/>
        </w:rPr>
        <w:t xml:space="preserve">NMFS. </w:t>
      </w:r>
      <w:r w:rsidR="00225E24">
        <w:rPr>
          <w:rFonts w:ascii="Times New Roman" w:hAnsi="Times New Roman" w:cs="Times New Roman"/>
        </w:rPr>
        <w:t xml:space="preserve"> </w:t>
      </w:r>
      <w:r w:rsidRPr="00EF4B7D">
        <w:rPr>
          <w:rFonts w:ascii="Times New Roman" w:hAnsi="Times New Roman" w:cs="Times New Roman"/>
        </w:rPr>
        <w:t>Many of these automated systems are built in support of the N</w:t>
      </w:r>
      <w:r w:rsidR="005B6D7E">
        <w:rPr>
          <w:rFonts w:ascii="Times New Roman" w:hAnsi="Times New Roman" w:cs="Times New Roman"/>
        </w:rPr>
        <w:t>MFS</w:t>
      </w:r>
      <w:r>
        <w:rPr>
          <w:rFonts w:ascii="Times New Roman" w:hAnsi="Times New Roman" w:cs="Times New Roman"/>
        </w:rPr>
        <w:t xml:space="preserve"> </w:t>
      </w:r>
      <w:r w:rsidRPr="00EF4B7D">
        <w:rPr>
          <w:rFonts w:ascii="Times New Roman" w:hAnsi="Times New Roman" w:cs="Times New Roman"/>
        </w:rPr>
        <w:t>mission.</w:t>
      </w:r>
      <w:r w:rsidRPr="00EF4B7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The FCO is stored on a NMFS database system called the International Trade Data System</w:t>
      </w:r>
      <w:r w:rsidR="003E079B">
        <w:rPr>
          <w:rFonts w:ascii="Times New Roman" w:hAnsi="Times New Roman" w:cs="Times New Roman"/>
          <w:color w:val="000000" w:themeColor="text1"/>
        </w:rPr>
        <w:t xml:space="preserve"> (</w:t>
      </w:r>
      <w:r w:rsidR="006F3D8E">
        <w:rPr>
          <w:rFonts w:ascii="Times New Roman" w:hAnsi="Times New Roman" w:cs="Times New Roman"/>
          <w:color w:val="000000" w:themeColor="text1"/>
        </w:rPr>
        <w:t xml:space="preserve">NMFS </w:t>
      </w:r>
      <w:r w:rsidR="003E079B">
        <w:rPr>
          <w:rFonts w:ascii="Times New Roman" w:hAnsi="Times New Roman" w:cs="Times New Roman"/>
          <w:color w:val="000000" w:themeColor="text1"/>
        </w:rPr>
        <w:t xml:space="preserve">ITDS). </w:t>
      </w:r>
    </w:p>
    <w:p w:rsidRPr="003E079B" w:rsidR="00EF4B7D" w:rsidP="00BD7237" w:rsidRDefault="006F3D8E" w14:paraId="67210EC7" w14:textId="7576AB2D">
      <w:pPr>
        <w:pStyle w:val="BodyText"/>
        <w:spacing w:before="158"/>
        <w:ind w:left="0"/>
        <w:rPr>
          <w:rFonts w:ascii="Times New Roman" w:hAnsi="Times New Roman" w:cs="Times New Roman"/>
          <w:color w:val="000000" w:themeColor="text1"/>
        </w:rPr>
      </w:pPr>
      <w:r>
        <w:rPr>
          <w:rFonts w:ascii="Times New Roman" w:hAnsi="Times New Roman" w:cs="Times New Roman"/>
        </w:rPr>
        <w:t xml:space="preserve">The NMFS </w:t>
      </w:r>
      <w:r w:rsidR="003E079B">
        <w:rPr>
          <w:rFonts w:ascii="Times New Roman" w:hAnsi="Times New Roman" w:cs="Times New Roman"/>
        </w:rPr>
        <w:t>ITDS i</w:t>
      </w:r>
      <w:r w:rsidRPr="003E079B" w:rsidR="003E079B">
        <w:rPr>
          <w:rFonts w:ascii="Times New Roman" w:hAnsi="Times New Roman" w:cs="Times New Roman"/>
        </w:rPr>
        <w:t>s used to support a number of NMFS</w:t>
      </w:r>
      <w:r w:rsidR="003E079B">
        <w:rPr>
          <w:rFonts w:ascii="Times New Roman" w:hAnsi="Times New Roman" w:cs="Times New Roman"/>
        </w:rPr>
        <w:t xml:space="preserve"> </w:t>
      </w:r>
      <w:r w:rsidRPr="003E079B" w:rsidR="003E079B">
        <w:rPr>
          <w:rFonts w:ascii="Times New Roman" w:hAnsi="Times New Roman" w:cs="Times New Roman"/>
        </w:rPr>
        <w:t xml:space="preserve">offices/programs to monitor imports of fisheries </w:t>
      </w:r>
      <w:r w:rsidRPr="003E079B" w:rsidR="003E079B">
        <w:rPr>
          <w:rFonts w:ascii="Times New Roman" w:hAnsi="Times New Roman" w:cs="Times New Roman"/>
        </w:rPr>
        <w:lastRenderedPageBreak/>
        <w:t xml:space="preserve">products. </w:t>
      </w:r>
      <w:r w:rsidR="005B6D7E">
        <w:rPr>
          <w:rFonts w:ascii="Times New Roman" w:hAnsi="Times New Roman" w:cs="Times New Roman"/>
        </w:rPr>
        <w:t xml:space="preserve"> </w:t>
      </w:r>
      <w:r w:rsidRPr="003E079B" w:rsidR="003E079B">
        <w:rPr>
          <w:rFonts w:ascii="Times New Roman" w:hAnsi="Times New Roman" w:cs="Times New Roman"/>
        </w:rPr>
        <w:t xml:space="preserve">Types of </w:t>
      </w:r>
      <w:r>
        <w:rPr>
          <w:rFonts w:ascii="Times New Roman" w:hAnsi="Times New Roman" w:cs="Times New Roman"/>
        </w:rPr>
        <w:t>Business Identifiable Information (</w:t>
      </w:r>
      <w:r w:rsidRPr="003E079B" w:rsidR="003E079B">
        <w:rPr>
          <w:rFonts w:ascii="Times New Roman" w:hAnsi="Times New Roman" w:cs="Times New Roman"/>
        </w:rPr>
        <w:t>BII</w:t>
      </w:r>
      <w:r>
        <w:rPr>
          <w:rFonts w:ascii="Times New Roman" w:hAnsi="Times New Roman" w:cs="Times New Roman"/>
        </w:rPr>
        <w:t>)</w:t>
      </w:r>
      <w:r w:rsidRPr="003E079B" w:rsidR="003E079B">
        <w:rPr>
          <w:rFonts w:ascii="Times New Roman" w:hAnsi="Times New Roman" w:cs="Times New Roman"/>
        </w:rPr>
        <w:t xml:space="preserve"> data collected</w:t>
      </w:r>
      <w:r w:rsidR="003E079B">
        <w:rPr>
          <w:rFonts w:ascii="Times New Roman" w:hAnsi="Times New Roman" w:cs="Times New Roman"/>
        </w:rPr>
        <w:t xml:space="preserve"> </w:t>
      </w:r>
      <w:r w:rsidRPr="003E079B" w:rsidR="003E079B">
        <w:rPr>
          <w:rFonts w:ascii="Times New Roman" w:hAnsi="Times New Roman" w:cs="Times New Roman"/>
        </w:rPr>
        <w:t>are name of business, address, contact information, and product information. The data is</w:t>
      </w:r>
      <w:r w:rsidR="003E079B">
        <w:rPr>
          <w:rFonts w:ascii="Times New Roman" w:hAnsi="Times New Roman" w:cs="Times New Roman"/>
        </w:rPr>
        <w:t xml:space="preserve"> </w:t>
      </w:r>
      <w:r w:rsidRPr="003E079B" w:rsidR="003E079B">
        <w:rPr>
          <w:rFonts w:ascii="Times New Roman" w:hAnsi="Times New Roman" w:cs="Times New Roman"/>
        </w:rPr>
        <w:t>collected by CBP</w:t>
      </w:r>
      <w:r w:rsidR="003E079B">
        <w:rPr>
          <w:rFonts w:ascii="Times New Roman" w:hAnsi="Times New Roman" w:cs="Times New Roman"/>
        </w:rPr>
        <w:t xml:space="preserve"> and</w:t>
      </w:r>
      <w:r w:rsidRPr="003E079B" w:rsidR="003E079B">
        <w:rPr>
          <w:rFonts w:ascii="Times New Roman" w:hAnsi="Times New Roman" w:cs="Times New Roman"/>
        </w:rPr>
        <w:t xml:space="preserve"> provided to NMFS via</w:t>
      </w:r>
      <w:r w:rsidR="00A42CA4">
        <w:rPr>
          <w:rFonts w:ascii="Times New Roman" w:hAnsi="Times New Roman" w:cs="Times New Roman"/>
        </w:rPr>
        <w:t xml:space="preserve"> Secure File Transfer Protocol (</w:t>
      </w:r>
      <w:r w:rsidRPr="003E079B" w:rsidR="003E079B">
        <w:rPr>
          <w:rFonts w:ascii="Times New Roman" w:hAnsi="Times New Roman" w:cs="Times New Roman"/>
        </w:rPr>
        <w:t>SFTP</w:t>
      </w:r>
      <w:r w:rsidR="00A42CA4">
        <w:rPr>
          <w:rFonts w:ascii="Times New Roman" w:hAnsi="Times New Roman" w:cs="Times New Roman"/>
        </w:rPr>
        <w:t>)</w:t>
      </w:r>
      <w:r w:rsidR="003E079B">
        <w:rPr>
          <w:rFonts w:ascii="Times New Roman" w:hAnsi="Times New Roman" w:cs="Times New Roman"/>
        </w:rPr>
        <w:t xml:space="preserve"> </w:t>
      </w:r>
      <w:r w:rsidRPr="003E079B" w:rsidR="003E079B">
        <w:rPr>
          <w:rFonts w:ascii="Times New Roman" w:hAnsi="Times New Roman" w:cs="Times New Roman"/>
        </w:rPr>
        <w:t xml:space="preserve">for inclusion in the </w:t>
      </w:r>
      <w:r>
        <w:rPr>
          <w:rFonts w:ascii="Times New Roman" w:hAnsi="Times New Roman" w:cs="Times New Roman"/>
        </w:rPr>
        <w:t xml:space="preserve">CBP </w:t>
      </w:r>
      <w:r w:rsidRPr="003E079B" w:rsidR="003E079B">
        <w:rPr>
          <w:rFonts w:ascii="Times New Roman" w:hAnsi="Times New Roman" w:cs="Times New Roman"/>
        </w:rPr>
        <w:t xml:space="preserve">ITDS database. </w:t>
      </w:r>
      <w:r w:rsidR="00AB0666">
        <w:rPr>
          <w:rFonts w:ascii="Times New Roman" w:hAnsi="Times New Roman" w:cs="Times New Roman"/>
        </w:rPr>
        <w:t xml:space="preserve"> </w:t>
      </w:r>
      <w:r w:rsidRPr="003E079B" w:rsidR="003E079B">
        <w:rPr>
          <w:rFonts w:ascii="Times New Roman" w:hAnsi="Times New Roman" w:cs="Times New Roman"/>
        </w:rPr>
        <w:t>Reasons for the NMFS database:</w:t>
      </w:r>
      <w:r w:rsidR="003E079B">
        <w:rPr>
          <w:rFonts w:ascii="Times New Roman" w:hAnsi="Times New Roman" w:cs="Times New Roman"/>
        </w:rPr>
        <w:t xml:space="preserve"> </w:t>
      </w:r>
      <w:r w:rsidRPr="003E079B" w:rsidR="003E079B">
        <w:rPr>
          <w:rFonts w:ascii="Times New Roman" w:hAnsi="Times New Roman" w:cs="Times New Roman"/>
        </w:rPr>
        <w:t xml:space="preserve">(1) The </w:t>
      </w:r>
      <w:r>
        <w:rPr>
          <w:rFonts w:ascii="Times New Roman" w:hAnsi="Times New Roman" w:cs="Times New Roman"/>
        </w:rPr>
        <w:t xml:space="preserve">CBP </w:t>
      </w:r>
      <w:r w:rsidRPr="003E079B" w:rsidR="003E079B">
        <w:rPr>
          <w:rFonts w:ascii="Times New Roman" w:hAnsi="Times New Roman" w:cs="Times New Roman"/>
        </w:rPr>
        <w:t>ITDS is an inter-agency, distributed system that allows businesses to submit</w:t>
      </w:r>
      <w:r w:rsidR="003E079B">
        <w:rPr>
          <w:rFonts w:ascii="Times New Roman" w:hAnsi="Times New Roman" w:cs="Times New Roman"/>
        </w:rPr>
        <w:t xml:space="preserve"> </w:t>
      </w:r>
      <w:r w:rsidRPr="003E079B" w:rsidR="003E079B">
        <w:rPr>
          <w:rFonts w:ascii="Times New Roman" w:hAnsi="Times New Roman" w:cs="Times New Roman"/>
        </w:rPr>
        <w:t>trade data to a single agency (</w:t>
      </w:r>
      <w:r w:rsidR="005B6D7E">
        <w:rPr>
          <w:rFonts w:ascii="Times New Roman" w:hAnsi="Times New Roman" w:cs="Times New Roman"/>
        </w:rPr>
        <w:t xml:space="preserve">i.e., </w:t>
      </w:r>
      <w:r w:rsidRPr="003E079B" w:rsidR="003E079B">
        <w:rPr>
          <w:rFonts w:ascii="Times New Roman" w:hAnsi="Times New Roman" w:cs="Times New Roman"/>
        </w:rPr>
        <w:t xml:space="preserve">CBP). </w:t>
      </w:r>
      <w:r w:rsidR="003E079B">
        <w:rPr>
          <w:rFonts w:ascii="Times New Roman" w:hAnsi="Times New Roman" w:cs="Times New Roman"/>
        </w:rPr>
        <w:t xml:space="preserve"> </w:t>
      </w:r>
      <w:r w:rsidRPr="003E079B" w:rsidR="003E079B">
        <w:rPr>
          <w:rFonts w:ascii="Times New Roman" w:hAnsi="Times New Roman" w:cs="Times New Roman"/>
        </w:rPr>
        <w:t>CBP then makes these data available to</w:t>
      </w:r>
      <w:r w:rsidR="003E079B">
        <w:rPr>
          <w:rFonts w:ascii="Times New Roman" w:hAnsi="Times New Roman" w:cs="Times New Roman"/>
        </w:rPr>
        <w:t xml:space="preserve"> </w:t>
      </w:r>
      <w:r w:rsidRPr="003E079B" w:rsidR="003E079B">
        <w:rPr>
          <w:rFonts w:ascii="Times New Roman" w:hAnsi="Times New Roman" w:cs="Times New Roman"/>
        </w:rPr>
        <w:t>participating ITDS agencies via secure, system integration</w:t>
      </w:r>
      <w:r w:rsidR="003E079B">
        <w:rPr>
          <w:rFonts w:ascii="Times New Roman" w:hAnsi="Times New Roman" w:cs="Times New Roman"/>
        </w:rPr>
        <w:t xml:space="preserve">; </w:t>
      </w:r>
      <w:r w:rsidRPr="003E079B" w:rsidR="003E079B">
        <w:rPr>
          <w:rFonts w:ascii="Times New Roman" w:hAnsi="Times New Roman" w:cs="Times New Roman"/>
        </w:rPr>
        <w:t>(2) The NMFS component of the ITDS is an import monitoring system designed to</w:t>
      </w:r>
      <w:r w:rsidR="003E079B">
        <w:rPr>
          <w:rFonts w:ascii="Times New Roman" w:hAnsi="Times New Roman" w:cs="Times New Roman"/>
        </w:rPr>
        <w:t xml:space="preserve"> </w:t>
      </w:r>
      <w:r w:rsidRPr="003E079B" w:rsidR="003E079B">
        <w:rPr>
          <w:rFonts w:ascii="Times New Roman" w:hAnsi="Times New Roman" w:cs="Times New Roman"/>
        </w:rPr>
        <w:t>improve the efficiency and accuracy of NMFS trade monitoring programs by utilizing</w:t>
      </w:r>
      <w:r w:rsidR="003E079B">
        <w:rPr>
          <w:rFonts w:ascii="Times New Roman" w:hAnsi="Times New Roman" w:cs="Times New Roman"/>
        </w:rPr>
        <w:t xml:space="preserve"> </w:t>
      </w:r>
      <w:r w:rsidRPr="003E079B" w:rsidR="003E079B">
        <w:rPr>
          <w:rFonts w:ascii="Times New Roman" w:hAnsi="Times New Roman" w:cs="Times New Roman"/>
        </w:rPr>
        <w:t xml:space="preserve">the data and services provided by CBP via the national ITDS architecture. </w:t>
      </w:r>
      <w:r w:rsidR="00225E24">
        <w:rPr>
          <w:rFonts w:ascii="Times New Roman" w:hAnsi="Times New Roman" w:cs="Times New Roman"/>
        </w:rPr>
        <w:t xml:space="preserve"> </w:t>
      </w:r>
      <w:r w:rsidRPr="003E079B" w:rsidR="003E079B">
        <w:rPr>
          <w:rFonts w:ascii="Times New Roman" w:hAnsi="Times New Roman" w:cs="Times New Roman"/>
        </w:rPr>
        <w:t>NMFS trade</w:t>
      </w:r>
      <w:r w:rsidR="003E079B">
        <w:rPr>
          <w:rFonts w:ascii="Times New Roman" w:hAnsi="Times New Roman" w:cs="Times New Roman"/>
        </w:rPr>
        <w:t xml:space="preserve"> </w:t>
      </w:r>
      <w:r w:rsidRPr="003E079B" w:rsidR="003E079B">
        <w:rPr>
          <w:rFonts w:ascii="Times New Roman" w:hAnsi="Times New Roman" w:cs="Times New Roman"/>
        </w:rPr>
        <w:t>monitoring programs supported by the NMFS ITDS include the Antarctic Marine</w:t>
      </w:r>
      <w:r w:rsidR="003E079B">
        <w:rPr>
          <w:rFonts w:ascii="Times New Roman" w:hAnsi="Times New Roman" w:cs="Times New Roman"/>
        </w:rPr>
        <w:t xml:space="preserve"> </w:t>
      </w:r>
      <w:r w:rsidRPr="003E079B" w:rsidR="003E079B">
        <w:rPr>
          <w:rFonts w:ascii="Times New Roman" w:hAnsi="Times New Roman" w:cs="Times New Roman"/>
        </w:rPr>
        <w:t>Living Resources (AMLR) program, the Highly Migratory Species (HMS) program, the</w:t>
      </w:r>
      <w:r w:rsidR="003E079B">
        <w:rPr>
          <w:rFonts w:ascii="Times New Roman" w:hAnsi="Times New Roman" w:cs="Times New Roman"/>
        </w:rPr>
        <w:t xml:space="preserve"> </w:t>
      </w:r>
      <w:r w:rsidRPr="003E079B" w:rsidR="003E079B">
        <w:rPr>
          <w:rFonts w:ascii="Times New Roman" w:hAnsi="Times New Roman" w:cs="Times New Roman"/>
        </w:rPr>
        <w:t xml:space="preserve">Seafood Import Monitoring Program (SIMP), and the Tuna Tracking </w:t>
      </w:r>
      <w:r w:rsidR="00D949D9">
        <w:rPr>
          <w:rFonts w:ascii="Times New Roman" w:hAnsi="Times New Roman" w:cs="Times New Roman"/>
        </w:rPr>
        <w:t xml:space="preserve">and </w:t>
      </w:r>
      <w:r w:rsidRPr="003E079B" w:rsidR="003E079B">
        <w:rPr>
          <w:rFonts w:ascii="Times New Roman" w:hAnsi="Times New Roman" w:cs="Times New Roman"/>
        </w:rPr>
        <w:t>Verification</w:t>
      </w:r>
      <w:r w:rsidR="003E079B">
        <w:rPr>
          <w:rFonts w:ascii="Times New Roman" w:hAnsi="Times New Roman" w:cs="Times New Roman"/>
        </w:rPr>
        <w:t xml:space="preserve"> </w:t>
      </w:r>
      <w:r w:rsidRPr="003E079B" w:rsidR="003E079B">
        <w:rPr>
          <w:rFonts w:ascii="Times New Roman" w:hAnsi="Times New Roman" w:cs="Times New Roman"/>
        </w:rPr>
        <w:t xml:space="preserve">Program (TTVP). </w:t>
      </w:r>
      <w:r w:rsidR="00225E24">
        <w:rPr>
          <w:rFonts w:ascii="Times New Roman" w:hAnsi="Times New Roman" w:cs="Times New Roman"/>
        </w:rPr>
        <w:t xml:space="preserve"> </w:t>
      </w:r>
      <w:r w:rsidRPr="003E079B" w:rsidR="003E079B">
        <w:rPr>
          <w:rFonts w:ascii="Times New Roman" w:hAnsi="Times New Roman" w:cs="Times New Roman"/>
        </w:rPr>
        <w:t>The NMFS ITDS is also integrated with the NMFS National Permit</w:t>
      </w:r>
      <w:r w:rsidR="003E079B">
        <w:rPr>
          <w:rFonts w:ascii="Times New Roman" w:hAnsi="Times New Roman" w:cs="Times New Roman"/>
        </w:rPr>
        <w:t xml:space="preserve"> </w:t>
      </w:r>
      <w:r w:rsidRPr="003E079B" w:rsidR="003E079B">
        <w:rPr>
          <w:rFonts w:ascii="Times New Roman" w:hAnsi="Times New Roman" w:cs="Times New Roman"/>
        </w:rPr>
        <w:t>System (NPS) to provide international trade permit data to NMFS trade monitoring</w:t>
      </w:r>
      <w:r w:rsidR="003E079B">
        <w:rPr>
          <w:rFonts w:ascii="Times New Roman" w:hAnsi="Times New Roman" w:cs="Times New Roman"/>
        </w:rPr>
        <w:t xml:space="preserve"> </w:t>
      </w:r>
      <w:r w:rsidRPr="003E079B" w:rsidR="003E079B">
        <w:rPr>
          <w:rFonts w:ascii="Times New Roman" w:hAnsi="Times New Roman" w:cs="Times New Roman"/>
        </w:rPr>
        <w:t>programs and to CBP.</w:t>
      </w:r>
      <w:r w:rsidRPr="003E079B" w:rsidR="003E079B">
        <w:rPr>
          <w:rFonts w:ascii="Times New Roman" w:hAnsi="Times New Roman" w:cs="Times New Roman"/>
          <w:color w:val="000000" w:themeColor="text1"/>
        </w:rPr>
        <w:t xml:space="preserve">  </w:t>
      </w:r>
      <w:r w:rsidR="003E079B">
        <w:rPr>
          <w:rFonts w:ascii="Times New Roman" w:hAnsi="Times New Roman" w:cs="Times New Roman"/>
          <w:color w:val="000000" w:themeColor="text1"/>
        </w:rPr>
        <w:t xml:space="preserve">To view the complete PIA, see </w:t>
      </w:r>
      <w:hyperlink w:history="1" r:id="rId27">
        <w:r w:rsidRPr="003E079B" w:rsidR="003E079B">
          <w:rPr>
            <w:rStyle w:val="Hyperlink"/>
            <w:rFonts w:ascii="Times New Roman" w:hAnsi="Times New Roman" w:cs="Times New Roman"/>
          </w:rPr>
          <w:t>https://www.osec.doc.gov/opog/privacy/NOAA%20PIAs/NOAA4020_PIA_SAOP_Approved.pdf</w:t>
        </w:r>
      </w:hyperlink>
      <w:r w:rsidR="003E079B">
        <w:rPr>
          <w:rFonts w:ascii="Times New Roman" w:hAnsi="Times New Roman" w:cs="Times New Roman"/>
          <w:color w:val="000000" w:themeColor="text1"/>
        </w:rPr>
        <w:t>.</w:t>
      </w:r>
    </w:p>
    <w:p w:rsidRPr="008D27F6" w:rsidR="008D27F6" w:rsidP="00BD7237" w:rsidRDefault="008D27F6" w14:paraId="7A40E220" w14:textId="77777777">
      <w:pPr>
        <w:pStyle w:val="BodyText"/>
        <w:spacing w:before="158"/>
        <w:ind w:left="0"/>
        <w:rPr>
          <w:rFonts w:ascii="Times New Roman" w:hAnsi="Times New Roman" w:cs="Times New Roman"/>
        </w:rPr>
      </w:pPr>
    </w:p>
    <w:p w:rsidRPr="00BD7237" w:rsidR="008E61C9" w:rsidP="00BD7237" w:rsidRDefault="001477A3" w14:paraId="262FCCC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27F6" w:rsidP="00BD7237" w:rsidRDefault="008D27F6" w14:paraId="12D0B2F6" w14:textId="77777777">
      <w:pPr>
        <w:spacing w:line="259" w:lineRule="auto"/>
        <w:rPr>
          <w:rFonts w:ascii="Times New Roman" w:hAnsi="Times New Roman" w:cs="Times New Roman"/>
          <w:strike/>
          <w:color w:val="2F5496"/>
          <w:sz w:val="24"/>
          <w:szCs w:val="24"/>
        </w:rPr>
      </w:pPr>
    </w:p>
    <w:p w:rsidRPr="00624DF5" w:rsidR="00A43B4C" w:rsidP="00BD7237" w:rsidRDefault="008D27F6" w14:paraId="6B6E3CB7" w14:textId="77777777">
      <w:pPr>
        <w:spacing w:line="259" w:lineRule="auto"/>
        <w:rPr>
          <w:rFonts w:ascii="Times New Roman" w:hAnsi="Times New Roman" w:cs="Times New Roman"/>
          <w:color w:val="000000" w:themeColor="text1"/>
          <w:sz w:val="24"/>
          <w:szCs w:val="24"/>
        </w:rPr>
        <w:sectPr w:rsidRPr="00624DF5" w:rsidR="00A43B4C" w:rsidSect="00BD7237">
          <w:footerReference w:type="default" r:id="rId28"/>
          <w:pgSz w:w="12240" w:h="15840"/>
          <w:pgMar w:top="640" w:right="1080" w:bottom="1200" w:left="1080" w:header="0" w:footer="1014" w:gutter="0"/>
          <w:cols w:space="720"/>
        </w:sectPr>
      </w:pPr>
      <w:r w:rsidRPr="00A43B4C">
        <w:rPr>
          <w:rFonts w:ascii="Times New Roman" w:hAnsi="Times New Roman" w:cs="Times New Roman"/>
          <w:color w:val="000000" w:themeColor="text1"/>
          <w:sz w:val="24"/>
          <w:szCs w:val="24"/>
        </w:rPr>
        <w:t>No questions of a sensitive nature are included</w:t>
      </w:r>
      <w:r w:rsidR="00AE04C0">
        <w:rPr>
          <w:rFonts w:ascii="Times New Roman" w:hAnsi="Times New Roman" w:cs="Times New Roman"/>
          <w:color w:val="000000" w:themeColor="text1"/>
          <w:sz w:val="24"/>
          <w:szCs w:val="24"/>
        </w:rPr>
        <w:t xml:space="preserve"> in this information collection.</w:t>
      </w:r>
    </w:p>
    <w:p w:rsidRPr="00B447A6" w:rsidR="008E61C9" w:rsidP="00BD7237" w:rsidRDefault="001477A3" w14:paraId="7F1C1EE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447A6">
        <w:rPr>
          <w:rFonts w:ascii="Times New Roman" w:hAnsi="Times New Roman" w:cs="Times New Roman"/>
          <w:b/>
          <w:sz w:val="24"/>
          <w:szCs w:val="24"/>
        </w:rPr>
        <w:lastRenderedPageBreak/>
        <w:t>Provide estimates of the hour burden of the collection of information.</w:t>
      </w:r>
    </w:p>
    <w:p w:rsidRPr="00671745" w:rsidR="00671745" w:rsidP="00BD7237" w:rsidRDefault="00671745" w14:paraId="200131AD" w14:textId="77777777">
      <w:pPr>
        <w:pStyle w:val="BodyText"/>
        <w:spacing w:before="197"/>
        <w:ind w:left="0"/>
        <w:rPr>
          <w:rFonts w:ascii="Times New Roman" w:hAnsi="Times New Roman" w:cs="Times New Roman"/>
          <w:color w:val="2F5496"/>
        </w:rPr>
      </w:pPr>
      <w:r>
        <w:rPr>
          <w:rFonts w:ascii="Times New Roman" w:hAnsi="Times New Roman" w:cs="Times New Roman"/>
        </w:rPr>
        <w:t>For the period 2019 through 2021,</w:t>
      </w:r>
      <w:r w:rsidRPr="00671745">
        <w:rPr>
          <w:rFonts w:ascii="Times New Roman" w:hAnsi="Times New Roman" w:cs="Times New Roman"/>
        </w:rPr>
        <w:t xml:space="preserve"> </w:t>
      </w:r>
      <w:r>
        <w:rPr>
          <w:rFonts w:ascii="Times New Roman" w:hAnsi="Times New Roman" w:cs="Times New Roman"/>
        </w:rPr>
        <w:t xml:space="preserve">NMFS </w:t>
      </w:r>
      <w:r w:rsidRPr="00671745">
        <w:rPr>
          <w:rFonts w:ascii="Times New Roman" w:hAnsi="Times New Roman" w:cs="Times New Roman"/>
        </w:rPr>
        <w:t>program data shows approximately 5</w:t>
      </w:r>
      <w:r>
        <w:rPr>
          <w:rFonts w:ascii="Times New Roman" w:hAnsi="Times New Roman" w:cs="Times New Roman"/>
        </w:rPr>
        <w:t>4</w:t>
      </w:r>
      <w:r w:rsidRPr="00671745">
        <w:rPr>
          <w:rFonts w:ascii="Times New Roman" w:hAnsi="Times New Roman" w:cs="Times New Roman"/>
        </w:rPr>
        <w:t>0 different respondents submitted approximately 1</w:t>
      </w:r>
      <w:r>
        <w:rPr>
          <w:rFonts w:ascii="Times New Roman" w:hAnsi="Times New Roman" w:cs="Times New Roman"/>
        </w:rPr>
        <w:t>4</w:t>
      </w:r>
      <w:r w:rsidRPr="00671745">
        <w:rPr>
          <w:rFonts w:ascii="Times New Roman" w:hAnsi="Times New Roman" w:cs="Times New Roman"/>
        </w:rPr>
        <w:t>,0</w:t>
      </w:r>
      <w:r w:rsidR="00D949D9">
        <w:rPr>
          <w:rFonts w:ascii="Times New Roman" w:hAnsi="Times New Roman" w:cs="Times New Roman"/>
        </w:rPr>
        <w:t>0</w:t>
      </w:r>
      <w:r w:rsidRPr="00671745">
        <w:rPr>
          <w:rFonts w:ascii="Times New Roman" w:hAnsi="Times New Roman" w:cs="Times New Roman"/>
        </w:rPr>
        <w:t xml:space="preserve">0 </w:t>
      </w:r>
      <w:r w:rsidR="00A5134B">
        <w:rPr>
          <w:rFonts w:ascii="Times New Roman" w:hAnsi="Times New Roman" w:cs="Times New Roman"/>
        </w:rPr>
        <w:t xml:space="preserve">FCO </w:t>
      </w:r>
      <w:r w:rsidRPr="00671745">
        <w:rPr>
          <w:rFonts w:ascii="Times New Roman" w:hAnsi="Times New Roman" w:cs="Times New Roman"/>
        </w:rPr>
        <w:t xml:space="preserve">responses annually. </w:t>
      </w:r>
      <w:r>
        <w:rPr>
          <w:rFonts w:ascii="Times New Roman" w:hAnsi="Times New Roman" w:cs="Times New Roman"/>
        </w:rPr>
        <w:t xml:space="preserve"> Therefore, each respondent </w:t>
      </w:r>
      <w:r w:rsidR="00A5134B">
        <w:rPr>
          <w:rFonts w:ascii="Times New Roman" w:hAnsi="Times New Roman" w:cs="Times New Roman"/>
        </w:rPr>
        <w:t>averaged</w:t>
      </w:r>
      <w:r>
        <w:rPr>
          <w:rFonts w:ascii="Times New Roman" w:hAnsi="Times New Roman" w:cs="Times New Roman"/>
        </w:rPr>
        <w:t xml:space="preserve"> approximately 26 responses per year.  NMFS has </w:t>
      </w:r>
      <w:r w:rsidRPr="00671745">
        <w:rPr>
          <w:rFonts w:ascii="Times New Roman" w:hAnsi="Times New Roman" w:cs="Times New Roman"/>
        </w:rPr>
        <w:t xml:space="preserve">estimated that each </w:t>
      </w:r>
      <w:r w:rsidR="00A5134B">
        <w:rPr>
          <w:rFonts w:ascii="Times New Roman" w:hAnsi="Times New Roman" w:cs="Times New Roman"/>
        </w:rPr>
        <w:t xml:space="preserve">FCO </w:t>
      </w:r>
      <w:r w:rsidRPr="00671745">
        <w:rPr>
          <w:rFonts w:ascii="Times New Roman" w:hAnsi="Times New Roman" w:cs="Times New Roman"/>
        </w:rPr>
        <w:t xml:space="preserve">response averages 25 minutes, including records retention and making electronic copies as needed. </w:t>
      </w:r>
      <w:r w:rsidR="00A5134B">
        <w:rPr>
          <w:rFonts w:ascii="Times New Roman" w:hAnsi="Times New Roman" w:cs="Times New Roman"/>
        </w:rPr>
        <w:t xml:space="preserve"> </w:t>
      </w:r>
      <w:r w:rsidRPr="00671745">
        <w:rPr>
          <w:rFonts w:ascii="Times New Roman" w:hAnsi="Times New Roman" w:cs="Times New Roman"/>
        </w:rPr>
        <w:t xml:space="preserve">Therefore, the estimate of the burden </w:t>
      </w:r>
      <w:r>
        <w:rPr>
          <w:rFonts w:ascii="Times New Roman" w:hAnsi="Times New Roman" w:cs="Times New Roman"/>
        </w:rPr>
        <w:t>for</w:t>
      </w:r>
      <w:r w:rsidRPr="00671745">
        <w:rPr>
          <w:rFonts w:ascii="Times New Roman" w:hAnsi="Times New Roman" w:cs="Times New Roman"/>
        </w:rPr>
        <w:t xml:space="preserve"> th</w:t>
      </w:r>
      <w:r>
        <w:rPr>
          <w:rFonts w:ascii="Times New Roman" w:hAnsi="Times New Roman" w:cs="Times New Roman"/>
        </w:rPr>
        <w:t>is</w:t>
      </w:r>
      <w:r w:rsidRPr="00671745">
        <w:rPr>
          <w:rFonts w:ascii="Times New Roman" w:hAnsi="Times New Roman" w:cs="Times New Roman"/>
        </w:rPr>
        <w:t xml:space="preserve"> collection of information is</w:t>
      </w:r>
      <w:r>
        <w:rPr>
          <w:rFonts w:ascii="Times New Roman" w:hAnsi="Times New Roman" w:cs="Times New Roman"/>
        </w:rPr>
        <w:t xml:space="preserve"> 5,8</w:t>
      </w:r>
      <w:r w:rsidR="00D949D9">
        <w:rPr>
          <w:rFonts w:ascii="Times New Roman" w:hAnsi="Times New Roman" w:cs="Times New Roman"/>
        </w:rPr>
        <w:t>33</w:t>
      </w:r>
      <w:r>
        <w:rPr>
          <w:rFonts w:ascii="Times New Roman" w:hAnsi="Times New Roman" w:cs="Times New Roman"/>
        </w:rPr>
        <w:t xml:space="preserve"> hours.  The </w:t>
      </w:r>
      <w:bookmarkStart w:name="_GoBack" w:id="0"/>
      <w:bookmarkEnd w:id="0"/>
      <w:r>
        <w:rPr>
          <w:rFonts w:ascii="Times New Roman" w:hAnsi="Times New Roman" w:cs="Times New Roman"/>
        </w:rPr>
        <w:t>estimated annualized cost to respondents for this collection of information is $115,</w:t>
      </w:r>
      <w:r w:rsidR="00D949D9">
        <w:rPr>
          <w:rFonts w:ascii="Times New Roman" w:hAnsi="Times New Roman" w:cs="Times New Roman"/>
        </w:rPr>
        <w:t>318</w:t>
      </w:r>
      <w:r>
        <w:rPr>
          <w:rFonts w:ascii="Times New Roman" w:hAnsi="Times New Roman" w:cs="Times New Roman"/>
        </w:rPr>
        <w:t>.  This figure was obtained by multiplying the estimated hour burden (i.e., 5,8</w:t>
      </w:r>
      <w:r w:rsidR="00D949D9">
        <w:rPr>
          <w:rFonts w:ascii="Times New Roman" w:hAnsi="Times New Roman" w:cs="Times New Roman"/>
        </w:rPr>
        <w:t>33</w:t>
      </w:r>
      <w:r>
        <w:rPr>
          <w:rFonts w:ascii="Times New Roman" w:hAnsi="Times New Roman" w:cs="Times New Roman"/>
        </w:rPr>
        <w:t xml:space="preserve"> hours) by the</w:t>
      </w:r>
      <w:r w:rsidR="00A5134B">
        <w:rPr>
          <w:rFonts w:ascii="Times New Roman" w:hAnsi="Times New Roman" w:cs="Times New Roman"/>
        </w:rPr>
        <w:t xml:space="preserve"> estimated</w:t>
      </w:r>
      <w:r>
        <w:rPr>
          <w:rFonts w:ascii="Times New Roman" w:hAnsi="Times New Roman" w:cs="Times New Roman"/>
        </w:rPr>
        <w:t xml:space="preserve"> hourly wage of $19.77.  The hourly wage was obtained from the Bureau of Labor Statistics </w:t>
      </w:r>
      <w:r w:rsidR="00F46E09">
        <w:rPr>
          <w:rFonts w:ascii="Times New Roman" w:hAnsi="Times New Roman" w:cs="Times New Roman"/>
        </w:rPr>
        <w:t xml:space="preserve">(BLS) </w:t>
      </w:r>
      <w:r>
        <w:rPr>
          <w:rFonts w:ascii="Times New Roman" w:hAnsi="Times New Roman" w:cs="Times New Roman"/>
        </w:rPr>
        <w:t xml:space="preserve">web site </w:t>
      </w:r>
      <w:r w:rsidR="00A5134B">
        <w:rPr>
          <w:rFonts w:ascii="Times New Roman" w:hAnsi="Times New Roman" w:cs="Times New Roman"/>
        </w:rPr>
        <w:t xml:space="preserve">(see </w:t>
      </w:r>
      <w:hyperlink w:history="1" r:id="rId29">
        <w:r w:rsidRPr="00A5134B" w:rsidR="00A5134B">
          <w:rPr>
            <w:rStyle w:val="Hyperlink"/>
            <w:rFonts w:ascii="Times New Roman" w:hAnsi="Times New Roman" w:cs="Times New Roman"/>
          </w:rPr>
          <w:t>https://www.bls.gov/bls/blswage.htm</w:t>
        </w:r>
      </w:hyperlink>
      <w:r w:rsidRPr="00A5134B" w:rsidR="00A5134B">
        <w:rPr>
          <w:rFonts w:ascii="Times New Roman" w:hAnsi="Times New Roman" w:cs="Times New Roman"/>
        </w:rPr>
        <w:t>)</w:t>
      </w:r>
      <w:r w:rsidRPr="00A5134B" w:rsidR="00A5134B">
        <w:rPr>
          <w:rFonts w:ascii="Times New Roman" w:hAnsi="Times New Roman" w:cs="Times New Roman"/>
          <w:color w:val="0563C1"/>
        </w:rPr>
        <w:t xml:space="preserve"> </w:t>
      </w:r>
      <w:r w:rsidR="00F46E09">
        <w:rPr>
          <w:rFonts w:ascii="Times New Roman" w:hAnsi="Times New Roman" w:cs="Times New Roman"/>
        </w:rPr>
        <w:t xml:space="preserve">for an estimated </w:t>
      </w:r>
      <w:r w:rsidR="00A5134B">
        <w:rPr>
          <w:rFonts w:ascii="Times New Roman" w:hAnsi="Times New Roman" w:cs="Times New Roman"/>
        </w:rPr>
        <w:t xml:space="preserve">national hourly wage </w:t>
      </w:r>
      <w:r w:rsidR="00F46E09">
        <w:rPr>
          <w:rFonts w:ascii="Times New Roman" w:hAnsi="Times New Roman" w:cs="Times New Roman"/>
        </w:rPr>
        <w:t>of</w:t>
      </w:r>
      <w:r w:rsidR="00A5134B">
        <w:rPr>
          <w:rFonts w:ascii="Times New Roman" w:hAnsi="Times New Roman" w:cs="Times New Roman"/>
        </w:rPr>
        <w:t xml:space="preserve"> “o</w:t>
      </w:r>
      <w:r w:rsidRPr="00A5134B" w:rsidR="00A5134B">
        <w:rPr>
          <w:rFonts w:ascii="Times New Roman" w:hAnsi="Times New Roman" w:cs="Times New Roman"/>
        </w:rPr>
        <w:t>ffice and administrative support workers</w:t>
      </w:r>
      <w:r w:rsidR="00A5134B">
        <w:rPr>
          <w:rFonts w:ascii="Times New Roman" w:hAnsi="Times New Roman" w:cs="Times New Roman"/>
        </w:rPr>
        <w:t>”</w:t>
      </w:r>
      <w:r w:rsidR="00F46E09">
        <w:rPr>
          <w:rFonts w:ascii="Times New Roman" w:hAnsi="Times New Roman" w:cs="Times New Roman"/>
        </w:rPr>
        <w:t xml:space="preserve">.  </w:t>
      </w:r>
      <w:r w:rsidR="00A5134B">
        <w:rPr>
          <w:rFonts w:ascii="Times New Roman" w:hAnsi="Times New Roman" w:cs="Times New Roman"/>
        </w:rPr>
        <w:t xml:space="preserve"> </w:t>
      </w:r>
      <w:r w:rsidR="00F46E09">
        <w:rPr>
          <w:rFonts w:ascii="Times New Roman" w:hAnsi="Times New Roman" w:cs="Times New Roman"/>
        </w:rPr>
        <w:t xml:space="preserve">The most recent year available from the BLS web site is </w:t>
      </w:r>
      <w:r w:rsidR="00A5134B">
        <w:rPr>
          <w:rFonts w:ascii="Times New Roman" w:hAnsi="Times New Roman" w:cs="Times New Roman"/>
        </w:rPr>
        <w:t>for calendar year 2020.</w:t>
      </w:r>
    </w:p>
    <w:p w:rsidR="00D64DF9" w:rsidP="00BD7237" w:rsidRDefault="00D64DF9" w14:paraId="68DB7C88" w14:textId="77777777">
      <w:pPr>
        <w:spacing w:line="259" w:lineRule="auto"/>
        <w:ind w:hanging="43"/>
        <w:jc w:val="center"/>
        <w:rPr>
          <w:rFonts w:ascii="Times New Roman" w:hAnsi="Times New Roman" w:cs="Times New Roman"/>
          <w:b/>
          <w:color w:val="FF0000"/>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0C35108E"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47456092"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4B96A1D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6CCBCF61"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61DFBC5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5F4A2D00"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BAD4473"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0127B564"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6B6666FC"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5289D173"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14:paraId="06D83586"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6AC8E103"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00312F4A">
              <w:rPr>
                <w:rFonts w:ascii="Calibri" w:hAnsi="Calibri" w:eastAsia="Times New Roman" w:cs="Calibri"/>
                <w:color w:val="000000"/>
                <w:sz w:val="16"/>
                <w:szCs w:val="16"/>
                <w:lang w:bidi="ar-SA"/>
              </w:rPr>
              <w:t>Fisheries Certificate of Origin (0648-0335)</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312F4A" w14:paraId="376D309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Tuna Importer</w:t>
            </w:r>
            <w:r w:rsidRPr="00D64DF9" w:rsidR="00D64DF9">
              <w:rPr>
                <w:rFonts w:ascii="Calibri" w:hAnsi="Calibri" w:eastAsia="Times New Roman" w:cs="Calibri"/>
                <w:color w:val="000000"/>
                <w:sz w:val="16"/>
                <w:szCs w:val="16"/>
                <w:lang w:bidi="ar-SA"/>
              </w:rPr>
              <w:t> </w:t>
            </w:r>
            <w:r w:rsidR="00F46E09">
              <w:rPr>
                <w:rFonts w:ascii="Calibri" w:hAnsi="Calibri" w:eastAsia="Times New Roman" w:cs="Calibri"/>
                <w:color w:val="000000"/>
                <w:sz w:val="16"/>
                <w:szCs w:val="16"/>
                <w:lang w:bidi="ar-SA"/>
              </w:rPr>
              <w:t xml:space="preserve">- </w:t>
            </w:r>
            <w:r w:rsidRPr="00F46E09" w:rsidR="00F46E09">
              <w:rPr>
                <w:rFonts w:asciiTheme="minorHAnsi" w:hAnsiTheme="minorHAnsi" w:cstheme="minorHAnsi"/>
                <w:sz w:val="16"/>
                <w:szCs w:val="16"/>
              </w:rPr>
              <w:t>office an</w:t>
            </w:r>
            <w:r w:rsidR="00F46E09">
              <w:rPr>
                <w:rFonts w:asciiTheme="minorHAnsi" w:hAnsiTheme="minorHAnsi" w:cstheme="minorHAnsi"/>
                <w:sz w:val="16"/>
                <w:szCs w:val="16"/>
              </w:rPr>
              <w:t>d administrative support worker</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312F4A" w14:paraId="72EDFE7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540</w:t>
            </w:r>
            <w:r w:rsidRPr="00D64DF9" w:rsidR="00D64DF9">
              <w:rPr>
                <w:rFonts w:ascii="Calibri" w:hAnsi="Calibri" w:eastAsia="Times New Roman" w:cs="Calibri"/>
                <w:color w:val="000000"/>
                <w:sz w:val="16"/>
                <w:szCs w:val="16"/>
                <w:lang w:bidi="ar-SA"/>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312F4A" w14:paraId="2F485E3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0019591B">
              <w:rPr>
                <w:rFonts w:ascii="Calibri" w:hAnsi="Calibri" w:eastAsia="Times New Roman" w:cs="Calibri"/>
                <w:color w:val="000000"/>
                <w:sz w:val="16"/>
                <w:szCs w:val="16"/>
                <w:lang w:bidi="ar-SA"/>
              </w:rPr>
              <w:t>5.925</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76167D" w:rsidRDefault="00312F4A" w14:paraId="06526FE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14,0</w:t>
            </w:r>
            <w:r w:rsidR="0076167D">
              <w:rPr>
                <w:rFonts w:ascii="Calibri" w:hAnsi="Calibri" w:eastAsia="Times New Roman" w:cs="Calibri"/>
                <w:color w:val="000000"/>
                <w:sz w:val="16"/>
                <w:szCs w:val="16"/>
                <w:lang w:bidi="ar-SA"/>
              </w:rPr>
              <w:t>0</w:t>
            </w:r>
            <w:r>
              <w:rPr>
                <w:rFonts w:ascii="Calibri" w:hAnsi="Calibri" w:eastAsia="Times New Roman" w:cs="Calibri"/>
                <w:color w:val="000000"/>
                <w:sz w:val="16"/>
                <w:szCs w:val="16"/>
                <w:lang w:bidi="ar-SA"/>
              </w:rPr>
              <w:t>0</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E27219" w14:paraId="239C565A" w14:textId="06E0E362">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25min</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312F4A" w14:paraId="3FA9753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0076167D">
              <w:rPr>
                <w:rFonts w:ascii="Calibri" w:hAnsi="Calibri" w:eastAsia="Times New Roman" w:cs="Calibri"/>
                <w:color w:val="000000"/>
                <w:sz w:val="16"/>
                <w:szCs w:val="16"/>
                <w:lang w:bidi="ar-SA"/>
              </w:rPr>
              <w:t>,833</w:t>
            </w:r>
            <w:r>
              <w:rPr>
                <w:rFonts w:ascii="Calibri" w:hAnsi="Calibri" w:eastAsia="Times New Roman" w:cs="Calibri"/>
                <w:color w:val="000000"/>
                <w:sz w:val="16"/>
                <w:szCs w:val="16"/>
                <w:lang w:bidi="ar-SA"/>
              </w:rPr>
              <w:t xml:space="preserve"> </w:t>
            </w:r>
            <w:proofErr w:type="spellStart"/>
            <w:r>
              <w:rPr>
                <w:rFonts w:ascii="Calibri" w:hAnsi="Calibri" w:eastAsia="Times New Roman" w:cs="Calibri"/>
                <w:color w:val="000000"/>
                <w:sz w:val="16"/>
                <w:szCs w:val="16"/>
                <w:lang w:bidi="ar-SA"/>
              </w:rPr>
              <w:t>hrs</w:t>
            </w:r>
            <w:proofErr w:type="spellEnd"/>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671745" w14:paraId="6302937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312F4A">
              <w:rPr>
                <w:rFonts w:ascii="Calibri" w:hAnsi="Calibri" w:eastAsia="Times New Roman" w:cs="Calibri"/>
                <w:color w:val="000000"/>
                <w:sz w:val="16"/>
                <w:szCs w:val="16"/>
                <w:lang w:bidi="ar-SA"/>
              </w:rPr>
              <w:t>19.77</w:t>
            </w:r>
            <w:r>
              <w:rPr>
                <w:rFonts w:ascii="Calibri" w:hAnsi="Calibri" w:eastAsia="Times New Roman" w:cs="Calibri"/>
                <w:color w:val="000000"/>
                <w:sz w:val="16"/>
                <w:szCs w:val="16"/>
                <w:lang w:bidi="ar-SA"/>
              </w:rPr>
              <w:t>/</w:t>
            </w:r>
            <w:proofErr w:type="spellStart"/>
            <w:r>
              <w:rPr>
                <w:rFonts w:ascii="Calibri" w:hAnsi="Calibri" w:eastAsia="Times New Roman" w:cs="Calibri"/>
                <w:color w:val="000000"/>
                <w:sz w:val="16"/>
                <w:szCs w:val="16"/>
                <w:lang w:bidi="ar-SA"/>
              </w:rPr>
              <w:t>hr</w:t>
            </w:r>
            <w:proofErr w:type="spellEnd"/>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671745" w14:paraId="74E16B2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312F4A">
              <w:rPr>
                <w:rFonts w:ascii="Calibri" w:hAnsi="Calibri" w:eastAsia="Times New Roman" w:cs="Calibri"/>
                <w:color w:val="000000"/>
                <w:sz w:val="16"/>
                <w:szCs w:val="16"/>
                <w:lang w:bidi="ar-SA"/>
              </w:rPr>
              <w:t>1</w:t>
            </w:r>
            <w:r w:rsidR="0076167D">
              <w:rPr>
                <w:rFonts w:ascii="Calibri" w:hAnsi="Calibri" w:eastAsia="Times New Roman" w:cs="Calibri"/>
                <w:color w:val="000000"/>
                <w:sz w:val="16"/>
                <w:szCs w:val="16"/>
                <w:lang w:bidi="ar-SA"/>
              </w:rPr>
              <w:t>15,318</w:t>
            </w:r>
          </w:p>
        </w:tc>
      </w:tr>
      <w:tr w:rsidRPr="00D64DF9" w:rsidR="00D64DF9" w:rsidTr="00D64DF9" w14:paraId="1631E969"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077F73C6"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F891F8D"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0A8C314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F4BA392"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76167D" w:rsidRDefault="00D64DF9" w14:paraId="53CF0103"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312F4A">
              <w:rPr>
                <w:rFonts w:ascii="Calibri" w:hAnsi="Calibri" w:eastAsia="Times New Roman" w:cs="Calibri"/>
                <w:b/>
                <w:bCs/>
                <w:color w:val="000000"/>
                <w:lang w:bidi="ar-SA"/>
              </w:rPr>
              <w:t>14,0</w:t>
            </w:r>
            <w:r w:rsidR="0076167D">
              <w:rPr>
                <w:rFonts w:ascii="Calibri" w:hAnsi="Calibri" w:eastAsia="Times New Roman" w:cs="Calibri"/>
                <w:b/>
                <w:bCs/>
                <w:color w:val="000000"/>
                <w:lang w:bidi="ar-SA"/>
              </w:rPr>
              <w:t>0</w:t>
            </w:r>
            <w:r w:rsidR="00312F4A">
              <w:rPr>
                <w:rFonts w:ascii="Calibri" w:hAnsi="Calibri" w:eastAsia="Times New Roman" w:cs="Calibri"/>
                <w:b/>
                <w:bCs/>
                <w:color w:val="000000"/>
                <w:lang w:bidi="ar-SA"/>
              </w:rPr>
              <w:t>0</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766BC49"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312F4A" w14:paraId="4B522173" w14:textId="77777777">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5</w:t>
            </w:r>
            <w:r w:rsidR="0076167D">
              <w:rPr>
                <w:rFonts w:ascii="Calibri" w:hAnsi="Calibri" w:eastAsia="Times New Roman" w:cs="Calibri"/>
                <w:b/>
                <w:bCs/>
                <w:color w:val="000000"/>
                <w:lang w:bidi="ar-SA"/>
              </w:rPr>
              <w:t>,833</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8DA05F5"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671745" w14:paraId="4F233EED" w14:textId="77777777">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w:t>
            </w:r>
            <w:r w:rsidR="00312F4A">
              <w:rPr>
                <w:rFonts w:ascii="Calibri" w:hAnsi="Calibri" w:eastAsia="Times New Roman" w:cs="Calibri"/>
                <w:b/>
                <w:bCs/>
                <w:color w:val="000000"/>
                <w:lang w:bidi="ar-SA"/>
              </w:rPr>
              <w:t>1</w:t>
            </w:r>
            <w:r w:rsidR="0076167D">
              <w:rPr>
                <w:rFonts w:ascii="Calibri" w:hAnsi="Calibri" w:eastAsia="Times New Roman" w:cs="Calibri"/>
                <w:b/>
                <w:bCs/>
                <w:color w:val="000000"/>
                <w:lang w:bidi="ar-SA"/>
              </w:rPr>
              <w:t>15,318</w:t>
            </w:r>
          </w:p>
        </w:tc>
      </w:tr>
    </w:tbl>
    <w:p w:rsidR="00D64DF9" w:rsidP="00D64DF9" w:rsidRDefault="00D64DF9" w14:paraId="13D4166C" w14:textId="77777777">
      <w:pPr>
        <w:spacing w:line="259" w:lineRule="auto"/>
        <w:rPr>
          <w:rFonts w:ascii="Times New Roman" w:hAnsi="Times New Roman" w:cs="Times New Roman"/>
          <w:b/>
          <w:color w:val="FF0000"/>
          <w:sz w:val="24"/>
          <w:szCs w:val="24"/>
        </w:rPr>
      </w:pPr>
    </w:p>
    <w:p w:rsidRPr="00BD7237" w:rsidR="008E61C9" w:rsidP="00BD7237" w:rsidRDefault="00010014" w14:paraId="4A6CE654" w14:textId="52EE4CA2">
      <w:pPr>
        <w:spacing w:line="259" w:lineRule="auto"/>
        <w:ind w:hanging="43"/>
        <w:jc w:val="center"/>
        <w:rPr>
          <w:rFonts w:ascii="Times New Roman" w:hAnsi="Times New Roman" w:cs="Times New Roman"/>
          <w:b/>
          <w:sz w:val="24"/>
          <w:szCs w:val="24"/>
        </w:rPr>
      </w:pPr>
      <w:r w:rsidRPr="00BD7237">
        <w:rPr>
          <w:rFonts w:ascii="Times New Roman" w:hAnsi="Times New Roman" w:cs="Times New Roman"/>
          <w:b/>
          <w:sz w:val="24"/>
          <w:szCs w:val="24"/>
        </w:rPr>
        <w:t xml:space="preserve"> </w:t>
      </w:r>
    </w:p>
    <w:p w:rsidRPr="00BD7237" w:rsidR="008E61C9" w:rsidP="00BD7237" w:rsidRDefault="008E61C9" w14:paraId="4ECD0E17" w14:textId="77777777">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Pr="00B447A6" w:rsidR="008E61C9" w:rsidP="00BD7237" w:rsidRDefault="001477A3" w14:paraId="2BA25F9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447A6">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561013" w:rsidP="00561013" w:rsidRDefault="00561013" w14:paraId="0F394E5E" w14:textId="77777777">
      <w:pPr>
        <w:tabs>
          <w:tab w:val="left" w:pos="360"/>
        </w:tabs>
        <w:spacing w:before="80"/>
        <w:rPr>
          <w:rFonts w:ascii="Times New Roman" w:hAnsi="Times New Roman" w:cs="Times New Roman"/>
          <w:b/>
          <w:sz w:val="24"/>
          <w:szCs w:val="24"/>
        </w:rPr>
      </w:pPr>
    </w:p>
    <w:p w:rsidRPr="00010014" w:rsidR="00115034" w:rsidP="00010014" w:rsidRDefault="00561013" w14:paraId="5A79B945" w14:textId="55D70986">
      <w:pPr>
        <w:tabs>
          <w:tab w:val="left" w:pos="360"/>
        </w:tabs>
        <w:spacing w:before="80"/>
        <w:rPr>
          <w:rFonts w:ascii="Times New Roman" w:hAnsi="Times New Roman" w:cs="Times New Roman"/>
          <w:sz w:val="24"/>
          <w:szCs w:val="24"/>
        </w:rPr>
      </w:pPr>
      <w:r w:rsidRPr="00561013">
        <w:rPr>
          <w:rFonts w:ascii="Times New Roman" w:hAnsi="Times New Roman" w:cs="Times New Roman"/>
          <w:sz w:val="24"/>
          <w:szCs w:val="24"/>
        </w:rPr>
        <w:t>There are no capital costs or operating and maintenance costs associated with this information collection.</w:t>
      </w:r>
      <w:r>
        <w:rPr>
          <w:rFonts w:ascii="Times New Roman" w:hAnsi="Times New Roman" w:cs="Times New Roman"/>
          <w:sz w:val="24"/>
          <w:szCs w:val="24"/>
        </w:rPr>
        <w:t xml:space="preserve">  Since responses to this collection of information are 100% electronic, a tuna importing company has already procured common computer software (e.g., Microsoft Windows operating system), Internet access, and email capabilities as part of its operational necessity.  NMFS also </w:t>
      </w:r>
      <w:r w:rsidR="00954167">
        <w:rPr>
          <w:rFonts w:ascii="Times New Roman" w:hAnsi="Times New Roman" w:cs="Times New Roman"/>
          <w:sz w:val="24"/>
          <w:szCs w:val="24"/>
        </w:rPr>
        <w:t xml:space="preserve">estimates the recordkeeping burden to be at zero.  An FCO stored in an electronic file would be kept with other necessary documents associated with that tuna importation (e.g., invoice, bill of lading, etc.).  Therefore, any additional recordkeeping burden is </w:t>
      </w:r>
      <w:r w:rsidRPr="00954167" w:rsidR="00954167">
        <w:rPr>
          <w:rFonts w:ascii="Times New Roman" w:hAnsi="Times New Roman" w:cs="Times New Roman"/>
          <w:i/>
          <w:sz w:val="24"/>
          <w:szCs w:val="24"/>
        </w:rPr>
        <w:t xml:space="preserve">de </w:t>
      </w:r>
      <w:proofErr w:type="spellStart"/>
      <w:r w:rsidRPr="00954167" w:rsidR="00954167">
        <w:rPr>
          <w:rFonts w:ascii="Times New Roman" w:hAnsi="Times New Roman" w:cs="Times New Roman"/>
          <w:i/>
          <w:sz w:val="24"/>
          <w:szCs w:val="24"/>
        </w:rPr>
        <w:t>minimis</w:t>
      </w:r>
      <w:proofErr w:type="spellEnd"/>
      <w:r w:rsidR="00954167">
        <w:rPr>
          <w:rFonts w:ascii="Times New Roman" w:hAnsi="Times New Roman" w:cs="Times New Roman"/>
          <w:sz w:val="24"/>
          <w:szCs w:val="24"/>
        </w:rPr>
        <w:t>.</w:t>
      </w:r>
    </w:p>
    <w:p w:rsidRPr="00BD7237" w:rsidR="008E61C9" w:rsidP="00BD7237" w:rsidRDefault="008E61C9" w14:paraId="0AC57E7C" w14:textId="77777777">
      <w:pPr>
        <w:pStyle w:val="BodyText"/>
        <w:spacing w:before="7"/>
        <w:ind w:left="0"/>
        <w:rPr>
          <w:rFonts w:ascii="Times New Roman" w:hAnsi="Times New Roman" w:cs="Times New Roman"/>
          <w:b/>
        </w:rPr>
      </w:pPr>
    </w:p>
    <w:p w:rsidRPr="00B447A6" w:rsidR="008E61C9" w:rsidP="00BD7237" w:rsidRDefault="001477A3" w14:paraId="55921C89"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447A6">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76F9B" w:rsidP="00076F9B" w:rsidRDefault="00076F9B" w14:paraId="615D842A" w14:textId="77777777">
      <w:pPr>
        <w:tabs>
          <w:tab w:val="left" w:pos="360"/>
        </w:tabs>
        <w:spacing w:before="80"/>
        <w:rPr>
          <w:rFonts w:ascii="Times New Roman" w:hAnsi="Times New Roman" w:cs="Times New Roman"/>
          <w:b/>
          <w:sz w:val="24"/>
          <w:szCs w:val="24"/>
        </w:rPr>
      </w:pPr>
    </w:p>
    <w:p w:rsidR="00D873DE" w:rsidP="00076F9B" w:rsidRDefault="00076F9B" w14:paraId="5BA43BA3" w14:textId="77777777">
      <w:pPr>
        <w:tabs>
          <w:tab w:val="left" w:pos="360"/>
        </w:tabs>
        <w:spacing w:before="80"/>
        <w:rPr>
          <w:rFonts w:ascii="Times New Roman" w:hAnsi="Times New Roman" w:cs="Times New Roman"/>
          <w:sz w:val="24"/>
          <w:szCs w:val="24"/>
        </w:rPr>
      </w:pPr>
      <w:r>
        <w:rPr>
          <w:rFonts w:ascii="Times New Roman" w:hAnsi="Times New Roman" w:cs="Times New Roman"/>
          <w:sz w:val="24"/>
          <w:szCs w:val="24"/>
        </w:rPr>
        <w:t xml:space="preserve">For this information collection, there </w:t>
      </w:r>
      <w:r w:rsidR="00683679">
        <w:rPr>
          <w:rFonts w:ascii="Times New Roman" w:hAnsi="Times New Roman" w:cs="Times New Roman"/>
          <w:sz w:val="24"/>
          <w:szCs w:val="24"/>
        </w:rPr>
        <w:t xml:space="preserve">are no </w:t>
      </w:r>
      <w:r w:rsidR="00F17DF7">
        <w:rPr>
          <w:rFonts w:ascii="Times New Roman" w:hAnsi="Times New Roman" w:cs="Times New Roman"/>
          <w:sz w:val="24"/>
          <w:szCs w:val="24"/>
        </w:rPr>
        <w:t xml:space="preserve">associated </w:t>
      </w:r>
      <w:r w:rsidR="00683679">
        <w:rPr>
          <w:rFonts w:ascii="Times New Roman" w:hAnsi="Times New Roman" w:cs="Times New Roman"/>
          <w:sz w:val="24"/>
          <w:szCs w:val="24"/>
        </w:rPr>
        <w:t xml:space="preserve">operational expenses such as </w:t>
      </w:r>
      <w:r>
        <w:rPr>
          <w:rFonts w:ascii="Times New Roman" w:hAnsi="Times New Roman" w:cs="Times New Roman"/>
          <w:sz w:val="24"/>
          <w:szCs w:val="24"/>
        </w:rPr>
        <w:t xml:space="preserve">special equipment, overhead or printing costs.  </w:t>
      </w:r>
      <w:r w:rsidR="00683679">
        <w:rPr>
          <w:rFonts w:ascii="Times New Roman" w:hAnsi="Times New Roman" w:cs="Times New Roman"/>
          <w:sz w:val="24"/>
          <w:szCs w:val="24"/>
        </w:rPr>
        <w:t>All documents are received electronically and are easily viewed on staff computer</w:t>
      </w:r>
      <w:r w:rsidR="00F17DF7">
        <w:rPr>
          <w:rFonts w:ascii="Times New Roman" w:hAnsi="Times New Roman" w:cs="Times New Roman"/>
          <w:sz w:val="24"/>
          <w:szCs w:val="24"/>
        </w:rPr>
        <w:t xml:space="preserve"> workstations</w:t>
      </w:r>
      <w:r w:rsidR="00683679">
        <w:rPr>
          <w:rFonts w:ascii="Times New Roman" w:hAnsi="Times New Roman" w:cs="Times New Roman"/>
          <w:sz w:val="24"/>
          <w:szCs w:val="24"/>
        </w:rPr>
        <w:t xml:space="preserve">.  </w:t>
      </w:r>
      <w:r>
        <w:rPr>
          <w:rFonts w:ascii="Times New Roman" w:hAnsi="Times New Roman" w:cs="Times New Roman"/>
          <w:sz w:val="24"/>
          <w:szCs w:val="24"/>
        </w:rPr>
        <w:t xml:space="preserve">Support staff consists of </w:t>
      </w:r>
      <w:r w:rsidR="003D352C">
        <w:rPr>
          <w:rFonts w:ascii="Times New Roman" w:hAnsi="Times New Roman" w:cs="Times New Roman"/>
          <w:sz w:val="24"/>
          <w:szCs w:val="24"/>
        </w:rPr>
        <w:t xml:space="preserve">both federal and </w:t>
      </w:r>
      <w:r>
        <w:rPr>
          <w:rFonts w:ascii="Times New Roman" w:hAnsi="Times New Roman" w:cs="Times New Roman"/>
          <w:sz w:val="24"/>
          <w:szCs w:val="24"/>
        </w:rPr>
        <w:t xml:space="preserve">contracted labor.  </w:t>
      </w:r>
      <w:r w:rsidR="00F17DF7">
        <w:rPr>
          <w:rFonts w:ascii="Times New Roman" w:hAnsi="Times New Roman" w:cs="Times New Roman"/>
          <w:sz w:val="24"/>
          <w:szCs w:val="24"/>
        </w:rPr>
        <w:t xml:space="preserve">Fiscal year 2022 labor rates have been used.  </w:t>
      </w:r>
      <w:r w:rsidR="00D873DE">
        <w:rPr>
          <w:rFonts w:ascii="Times New Roman" w:hAnsi="Times New Roman" w:cs="Times New Roman"/>
          <w:sz w:val="24"/>
          <w:szCs w:val="24"/>
        </w:rPr>
        <w:t>Below are the calculations used to estimate the annualized cost to the Federal government</w:t>
      </w:r>
      <w:r w:rsidR="00F17DF7">
        <w:rPr>
          <w:rFonts w:ascii="Times New Roman" w:hAnsi="Times New Roman" w:cs="Times New Roman"/>
          <w:sz w:val="24"/>
          <w:szCs w:val="24"/>
        </w:rPr>
        <w:t xml:space="preserve"> for each FCO </w:t>
      </w:r>
      <w:proofErr w:type="gramStart"/>
      <w:r w:rsidR="00F17DF7">
        <w:rPr>
          <w:rFonts w:ascii="Times New Roman" w:hAnsi="Times New Roman" w:cs="Times New Roman"/>
          <w:sz w:val="24"/>
          <w:szCs w:val="24"/>
        </w:rPr>
        <w:t>response</w:t>
      </w:r>
      <w:r w:rsidR="00D873DE">
        <w:rPr>
          <w:rFonts w:ascii="Times New Roman" w:hAnsi="Times New Roman" w:cs="Times New Roman"/>
          <w:sz w:val="24"/>
          <w:szCs w:val="24"/>
        </w:rPr>
        <w:t>:</w:t>
      </w:r>
      <w:proofErr w:type="gramEnd"/>
    </w:p>
    <w:p w:rsidRPr="00076F9B" w:rsidR="00076F9B" w:rsidP="00076F9B" w:rsidRDefault="00076F9B" w14:paraId="4690CA22" w14:textId="77777777">
      <w:pPr>
        <w:tabs>
          <w:tab w:val="left" w:pos="360"/>
        </w:tabs>
        <w:spacing w:before="80"/>
        <w:rPr>
          <w:rFonts w:ascii="Times New Roman" w:hAnsi="Times New Roman" w:cs="Times New Roman"/>
          <w:sz w:val="24"/>
          <w:szCs w:val="24"/>
        </w:rPr>
      </w:pPr>
    </w:p>
    <w:p w:rsidRPr="00CD5C2B" w:rsidR="00CD5C2B" w:rsidP="00F17DF7" w:rsidRDefault="00153638" w14:paraId="3BA76619" w14:textId="77777777">
      <w:pPr>
        <w:pStyle w:val="BodyText"/>
        <w:spacing w:before="69"/>
        <w:ind w:left="0"/>
        <w:rPr>
          <w:rFonts w:ascii="Times New Roman" w:hAnsi="Times New Roman" w:cs="Times New Roman"/>
        </w:rPr>
      </w:pPr>
      <w:r>
        <w:rPr>
          <w:rFonts w:ascii="Times New Roman" w:hAnsi="Times New Roman" w:cs="Times New Roman"/>
        </w:rPr>
        <w:t xml:space="preserve">Estimated cost </w:t>
      </w:r>
      <w:r w:rsidRPr="00CD5C2B" w:rsidR="00CD5C2B">
        <w:rPr>
          <w:rFonts w:ascii="Times New Roman" w:hAnsi="Times New Roman" w:cs="Times New Roman"/>
        </w:rPr>
        <w:t>to analyze and input 1</w:t>
      </w:r>
      <w:r w:rsidR="00CD5C2B">
        <w:rPr>
          <w:rFonts w:ascii="Times New Roman" w:hAnsi="Times New Roman" w:cs="Times New Roman"/>
        </w:rPr>
        <w:t>4</w:t>
      </w:r>
      <w:r w:rsidRPr="00CD5C2B" w:rsidR="00CD5C2B">
        <w:rPr>
          <w:rFonts w:ascii="Times New Roman" w:hAnsi="Times New Roman" w:cs="Times New Roman"/>
        </w:rPr>
        <w:t>,0</w:t>
      </w:r>
      <w:r w:rsidR="0076167D">
        <w:rPr>
          <w:rFonts w:ascii="Times New Roman" w:hAnsi="Times New Roman" w:cs="Times New Roman"/>
        </w:rPr>
        <w:t>0</w:t>
      </w:r>
      <w:r w:rsidRPr="00CD5C2B" w:rsidR="00CD5C2B">
        <w:rPr>
          <w:rFonts w:ascii="Times New Roman" w:hAnsi="Times New Roman" w:cs="Times New Roman"/>
        </w:rPr>
        <w:t xml:space="preserve">0 </w:t>
      </w:r>
      <w:r w:rsidR="00076F9B">
        <w:rPr>
          <w:rFonts w:ascii="Times New Roman" w:hAnsi="Times New Roman" w:cs="Times New Roman"/>
        </w:rPr>
        <w:t xml:space="preserve">FCO </w:t>
      </w:r>
      <w:r w:rsidRPr="00CD5C2B" w:rsidR="00CD5C2B">
        <w:rPr>
          <w:rFonts w:ascii="Times New Roman" w:hAnsi="Times New Roman" w:cs="Times New Roman"/>
        </w:rPr>
        <w:t>collections per year:</w:t>
      </w:r>
    </w:p>
    <w:p w:rsidRPr="00CD5C2B" w:rsidR="00CD5C2B" w:rsidP="00F17DF7" w:rsidRDefault="00CD5C2B" w14:paraId="2004AE91" w14:textId="77777777">
      <w:pPr>
        <w:pStyle w:val="BodyText"/>
        <w:ind w:left="160" w:firstLine="720"/>
        <w:rPr>
          <w:rFonts w:ascii="Times New Roman" w:hAnsi="Times New Roman" w:cs="Times New Roman"/>
        </w:rPr>
      </w:pPr>
      <w:r w:rsidRPr="00CD5C2B">
        <w:rPr>
          <w:rFonts w:ascii="Times New Roman" w:hAnsi="Times New Roman" w:cs="Times New Roman"/>
        </w:rPr>
        <w:t xml:space="preserve">Three minutes average analysis per </w:t>
      </w:r>
      <w:r w:rsidR="00076F9B">
        <w:rPr>
          <w:rFonts w:ascii="Times New Roman" w:hAnsi="Times New Roman" w:cs="Times New Roman"/>
        </w:rPr>
        <w:t xml:space="preserve">FCO </w:t>
      </w:r>
      <w:r w:rsidRPr="00CD5C2B">
        <w:rPr>
          <w:rFonts w:ascii="Times New Roman" w:hAnsi="Times New Roman" w:cs="Times New Roman"/>
        </w:rPr>
        <w:t>collection @ $</w:t>
      </w:r>
      <w:r>
        <w:rPr>
          <w:rFonts w:ascii="Times New Roman" w:hAnsi="Times New Roman" w:cs="Times New Roman"/>
        </w:rPr>
        <w:t>40.67</w:t>
      </w:r>
      <w:r w:rsidRPr="00CD5C2B">
        <w:rPr>
          <w:rFonts w:ascii="Times New Roman" w:hAnsi="Times New Roman" w:cs="Times New Roman"/>
        </w:rPr>
        <w:t>/h</w:t>
      </w:r>
      <w:r w:rsidR="00076F9B">
        <w:rPr>
          <w:rFonts w:ascii="Times New Roman" w:hAnsi="Times New Roman" w:cs="Times New Roman"/>
        </w:rPr>
        <w:t>ou</w:t>
      </w:r>
      <w:r w:rsidRPr="00CD5C2B">
        <w:rPr>
          <w:rFonts w:ascii="Times New Roman" w:hAnsi="Times New Roman" w:cs="Times New Roman"/>
        </w:rPr>
        <w:t>r</w:t>
      </w:r>
    </w:p>
    <w:p w:rsidRPr="00CD5C2B" w:rsidR="00CD5C2B" w:rsidP="00F17DF7" w:rsidRDefault="00CD5C2B" w14:paraId="6EA9B036" w14:textId="77777777">
      <w:pPr>
        <w:pStyle w:val="BodyText"/>
        <w:ind w:left="160" w:firstLine="720"/>
        <w:rPr>
          <w:rFonts w:ascii="Times New Roman" w:hAnsi="Times New Roman" w:cs="Times New Roman"/>
        </w:rPr>
      </w:pPr>
      <w:r w:rsidRPr="00CD5C2B">
        <w:rPr>
          <w:rFonts w:ascii="Times New Roman" w:hAnsi="Times New Roman" w:cs="Times New Roman"/>
        </w:rPr>
        <w:t>Three minutes = 0.05 hours x $</w:t>
      </w:r>
      <w:r>
        <w:rPr>
          <w:rFonts w:ascii="Times New Roman" w:hAnsi="Times New Roman" w:cs="Times New Roman"/>
        </w:rPr>
        <w:t>40.67</w:t>
      </w:r>
      <w:r w:rsidR="00153638">
        <w:rPr>
          <w:rFonts w:ascii="Times New Roman" w:hAnsi="Times New Roman" w:cs="Times New Roman"/>
        </w:rPr>
        <w:t>/hour</w:t>
      </w:r>
      <w:r w:rsidRPr="00CD5C2B">
        <w:rPr>
          <w:rFonts w:ascii="Times New Roman" w:hAnsi="Times New Roman" w:cs="Times New Roman"/>
        </w:rPr>
        <w:t xml:space="preserve"> = $</w:t>
      </w:r>
      <w:r>
        <w:rPr>
          <w:rFonts w:ascii="Times New Roman" w:hAnsi="Times New Roman" w:cs="Times New Roman"/>
        </w:rPr>
        <w:t>2</w:t>
      </w:r>
      <w:r w:rsidRPr="00CD5C2B">
        <w:rPr>
          <w:rFonts w:ascii="Times New Roman" w:hAnsi="Times New Roman" w:cs="Times New Roman"/>
        </w:rPr>
        <w:t>.0</w:t>
      </w:r>
      <w:r>
        <w:rPr>
          <w:rFonts w:ascii="Times New Roman" w:hAnsi="Times New Roman" w:cs="Times New Roman"/>
        </w:rPr>
        <w:t>3</w:t>
      </w:r>
      <w:r w:rsidR="00683679">
        <w:rPr>
          <w:rFonts w:ascii="Times New Roman" w:hAnsi="Times New Roman" w:cs="Times New Roman"/>
        </w:rPr>
        <w:t>35</w:t>
      </w:r>
      <w:r w:rsidR="00784C54">
        <w:rPr>
          <w:rFonts w:ascii="Times New Roman" w:hAnsi="Times New Roman" w:cs="Times New Roman"/>
        </w:rPr>
        <w:t xml:space="preserve"> per FCO analysis</w:t>
      </w:r>
    </w:p>
    <w:p w:rsidRPr="00CD5C2B" w:rsidR="00CD5C2B" w:rsidP="00F17DF7" w:rsidRDefault="00CD5C2B" w14:paraId="7EDA0904" w14:textId="77777777">
      <w:pPr>
        <w:pStyle w:val="BodyText"/>
        <w:ind w:left="160" w:firstLine="720"/>
        <w:rPr>
          <w:rFonts w:ascii="Times New Roman" w:hAnsi="Times New Roman" w:cs="Times New Roman"/>
        </w:rPr>
      </w:pPr>
      <w:r>
        <w:rPr>
          <w:rFonts w:ascii="Times New Roman" w:hAnsi="Times New Roman" w:cs="Times New Roman"/>
        </w:rPr>
        <w:t>Three</w:t>
      </w:r>
      <w:r w:rsidRPr="00CD5C2B">
        <w:rPr>
          <w:rFonts w:ascii="Times New Roman" w:hAnsi="Times New Roman" w:cs="Times New Roman"/>
        </w:rPr>
        <w:t xml:space="preserve"> minutes average data entry per </w:t>
      </w:r>
      <w:r w:rsidR="00076F9B">
        <w:rPr>
          <w:rFonts w:ascii="Times New Roman" w:hAnsi="Times New Roman" w:cs="Times New Roman"/>
        </w:rPr>
        <w:t xml:space="preserve">FCO </w:t>
      </w:r>
      <w:r w:rsidRPr="00CD5C2B">
        <w:rPr>
          <w:rFonts w:ascii="Times New Roman" w:hAnsi="Times New Roman" w:cs="Times New Roman"/>
        </w:rPr>
        <w:t>collection @ $</w:t>
      </w:r>
      <w:r w:rsidR="003D352C">
        <w:rPr>
          <w:rFonts w:ascii="Times New Roman" w:hAnsi="Times New Roman" w:cs="Times New Roman"/>
        </w:rPr>
        <w:t>26.91</w:t>
      </w:r>
      <w:r w:rsidR="00076F9B">
        <w:rPr>
          <w:rFonts w:ascii="Times New Roman" w:hAnsi="Times New Roman" w:cs="Times New Roman"/>
        </w:rPr>
        <w:t>/hour</w:t>
      </w:r>
    </w:p>
    <w:p w:rsidRPr="00CD5C2B" w:rsidR="00CD5C2B" w:rsidP="00F17DF7" w:rsidRDefault="00CD5C2B" w14:paraId="0D98D2F8" w14:textId="77777777">
      <w:pPr>
        <w:pStyle w:val="BodyText"/>
        <w:ind w:left="160" w:firstLine="720"/>
        <w:rPr>
          <w:rFonts w:ascii="Times New Roman" w:hAnsi="Times New Roman" w:cs="Times New Roman"/>
        </w:rPr>
      </w:pPr>
      <w:r w:rsidRPr="00CD5C2B">
        <w:rPr>
          <w:rFonts w:ascii="Times New Roman" w:hAnsi="Times New Roman" w:cs="Times New Roman"/>
        </w:rPr>
        <w:t>Three minutes = 0.05 hours x $</w:t>
      </w:r>
      <w:r w:rsidR="003D352C">
        <w:rPr>
          <w:rFonts w:ascii="Times New Roman" w:hAnsi="Times New Roman" w:cs="Times New Roman"/>
        </w:rPr>
        <w:t>26.91</w:t>
      </w:r>
      <w:r w:rsidR="00153638">
        <w:rPr>
          <w:rFonts w:ascii="Times New Roman" w:hAnsi="Times New Roman" w:cs="Times New Roman"/>
        </w:rPr>
        <w:t>/hour</w:t>
      </w:r>
      <w:r w:rsidRPr="00CD5C2B">
        <w:rPr>
          <w:rFonts w:ascii="Times New Roman" w:hAnsi="Times New Roman" w:cs="Times New Roman"/>
        </w:rPr>
        <w:t xml:space="preserve"> = $</w:t>
      </w:r>
      <w:r w:rsidR="00F17DF7">
        <w:rPr>
          <w:rFonts w:ascii="Times New Roman" w:hAnsi="Times New Roman" w:cs="Times New Roman"/>
        </w:rPr>
        <w:t>1</w:t>
      </w:r>
      <w:r>
        <w:rPr>
          <w:rFonts w:ascii="Times New Roman" w:hAnsi="Times New Roman" w:cs="Times New Roman"/>
        </w:rPr>
        <w:t>.</w:t>
      </w:r>
      <w:r w:rsidR="00F17DF7">
        <w:rPr>
          <w:rFonts w:ascii="Times New Roman" w:hAnsi="Times New Roman" w:cs="Times New Roman"/>
        </w:rPr>
        <w:t>345</w:t>
      </w:r>
      <w:r w:rsidR="00683679">
        <w:rPr>
          <w:rFonts w:ascii="Times New Roman" w:hAnsi="Times New Roman" w:cs="Times New Roman"/>
        </w:rPr>
        <w:t>5</w:t>
      </w:r>
      <w:r w:rsidR="00784C54">
        <w:rPr>
          <w:rFonts w:ascii="Times New Roman" w:hAnsi="Times New Roman" w:cs="Times New Roman"/>
        </w:rPr>
        <w:t xml:space="preserve"> per FCO data entry</w:t>
      </w:r>
    </w:p>
    <w:p w:rsidR="00F17DF7" w:rsidP="00784C54" w:rsidRDefault="00CD5C2B" w14:paraId="3AE238F4" w14:textId="77777777">
      <w:pPr>
        <w:pStyle w:val="BodyText"/>
        <w:rPr>
          <w:rFonts w:ascii="Times New Roman" w:hAnsi="Times New Roman" w:cs="Times New Roman"/>
        </w:rPr>
      </w:pPr>
      <w:r w:rsidRPr="00CD5C2B">
        <w:rPr>
          <w:rFonts w:ascii="Times New Roman" w:hAnsi="Times New Roman" w:cs="Times New Roman"/>
        </w:rPr>
        <w:t>1</w:t>
      </w:r>
      <w:r>
        <w:rPr>
          <w:rFonts w:ascii="Times New Roman" w:hAnsi="Times New Roman" w:cs="Times New Roman"/>
        </w:rPr>
        <w:t>4</w:t>
      </w:r>
      <w:r w:rsidRPr="00CD5C2B">
        <w:rPr>
          <w:rFonts w:ascii="Times New Roman" w:hAnsi="Times New Roman" w:cs="Times New Roman"/>
        </w:rPr>
        <w:t>,0</w:t>
      </w:r>
      <w:r w:rsidR="0076167D">
        <w:rPr>
          <w:rFonts w:ascii="Times New Roman" w:hAnsi="Times New Roman" w:cs="Times New Roman"/>
        </w:rPr>
        <w:t>0</w:t>
      </w:r>
      <w:r w:rsidRPr="00CD5C2B">
        <w:rPr>
          <w:rFonts w:ascii="Times New Roman" w:hAnsi="Times New Roman" w:cs="Times New Roman"/>
        </w:rPr>
        <w:t xml:space="preserve">0 </w:t>
      </w:r>
      <w:r w:rsidR="00076F9B">
        <w:rPr>
          <w:rFonts w:ascii="Times New Roman" w:hAnsi="Times New Roman" w:cs="Times New Roman"/>
        </w:rPr>
        <w:t xml:space="preserve">FCO </w:t>
      </w:r>
      <w:r w:rsidRPr="00CD5C2B">
        <w:rPr>
          <w:rFonts w:ascii="Times New Roman" w:hAnsi="Times New Roman" w:cs="Times New Roman"/>
        </w:rPr>
        <w:t>responses/year x ($</w:t>
      </w:r>
      <w:r>
        <w:rPr>
          <w:rFonts w:ascii="Times New Roman" w:hAnsi="Times New Roman" w:cs="Times New Roman"/>
        </w:rPr>
        <w:t>2.03</w:t>
      </w:r>
      <w:r w:rsidR="00683679">
        <w:rPr>
          <w:rFonts w:ascii="Times New Roman" w:hAnsi="Times New Roman" w:cs="Times New Roman"/>
        </w:rPr>
        <w:t>35</w:t>
      </w:r>
      <w:r w:rsidRPr="00CD5C2B">
        <w:rPr>
          <w:rFonts w:ascii="Times New Roman" w:hAnsi="Times New Roman" w:cs="Times New Roman"/>
        </w:rPr>
        <w:t xml:space="preserve"> + $</w:t>
      </w:r>
      <w:r w:rsidR="003D352C">
        <w:rPr>
          <w:rFonts w:ascii="Times New Roman" w:hAnsi="Times New Roman" w:cs="Times New Roman"/>
        </w:rPr>
        <w:t>1.3455</w:t>
      </w:r>
      <w:r w:rsidRPr="00CD5C2B">
        <w:rPr>
          <w:rFonts w:ascii="Times New Roman" w:hAnsi="Times New Roman" w:cs="Times New Roman"/>
        </w:rPr>
        <w:t>) = $</w:t>
      </w:r>
      <w:r w:rsidR="003D352C">
        <w:rPr>
          <w:rFonts w:ascii="Times New Roman" w:hAnsi="Times New Roman" w:cs="Times New Roman"/>
        </w:rPr>
        <w:t>4</w:t>
      </w:r>
      <w:r>
        <w:rPr>
          <w:rFonts w:ascii="Times New Roman" w:hAnsi="Times New Roman" w:cs="Times New Roman"/>
        </w:rPr>
        <w:t>7,</w:t>
      </w:r>
      <w:r w:rsidR="0076167D">
        <w:rPr>
          <w:rFonts w:ascii="Times New Roman" w:hAnsi="Times New Roman" w:cs="Times New Roman"/>
        </w:rPr>
        <w:t>306</w:t>
      </w:r>
      <w:r w:rsidR="00784C54">
        <w:rPr>
          <w:rFonts w:ascii="Times New Roman" w:hAnsi="Times New Roman" w:cs="Times New Roman"/>
        </w:rPr>
        <w:t xml:space="preserve"> annualized estimated cost for FCO analysis and input </w:t>
      </w:r>
    </w:p>
    <w:p w:rsidR="00CD5C2B" w:rsidP="00F17DF7" w:rsidRDefault="00F17DF7" w14:paraId="13AFBFB6" w14:textId="77777777">
      <w:pPr>
        <w:pStyle w:val="BodyText"/>
        <w:ind w:left="0"/>
        <w:rPr>
          <w:rFonts w:ascii="Times New Roman" w:hAnsi="Times New Roman" w:cs="Times New Roman"/>
          <w:color w:val="2F5496"/>
        </w:rPr>
      </w:pPr>
      <w:r>
        <w:rPr>
          <w:rFonts w:ascii="Times New Roman" w:hAnsi="Times New Roman" w:cs="Times New Roman"/>
        </w:rPr>
        <w:t>In addition, there is a</w:t>
      </w:r>
      <w:r w:rsidR="00153638">
        <w:rPr>
          <w:rFonts w:ascii="Times New Roman" w:hAnsi="Times New Roman" w:cs="Times New Roman"/>
        </w:rPr>
        <w:t>n estimated</w:t>
      </w:r>
      <w:r>
        <w:rPr>
          <w:rFonts w:ascii="Times New Roman" w:hAnsi="Times New Roman" w:cs="Times New Roman"/>
        </w:rPr>
        <w:t xml:space="preserve"> government program </w:t>
      </w:r>
      <w:r w:rsidR="00250F8C">
        <w:rPr>
          <w:rFonts w:ascii="Times New Roman" w:hAnsi="Times New Roman" w:cs="Times New Roman"/>
        </w:rPr>
        <w:t xml:space="preserve">staff </w:t>
      </w:r>
      <w:r>
        <w:rPr>
          <w:rFonts w:ascii="Times New Roman" w:hAnsi="Times New Roman" w:cs="Times New Roman"/>
        </w:rPr>
        <w:t xml:space="preserve">oversight </w:t>
      </w:r>
      <w:r w:rsidR="00153638">
        <w:rPr>
          <w:rFonts w:ascii="Times New Roman" w:hAnsi="Times New Roman" w:cs="Times New Roman"/>
        </w:rPr>
        <w:t xml:space="preserve">annualized </w:t>
      </w:r>
      <w:r>
        <w:rPr>
          <w:rFonts w:ascii="Times New Roman" w:hAnsi="Times New Roman" w:cs="Times New Roman"/>
        </w:rPr>
        <w:t xml:space="preserve">cost of </w:t>
      </w:r>
      <w:r w:rsidR="00250F8C">
        <w:rPr>
          <w:rFonts w:ascii="Times New Roman" w:hAnsi="Times New Roman" w:cs="Times New Roman"/>
        </w:rPr>
        <w:t xml:space="preserve">$47,454 ($118,635 annual salary x 40% effort).  Therefore, the total estimated </w:t>
      </w:r>
      <w:r w:rsidR="00153638">
        <w:rPr>
          <w:rFonts w:ascii="Times New Roman" w:hAnsi="Times New Roman" w:cs="Times New Roman"/>
        </w:rPr>
        <w:t xml:space="preserve">annualized </w:t>
      </w:r>
      <w:r w:rsidR="00250F8C">
        <w:rPr>
          <w:rFonts w:ascii="Times New Roman" w:hAnsi="Times New Roman" w:cs="Times New Roman"/>
        </w:rPr>
        <w:t>cost to the Federal Government for this information collection is $94,</w:t>
      </w:r>
      <w:r w:rsidR="00D949D9">
        <w:rPr>
          <w:rFonts w:ascii="Times New Roman" w:hAnsi="Times New Roman" w:cs="Times New Roman"/>
        </w:rPr>
        <w:t>760</w:t>
      </w:r>
      <w:r w:rsidR="0076167D">
        <w:rPr>
          <w:rFonts w:ascii="Times New Roman" w:hAnsi="Times New Roman" w:cs="Times New Roman"/>
        </w:rPr>
        <w:t xml:space="preserve"> ($47,306</w:t>
      </w:r>
      <w:r w:rsidR="00153638">
        <w:rPr>
          <w:rFonts w:ascii="Times New Roman" w:hAnsi="Times New Roman" w:cs="Times New Roman"/>
        </w:rPr>
        <w:t xml:space="preserve"> federal and contract labor to analyze and input FCOs </w:t>
      </w:r>
      <w:r w:rsidR="00FA6DFE">
        <w:rPr>
          <w:rFonts w:ascii="Times New Roman" w:hAnsi="Times New Roman" w:cs="Times New Roman"/>
        </w:rPr>
        <w:t>plus</w:t>
      </w:r>
      <w:r w:rsidR="00153638">
        <w:rPr>
          <w:rFonts w:ascii="Times New Roman" w:hAnsi="Times New Roman" w:cs="Times New Roman"/>
        </w:rPr>
        <w:t xml:space="preserve"> $47,454 for FCO program oversight).</w:t>
      </w:r>
    </w:p>
    <w:p w:rsidR="008E61C9" w:rsidP="00BD7237" w:rsidRDefault="008E61C9" w14:paraId="585A5F24" w14:textId="77777777">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14:paraId="1801A543"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1E00C07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DE5888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09B2717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DB7A95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29E8308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4B9B185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DF0CE3" w14:paraId="1D24E208"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122DC526"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CD5C2B" w:rsidRDefault="00DF0CE3" w14:paraId="00F0F31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DF7">
              <w:rPr>
                <w:rFonts w:ascii="Calibri" w:hAnsi="Calibri" w:eastAsia="Times New Roman" w:cs="Calibri"/>
                <w:color w:val="000000"/>
                <w:sz w:val="16"/>
                <w:szCs w:val="16"/>
                <w:lang w:bidi="ar-SA"/>
              </w:rPr>
              <w:t>ZA-III</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36A95F6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250F8C">
              <w:rPr>
                <w:rFonts w:ascii="Calibri" w:hAnsi="Calibri" w:eastAsia="Times New Roman" w:cs="Calibri"/>
                <w:color w:val="000000"/>
                <w:sz w:val="16"/>
                <w:szCs w:val="16"/>
                <w:lang w:bidi="ar-SA"/>
              </w:rPr>
              <w:t>$118,635</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250F8C" w14:paraId="1ABD4A1C"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r w:rsidR="00F17DF7">
              <w:rPr>
                <w:rFonts w:ascii="Calibri" w:hAnsi="Calibri" w:eastAsia="Times New Roman" w:cs="Calibri"/>
                <w:color w:val="000000"/>
                <w:sz w:val="16"/>
                <w:szCs w:val="16"/>
                <w:lang w:bidi="ar-SA"/>
              </w:rPr>
              <w:t>%</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14:paraId="6AD0DDC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250F8C" w14:paraId="69D7F6D3"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$47,454</w:t>
            </w:r>
          </w:p>
        </w:tc>
      </w:tr>
      <w:tr w:rsidRPr="00DF0CE3" w:rsidR="00DF0CE3" w:rsidTr="00DF0CE3" w14:paraId="3094ADE7"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2B001D8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E79AEF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DF7">
              <w:rPr>
                <w:rFonts w:ascii="Calibri" w:hAnsi="Calibri" w:eastAsia="Times New Roman" w:cs="Calibri"/>
                <w:color w:val="000000"/>
                <w:sz w:val="16"/>
                <w:szCs w:val="16"/>
                <w:lang w:bidi="ar-SA"/>
              </w:rPr>
              <w:t>ZA-II</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D3A1B4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6167D">
              <w:rPr>
                <w:rFonts w:ascii="Calibri" w:hAnsi="Calibri" w:eastAsia="Times New Roman" w:cs="Calibri"/>
                <w:color w:val="000000"/>
                <w:sz w:val="16"/>
                <w:szCs w:val="16"/>
                <w:lang w:bidi="ar-SA"/>
              </w:rPr>
              <w:t>$37,674</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F17DF7" w14:paraId="1935AC65"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B234F3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F17DF7" w14:paraId="54A3F256"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76167D">
              <w:rPr>
                <w:rFonts w:ascii="Calibri" w:hAnsi="Calibri" w:eastAsia="Times New Roman" w:cs="Calibri"/>
                <w:color w:val="000000"/>
                <w:sz w:val="16"/>
                <w:szCs w:val="16"/>
                <w:lang w:bidi="ar-SA"/>
              </w:rPr>
              <w:t>18,837</w:t>
            </w:r>
          </w:p>
        </w:tc>
      </w:tr>
      <w:tr w:rsidRPr="00DF0CE3" w:rsidR="00DF0CE3" w:rsidTr="00DF0CE3" w14:paraId="4F102555"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52E0368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E98E16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A0C697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936B87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350B7C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6AA8213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6E4D69F5"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3975179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C175419"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602252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B588D2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F2CFE2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6C1EA28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212DA350"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2AE6CB46"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3110C3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00EF81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6167D">
              <w:rPr>
                <w:rFonts w:ascii="Calibri" w:hAnsi="Calibri" w:eastAsia="Times New Roman" w:cs="Calibri"/>
                <w:color w:val="000000"/>
                <w:sz w:val="16"/>
                <w:szCs w:val="16"/>
                <w:lang w:bidi="ar-SA"/>
              </w:rPr>
              <w:t>$56,938</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94F8CB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DF7">
              <w:rPr>
                <w:rFonts w:ascii="Calibri" w:hAnsi="Calibri" w:eastAsia="Times New Roman" w:cs="Calibri"/>
                <w:color w:val="000000"/>
                <w:sz w:val="16"/>
                <w:szCs w:val="16"/>
                <w:lang w:bidi="ar-SA"/>
              </w:rPr>
              <w:t>50%</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4BD597D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76F9B">
              <w:rPr>
                <w:rFonts w:ascii="Calibri" w:hAnsi="Calibri" w:eastAsia="Times New Roman" w:cs="Calibri"/>
                <w:color w:val="000000"/>
                <w:sz w:val="16"/>
                <w:szCs w:val="16"/>
                <w:lang w:bidi="ar-SA"/>
              </w:rPr>
              <w:t>0</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5C2F647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D352C">
              <w:rPr>
                <w:rFonts w:ascii="Calibri" w:hAnsi="Calibri" w:eastAsia="Times New Roman" w:cs="Calibri"/>
                <w:color w:val="000000"/>
                <w:sz w:val="16"/>
                <w:szCs w:val="16"/>
                <w:lang w:bidi="ar-SA"/>
              </w:rPr>
              <w:t>$</w:t>
            </w:r>
            <w:r w:rsidR="0076167D">
              <w:rPr>
                <w:rFonts w:ascii="Calibri" w:hAnsi="Calibri" w:eastAsia="Times New Roman" w:cs="Calibri"/>
                <w:color w:val="000000"/>
                <w:sz w:val="16"/>
                <w:szCs w:val="16"/>
                <w:lang w:bidi="ar-SA"/>
              </w:rPr>
              <w:t>28,469</w:t>
            </w:r>
          </w:p>
        </w:tc>
      </w:tr>
      <w:tr w:rsidRPr="00DF0CE3" w:rsidR="00DF0CE3" w:rsidTr="00DF0CE3" w14:paraId="0254DFBB"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6EDF007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C229FB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756F7E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3E70C4C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07394C0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3C2569B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13D42A6B"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0D17CB6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lastRenderedPageBreak/>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4E2BFF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9EAD17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071B67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572BC7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2DB5002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14:paraId="50A2E4FF"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4D6C1892"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46F780B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012BB7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9AF624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85B378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E6D42A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76F9B">
              <w:rPr>
                <w:rFonts w:ascii="Calibri" w:hAnsi="Calibri" w:eastAsia="Times New Roman" w:cs="Calibri"/>
                <w:color w:val="000000"/>
                <w:sz w:val="16"/>
                <w:szCs w:val="16"/>
                <w:lang w:bidi="ar-SA"/>
              </w:rPr>
              <w:t>0</w:t>
            </w:r>
          </w:p>
        </w:tc>
      </w:tr>
      <w:tr w:rsidRPr="00DF0CE3" w:rsidR="00DF0CE3" w:rsidTr="00DF0CE3" w14:paraId="584CC94E"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1437ECCC"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4083FFA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2F2EC8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C68C87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AE04E4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4A27149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76F9B">
              <w:rPr>
                <w:rFonts w:ascii="Calibri" w:hAnsi="Calibri" w:eastAsia="Times New Roman" w:cs="Calibri"/>
                <w:color w:val="000000"/>
                <w:sz w:val="16"/>
                <w:szCs w:val="16"/>
                <w:lang w:bidi="ar-SA"/>
              </w:rPr>
              <w:t>0</w:t>
            </w:r>
          </w:p>
        </w:tc>
      </w:tr>
      <w:tr w:rsidRPr="00DF0CE3" w:rsidR="00DF0CE3" w:rsidTr="001477A3" w14:paraId="2FA08CD8"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14D38BE2"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12AA08B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201CFD0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1323668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5022493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76F9B">
              <w:rPr>
                <w:rFonts w:ascii="Calibri" w:hAnsi="Calibri" w:eastAsia="Times New Roman" w:cs="Calibri"/>
                <w:color w:val="000000"/>
                <w:sz w:val="16"/>
                <w:szCs w:val="16"/>
                <w:lang w:bidi="ar-SA"/>
              </w:rPr>
              <w:t>0</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4E5F0DC8"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250F8C">
              <w:rPr>
                <w:rFonts w:ascii="Calibri" w:hAnsi="Calibri" w:eastAsia="Times New Roman" w:cs="Calibri"/>
                <w:color w:val="000000"/>
                <w:sz w:val="16"/>
                <w:szCs w:val="16"/>
                <w:lang w:bidi="ar-SA"/>
              </w:rPr>
              <w:t>$94</w:t>
            </w:r>
            <w:r w:rsidR="0076167D">
              <w:rPr>
                <w:rFonts w:ascii="Calibri" w:hAnsi="Calibri" w:eastAsia="Times New Roman" w:cs="Calibri"/>
                <w:color w:val="000000"/>
                <w:sz w:val="16"/>
                <w:szCs w:val="16"/>
                <w:lang w:bidi="ar-SA"/>
              </w:rPr>
              <w:t>,760</w:t>
            </w:r>
          </w:p>
        </w:tc>
      </w:tr>
    </w:tbl>
    <w:p w:rsidRPr="00BD7237" w:rsidR="00DF0CE3" w:rsidP="00BD7237" w:rsidRDefault="00DF0CE3" w14:paraId="3D48167B" w14:textId="77777777">
      <w:pPr>
        <w:pStyle w:val="BodyText"/>
        <w:spacing w:before="9" w:after="1"/>
        <w:ind w:left="0"/>
        <w:rPr>
          <w:rFonts w:ascii="Times New Roman" w:hAnsi="Times New Roman" w:cs="Times New Roman"/>
          <w:b/>
        </w:rPr>
      </w:pPr>
    </w:p>
    <w:p w:rsidRPr="00BD7237" w:rsidR="008E61C9" w:rsidP="00BD7237" w:rsidRDefault="001477A3" w14:paraId="119348A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Pr="00FA6DFE" w:rsidR="00FA6DFE" w:rsidP="00BD7237" w:rsidRDefault="00784C54" w14:paraId="5A55D0BB" w14:textId="0E1E7FB8">
      <w:pPr>
        <w:pStyle w:val="BodyText"/>
        <w:spacing w:before="159"/>
        <w:ind w:left="0"/>
        <w:rPr>
          <w:rFonts w:ascii="Times New Roman" w:hAnsi="Times New Roman" w:cs="Times New Roman"/>
        </w:rPr>
      </w:pPr>
      <w:r>
        <w:rPr>
          <w:rFonts w:ascii="Times New Roman" w:hAnsi="Times New Roman" w:cs="Times New Roman"/>
        </w:rPr>
        <w:t xml:space="preserve">There were no program changes </w:t>
      </w:r>
      <w:r w:rsidR="00D949D9">
        <w:rPr>
          <w:rFonts w:ascii="Times New Roman" w:hAnsi="Times New Roman" w:cs="Times New Roman"/>
        </w:rPr>
        <w:t xml:space="preserve">since </w:t>
      </w:r>
      <w:r>
        <w:rPr>
          <w:rFonts w:ascii="Times New Roman" w:hAnsi="Times New Roman" w:cs="Times New Roman"/>
        </w:rPr>
        <w:t>the previously approved information collection.  However, s</w:t>
      </w:r>
      <w:r w:rsidR="00FA6DFE">
        <w:rPr>
          <w:rFonts w:ascii="Times New Roman" w:hAnsi="Times New Roman" w:cs="Times New Roman"/>
        </w:rPr>
        <w:t xml:space="preserve">ince the previously approved collection in 2019, both the number of respondents and the number of responses have increased.  This </w:t>
      </w:r>
      <w:proofErr w:type="gramStart"/>
      <w:r w:rsidR="00FA6DFE">
        <w:rPr>
          <w:rFonts w:ascii="Times New Roman" w:hAnsi="Times New Roman" w:cs="Times New Roman"/>
        </w:rPr>
        <w:t>is based</w:t>
      </w:r>
      <w:proofErr w:type="gramEnd"/>
      <w:r w:rsidR="00FA6DFE">
        <w:rPr>
          <w:rFonts w:ascii="Times New Roman" w:hAnsi="Times New Roman" w:cs="Times New Roman"/>
        </w:rPr>
        <w:t xml:space="preserve"> on an analysis of program data.  </w:t>
      </w:r>
    </w:p>
    <w:p w:rsidR="008E61C9" w:rsidP="00BD7237" w:rsidRDefault="008E61C9" w14:paraId="29356F06" w14:textId="77777777">
      <w:pPr>
        <w:pStyle w:val="BodyText"/>
        <w:spacing w:before="7"/>
        <w:ind w:left="0"/>
        <w:rPr>
          <w:rFonts w:ascii="Times New Roman" w:hAnsi="Times New Roman"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665B4D8B"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01F111E6"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18485A6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AC1F87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E64E6A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FF1B28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7253229D"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57BABF89" w14:textId="77777777">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252D625"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EEE0815"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CB8E1C5"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5BBA4218"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1386728E"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7E5714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28377368" w14:textId="77777777">
            <w:pPr>
              <w:widowControl/>
              <w:autoSpaceDE/>
              <w:autoSpaceDN/>
              <w:rPr>
                <w:rFonts w:ascii="Calibri" w:hAnsi="Calibri" w:eastAsia="Times New Roman" w:cs="Calibri"/>
                <w:b/>
                <w:bCs/>
                <w:color w:val="000000"/>
                <w:sz w:val="16"/>
                <w:szCs w:val="16"/>
                <w:lang w:bidi="ar-SA"/>
              </w:rPr>
            </w:pPr>
          </w:p>
        </w:tc>
      </w:tr>
      <w:tr w:rsidRPr="00DF0CE3" w:rsidR="00DF0CE3" w:rsidTr="00DF0CE3" w14:paraId="683EDBBA"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7A63C5F6"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EA59AE">
              <w:rPr>
                <w:rFonts w:ascii="Calibri" w:hAnsi="Calibri" w:eastAsia="Times New Roman" w:cs="Calibri"/>
                <w:color w:val="000000"/>
                <w:sz w:val="16"/>
                <w:szCs w:val="16"/>
                <w:lang w:bidi="ar-SA"/>
              </w:rPr>
              <w:t>Fisheries Certificate of Origin (0648-0335)</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EA59AE" w14:paraId="60AE61F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540</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EA59AE" w14:paraId="1CF1BE8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530</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EA59AE" w14:paraId="012689C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14,</w:t>
            </w:r>
            <w:r w:rsidR="0076167D">
              <w:rPr>
                <w:rFonts w:ascii="Calibri" w:hAnsi="Calibri" w:eastAsia="Times New Roman" w:cs="Calibri"/>
                <w:color w:val="000000"/>
                <w:sz w:val="16"/>
                <w:szCs w:val="16"/>
                <w:lang w:bidi="ar-SA"/>
              </w:rPr>
              <w:t>00</w:t>
            </w:r>
            <w:r>
              <w:rPr>
                <w:rFonts w:ascii="Calibri" w:hAnsi="Calibri" w:eastAsia="Times New Roman" w:cs="Calibri"/>
                <w:color w:val="000000"/>
                <w:sz w:val="16"/>
                <w:szCs w:val="16"/>
                <w:lang w:bidi="ar-SA"/>
              </w:rPr>
              <w:t>0</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EA59AE" w14:paraId="3E7F3C4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13,000</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EA59AE" w14:paraId="32384C1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0076167D">
              <w:rPr>
                <w:rFonts w:ascii="Calibri" w:hAnsi="Calibri" w:eastAsia="Times New Roman" w:cs="Calibri"/>
                <w:color w:val="000000"/>
                <w:sz w:val="16"/>
                <w:szCs w:val="16"/>
                <w:lang w:bidi="ar-SA"/>
              </w:rPr>
              <w:t>833</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EA59AE" w14:paraId="34CC84B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5,417</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50C69A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EA59AE">
              <w:rPr>
                <w:rFonts w:ascii="Calibri" w:hAnsi="Calibri" w:eastAsia="Times New Roman" w:cs="Calibri"/>
                <w:color w:val="000000"/>
                <w:sz w:val="16"/>
                <w:szCs w:val="16"/>
                <w:lang w:bidi="ar-SA"/>
              </w:rPr>
              <w:t>Adjustments due to</w:t>
            </w:r>
            <w:r w:rsidR="00FA6DFE">
              <w:rPr>
                <w:rFonts w:ascii="Calibri" w:hAnsi="Calibri" w:eastAsia="Times New Roman" w:cs="Calibri"/>
                <w:color w:val="000000"/>
                <w:sz w:val="16"/>
                <w:szCs w:val="16"/>
                <w:lang w:bidi="ar-SA"/>
              </w:rPr>
              <w:t xml:space="preserve"> an</w:t>
            </w:r>
            <w:r w:rsidR="00EA59AE">
              <w:rPr>
                <w:rFonts w:ascii="Calibri" w:hAnsi="Calibri" w:eastAsia="Times New Roman" w:cs="Calibri"/>
                <w:color w:val="000000"/>
                <w:sz w:val="16"/>
                <w:szCs w:val="16"/>
                <w:lang w:bidi="ar-SA"/>
              </w:rPr>
              <w:t xml:space="preserve"> increase of </w:t>
            </w:r>
            <w:r w:rsidR="00FA6DFE">
              <w:rPr>
                <w:rFonts w:ascii="Calibri" w:hAnsi="Calibri" w:eastAsia="Times New Roman" w:cs="Calibri"/>
                <w:color w:val="000000"/>
                <w:sz w:val="16"/>
                <w:szCs w:val="16"/>
                <w:lang w:bidi="ar-SA"/>
              </w:rPr>
              <w:t xml:space="preserve">both </w:t>
            </w:r>
            <w:r w:rsidR="00EA59AE">
              <w:rPr>
                <w:rFonts w:ascii="Calibri" w:hAnsi="Calibri" w:eastAsia="Times New Roman" w:cs="Calibri"/>
                <w:color w:val="000000"/>
                <w:sz w:val="16"/>
                <w:szCs w:val="16"/>
                <w:lang w:bidi="ar-SA"/>
              </w:rPr>
              <w:t xml:space="preserve">respondents and responses. </w:t>
            </w:r>
          </w:p>
        </w:tc>
      </w:tr>
      <w:tr w:rsidRPr="00DF0CE3" w:rsidR="00DF0CE3" w:rsidTr="00DF0CE3" w14:paraId="5FF2406C"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0E37187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DF0CE3" w:rsidP="00DF0CE3" w:rsidRDefault="00EA59AE" w14:paraId="72B2DC41"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540</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EA59AE" w14:paraId="52B8A4F2"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530</w:t>
            </w:r>
          </w:p>
        </w:tc>
        <w:tc>
          <w:tcPr>
            <w:tcW w:w="990" w:type="dxa"/>
            <w:tcBorders>
              <w:top w:val="nil"/>
              <w:left w:val="nil"/>
              <w:bottom w:val="nil"/>
              <w:right w:val="dashed" w:color="auto" w:sz="8" w:space="0"/>
            </w:tcBorders>
            <w:shd w:val="clear" w:color="000000" w:fill="BDD6EE"/>
            <w:vAlign w:val="center"/>
            <w:hideMark/>
          </w:tcPr>
          <w:p w:rsidRPr="00DF0CE3" w:rsidR="00DF0CE3" w:rsidP="00DF0CE3" w:rsidRDefault="0076167D" w14:paraId="109CB128"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14,00</w:t>
            </w:r>
            <w:r w:rsidR="00EA59AE">
              <w:rPr>
                <w:rFonts w:ascii="Calibri" w:hAnsi="Calibri" w:eastAsia="Times New Roman" w:cs="Calibri"/>
                <w:b/>
                <w:bCs/>
                <w:color w:val="000000"/>
                <w:sz w:val="16"/>
                <w:szCs w:val="16"/>
                <w:lang w:bidi="ar-SA"/>
              </w:rPr>
              <w:t>0</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EA59AE" w14:paraId="66450BD1"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13,000</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DF0CE3" w14:paraId="01E34B4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76167D">
              <w:rPr>
                <w:rFonts w:ascii="Calibri" w:hAnsi="Calibri" w:eastAsia="Times New Roman" w:cs="Calibri"/>
                <w:b/>
                <w:bCs/>
                <w:color w:val="000000"/>
                <w:sz w:val="16"/>
                <w:szCs w:val="16"/>
                <w:lang w:bidi="ar-SA"/>
              </w:rPr>
              <w:t>5,833</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FA6DFE" w14:paraId="07CBFAC0"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5,417</w:t>
            </w:r>
            <w:r w:rsidRPr="00DF0CE3" w:rsidR="00DF0CE3">
              <w:rPr>
                <w:rFonts w:ascii="Calibri" w:hAnsi="Calibri" w:eastAsia="Times New Roman" w:cs="Calibri"/>
                <w:b/>
                <w:bCs/>
                <w:color w:val="000000"/>
                <w:sz w:val="16"/>
                <w:szCs w:val="16"/>
                <w:lang w:bidi="ar-SA"/>
              </w:rPr>
              <w:t> </w:t>
            </w:r>
          </w:p>
        </w:tc>
        <w:tc>
          <w:tcPr>
            <w:tcW w:w="2745" w:type="dxa"/>
            <w:tcBorders>
              <w:top w:val="nil"/>
              <w:left w:val="nil"/>
              <w:bottom w:val="nil"/>
              <w:right w:val="single" w:color="auto" w:sz="8" w:space="0"/>
            </w:tcBorders>
            <w:shd w:val="clear" w:color="000000" w:fill="000000"/>
            <w:vAlign w:val="center"/>
            <w:hideMark/>
          </w:tcPr>
          <w:p w:rsidRPr="00DF0CE3" w:rsidR="00DF0CE3" w:rsidP="00DF0CE3" w:rsidRDefault="00DF0CE3" w14:paraId="375F595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14:paraId="2626CAF6"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6B9E4F2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DF0CE3" w14:paraId="334F051A" w14:textId="77777777">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EA59AE">
              <w:rPr>
                <w:rFonts w:ascii="Calibri" w:hAnsi="Calibri" w:eastAsia="Times New Roman" w:cs="Calibri"/>
                <w:color w:val="000000"/>
                <w:lang w:bidi="ar-SA"/>
              </w:rPr>
              <w:t>10</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DF0CE3" w:rsidP="00DF0CE3" w:rsidRDefault="0076167D" w14:paraId="79837502" w14:textId="7777777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1,00</w:t>
            </w:r>
            <w:r w:rsidR="00EA59AE">
              <w:rPr>
                <w:rFonts w:ascii="Calibri" w:hAnsi="Calibri" w:eastAsia="Times New Roman" w:cs="Calibri"/>
                <w:color w:val="000000"/>
                <w:lang w:bidi="ar-SA"/>
              </w:rPr>
              <w:t>0</w:t>
            </w:r>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DF0CE3" w:rsidP="00DF0CE3" w:rsidRDefault="00DF0CE3" w14:paraId="432CC144" w14:textId="77777777">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76167D">
              <w:rPr>
                <w:rFonts w:ascii="Calibri" w:hAnsi="Calibri" w:eastAsia="Times New Roman" w:cs="Calibri"/>
                <w:color w:val="000000"/>
                <w:lang w:bidi="ar-SA"/>
              </w:rPr>
              <w:t>416</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26FF2B24"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639E0123" w14:textId="4D2C87F6">
      <w:pPr>
        <w:pStyle w:val="BodyText"/>
        <w:spacing w:before="7"/>
        <w:ind w:left="0"/>
        <w:rPr>
          <w:rFonts w:ascii="Times New Roman" w:hAnsi="Times New Roman"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14:paraId="082E45BB"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F9E825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3EFC242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A036AA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0200A0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65816BFF"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7235C277" w14:textId="77777777">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13723D8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0AF25E8"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7A4E0228"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1DB5A04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5BD3C034" w14:textId="77777777">
            <w:pPr>
              <w:widowControl/>
              <w:autoSpaceDE/>
              <w:autoSpaceDN/>
              <w:rPr>
                <w:rFonts w:ascii="Calibri" w:hAnsi="Calibri" w:eastAsia="Times New Roman" w:cs="Calibri"/>
                <w:b/>
                <w:bCs/>
                <w:color w:val="000000"/>
                <w:sz w:val="16"/>
                <w:szCs w:val="16"/>
                <w:lang w:bidi="ar-SA"/>
              </w:rPr>
            </w:pPr>
          </w:p>
        </w:tc>
      </w:tr>
      <w:tr w:rsidRPr="00DF0CE3" w:rsidR="00DF0CE3" w:rsidTr="00DF0CE3" w14:paraId="5D13AB49"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3118FF1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A6DFE">
              <w:rPr>
                <w:rFonts w:ascii="Calibri" w:hAnsi="Calibri" w:eastAsia="Times New Roman" w:cs="Calibri"/>
                <w:color w:val="000000"/>
                <w:sz w:val="16"/>
                <w:szCs w:val="16"/>
                <w:lang w:bidi="ar-SA"/>
              </w:rPr>
              <w:t>Fisheries Certificate of Origin (0648-0335)</w:t>
            </w:r>
          </w:p>
        </w:tc>
        <w:tc>
          <w:tcPr>
            <w:tcW w:w="92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26FDD218"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A6DFE">
              <w:rPr>
                <w:rFonts w:ascii="Calibri" w:hAnsi="Calibri" w:eastAsia="Times New Roman" w:cs="Calibri"/>
                <w:color w:val="000000"/>
                <w:sz w:val="16"/>
                <w:szCs w:val="16"/>
                <w:lang w:bidi="ar-SA"/>
              </w:rPr>
              <w:t>$94,</w:t>
            </w:r>
            <w:r w:rsidR="0076167D">
              <w:rPr>
                <w:rFonts w:ascii="Calibri" w:hAnsi="Calibri" w:eastAsia="Times New Roman" w:cs="Calibri"/>
                <w:color w:val="000000"/>
                <w:sz w:val="16"/>
                <w:szCs w:val="16"/>
                <w:lang w:bidi="ar-SA"/>
              </w:rPr>
              <w:t>760</w:t>
            </w:r>
          </w:p>
        </w:tc>
        <w:tc>
          <w:tcPr>
            <w:tcW w:w="96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010014" w14:paraId="7271AEEB" w14:textId="459029B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FA6DFE" w14:paraId="0E50632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A6DFE" w14:paraId="3CF8E40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00" w:type="dxa"/>
            <w:tcBorders>
              <w:top w:val="nil"/>
              <w:left w:val="nil"/>
              <w:bottom w:val="dotted" w:color="auto" w:sz="4" w:space="0"/>
              <w:right w:val="single" w:color="auto" w:sz="8" w:space="0"/>
            </w:tcBorders>
            <w:shd w:val="clear" w:color="auto" w:fill="auto"/>
            <w:vAlign w:val="center"/>
            <w:hideMark/>
          </w:tcPr>
          <w:p w:rsidRPr="00DF0CE3" w:rsidR="00DF0CE3" w:rsidP="00010014" w:rsidRDefault="00DF0CE3" w14:paraId="33519D7E" w14:textId="355E6FBC">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10014">
              <w:rPr>
                <w:rFonts w:ascii="Calibri" w:hAnsi="Calibri" w:eastAsia="Times New Roman" w:cs="Calibri"/>
                <w:color w:val="000000"/>
                <w:sz w:val="16"/>
                <w:szCs w:val="16"/>
                <w:lang w:bidi="ar-SA"/>
              </w:rPr>
              <w:t>Labor costs not previously included</w:t>
            </w:r>
          </w:p>
        </w:tc>
      </w:tr>
      <w:tr w:rsidRPr="00DF0CE3" w:rsidR="00DF0CE3" w:rsidTr="00DF0CE3" w14:paraId="071EC8C0"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4EB68D5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DF0CE3" w:rsidR="00DF0CE3" w:rsidP="00010014" w:rsidRDefault="00010014" w14:paraId="4C59B60C" w14:textId="47511EFC">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$94,760</w:t>
            </w:r>
          </w:p>
        </w:tc>
        <w:tc>
          <w:tcPr>
            <w:tcW w:w="965" w:type="dxa"/>
            <w:tcBorders>
              <w:top w:val="nil"/>
              <w:left w:val="nil"/>
              <w:bottom w:val="nil"/>
              <w:right w:val="single" w:color="auto" w:sz="8" w:space="0"/>
            </w:tcBorders>
            <w:shd w:val="clear" w:color="000000" w:fill="BDD6EE"/>
            <w:vAlign w:val="center"/>
            <w:hideMark/>
          </w:tcPr>
          <w:p w:rsidRPr="00DF0CE3" w:rsidR="00DF0CE3" w:rsidP="00DF0CE3" w:rsidRDefault="00010014" w14:paraId="28A9C9F8" w14:textId="0E5B9921">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784C54" w14:paraId="14B6003E"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784C54" w14:paraId="25341980"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w:t>
            </w:r>
          </w:p>
        </w:tc>
        <w:tc>
          <w:tcPr>
            <w:tcW w:w="3600" w:type="dxa"/>
            <w:tcBorders>
              <w:top w:val="nil"/>
              <w:left w:val="nil"/>
              <w:bottom w:val="nil"/>
              <w:right w:val="single" w:color="auto" w:sz="8" w:space="0"/>
            </w:tcBorders>
            <w:shd w:val="clear" w:color="000000" w:fill="000000"/>
            <w:vAlign w:val="center"/>
            <w:hideMark/>
          </w:tcPr>
          <w:p w:rsidRPr="00DF0CE3" w:rsidR="00DF0CE3" w:rsidP="00DF0CE3" w:rsidRDefault="00DF0CE3" w14:paraId="5AC3083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14:paraId="0E0EEA30"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43082C0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027FAD" w:rsidRDefault="00027FAD" w14:paraId="2B8D6D1F" w14:textId="4B851F21">
            <w:pPr>
              <w:widowControl/>
              <w:autoSpaceDE/>
              <w:autoSpaceDN/>
              <w:rPr>
                <w:rFonts w:ascii="Calibri" w:hAnsi="Calibri" w:eastAsia="Times New Roman" w:cs="Calibri"/>
                <w:color w:val="000000"/>
                <w:lang w:bidi="ar-SA"/>
              </w:rPr>
            </w:pPr>
            <w:r>
              <w:rPr>
                <w:rFonts w:ascii="Calibri" w:hAnsi="Calibri" w:eastAsia="Times New Roman" w:cs="Calibri"/>
                <w:color w:val="000000"/>
                <w:lang w:bidi="ar-SA"/>
              </w:rPr>
              <w:t xml:space="preserve">        </w:t>
            </w:r>
            <w:r w:rsidR="0076167D">
              <w:rPr>
                <w:rFonts w:ascii="Calibri" w:hAnsi="Calibri" w:eastAsia="Times New Roman" w:cs="Calibri"/>
                <w:color w:val="000000"/>
                <w:lang w:bidi="ar-SA"/>
              </w:rPr>
              <w:t xml:space="preserve"> $</w:t>
            </w:r>
            <w:r w:rsidR="00010014">
              <w:rPr>
                <w:rFonts w:ascii="Calibri" w:hAnsi="Calibri" w:eastAsia="Times New Roman" w:cs="Calibri"/>
                <w:color w:val="000000"/>
                <w:lang w:bidi="ar-SA"/>
              </w:rPr>
              <w:t>94</w:t>
            </w:r>
            <w:r w:rsidR="0076167D">
              <w:rPr>
                <w:rFonts w:ascii="Calibri" w:hAnsi="Calibri" w:eastAsia="Times New Roman" w:cs="Calibri"/>
                <w:color w:val="000000"/>
                <w:lang w:bidi="ar-SA"/>
              </w:rPr>
              <w:t>,760</w:t>
            </w:r>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DF0CE3" w:rsidP="00DF0CE3" w:rsidRDefault="00784C54" w14:paraId="6BA005AB" w14:textId="77777777">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0</w:t>
            </w:r>
            <w:r w:rsidRPr="00DF0CE3" w:rsidR="00DF0CE3">
              <w:rPr>
                <w:rFonts w:ascii="Calibri" w:hAnsi="Calibri" w:eastAsia="Times New Roman" w:cs="Calibri"/>
                <w:color w:val="000000"/>
                <w:lang w:bidi="ar-SA"/>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75064EEE"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Pr="00BD7237" w:rsidR="00DF0CE3" w:rsidP="00BD7237" w:rsidRDefault="00DF0CE3" w14:paraId="096E5D07" w14:textId="431664F9">
      <w:pPr>
        <w:pStyle w:val="BodyText"/>
        <w:spacing w:before="7"/>
        <w:ind w:left="0"/>
        <w:rPr>
          <w:rFonts w:ascii="Times New Roman" w:hAnsi="Times New Roman" w:cs="Times New Roman"/>
          <w:b/>
        </w:rPr>
      </w:pPr>
    </w:p>
    <w:p w:rsidRPr="00BD7237" w:rsidR="008E61C9" w:rsidP="00BD7237" w:rsidRDefault="001477A3" w14:paraId="69F37C2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61C9" w:rsidP="00BD7237" w:rsidRDefault="00AE04C0" w14:paraId="3CEDECBC" w14:textId="77777777">
      <w:pPr>
        <w:pStyle w:val="BodyText"/>
        <w:spacing w:before="160"/>
        <w:ind w:left="0"/>
        <w:rPr>
          <w:rFonts w:ascii="Times New Roman" w:hAnsi="Times New Roman" w:cs="Times New Roman"/>
          <w:strike/>
          <w:color w:val="2F5496"/>
        </w:rPr>
      </w:pPr>
      <w:r w:rsidRPr="00AE04C0">
        <w:rPr>
          <w:rFonts w:ascii="Times New Roman" w:hAnsi="Times New Roman" w:cs="Times New Roman"/>
          <w:color w:val="000000" w:themeColor="text1"/>
        </w:rPr>
        <w:t>This is n</w:t>
      </w:r>
      <w:r w:rsidRPr="00AE04C0" w:rsidR="002A4961">
        <w:rPr>
          <w:rFonts w:ascii="Times New Roman" w:hAnsi="Times New Roman" w:cs="Times New Roman"/>
          <w:color w:val="000000" w:themeColor="text1"/>
        </w:rPr>
        <w:t xml:space="preserve">ot </w:t>
      </w:r>
      <w:r w:rsidRPr="00AE04C0">
        <w:rPr>
          <w:rFonts w:ascii="Times New Roman" w:hAnsi="Times New Roman" w:cs="Times New Roman"/>
          <w:color w:val="000000" w:themeColor="text1"/>
        </w:rPr>
        <w:t>a</w:t>
      </w:r>
      <w:r w:rsidRPr="00AE04C0" w:rsidR="002A4961">
        <w:rPr>
          <w:rFonts w:ascii="Times New Roman" w:hAnsi="Times New Roman" w:cs="Times New Roman"/>
          <w:color w:val="000000" w:themeColor="text1"/>
        </w:rPr>
        <w:t>pplicable</w:t>
      </w:r>
      <w:r w:rsidRPr="00AE04C0">
        <w:rPr>
          <w:rFonts w:ascii="Times New Roman" w:hAnsi="Times New Roman" w:cs="Times New Roman"/>
          <w:color w:val="000000" w:themeColor="text1"/>
        </w:rPr>
        <w:t>, as NMFS will not publish results of the information collection and the information will be used internally</w:t>
      </w:r>
      <w:r>
        <w:rPr>
          <w:rFonts w:ascii="Times New Roman" w:hAnsi="Times New Roman" w:cs="Times New Roman"/>
          <w:color w:val="000000" w:themeColor="text1"/>
        </w:rPr>
        <w:t xml:space="preserve"> for compliance </w:t>
      </w:r>
      <w:r w:rsidR="00D949D9">
        <w:rPr>
          <w:rFonts w:ascii="Times New Roman" w:hAnsi="Times New Roman" w:cs="Times New Roman"/>
          <w:color w:val="000000" w:themeColor="text1"/>
        </w:rPr>
        <w:t xml:space="preserve">monitoring </w:t>
      </w:r>
      <w:r w:rsidR="00EF4B7D">
        <w:rPr>
          <w:rFonts w:ascii="Times New Roman" w:hAnsi="Times New Roman" w:cs="Times New Roman"/>
          <w:color w:val="000000" w:themeColor="text1"/>
        </w:rPr>
        <w:t>purposes</w:t>
      </w:r>
      <w:r w:rsidRPr="00AE04C0" w:rsidR="002A4961">
        <w:rPr>
          <w:rFonts w:ascii="Times New Roman" w:hAnsi="Times New Roman" w:cs="Times New Roman"/>
          <w:color w:val="000000" w:themeColor="text1"/>
        </w:rPr>
        <w:t>.</w:t>
      </w:r>
    </w:p>
    <w:p w:rsidRPr="002A4961" w:rsidR="002A4961" w:rsidP="00BD7237" w:rsidRDefault="002A4961" w14:paraId="0E9FAD9C" w14:textId="77777777">
      <w:pPr>
        <w:pStyle w:val="BodyText"/>
        <w:spacing w:before="160"/>
        <w:ind w:left="0"/>
        <w:rPr>
          <w:rFonts w:ascii="Times New Roman" w:hAnsi="Times New Roman" w:cs="Times New Roman"/>
          <w:strike/>
        </w:rPr>
      </w:pPr>
    </w:p>
    <w:p w:rsidRPr="00BD7237" w:rsidR="008E61C9" w:rsidP="00BD7237" w:rsidRDefault="001477A3" w14:paraId="1ED3EDD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2A4961" w:rsidR="00F60F98" w:rsidP="00BD7237" w:rsidRDefault="001477A3" w14:paraId="43577B50" w14:textId="77777777">
      <w:pPr>
        <w:spacing w:before="161"/>
        <w:rPr>
          <w:rFonts w:ascii="Times New Roman" w:hAnsi="Times New Roman" w:cs="Times New Roman"/>
          <w:color w:val="000000" w:themeColor="text1"/>
          <w:sz w:val="24"/>
          <w:szCs w:val="24"/>
        </w:rPr>
      </w:pPr>
      <w:r w:rsidRPr="00AE04C0">
        <w:rPr>
          <w:rFonts w:ascii="Times New Roman" w:hAnsi="Times New Roman" w:cs="Times New Roman"/>
          <w:color w:val="000000" w:themeColor="text1"/>
          <w:sz w:val="24"/>
          <w:szCs w:val="24"/>
        </w:rPr>
        <w:t>The agency plans to display the expiration date for OMB approval of the information collection on all instruments.</w:t>
      </w:r>
    </w:p>
    <w:p w:rsidRPr="00BD7237" w:rsidR="008E61C9" w:rsidP="00BD7237" w:rsidRDefault="008E61C9" w14:paraId="0E2286BB" w14:textId="77777777">
      <w:pPr>
        <w:spacing w:before="161"/>
        <w:rPr>
          <w:rFonts w:ascii="Times New Roman" w:hAnsi="Times New Roman" w:cs="Times New Roman"/>
          <w:i/>
          <w:sz w:val="24"/>
          <w:szCs w:val="24"/>
        </w:rPr>
      </w:pPr>
    </w:p>
    <w:p w:rsidRPr="00BD7237" w:rsidR="008E61C9" w:rsidP="00BD7237" w:rsidRDefault="001477A3" w14:paraId="5D975F2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010014" w:rsidR="008E61C9" w:rsidP="004C4050" w:rsidRDefault="001477A3" w14:paraId="2FACD259" w14:textId="77777777">
      <w:pPr>
        <w:spacing w:before="221" w:line="259" w:lineRule="auto"/>
        <w:jc w:val="both"/>
        <w:rPr>
          <w:rFonts w:ascii="Times New Roman" w:hAnsi="Times New Roman" w:cs="Times New Roman"/>
          <w:sz w:val="24"/>
          <w:szCs w:val="24"/>
        </w:rPr>
      </w:pPr>
      <w:r w:rsidRPr="00010014">
        <w:rPr>
          <w:rFonts w:ascii="Times New Roman" w:hAnsi="Times New Roman" w:cs="Times New Roman"/>
          <w:sz w:val="24"/>
          <w:szCs w:val="24"/>
        </w:rPr>
        <w:t xml:space="preserve">The agency certifies compliance with </w:t>
      </w:r>
      <w:hyperlink r:id="rId30">
        <w:r w:rsidRPr="00010014">
          <w:rPr>
            <w:rFonts w:ascii="Times New Roman" w:hAnsi="Times New Roman" w:cs="Times New Roman"/>
            <w:color w:val="0563C1"/>
            <w:sz w:val="24"/>
            <w:szCs w:val="24"/>
            <w:u w:val="thick" w:color="0563C1"/>
          </w:rPr>
          <w:t>5 CFR 1320.9</w:t>
        </w:r>
        <w:r w:rsidRPr="00010014">
          <w:rPr>
            <w:rFonts w:ascii="Times New Roman" w:hAnsi="Times New Roman" w:cs="Times New Roman"/>
            <w:color w:val="0563C1"/>
            <w:sz w:val="24"/>
            <w:szCs w:val="24"/>
          </w:rPr>
          <w:t xml:space="preserve"> </w:t>
        </w:r>
      </w:hyperlink>
      <w:r w:rsidRPr="00010014">
        <w:rPr>
          <w:rFonts w:ascii="Times New Roman" w:hAnsi="Times New Roman" w:cs="Times New Roman"/>
          <w:sz w:val="24"/>
          <w:szCs w:val="24"/>
        </w:rPr>
        <w:t xml:space="preserve">and the related provisions of </w:t>
      </w:r>
      <w:hyperlink r:id="rId31">
        <w:r w:rsidRPr="00010014">
          <w:rPr>
            <w:rFonts w:ascii="Times New Roman" w:hAnsi="Times New Roman" w:cs="Times New Roman"/>
            <w:color w:val="0563C1"/>
            <w:sz w:val="24"/>
            <w:szCs w:val="24"/>
            <w:u w:val="thick" w:color="0563C1"/>
          </w:rPr>
          <w:t>5</w:t>
        </w:r>
        <w:r w:rsidRPr="00010014">
          <w:rPr>
            <w:rFonts w:ascii="Times New Roman" w:hAnsi="Times New Roman" w:cs="Times New Roman"/>
            <w:color w:val="0563C1"/>
            <w:spacing w:val="-42"/>
            <w:sz w:val="24"/>
            <w:szCs w:val="24"/>
            <w:u w:val="thick" w:color="0563C1"/>
          </w:rPr>
          <w:t xml:space="preserve"> </w:t>
        </w:r>
        <w:r w:rsidRPr="00010014">
          <w:rPr>
            <w:rFonts w:ascii="Times New Roman" w:hAnsi="Times New Roman" w:cs="Times New Roman"/>
            <w:color w:val="0563C1"/>
            <w:sz w:val="24"/>
            <w:szCs w:val="24"/>
            <w:u w:val="thick" w:color="0563C1"/>
          </w:rPr>
          <w:t>CFR</w:t>
        </w:r>
      </w:hyperlink>
      <w:r w:rsidRPr="00010014">
        <w:rPr>
          <w:rFonts w:ascii="Times New Roman" w:hAnsi="Times New Roman" w:cs="Times New Roman"/>
          <w:color w:val="0563C1"/>
          <w:sz w:val="24"/>
          <w:szCs w:val="24"/>
        </w:rPr>
        <w:t xml:space="preserve"> </w:t>
      </w:r>
      <w:hyperlink r:id="rId32">
        <w:r w:rsidRPr="00010014">
          <w:rPr>
            <w:rFonts w:ascii="Times New Roman" w:hAnsi="Times New Roman" w:cs="Times New Roman"/>
            <w:color w:val="0563C1"/>
            <w:sz w:val="24"/>
            <w:szCs w:val="24"/>
            <w:u w:val="thick" w:color="0563C1"/>
          </w:rPr>
          <w:t>1320.8(b</w:t>
        </w:r>
        <w:proofErr w:type="gramStart"/>
        <w:r w:rsidRPr="00010014">
          <w:rPr>
            <w:rFonts w:ascii="Times New Roman" w:hAnsi="Times New Roman" w:cs="Times New Roman"/>
            <w:color w:val="0563C1"/>
            <w:sz w:val="24"/>
            <w:szCs w:val="24"/>
            <w:u w:val="thick" w:color="0563C1"/>
          </w:rPr>
          <w:t>)(</w:t>
        </w:r>
        <w:proofErr w:type="gramEnd"/>
        <w:r w:rsidRPr="00010014">
          <w:rPr>
            <w:rFonts w:ascii="Times New Roman" w:hAnsi="Times New Roman" w:cs="Times New Roman"/>
            <w:color w:val="0563C1"/>
            <w:sz w:val="24"/>
            <w:szCs w:val="24"/>
            <w:u w:val="thick" w:color="0563C1"/>
          </w:rPr>
          <w:t>3)</w:t>
        </w:r>
      </w:hyperlink>
      <w:r w:rsidRPr="00010014" w:rsidR="00F60F98">
        <w:rPr>
          <w:rFonts w:ascii="Times New Roman" w:hAnsi="Times New Roman" w:cs="Times New Roman"/>
          <w:sz w:val="24"/>
          <w:szCs w:val="24"/>
        </w:rPr>
        <w:t>.</w:t>
      </w:r>
    </w:p>
    <w:sectPr w:rsidRPr="00010014"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17881" w14:textId="77777777" w:rsidR="007B2089" w:rsidRDefault="007B2089">
      <w:r>
        <w:separator/>
      </w:r>
    </w:p>
  </w:endnote>
  <w:endnote w:type="continuationSeparator" w:id="0">
    <w:p w14:paraId="63DE8421" w14:textId="77777777" w:rsidR="007B2089" w:rsidRDefault="007B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1B731" w14:textId="12025375" w:rsidR="00B82D80" w:rsidRDefault="00B82D80">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38F5" w14:textId="77777777" w:rsidR="007B2089" w:rsidRDefault="007B2089">
      <w:r>
        <w:separator/>
      </w:r>
    </w:p>
  </w:footnote>
  <w:footnote w:type="continuationSeparator" w:id="0">
    <w:p w14:paraId="7DC56EE2" w14:textId="77777777" w:rsidR="007B2089" w:rsidRDefault="007B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10014"/>
    <w:rsid w:val="00027FAD"/>
    <w:rsid w:val="00054A09"/>
    <w:rsid w:val="000722ED"/>
    <w:rsid w:val="000749E5"/>
    <w:rsid w:val="00075235"/>
    <w:rsid w:val="00076F9B"/>
    <w:rsid w:val="00092CB1"/>
    <w:rsid w:val="000953EA"/>
    <w:rsid w:val="00095660"/>
    <w:rsid w:val="000D2AC2"/>
    <w:rsid w:val="000E07D8"/>
    <w:rsid w:val="000F0BFB"/>
    <w:rsid w:val="00115034"/>
    <w:rsid w:val="001477A3"/>
    <w:rsid w:val="00153638"/>
    <w:rsid w:val="0019591B"/>
    <w:rsid w:val="001C07A3"/>
    <w:rsid w:val="00225E24"/>
    <w:rsid w:val="00250F8C"/>
    <w:rsid w:val="002A38DD"/>
    <w:rsid w:val="002A4961"/>
    <w:rsid w:val="002B6F3F"/>
    <w:rsid w:val="00312F4A"/>
    <w:rsid w:val="00315C4C"/>
    <w:rsid w:val="00347FB3"/>
    <w:rsid w:val="00363551"/>
    <w:rsid w:val="003644CB"/>
    <w:rsid w:val="003C25FD"/>
    <w:rsid w:val="003D279A"/>
    <w:rsid w:val="003D352C"/>
    <w:rsid w:val="003D40EC"/>
    <w:rsid w:val="003E079B"/>
    <w:rsid w:val="00470563"/>
    <w:rsid w:val="00475ACF"/>
    <w:rsid w:val="00485BF7"/>
    <w:rsid w:val="004C4050"/>
    <w:rsid w:val="004D0F48"/>
    <w:rsid w:val="004D5F21"/>
    <w:rsid w:val="004E5FA9"/>
    <w:rsid w:val="004F32E9"/>
    <w:rsid w:val="0050663C"/>
    <w:rsid w:val="00554468"/>
    <w:rsid w:val="00561013"/>
    <w:rsid w:val="005B6D7E"/>
    <w:rsid w:val="005C508D"/>
    <w:rsid w:val="00624DF5"/>
    <w:rsid w:val="00671745"/>
    <w:rsid w:val="00683679"/>
    <w:rsid w:val="00686F73"/>
    <w:rsid w:val="006F3D8E"/>
    <w:rsid w:val="00722B86"/>
    <w:rsid w:val="0076167D"/>
    <w:rsid w:val="00766A89"/>
    <w:rsid w:val="00784C54"/>
    <w:rsid w:val="007B0AD4"/>
    <w:rsid w:val="007B2089"/>
    <w:rsid w:val="007D344F"/>
    <w:rsid w:val="007D49B1"/>
    <w:rsid w:val="008100AD"/>
    <w:rsid w:val="00812C39"/>
    <w:rsid w:val="0082262E"/>
    <w:rsid w:val="008D27F6"/>
    <w:rsid w:val="008D2BBC"/>
    <w:rsid w:val="008E61C9"/>
    <w:rsid w:val="00932AEA"/>
    <w:rsid w:val="00954167"/>
    <w:rsid w:val="009669B5"/>
    <w:rsid w:val="009868CB"/>
    <w:rsid w:val="00986F40"/>
    <w:rsid w:val="009B116F"/>
    <w:rsid w:val="009C713E"/>
    <w:rsid w:val="009D652C"/>
    <w:rsid w:val="00A42CA4"/>
    <w:rsid w:val="00A43B4C"/>
    <w:rsid w:val="00A5134B"/>
    <w:rsid w:val="00A52D52"/>
    <w:rsid w:val="00A64BE8"/>
    <w:rsid w:val="00AB0666"/>
    <w:rsid w:val="00AD1431"/>
    <w:rsid w:val="00AD441D"/>
    <w:rsid w:val="00AE04C0"/>
    <w:rsid w:val="00AE7DC0"/>
    <w:rsid w:val="00B31035"/>
    <w:rsid w:val="00B447A6"/>
    <w:rsid w:val="00B82D80"/>
    <w:rsid w:val="00B8355B"/>
    <w:rsid w:val="00BA3D6A"/>
    <w:rsid w:val="00BD7237"/>
    <w:rsid w:val="00C35F7B"/>
    <w:rsid w:val="00C854CC"/>
    <w:rsid w:val="00C95157"/>
    <w:rsid w:val="00CC3B4D"/>
    <w:rsid w:val="00CC3D4F"/>
    <w:rsid w:val="00CD3B42"/>
    <w:rsid w:val="00CD5C2B"/>
    <w:rsid w:val="00CD7544"/>
    <w:rsid w:val="00D153A3"/>
    <w:rsid w:val="00D25A74"/>
    <w:rsid w:val="00D35DB5"/>
    <w:rsid w:val="00D51F6D"/>
    <w:rsid w:val="00D64DF9"/>
    <w:rsid w:val="00D873DE"/>
    <w:rsid w:val="00D949D9"/>
    <w:rsid w:val="00DD73CC"/>
    <w:rsid w:val="00DF0CE3"/>
    <w:rsid w:val="00E27219"/>
    <w:rsid w:val="00E7453F"/>
    <w:rsid w:val="00EA59AE"/>
    <w:rsid w:val="00EA79E9"/>
    <w:rsid w:val="00EB045D"/>
    <w:rsid w:val="00EF4B7D"/>
    <w:rsid w:val="00F07D60"/>
    <w:rsid w:val="00F17DF7"/>
    <w:rsid w:val="00F417A1"/>
    <w:rsid w:val="00F46E09"/>
    <w:rsid w:val="00F547F6"/>
    <w:rsid w:val="00F60F98"/>
    <w:rsid w:val="00FA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2EBE6"/>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customStyle="1" w:styleId="1AutoList1">
    <w:name w:val="1AutoList1"/>
    <w:rsid w:val="00475ACF"/>
    <w:pPr>
      <w:adjustRightInd w:val="0"/>
      <w:ind w:left="-144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453F"/>
    <w:rPr>
      <w:color w:val="0000FF" w:themeColor="hyperlink"/>
      <w:u w:val="single"/>
    </w:rPr>
  </w:style>
  <w:style w:type="paragraph" w:styleId="NormalWeb">
    <w:name w:val="Normal (Web)"/>
    <w:basedOn w:val="Normal"/>
    <w:uiPriority w:val="99"/>
    <w:semiHidden/>
    <w:unhideWhenUsed/>
    <w:rsid w:val="00F07D6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F07D60"/>
    <w:rPr>
      <w:b/>
      <w:bCs/>
    </w:rPr>
  </w:style>
  <w:style w:type="character" w:styleId="FollowedHyperlink">
    <w:name w:val="FollowedHyperlink"/>
    <w:basedOn w:val="DefaultParagraphFont"/>
    <w:uiPriority w:val="99"/>
    <w:semiHidden/>
    <w:unhideWhenUsed/>
    <w:rsid w:val="00225E24"/>
    <w:rPr>
      <w:color w:val="800080" w:themeColor="followedHyperlink"/>
      <w:u w:val="single"/>
    </w:rPr>
  </w:style>
  <w:style w:type="paragraph" w:styleId="Header">
    <w:name w:val="header"/>
    <w:basedOn w:val="Normal"/>
    <w:link w:val="HeaderChar"/>
    <w:uiPriority w:val="99"/>
    <w:unhideWhenUsed/>
    <w:rsid w:val="00250F8C"/>
    <w:pPr>
      <w:tabs>
        <w:tab w:val="center" w:pos="4680"/>
        <w:tab w:val="right" w:pos="9360"/>
      </w:tabs>
    </w:pPr>
  </w:style>
  <w:style w:type="character" w:customStyle="1" w:styleId="HeaderChar">
    <w:name w:val="Header Char"/>
    <w:basedOn w:val="DefaultParagraphFont"/>
    <w:link w:val="Header"/>
    <w:uiPriority w:val="99"/>
    <w:rsid w:val="00250F8C"/>
    <w:rPr>
      <w:rFonts w:ascii="Arial" w:eastAsia="Arial" w:hAnsi="Arial" w:cs="Arial"/>
      <w:lang w:bidi="en-US"/>
    </w:rPr>
  </w:style>
  <w:style w:type="paragraph" w:styleId="Footer">
    <w:name w:val="footer"/>
    <w:basedOn w:val="Normal"/>
    <w:link w:val="FooterChar"/>
    <w:uiPriority w:val="99"/>
    <w:unhideWhenUsed/>
    <w:rsid w:val="00250F8C"/>
    <w:pPr>
      <w:tabs>
        <w:tab w:val="center" w:pos="4680"/>
        <w:tab w:val="right" w:pos="9360"/>
      </w:tabs>
    </w:pPr>
  </w:style>
  <w:style w:type="character" w:customStyle="1" w:styleId="FooterChar">
    <w:name w:val="Footer Char"/>
    <w:basedOn w:val="DefaultParagraphFont"/>
    <w:link w:val="Footer"/>
    <w:uiPriority w:val="99"/>
    <w:rsid w:val="00250F8C"/>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D949D9"/>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D949D9"/>
    <w:rPr>
      <w:rFonts w:ascii="Arial" w:eastAsia="Arial" w:hAnsi="Arial" w:cs="Arial"/>
      <w:b/>
      <w:bCs/>
      <w:color w:val="2E5395"/>
      <w:sz w:val="20"/>
      <w:szCs w:val="20"/>
      <w:lang w:bidi="en-US"/>
    </w:rPr>
  </w:style>
  <w:style w:type="paragraph" w:styleId="Revision">
    <w:name w:val="Revision"/>
    <w:hidden/>
    <w:uiPriority w:val="99"/>
    <w:semiHidden/>
    <w:rsid w:val="00F547F6"/>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732655881">
      <w:bodyDiv w:val="1"/>
      <w:marLeft w:val="0"/>
      <w:marRight w:val="0"/>
      <w:marTop w:val="0"/>
      <w:marBottom w:val="0"/>
      <w:divBdr>
        <w:top w:val="none" w:sz="0" w:space="0" w:color="auto"/>
        <w:left w:val="none" w:sz="0" w:space="0" w:color="auto"/>
        <w:bottom w:val="none" w:sz="0" w:space="0" w:color="auto"/>
        <w:right w:val="none" w:sz="0" w:space="0" w:color="auto"/>
      </w:divBdr>
      <w:divsChild>
        <w:div w:id="1536116597">
          <w:marLeft w:val="0"/>
          <w:marRight w:val="0"/>
          <w:marTop w:val="0"/>
          <w:marBottom w:val="0"/>
          <w:divBdr>
            <w:top w:val="none" w:sz="0" w:space="0" w:color="auto"/>
            <w:left w:val="none" w:sz="0" w:space="0" w:color="auto"/>
            <w:bottom w:val="none" w:sz="0" w:space="0" w:color="auto"/>
            <w:right w:val="none" w:sz="0" w:space="0" w:color="auto"/>
          </w:divBdr>
        </w:div>
      </w:divsChild>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laws/mmpa/text.htm" TargetMode="External"/><Relationship Id="rId13" Type="http://schemas.openxmlformats.org/officeDocument/2006/relationships/hyperlink" Target="https://www.ecfr.gov/current/title-50/chapter-II/subchapter-C/part-216/subpart-H" TargetMode="External"/><Relationship Id="rId18" Type="http://schemas.openxmlformats.org/officeDocument/2006/relationships/hyperlink" Target="https://www.ecfr.gov/current/title-50/chapter-II/subchapter-C/part-216/subpart-H" TargetMode="External"/><Relationship Id="rId26" Type="http://schemas.openxmlformats.org/officeDocument/2006/relationships/hyperlink" Target="https://www.noaa.gov/organization/administration/nao-216-100-protection-of-confidential-fisheries-statistics" TargetMode="External"/><Relationship Id="rId3" Type="http://schemas.openxmlformats.org/officeDocument/2006/relationships/styles" Target="styles.xml"/><Relationship Id="rId21" Type="http://schemas.openxmlformats.org/officeDocument/2006/relationships/hyperlink" Target="https://www.ecfr.gov/current/title-50/chapter-II/subchapter-C/part-21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fr.gov/current/title-50/chapter-II/subchapter-C/part-216" TargetMode="External"/><Relationship Id="rId17" Type="http://schemas.openxmlformats.org/officeDocument/2006/relationships/hyperlink" Target="https://www.federalregister.gov/documents/2014/07/14/2014-16455/determination-of-observer-programs-as-qualified-and-authorized-by-the-assistant-administrator-for" TargetMode="External"/><Relationship Id="rId25" Type="http://schemas.openxmlformats.org/officeDocument/2006/relationships/hyperlink" Target="https://www.ecfr.gov/current/title-50/chapter-II/subchapter-C/part-216/subpart-H/section-216.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ederalregister.gov/documents/2016/09/28/2016-23333/taking-and-importing-of-marine-mammals-and-dolphin-safe-tuna-products" TargetMode="External"/><Relationship Id="rId20" Type="http://schemas.openxmlformats.org/officeDocument/2006/relationships/hyperlink" Target="https://www.ecfr.gov/current/title-50/chapter-II/subchapter-C/part-216" TargetMode="External"/><Relationship Id="rId29" Type="http://schemas.openxmlformats.org/officeDocument/2006/relationships/hyperlink" Target="https://www.bls.gov/bls/blswag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rnell.edu/uscode/text/16/1385" TargetMode="External"/><Relationship Id="rId24" Type="http://schemas.openxmlformats.org/officeDocument/2006/relationships/hyperlink" Target="https://www.noaa.gov/organization/administration/nao-216-100-protection-of-confidential-fisheries-statistics" TargetMode="External"/><Relationship Id="rId32"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s://www.fisheries.noaa.gov/national/marine-mammal-protection/dolphin-safe-captains-training-course" TargetMode="External"/><Relationship Id="rId23" Type="http://schemas.openxmlformats.org/officeDocument/2006/relationships/hyperlink" Target="https://www.ecfr.gov/current/title-50/chapter-II/subchapter-C/part-216/subpart-H/section-216.93" TargetMode="External"/><Relationship Id="rId28" Type="http://schemas.openxmlformats.org/officeDocument/2006/relationships/footer" Target="footer1.xml"/><Relationship Id="rId10" Type="http://schemas.openxmlformats.org/officeDocument/2006/relationships/hyperlink" Target="http://www.law.cornell.edu/uscode/text/16/1385" TargetMode="External"/><Relationship Id="rId19" Type="http://schemas.openxmlformats.org/officeDocument/2006/relationships/hyperlink" Target="http://www.fws.gov/informationquality/section515.html" TargetMode="External"/><Relationship Id="rId31"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nmfs.noaa.gov/pr/laws/mmpa/text.htm" TargetMode="External"/><Relationship Id="rId14" Type="http://schemas.openxmlformats.org/officeDocument/2006/relationships/hyperlink" Target="https://www.ecfr.gov/current/title-50/chapter-II/subchapter-C/part-216" TargetMode="External"/><Relationship Id="rId22" Type="http://schemas.openxmlformats.org/officeDocument/2006/relationships/hyperlink" Target="https://www.ecfr.gov/current/title-50/chapter-II/subchapter-C/part-216/subpart-H/section-216.93" TargetMode="External"/><Relationship Id="rId27" Type="http://schemas.openxmlformats.org/officeDocument/2006/relationships/hyperlink" Target="https://www.osec.doc.gov/opog/privacy/NOAA%20PIAs/NOAA4020_PIA_SAOP_Approved.pdf" TargetMode="External"/><Relationship Id="rId30"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D0664-6D54-45D2-8AA5-E7515107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4375</Words>
  <Characters>24943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8</cp:revision>
  <dcterms:created xsi:type="dcterms:W3CDTF">2022-04-12T19:43:00Z</dcterms:created>
  <dcterms:modified xsi:type="dcterms:W3CDTF">2022-04-28T14:45:00Z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