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63AE121D"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3255AD" w:rsidR="00340D9B" w:rsidP="003255AD" w:rsidRDefault="00B27E7C" w14:paraId="3D6865DF" w14:textId="292DD50A">
      <w:pPr>
        <w:jc w:val="center"/>
        <w:rPr>
          <w:rFonts w:asciiTheme="majorHAnsi" w:hAnsiTheme="majorHAnsi"/>
          <w:sz w:val="24"/>
        </w:rPr>
      </w:pPr>
      <w:r>
        <w:rPr>
          <w:rFonts w:asciiTheme="majorHAnsi" w:hAnsiTheme="majorHAnsi"/>
          <w:sz w:val="24"/>
        </w:rPr>
        <w:t xml:space="preserve">Navy </w:t>
      </w:r>
      <w:r w:rsidRPr="003255AD" w:rsidR="00181C48">
        <w:rPr>
          <w:rFonts w:asciiTheme="majorHAnsi" w:hAnsiTheme="majorHAnsi"/>
          <w:sz w:val="24"/>
        </w:rPr>
        <w:t>New Parent Support Program</w:t>
      </w:r>
      <w:r w:rsidRPr="003255AD" w:rsidR="007D22C0">
        <w:rPr>
          <w:rFonts w:asciiTheme="majorHAnsi" w:hAnsiTheme="majorHAnsi"/>
          <w:sz w:val="24"/>
        </w:rPr>
        <w:t xml:space="preserve"> (NPSP)</w:t>
      </w:r>
      <w:r w:rsidRPr="003255AD" w:rsidR="00181C48">
        <w:rPr>
          <w:rFonts w:asciiTheme="majorHAnsi" w:hAnsiTheme="majorHAnsi"/>
          <w:sz w:val="24"/>
        </w:rPr>
        <w:t xml:space="preserve"> Evaluation </w:t>
      </w:r>
      <w:r w:rsidRPr="003255AD" w:rsidR="00EA6C04">
        <w:rPr>
          <w:rFonts w:asciiTheme="majorHAnsi" w:hAnsiTheme="majorHAnsi"/>
          <w:sz w:val="24"/>
        </w:rPr>
        <w:t xml:space="preserve">– </w:t>
      </w:r>
      <w:r w:rsidR="00D96A4B">
        <w:rPr>
          <w:rFonts w:asciiTheme="majorHAnsi" w:hAnsiTheme="majorHAnsi"/>
          <w:sz w:val="24"/>
        </w:rPr>
        <w:t>0704-XXXX</w:t>
      </w:r>
    </w:p>
    <w:p w:rsidR="00340D9B" w:rsidP="006E563D" w:rsidRDefault="00340D9B" w14:paraId="6918DDF2" w14:textId="77777777">
      <w:pPr>
        <w:spacing w:after="0" w:line="240" w:lineRule="auto"/>
        <w:rPr>
          <w:rFonts w:asciiTheme="majorHAnsi" w:hAnsiTheme="majorHAnsi"/>
          <w:sz w:val="24"/>
        </w:rPr>
      </w:pPr>
    </w:p>
    <w:p w:rsidRPr="003255AD" w:rsidR="005C7428" w:rsidP="006E563D" w:rsidRDefault="0027743E" w14:paraId="7A07871E" w14:textId="0BB050E1">
      <w:pPr>
        <w:spacing w:after="0" w:line="240" w:lineRule="auto"/>
        <w:rPr>
          <w:rFonts w:asciiTheme="majorHAnsi" w:hAnsiTheme="majorHAnsi"/>
          <w:sz w:val="24"/>
        </w:rPr>
      </w:pPr>
      <w:r w:rsidRPr="003255AD">
        <w:rPr>
          <w:rFonts w:asciiTheme="majorHAnsi" w:hAnsiTheme="majorHAnsi"/>
          <w:sz w:val="24"/>
        </w:rPr>
        <w:t>1.</w:t>
      </w:r>
      <w:r w:rsidRPr="003255AD" w:rsidR="00211832">
        <w:rPr>
          <w:rFonts w:asciiTheme="majorHAnsi" w:hAnsiTheme="majorHAnsi"/>
          <w:sz w:val="24"/>
        </w:rPr>
        <w:t xml:space="preserve"> </w:t>
      </w:r>
      <w:r w:rsidRPr="003255AD" w:rsidR="00510F0C">
        <w:rPr>
          <w:rFonts w:asciiTheme="majorHAnsi" w:hAnsiTheme="majorHAnsi"/>
          <w:sz w:val="24"/>
        </w:rPr>
        <w:tab/>
      </w:r>
      <w:r w:rsidRPr="003255AD" w:rsidR="005C7428">
        <w:rPr>
          <w:rFonts w:asciiTheme="majorHAnsi" w:hAnsiTheme="majorHAnsi"/>
          <w:sz w:val="24"/>
          <w:u w:val="single"/>
        </w:rPr>
        <w:t xml:space="preserve">Need for the Information </w:t>
      </w:r>
      <w:r w:rsidRPr="003255AD" w:rsidR="0085688C">
        <w:rPr>
          <w:rFonts w:asciiTheme="majorHAnsi" w:hAnsiTheme="majorHAnsi"/>
          <w:sz w:val="24"/>
          <w:u w:val="single"/>
        </w:rPr>
        <w:t>Collection</w:t>
      </w:r>
      <w:r w:rsidRPr="003255AD" w:rsidR="0085688C">
        <w:rPr>
          <w:rFonts w:asciiTheme="majorHAnsi" w:hAnsiTheme="majorHAnsi"/>
          <w:sz w:val="24"/>
        </w:rPr>
        <w:t xml:space="preserve"> </w:t>
      </w:r>
    </w:p>
    <w:p w:rsidR="005C5E29" w:rsidP="006E563D" w:rsidRDefault="0083242B" w14:paraId="10DE85CC" w14:textId="1CCDE706">
      <w:pPr>
        <w:spacing w:after="0" w:line="240" w:lineRule="auto"/>
        <w:rPr>
          <w:rFonts w:asciiTheme="majorHAnsi" w:hAnsiTheme="majorHAnsi"/>
          <w:iCs/>
          <w:sz w:val="24"/>
        </w:rPr>
      </w:pPr>
      <w:r>
        <w:rPr>
          <w:rFonts w:asciiTheme="majorHAnsi" w:hAnsiTheme="majorHAnsi"/>
          <w:iCs/>
          <w:sz w:val="24"/>
        </w:rPr>
        <w:t xml:space="preserve">The </w:t>
      </w:r>
      <w:r w:rsidRPr="00164F15" w:rsidR="00164F15">
        <w:rPr>
          <w:rFonts w:asciiTheme="majorHAnsi" w:hAnsiTheme="majorHAnsi"/>
          <w:iCs/>
          <w:sz w:val="24"/>
        </w:rPr>
        <w:t>Military Community &amp; Family Policy (MC&amp;FP) Family Advocacy Program (FAP)</w:t>
      </w:r>
      <w:r>
        <w:rPr>
          <w:rFonts w:asciiTheme="majorHAnsi" w:hAnsiTheme="majorHAnsi"/>
          <w:iCs/>
          <w:sz w:val="24"/>
        </w:rPr>
        <w:t xml:space="preserve"> </w:t>
      </w:r>
      <w:r w:rsidR="00164F15">
        <w:rPr>
          <w:rFonts w:asciiTheme="majorHAnsi" w:hAnsiTheme="majorHAnsi"/>
          <w:iCs/>
          <w:sz w:val="24"/>
        </w:rPr>
        <w:t>within</w:t>
      </w:r>
      <w:r w:rsidRPr="00164F15" w:rsidR="00164F15">
        <w:rPr>
          <w:rFonts w:asciiTheme="majorHAnsi" w:hAnsiTheme="majorHAnsi"/>
          <w:iCs/>
          <w:sz w:val="24"/>
        </w:rPr>
        <w:t xml:space="preserve"> the Department of Defense’s (DoD) Office of the Deputy Assistant Secretary of Defense (OSD) is requesting Office of Management and Budget (OMB) clearance for</w:t>
      </w:r>
      <w:r w:rsidR="00FA6525">
        <w:rPr>
          <w:rFonts w:asciiTheme="majorHAnsi" w:hAnsiTheme="majorHAnsi"/>
          <w:iCs/>
          <w:sz w:val="24"/>
        </w:rPr>
        <w:t xml:space="preserve"> the</w:t>
      </w:r>
      <w:r w:rsidR="00164F15">
        <w:rPr>
          <w:rFonts w:asciiTheme="majorHAnsi" w:hAnsiTheme="majorHAnsi"/>
          <w:iCs/>
          <w:sz w:val="24"/>
        </w:rPr>
        <w:t xml:space="preserve"> </w:t>
      </w:r>
      <w:r w:rsidRPr="00164F15" w:rsidR="00164F15">
        <w:rPr>
          <w:rFonts w:asciiTheme="majorHAnsi" w:hAnsiTheme="majorHAnsi"/>
          <w:iCs/>
          <w:sz w:val="24"/>
        </w:rPr>
        <w:t>New Parent Support Program (NPSP) Evaluation</w:t>
      </w:r>
      <w:r w:rsidR="00164F15">
        <w:rPr>
          <w:rFonts w:asciiTheme="majorHAnsi" w:hAnsiTheme="majorHAnsi"/>
          <w:iCs/>
          <w:sz w:val="24"/>
        </w:rPr>
        <w:t xml:space="preserve">.  </w:t>
      </w:r>
      <w:r w:rsidR="00680289">
        <w:rPr>
          <w:rFonts w:asciiTheme="majorHAnsi" w:hAnsiTheme="majorHAnsi"/>
          <w:iCs/>
          <w:sz w:val="24"/>
        </w:rPr>
        <w:t xml:space="preserve">OSD FAP </w:t>
      </w:r>
      <w:r w:rsidR="00164F15">
        <w:rPr>
          <w:rFonts w:asciiTheme="majorHAnsi" w:hAnsiTheme="majorHAnsi"/>
          <w:iCs/>
          <w:sz w:val="24"/>
        </w:rPr>
        <w:t xml:space="preserve">contracted with Penn State </w:t>
      </w:r>
      <w:r w:rsidR="00FA6525">
        <w:rPr>
          <w:rFonts w:asciiTheme="majorHAnsi" w:hAnsiTheme="majorHAnsi"/>
          <w:iCs/>
          <w:sz w:val="24"/>
        </w:rPr>
        <w:t>for this</w:t>
      </w:r>
      <w:r w:rsidR="00164F15">
        <w:rPr>
          <w:rFonts w:asciiTheme="majorHAnsi" w:hAnsiTheme="majorHAnsi"/>
          <w:iCs/>
          <w:sz w:val="24"/>
        </w:rPr>
        <w:t xml:space="preserve"> </w:t>
      </w:r>
      <w:r w:rsidR="00680289">
        <w:rPr>
          <w:rFonts w:asciiTheme="majorHAnsi" w:hAnsiTheme="majorHAnsi"/>
          <w:iCs/>
          <w:sz w:val="24"/>
        </w:rPr>
        <w:t xml:space="preserve">data collection to </w:t>
      </w:r>
      <w:r w:rsidR="00164F15">
        <w:rPr>
          <w:rFonts w:asciiTheme="majorHAnsi" w:hAnsiTheme="majorHAnsi"/>
          <w:iCs/>
          <w:sz w:val="24"/>
        </w:rPr>
        <w:t xml:space="preserve">assist in </w:t>
      </w:r>
      <w:r w:rsidR="00680289">
        <w:rPr>
          <w:rFonts w:asciiTheme="majorHAnsi" w:hAnsiTheme="majorHAnsi"/>
          <w:iCs/>
          <w:sz w:val="24"/>
        </w:rPr>
        <w:t>understand</w:t>
      </w:r>
      <w:r w:rsidR="00164F15">
        <w:rPr>
          <w:rFonts w:asciiTheme="majorHAnsi" w:hAnsiTheme="majorHAnsi"/>
          <w:iCs/>
          <w:sz w:val="24"/>
        </w:rPr>
        <w:t>ing</w:t>
      </w:r>
      <w:r w:rsidR="00680289">
        <w:rPr>
          <w:rFonts w:asciiTheme="majorHAnsi" w:hAnsiTheme="majorHAnsi"/>
          <w:iCs/>
          <w:sz w:val="24"/>
        </w:rPr>
        <w:t xml:space="preserve"> the benefits and limitations of using a DoD developed, standardized, evidence-informed home visitation curriculum (i.e., Take Root Home Visitation [TRHV]) within the New Parent Support Program (NPSP). </w:t>
      </w:r>
      <w:r w:rsidR="005C5E29">
        <w:rPr>
          <w:rFonts w:asciiTheme="majorHAnsi" w:hAnsiTheme="majorHAnsi"/>
          <w:iCs/>
          <w:sz w:val="24"/>
        </w:rPr>
        <w:t xml:space="preserve">TRHV is a tailorable home visitation curriculum </w:t>
      </w:r>
      <w:r w:rsidR="00EB490B">
        <w:rPr>
          <w:rFonts w:asciiTheme="majorHAnsi" w:hAnsiTheme="majorHAnsi"/>
          <w:iCs/>
          <w:sz w:val="24"/>
        </w:rPr>
        <w:t xml:space="preserve">that addresses risk and protective factors for child maltreatment, which is a primary focus of NPSP home visitation. TRHV is designed to be used by home visitors to structure their time with </w:t>
      </w:r>
      <w:r w:rsidR="006F656E">
        <w:rPr>
          <w:rFonts w:asciiTheme="majorHAnsi" w:hAnsiTheme="majorHAnsi"/>
          <w:iCs/>
          <w:sz w:val="24"/>
        </w:rPr>
        <w:t>their clients and their families</w:t>
      </w:r>
      <w:r w:rsidR="00EB490B">
        <w:rPr>
          <w:rFonts w:asciiTheme="majorHAnsi" w:hAnsiTheme="majorHAnsi"/>
          <w:iCs/>
          <w:sz w:val="24"/>
        </w:rPr>
        <w:t xml:space="preserve">. TRHV helps home visitors actively work with parents to strengthen core parenting skills, improve the parent-child bond, and promote positive child </w:t>
      </w:r>
      <w:r w:rsidR="00EB490B">
        <w:rPr>
          <w:rFonts w:asciiTheme="majorHAnsi" w:hAnsiTheme="majorHAnsi"/>
          <w:iCs/>
          <w:sz w:val="24"/>
        </w:rPr>
        <w:lastRenderedPageBreak/>
        <w:t xml:space="preserve">development. During visits, home visitors will use TRHV </w:t>
      </w:r>
      <w:r w:rsidR="005F6178">
        <w:rPr>
          <w:rFonts w:asciiTheme="majorHAnsi" w:hAnsiTheme="majorHAnsi"/>
          <w:iCs/>
          <w:sz w:val="24"/>
        </w:rPr>
        <w:t>to collaborate with parents on identifying areas of strength and challenge, discuss ideas and strategies that can help parents achieve their goals, engage in role play or other skill building activities to help parents master core concepts, observe parents as they interact with their child and provide feedback, provide parents with handouts and other relevant materials, and assign skill practice homework to be completed between visits.</w:t>
      </w:r>
    </w:p>
    <w:p w:rsidR="005C5E29" w:rsidP="006E563D" w:rsidRDefault="005C5E29" w14:paraId="2706B56B" w14:textId="77777777">
      <w:pPr>
        <w:spacing w:after="0" w:line="240" w:lineRule="auto"/>
        <w:rPr>
          <w:rFonts w:asciiTheme="majorHAnsi" w:hAnsiTheme="majorHAnsi"/>
          <w:iCs/>
          <w:sz w:val="24"/>
        </w:rPr>
      </w:pPr>
    </w:p>
    <w:p w:rsidR="00680289" w:rsidP="006E563D" w:rsidRDefault="005C5E29" w14:paraId="457C3485" w14:textId="6546EBC4">
      <w:pPr>
        <w:spacing w:after="0" w:line="240" w:lineRule="auto"/>
        <w:rPr>
          <w:rFonts w:asciiTheme="majorHAnsi" w:hAnsiTheme="majorHAnsi"/>
          <w:iCs/>
          <w:sz w:val="24"/>
        </w:rPr>
      </w:pPr>
      <w:r>
        <w:rPr>
          <w:rFonts w:asciiTheme="majorHAnsi" w:hAnsiTheme="majorHAnsi"/>
          <w:iCs/>
          <w:sz w:val="24"/>
        </w:rPr>
        <w:t xml:space="preserve">This study will take place within the context of Navy NPSP. </w:t>
      </w:r>
      <w:r w:rsidR="00680289">
        <w:rPr>
          <w:rFonts w:asciiTheme="majorHAnsi" w:hAnsiTheme="majorHAnsi"/>
          <w:iCs/>
          <w:sz w:val="24"/>
        </w:rPr>
        <w:t xml:space="preserve">Historically, Navy NPSP has utilized the Nurturing Parenting Program (NPP) as their home visitation curriculum; however, Navy </w:t>
      </w:r>
      <w:r w:rsidR="00164F15">
        <w:rPr>
          <w:rFonts w:asciiTheme="majorHAnsi" w:hAnsiTheme="majorHAnsi"/>
          <w:iCs/>
          <w:sz w:val="24"/>
        </w:rPr>
        <w:t xml:space="preserve">stakeholders are </w:t>
      </w:r>
      <w:r w:rsidR="00680289">
        <w:rPr>
          <w:rFonts w:asciiTheme="majorHAnsi" w:hAnsiTheme="majorHAnsi"/>
          <w:iCs/>
          <w:sz w:val="24"/>
        </w:rPr>
        <w:t xml:space="preserve">interested in shifting to a different curriculum that may better </w:t>
      </w:r>
      <w:r w:rsidR="00164F15">
        <w:rPr>
          <w:rFonts w:asciiTheme="majorHAnsi" w:hAnsiTheme="majorHAnsi"/>
          <w:iCs/>
          <w:sz w:val="24"/>
        </w:rPr>
        <w:t xml:space="preserve">align with </w:t>
      </w:r>
      <w:r w:rsidR="00680289">
        <w:rPr>
          <w:rFonts w:asciiTheme="majorHAnsi" w:hAnsiTheme="majorHAnsi"/>
          <w:iCs/>
          <w:sz w:val="24"/>
        </w:rPr>
        <w:t xml:space="preserve">the needs of the families they serve. Currently, there have been no experimental evaluations of Navy’s NPSP home visiting curriculum; thus, there is limited information available to OSD FAP to </w:t>
      </w:r>
      <w:r w:rsidR="006F656E">
        <w:rPr>
          <w:rFonts w:asciiTheme="majorHAnsi" w:hAnsiTheme="majorHAnsi"/>
          <w:iCs/>
          <w:sz w:val="24"/>
        </w:rPr>
        <w:t xml:space="preserve">guide </w:t>
      </w:r>
      <w:r w:rsidR="00680289">
        <w:rPr>
          <w:rFonts w:asciiTheme="majorHAnsi" w:hAnsiTheme="majorHAnsi"/>
          <w:iCs/>
          <w:sz w:val="24"/>
        </w:rPr>
        <w:t xml:space="preserve">curriculum decisions. This data collection effort would overcome that limitation and provide OSD FAP with the information needed to </w:t>
      </w:r>
      <w:r w:rsidR="00164F15">
        <w:rPr>
          <w:rFonts w:asciiTheme="majorHAnsi" w:hAnsiTheme="majorHAnsi"/>
          <w:iCs/>
          <w:sz w:val="24"/>
        </w:rPr>
        <w:t xml:space="preserve">provide oversight </w:t>
      </w:r>
      <w:r w:rsidR="00FA6525">
        <w:rPr>
          <w:rFonts w:asciiTheme="majorHAnsi" w:hAnsiTheme="majorHAnsi"/>
          <w:iCs/>
          <w:sz w:val="24"/>
        </w:rPr>
        <w:t xml:space="preserve">on </w:t>
      </w:r>
      <w:r w:rsidR="00680289">
        <w:rPr>
          <w:rFonts w:asciiTheme="majorHAnsi" w:hAnsiTheme="majorHAnsi"/>
          <w:iCs/>
          <w:sz w:val="24"/>
        </w:rPr>
        <w:t>curriculum decisions for Navy NPSP.</w:t>
      </w:r>
    </w:p>
    <w:p w:rsidR="00BA3A8E" w:rsidP="006E563D" w:rsidRDefault="00BA3A8E" w14:paraId="6CCFB676" w14:textId="7797C69F">
      <w:pPr>
        <w:spacing w:after="0" w:line="240" w:lineRule="auto"/>
        <w:rPr>
          <w:rFonts w:asciiTheme="majorHAnsi" w:hAnsiTheme="majorHAnsi"/>
          <w:iCs/>
          <w:sz w:val="24"/>
        </w:rPr>
      </w:pPr>
    </w:p>
    <w:p w:rsidRPr="00680289" w:rsidR="00BA3A8E" w:rsidP="006E563D" w:rsidRDefault="00BA3A8E" w14:paraId="14ABC869" w14:textId="6188F1D3">
      <w:pPr>
        <w:spacing w:after="0" w:line="240" w:lineRule="auto"/>
        <w:rPr>
          <w:rFonts w:asciiTheme="majorHAnsi" w:hAnsiTheme="majorHAnsi"/>
          <w:iCs/>
          <w:sz w:val="24"/>
        </w:rPr>
      </w:pPr>
      <w:r>
        <w:rPr>
          <w:rFonts w:asciiTheme="majorHAnsi" w:hAnsiTheme="majorHAnsi"/>
          <w:iCs/>
          <w:sz w:val="24"/>
        </w:rPr>
        <w:t xml:space="preserve">The authorization for this study comes from </w:t>
      </w:r>
      <w:r w:rsidRPr="00BA3A8E">
        <w:rPr>
          <w:rFonts w:asciiTheme="majorHAnsi" w:hAnsiTheme="majorHAnsi"/>
          <w:iCs/>
          <w:sz w:val="24"/>
        </w:rPr>
        <w:t>10 U.S.C 136, Under Secretary of Defense for Personnel &amp; Readiness and DoD Instruction 6400.05, New Parent Support Program (NPSP)</w:t>
      </w:r>
      <w:r>
        <w:rPr>
          <w:rFonts w:asciiTheme="majorHAnsi" w:hAnsiTheme="majorHAnsi"/>
          <w:iCs/>
          <w:sz w:val="24"/>
        </w:rPr>
        <w:t>.</w:t>
      </w:r>
    </w:p>
    <w:p w:rsidR="00510F0C" w:rsidP="006E563D" w:rsidRDefault="00510F0C" w14:paraId="174F1C74" w14:textId="77777777">
      <w:pPr>
        <w:spacing w:after="0" w:line="240" w:lineRule="auto"/>
        <w:rPr>
          <w:rFonts w:asciiTheme="majorHAnsi" w:hAnsiTheme="majorHAnsi"/>
          <w:sz w:val="24"/>
        </w:rPr>
      </w:pPr>
    </w:p>
    <w:p w:rsidRPr="00811C01" w:rsidR="005C7428" w:rsidP="006E563D" w:rsidRDefault="00510F0C" w14:paraId="510359AB" w14:textId="6006A4D1">
      <w:pPr>
        <w:spacing w:after="0" w:line="240" w:lineRule="auto"/>
        <w:rPr>
          <w:rFonts w:asciiTheme="majorHAnsi" w:hAnsiTheme="majorHAnsi"/>
          <w:sz w:val="24"/>
        </w:rPr>
      </w:pPr>
      <w:r w:rsidRPr="00811C01">
        <w:rPr>
          <w:rFonts w:asciiTheme="majorHAnsi" w:hAnsiTheme="majorHAnsi"/>
          <w:sz w:val="24"/>
        </w:rPr>
        <w:t>2.</w:t>
      </w:r>
      <w:r w:rsidRPr="00811C01">
        <w:rPr>
          <w:rFonts w:asciiTheme="majorHAnsi" w:hAnsiTheme="majorHAnsi"/>
          <w:sz w:val="24"/>
        </w:rPr>
        <w:tab/>
      </w:r>
      <w:r w:rsidRPr="00811C01" w:rsidR="005C7428">
        <w:rPr>
          <w:rFonts w:asciiTheme="majorHAnsi" w:hAnsiTheme="majorHAnsi"/>
          <w:sz w:val="24"/>
          <w:u w:val="single"/>
        </w:rPr>
        <w:t xml:space="preserve">Use of the </w:t>
      </w:r>
      <w:r w:rsidRPr="00811C01" w:rsidR="0085688C">
        <w:rPr>
          <w:rFonts w:asciiTheme="majorHAnsi" w:hAnsiTheme="majorHAnsi"/>
          <w:sz w:val="24"/>
          <w:u w:val="single"/>
        </w:rPr>
        <w:t>Information</w:t>
      </w:r>
      <w:r w:rsidR="004B4AAE">
        <w:rPr>
          <w:rFonts w:asciiTheme="majorHAnsi" w:hAnsiTheme="majorHAnsi"/>
          <w:sz w:val="24"/>
        </w:rPr>
        <w:t xml:space="preserve"> </w:t>
      </w:r>
    </w:p>
    <w:p w:rsidRPr="00811C01" w:rsidR="001065DE" w:rsidP="001065DE" w:rsidRDefault="001065DE" w14:paraId="56357D41" w14:textId="5569042F">
      <w:pPr>
        <w:spacing w:after="0" w:line="240" w:lineRule="auto"/>
        <w:rPr>
          <w:rFonts w:asciiTheme="majorHAnsi" w:hAnsiTheme="majorHAnsi"/>
          <w:i/>
          <w:sz w:val="24"/>
        </w:rPr>
      </w:pPr>
    </w:p>
    <w:p w:rsidR="001065DE" w:rsidP="001065DE" w:rsidRDefault="001065DE" w14:paraId="7CDD0150" w14:textId="1A8DA213">
      <w:pPr>
        <w:spacing w:after="0" w:line="240" w:lineRule="auto"/>
        <w:rPr>
          <w:rFonts w:asciiTheme="majorHAnsi" w:hAnsiTheme="majorHAnsi"/>
          <w:iCs/>
          <w:sz w:val="24"/>
        </w:rPr>
      </w:pPr>
      <w:r>
        <w:rPr>
          <w:rFonts w:asciiTheme="majorHAnsi" w:hAnsiTheme="majorHAnsi"/>
          <w:iCs/>
          <w:sz w:val="24"/>
        </w:rPr>
        <w:t xml:space="preserve">This data collection effort will involve gathering information from Navy home visitors delivering NPSP home visitation services and new NPSP clients receiving home visitation services at six Navy installations </w:t>
      </w:r>
      <w:r w:rsidR="00164F15">
        <w:rPr>
          <w:rFonts w:asciiTheme="majorHAnsi" w:hAnsiTheme="majorHAnsi"/>
          <w:iCs/>
          <w:sz w:val="24"/>
        </w:rPr>
        <w:t xml:space="preserve">to be </w:t>
      </w:r>
      <w:r>
        <w:rPr>
          <w:rFonts w:asciiTheme="majorHAnsi" w:hAnsiTheme="majorHAnsi"/>
          <w:iCs/>
          <w:sz w:val="24"/>
        </w:rPr>
        <w:t>identified by Navy FAP</w:t>
      </w:r>
      <w:r w:rsidR="00125029">
        <w:rPr>
          <w:rFonts w:asciiTheme="majorHAnsi" w:hAnsiTheme="majorHAnsi"/>
          <w:iCs/>
          <w:sz w:val="24"/>
        </w:rPr>
        <w:t xml:space="preserve"> </w:t>
      </w:r>
      <w:r w:rsidRPr="00125029" w:rsidR="00125029">
        <w:rPr>
          <w:rFonts w:asciiTheme="majorHAnsi" w:hAnsiTheme="majorHAnsi"/>
          <w:iCs/>
          <w:sz w:val="24"/>
        </w:rPr>
        <w:t>(e.g., two small, two mediu</w:t>
      </w:r>
      <w:r w:rsidR="00125029">
        <w:rPr>
          <w:rFonts w:asciiTheme="majorHAnsi" w:hAnsiTheme="majorHAnsi"/>
          <w:iCs/>
          <w:sz w:val="24"/>
        </w:rPr>
        <w:t>m, and two large installations)</w:t>
      </w:r>
      <w:r>
        <w:rPr>
          <w:rFonts w:asciiTheme="majorHAnsi" w:hAnsiTheme="majorHAnsi"/>
          <w:iCs/>
          <w:sz w:val="24"/>
        </w:rPr>
        <w:t xml:space="preserve">. </w:t>
      </w:r>
      <w:r w:rsidR="00125029">
        <w:rPr>
          <w:rFonts w:asciiTheme="majorHAnsi" w:hAnsiTheme="majorHAnsi"/>
          <w:iCs/>
          <w:sz w:val="24"/>
        </w:rPr>
        <w:t xml:space="preserve"> </w:t>
      </w:r>
      <w:r>
        <w:rPr>
          <w:rFonts w:asciiTheme="majorHAnsi" w:hAnsiTheme="majorHAnsi"/>
          <w:iCs/>
          <w:sz w:val="24"/>
        </w:rPr>
        <w:t xml:space="preserve">For the purposes of this data collection, a new NPSP client is defined as a parent or caregiver who is eligible to receive Navy NPSP home visits and who has not yet received a home visit involving curriculum content. </w:t>
      </w:r>
      <w:r w:rsidR="00E67000">
        <w:rPr>
          <w:rFonts w:asciiTheme="majorHAnsi" w:hAnsiTheme="majorHAnsi"/>
          <w:iCs/>
          <w:sz w:val="24"/>
        </w:rPr>
        <w:t xml:space="preserve">Further, clients will be at least 18 years old and able to adequately comprehend English. </w:t>
      </w:r>
      <w:r>
        <w:rPr>
          <w:rFonts w:asciiTheme="majorHAnsi" w:hAnsiTheme="majorHAnsi"/>
          <w:iCs/>
          <w:sz w:val="24"/>
        </w:rPr>
        <w:t xml:space="preserve">Information about implementation and client outcomes will be collected from home visitors and clients to understand: (a) how home visitors are perceiving and delivering the curriculum, (b) how many home visitors are using the curriculum (i.e., penetration) and how many new clients are receiving the curriculum (i.e., reach) out of the total number eligible, (c) how clients are perceiving and engaging the curriculum, </w:t>
      </w:r>
      <w:r w:rsidR="00E93B38">
        <w:rPr>
          <w:rFonts w:asciiTheme="majorHAnsi" w:hAnsiTheme="majorHAnsi"/>
          <w:iCs/>
          <w:sz w:val="24"/>
        </w:rPr>
        <w:t xml:space="preserve">and </w:t>
      </w:r>
      <w:r>
        <w:rPr>
          <w:rFonts w:asciiTheme="majorHAnsi" w:hAnsiTheme="majorHAnsi"/>
          <w:iCs/>
          <w:sz w:val="24"/>
        </w:rPr>
        <w:t>(d) how parent and child outcomes that are central to the mission of Navy’s NPSP are changing as a result of receiving the curriculum.</w:t>
      </w:r>
    </w:p>
    <w:p w:rsidR="001065DE" w:rsidP="001065DE" w:rsidRDefault="001065DE" w14:paraId="45884A01" w14:textId="77777777">
      <w:pPr>
        <w:spacing w:after="0" w:line="240" w:lineRule="auto"/>
        <w:rPr>
          <w:rFonts w:asciiTheme="majorHAnsi" w:hAnsiTheme="majorHAnsi"/>
          <w:iCs/>
          <w:sz w:val="24"/>
        </w:rPr>
      </w:pPr>
    </w:p>
    <w:p w:rsidR="001065DE" w:rsidP="001065DE" w:rsidRDefault="001065DE" w14:paraId="188BF097" w14:textId="45AE9E6C">
      <w:pPr>
        <w:spacing w:after="0" w:line="240" w:lineRule="auto"/>
        <w:rPr>
          <w:rFonts w:asciiTheme="majorHAnsi" w:hAnsiTheme="majorHAnsi"/>
          <w:iCs/>
          <w:sz w:val="24"/>
        </w:rPr>
      </w:pPr>
      <w:r>
        <w:rPr>
          <w:rFonts w:asciiTheme="majorHAnsi" w:hAnsiTheme="majorHAnsi"/>
          <w:iCs/>
          <w:sz w:val="24"/>
        </w:rPr>
        <w:lastRenderedPageBreak/>
        <w:t xml:space="preserve">Home visitors will complete </w:t>
      </w:r>
      <w:r w:rsidRPr="00D14506">
        <w:rPr>
          <w:rFonts w:asciiTheme="majorHAnsi" w:hAnsiTheme="majorHAnsi"/>
          <w:iCs/>
          <w:sz w:val="24"/>
        </w:rPr>
        <w:t>the Evidence-Based Practice Attitudes Scale (EBPAS</w:t>
      </w:r>
      <w:r w:rsidRPr="00D14506" w:rsidR="005939CC">
        <w:rPr>
          <w:rFonts w:asciiTheme="majorHAnsi" w:hAnsiTheme="majorHAnsi"/>
          <w:iCs/>
          <w:sz w:val="24"/>
        </w:rPr>
        <w:t>)</w:t>
      </w:r>
      <w:r w:rsidRPr="00D14506">
        <w:rPr>
          <w:rFonts w:asciiTheme="majorHAnsi" w:hAnsiTheme="majorHAnsi"/>
          <w:iCs/>
          <w:sz w:val="24"/>
        </w:rPr>
        <w:t xml:space="preserve">, a study specific </w:t>
      </w:r>
      <w:r w:rsidRPr="00D14506" w:rsidR="0038730F">
        <w:rPr>
          <w:rFonts w:asciiTheme="majorHAnsi" w:hAnsiTheme="majorHAnsi"/>
          <w:iCs/>
          <w:sz w:val="24"/>
        </w:rPr>
        <w:t>F</w:t>
      </w:r>
      <w:r w:rsidRPr="00D14506">
        <w:rPr>
          <w:rFonts w:asciiTheme="majorHAnsi" w:hAnsiTheme="majorHAnsi"/>
          <w:iCs/>
          <w:sz w:val="24"/>
        </w:rPr>
        <w:t xml:space="preserve">idelity </w:t>
      </w:r>
      <w:r w:rsidRPr="00D14506" w:rsidR="0038730F">
        <w:rPr>
          <w:rFonts w:asciiTheme="majorHAnsi" w:hAnsiTheme="majorHAnsi"/>
          <w:iCs/>
          <w:sz w:val="24"/>
        </w:rPr>
        <w:t>C</w:t>
      </w:r>
      <w:r w:rsidRPr="00D14506">
        <w:rPr>
          <w:rFonts w:asciiTheme="majorHAnsi" w:hAnsiTheme="majorHAnsi"/>
          <w:iCs/>
          <w:sz w:val="24"/>
        </w:rPr>
        <w:t>hecklist (</w:t>
      </w:r>
      <w:r w:rsidRPr="00D14506" w:rsidR="001C3BE7">
        <w:rPr>
          <w:rFonts w:asciiTheme="majorHAnsi" w:hAnsiTheme="majorHAnsi"/>
          <w:iCs/>
          <w:sz w:val="24"/>
        </w:rPr>
        <w:t>FC</w:t>
      </w:r>
      <w:r w:rsidRPr="00D14506" w:rsidR="005939CC">
        <w:rPr>
          <w:rFonts w:asciiTheme="majorHAnsi" w:hAnsiTheme="majorHAnsi"/>
          <w:iCs/>
          <w:sz w:val="24"/>
        </w:rPr>
        <w:t>)</w:t>
      </w:r>
      <w:r w:rsidRPr="00D14506">
        <w:rPr>
          <w:rFonts w:asciiTheme="majorHAnsi" w:hAnsiTheme="majorHAnsi"/>
          <w:iCs/>
          <w:sz w:val="24"/>
        </w:rPr>
        <w:t>, the Ages &amp; Stages Questionnaire, Third</w:t>
      </w:r>
      <w:r w:rsidRPr="00D14506" w:rsidR="005939CC">
        <w:rPr>
          <w:rFonts w:asciiTheme="majorHAnsi" w:hAnsiTheme="majorHAnsi"/>
          <w:iCs/>
          <w:sz w:val="24"/>
        </w:rPr>
        <w:t xml:space="preserve"> </w:t>
      </w:r>
      <w:r w:rsidRPr="00D14506">
        <w:rPr>
          <w:rFonts w:asciiTheme="majorHAnsi" w:hAnsiTheme="majorHAnsi"/>
          <w:iCs/>
          <w:sz w:val="24"/>
        </w:rPr>
        <w:t>Edition (ASQ-3</w:t>
      </w:r>
      <w:r w:rsidRPr="00D14506" w:rsidR="005939CC">
        <w:rPr>
          <w:rFonts w:asciiTheme="majorHAnsi" w:hAnsiTheme="majorHAnsi"/>
          <w:iCs/>
          <w:sz w:val="24"/>
        </w:rPr>
        <w:t>)</w:t>
      </w:r>
      <w:r w:rsidRPr="00D14506">
        <w:rPr>
          <w:rFonts w:asciiTheme="majorHAnsi" w:hAnsiTheme="majorHAnsi"/>
          <w:iCs/>
          <w:sz w:val="24"/>
        </w:rPr>
        <w:t>, and the Parenting Skills Assessment, 10</w:t>
      </w:r>
      <w:r w:rsidRPr="00D14506">
        <w:rPr>
          <w:rFonts w:asciiTheme="majorHAnsi" w:hAnsiTheme="majorHAnsi"/>
          <w:iCs/>
          <w:sz w:val="24"/>
          <w:vertAlign w:val="superscript"/>
        </w:rPr>
        <w:t>th</w:t>
      </w:r>
      <w:r w:rsidRPr="00D14506">
        <w:rPr>
          <w:rFonts w:asciiTheme="majorHAnsi" w:hAnsiTheme="majorHAnsi"/>
          <w:iCs/>
          <w:sz w:val="24"/>
        </w:rPr>
        <w:t xml:space="preserve"> Edition (PSA-10</w:t>
      </w:r>
      <w:r w:rsidRPr="00D14506" w:rsidR="005939CC">
        <w:rPr>
          <w:rFonts w:asciiTheme="majorHAnsi" w:hAnsiTheme="majorHAnsi"/>
          <w:iCs/>
          <w:sz w:val="24"/>
        </w:rPr>
        <w:t>)</w:t>
      </w:r>
      <w:r w:rsidRPr="00D14506">
        <w:rPr>
          <w:rFonts w:asciiTheme="majorHAnsi" w:hAnsiTheme="majorHAnsi"/>
          <w:iCs/>
          <w:sz w:val="24"/>
        </w:rPr>
        <w:t>. NPSP clients will complete the Client Satisfaction Questionnaire (CSQ-8</w:t>
      </w:r>
      <w:r w:rsidRPr="00D14506" w:rsidR="005939CC">
        <w:rPr>
          <w:rFonts w:asciiTheme="majorHAnsi" w:hAnsiTheme="majorHAnsi"/>
          <w:iCs/>
          <w:sz w:val="24"/>
        </w:rPr>
        <w:t>)</w:t>
      </w:r>
      <w:r w:rsidRPr="00D14506">
        <w:rPr>
          <w:rFonts w:asciiTheme="majorHAnsi" w:hAnsiTheme="majorHAnsi"/>
          <w:iCs/>
          <w:sz w:val="24"/>
        </w:rPr>
        <w:t>, the Client Engagement Survey (CES</w:t>
      </w:r>
      <w:r w:rsidRPr="00D14506" w:rsidR="005939CC">
        <w:rPr>
          <w:rFonts w:asciiTheme="majorHAnsi" w:hAnsiTheme="majorHAnsi"/>
          <w:iCs/>
          <w:sz w:val="24"/>
        </w:rPr>
        <w:t>)</w:t>
      </w:r>
      <w:r w:rsidRPr="00D14506">
        <w:rPr>
          <w:rFonts w:asciiTheme="majorHAnsi" w:hAnsiTheme="majorHAnsi"/>
          <w:iCs/>
          <w:sz w:val="24"/>
        </w:rPr>
        <w:t>, the Family Needs Screener (FNS</w:t>
      </w:r>
      <w:r w:rsidRPr="00D14506" w:rsidR="005939CC">
        <w:rPr>
          <w:rFonts w:asciiTheme="majorHAnsi" w:hAnsiTheme="majorHAnsi"/>
          <w:iCs/>
          <w:sz w:val="24"/>
        </w:rPr>
        <w:t>)</w:t>
      </w:r>
      <w:r w:rsidRPr="00D14506">
        <w:rPr>
          <w:rFonts w:asciiTheme="majorHAnsi" w:hAnsiTheme="majorHAnsi"/>
          <w:iCs/>
          <w:sz w:val="24"/>
        </w:rPr>
        <w:t>, the Protective Factors Survey (PFS</w:t>
      </w:r>
      <w:r w:rsidRPr="00D14506" w:rsidR="005939CC">
        <w:rPr>
          <w:rFonts w:asciiTheme="majorHAnsi" w:hAnsiTheme="majorHAnsi"/>
          <w:iCs/>
          <w:sz w:val="24"/>
        </w:rPr>
        <w:t>)</w:t>
      </w:r>
      <w:r w:rsidRPr="00D14506">
        <w:rPr>
          <w:rFonts w:asciiTheme="majorHAnsi" w:hAnsiTheme="majorHAnsi"/>
          <w:iCs/>
          <w:sz w:val="24"/>
        </w:rPr>
        <w:t>, the Brief Child Abuse Potential Inventory (BCAP</w:t>
      </w:r>
      <w:r w:rsidRPr="00D14506" w:rsidR="005939CC">
        <w:rPr>
          <w:rFonts w:asciiTheme="majorHAnsi" w:hAnsiTheme="majorHAnsi"/>
          <w:iCs/>
          <w:sz w:val="24"/>
        </w:rPr>
        <w:t>)</w:t>
      </w:r>
      <w:r w:rsidRPr="00D14506">
        <w:rPr>
          <w:rFonts w:asciiTheme="majorHAnsi" w:hAnsiTheme="majorHAnsi"/>
          <w:iCs/>
          <w:sz w:val="24"/>
        </w:rPr>
        <w:t>, the Parental Stress Scale (PSS</w:t>
      </w:r>
      <w:r w:rsidRPr="00D14506" w:rsidR="005939CC">
        <w:rPr>
          <w:rFonts w:asciiTheme="majorHAnsi" w:hAnsiTheme="majorHAnsi"/>
          <w:iCs/>
          <w:sz w:val="24"/>
        </w:rPr>
        <w:t>)</w:t>
      </w:r>
      <w:r w:rsidRPr="00D14506">
        <w:rPr>
          <w:rFonts w:asciiTheme="majorHAnsi" w:hAnsiTheme="majorHAnsi"/>
          <w:iCs/>
          <w:sz w:val="24"/>
        </w:rPr>
        <w:t>, and the Center for Epidemiologic Studies Depression Scale</w:t>
      </w:r>
      <w:r w:rsidRPr="00D14506" w:rsidR="006F656E">
        <w:rPr>
          <w:rFonts w:asciiTheme="majorHAnsi" w:hAnsiTheme="majorHAnsi"/>
          <w:iCs/>
          <w:sz w:val="24"/>
        </w:rPr>
        <w:t xml:space="preserve"> </w:t>
      </w:r>
      <w:r w:rsidRPr="00D14506">
        <w:rPr>
          <w:rFonts w:asciiTheme="majorHAnsi" w:hAnsiTheme="majorHAnsi"/>
          <w:iCs/>
          <w:sz w:val="24"/>
        </w:rPr>
        <w:t>(CESD-10</w:t>
      </w:r>
      <w:r w:rsidRPr="00D14506" w:rsidR="005939CC">
        <w:rPr>
          <w:rFonts w:asciiTheme="majorHAnsi" w:hAnsiTheme="majorHAnsi"/>
          <w:iCs/>
          <w:sz w:val="24"/>
        </w:rPr>
        <w:t>)</w:t>
      </w:r>
      <w:r w:rsidRPr="00D14506">
        <w:rPr>
          <w:rFonts w:asciiTheme="majorHAnsi" w:hAnsiTheme="majorHAnsi"/>
          <w:iCs/>
          <w:sz w:val="24"/>
        </w:rPr>
        <w:t>.</w:t>
      </w:r>
      <w:r>
        <w:rPr>
          <w:rFonts w:asciiTheme="majorHAnsi" w:hAnsiTheme="majorHAnsi"/>
          <w:iCs/>
          <w:sz w:val="24"/>
        </w:rPr>
        <w:t xml:space="preserve"> </w:t>
      </w:r>
    </w:p>
    <w:p w:rsidR="001065DE" w:rsidP="001065DE" w:rsidRDefault="001065DE" w14:paraId="4B999DBB" w14:textId="77777777">
      <w:pPr>
        <w:spacing w:after="0" w:line="240" w:lineRule="auto"/>
        <w:rPr>
          <w:rFonts w:asciiTheme="majorHAnsi" w:hAnsiTheme="majorHAnsi"/>
          <w:iCs/>
          <w:sz w:val="24"/>
        </w:rPr>
      </w:pPr>
    </w:p>
    <w:p w:rsidR="0010557A" w:rsidP="001065DE" w:rsidRDefault="001065DE" w14:paraId="1F216090" w14:textId="468F6328">
      <w:pPr>
        <w:spacing w:after="0" w:line="240" w:lineRule="auto"/>
        <w:rPr>
          <w:rFonts w:asciiTheme="majorHAnsi" w:hAnsiTheme="majorHAnsi"/>
          <w:iCs/>
          <w:sz w:val="24"/>
        </w:rPr>
      </w:pPr>
      <w:r>
        <w:rPr>
          <w:rFonts w:asciiTheme="majorHAnsi" w:hAnsiTheme="majorHAnsi"/>
          <w:iCs/>
          <w:sz w:val="24"/>
        </w:rPr>
        <w:t xml:space="preserve">All data collection instruments for home visitors and clients will be completed electronically via the online Qualtrics survey platform. Links to the instruments will be sent to the email addresses provided by home visitors and clients when they consent to participate in the study. </w:t>
      </w:r>
      <w:r w:rsidR="00125029">
        <w:rPr>
          <w:rFonts w:asciiTheme="majorHAnsi" w:hAnsiTheme="majorHAnsi"/>
          <w:iCs/>
          <w:sz w:val="24"/>
        </w:rPr>
        <w:t>Up to four r</w:t>
      </w:r>
      <w:r w:rsidR="00125E5F">
        <w:rPr>
          <w:rFonts w:asciiTheme="majorHAnsi" w:hAnsiTheme="majorHAnsi"/>
          <w:iCs/>
          <w:sz w:val="24"/>
        </w:rPr>
        <w:t xml:space="preserve">eminders to complete assessments will also be sent to the provided email addresses. </w:t>
      </w:r>
      <w:r>
        <w:rPr>
          <w:rFonts w:asciiTheme="majorHAnsi" w:hAnsiTheme="majorHAnsi"/>
          <w:iCs/>
          <w:sz w:val="24"/>
        </w:rPr>
        <w:t xml:space="preserve">For home visitors, separate links will be used for each instrument at the scheduled assessment times. For clients, instruments will be compiled into a single survey, so they will receive one link at the scheduled assessment times. </w:t>
      </w:r>
      <w:r w:rsidR="001C3BE7">
        <w:rPr>
          <w:rFonts w:asciiTheme="majorHAnsi" w:hAnsiTheme="majorHAnsi"/>
          <w:iCs/>
          <w:sz w:val="24"/>
        </w:rPr>
        <w:t>There are four main scheduled assessment periods (or waves) for home visitors and clients.</w:t>
      </w:r>
      <w:r w:rsidR="0010557A">
        <w:rPr>
          <w:rFonts w:asciiTheme="majorHAnsi" w:hAnsiTheme="majorHAnsi"/>
          <w:iCs/>
          <w:sz w:val="24"/>
        </w:rPr>
        <w:t xml:space="preserve"> The table below displays the assessment schedule for the study.</w:t>
      </w:r>
    </w:p>
    <w:p w:rsidR="0010557A" w:rsidP="001065DE" w:rsidRDefault="0010557A" w14:paraId="463C9404" w14:textId="2C848FFA">
      <w:pPr>
        <w:spacing w:after="0" w:line="240" w:lineRule="auto"/>
        <w:rPr>
          <w:rFonts w:asciiTheme="majorHAnsi" w:hAnsiTheme="majorHAnsi"/>
          <w:iCs/>
          <w:sz w:val="24"/>
        </w:rPr>
      </w:pPr>
    </w:p>
    <w:tbl>
      <w:tblPr>
        <w:tblStyle w:val="TableGrid"/>
        <w:tblW w:w="10980" w:type="dxa"/>
        <w:tblInd w:w="-825" w:type="dxa"/>
        <w:tblLayout w:type="fixed"/>
        <w:tblLook w:val="04A0" w:firstRow="1" w:lastRow="0" w:firstColumn="1" w:lastColumn="0" w:noHBand="0" w:noVBand="1"/>
      </w:tblPr>
      <w:tblGrid>
        <w:gridCol w:w="1530"/>
        <w:gridCol w:w="990"/>
        <w:gridCol w:w="1350"/>
        <w:gridCol w:w="1350"/>
        <w:gridCol w:w="990"/>
        <w:gridCol w:w="990"/>
        <w:gridCol w:w="990"/>
        <w:gridCol w:w="1260"/>
        <w:gridCol w:w="1530"/>
      </w:tblGrid>
      <w:tr w:rsidR="009D144B" w:rsidTr="009D144B" w14:paraId="2992832F" w14:textId="77777777">
        <w:tc>
          <w:tcPr>
            <w:tcW w:w="1530" w:type="dxa"/>
            <w:shd w:val="clear" w:color="auto" w:fill="D9D9D9" w:themeFill="background1" w:themeFillShade="D9"/>
          </w:tcPr>
          <w:p w:rsidRPr="00B91DBB" w:rsidR="00975583" w:rsidP="005D6845" w:rsidRDefault="00975583" w14:paraId="73AA41F5" w14:textId="77777777">
            <w:pPr>
              <w:jc w:val="center"/>
              <w:rPr>
                <w:rFonts w:ascii="Helvetica" w:hAnsi="Helvetica"/>
                <w:b/>
                <w:sz w:val="18"/>
                <w:szCs w:val="18"/>
              </w:rPr>
            </w:pPr>
            <w:r w:rsidRPr="00B91DBB">
              <w:rPr>
                <w:rFonts w:ascii="Helvetica" w:hAnsi="Helvetica"/>
                <w:b/>
                <w:sz w:val="18"/>
                <w:szCs w:val="18"/>
              </w:rPr>
              <w:lastRenderedPageBreak/>
              <w:t>Outcome</w:t>
            </w:r>
          </w:p>
        </w:tc>
        <w:tc>
          <w:tcPr>
            <w:tcW w:w="990" w:type="dxa"/>
            <w:shd w:val="clear" w:color="auto" w:fill="D9D9D9" w:themeFill="background1" w:themeFillShade="D9"/>
          </w:tcPr>
          <w:p w:rsidRPr="00B91DBB" w:rsidR="00975583" w:rsidP="005D6845" w:rsidRDefault="00975583" w14:paraId="65B13FAD" w14:textId="77777777">
            <w:pPr>
              <w:jc w:val="center"/>
              <w:rPr>
                <w:rFonts w:ascii="Helvetica" w:hAnsi="Helvetica"/>
                <w:b/>
                <w:sz w:val="18"/>
                <w:szCs w:val="18"/>
              </w:rPr>
            </w:pPr>
            <w:r w:rsidRPr="00B91DBB">
              <w:rPr>
                <w:rFonts w:ascii="Helvetica" w:hAnsi="Helvetica"/>
                <w:b/>
                <w:sz w:val="18"/>
                <w:szCs w:val="18"/>
              </w:rPr>
              <w:t>Reporter</w:t>
            </w:r>
          </w:p>
        </w:tc>
        <w:tc>
          <w:tcPr>
            <w:tcW w:w="1350" w:type="dxa"/>
            <w:shd w:val="clear" w:color="auto" w:fill="D9D9D9" w:themeFill="background1" w:themeFillShade="D9"/>
          </w:tcPr>
          <w:p w:rsidRPr="00B91DBB" w:rsidR="00975583" w:rsidP="005D6845" w:rsidRDefault="00975583" w14:paraId="5BE4AA6F" w14:textId="7269B900">
            <w:pPr>
              <w:jc w:val="center"/>
              <w:rPr>
                <w:rFonts w:ascii="Helvetica" w:hAnsi="Helvetica"/>
                <w:b/>
                <w:sz w:val="18"/>
                <w:szCs w:val="18"/>
              </w:rPr>
            </w:pPr>
            <w:r w:rsidRPr="00B91DBB">
              <w:rPr>
                <w:rFonts w:ascii="Helvetica" w:hAnsi="Helvetica"/>
                <w:b/>
                <w:sz w:val="18"/>
                <w:szCs w:val="18"/>
              </w:rPr>
              <w:t>Outcome Measured</w:t>
            </w:r>
          </w:p>
        </w:tc>
        <w:tc>
          <w:tcPr>
            <w:tcW w:w="1350" w:type="dxa"/>
            <w:shd w:val="clear" w:color="auto" w:fill="D9D9D9" w:themeFill="background1" w:themeFillShade="D9"/>
          </w:tcPr>
          <w:p w:rsidR="00975583" w:rsidP="005D6845" w:rsidRDefault="00975583" w14:paraId="3FECE2D4" w14:textId="10DC63BB">
            <w:pPr>
              <w:jc w:val="center"/>
              <w:rPr>
                <w:rFonts w:ascii="Helvetica" w:hAnsi="Helvetica"/>
                <w:b/>
                <w:sz w:val="18"/>
                <w:szCs w:val="18"/>
              </w:rPr>
            </w:pPr>
            <w:r>
              <w:rPr>
                <w:rFonts w:ascii="Helvetica" w:hAnsi="Helvetica"/>
                <w:b/>
                <w:sz w:val="18"/>
                <w:szCs w:val="18"/>
              </w:rPr>
              <w:t>Assessment Instrument</w:t>
            </w:r>
          </w:p>
        </w:tc>
        <w:tc>
          <w:tcPr>
            <w:tcW w:w="990" w:type="dxa"/>
            <w:shd w:val="clear" w:color="auto" w:fill="D9D9D9" w:themeFill="background1" w:themeFillShade="D9"/>
          </w:tcPr>
          <w:p w:rsidRPr="00B91DBB" w:rsidR="00975583" w:rsidP="005D6845" w:rsidRDefault="00975583" w14:paraId="6E6B5550" w14:textId="67659AB4">
            <w:pPr>
              <w:jc w:val="center"/>
              <w:rPr>
                <w:rFonts w:ascii="Helvetica" w:hAnsi="Helvetica"/>
                <w:b/>
                <w:sz w:val="18"/>
                <w:szCs w:val="18"/>
              </w:rPr>
            </w:pPr>
            <w:r>
              <w:rPr>
                <w:rFonts w:ascii="Helvetica" w:hAnsi="Helvetica"/>
                <w:b/>
                <w:sz w:val="18"/>
                <w:szCs w:val="18"/>
              </w:rPr>
              <w:t>Wave</w:t>
            </w:r>
            <w:r w:rsidRPr="00B91DBB">
              <w:rPr>
                <w:rFonts w:ascii="Helvetica" w:hAnsi="Helvetica"/>
                <w:b/>
                <w:sz w:val="18"/>
                <w:szCs w:val="18"/>
              </w:rPr>
              <w:t xml:space="preserve"> 1: Baseline (visits 1-3)</w:t>
            </w:r>
          </w:p>
        </w:tc>
        <w:tc>
          <w:tcPr>
            <w:tcW w:w="990" w:type="dxa"/>
            <w:shd w:val="clear" w:color="auto" w:fill="D9D9D9" w:themeFill="background1" w:themeFillShade="D9"/>
          </w:tcPr>
          <w:p w:rsidRPr="00B91DBB" w:rsidR="00975583" w:rsidP="005D6845" w:rsidRDefault="00975583" w14:paraId="26B4DAF8" w14:textId="4B494E0F">
            <w:pPr>
              <w:jc w:val="center"/>
              <w:rPr>
                <w:rFonts w:ascii="Helvetica" w:hAnsi="Helvetica"/>
                <w:b/>
                <w:sz w:val="18"/>
                <w:szCs w:val="18"/>
              </w:rPr>
            </w:pPr>
            <w:r>
              <w:rPr>
                <w:rFonts w:ascii="Helvetica" w:hAnsi="Helvetica"/>
                <w:b/>
                <w:sz w:val="18"/>
                <w:szCs w:val="18"/>
              </w:rPr>
              <w:t>Wave</w:t>
            </w:r>
            <w:r w:rsidRPr="00B91DBB">
              <w:rPr>
                <w:rFonts w:ascii="Helvetica" w:hAnsi="Helvetica"/>
                <w:b/>
                <w:sz w:val="18"/>
                <w:szCs w:val="18"/>
              </w:rPr>
              <w:t xml:space="preserve"> 2: 3 months</w:t>
            </w:r>
            <w:r>
              <w:rPr>
                <w:rFonts w:ascii="Helvetica" w:hAnsi="Helvetica"/>
                <w:b/>
                <w:sz w:val="18"/>
                <w:szCs w:val="18"/>
              </w:rPr>
              <w:t xml:space="preserve"> post-baseline</w:t>
            </w:r>
          </w:p>
        </w:tc>
        <w:tc>
          <w:tcPr>
            <w:tcW w:w="990" w:type="dxa"/>
            <w:shd w:val="clear" w:color="auto" w:fill="D9D9D9" w:themeFill="background1" w:themeFillShade="D9"/>
          </w:tcPr>
          <w:p w:rsidRPr="00B91DBB" w:rsidR="00975583" w:rsidP="005D6845" w:rsidRDefault="00975583" w14:paraId="03412E25" w14:textId="6FB680B8">
            <w:pPr>
              <w:jc w:val="center"/>
              <w:rPr>
                <w:rFonts w:ascii="Helvetica" w:hAnsi="Helvetica"/>
                <w:b/>
                <w:sz w:val="18"/>
                <w:szCs w:val="18"/>
              </w:rPr>
            </w:pPr>
            <w:r>
              <w:rPr>
                <w:rFonts w:ascii="Helvetica" w:hAnsi="Helvetica"/>
                <w:b/>
                <w:sz w:val="18"/>
                <w:szCs w:val="18"/>
              </w:rPr>
              <w:t>Wave</w:t>
            </w:r>
            <w:r w:rsidRPr="00B91DBB">
              <w:rPr>
                <w:rFonts w:ascii="Helvetica" w:hAnsi="Helvetica"/>
                <w:b/>
                <w:sz w:val="18"/>
                <w:szCs w:val="18"/>
              </w:rPr>
              <w:t xml:space="preserve"> 3: 6</w:t>
            </w:r>
            <w:r>
              <w:rPr>
                <w:rFonts w:ascii="Helvetica" w:hAnsi="Helvetica"/>
                <w:b/>
                <w:sz w:val="18"/>
                <w:szCs w:val="18"/>
              </w:rPr>
              <w:t xml:space="preserve"> </w:t>
            </w:r>
            <w:r w:rsidRPr="00B91DBB">
              <w:rPr>
                <w:rFonts w:ascii="Helvetica" w:hAnsi="Helvetica"/>
                <w:b/>
                <w:sz w:val="18"/>
                <w:szCs w:val="18"/>
              </w:rPr>
              <w:t>months</w:t>
            </w:r>
            <w:r>
              <w:rPr>
                <w:rFonts w:ascii="Helvetica" w:hAnsi="Helvetica"/>
                <w:b/>
                <w:sz w:val="18"/>
                <w:szCs w:val="18"/>
              </w:rPr>
              <w:t xml:space="preserve"> post-baseline</w:t>
            </w:r>
          </w:p>
        </w:tc>
        <w:tc>
          <w:tcPr>
            <w:tcW w:w="1260" w:type="dxa"/>
            <w:shd w:val="clear" w:color="auto" w:fill="D9D9D9" w:themeFill="background1" w:themeFillShade="D9"/>
          </w:tcPr>
          <w:p w:rsidRPr="00B91DBB" w:rsidR="00975583" w:rsidP="005D6845" w:rsidRDefault="00975583" w14:paraId="7693F0F1" w14:textId="5E7D966E">
            <w:pPr>
              <w:jc w:val="center"/>
              <w:rPr>
                <w:rFonts w:ascii="Helvetica" w:hAnsi="Helvetica"/>
                <w:b/>
                <w:sz w:val="18"/>
                <w:szCs w:val="18"/>
              </w:rPr>
            </w:pPr>
            <w:r>
              <w:rPr>
                <w:rFonts w:ascii="Helvetica" w:hAnsi="Helvetica"/>
                <w:b/>
                <w:sz w:val="18"/>
                <w:szCs w:val="18"/>
              </w:rPr>
              <w:t>Wave 4: NPSP Service</w:t>
            </w:r>
            <w:r w:rsidRPr="00B91DBB">
              <w:rPr>
                <w:rFonts w:ascii="Helvetica" w:hAnsi="Helvetica"/>
                <w:b/>
                <w:sz w:val="18"/>
                <w:szCs w:val="18"/>
              </w:rPr>
              <w:t xml:space="preserve"> </w:t>
            </w:r>
            <w:r>
              <w:rPr>
                <w:rFonts w:ascii="Helvetica" w:hAnsi="Helvetica"/>
                <w:b/>
                <w:sz w:val="18"/>
                <w:szCs w:val="18"/>
              </w:rPr>
              <w:t xml:space="preserve">or Study </w:t>
            </w:r>
            <w:r w:rsidRPr="00B91DBB">
              <w:rPr>
                <w:rFonts w:ascii="Helvetica" w:hAnsi="Helvetica"/>
                <w:b/>
                <w:sz w:val="18"/>
                <w:szCs w:val="18"/>
              </w:rPr>
              <w:t>Completion</w:t>
            </w:r>
            <w:r>
              <w:rPr>
                <w:rFonts w:ascii="Helvetica" w:hAnsi="Helvetica"/>
                <w:b/>
                <w:sz w:val="18"/>
                <w:szCs w:val="18"/>
              </w:rPr>
              <w:t xml:space="preserve"> </w:t>
            </w:r>
          </w:p>
        </w:tc>
        <w:tc>
          <w:tcPr>
            <w:tcW w:w="1530" w:type="dxa"/>
            <w:shd w:val="clear" w:color="auto" w:fill="D9D9D9" w:themeFill="background1" w:themeFillShade="D9"/>
          </w:tcPr>
          <w:p w:rsidR="00975583" w:rsidP="005D6845" w:rsidRDefault="00975583" w14:paraId="248F53E7" w14:textId="77777777">
            <w:pPr>
              <w:jc w:val="center"/>
              <w:rPr>
                <w:rFonts w:ascii="Helvetica" w:hAnsi="Helvetica"/>
                <w:b/>
                <w:sz w:val="18"/>
                <w:szCs w:val="18"/>
              </w:rPr>
            </w:pPr>
            <w:r>
              <w:rPr>
                <w:rFonts w:ascii="Helvetica" w:hAnsi="Helvetica"/>
                <w:b/>
                <w:sz w:val="18"/>
                <w:szCs w:val="18"/>
              </w:rPr>
              <w:t>Study Completion – Administrative Data</w:t>
            </w:r>
          </w:p>
        </w:tc>
      </w:tr>
      <w:tr w:rsidR="009D144B" w:rsidTr="009D144B" w14:paraId="46B064FB" w14:textId="77777777">
        <w:tc>
          <w:tcPr>
            <w:tcW w:w="1530" w:type="dxa"/>
            <w:vMerge w:val="restart"/>
          </w:tcPr>
          <w:p w:rsidRPr="00B91DBB" w:rsidR="00975583" w:rsidP="005D6845" w:rsidRDefault="00975583" w14:paraId="74BF79BD" w14:textId="77777777">
            <w:pPr>
              <w:rPr>
                <w:rFonts w:ascii="Helvetica" w:hAnsi="Helvetica"/>
                <w:sz w:val="18"/>
                <w:szCs w:val="18"/>
              </w:rPr>
            </w:pPr>
          </w:p>
          <w:p w:rsidRPr="00B91DBB" w:rsidR="00975583" w:rsidP="005D6845" w:rsidRDefault="00975583" w14:paraId="70AE356D" w14:textId="77777777">
            <w:pPr>
              <w:rPr>
                <w:rFonts w:ascii="Helvetica" w:hAnsi="Helvetica"/>
                <w:sz w:val="18"/>
                <w:szCs w:val="18"/>
              </w:rPr>
            </w:pPr>
          </w:p>
          <w:p w:rsidRPr="00B91DBB" w:rsidR="00975583" w:rsidP="005D6845" w:rsidRDefault="00975583" w14:paraId="66449AD8" w14:textId="77777777">
            <w:pPr>
              <w:jc w:val="center"/>
              <w:rPr>
                <w:rFonts w:ascii="Helvetica" w:hAnsi="Helvetica"/>
                <w:sz w:val="18"/>
                <w:szCs w:val="18"/>
              </w:rPr>
            </w:pPr>
            <w:r w:rsidRPr="00B91DBB">
              <w:rPr>
                <w:rFonts w:ascii="Helvetica" w:hAnsi="Helvetica"/>
                <w:sz w:val="18"/>
                <w:szCs w:val="18"/>
              </w:rPr>
              <w:t>Implementation</w:t>
            </w:r>
          </w:p>
        </w:tc>
        <w:tc>
          <w:tcPr>
            <w:tcW w:w="990" w:type="dxa"/>
            <w:vMerge w:val="restart"/>
          </w:tcPr>
          <w:p w:rsidRPr="00B91DBB" w:rsidR="00975583" w:rsidP="005D6845" w:rsidRDefault="00975583" w14:paraId="70F5413C" w14:textId="77777777">
            <w:pPr>
              <w:jc w:val="center"/>
              <w:rPr>
                <w:rFonts w:ascii="Helvetica" w:hAnsi="Helvetica"/>
                <w:sz w:val="18"/>
                <w:szCs w:val="18"/>
              </w:rPr>
            </w:pPr>
            <w:r w:rsidRPr="00B91DBB">
              <w:rPr>
                <w:rFonts w:ascii="Helvetica" w:hAnsi="Helvetica"/>
                <w:sz w:val="18"/>
                <w:szCs w:val="18"/>
              </w:rPr>
              <w:t>Home</w:t>
            </w:r>
          </w:p>
          <w:p w:rsidRPr="00B91DBB" w:rsidR="00975583" w:rsidP="005D6845" w:rsidRDefault="00975583" w14:paraId="0BD482CD" w14:textId="77777777">
            <w:pPr>
              <w:jc w:val="center"/>
              <w:rPr>
                <w:rFonts w:ascii="Helvetica" w:hAnsi="Helvetica"/>
                <w:sz w:val="18"/>
                <w:szCs w:val="18"/>
              </w:rPr>
            </w:pPr>
            <w:r w:rsidRPr="00B91DBB">
              <w:rPr>
                <w:rFonts w:ascii="Helvetica" w:hAnsi="Helvetica"/>
                <w:sz w:val="18"/>
                <w:szCs w:val="18"/>
              </w:rPr>
              <w:t>Visitor</w:t>
            </w:r>
          </w:p>
        </w:tc>
        <w:tc>
          <w:tcPr>
            <w:tcW w:w="1350" w:type="dxa"/>
          </w:tcPr>
          <w:p w:rsidRPr="00B91DBB" w:rsidR="00975583" w:rsidP="005D6845" w:rsidRDefault="00975583" w14:paraId="72AAAA71" w14:textId="2E57AE27">
            <w:pPr>
              <w:rPr>
                <w:rFonts w:ascii="Helvetica" w:hAnsi="Helvetica"/>
                <w:sz w:val="18"/>
                <w:szCs w:val="18"/>
              </w:rPr>
            </w:pPr>
            <w:r w:rsidRPr="00B91DBB">
              <w:rPr>
                <w:rFonts w:ascii="Helvetica" w:hAnsi="Helvetica"/>
                <w:sz w:val="18"/>
                <w:szCs w:val="18"/>
              </w:rPr>
              <w:t>Acceptability</w:t>
            </w:r>
            <w:r>
              <w:rPr>
                <w:rFonts w:ascii="Helvetica" w:hAnsi="Helvetica"/>
                <w:sz w:val="18"/>
                <w:szCs w:val="18"/>
              </w:rPr>
              <w:t xml:space="preserve"> </w:t>
            </w:r>
          </w:p>
        </w:tc>
        <w:tc>
          <w:tcPr>
            <w:tcW w:w="1350" w:type="dxa"/>
          </w:tcPr>
          <w:p w:rsidRPr="00975583" w:rsidR="00975583" w:rsidP="00975583" w:rsidRDefault="00975583" w14:paraId="49025A02" w14:textId="01B6263F">
            <w:pPr>
              <w:jc w:val="center"/>
              <w:rPr>
                <w:rFonts w:ascii="Helvetica" w:hAnsi="Helvetica"/>
                <w:sz w:val="18"/>
                <w:szCs w:val="18"/>
              </w:rPr>
            </w:pPr>
            <w:r w:rsidRPr="00975583">
              <w:rPr>
                <w:rFonts w:ascii="Helvetica" w:hAnsi="Helvetica"/>
                <w:sz w:val="18"/>
                <w:szCs w:val="18"/>
              </w:rPr>
              <w:t>EBPAS</w:t>
            </w:r>
          </w:p>
        </w:tc>
        <w:tc>
          <w:tcPr>
            <w:tcW w:w="990" w:type="dxa"/>
          </w:tcPr>
          <w:p w:rsidRPr="00B91DBB" w:rsidR="00975583" w:rsidP="0010557A" w:rsidRDefault="00975583" w14:paraId="1859A531" w14:textId="7DC6A705">
            <w:pPr>
              <w:pStyle w:val="ListParagraph"/>
              <w:numPr>
                <w:ilvl w:val="0"/>
                <w:numId w:val="41"/>
              </w:numPr>
              <w:jc w:val="center"/>
              <w:rPr>
                <w:rFonts w:ascii="Helvetica" w:hAnsi="Helvetica"/>
                <w:sz w:val="18"/>
                <w:szCs w:val="18"/>
              </w:rPr>
            </w:pPr>
          </w:p>
        </w:tc>
        <w:tc>
          <w:tcPr>
            <w:tcW w:w="990" w:type="dxa"/>
          </w:tcPr>
          <w:p w:rsidRPr="00B91DBB" w:rsidR="00975583" w:rsidP="005D6845" w:rsidRDefault="00975583" w14:paraId="42231142" w14:textId="77777777">
            <w:pPr>
              <w:jc w:val="center"/>
              <w:rPr>
                <w:rFonts w:ascii="Helvetica" w:hAnsi="Helvetica"/>
                <w:sz w:val="18"/>
                <w:szCs w:val="18"/>
              </w:rPr>
            </w:pPr>
          </w:p>
        </w:tc>
        <w:tc>
          <w:tcPr>
            <w:tcW w:w="990" w:type="dxa"/>
          </w:tcPr>
          <w:p w:rsidRPr="00B91DBB" w:rsidR="00975583" w:rsidP="005D6845" w:rsidRDefault="00975583" w14:paraId="5659DD41" w14:textId="77777777">
            <w:pPr>
              <w:jc w:val="center"/>
              <w:rPr>
                <w:rFonts w:ascii="Helvetica" w:hAnsi="Helvetica"/>
                <w:sz w:val="18"/>
                <w:szCs w:val="18"/>
              </w:rPr>
            </w:pPr>
          </w:p>
        </w:tc>
        <w:tc>
          <w:tcPr>
            <w:tcW w:w="1260" w:type="dxa"/>
          </w:tcPr>
          <w:p w:rsidRPr="00B91DBB" w:rsidR="00975583" w:rsidP="005D6845" w:rsidRDefault="00975583" w14:paraId="5089DD01" w14:textId="77777777">
            <w:pPr>
              <w:jc w:val="center"/>
              <w:rPr>
                <w:rFonts w:ascii="Helvetica" w:hAnsi="Helvetica"/>
                <w:sz w:val="18"/>
                <w:szCs w:val="18"/>
              </w:rPr>
            </w:pPr>
          </w:p>
        </w:tc>
        <w:tc>
          <w:tcPr>
            <w:tcW w:w="1530" w:type="dxa"/>
          </w:tcPr>
          <w:p w:rsidRPr="00B91DBB" w:rsidR="00975583" w:rsidP="005D6845" w:rsidRDefault="00975583" w14:paraId="53F059C3" w14:textId="77777777">
            <w:pPr>
              <w:jc w:val="center"/>
              <w:rPr>
                <w:rFonts w:ascii="Helvetica" w:hAnsi="Helvetica"/>
                <w:sz w:val="18"/>
                <w:szCs w:val="18"/>
              </w:rPr>
            </w:pPr>
          </w:p>
        </w:tc>
      </w:tr>
      <w:tr w:rsidR="009D144B" w:rsidTr="009D144B" w14:paraId="584293E1" w14:textId="77777777">
        <w:tc>
          <w:tcPr>
            <w:tcW w:w="1530" w:type="dxa"/>
            <w:vMerge/>
          </w:tcPr>
          <w:p w:rsidRPr="00B91DBB" w:rsidR="00975583" w:rsidP="005D6845" w:rsidRDefault="00975583" w14:paraId="781ED489" w14:textId="77777777">
            <w:pPr>
              <w:rPr>
                <w:rFonts w:ascii="Helvetica" w:hAnsi="Helvetica"/>
                <w:sz w:val="18"/>
                <w:szCs w:val="18"/>
              </w:rPr>
            </w:pPr>
          </w:p>
        </w:tc>
        <w:tc>
          <w:tcPr>
            <w:tcW w:w="990" w:type="dxa"/>
            <w:vMerge/>
          </w:tcPr>
          <w:p w:rsidRPr="00B91DBB" w:rsidR="00975583" w:rsidP="005D6845" w:rsidRDefault="00975583" w14:paraId="51CC866D" w14:textId="77777777">
            <w:pPr>
              <w:jc w:val="center"/>
              <w:rPr>
                <w:rFonts w:ascii="Helvetica" w:hAnsi="Helvetica"/>
                <w:sz w:val="18"/>
                <w:szCs w:val="18"/>
              </w:rPr>
            </w:pPr>
          </w:p>
        </w:tc>
        <w:tc>
          <w:tcPr>
            <w:tcW w:w="1350" w:type="dxa"/>
          </w:tcPr>
          <w:p w:rsidRPr="00B91DBB" w:rsidR="00975583" w:rsidP="005D6845" w:rsidRDefault="00975583" w14:paraId="2E4DEAC6" w14:textId="19A9FFBD">
            <w:pPr>
              <w:rPr>
                <w:rFonts w:ascii="Helvetica" w:hAnsi="Helvetica"/>
                <w:sz w:val="18"/>
                <w:szCs w:val="18"/>
              </w:rPr>
            </w:pPr>
            <w:r>
              <w:rPr>
                <w:rFonts w:ascii="Helvetica" w:hAnsi="Helvetica"/>
                <w:sz w:val="18"/>
                <w:szCs w:val="18"/>
              </w:rPr>
              <w:t xml:space="preserve">Treatment </w:t>
            </w:r>
            <w:r w:rsidRPr="00B91DBB">
              <w:rPr>
                <w:rFonts w:ascii="Helvetica" w:hAnsi="Helvetica"/>
                <w:sz w:val="18"/>
                <w:szCs w:val="18"/>
              </w:rPr>
              <w:t>Fidelity</w:t>
            </w:r>
          </w:p>
        </w:tc>
        <w:tc>
          <w:tcPr>
            <w:tcW w:w="1350" w:type="dxa"/>
          </w:tcPr>
          <w:p w:rsidRPr="00975583" w:rsidR="00975583" w:rsidP="00975583" w:rsidRDefault="00975583" w14:paraId="1B085F9F" w14:textId="10B1EBDB">
            <w:pPr>
              <w:jc w:val="center"/>
              <w:rPr>
                <w:rFonts w:ascii="Helvetica" w:hAnsi="Helvetica"/>
                <w:sz w:val="18"/>
                <w:szCs w:val="18"/>
              </w:rPr>
            </w:pPr>
            <w:r>
              <w:rPr>
                <w:rFonts w:ascii="Helvetica" w:hAnsi="Helvetica"/>
                <w:sz w:val="18"/>
                <w:szCs w:val="18"/>
              </w:rPr>
              <w:t>FC</w:t>
            </w:r>
          </w:p>
        </w:tc>
        <w:tc>
          <w:tcPr>
            <w:tcW w:w="990" w:type="dxa"/>
          </w:tcPr>
          <w:p w:rsidRPr="00B91DBB" w:rsidR="00975583" w:rsidP="0010557A" w:rsidRDefault="00975583" w14:paraId="7E348C56" w14:textId="7A43EDD8">
            <w:pPr>
              <w:pStyle w:val="ListParagraph"/>
              <w:numPr>
                <w:ilvl w:val="0"/>
                <w:numId w:val="41"/>
              </w:numPr>
              <w:jc w:val="center"/>
              <w:rPr>
                <w:rFonts w:ascii="Helvetica" w:hAnsi="Helvetica"/>
                <w:sz w:val="18"/>
                <w:szCs w:val="18"/>
              </w:rPr>
            </w:pPr>
          </w:p>
        </w:tc>
        <w:tc>
          <w:tcPr>
            <w:tcW w:w="990" w:type="dxa"/>
          </w:tcPr>
          <w:p w:rsidRPr="00B91DBB" w:rsidR="00975583" w:rsidP="0010557A" w:rsidRDefault="00975583" w14:paraId="40F8BA5A" w14:textId="77777777">
            <w:pPr>
              <w:pStyle w:val="ListParagraph"/>
              <w:numPr>
                <w:ilvl w:val="0"/>
                <w:numId w:val="41"/>
              </w:numPr>
              <w:jc w:val="center"/>
              <w:rPr>
                <w:rFonts w:ascii="Helvetica" w:hAnsi="Helvetica"/>
                <w:sz w:val="18"/>
                <w:szCs w:val="18"/>
              </w:rPr>
            </w:pPr>
          </w:p>
        </w:tc>
        <w:tc>
          <w:tcPr>
            <w:tcW w:w="990" w:type="dxa"/>
          </w:tcPr>
          <w:p w:rsidRPr="00B91DBB" w:rsidR="00975583" w:rsidP="0010557A" w:rsidRDefault="00975583" w14:paraId="2111D2F5" w14:textId="77777777">
            <w:pPr>
              <w:pStyle w:val="ListParagraph"/>
              <w:numPr>
                <w:ilvl w:val="0"/>
                <w:numId w:val="41"/>
              </w:numPr>
              <w:jc w:val="center"/>
              <w:rPr>
                <w:rFonts w:ascii="Helvetica" w:hAnsi="Helvetica"/>
                <w:sz w:val="18"/>
                <w:szCs w:val="18"/>
              </w:rPr>
            </w:pPr>
          </w:p>
        </w:tc>
        <w:tc>
          <w:tcPr>
            <w:tcW w:w="1260" w:type="dxa"/>
          </w:tcPr>
          <w:p w:rsidRPr="00B91DBB" w:rsidR="00975583" w:rsidP="0010557A" w:rsidRDefault="00975583" w14:paraId="43D6C6B0" w14:textId="77777777">
            <w:pPr>
              <w:pStyle w:val="ListParagraph"/>
              <w:numPr>
                <w:ilvl w:val="0"/>
                <w:numId w:val="41"/>
              </w:numPr>
              <w:jc w:val="center"/>
              <w:rPr>
                <w:rFonts w:ascii="Helvetica" w:hAnsi="Helvetica"/>
                <w:sz w:val="18"/>
                <w:szCs w:val="18"/>
              </w:rPr>
            </w:pPr>
          </w:p>
        </w:tc>
        <w:tc>
          <w:tcPr>
            <w:tcW w:w="1530" w:type="dxa"/>
          </w:tcPr>
          <w:p w:rsidRPr="00B91DBB" w:rsidR="00975583" w:rsidP="005D6845" w:rsidRDefault="00975583" w14:paraId="219124EE" w14:textId="77777777">
            <w:pPr>
              <w:pStyle w:val="ListParagraph"/>
              <w:rPr>
                <w:rFonts w:ascii="Helvetica" w:hAnsi="Helvetica"/>
                <w:sz w:val="18"/>
                <w:szCs w:val="18"/>
              </w:rPr>
            </w:pPr>
          </w:p>
        </w:tc>
      </w:tr>
      <w:tr w:rsidR="009D144B" w:rsidTr="009D144B" w14:paraId="77774A39" w14:textId="77777777">
        <w:tc>
          <w:tcPr>
            <w:tcW w:w="1530" w:type="dxa"/>
            <w:vMerge/>
          </w:tcPr>
          <w:p w:rsidRPr="00B91DBB" w:rsidR="00975583" w:rsidP="005D6845" w:rsidRDefault="00975583" w14:paraId="0D2FFB47" w14:textId="77777777">
            <w:pPr>
              <w:rPr>
                <w:rFonts w:ascii="Helvetica" w:hAnsi="Helvetica"/>
                <w:sz w:val="18"/>
                <w:szCs w:val="18"/>
              </w:rPr>
            </w:pPr>
          </w:p>
        </w:tc>
        <w:tc>
          <w:tcPr>
            <w:tcW w:w="990" w:type="dxa"/>
            <w:vMerge/>
          </w:tcPr>
          <w:p w:rsidRPr="00B91DBB" w:rsidR="00975583" w:rsidP="005D6845" w:rsidRDefault="00975583" w14:paraId="04C792C9" w14:textId="77777777">
            <w:pPr>
              <w:jc w:val="center"/>
              <w:rPr>
                <w:rFonts w:ascii="Helvetica" w:hAnsi="Helvetica"/>
                <w:sz w:val="18"/>
                <w:szCs w:val="18"/>
              </w:rPr>
            </w:pPr>
          </w:p>
        </w:tc>
        <w:tc>
          <w:tcPr>
            <w:tcW w:w="1350" w:type="dxa"/>
          </w:tcPr>
          <w:p w:rsidRPr="00B91DBB" w:rsidR="00975583" w:rsidP="005D6845" w:rsidRDefault="00975583" w14:paraId="7756E123" w14:textId="59B0EB37">
            <w:pPr>
              <w:rPr>
                <w:rFonts w:ascii="Helvetica" w:hAnsi="Helvetica"/>
                <w:sz w:val="18"/>
                <w:szCs w:val="18"/>
              </w:rPr>
            </w:pPr>
            <w:r w:rsidRPr="00B91DBB">
              <w:rPr>
                <w:rFonts w:ascii="Helvetica" w:hAnsi="Helvetica"/>
                <w:sz w:val="18"/>
                <w:szCs w:val="18"/>
              </w:rPr>
              <w:t>Penetration &amp; Reach</w:t>
            </w:r>
          </w:p>
        </w:tc>
        <w:tc>
          <w:tcPr>
            <w:tcW w:w="1350" w:type="dxa"/>
          </w:tcPr>
          <w:p w:rsidRPr="00B91DBB" w:rsidR="00975583" w:rsidP="00975583" w:rsidRDefault="00975583" w14:paraId="2EE377C3" w14:textId="5682F19D">
            <w:pPr>
              <w:jc w:val="center"/>
              <w:rPr>
                <w:rFonts w:ascii="Helvetica" w:hAnsi="Helvetica"/>
                <w:sz w:val="18"/>
                <w:szCs w:val="18"/>
              </w:rPr>
            </w:pPr>
            <w:r>
              <w:rPr>
                <w:rFonts w:ascii="Helvetica" w:hAnsi="Helvetica"/>
                <w:sz w:val="18"/>
                <w:szCs w:val="18"/>
              </w:rPr>
              <w:t>Not Applicable</w:t>
            </w:r>
          </w:p>
        </w:tc>
        <w:tc>
          <w:tcPr>
            <w:tcW w:w="990" w:type="dxa"/>
          </w:tcPr>
          <w:p w:rsidRPr="00B91DBB" w:rsidR="00975583" w:rsidP="005D6845" w:rsidRDefault="00975583" w14:paraId="5B07FDCA" w14:textId="2B491CD2">
            <w:pPr>
              <w:jc w:val="center"/>
              <w:rPr>
                <w:rFonts w:ascii="Helvetica" w:hAnsi="Helvetica"/>
                <w:sz w:val="18"/>
                <w:szCs w:val="18"/>
              </w:rPr>
            </w:pPr>
          </w:p>
        </w:tc>
        <w:tc>
          <w:tcPr>
            <w:tcW w:w="990" w:type="dxa"/>
          </w:tcPr>
          <w:p w:rsidRPr="00B91DBB" w:rsidR="00975583" w:rsidP="005D6845" w:rsidRDefault="00975583" w14:paraId="5CA014CF" w14:textId="77777777">
            <w:pPr>
              <w:jc w:val="center"/>
              <w:rPr>
                <w:rFonts w:ascii="Helvetica" w:hAnsi="Helvetica"/>
                <w:sz w:val="18"/>
                <w:szCs w:val="18"/>
              </w:rPr>
            </w:pPr>
          </w:p>
        </w:tc>
        <w:tc>
          <w:tcPr>
            <w:tcW w:w="990" w:type="dxa"/>
          </w:tcPr>
          <w:p w:rsidRPr="00B91DBB" w:rsidR="00975583" w:rsidP="005D6845" w:rsidRDefault="00975583" w14:paraId="044B2EA8" w14:textId="77777777">
            <w:pPr>
              <w:pStyle w:val="ListParagraph"/>
              <w:rPr>
                <w:rFonts w:ascii="Helvetica" w:hAnsi="Helvetica"/>
                <w:sz w:val="18"/>
                <w:szCs w:val="18"/>
              </w:rPr>
            </w:pPr>
          </w:p>
        </w:tc>
        <w:tc>
          <w:tcPr>
            <w:tcW w:w="1260" w:type="dxa"/>
          </w:tcPr>
          <w:p w:rsidRPr="00B91DBB" w:rsidR="00975583" w:rsidP="005D6845" w:rsidRDefault="00975583" w14:paraId="53499442" w14:textId="77777777">
            <w:pPr>
              <w:pStyle w:val="ListParagraph"/>
              <w:rPr>
                <w:rFonts w:ascii="Helvetica" w:hAnsi="Helvetica"/>
                <w:sz w:val="18"/>
                <w:szCs w:val="18"/>
              </w:rPr>
            </w:pPr>
          </w:p>
        </w:tc>
        <w:tc>
          <w:tcPr>
            <w:tcW w:w="1530" w:type="dxa"/>
          </w:tcPr>
          <w:p w:rsidRPr="00B91DBB" w:rsidR="00975583" w:rsidP="00652890" w:rsidRDefault="00975583" w14:paraId="48C98EC7" w14:textId="77777777">
            <w:pPr>
              <w:pStyle w:val="ListParagraph"/>
              <w:numPr>
                <w:ilvl w:val="0"/>
                <w:numId w:val="41"/>
              </w:numPr>
              <w:ind w:left="558" w:right="-122" w:firstLine="0"/>
              <w:rPr>
                <w:rFonts w:ascii="Helvetica" w:hAnsi="Helvetica"/>
                <w:sz w:val="18"/>
                <w:szCs w:val="18"/>
              </w:rPr>
            </w:pPr>
          </w:p>
        </w:tc>
      </w:tr>
      <w:tr w:rsidR="009D144B" w:rsidTr="009D144B" w14:paraId="0C6D6C79" w14:textId="77777777">
        <w:tc>
          <w:tcPr>
            <w:tcW w:w="1530" w:type="dxa"/>
            <w:vMerge/>
          </w:tcPr>
          <w:p w:rsidRPr="00B91DBB" w:rsidR="00975583" w:rsidP="005D6845" w:rsidRDefault="00975583" w14:paraId="3667560F" w14:textId="77777777">
            <w:pPr>
              <w:rPr>
                <w:rFonts w:ascii="Helvetica" w:hAnsi="Helvetica"/>
                <w:sz w:val="18"/>
                <w:szCs w:val="18"/>
              </w:rPr>
            </w:pPr>
          </w:p>
        </w:tc>
        <w:tc>
          <w:tcPr>
            <w:tcW w:w="990" w:type="dxa"/>
            <w:vMerge w:val="restart"/>
          </w:tcPr>
          <w:p w:rsidRPr="00B91DBB" w:rsidR="00975583" w:rsidP="005D6845" w:rsidRDefault="00975583" w14:paraId="355D3FE9" w14:textId="77777777">
            <w:pPr>
              <w:jc w:val="center"/>
              <w:rPr>
                <w:rFonts w:ascii="Helvetica" w:hAnsi="Helvetica"/>
                <w:sz w:val="18"/>
                <w:szCs w:val="18"/>
              </w:rPr>
            </w:pPr>
            <w:r w:rsidRPr="00B91DBB">
              <w:rPr>
                <w:rFonts w:ascii="Helvetica" w:hAnsi="Helvetica"/>
                <w:sz w:val="18"/>
                <w:szCs w:val="18"/>
              </w:rPr>
              <w:t>Parent</w:t>
            </w:r>
          </w:p>
        </w:tc>
        <w:tc>
          <w:tcPr>
            <w:tcW w:w="1350" w:type="dxa"/>
          </w:tcPr>
          <w:p w:rsidRPr="00B91DBB" w:rsidR="00975583" w:rsidP="005D6845" w:rsidRDefault="00975583" w14:paraId="5569ABE7" w14:textId="7D5FD7F3">
            <w:pPr>
              <w:rPr>
                <w:rFonts w:ascii="Helvetica" w:hAnsi="Helvetica"/>
                <w:sz w:val="18"/>
                <w:szCs w:val="18"/>
              </w:rPr>
            </w:pPr>
            <w:r w:rsidRPr="00B91DBB">
              <w:rPr>
                <w:rFonts w:ascii="Helvetica" w:hAnsi="Helvetica"/>
                <w:sz w:val="18"/>
                <w:szCs w:val="18"/>
              </w:rPr>
              <w:t>Parent Satisfaction</w:t>
            </w:r>
          </w:p>
        </w:tc>
        <w:tc>
          <w:tcPr>
            <w:tcW w:w="1350" w:type="dxa"/>
          </w:tcPr>
          <w:p w:rsidRPr="00B91DBB" w:rsidR="00975583" w:rsidP="005D6845" w:rsidRDefault="00975583" w14:paraId="3CCEC914" w14:textId="443B83F2">
            <w:pPr>
              <w:jc w:val="center"/>
              <w:rPr>
                <w:rFonts w:ascii="Helvetica" w:hAnsi="Helvetica"/>
                <w:sz w:val="18"/>
                <w:szCs w:val="18"/>
              </w:rPr>
            </w:pPr>
            <w:r>
              <w:rPr>
                <w:rFonts w:ascii="Helvetica" w:hAnsi="Helvetica"/>
                <w:sz w:val="18"/>
                <w:szCs w:val="18"/>
              </w:rPr>
              <w:t>CSQ-8</w:t>
            </w:r>
          </w:p>
        </w:tc>
        <w:tc>
          <w:tcPr>
            <w:tcW w:w="990" w:type="dxa"/>
          </w:tcPr>
          <w:p w:rsidRPr="00B91DBB" w:rsidR="00975583" w:rsidP="005D6845" w:rsidRDefault="00975583" w14:paraId="51F4AA16" w14:textId="677634A7">
            <w:pPr>
              <w:jc w:val="center"/>
              <w:rPr>
                <w:rFonts w:ascii="Helvetica" w:hAnsi="Helvetica"/>
                <w:sz w:val="18"/>
                <w:szCs w:val="18"/>
              </w:rPr>
            </w:pPr>
          </w:p>
        </w:tc>
        <w:tc>
          <w:tcPr>
            <w:tcW w:w="990" w:type="dxa"/>
          </w:tcPr>
          <w:p w:rsidRPr="00B91DBB" w:rsidR="00975583" w:rsidP="005D6845" w:rsidRDefault="00975583" w14:paraId="322E00C9" w14:textId="77777777">
            <w:pPr>
              <w:jc w:val="center"/>
              <w:rPr>
                <w:rFonts w:ascii="Helvetica" w:hAnsi="Helvetica"/>
                <w:sz w:val="18"/>
                <w:szCs w:val="18"/>
              </w:rPr>
            </w:pPr>
          </w:p>
        </w:tc>
        <w:tc>
          <w:tcPr>
            <w:tcW w:w="990" w:type="dxa"/>
          </w:tcPr>
          <w:p w:rsidRPr="00B91DBB" w:rsidR="00975583" w:rsidP="0010557A" w:rsidRDefault="00975583" w14:paraId="29E0DCFD" w14:textId="77777777">
            <w:pPr>
              <w:pStyle w:val="ListParagraph"/>
              <w:numPr>
                <w:ilvl w:val="0"/>
                <w:numId w:val="41"/>
              </w:numPr>
              <w:jc w:val="center"/>
              <w:rPr>
                <w:rFonts w:ascii="Helvetica" w:hAnsi="Helvetica"/>
                <w:sz w:val="18"/>
                <w:szCs w:val="18"/>
              </w:rPr>
            </w:pPr>
          </w:p>
        </w:tc>
        <w:tc>
          <w:tcPr>
            <w:tcW w:w="1260" w:type="dxa"/>
          </w:tcPr>
          <w:p w:rsidRPr="00B91DBB" w:rsidR="00975583" w:rsidP="0010557A" w:rsidRDefault="00975583" w14:paraId="328A91B4" w14:textId="77777777">
            <w:pPr>
              <w:pStyle w:val="ListParagraph"/>
              <w:numPr>
                <w:ilvl w:val="0"/>
                <w:numId w:val="41"/>
              </w:numPr>
              <w:jc w:val="center"/>
              <w:rPr>
                <w:rFonts w:ascii="Helvetica" w:hAnsi="Helvetica"/>
                <w:sz w:val="18"/>
                <w:szCs w:val="18"/>
              </w:rPr>
            </w:pPr>
          </w:p>
        </w:tc>
        <w:tc>
          <w:tcPr>
            <w:tcW w:w="1530" w:type="dxa"/>
          </w:tcPr>
          <w:p w:rsidRPr="00B91DBB" w:rsidR="00975583" w:rsidP="005D6845" w:rsidRDefault="00975583" w14:paraId="09047E49" w14:textId="77777777">
            <w:pPr>
              <w:pStyle w:val="ListParagraph"/>
              <w:rPr>
                <w:rFonts w:ascii="Helvetica" w:hAnsi="Helvetica"/>
                <w:sz w:val="18"/>
                <w:szCs w:val="18"/>
              </w:rPr>
            </w:pPr>
          </w:p>
        </w:tc>
      </w:tr>
      <w:tr w:rsidR="009D144B" w:rsidTr="009D144B" w14:paraId="2A07B9C0" w14:textId="77777777">
        <w:tc>
          <w:tcPr>
            <w:tcW w:w="1530" w:type="dxa"/>
            <w:vMerge/>
            <w:tcBorders>
              <w:bottom w:val="single" w:color="auto" w:sz="4" w:space="0"/>
            </w:tcBorders>
          </w:tcPr>
          <w:p w:rsidRPr="00B91DBB" w:rsidR="00975583" w:rsidP="005D6845" w:rsidRDefault="00975583" w14:paraId="5CE7090A" w14:textId="77777777">
            <w:pPr>
              <w:rPr>
                <w:rFonts w:ascii="Helvetica" w:hAnsi="Helvetica"/>
                <w:sz w:val="18"/>
                <w:szCs w:val="18"/>
              </w:rPr>
            </w:pPr>
          </w:p>
        </w:tc>
        <w:tc>
          <w:tcPr>
            <w:tcW w:w="990" w:type="dxa"/>
            <w:vMerge/>
            <w:tcBorders>
              <w:bottom w:val="single" w:color="auto" w:sz="4" w:space="0"/>
            </w:tcBorders>
          </w:tcPr>
          <w:p w:rsidRPr="00B91DBB" w:rsidR="00975583" w:rsidP="005D6845" w:rsidRDefault="00975583" w14:paraId="2652AF7C" w14:textId="77777777">
            <w:pPr>
              <w:jc w:val="center"/>
              <w:rPr>
                <w:rFonts w:ascii="Helvetica" w:hAnsi="Helvetica"/>
                <w:sz w:val="18"/>
                <w:szCs w:val="18"/>
              </w:rPr>
            </w:pPr>
          </w:p>
        </w:tc>
        <w:tc>
          <w:tcPr>
            <w:tcW w:w="1350" w:type="dxa"/>
          </w:tcPr>
          <w:p w:rsidRPr="00B91DBB" w:rsidR="00975583" w:rsidP="005D6845" w:rsidRDefault="00975583" w14:paraId="4D22DC45" w14:textId="5D2058FD">
            <w:pPr>
              <w:rPr>
                <w:rFonts w:ascii="Helvetica" w:hAnsi="Helvetica"/>
                <w:sz w:val="18"/>
                <w:szCs w:val="18"/>
              </w:rPr>
            </w:pPr>
            <w:r w:rsidRPr="00B91DBB">
              <w:rPr>
                <w:rFonts w:ascii="Helvetica" w:hAnsi="Helvetica"/>
                <w:sz w:val="18"/>
                <w:szCs w:val="18"/>
              </w:rPr>
              <w:t>Engagement</w:t>
            </w:r>
          </w:p>
        </w:tc>
        <w:tc>
          <w:tcPr>
            <w:tcW w:w="1350" w:type="dxa"/>
          </w:tcPr>
          <w:p w:rsidRPr="00B91DBB" w:rsidR="00975583" w:rsidP="005D6845" w:rsidRDefault="00975583" w14:paraId="29060C47" w14:textId="5CC8846C">
            <w:pPr>
              <w:jc w:val="center"/>
              <w:rPr>
                <w:rFonts w:ascii="Helvetica" w:hAnsi="Helvetica"/>
                <w:sz w:val="18"/>
                <w:szCs w:val="18"/>
              </w:rPr>
            </w:pPr>
            <w:r>
              <w:rPr>
                <w:rFonts w:ascii="Helvetica" w:hAnsi="Helvetica"/>
                <w:sz w:val="18"/>
                <w:szCs w:val="18"/>
              </w:rPr>
              <w:t>CES</w:t>
            </w:r>
          </w:p>
        </w:tc>
        <w:tc>
          <w:tcPr>
            <w:tcW w:w="990" w:type="dxa"/>
          </w:tcPr>
          <w:p w:rsidRPr="00B91DBB" w:rsidR="00975583" w:rsidP="005D6845" w:rsidRDefault="00975583" w14:paraId="4D69340F" w14:textId="6404D902">
            <w:pPr>
              <w:jc w:val="center"/>
              <w:rPr>
                <w:rFonts w:ascii="Helvetica" w:hAnsi="Helvetica"/>
                <w:sz w:val="18"/>
                <w:szCs w:val="18"/>
              </w:rPr>
            </w:pPr>
          </w:p>
        </w:tc>
        <w:tc>
          <w:tcPr>
            <w:tcW w:w="990" w:type="dxa"/>
          </w:tcPr>
          <w:p w:rsidRPr="00B91DBB" w:rsidR="00975583" w:rsidP="0010557A" w:rsidRDefault="00975583" w14:paraId="57FEF9FE" w14:textId="77777777">
            <w:pPr>
              <w:pStyle w:val="ListParagraph"/>
              <w:numPr>
                <w:ilvl w:val="0"/>
                <w:numId w:val="41"/>
              </w:numPr>
              <w:jc w:val="center"/>
              <w:rPr>
                <w:rFonts w:ascii="Helvetica" w:hAnsi="Helvetica"/>
                <w:sz w:val="18"/>
                <w:szCs w:val="18"/>
              </w:rPr>
            </w:pPr>
          </w:p>
        </w:tc>
        <w:tc>
          <w:tcPr>
            <w:tcW w:w="990" w:type="dxa"/>
          </w:tcPr>
          <w:p w:rsidRPr="00B91DBB" w:rsidR="00975583" w:rsidP="0010557A" w:rsidRDefault="00975583" w14:paraId="6BC9573E" w14:textId="77777777">
            <w:pPr>
              <w:pStyle w:val="ListParagraph"/>
              <w:numPr>
                <w:ilvl w:val="0"/>
                <w:numId w:val="41"/>
              </w:numPr>
              <w:jc w:val="center"/>
              <w:rPr>
                <w:rFonts w:ascii="Helvetica" w:hAnsi="Helvetica"/>
                <w:sz w:val="18"/>
                <w:szCs w:val="18"/>
              </w:rPr>
            </w:pPr>
          </w:p>
        </w:tc>
        <w:tc>
          <w:tcPr>
            <w:tcW w:w="1260" w:type="dxa"/>
          </w:tcPr>
          <w:p w:rsidRPr="00B91DBB" w:rsidR="00975583" w:rsidP="0010557A" w:rsidRDefault="00975583" w14:paraId="2624DACA" w14:textId="77777777">
            <w:pPr>
              <w:pStyle w:val="ListParagraph"/>
              <w:numPr>
                <w:ilvl w:val="0"/>
                <w:numId w:val="41"/>
              </w:numPr>
              <w:jc w:val="center"/>
              <w:rPr>
                <w:rFonts w:ascii="Helvetica" w:hAnsi="Helvetica"/>
                <w:sz w:val="18"/>
                <w:szCs w:val="18"/>
              </w:rPr>
            </w:pPr>
          </w:p>
        </w:tc>
        <w:tc>
          <w:tcPr>
            <w:tcW w:w="1530" w:type="dxa"/>
          </w:tcPr>
          <w:p w:rsidRPr="00B91DBB" w:rsidR="00975583" w:rsidP="005D6845" w:rsidRDefault="00975583" w14:paraId="6EEA3532" w14:textId="77777777">
            <w:pPr>
              <w:pStyle w:val="ListParagraph"/>
              <w:rPr>
                <w:rFonts w:ascii="Helvetica" w:hAnsi="Helvetica"/>
                <w:sz w:val="18"/>
                <w:szCs w:val="18"/>
              </w:rPr>
            </w:pPr>
          </w:p>
        </w:tc>
      </w:tr>
      <w:tr w:rsidR="009D144B" w:rsidTr="009D144B" w14:paraId="4A6D1E20" w14:textId="77777777">
        <w:tc>
          <w:tcPr>
            <w:tcW w:w="1530" w:type="dxa"/>
            <w:vMerge w:val="restart"/>
          </w:tcPr>
          <w:p w:rsidRPr="00B91DBB" w:rsidR="00975583" w:rsidP="005D6845" w:rsidRDefault="00975583" w14:paraId="056DB486" w14:textId="77777777">
            <w:pPr>
              <w:rPr>
                <w:rFonts w:ascii="Helvetica" w:hAnsi="Helvetica"/>
                <w:sz w:val="18"/>
                <w:szCs w:val="18"/>
              </w:rPr>
            </w:pPr>
          </w:p>
          <w:p w:rsidRPr="00B91DBB" w:rsidR="00975583" w:rsidP="005D6845" w:rsidRDefault="00975583" w14:paraId="5CB32DE1" w14:textId="77777777">
            <w:pPr>
              <w:rPr>
                <w:rFonts w:ascii="Helvetica" w:hAnsi="Helvetica"/>
                <w:sz w:val="18"/>
                <w:szCs w:val="18"/>
              </w:rPr>
            </w:pPr>
          </w:p>
          <w:p w:rsidRPr="00B91DBB" w:rsidR="00975583" w:rsidP="005D6845" w:rsidRDefault="00975583" w14:paraId="60F3E93A" w14:textId="7F2CD4E4">
            <w:pPr>
              <w:jc w:val="center"/>
              <w:rPr>
                <w:rFonts w:ascii="Helvetica" w:hAnsi="Helvetica"/>
                <w:sz w:val="18"/>
                <w:szCs w:val="18"/>
              </w:rPr>
            </w:pPr>
            <w:r>
              <w:rPr>
                <w:rFonts w:ascii="Helvetica" w:hAnsi="Helvetica"/>
                <w:sz w:val="18"/>
                <w:szCs w:val="18"/>
              </w:rPr>
              <w:t>Client</w:t>
            </w:r>
          </w:p>
        </w:tc>
        <w:tc>
          <w:tcPr>
            <w:tcW w:w="990" w:type="dxa"/>
            <w:vMerge w:val="restart"/>
            <w:tcBorders>
              <w:bottom w:val="nil"/>
            </w:tcBorders>
          </w:tcPr>
          <w:p w:rsidRPr="00B91DBB" w:rsidR="00975583" w:rsidP="005D6845" w:rsidRDefault="00975583" w14:paraId="084743C5" w14:textId="77777777">
            <w:pPr>
              <w:jc w:val="center"/>
              <w:rPr>
                <w:rFonts w:ascii="Helvetica" w:hAnsi="Helvetica"/>
                <w:sz w:val="18"/>
                <w:szCs w:val="18"/>
              </w:rPr>
            </w:pPr>
            <w:r w:rsidRPr="00B91DBB">
              <w:rPr>
                <w:rFonts w:ascii="Helvetica" w:hAnsi="Helvetica"/>
                <w:sz w:val="18"/>
                <w:szCs w:val="18"/>
              </w:rPr>
              <w:t>Home</w:t>
            </w:r>
          </w:p>
          <w:p w:rsidRPr="00B91DBB" w:rsidR="00975583" w:rsidP="005D6845" w:rsidRDefault="00975583" w14:paraId="30FF8D0C" w14:textId="77777777">
            <w:pPr>
              <w:jc w:val="center"/>
              <w:rPr>
                <w:rFonts w:ascii="Helvetica" w:hAnsi="Helvetica"/>
                <w:sz w:val="18"/>
                <w:szCs w:val="18"/>
              </w:rPr>
            </w:pPr>
            <w:r w:rsidRPr="00B91DBB">
              <w:rPr>
                <w:rFonts w:ascii="Helvetica" w:hAnsi="Helvetica"/>
                <w:sz w:val="18"/>
                <w:szCs w:val="18"/>
              </w:rPr>
              <w:t>Visitor</w:t>
            </w:r>
          </w:p>
        </w:tc>
        <w:tc>
          <w:tcPr>
            <w:tcW w:w="1350" w:type="dxa"/>
          </w:tcPr>
          <w:p w:rsidRPr="00B91DBB" w:rsidR="00975583" w:rsidP="005D6845" w:rsidRDefault="00975583" w14:paraId="56D2CCD7" w14:textId="37357BF3">
            <w:pPr>
              <w:rPr>
                <w:rFonts w:ascii="Helvetica" w:hAnsi="Helvetica"/>
                <w:sz w:val="18"/>
                <w:szCs w:val="18"/>
              </w:rPr>
            </w:pPr>
            <w:r w:rsidRPr="00B91DBB">
              <w:rPr>
                <w:rFonts w:ascii="Helvetica" w:hAnsi="Helvetica"/>
                <w:sz w:val="18"/>
                <w:szCs w:val="18"/>
              </w:rPr>
              <w:t>Child Development</w:t>
            </w:r>
          </w:p>
        </w:tc>
        <w:tc>
          <w:tcPr>
            <w:tcW w:w="1350" w:type="dxa"/>
          </w:tcPr>
          <w:p w:rsidRPr="00975583" w:rsidR="00975583" w:rsidP="00975583" w:rsidRDefault="00975583" w14:paraId="0BC65C58" w14:textId="03D11843">
            <w:pPr>
              <w:jc w:val="center"/>
              <w:rPr>
                <w:rFonts w:ascii="Helvetica" w:hAnsi="Helvetica"/>
                <w:sz w:val="18"/>
                <w:szCs w:val="18"/>
              </w:rPr>
            </w:pPr>
            <w:r>
              <w:rPr>
                <w:rFonts w:ascii="Helvetica" w:hAnsi="Helvetica"/>
                <w:sz w:val="18"/>
                <w:szCs w:val="18"/>
              </w:rPr>
              <w:t>ASQ-3</w:t>
            </w:r>
          </w:p>
        </w:tc>
        <w:tc>
          <w:tcPr>
            <w:tcW w:w="990" w:type="dxa"/>
          </w:tcPr>
          <w:p w:rsidRPr="00B91DBB" w:rsidR="00975583" w:rsidP="0010557A" w:rsidRDefault="00975583" w14:paraId="700938E2" w14:textId="6811BE81">
            <w:pPr>
              <w:pStyle w:val="ListParagraph"/>
              <w:numPr>
                <w:ilvl w:val="0"/>
                <w:numId w:val="41"/>
              </w:numPr>
              <w:jc w:val="center"/>
              <w:rPr>
                <w:rFonts w:ascii="Helvetica" w:hAnsi="Helvetica"/>
                <w:sz w:val="18"/>
                <w:szCs w:val="18"/>
              </w:rPr>
            </w:pPr>
          </w:p>
        </w:tc>
        <w:tc>
          <w:tcPr>
            <w:tcW w:w="990" w:type="dxa"/>
          </w:tcPr>
          <w:p w:rsidRPr="00B91DBB" w:rsidR="00975583" w:rsidP="0010557A" w:rsidRDefault="00975583" w14:paraId="2CD81BB5" w14:textId="77777777">
            <w:pPr>
              <w:pStyle w:val="ListParagraph"/>
              <w:numPr>
                <w:ilvl w:val="0"/>
                <w:numId w:val="41"/>
              </w:numPr>
              <w:jc w:val="center"/>
              <w:rPr>
                <w:rFonts w:ascii="Helvetica" w:hAnsi="Helvetica"/>
                <w:sz w:val="18"/>
                <w:szCs w:val="18"/>
              </w:rPr>
            </w:pPr>
          </w:p>
        </w:tc>
        <w:tc>
          <w:tcPr>
            <w:tcW w:w="990" w:type="dxa"/>
          </w:tcPr>
          <w:p w:rsidRPr="00B91DBB" w:rsidR="00975583" w:rsidP="0010557A" w:rsidRDefault="00975583" w14:paraId="79ABADEA" w14:textId="77777777">
            <w:pPr>
              <w:pStyle w:val="ListParagraph"/>
              <w:numPr>
                <w:ilvl w:val="0"/>
                <w:numId w:val="41"/>
              </w:numPr>
              <w:jc w:val="center"/>
              <w:rPr>
                <w:rFonts w:ascii="Helvetica" w:hAnsi="Helvetica"/>
                <w:sz w:val="18"/>
                <w:szCs w:val="18"/>
              </w:rPr>
            </w:pPr>
          </w:p>
        </w:tc>
        <w:tc>
          <w:tcPr>
            <w:tcW w:w="1260" w:type="dxa"/>
          </w:tcPr>
          <w:p w:rsidRPr="00B91DBB" w:rsidR="00975583" w:rsidP="0010557A" w:rsidRDefault="00975583" w14:paraId="4A3BEEEE" w14:textId="77777777">
            <w:pPr>
              <w:pStyle w:val="ListParagraph"/>
              <w:numPr>
                <w:ilvl w:val="0"/>
                <w:numId w:val="41"/>
              </w:numPr>
              <w:jc w:val="center"/>
              <w:rPr>
                <w:rFonts w:ascii="Helvetica" w:hAnsi="Helvetica"/>
                <w:sz w:val="18"/>
                <w:szCs w:val="18"/>
              </w:rPr>
            </w:pPr>
          </w:p>
        </w:tc>
        <w:tc>
          <w:tcPr>
            <w:tcW w:w="1530" w:type="dxa"/>
            <w:vMerge w:val="restart"/>
          </w:tcPr>
          <w:p w:rsidRPr="00173FD8" w:rsidR="00975583" w:rsidP="005D6845" w:rsidRDefault="00975583" w14:paraId="784A034A" w14:textId="0AC9A235">
            <w:pPr>
              <w:contextualSpacing/>
              <w:rPr>
                <w:rFonts w:ascii="Helvetica" w:hAnsi="Helvetica"/>
                <w:sz w:val="18"/>
                <w:szCs w:val="18"/>
              </w:rPr>
            </w:pPr>
            <w:r w:rsidRPr="00173FD8">
              <w:rPr>
                <w:rFonts w:ascii="Helvetica" w:hAnsi="Helvetica"/>
                <w:sz w:val="18"/>
                <w:szCs w:val="18"/>
              </w:rPr>
              <w:t>Link to C</w:t>
            </w:r>
            <w:r>
              <w:rPr>
                <w:rFonts w:ascii="Helvetica" w:hAnsi="Helvetica"/>
                <w:sz w:val="18"/>
                <w:szCs w:val="18"/>
              </w:rPr>
              <w:t>entral Registry</w:t>
            </w:r>
            <w:r w:rsidRPr="00173FD8">
              <w:rPr>
                <w:rFonts w:ascii="Helvetica" w:hAnsi="Helvetica"/>
                <w:sz w:val="18"/>
                <w:szCs w:val="18"/>
              </w:rPr>
              <w:t xml:space="preserve"> data</w:t>
            </w:r>
          </w:p>
        </w:tc>
      </w:tr>
      <w:tr w:rsidR="009D144B" w:rsidTr="009D144B" w14:paraId="6D7BD2A8" w14:textId="77777777">
        <w:tc>
          <w:tcPr>
            <w:tcW w:w="1530" w:type="dxa"/>
            <w:vMerge/>
          </w:tcPr>
          <w:p w:rsidRPr="00B91DBB" w:rsidR="00975583" w:rsidP="005D6845" w:rsidRDefault="00975583" w14:paraId="57298F5C" w14:textId="77777777">
            <w:pPr>
              <w:rPr>
                <w:rFonts w:ascii="Helvetica" w:hAnsi="Helvetica"/>
                <w:sz w:val="18"/>
                <w:szCs w:val="18"/>
              </w:rPr>
            </w:pPr>
          </w:p>
        </w:tc>
        <w:tc>
          <w:tcPr>
            <w:tcW w:w="990" w:type="dxa"/>
            <w:vMerge/>
            <w:tcBorders>
              <w:bottom w:val="single" w:color="auto" w:sz="4" w:space="0"/>
            </w:tcBorders>
          </w:tcPr>
          <w:p w:rsidRPr="00B91DBB" w:rsidR="00975583" w:rsidP="005D6845" w:rsidRDefault="00975583" w14:paraId="706D9F2D" w14:textId="77777777">
            <w:pPr>
              <w:rPr>
                <w:rFonts w:ascii="Helvetica" w:hAnsi="Helvetica"/>
                <w:sz w:val="18"/>
                <w:szCs w:val="18"/>
              </w:rPr>
            </w:pPr>
          </w:p>
        </w:tc>
        <w:tc>
          <w:tcPr>
            <w:tcW w:w="1350" w:type="dxa"/>
          </w:tcPr>
          <w:p w:rsidRPr="00B91DBB" w:rsidR="00975583" w:rsidP="005D6845" w:rsidRDefault="00975583" w14:paraId="38806A9F" w14:textId="4C96D30C">
            <w:pPr>
              <w:rPr>
                <w:rFonts w:ascii="Helvetica" w:hAnsi="Helvetica"/>
                <w:sz w:val="18"/>
                <w:szCs w:val="18"/>
              </w:rPr>
            </w:pPr>
            <w:r w:rsidRPr="00B91DBB">
              <w:rPr>
                <w:rFonts w:ascii="Helvetica" w:hAnsi="Helvetica"/>
                <w:sz w:val="18"/>
                <w:szCs w:val="18"/>
              </w:rPr>
              <w:t>Parenting Behaviors</w:t>
            </w:r>
          </w:p>
        </w:tc>
        <w:tc>
          <w:tcPr>
            <w:tcW w:w="1350" w:type="dxa"/>
          </w:tcPr>
          <w:p w:rsidRPr="00975583" w:rsidR="00975583" w:rsidP="00975583" w:rsidRDefault="00975583" w14:paraId="1F29A25D" w14:textId="7B1F4EF1">
            <w:pPr>
              <w:jc w:val="center"/>
              <w:rPr>
                <w:rFonts w:ascii="Helvetica" w:hAnsi="Helvetica"/>
                <w:sz w:val="18"/>
                <w:szCs w:val="18"/>
              </w:rPr>
            </w:pPr>
            <w:r w:rsidRPr="00975583">
              <w:rPr>
                <w:rFonts w:ascii="Helvetica" w:hAnsi="Helvetica"/>
                <w:sz w:val="18"/>
                <w:szCs w:val="18"/>
              </w:rPr>
              <w:t>PSA-10</w:t>
            </w:r>
          </w:p>
        </w:tc>
        <w:tc>
          <w:tcPr>
            <w:tcW w:w="990" w:type="dxa"/>
          </w:tcPr>
          <w:p w:rsidRPr="00B91DBB" w:rsidR="00975583" w:rsidP="0010557A" w:rsidRDefault="00975583" w14:paraId="3187378B" w14:textId="53D14AA6">
            <w:pPr>
              <w:pStyle w:val="ListParagraph"/>
              <w:numPr>
                <w:ilvl w:val="0"/>
                <w:numId w:val="41"/>
              </w:numPr>
              <w:jc w:val="center"/>
              <w:rPr>
                <w:rFonts w:ascii="Helvetica" w:hAnsi="Helvetica"/>
                <w:sz w:val="18"/>
                <w:szCs w:val="18"/>
              </w:rPr>
            </w:pPr>
          </w:p>
        </w:tc>
        <w:tc>
          <w:tcPr>
            <w:tcW w:w="990" w:type="dxa"/>
          </w:tcPr>
          <w:p w:rsidRPr="00B91DBB" w:rsidR="00975583" w:rsidP="005D6845" w:rsidRDefault="00975583" w14:paraId="2B6AAAE9" w14:textId="77777777">
            <w:pPr>
              <w:jc w:val="center"/>
              <w:rPr>
                <w:rFonts w:ascii="Helvetica" w:hAnsi="Helvetica"/>
                <w:sz w:val="18"/>
                <w:szCs w:val="18"/>
              </w:rPr>
            </w:pPr>
          </w:p>
        </w:tc>
        <w:tc>
          <w:tcPr>
            <w:tcW w:w="990" w:type="dxa"/>
          </w:tcPr>
          <w:p w:rsidRPr="00B91DBB" w:rsidR="00975583" w:rsidP="0010557A" w:rsidRDefault="00975583" w14:paraId="362B7733" w14:textId="77777777">
            <w:pPr>
              <w:pStyle w:val="ListParagraph"/>
              <w:numPr>
                <w:ilvl w:val="0"/>
                <w:numId w:val="41"/>
              </w:numPr>
              <w:jc w:val="center"/>
              <w:rPr>
                <w:rFonts w:ascii="Helvetica" w:hAnsi="Helvetica"/>
                <w:sz w:val="18"/>
                <w:szCs w:val="18"/>
              </w:rPr>
            </w:pPr>
          </w:p>
        </w:tc>
        <w:tc>
          <w:tcPr>
            <w:tcW w:w="1260" w:type="dxa"/>
          </w:tcPr>
          <w:p w:rsidRPr="00B91DBB" w:rsidR="00975583" w:rsidP="0010557A" w:rsidRDefault="00975583" w14:paraId="3C88AF1A" w14:textId="77777777">
            <w:pPr>
              <w:pStyle w:val="ListParagraph"/>
              <w:numPr>
                <w:ilvl w:val="0"/>
                <w:numId w:val="41"/>
              </w:numPr>
              <w:jc w:val="center"/>
              <w:rPr>
                <w:rFonts w:ascii="Helvetica" w:hAnsi="Helvetica"/>
                <w:sz w:val="18"/>
                <w:szCs w:val="18"/>
              </w:rPr>
            </w:pPr>
          </w:p>
        </w:tc>
        <w:tc>
          <w:tcPr>
            <w:tcW w:w="1530" w:type="dxa"/>
            <w:vMerge/>
          </w:tcPr>
          <w:p w:rsidRPr="00B91DBB" w:rsidR="00975583" w:rsidP="0010557A" w:rsidRDefault="00975583" w14:paraId="62B24E89" w14:textId="77777777">
            <w:pPr>
              <w:pStyle w:val="ListParagraph"/>
              <w:numPr>
                <w:ilvl w:val="0"/>
                <w:numId w:val="41"/>
              </w:numPr>
              <w:jc w:val="center"/>
              <w:rPr>
                <w:rFonts w:ascii="Helvetica" w:hAnsi="Helvetica"/>
                <w:sz w:val="18"/>
                <w:szCs w:val="18"/>
              </w:rPr>
            </w:pPr>
          </w:p>
        </w:tc>
      </w:tr>
      <w:tr w:rsidR="009D144B" w:rsidTr="009D144B" w14:paraId="6B17311C" w14:textId="77777777">
        <w:tc>
          <w:tcPr>
            <w:tcW w:w="1530" w:type="dxa"/>
            <w:vMerge/>
          </w:tcPr>
          <w:p w:rsidRPr="00B91DBB" w:rsidR="00975583" w:rsidP="005D6845" w:rsidRDefault="00975583" w14:paraId="424D5EA8" w14:textId="77777777">
            <w:pPr>
              <w:rPr>
                <w:rFonts w:ascii="Helvetica" w:hAnsi="Helvetica"/>
                <w:sz w:val="18"/>
                <w:szCs w:val="18"/>
              </w:rPr>
            </w:pPr>
          </w:p>
        </w:tc>
        <w:tc>
          <w:tcPr>
            <w:tcW w:w="990" w:type="dxa"/>
            <w:vMerge w:val="restart"/>
          </w:tcPr>
          <w:p w:rsidRPr="00B91DBB" w:rsidR="00975583" w:rsidP="005D6845" w:rsidRDefault="00975583" w14:paraId="2D3534F7" w14:textId="77777777">
            <w:pPr>
              <w:rPr>
                <w:rFonts w:ascii="Helvetica" w:hAnsi="Helvetica"/>
                <w:sz w:val="18"/>
                <w:szCs w:val="18"/>
              </w:rPr>
            </w:pPr>
          </w:p>
          <w:p w:rsidRPr="00B91DBB" w:rsidR="00975583" w:rsidP="005D6845" w:rsidRDefault="00975583" w14:paraId="6D3DAAB7" w14:textId="77777777">
            <w:pPr>
              <w:jc w:val="center"/>
              <w:rPr>
                <w:rFonts w:ascii="Helvetica" w:hAnsi="Helvetica"/>
                <w:sz w:val="18"/>
                <w:szCs w:val="18"/>
              </w:rPr>
            </w:pPr>
            <w:r w:rsidRPr="00B91DBB">
              <w:rPr>
                <w:rFonts w:ascii="Helvetica" w:hAnsi="Helvetica"/>
                <w:sz w:val="18"/>
                <w:szCs w:val="18"/>
              </w:rPr>
              <w:t>Parent</w:t>
            </w:r>
          </w:p>
        </w:tc>
        <w:tc>
          <w:tcPr>
            <w:tcW w:w="1350" w:type="dxa"/>
          </w:tcPr>
          <w:p w:rsidRPr="00B91DBB" w:rsidR="00975583" w:rsidP="005D6845" w:rsidRDefault="00975583" w14:paraId="71CB1727" w14:textId="5DA837D8">
            <w:pPr>
              <w:rPr>
                <w:rFonts w:ascii="Helvetica" w:hAnsi="Helvetica"/>
                <w:sz w:val="18"/>
                <w:szCs w:val="18"/>
              </w:rPr>
            </w:pPr>
            <w:r w:rsidRPr="00B91DBB">
              <w:rPr>
                <w:rFonts w:ascii="Helvetica" w:hAnsi="Helvetica"/>
                <w:sz w:val="18"/>
                <w:szCs w:val="18"/>
              </w:rPr>
              <w:t>Child Abuse</w:t>
            </w:r>
          </w:p>
        </w:tc>
        <w:tc>
          <w:tcPr>
            <w:tcW w:w="1350" w:type="dxa"/>
          </w:tcPr>
          <w:p w:rsidRPr="00975583" w:rsidR="00975583" w:rsidP="00975583" w:rsidRDefault="00975583" w14:paraId="7F36CBD9" w14:textId="653F0CAF">
            <w:pPr>
              <w:jc w:val="center"/>
              <w:rPr>
                <w:rFonts w:ascii="Helvetica" w:hAnsi="Helvetica"/>
                <w:sz w:val="18"/>
                <w:szCs w:val="18"/>
              </w:rPr>
            </w:pPr>
            <w:r>
              <w:rPr>
                <w:rFonts w:ascii="Helvetica" w:hAnsi="Helvetica"/>
                <w:sz w:val="18"/>
                <w:szCs w:val="18"/>
              </w:rPr>
              <w:t>BCAP</w:t>
            </w:r>
          </w:p>
        </w:tc>
        <w:tc>
          <w:tcPr>
            <w:tcW w:w="990" w:type="dxa"/>
          </w:tcPr>
          <w:p w:rsidRPr="00B91DBB" w:rsidR="00975583" w:rsidP="0010557A" w:rsidRDefault="00975583" w14:paraId="174429EF" w14:textId="1B469E62">
            <w:pPr>
              <w:pStyle w:val="ListParagraph"/>
              <w:numPr>
                <w:ilvl w:val="0"/>
                <w:numId w:val="41"/>
              </w:numPr>
              <w:jc w:val="center"/>
              <w:rPr>
                <w:rFonts w:ascii="Helvetica" w:hAnsi="Helvetica"/>
                <w:sz w:val="18"/>
                <w:szCs w:val="18"/>
              </w:rPr>
            </w:pPr>
          </w:p>
        </w:tc>
        <w:tc>
          <w:tcPr>
            <w:tcW w:w="990" w:type="dxa"/>
          </w:tcPr>
          <w:p w:rsidRPr="00B91DBB" w:rsidR="00975583" w:rsidP="0010557A" w:rsidRDefault="00975583" w14:paraId="2D09658E" w14:textId="77777777">
            <w:pPr>
              <w:pStyle w:val="ListParagraph"/>
              <w:numPr>
                <w:ilvl w:val="0"/>
                <w:numId w:val="41"/>
              </w:numPr>
              <w:jc w:val="center"/>
              <w:rPr>
                <w:rFonts w:ascii="Helvetica" w:hAnsi="Helvetica"/>
                <w:sz w:val="18"/>
                <w:szCs w:val="18"/>
              </w:rPr>
            </w:pPr>
          </w:p>
        </w:tc>
        <w:tc>
          <w:tcPr>
            <w:tcW w:w="990" w:type="dxa"/>
          </w:tcPr>
          <w:p w:rsidRPr="00B91DBB" w:rsidR="00975583" w:rsidP="0010557A" w:rsidRDefault="00975583" w14:paraId="5C89C71C" w14:textId="77777777">
            <w:pPr>
              <w:pStyle w:val="ListParagraph"/>
              <w:numPr>
                <w:ilvl w:val="0"/>
                <w:numId w:val="41"/>
              </w:numPr>
              <w:jc w:val="center"/>
              <w:rPr>
                <w:rFonts w:ascii="Helvetica" w:hAnsi="Helvetica"/>
                <w:sz w:val="18"/>
                <w:szCs w:val="18"/>
              </w:rPr>
            </w:pPr>
          </w:p>
        </w:tc>
        <w:tc>
          <w:tcPr>
            <w:tcW w:w="1260" w:type="dxa"/>
          </w:tcPr>
          <w:p w:rsidRPr="00B91DBB" w:rsidR="00975583" w:rsidP="0010557A" w:rsidRDefault="00975583" w14:paraId="2CA864CD" w14:textId="77777777">
            <w:pPr>
              <w:pStyle w:val="ListParagraph"/>
              <w:numPr>
                <w:ilvl w:val="0"/>
                <w:numId w:val="41"/>
              </w:numPr>
              <w:jc w:val="center"/>
              <w:rPr>
                <w:rFonts w:ascii="Helvetica" w:hAnsi="Helvetica"/>
                <w:sz w:val="18"/>
                <w:szCs w:val="18"/>
              </w:rPr>
            </w:pPr>
          </w:p>
        </w:tc>
        <w:tc>
          <w:tcPr>
            <w:tcW w:w="1530" w:type="dxa"/>
            <w:vMerge/>
          </w:tcPr>
          <w:p w:rsidRPr="00B91DBB" w:rsidR="00975583" w:rsidP="0010557A" w:rsidRDefault="00975583" w14:paraId="532FC7F7" w14:textId="77777777">
            <w:pPr>
              <w:pStyle w:val="ListParagraph"/>
              <w:numPr>
                <w:ilvl w:val="0"/>
                <w:numId w:val="41"/>
              </w:numPr>
              <w:jc w:val="center"/>
              <w:rPr>
                <w:rFonts w:ascii="Helvetica" w:hAnsi="Helvetica"/>
                <w:sz w:val="18"/>
                <w:szCs w:val="18"/>
              </w:rPr>
            </w:pPr>
          </w:p>
        </w:tc>
      </w:tr>
      <w:tr w:rsidR="009D144B" w:rsidTr="009D144B" w14:paraId="593FA251" w14:textId="77777777">
        <w:tc>
          <w:tcPr>
            <w:tcW w:w="1530" w:type="dxa"/>
            <w:vMerge/>
          </w:tcPr>
          <w:p w:rsidRPr="00B91DBB" w:rsidR="00975583" w:rsidP="005D6845" w:rsidRDefault="00975583" w14:paraId="73C3EBF7" w14:textId="77777777">
            <w:pPr>
              <w:rPr>
                <w:rFonts w:ascii="Helvetica" w:hAnsi="Helvetica"/>
                <w:sz w:val="18"/>
                <w:szCs w:val="18"/>
              </w:rPr>
            </w:pPr>
          </w:p>
        </w:tc>
        <w:tc>
          <w:tcPr>
            <w:tcW w:w="990" w:type="dxa"/>
            <w:vMerge/>
          </w:tcPr>
          <w:p w:rsidRPr="00B91DBB" w:rsidR="00975583" w:rsidP="005D6845" w:rsidRDefault="00975583" w14:paraId="3E40590B" w14:textId="77777777">
            <w:pPr>
              <w:rPr>
                <w:rFonts w:ascii="Helvetica" w:hAnsi="Helvetica"/>
                <w:sz w:val="18"/>
                <w:szCs w:val="18"/>
              </w:rPr>
            </w:pPr>
          </w:p>
        </w:tc>
        <w:tc>
          <w:tcPr>
            <w:tcW w:w="1350" w:type="dxa"/>
          </w:tcPr>
          <w:p w:rsidRPr="00B91DBB" w:rsidR="00975583" w:rsidP="005D6845" w:rsidRDefault="00975583" w14:paraId="45A4CDA4" w14:textId="4DDE98A0">
            <w:pPr>
              <w:rPr>
                <w:rFonts w:ascii="Helvetica" w:hAnsi="Helvetica"/>
                <w:sz w:val="18"/>
                <w:szCs w:val="18"/>
              </w:rPr>
            </w:pPr>
            <w:r w:rsidRPr="00B91DBB">
              <w:rPr>
                <w:rFonts w:ascii="Helvetica" w:hAnsi="Helvetica"/>
                <w:sz w:val="18"/>
                <w:szCs w:val="18"/>
              </w:rPr>
              <w:t>Risk Assessment</w:t>
            </w:r>
          </w:p>
        </w:tc>
        <w:tc>
          <w:tcPr>
            <w:tcW w:w="1350" w:type="dxa"/>
          </w:tcPr>
          <w:p w:rsidRPr="00975583" w:rsidR="00975583" w:rsidP="00975583" w:rsidRDefault="00975583" w14:paraId="04657F9C" w14:textId="6B2BBD82">
            <w:pPr>
              <w:jc w:val="center"/>
              <w:rPr>
                <w:rFonts w:ascii="Helvetica" w:hAnsi="Helvetica"/>
                <w:sz w:val="18"/>
                <w:szCs w:val="18"/>
              </w:rPr>
            </w:pPr>
            <w:r>
              <w:rPr>
                <w:rFonts w:ascii="Helvetica" w:hAnsi="Helvetica"/>
                <w:sz w:val="18"/>
                <w:szCs w:val="18"/>
              </w:rPr>
              <w:t>FNS</w:t>
            </w:r>
          </w:p>
        </w:tc>
        <w:tc>
          <w:tcPr>
            <w:tcW w:w="990" w:type="dxa"/>
          </w:tcPr>
          <w:p w:rsidRPr="00B91DBB" w:rsidR="00975583" w:rsidP="0010557A" w:rsidRDefault="00975583" w14:paraId="5E71F3D4" w14:textId="74373126">
            <w:pPr>
              <w:pStyle w:val="ListParagraph"/>
              <w:numPr>
                <w:ilvl w:val="0"/>
                <w:numId w:val="41"/>
              </w:numPr>
              <w:jc w:val="center"/>
              <w:rPr>
                <w:rFonts w:ascii="Helvetica" w:hAnsi="Helvetica"/>
                <w:sz w:val="18"/>
                <w:szCs w:val="18"/>
              </w:rPr>
            </w:pPr>
          </w:p>
        </w:tc>
        <w:tc>
          <w:tcPr>
            <w:tcW w:w="990" w:type="dxa"/>
          </w:tcPr>
          <w:p w:rsidRPr="00B91DBB" w:rsidR="00975583" w:rsidP="005D6845" w:rsidRDefault="00975583" w14:paraId="54A3F165" w14:textId="77777777">
            <w:pPr>
              <w:jc w:val="center"/>
              <w:rPr>
                <w:rFonts w:ascii="Helvetica" w:hAnsi="Helvetica"/>
                <w:sz w:val="18"/>
                <w:szCs w:val="18"/>
              </w:rPr>
            </w:pPr>
          </w:p>
        </w:tc>
        <w:tc>
          <w:tcPr>
            <w:tcW w:w="990" w:type="dxa"/>
          </w:tcPr>
          <w:p w:rsidRPr="00B91DBB" w:rsidR="00975583" w:rsidP="0010557A" w:rsidRDefault="00975583" w14:paraId="30708051" w14:textId="77777777">
            <w:pPr>
              <w:pStyle w:val="ListParagraph"/>
              <w:numPr>
                <w:ilvl w:val="0"/>
                <w:numId w:val="41"/>
              </w:numPr>
              <w:jc w:val="center"/>
              <w:rPr>
                <w:rFonts w:ascii="Helvetica" w:hAnsi="Helvetica"/>
                <w:sz w:val="18"/>
                <w:szCs w:val="18"/>
              </w:rPr>
            </w:pPr>
          </w:p>
        </w:tc>
        <w:tc>
          <w:tcPr>
            <w:tcW w:w="1260" w:type="dxa"/>
          </w:tcPr>
          <w:p w:rsidRPr="00B91DBB" w:rsidR="00975583" w:rsidP="0010557A" w:rsidRDefault="00975583" w14:paraId="66F767FC" w14:textId="77777777">
            <w:pPr>
              <w:pStyle w:val="ListParagraph"/>
              <w:numPr>
                <w:ilvl w:val="0"/>
                <w:numId w:val="41"/>
              </w:numPr>
              <w:jc w:val="center"/>
              <w:rPr>
                <w:rFonts w:ascii="Helvetica" w:hAnsi="Helvetica"/>
                <w:sz w:val="18"/>
                <w:szCs w:val="18"/>
              </w:rPr>
            </w:pPr>
          </w:p>
        </w:tc>
        <w:tc>
          <w:tcPr>
            <w:tcW w:w="1530" w:type="dxa"/>
            <w:vMerge/>
          </w:tcPr>
          <w:p w:rsidRPr="00B91DBB" w:rsidR="00975583" w:rsidP="0010557A" w:rsidRDefault="00975583" w14:paraId="3C5D101B" w14:textId="77777777">
            <w:pPr>
              <w:pStyle w:val="ListParagraph"/>
              <w:numPr>
                <w:ilvl w:val="0"/>
                <w:numId w:val="41"/>
              </w:numPr>
              <w:jc w:val="center"/>
              <w:rPr>
                <w:rFonts w:ascii="Helvetica" w:hAnsi="Helvetica"/>
                <w:sz w:val="18"/>
                <w:szCs w:val="18"/>
              </w:rPr>
            </w:pPr>
          </w:p>
        </w:tc>
      </w:tr>
      <w:tr w:rsidR="009D144B" w:rsidTr="009D144B" w14:paraId="6E47443A" w14:textId="77777777">
        <w:tc>
          <w:tcPr>
            <w:tcW w:w="1530" w:type="dxa"/>
            <w:vMerge/>
          </w:tcPr>
          <w:p w:rsidRPr="00B91DBB" w:rsidR="00975583" w:rsidP="005D6845" w:rsidRDefault="00975583" w14:paraId="7942D457" w14:textId="77777777">
            <w:pPr>
              <w:rPr>
                <w:rFonts w:ascii="Helvetica" w:hAnsi="Helvetica"/>
                <w:sz w:val="18"/>
                <w:szCs w:val="18"/>
              </w:rPr>
            </w:pPr>
          </w:p>
        </w:tc>
        <w:tc>
          <w:tcPr>
            <w:tcW w:w="990" w:type="dxa"/>
            <w:vMerge/>
          </w:tcPr>
          <w:p w:rsidRPr="00B91DBB" w:rsidR="00975583" w:rsidP="005D6845" w:rsidRDefault="00975583" w14:paraId="13D9026C" w14:textId="77777777">
            <w:pPr>
              <w:rPr>
                <w:rFonts w:ascii="Helvetica" w:hAnsi="Helvetica"/>
                <w:sz w:val="18"/>
                <w:szCs w:val="18"/>
              </w:rPr>
            </w:pPr>
          </w:p>
        </w:tc>
        <w:tc>
          <w:tcPr>
            <w:tcW w:w="1350" w:type="dxa"/>
            <w:tcBorders>
              <w:bottom w:val="single" w:color="auto" w:sz="4" w:space="0"/>
            </w:tcBorders>
          </w:tcPr>
          <w:p w:rsidRPr="00B91DBB" w:rsidR="00975583" w:rsidP="005D6845" w:rsidRDefault="00975583" w14:paraId="073EA39B" w14:textId="7B97494C">
            <w:pPr>
              <w:rPr>
                <w:rFonts w:ascii="Helvetica" w:hAnsi="Helvetica"/>
                <w:sz w:val="18"/>
                <w:szCs w:val="18"/>
              </w:rPr>
            </w:pPr>
            <w:r w:rsidRPr="00B91DBB">
              <w:rPr>
                <w:rFonts w:ascii="Helvetica" w:hAnsi="Helvetica"/>
                <w:sz w:val="18"/>
                <w:szCs w:val="18"/>
              </w:rPr>
              <w:t>Protective Factors</w:t>
            </w:r>
          </w:p>
        </w:tc>
        <w:tc>
          <w:tcPr>
            <w:tcW w:w="1350" w:type="dxa"/>
            <w:tcBorders>
              <w:bottom w:val="single" w:color="auto" w:sz="4" w:space="0"/>
            </w:tcBorders>
          </w:tcPr>
          <w:p w:rsidRPr="00975583" w:rsidR="00975583" w:rsidP="00975583" w:rsidRDefault="00975583" w14:paraId="76FDEE70" w14:textId="0960459C">
            <w:pPr>
              <w:jc w:val="center"/>
              <w:rPr>
                <w:rFonts w:ascii="Helvetica" w:hAnsi="Helvetica"/>
                <w:sz w:val="18"/>
                <w:szCs w:val="18"/>
              </w:rPr>
            </w:pPr>
            <w:r>
              <w:rPr>
                <w:rFonts w:ascii="Helvetica" w:hAnsi="Helvetica"/>
                <w:sz w:val="18"/>
                <w:szCs w:val="18"/>
              </w:rPr>
              <w:t>PFS</w:t>
            </w:r>
          </w:p>
        </w:tc>
        <w:tc>
          <w:tcPr>
            <w:tcW w:w="990" w:type="dxa"/>
            <w:tcBorders>
              <w:bottom w:val="single" w:color="auto" w:sz="4" w:space="0"/>
            </w:tcBorders>
          </w:tcPr>
          <w:p w:rsidRPr="00B91DBB" w:rsidR="00975583" w:rsidP="0010557A" w:rsidRDefault="00975583" w14:paraId="091737E5" w14:textId="44DD4070">
            <w:pPr>
              <w:pStyle w:val="ListParagraph"/>
              <w:numPr>
                <w:ilvl w:val="0"/>
                <w:numId w:val="41"/>
              </w:numPr>
              <w:jc w:val="center"/>
              <w:rPr>
                <w:rFonts w:ascii="Helvetica" w:hAnsi="Helvetica"/>
                <w:sz w:val="18"/>
                <w:szCs w:val="18"/>
              </w:rPr>
            </w:pPr>
          </w:p>
        </w:tc>
        <w:tc>
          <w:tcPr>
            <w:tcW w:w="990" w:type="dxa"/>
            <w:tcBorders>
              <w:bottom w:val="single" w:color="auto" w:sz="4" w:space="0"/>
            </w:tcBorders>
          </w:tcPr>
          <w:p w:rsidRPr="00B91DBB" w:rsidR="00975583" w:rsidP="005D6845" w:rsidRDefault="00975583" w14:paraId="5AC803B6" w14:textId="77777777">
            <w:pPr>
              <w:jc w:val="center"/>
              <w:rPr>
                <w:rFonts w:ascii="Helvetica" w:hAnsi="Helvetica"/>
                <w:sz w:val="18"/>
                <w:szCs w:val="18"/>
              </w:rPr>
            </w:pPr>
          </w:p>
        </w:tc>
        <w:tc>
          <w:tcPr>
            <w:tcW w:w="990" w:type="dxa"/>
            <w:tcBorders>
              <w:bottom w:val="single" w:color="auto" w:sz="4" w:space="0"/>
            </w:tcBorders>
          </w:tcPr>
          <w:p w:rsidRPr="00B91DBB" w:rsidR="00975583" w:rsidP="0010557A" w:rsidRDefault="00975583" w14:paraId="46434DCF" w14:textId="77777777">
            <w:pPr>
              <w:pStyle w:val="ListParagraph"/>
              <w:numPr>
                <w:ilvl w:val="0"/>
                <w:numId w:val="41"/>
              </w:numPr>
              <w:jc w:val="center"/>
              <w:rPr>
                <w:rFonts w:ascii="Helvetica" w:hAnsi="Helvetica"/>
                <w:sz w:val="18"/>
                <w:szCs w:val="18"/>
              </w:rPr>
            </w:pPr>
          </w:p>
        </w:tc>
        <w:tc>
          <w:tcPr>
            <w:tcW w:w="1260" w:type="dxa"/>
            <w:tcBorders>
              <w:bottom w:val="single" w:color="auto" w:sz="4" w:space="0"/>
            </w:tcBorders>
          </w:tcPr>
          <w:p w:rsidRPr="00B91DBB" w:rsidR="00975583" w:rsidP="0010557A" w:rsidRDefault="00975583" w14:paraId="1F0CDF3C" w14:textId="77777777">
            <w:pPr>
              <w:pStyle w:val="ListParagraph"/>
              <w:numPr>
                <w:ilvl w:val="0"/>
                <w:numId w:val="41"/>
              </w:numPr>
              <w:jc w:val="center"/>
              <w:rPr>
                <w:rFonts w:ascii="Helvetica" w:hAnsi="Helvetica"/>
                <w:sz w:val="18"/>
                <w:szCs w:val="18"/>
              </w:rPr>
            </w:pPr>
          </w:p>
        </w:tc>
        <w:tc>
          <w:tcPr>
            <w:tcW w:w="1530" w:type="dxa"/>
            <w:vMerge/>
          </w:tcPr>
          <w:p w:rsidRPr="00B91DBB" w:rsidR="00975583" w:rsidP="0010557A" w:rsidRDefault="00975583" w14:paraId="4BDCBCE4" w14:textId="77777777">
            <w:pPr>
              <w:pStyle w:val="ListParagraph"/>
              <w:numPr>
                <w:ilvl w:val="0"/>
                <w:numId w:val="41"/>
              </w:numPr>
              <w:jc w:val="center"/>
              <w:rPr>
                <w:rFonts w:ascii="Helvetica" w:hAnsi="Helvetica"/>
                <w:sz w:val="18"/>
                <w:szCs w:val="18"/>
              </w:rPr>
            </w:pPr>
          </w:p>
        </w:tc>
      </w:tr>
      <w:tr w:rsidR="009D144B" w:rsidTr="009D144B" w14:paraId="481FB789" w14:textId="77777777">
        <w:tc>
          <w:tcPr>
            <w:tcW w:w="1530" w:type="dxa"/>
            <w:vMerge/>
          </w:tcPr>
          <w:p w:rsidRPr="00B91DBB" w:rsidR="00975583" w:rsidP="005D6845" w:rsidRDefault="00975583" w14:paraId="3F115743" w14:textId="77777777">
            <w:pPr>
              <w:rPr>
                <w:rFonts w:ascii="Helvetica" w:hAnsi="Helvetica"/>
                <w:sz w:val="18"/>
                <w:szCs w:val="18"/>
              </w:rPr>
            </w:pPr>
          </w:p>
        </w:tc>
        <w:tc>
          <w:tcPr>
            <w:tcW w:w="990" w:type="dxa"/>
            <w:vMerge/>
          </w:tcPr>
          <w:p w:rsidRPr="00B91DBB" w:rsidR="00975583" w:rsidP="005D6845" w:rsidRDefault="00975583" w14:paraId="174D784A" w14:textId="77777777">
            <w:pPr>
              <w:rPr>
                <w:rFonts w:ascii="Helvetica" w:hAnsi="Helvetica"/>
                <w:sz w:val="18"/>
                <w:szCs w:val="18"/>
              </w:rPr>
            </w:pPr>
          </w:p>
        </w:tc>
        <w:tc>
          <w:tcPr>
            <w:tcW w:w="1350" w:type="dxa"/>
            <w:tcBorders>
              <w:bottom w:val="single" w:color="auto" w:sz="4" w:space="0"/>
            </w:tcBorders>
          </w:tcPr>
          <w:p w:rsidRPr="00B91DBB" w:rsidR="00975583" w:rsidP="005D6845" w:rsidRDefault="00975583" w14:paraId="120C6549" w14:textId="7A9406A4">
            <w:pPr>
              <w:rPr>
                <w:rFonts w:ascii="Helvetica" w:hAnsi="Helvetica"/>
                <w:sz w:val="18"/>
                <w:szCs w:val="18"/>
              </w:rPr>
            </w:pPr>
            <w:r>
              <w:rPr>
                <w:rFonts w:ascii="Helvetica" w:hAnsi="Helvetica"/>
                <w:sz w:val="18"/>
                <w:szCs w:val="18"/>
              </w:rPr>
              <w:t>Parenting Stress</w:t>
            </w:r>
          </w:p>
        </w:tc>
        <w:tc>
          <w:tcPr>
            <w:tcW w:w="1350" w:type="dxa"/>
            <w:tcBorders>
              <w:bottom w:val="single" w:color="auto" w:sz="4" w:space="0"/>
            </w:tcBorders>
          </w:tcPr>
          <w:p w:rsidRPr="009D144B" w:rsidR="00975583" w:rsidP="009D144B" w:rsidRDefault="00975583" w14:paraId="56DDD88F" w14:textId="443AA377">
            <w:pPr>
              <w:jc w:val="center"/>
              <w:rPr>
                <w:rFonts w:ascii="Helvetica" w:hAnsi="Helvetica"/>
                <w:sz w:val="18"/>
                <w:szCs w:val="18"/>
              </w:rPr>
            </w:pPr>
            <w:r>
              <w:rPr>
                <w:rFonts w:ascii="Helvetica" w:hAnsi="Helvetica"/>
                <w:sz w:val="18"/>
                <w:szCs w:val="18"/>
              </w:rPr>
              <w:t>PSS</w:t>
            </w:r>
          </w:p>
        </w:tc>
        <w:tc>
          <w:tcPr>
            <w:tcW w:w="990" w:type="dxa"/>
            <w:tcBorders>
              <w:bottom w:val="single" w:color="auto" w:sz="4" w:space="0"/>
            </w:tcBorders>
          </w:tcPr>
          <w:p w:rsidRPr="00B91DBB" w:rsidR="00975583" w:rsidP="0010557A" w:rsidRDefault="00975583" w14:paraId="0096500E" w14:textId="06B13228">
            <w:pPr>
              <w:pStyle w:val="ListParagraph"/>
              <w:numPr>
                <w:ilvl w:val="0"/>
                <w:numId w:val="41"/>
              </w:numPr>
              <w:jc w:val="center"/>
              <w:rPr>
                <w:rFonts w:ascii="Helvetica" w:hAnsi="Helvetica"/>
                <w:sz w:val="18"/>
                <w:szCs w:val="18"/>
              </w:rPr>
            </w:pPr>
          </w:p>
        </w:tc>
        <w:tc>
          <w:tcPr>
            <w:tcW w:w="990" w:type="dxa"/>
            <w:tcBorders>
              <w:bottom w:val="single" w:color="auto" w:sz="4" w:space="0"/>
            </w:tcBorders>
          </w:tcPr>
          <w:p w:rsidRPr="00131F35" w:rsidR="00975583" w:rsidP="0010557A" w:rsidRDefault="00975583" w14:paraId="2189D4D9" w14:textId="77777777">
            <w:pPr>
              <w:pStyle w:val="ListParagraph"/>
              <w:numPr>
                <w:ilvl w:val="0"/>
                <w:numId w:val="41"/>
              </w:numPr>
              <w:contextualSpacing w:val="0"/>
              <w:jc w:val="center"/>
              <w:rPr>
                <w:rFonts w:ascii="Helvetica" w:hAnsi="Helvetica"/>
                <w:sz w:val="18"/>
                <w:szCs w:val="18"/>
              </w:rPr>
            </w:pPr>
          </w:p>
        </w:tc>
        <w:tc>
          <w:tcPr>
            <w:tcW w:w="990" w:type="dxa"/>
            <w:tcBorders>
              <w:bottom w:val="single" w:color="auto" w:sz="4" w:space="0"/>
            </w:tcBorders>
          </w:tcPr>
          <w:p w:rsidRPr="00B91DBB" w:rsidR="00975583" w:rsidP="0010557A" w:rsidRDefault="00975583" w14:paraId="3FB73F4E" w14:textId="77777777">
            <w:pPr>
              <w:pStyle w:val="ListParagraph"/>
              <w:numPr>
                <w:ilvl w:val="0"/>
                <w:numId w:val="41"/>
              </w:numPr>
              <w:jc w:val="center"/>
              <w:rPr>
                <w:rFonts w:ascii="Helvetica" w:hAnsi="Helvetica"/>
                <w:sz w:val="18"/>
                <w:szCs w:val="18"/>
              </w:rPr>
            </w:pPr>
          </w:p>
        </w:tc>
        <w:tc>
          <w:tcPr>
            <w:tcW w:w="1260" w:type="dxa"/>
            <w:tcBorders>
              <w:bottom w:val="single" w:color="auto" w:sz="4" w:space="0"/>
            </w:tcBorders>
          </w:tcPr>
          <w:p w:rsidRPr="00B91DBB" w:rsidR="00975583" w:rsidP="0010557A" w:rsidRDefault="00975583" w14:paraId="74047AB2" w14:textId="77777777">
            <w:pPr>
              <w:pStyle w:val="ListParagraph"/>
              <w:numPr>
                <w:ilvl w:val="0"/>
                <w:numId w:val="41"/>
              </w:numPr>
              <w:jc w:val="center"/>
              <w:rPr>
                <w:rFonts w:ascii="Helvetica" w:hAnsi="Helvetica"/>
                <w:sz w:val="18"/>
                <w:szCs w:val="18"/>
              </w:rPr>
            </w:pPr>
          </w:p>
        </w:tc>
        <w:tc>
          <w:tcPr>
            <w:tcW w:w="1530" w:type="dxa"/>
            <w:vMerge/>
          </w:tcPr>
          <w:p w:rsidRPr="00B91DBB" w:rsidR="00975583" w:rsidP="005D6845" w:rsidRDefault="00975583" w14:paraId="6AE401A3" w14:textId="77777777">
            <w:pPr>
              <w:pStyle w:val="ListParagraph"/>
              <w:rPr>
                <w:rFonts w:ascii="Helvetica" w:hAnsi="Helvetica"/>
                <w:sz w:val="18"/>
                <w:szCs w:val="18"/>
              </w:rPr>
            </w:pPr>
          </w:p>
        </w:tc>
      </w:tr>
      <w:tr w:rsidR="009D144B" w:rsidTr="009D144B" w14:paraId="1E58FDB7" w14:textId="77777777">
        <w:tc>
          <w:tcPr>
            <w:tcW w:w="1530" w:type="dxa"/>
            <w:vMerge/>
            <w:tcBorders>
              <w:bottom w:val="single" w:color="auto" w:sz="4" w:space="0"/>
            </w:tcBorders>
          </w:tcPr>
          <w:p w:rsidRPr="00B91DBB" w:rsidR="00975583" w:rsidP="005D6845" w:rsidRDefault="00975583" w14:paraId="03D0DD36" w14:textId="77777777">
            <w:pPr>
              <w:rPr>
                <w:rFonts w:ascii="Helvetica" w:hAnsi="Helvetica"/>
                <w:sz w:val="18"/>
                <w:szCs w:val="18"/>
              </w:rPr>
            </w:pPr>
          </w:p>
        </w:tc>
        <w:tc>
          <w:tcPr>
            <w:tcW w:w="990" w:type="dxa"/>
            <w:vMerge/>
            <w:tcBorders>
              <w:bottom w:val="single" w:color="auto" w:sz="4" w:space="0"/>
            </w:tcBorders>
          </w:tcPr>
          <w:p w:rsidRPr="00B91DBB" w:rsidR="00975583" w:rsidP="005D6845" w:rsidRDefault="00975583" w14:paraId="7EC31D4E" w14:textId="77777777">
            <w:pPr>
              <w:rPr>
                <w:rFonts w:ascii="Helvetica" w:hAnsi="Helvetica"/>
                <w:sz w:val="18"/>
                <w:szCs w:val="18"/>
              </w:rPr>
            </w:pPr>
          </w:p>
        </w:tc>
        <w:tc>
          <w:tcPr>
            <w:tcW w:w="1350" w:type="dxa"/>
            <w:tcBorders>
              <w:bottom w:val="single" w:color="auto" w:sz="4" w:space="0"/>
            </w:tcBorders>
          </w:tcPr>
          <w:p w:rsidRPr="00B91DBB" w:rsidR="00975583" w:rsidP="005D6845" w:rsidRDefault="00975583" w14:paraId="1E483E7C" w14:textId="5B320642">
            <w:pPr>
              <w:rPr>
                <w:rFonts w:ascii="Helvetica" w:hAnsi="Helvetica"/>
                <w:sz w:val="18"/>
                <w:szCs w:val="18"/>
              </w:rPr>
            </w:pPr>
            <w:r>
              <w:rPr>
                <w:rFonts w:ascii="Helvetica" w:hAnsi="Helvetica"/>
                <w:sz w:val="18"/>
                <w:szCs w:val="18"/>
              </w:rPr>
              <w:t>Depression</w:t>
            </w:r>
          </w:p>
        </w:tc>
        <w:tc>
          <w:tcPr>
            <w:tcW w:w="1350" w:type="dxa"/>
            <w:tcBorders>
              <w:bottom w:val="single" w:color="auto" w:sz="4" w:space="0"/>
            </w:tcBorders>
          </w:tcPr>
          <w:p w:rsidRPr="009D144B" w:rsidR="00975583" w:rsidP="009D144B" w:rsidRDefault="00975583" w14:paraId="344ABD7A" w14:textId="3A9F2802">
            <w:pPr>
              <w:jc w:val="center"/>
              <w:rPr>
                <w:rFonts w:ascii="Helvetica" w:hAnsi="Helvetica"/>
                <w:sz w:val="18"/>
                <w:szCs w:val="18"/>
              </w:rPr>
            </w:pPr>
            <w:r>
              <w:rPr>
                <w:rFonts w:ascii="Helvetica" w:hAnsi="Helvetica"/>
                <w:sz w:val="18"/>
                <w:szCs w:val="18"/>
              </w:rPr>
              <w:t>CESD-10</w:t>
            </w:r>
          </w:p>
        </w:tc>
        <w:tc>
          <w:tcPr>
            <w:tcW w:w="990" w:type="dxa"/>
            <w:tcBorders>
              <w:bottom w:val="single" w:color="auto" w:sz="4" w:space="0"/>
            </w:tcBorders>
          </w:tcPr>
          <w:p w:rsidRPr="00B91DBB" w:rsidR="00975583" w:rsidP="0010557A" w:rsidRDefault="00975583" w14:paraId="5491EC58" w14:textId="17C9D05A">
            <w:pPr>
              <w:pStyle w:val="ListParagraph"/>
              <w:numPr>
                <w:ilvl w:val="0"/>
                <w:numId w:val="41"/>
              </w:numPr>
              <w:jc w:val="center"/>
              <w:rPr>
                <w:rFonts w:ascii="Helvetica" w:hAnsi="Helvetica"/>
                <w:sz w:val="18"/>
                <w:szCs w:val="18"/>
              </w:rPr>
            </w:pPr>
          </w:p>
        </w:tc>
        <w:tc>
          <w:tcPr>
            <w:tcW w:w="990" w:type="dxa"/>
            <w:tcBorders>
              <w:bottom w:val="single" w:color="auto" w:sz="4" w:space="0"/>
            </w:tcBorders>
          </w:tcPr>
          <w:p w:rsidRPr="00B91DBB" w:rsidR="00975583" w:rsidP="005D6845" w:rsidRDefault="00975583" w14:paraId="7D24C8E0" w14:textId="77777777">
            <w:pPr>
              <w:jc w:val="center"/>
              <w:rPr>
                <w:rFonts w:ascii="Helvetica" w:hAnsi="Helvetica"/>
                <w:sz w:val="18"/>
                <w:szCs w:val="18"/>
              </w:rPr>
            </w:pPr>
          </w:p>
        </w:tc>
        <w:tc>
          <w:tcPr>
            <w:tcW w:w="990" w:type="dxa"/>
            <w:tcBorders>
              <w:bottom w:val="single" w:color="auto" w:sz="4" w:space="0"/>
            </w:tcBorders>
          </w:tcPr>
          <w:p w:rsidRPr="00B91DBB" w:rsidR="00975583" w:rsidP="0010557A" w:rsidRDefault="00975583" w14:paraId="073B4293" w14:textId="77777777">
            <w:pPr>
              <w:pStyle w:val="ListParagraph"/>
              <w:numPr>
                <w:ilvl w:val="0"/>
                <w:numId w:val="41"/>
              </w:numPr>
              <w:jc w:val="center"/>
              <w:rPr>
                <w:rFonts w:ascii="Helvetica" w:hAnsi="Helvetica"/>
                <w:sz w:val="18"/>
                <w:szCs w:val="18"/>
              </w:rPr>
            </w:pPr>
          </w:p>
        </w:tc>
        <w:tc>
          <w:tcPr>
            <w:tcW w:w="1260" w:type="dxa"/>
            <w:tcBorders>
              <w:bottom w:val="single" w:color="auto" w:sz="4" w:space="0"/>
            </w:tcBorders>
          </w:tcPr>
          <w:p w:rsidRPr="00B91DBB" w:rsidR="00975583" w:rsidP="0010557A" w:rsidRDefault="00975583" w14:paraId="0775A4FF" w14:textId="77777777">
            <w:pPr>
              <w:pStyle w:val="ListParagraph"/>
              <w:numPr>
                <w:ilvl w:val="0"/>
                <w:numId w:val="41"/>
              </w:numPr>
              <w:jc w:val="center"/>
              <w:rPr>
                <w:rFonts w:ascii="Helvetica" w:hAnsi="Helvetica"/>
                <w:sz w:val="18"/>
                <w:szCs w:val="18"/>
              </w:rPr>
            </w:pPr>
          </w:p>
        </w:tc>
        <w:tc>
          <w:tcPr>
            <w:tcW w:w="1530" w:type="dxa"/>
            <w:vMerge/>
            <w:tcBorders>
              <w:bottom w:val="single" w:color="auto" w:sz="4" w:space="0"/>
            </w:tcBorders>
          </w:tcPr>
          <w:p w:rsidRPr="00B91DBB" w:rsidR="00975583" w:rsidP="005D6845" w:rsidRDefault="00975583" w14:paraId="474788D4" w14:textId="77777777">
            <w:pPr>
              <w:pStyle w:val="ListParagraph"/>
              <w:rPr>
                <w:rFonts w:ascii="Helvetica" w:hAnsi="Helvetica"/>
                <w:sz w:val="18"/>
                <w:szCs w:val="18"/>
              </w:rPr>
            </w:pPr>
          </w:p>
        </w:tc>
      </w:tr>
    </w:tbl>
    <w:p w:rsidR="0010557A" w:rsidP="001065DE" w:rsidRDefault="0010557A" w14:paraId="7723AE0F" w14:textId="2960AC8B">
      <w:pPr>
        <w:spacing w:after="0" w:line="240" w:lineRule="auto"/>
        <w:rPr>
          <w:rFonts w:asciiTheme="majorHAnsi" w:hAnsiTheme="majorHAnsi"/>
          <w:iCs/>
          <w:sz w:val="24"/>
        </w:rPr>
      </w:pPr>
    </w:p>
    <w:p w:rsidR="001C3BE7" w:rsidP="001065DE" w:rsidRDefault="00530760" w14:paraId="0EDBC7AB" w14:textId="1F178AC7">
      <w:pPr>
        <w:spacing w:after="0" w:line="240" w:lineRule="auto"/>
        <w:rPr>
          <w:rFonts w:asciiTheme="majorHAnsi" w:hAnsiTheme="majorHAnsi"/>
          <w:iCs/>
          <w:sz w:val="24"/>
        </w:rPr>
      </w:pPr>
      <w:r>
        <w:rPr>
          <w:rFonts w:asciiTheme="majorHAnsi" w:hAnsiTheme="majorHAnsi"/>
          <w:iCs/>
          <w:sz w:val="24"/>
        </w:rPr>
        <w:t xml:space="preserve">In addition to </w:t>
      </w:r>
      <w:r w:rsidR="00706D77">
        <w:rPr>
          <w:rFonts w:asciiTheme="majorHAnsi" w:hAnsiTheme="majorHAnsi"/>
          <w:iCs/>
          <w:sz w:val="24"/>
        </w:rPr>
        <w:t>completing the FC at the four main waves of data collection</w:t>
      </w:r>
      <w:r>
        <w:rPr>
          <w:rFonts w:asciiTheme="majorHAnsi" w:hAnsiTheme="majorHAnsi"/>
          <w:iCs/>
          <w:sz w:val="24"/>
        </w:rPr>
        <w:t xml:space="preserve">, </w:t>
      </w:r>
      <w:r w:rsidR="00393BD9">
        <w:rPr>
          <w:rFonts w:asciiTheme="majorHAnsi" w:hAnsiTheme="majorHAnsi"/>
          <w:iCs/>
          <w:sz w:val="24"/>
        </w:rPr>
        <w:t xml:space="preserve">home visitors will be </w:t>
      </w:r>
      <w:r w:rsidR="00706D77">
        <w:rPr>
          <w:rFonts w:asciiTheme="majorHAnsi" w:hAnsiTheme="majorHAnsi"/>
          <w:iCs/>
          <w:sz w:val="24"/>
        </w:rPr>
        <w:t>asked to complete the measure online</w:t>
      </w:r>
      <w:r w:rsidR="00393BD9">
        <w:rPr>
          <w:rFonts w:asciiTheme="majorHAnsi" w:hAnsiTheme="majorHAnsi"/>
          <w:iCs/>
          <w:sz w:val="24"/>
        </w:rPr>
        <w:t xml:space="preserve"> </w:t>
      </w:r>
      <w:r w:rsidR="0088572F">
        <w:rPr>
          <w:rFonts w:asciiTheme="majorHAnsi" w:hAnsiTheme="majorHAnsi"/>
          <w:iCs/>
          <w:sz w:val="24"/>
        </w:rPr>
        <w:t>after each</w:t>
      </w:r>
      <w:r w:rsidR="00706D77">
        <w:rPr>
          <w:rFonts w:asciiTheme="majorHAnsi" w:hAnsiTheme="majorHAnsi"/>
          <w:iCs/>
          <w:sz w:val="24"/>
        </w:rPr>
        <w:t xml:space="preserve"> home visit. </w:t>
      </w:r>
      <w:r w:rsidR="00D462A6">
        <w:rPr>
          <w:rFonts w:asciiTheme="majorHAnsi" w:hAnsiTheme="majorHAnsi"/>
          <w:iCs/>
          <w:sz w:val="24"/>
        </w:rPr>
        <w:t xml:space="preserve">At the end of the </w:t>
      </w:r>
      <w:r w:rsidR="00706D77">
        <w:rPr>
          <w:rFonts w:asciiTheme="majorHAnsi" w:hAnsiTheme="majorHAnsi"/>
          <w:iCs/>
          <w:sz w:val="24"/>
        </w:rPr>
        <w:t>study</w:t>
      </w:r>
      <w:r w:rsidR="008C6C6F">
        <w:rPr>
          <w:rFonts w:asciiTheme="majorHAnsi" w:hAnsiTheme="majorHAnsi"/>
          <w:iCs/>
          <w:sz w:val="24"/>
        </w:rPr>
        <w:t>,</w:t>
      </w:r>
      <w:r w:rsidR="00706D77">
        <w:rPr>
          <w:rFonts w:asciiTheme="majorHAnsi" w:hAnsiTheme="majorHAnsi"/>
          <w:iCs/>
          <w:sz w:val="24"/>
        </w:rPr>
        <w:t xml:space="preserve"> reach (</w:t>
      </w:r>
      <w:r w:rsidR="00FE7FAE">
        <w:rPr>
          <w:rFonts w:asciiTheme="majorHAnsi" w:hAnsiTheme="majorHAnsi"/>
          <w:iCs/>
          <w:sz w:val="24"/>
        </w:rPr>
        <w:t>percentage of eligible families receiving the curriculum</w:t>
      </w:r>
      <w:r w:rsidR="00706D77">
        <w:rPr>
          <w:rFonts w:asciiTheme="majorHAnsi" w:hAnsiTheme="majorHAnsi"/>
          <w:iCs/>
          <w:sz w:val="24"/>
        </w:rPr>
        <w:t>) and penetration (</w:t>
      </w:r>
      <w:r w:rsidR="00FE7FAE">
        <w:rPr>
          <w:rFonts w:asciiTheme="majorHAnsi" w:hAnsiTheme="majorHAnsi"/>
          <w:iCs/>
          <w:sz w:val="24"/>
        </w:rPr>
        <w:t>percentage of eligible home visitors delivering the curriculum</w:t>
      </w:r>
      <w:r w:rsidR="00706D77">
        <w:rPr>
          <w:rFonts w:asciiTheme="majorHAnsi" w:hAnsiTheme="majorHAnsi"/>
          <w:iCs/>
          <w:sz w:val="24"/>
        </w:rPr>
        <w:t>)</w:t>
      </w:r>
      <w:r w:rsidR="00F15905">
        <w:rPr>
          <w:rFonts w:asciiTheme="majorHAnsi" w:hAnsiTheme="majorHAnsi"/>
          <w:iCs/>
          <w:sz w:val="24"/>
        </w:rPr>
        <w:t xml:space="preserve"> will be calculated</w:t>
      </w:r>
      <w:r w:rsidR="00706D77">
        <w:rPr>
          <w:rFonts w:asciiTheme="majorHAnsi" w:hAnsiTheme="majorHAnsi"/>
          <w:iCs/>
          <w:sz w:val="24"/>
        </w:rPr>
        <w:t>.</w:t>
      </w:r>
      <w:r>
        <w:rPr>
          <w:rFonts w:asciiTheme="majorHAnsi" w:hAnsiTheme="majorHAnsi"/>
          <w:iCs/>
          <w:sz w:val="24"/>
        </w:rPr>
        <w:t xml:space="preserve"> </w:t>
      </w:r>
      <w:r w:rsidR="00EA73B4">
        <w:rPr>
          <w:rFonts w:asciiTheme="majorHAnsi" w:hAnsiTheme="majorHAnsi"/>
          <w:iCs/>
          <w:sz w:val="24"/>
        </w:rPr>
        <w:t>Finally</w:t>
      </w:r>
      <w:r w:rsidR="00890579">
        <w:rPr>
          <w:rFonts w:asciiTheme="majorHAnsi" w:hAnsiTheme="majorHAnsi"/>
          <w:iCs/>
          <w:sz w:val="24"/>
        </w:rPr>
        <w:t xml:space="preserve">, </w:t>
      </w:r>
      <w:r w:rsidR="002E428C">
        <w:rPr>
          <w:rFonts w:asciiTheme="majorHAnsi" w:hAnsiTheme="majorHAnsi"/>
          <w:iCs/>
          <w:sz w:val="24"/>
        </w:rPr>
        <w:t xml:space="preserve">the </w:t>
      </w:r>
      <w:r w:rsidR="00161093">
        <w:rPr>
          <w:rFonts w:asciiTheme="majorHAnsi" w:hAnsiTheme="majorHAnsi"/>
          <w:iCs/>
          <w:sz w:val="24"/>
        </w:rPr>
        <w:t xml:space="preserve">Navy </w:t>
      </w:r>
      <w:r w:rsidR="002C4C0C">
        <w:rPr>
          <w:rFonts w:asciiTheme="majorHAnsi" w:hAnsiTheme="majorHAnsi"/>
          <w:iCs/>
          <w:sz w:val="24"/>
        </w:rPr>
        <w:t xml:space="preserve">will </w:t>
      </w:r>
      <w:r w:rsidR="00161093">
        <w:rPr>
          <w:rFonts w:asciiTheme="majorHAnsi" w:hAnsiTheme="majorHAnsi"/>
          <w:iCs/>
          <w:sz w:val="24"/>
        </w:rPr>
        <w:t xml:space="preserve">share information </w:t>
      </w:r>
      <w:r w:rsidR="004A36CC">
        <w:rPr>
          <w:rFonts w:asciiTheme="majorHAnsi" w:hAnsiTheme="majorHAnsi"/>
          <w:iCs/>
          <w:sz w:val="24"/>
        </w:rPr>
        <w:t xml:space="preserve">from their Central Registry </w:t>
      </w:r>
      <w:r w:rsidR="00161093">
        <w:rPr>
          <w:rFonts w:asciiTheme="majorHAnsi" w:hAnsiTheme="majorHAnsi"/>
          <w:iCs/>
          <w:sz w:val="24"/>
        </w:rPr>
        <w:t>about</w:t>
      </w:r>
      <w:r w:rsidR="005F57CB">
        <w:rPr>
          <w:rFonts w:asciiTheme="majorHAnsi" w:hAnsiTheme="majorHAnsi"/>
          <w:iCs/>
          <w:sz w:val="24"/>
        </w:rPr>
        <w:t xml:space="preserve"> </w:t>
      </w:r>
      <w:r w:rsidR="00EE37F2">
        <w:rPr>
          <w:rFonts w:asciiTheme="majorHAnsi" w:hAnsiTheme="majorHAnsi"/>
          <w:iCs/>
          <w:sz w:val="24"/>
        </w:rPr>
        <w:t xml:space="preserve">clients’ </w:t>
      </w:r>
      <w:r w:rsidR="004A36CC">
        <w:rPr>
          <w:rFonts w:asciiTheme="majorHAnsi" w:hAnsiTheme="majorHAnsi"/>
          <w:iCs/>
          <w:sz w:val="24"/>
        </w:rPr>
        <w:t xml:space="preserve">reported and met criteria incidents of child abuse and neglect prior to and during </w:t>
      </w:r>
      <w:r w:rsidR="00EE37F2">
        <w:rPr>
          <w:rFonts w:asciiTheme="majorHAnsi" w:hAnsiTheme="majorHAnsi"/>
          <w:iCs/>
          <w:sz w:val="24"/>
        </w:rPr>
        <w:t xml:space="preserve">their involvement </w:t>
      </w:r>
      <w:r w:rsidR="0010557A">
        <w:rPr>
          <w:rFonts w:asciiTheme="majorHAnsi" w:hAnsiTheme="majorHAnsi"/>
          <w:iCs/>
          <w:sz w:val="24"/>
        </w:rPr>
        <w:t xml:space="preserve">in </w:t>
      </w:r>
      <w:r w:rsidR="00EE37F2">
        <w:rPr>
          <w:rFonts w:asciiTheme="majorHAnsi" w:hAnsiTheme="majorHAnsi"/>
          <w:iCs/>
          <w:sz w:val="24"/>
        </w:rPr>
        <w:t>the study</w:t>
      </w:r>
      <w:r w:rsidR="002C4C0C">
        <w:rPr>
          <w:rFonts w:asciiTheme="majorHAnsi" w:hAnsiTheme="majorHAnsi"/>
          <w:iCs/>
          <w:sz w:val="24"/>
        </w:rPr>
        <w:t xml:space="preserve"> with the Penn State research team</w:t>
      </w:r>
      <w:r w:rsidR="00EE37F2">
        <w:rPr>
          <w:rFonts w:asciiTheme="majorHAnsi" w:hAnsiTheme="majorHAnsi"/>
          <w:iCs/>
          <w:sz w:val="24"/>
        </w:rPr>
        <w:t>.</w:t>
      </w:r>
    </w:p>
    <w:p w:rsidR="001C3BE7" w:rsidP="001065DE" w:rsidRDefault="001C3BE7" w14:paraId="0C8BD463" w14:textId="77777777">
      <w:pPr>
        <w:spacing w:after="0" w:line="240" w:lineRule="auto"/>
        <w:rPr>
          <w:rFonts w:asciiTheme="majorHAnsi" w:hAnsiTheme="majorHAnsi"/>
          <w:iCs/>
          <w:sz w:val="24"/>
        </w:rPr>
      </w:pPr>
    </w:p>
    <w:p w:rsidRPr="001065DE" w:rsidR="001065DE" w:rsidP="001065DE" w:rsidRDefault="001065DE" w14:paraId="38D274F1" w14:textId="58964BEA">
      <w:pPr>
        <w:spacing w:after="0" w:line="240" w:lineRule="auto"/>
        <w:rPr>
          <w:rFonts w:asciiTheme="majorHAnsi" w:hAnsiTheme="majorHAnsi"/>
          <w:i/>
          <w:sz w:val="24"/>
          <w:highlight w:val="yellow"/>
        </w:rPr>
      </w:pPr>
      <w:r>
        <w:rPr>
          <w:rFonts w:asciiTheme="majorHAnsi" w:hAnsiTheme="majorHAnsi"/>
          <w:iCs/>
          <w:sz w:val="24"/>
        </w:rPr>
        <w:t>Home visitors’</w:t>
      </w:r>
      <w:r w:rsidR="00472894">
        <w:rPr>
          <w:rFonts w:asciiTheme="majorHAnsi" w:hAnsiTheme="majorHAnsi"/>
          <w:iCs/>
          <w:sz w:val="24"/>
        </w:rPr>
        <w:t xml:space="preserve"> and</w:t>
      </w:r>
      <w:r>
        <w:rPr>
          <w:rFonts w:asciiTheme="majorHAnsi" w:hAnsiTheme="majorHAnsi"/>
          <w:iCs/>
          <w:sz w:val="24"/>
        </w:rPr>
        <w:t xml:space="preserve"> clients’ responses to the scheduled assessment</w:t>
      </w:r>
      <w:r w:rsidR="001C3BE7">
        <w:rPr>
          <w:rFonts w:asciiTheme="majorHAnsi" w:hAnsiTheme="majorHAnsi"/>
          <w:iCs/>
          <w:sz w:val="24"/>
        </w:rPr>
        <w:t xml:space="preserve"> waves</w:t>
      </w:r>
      <w:r>
        <w:rPr>
          <w:rFonts w:asciiTheme="majorHAnsi" w:hAnsiTheme="majorHAnsi"/>
          <w:iCs/>
          <w:sz w:val="24"/>
        </w:rPr>
        <w:t xml:space="preserve"> will be submitted to a</w:t>
      </w:r>
      <w:r w:rsidR="0091073A">
        <w:rPr>
          <w:rFonts w:asciiTheme="majorHAnsi" w:hAnsiTheme="majorHAnsi"/>
          <w:iCs/>
          <w:sz w:val="24"/>
        </w:rPr>
        <w:t xml:space="preserve"> secure, </w:t>
      </w:r>
      <w:r w:rsidR="003E1C87">
        <w:rPr>
          <w:rFonts w:asciiTheme="majorHAnsi" w:hAnsiTheme="majorHAnsi"/>
          <w:iCs/>
          <w:sz w:val="24"/>
        </w:rPr>
        <w:t xml:space="preserve">password protected, </w:t>
      </w:r>
      <w:r w:rsidR="0091073A">
        <w:rPr>
          <w:rFonts w:asciiTheme="majorHAnsi" w:hAnsiTheme="majorHAnsi"/>
          <w:iCs/>
          <w:sz w:val="24"/>
        </w:rPr>
        <w:lastRenderedPageBreak/>
        <w:t>two-factor authentication,</w:t>
      </w:r>
      <w:r>
        <w:rPr>
          <w:rFonts w:asciiTheme="majorHAnsi" w:hAnsiTheme="majorHAnsi"/>
          <w:iCs/>
          <w:sz w:val="24"/>
        </w:rPr>
        <w:t xml:space="preserve"> online database housed on Qualtrics servers immediately upon completion of the assessments. </w:t>
      </w:r>
      <w:r w:rsidR="00E5594B">
        <w:rPr>
          <w:rFonts w:asciiTheme="majorHAnsi" w:hAnsiTheme="majorHAnsi"/>
          <w:iCs/>
          <w:sz w:val="24"/>
        </w:rPr>
        <w:t xml:space="preserve">Navy Central Registry data will be shared in accordance with DoD policy. </w:t>
      </w:r>
      <w:r>
        <w:rPr>
          <w:rFonts w:asciiTheme="majorHAnsi" w:hAnsiTheme="majorHAnsi"/>
          <w:iCs/>
          <w:sz w:val="24"/>
        </w:rPr>
        <w:t xml:space="preserve">A member of the Penn State research team will be responsible for downloading </w:t>
      </w:r>
      <w:r w:rsidR="00E5594B">
        <w:rPr>
          <w:rFonts w:asciiTheme="majorHAnsi" w:hAnsiTheme="majorHAnsi"/>
          <w:iCs/>
          <w:sz w:val="24"/>
        </w:rPr>
        <w:t>all received</w:t>
      </w:r>
      <w:r>
        <w:rPr>
          <w:rFonts w:asciiTheme="majorHAnsi" w:hAnsiTheme="majorHAnsi"/>
          <w:iCs/>
          <w:sz w:val="24"/>
        </w:rPr>
        <w:t xml:space="preserve"> responses</w:t>
      </w:r>
      <w:r w:rsidR="00B1061A">
        <w:rPr>
          <w:rFonts w:asciiTheme="majorHAnsi" w:hAnsiTheme="majorHAnsi"/>
          <w:iCs/>
          <w:sz w:val="24"/>
        </w:rPr>
        <w:t xml:space="preserve"> into a Statistical Package for the Social Sciences (SPSS) data file that will be stored on a secure, </w:t>
      </w:r>
      <w:r w:rsidR="003E1C87">
        <w:rPr>
          <w:rFonts w:asciiTheme="majorHAnsi" w:hAnsiTheme="majorHAnsi"/>
          <w:iCs/>
          <w:sz w:val="24"/>
        </w:rPr>
        <w:t xml:space="preserve">password protected, </w:t>
      </w:r>
      <w:r w:rsidR="00B1061A">
        <w:rPr>
          <w:rFonts w:asciiTheme="majorHAnsi" w:hAnsiTheme="majorHAnsi"/>
          <w:iCs/>
          <w:sz w:val="24"/>
        </w:rPr>
        <w:t>two-factor authentication Penn State server.</w:t>
      </w:r>
      <w:r w:rsidR="0091073A">
        <w:rPr>
          <w:rFonts w:asciiTheme="majorHAnsi" w:hAnsiTheme="majorHAnsi"/>
          <w:iCs/>
          <w:sz w:val="24"/>
        </w:rPr>
        <w:t xml:space="preserve"> Once all data collection efforts are completed, the Penn State research team will </w:t>
      </w:r>
      <w:r w:rsidR="00E5594B">
        <w:rPr>
          <w:rFonts w:asciiTheme="majorHAnsi" w:hAnsiTheme="majorHAnsi"/>
          <w:iCs/>
          <w:sz w:val="24"/>
        </w:rPr>
        <w:t xml:space="preserve">have </w:t>
      </w:r>
      <w:r w:rsidR="0091073A">
        <w:rPr>
          <w:rFonts w:asciiTheme="majorHAnsi" w:hAnsiTheme="majorHAnsi"/>
          <w:iCs/>
          <w:sz w:val="24"/>
        </w:rPr>
        <w:t>a comprehensive and robust data set that will allow them to</w:t>
      </w:r>
      <w:r w:rsidR="006F5288">
        <w:rPr>
          <w:rFonts w:asciiTheme="majorHAnsi" w:hAnsiTheme="majorHAnsi"/>
          <w:iCs/>
          <w:sz w:val="24"/>
        </w:rPr>
        <w:t xml:space="preserve"> provide OSD FAP </w:t>
      </w:r>
      <w:r w:rsidR="00231A87">
        <w:rPr>
          <w:rFonts w:asciiTheme="majorHAnsi" w:hAnsiTheme="majorHAnsi"/>
          <w:iCs/>
          <w:sz w:val="24"/>
        </w:rPr>
        <w:t xml:space="preserve">with the information needed for them to make informed decisions about the </w:t>
      </w:r>
      <w:r w:rsidR="003E1C87">
        <w:rPr>
          <w:rFonts w:asciiTheme="majorHAnsi" w:hAnsiTheme="majorHAnsi"/>
          <w:iCs/>
          <w:sz w:val="24"/>
        </w:rPr>
        <w:t xml:space="preserve">home visitation </w:t>
      </w:r>
      <w:r w:rsidR="00231A87">
        <w:rPr>
          <w:rFonts w:asciiTheme="majorHAnsi" w:hAnsiTheme="majorHAnsi"/>
          <w:iCs/>
          <w:sz w:val="24"/>
        </w:rPr>
        <w:t xml:space="preserve">curriculum Navy NPSP should implement with their families. </w:t>
      </w:r>
    </w:p>
    <w:p w:rsidR="005C7428" w:rsidP="006E563D" w:rsidRDefault="005C7428" w14:paraId="44676008" w14:textId="77777777">
      <w:pPr>
        <w:spacing w:after="0" w:line="240" w:lineRule="auto"/>
        <w:rPr>
          <w:rFonts w:asciiTheme="majorHAnsi" w:hAnsiTheme="majorHAnsi"/>
          <w:i/>
          <w:sz w:val="24"/>
        </w:rPr>
      </w:pPr>
    </w:p>
    <w:p w:rsidRPr="0085688C" w:rsidR="005C7428" w:rsidP="006E563D" w:rsidRDefault="005C7428" w14:paraId="4CDBDE22" w14:textId="79EDD95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AA4E83" w:rsidP="006E563D" w:rsidRDefault="00AA4E83" w14:paraId="31E4E74A" w14:textId="3589BE20">
      <w:pPr>
        <w:spacing w:after="0" w:line="240" w:lineRule="auto"/>
        <w:rPr>
          <w:rFonts w:asciiTheme="majorHAnsi" w:hAnsiTheme="majorHAnsi"/>
          <w:iCs/>
          <w:sz w:val="24"/>
        </w:rPr>
      </w:pPr>
    </w:p>
    <w:p w:rsidRPr="00AA4E83" w:rsidR="00AA4E83" w:rsidP="006E563D" w:rsidRDefault="00AA4E83" w14:paraId="004FACF8" w14:textId="504106C8">
      <w:pPr>
        <w:spacing w:after="0" w:line="240" w:lineRule="auto"/>
        <w:rPr>
          <w:rFonts w:asciiTheme="majorHAnsi" w:hAnsiTheme="majorHAnsi"/>
          <w:iCs/>
          <w:sz w:val="24"/>
        </w:rPr>
      </w:pPr>
      <w:r>
        <w:rPr>
          <w:rFonts w:asciiTheme="majorHAnsi" w:hAnsiTheme="majorHAnsi"/>
          <w:iCs/>
          <w:sz w:val="24"/>
        </w:rPr>
        <w:t>All responses from home visitors</w:t>
      </w:r>
      <w:r w:rsidR="00AB557A">
        <w:rPr>
          <w:rFonts w:asciiTheme="majorHAnsi" w:hAnsiTheme="majorHAnsi"/>
          <w:iCs/>
          <w:sz w:val="24"/>
        </w:rPr>
        <w:t xml:space="preserve"> </w:t>
      </w:r>
      <w:r>
        <w:rPr>
          <w:rFonts w:asciiTheme="majorHAnsi" w:hAnsiTheme="majorHAnsi"/>
          <w:iCs/>
          <w:sz w:val="24"/>
        </w:rPr>
        <w:t>and clients will be collected electronically via online surveys housed in the Qualtrics survey platform.</w:t>
      </w:r>
      <w:r w:rsidR="00276BD7">
        <w:rPr>
          <w:rFonts w:asciiTheme="majorHAnsi" w:hAnsiTheme="majorHAnsi"/>
          <w:iCs/>
          <w:sz w:val="24"/>
        </w:rPr>
        <w:t xml:space="preserve"> </w:t>
      </w:r>
      <w:r w:rsidR="00C51736">
        <w:rPr>
          <w:rFonts w:asciiTheme="majorHAnsi" w:hAnsiTheme="majorHAnsi"/>
          <w:iCs/>
          <w:sz w:val="24"/>
        </w:rPr>
        <w:t xml:space="preserve">Links to these surveys will be emailed to the respondents at the scheduled assessment times. </w:t>
      </w:r>
      <w:r w:rsidR="00276BD7">
        <w:rPr>
          <w:rFonts w:asciiTheme="majorHAnsi" w:hAnsiTheme="majorHAnsi"/>
          <w:iCs/>
          <w:sz w:val="24"/>
        </w:rPr>
        <w:t>Navy Central Registry data will also be shared electronically using secure methods that adhere to DoD polic</w:t>
      </w:r>
      <w:r w:rsidR="002C4C0C">
        <w:rPr>
          <w:rFonts w:asciiTheme="majorHAnsi" w:hAnsiTheme="majorHAnsi"/>
          <w:iCs/>
          <w:sz w:val="24"/>
        </w:rPr>
        <w:t>ies</w:t>
      </w:r>
      <w:r w:rsidR="00276BD7">
        <w:rPr>
          <w:rFonts w:asciiTheme="majorHAnsi" w:hAnsiTheme="majorHAnsi"/>
          <w:iCs/>
          <w:sz w:val="24"/>
        </w:rPr>
        <w:t xml:space="preserve">. </w:t>
      </w:r>
    </w:p>
    <w:p w:rsidR="008635C4" w:rsidP="006E563D" w:rsidRDefault="008635C4" w14:paraId="5014F8C7" w14:textId="13B035EA">
      <w:pPr>
        <w:spacing w:after="0" w:line="240" w:lineRule="auto"/>
        <w:rPr>
          <w:rFonts w:asciiTheme="majorHAnsi" w:hAnsiTheme="majorHAnsi"/>
          <w:i/>
          <w:sz w:val="24"/>
        </w:rPr>
      </w:pPr>
    </w:p>
    <w:p w:rsidRPr="0085688C" w:rsidR="008635C4" w:rsidP="006E563D" w:rsidRDefault="008635C4" w14:paraId="4F98D211" w14:textId="34B6C7C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F804F0" w:rsidP="006E563D" w:rsidRDefault="00F804F0" w14:paraId="6D8DC293" w14:textId="77777777">
      <w:pPr>
        <w:spacing w:after="0" w:line="240" w:lineRule="auto"/>
        <w:rPr>
          <w:rFonts w:asciiTheme="majorHAnsi" w:hAnsiTheme="majorHAnsi"/>
          <w:sz w:val="24"/>
        </w:rPr>
      </w:pPr>
    </w:p>
    <w:p w:rsidR="00CA15B1" w:rsidP="006E563D" w:rsidRDefault="008635C4" w14:paraId="29129717" w14:textId="25C0B934">
      <w:pPr>
        <w:spacing w:after="0" w:line="240" w:lineRule="auto"/>
        <w:rPr>
          <w:rFonts w:asciiTheme="majorHAnsi" w:hAnsiTheme="majorHAnsi"/>
          <w:i/>
          <w:sz w:val="24"/>
        </w:rPr>
      </w:pPr>
      <w:r w:rsidRPr="00811C01">
        <w:rPr>
          <w:rFonts w:asciiTheme="majorHAnsi" w:hAnsiTheme="majorHAnsi"/>
          <w:sz w:val="24"/>
        </w:rPr>
        <w:t xml:space="preserve">The information obtained through this collection is unique and </w:t>
      </w:r>
      <w:r w:rsidRPr="00811C01" w:rsidR="00CA15B1">
        <w:rPr>
          <w:rFonts w:asciiTheme="majorHAnsi" w:hAnsiTheme="majorHAnsi"/>
          <w:sz w:val="24"/>
        </w:rPr>
        <w:t xml:space="preserve">is </w:t>
      </w:r>
      <w:r w:rsidRPr="00811C01">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493B1D14" w14:textId="77777777">
      <w:pPr>
        <w:spacing w:after="0" w:line="240" w:lineRule="auto"/>
        <w:rPr>
          <w:rFonts w:asciiTheme="majorHAnsi" w:hAnsiTheme="majorHAnsi"/>
          <w:i/>
          <w:sz w:val="24"/>
        </w:rPr>
      </w:pPr>
    </w:p>
    <w:p w:rsidR="00CA15B1" w:rsidP="006E563D" w:rsidRDefault="00CA15B1" w14:paraId="7BD76C4B" w14:textId="631ADE8E">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A64944">
        <w:rPr>
          <w:rFonts w:asciiTheme="majorHAnsi" w:hAnsiTheme="majorHAnsi"/>
          <w:sz w:val="24"/>
          <w:u w:val="single"/>
        </w:rPr>
        <w:t>Businesses</w:t>
      </w:r>
      <w:r w:rsidR="00A64944">
        <w:rPr>
          <w:rFonts w:asciiTheme="majorHAnsi" w:hAnsiTheme="majorHAnsi"/>
          <w:sz w:val="24"/>
        </w:rPr>
        <w:t xml:space="preserve"> </w:t>
      </w:r>
    </w:p>
    <w:p w:rsidR="00DF203B" w:rsidP="006E563D" w:rsidRDefault="00DF203B" w14:paraId="4A11D372" w14:textId="77777777">
      <w:pPr>
        <w:spacing w:after="0" w:line="240" w:lineRule="auto"/>
        <w:rPr>
          <w:rFonts w:asciiTheme="majorHAnsi" w:hAnsiTheme="majorHAnsi"/>
          <w:sz w:val="24"/>
        </w:rPr>
      </w:pPr>
    </w:p>
    <w:p w:rsidR="002567F9" w:rsidP="006E563D" w:rsidRDefault="002567F9" w14:paraId="126265E5" w14:textId="1CECF8CF">
      <w:pPr>
        <w:spacing w:after="0" w:line="240" w:lineRule="auto"/>
        <w:rPr>
          <w:rFonts w:asciiTheme="majorHAnsi" w:hAnsiTheme="majorHAnsi"/>
          <w:i/>
          <w:sz w:val="24"/>
        </w:rPr>
      </w:pPr>
      <w:r w:rsidRPr="00DF203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63EBC45A" w14:textId="77777777">
      <w:pPr>
        <w:spacing w:after="0" w:line="240" w:lineRule="auto"/>
        <w:rPr>
          <w:rFonts w:asciiTheme="majorHAnsi" w:hAnsiTheme="majorHAnsi"/>
          <w:i/>
          <w:sz w:val="24"/>
        </w:rPr>
      </w:pPr>
    </w:p>
    <w:p w:rsidRPr="0085688C" w:rsidR="002567F9" w:rsidP="006E563D" w:rsidRDefault="002567F9" w14:paraId="66D89971" w14:textId="6605DCC1">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6C3A54" w:rsidP="006E563D" w:rsidRDefault="006C3A54" w14:paraId="189CA8F5" w14:textId="4D0A6D62">
      <w:pPr>
        <w:spacing w:after="0" w:line="240" w:lineRule="auto"/>
        <w:rPr>
          <w:rFonts w:asciiTheme="majorHAnsi" w:hAnsiTheme="majorHAnsi"/>
          <w:iCs/>
          <w:sz w:val="24"/>
        </w:rPr>
      </w:pPr>
    </w:p>
    <w:p w:rsidRPr="006C3A54" w:rsidR="006C3A54" w:rsidP="006E563D" w:rsidRDefault="00813131" w14:paraId="24133327" w14:textId="7EEF402D">
      <w:pPr>
        <w:spacing w:after="0" w:line="240" w:lineRule="auto"/>
        <w:rPr>
          <w:rFonts w:asciiTheme="majorHAnsi" w:hAnsiTheme="majorHAnsi"/>
          <w:iCs/>
          <w:sz w:val="24"/>
        </w:rPr>
      </w:pPr>
      <w:r>
        <w:rPr>
          <w:rFonts w:asciiTheme="majorHAnsi" w:hAnsiTheme="majorHAnsi"/>
          <w:iCs/>
          <w:sz w:val="24"/>
        </w:rPr>
        <w:t>The majority of clients receive NPSP home visits over a six-month period</w:t>
      </w:r>
      <w:r w:rsidR="003177CC">
        <w:rPr>
          <w:rFonts w:asciiTheme="majorHAnsi" w:hAnsiTheme="majorHAnsi"/>
          <w:iCs/>
          <w:sz w:val="24"/>
        </w:rPr>
        <w:t>, and as such, scheduling three of the four main assessment waves to occur at 3-month intervals from intake to the 6-month service mark allows for the possibility of change to be captured in ways that can be adequately modeled in statistical analyses while minimizing participant burden.</w:t>
      </w:r>
      <w:r w:rsidR="00C7626A">
        <w:rPr>
          <w:rFonts w:asciiTheme="majorHAnsi" w:hAnsiTheme="majorHAnsi"/>
          <w:iCs/>
          <w:sz w:val="24"/>
        </w:rPr>
        <w:t xml:space="preserve"> Scheduling the fourth wave to occur at NPSP service completion</w:t>
      </w:r>
      <w:r w:rsidR="00895353">
        <w:rPr>
          <w:rFonts w:asciiTheme="majorHAnsi" w:hAnsiTheme="majorHAnsi"/>
          <w:iCs/>
          <w:sz w:val="24"/>
        </w:rPr>
        <w:t>, or study completion for those who are still receiving NPSP home visits</w:t>
      </w:r>
      <w:r w:rsidR="004142B7">
        <w:rPr>
          <w:rFonts w:asciiTheme="majorHAnsi" w:hAnsiTheme="majorHAnsi"/>
          <w:iCs/>
          <w:sz w:val="24"/>
        </w:rPr>
        <w:t xml:space="preserve">, provides an opportunity to include </w:t>
      </w:r>
      <w:r w:rsidR="00AC1980">
        <w:rPr>
          <w:rFonts w:asciiTheme="majorHAnsi" w:hAnsiTheme="majorHAnsi"/>
          <w:iCs/>
          <w:sz w:val="24"/>
        </w:rPr>
        <w:t xml:space="preserve">additional </w:t>
      </w:r>
      <w:r w:rsidR="004142B7">
        <w:rPr>
          <w:rFonts w:asciiTheme="majorHAnsi" w:hAnsiTheme="majorHAnsi"/>
          <w:iCs/>
          <w:sz w:val="24"/>
        </w:rPr>
        <w:t xml:space="preserve">information in the statistical </w:t>
      </w:r>
      <w:r w:rsidR="00AC1980">
        <w:rPr>
          <w:rFonts w:asciiTheme="majorHAnsi" w:hAnsiTheme="majorHAnsi"/>
          <w:iCs/>
          <w:sz w:val="24"/>
        </w:rPr>
        <w:t xml:space="preserve">analyses that can aid in the accurate modeling of change over time. </w:t>
      </w:r>
      <w:r w:rsidR="004F2A16">
        <w:rPr>
          <w:rFonts w:asciiTheme="majorHAnsi" w:hAnsiTheme="majorHAnsi"/>
          <w:iCs/>
          <w:sz w:val="24"/>
        </w:rPr>
        <w:t xml:space="preserve">Potential consequences of conducting data collection </w:t>
      </w:r>
      <w:r w:rsidR="004F2A16">
        <w:rPr>
          <w:rFonts w:asciiTheme="majorHAnsi" w:hAnsiTheme="majorHAnsi"/>
          <w:iCs/>
          <w:sz w:val="24"/>
        </w:rPr>
        <w:lastRenderedPageBreak/>
        <w:t xml:space="preserve">less frequently include </w:t>
      </w:r>
      <w:r w:rsidR="00144637">
        <w:rPr>
          <w:rFonts w:asciiTheme="majorHAnsi" w:hAnsiTheme="majorHAnsi"/>
          <w:iCs/>
          <w:sz w:val="24"/>
        </w:rPr>
        <w:t xml:space="preserve">reduced statistical power due to modeling fewer time points, increased risk of greater participant attrition </w:t>
      </w:r>
      <w:r w:rsidR="00475EC0">
        <w:rPr>
          <w:rFonts w:asciiTheme="majorHAnsi" w:hAnsiTheme="majorHAnsi"/>
          <w:iCs/>
          <w:sz w:val="24"/>
        </w:rPr>
        <w:t xml:space="preserve">between assessment periods </w:t>
      </w:r>
      <w:r w:rsidR="00144637">
        <w:rPr>
          <w:rFonts w:asciiTheme="majorHAnsi" w:hAnsiTheme="majorHAnsi"/>
          <w:iCs/>
          <w:sz w:val="24"/>
        </w:rPr>
        <w:t xml:space="preserve">(which would also reduce statistical power), and increased likelihood of producing biased </w:t>
      </w:r>
      <w:r w:rsidR="00A57D75">
        <w:rPr>
          <w:rFonts w:asciiTheme="majorHAnsi" w:hAnsiTheme="majorHAnsi"/>
          <w:iCs/>
          <w:sz w:val="24"/>
        </w:rPr>
        <w:t xml:space="preserve">statistical estimates of change due to </w:t>
      </w:r>
      <w:r w:rsidR="003D0E6F">
        <w:rPr>
          <w:rFonts w:asciiTheme="majorHAnsi" w:hAnsiTheme="majorHAnsi"/>
          <w:iCs/>
          <w:sz w:val="24"/>
        </w:rPr>
        <w:t>allowing too much time to pass between assessment periods</w:t>
      </w:r>
      <w:r w:rsidR="00E86948">
        <w:rPr>
          <w:rFonts w:asciiTheme="majorHAnsi" w:hAnsiTheme="majorHAnsi"/>
          <w:iCs/>
          <w:sz w:val="24"/>
        </w:rPr>
        <w:t xml:space="preserve">. </w:t>
      </w:r>
      <w:r w:rsidR="00144637">
        <w:rPr>
          <w:rFonts w:asciiTheme="majorHAnsi" w:hAnsiTheme="majorHAnsi"/>
          <w:iCs/>
          <w:sz w:val="24"/>
        </w:rPr>
        <w:t xml:space="preserve"> </w:t>
      </w:r>
      <w:r w:rsidR="00895353">
        <w:rPr>
          <w:rFonts w:asciiTheme="majorHAnsi" w:hAnsiTheme="majorHAnsi"/>
          <w:iCs/>
          <w:sz w:val="24"/>
        </w:rPr>
        <w:t xml:space="preserve"> </w:t>
      </w:r>
      <w:r>
        <w:rPr>
          <w:rFonts w:asciiTheme="majorHAnsi" w:hAnsiTheme="majorHAnsi"/>
          <w:iCs/>
          <w:sz w:val="24"/>
        </w:rPr>
        <w:t xml:space="preserve"> </w:t>
      </w:r>
    </w:p>
    <w:p w:rsidR="00F86C35" w:rsidP="006E563D" w:rsidRDefault="00F86C35" w14:paraId="3613C7AF" w14:textId="77777777">
      <w:pPr>
        <w:spacing w:after="0" w:line="240" w:lineRule="auto"/>
        <w:rPr>
          <w:rFonts w:asciiTheme="majorHAnsi" w:hAnsiTheme="majorHAnsi"/>
          <w:i/>
          <w:sz w:val="24"/>
        </w:rPr>
      </w:pPr>
    </w:p>
    <w:p w:rsidR="00F86C35" w:rsidP="006E563D" w:rsidRDefault="00F86C35" w14:paraId="2FE050A1" w14:textId="09F2CE6E">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4772A61B" w14:textId="69410710">
      <w:pPr>
        <w:pStyle w:val="NormalWeb"/>
        <w:spacing w:line="288" w:lineRule="atLeast"/>
        <w:rPr>
          <w:rFonts w:asciiTheme="majorHAnsi" w:hAnsiTheme="majorHAnsi" w:eastAsiaTheme="minorHAnsi" w:cstheme="minorBidi"/>
          <w:i/>
          <w:szCs w:val="22"/>
        </w:rPr>
      </w:pPr>
      <w:r w:rsidRPr="00D51DE1">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145B41BD"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0BF5A0AB"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69216BA7" w14:textId="773763D0">
      <w:pPr>
        <w:pStyle w:val="NormalWeb"/>
        <w:spacing w:line="288" w:lineRule="atLeast"/>
        <w:rPr>
          <w:rFonts w:asciiTheme="majorHAnsi" w:hAnsiTheme="majorHAnsi" w:eastAsiaTheme="minorHAnsi" w:cstheme="minorBidi"/>
          <w:szCs w:val="22"/>
        </w:rPr>
      </w:pPr>
      <w:r w:rsidRPr="000D6455">
        <w:rPr>
          <w:rFonts w:asciiTheme="majorHAnsi" w:hAnsiTheme="majorHAnsi" w:eastAsiaTheme="minorHAnsi" w:cstheme="minorBidi"/>
          <w:szCs w:val="22"/>
        </w:rPr>
        <w:t xml:space="preserve">A 60-Day Federal Register Notice </w:t>
      </w:r>
      <w:r w:rsidRPr="000D6455" w:rsidR="00502FF3">
        <w:rPr>
          <w:rFonts w:asciiTheme="majorHAnsi" w:hAnsiTheme="majorHAnsi" w:eastAsiaTheme="minorHAnsi" w:cstheme="minorBidi"/>
          <w:szCs w:val="22"/>
        </w:rPr>
        <w:t xml:space="preserve">(FRN) </w:t>
      </w:r>
      <w:r w:rsidRPr="000D6455">
        <w:rPr>
          <w:rFonts w:asciiTheme="majorHAnsi" w:hAnsiTheme="majorHAnsi" w:eastAsiaTheme="minorHAnsi" w:cstheme="minorBidi"/>
          <w:szCs w:val="22"/>
        </w:rPr>
        <w:t xml:space="preserve">for the collection published on </w:t>
      </w:r>
      <w:r w:rsidRPr="000D6455" w:rsidR="000D6455">
        <w:rPr>
          <w:rFonts w:asciiTheme="majorHAnsi" w:hAnsiTheme="majorHAnsi" w:eastAsiaTheme="minorHAnsi" w:cstheme="minorBidi"/>
          <w:szCs w:val="22"/>
        </w:rPr>
        <w:t>Monday,</w:t>
      </w:r>
      <w:r w:rsidRPr="000D6455">
        <w:rPr>
          <w:rFonts w:asciiTheme="majorHAnsi" w:hAnsiTheme="majorHAnsi" w:eastAsiaTheme="minorHAnsi" w:cstheme="minorBidi"/>
          <w:szCs w:val="22"/>
        </w:rPr>
        <w:t xml:space="preserve"> </w:t>
      </w:r>
      <w:r w:rsidRPr="000D6455" w:rsidR="000D6455">
        <w:rPr>
          <w:rFonts w:asciiTheme="majorHAnsi" w:hAnsiTheme="majorHAnsi" w:eastAsiaTheme="minorHAnsi" w:cstheme="minorBidi"/>
          <w:szCs w:val="22"/>
        </w:rPr>
        <w:t>May 9, 2022</w:t>
      </w:r>
      <w:r w:rsidRPr="000D6455">
        <w:rPr>
          <w:rFonts w:asciiTheme="majorHAnsi" w:hAnsiTheme="majorHAnsi" w:eastAsiaTheme="minorHAnsi" w:cstheme="minorBidi"/>
          <w:szCs w:val="22"/>
        </w:rPr>
        <w:t xml:space="preserve">.  The 60-Day FRN citation is </w:t>
      </w:r>
      <w:r w:rsidRPr="000D6455" w:rsidR="000D6455">
        <w:rPr>
          <w:rFonts w:asciiTheme="majorHAnsi" w:hAnsiTheme="majorHAnsi" w:eastAsiaTheme="minorHAnsi" w:cstheme="minorBidi"/>
          <w:szCs w:val="22"/>
        </w:rPr>
        <w:t>87</w:t>
      </w:r>
      <w:r w:rsidRPr="000D6455">
        <w:rPr>
          <w:rFonts w:asciiTheme="majorHAnsi" w:hAnsiTheme="majorHAnsi" w:eastAsiaTheme="minorHAnsi" w:cstheme="minorBidi"/>
          <w:szCs w:val="22"/>
        </w:rPr>
        <w:t xml:space="preserve"> FRN </w:t>
      </w:r>
      <w:r w:rsidRPr="000D6455" w:rsidR="000D6455">
        <w:rPr>
          <w:rFonts w:asciiTheme="majorHAnsi" w:hAnsiTheme="majorHAnsi" w:eastAsiaTheme="minorHAnsi" w:cstheme="minorBidi"/>
          <w:szCs w:val="22"/>
        </w:rPr>
        <w:t>27625</w:t>
      </w:r>
      <w:r w:rsidRPr="000D6455">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422BD3F6" w14:textId="1DDC4F30">
      <w:pPr>
        <w:pStyle w:val="NormalWeb"/>
        <w:spacing w:line="288" w:lineRule="atLeast"/>
        <w:rPr>
          <w:rFonts w:asciiTheme="majorHAnsi" w:hAnsiTheme="majorHAnsi" w:eastAsiaTheme="minorHAnsi" w:cstheme="minorBidi"/>
          <w:szCs w:val="22"/>
        </w:rPr>
      </w:pPr>
      <w:r w:rsidRPr="0030455C">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1BA5D019" w14:textId="7B332992">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3C23EB">
        <w:rPr>
          <w:rFonts w:asciiTheme="majorHAnsi" w:hAnsiTheme="majorHAnsi" w:eastAsiaTheme="minorHAnsi" w:cstheme="minorBidi"/>
          <w:szCs w:val="22"/>
        </w:rPr>
        <w:t xml:space="preserve"> Monday, August 15, 2022.</w:t>
      </w:r>
      <w:r>
        <w:rPr>
          <w:rFonts w:asciiTheme="majorHAnsi" w:hAnsiTheme="majorHAnsi" w:eastAsiaTheme="minorHAnsi" w:cstheme="minorBidi"/>
          <w:szCs w:val="22"/>
        </w:rPr>
        <w:t xml:space="preserve"> The 30-Day FRN citation is </w:t>
      </w:r>
      <w:r w:rsidR="003C23EB">
        <w:rPr>
          <w:rFonts w:asciiTheme="majorHAnsi" w:hAnsiTheme="majorHAnsi" w:eastAsiaTheme="minorHAnsi" w:cstheme="minorBidi"/>
          <w:szCs w:val="22"/>
        </w:rPr>
        <w:t>87 FR 50072</w:t>
      </w:r>
      <w:bookmarkStart w:name="_GoBack" w:id="0"/>
      <w:r w:rsidR="003C23EB">
        <w:rPr>
          <w:rFonts w:asciiTheme="majorHAnsi" w:hAnsiTheme="majorHAnsi" w:eastAsiaTheme="minorHAnsi" w:cstheme="minorBidi"/>
          <w:szCs w:val="22"/>
        </w:rPr>
        <w:t xml:space="preserve"> </w:t>
      </w:r>
      <w:bookmarkEnd w:id="0"/>
      <w:r>
        <w:rPr>
          <w:rFonts w:asciiTheme="majorHAnsi" w:hAnsiTheme="majorHAnsi" w:eastAsiaTheme="minorHAnsi" w:cstheme="minorBidi"/>
          <w:szCs w:val="22"/>
        </w:rPr>
        <w:t xml:space="preserve">FRN </w:t>
      </w:r>
      <w:r w:rsidR="003C23EB">
        <w:rPr>
          <w:rFonts w:asciiTheme="majorHAnsi" w:hAnsiTheme="majorHAnsi" w:eastAsiaTheme="minorHAnsi" w:cstheme="minorBidi"/>
          <w:szCs w:val="22"/>
        </w:rPr>
        <w:t>50072-50073.</w:t>
      </w:r>
    </w:p>
    <w:p w:rsidR="00041823" w:rsidP="00B55E9F" w:rsidRDefault="00200261" w14:paraId="0954CCE0" w14:textId="42E5FE2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Part B: CONSULTATION</w:t>
      </w:r>
      <w:r w:rsidR="0085688C">
        <w:rPr>
          <w:rFonts w:asciiTheme="majorHAnsi" w:hAnsiTheme="majorHAnsi" w:eastAsiaTheme="minorHAnsi" w:cstheme="minorBidi"/>
          <w:szCs w:val="22"/>
        </w:rPr>
        <w:t xml:space="preserve"> </w:t>
      </w:r>
    </w:p>
    <w:p w:rsidRPr="00041823" w:rsidR="00571698" w:rsidP="00B55E9F" w:rsidRDefault="00571698" w14:paraId="055D461D" w14:textId="367032AC">
      <w:pPr>
        <w:pStyle w:val="NormalWeb"/>
        <w:spacing w:line="288" w:lineRule="atLeast"/>
        <w:rPr>
          <w:rFonts w:asciiTheme="majorHAnsi" w:hAnsiTheme="majorHAnsi" w:eastAsiaTheme="minorHAnsi" w:cstheme="minorBidi"/>
          <w:szCs w:val="22"/>
        </w:rPr>
      </w:pPr>
      <w:r w:rsidRPr="00041823">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66576913" w14:textId="0C5497E8">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3663F3" w:rsidP="00B55E9F" w:rsidRDefault="003663F3" w14:paraId="3FAABAC7" w14:textId="13CC343F">
      <w:pPr>
        <w:spacing w:after="0" w:line="240" w:lineRule="auto"/>
        <w:rPr>
          <w:rFonts w:asciiTheme="majorHAnsi" w:hAnsiTheme="majorHAnsi"/>
          <w:iCs/>
          <w:sz w:val="24"/>
        </w:rPr>
      </w:pPr>
    </w:p>
    <w:p w:rsidRPr="003663F3" w:rsidR="003663F3" w:rsidP="00B55E9F" w:rsidRDefault="00971D2C" w14:paraId="1BFD0119" w14:textId="0D0DBBD5">
      <w:pPr>
        <w:spacing w:after="0" w:line="240" w:lineRule="auto"/>
        <w:rPr>
          <w:rFonts w:asciiTheme="majorHAnsi" w:hAnsiTheme="majorHAnsi"/>
          <w:iCs/>
          <w:sz w:val="24"/>
        </w:rPr>
      </w:pPr>
      <w:r>
        <w:rPr>
          <w:rFonts w:asciiTheme="majorHAnsi" w:hAnsiTheme="majorHAnsi"/>
          <w:iCs/>
          <w:sz w:val="24"/>
        </w:rPr>
        <w:t xml:space="preserve">Only NPSP clients </w:t>
      </w:r>
      <w:r w:rsidR="00717CE7">
        <w:rPr>
          <w:rFonts w:asciiTheme="majorHAnsi" w:hAnsiTheme="majorHAnsi"/>
          <w:iCs/>
          <w:sz w:val="24"/>
        </w:rPr>
        <w:t xml:space="preserve">will receive </w:t>
      </w:r>
      <w:r w:rsidR="00721418">
        <w:rPr>
          <w:rFonts w:asciiTheme="majorHAnsi" w:hAnsiTheme="majorHAnsi"/>
          <w:iCs/>
          <w:sz w:val="24"/>
        </w:rPr>
        <w:t>compensation</w:t>
      </w:r>
      <w:r w:rsidR="00685C87">
        <w:rPr>
          <w:rFonts w:asciiTheme="majorHAnsi" w:hAnsiTheme="majorHAnsi"/>
          <w:iCs/>
          <w:sz w:val="24"/>
        </w:rPr>
        <w:t xml:space="preserve"> </w:t>
      </w:r>
      <w:r w:rsidR="00717CE7">
        <w:rPr>
          <w:rFonts w:asciiTheme="majorHAnsi" w:hAnsiTheme="majorHAnsi"/>
          <w:iCs/>
          <w:sz w:val="24"/>
        </w:rPr>
        <w:t>for completing assessment instruments in the form of Amazon e-gift cards</w:t>
      </w:r>
      <w:r w:rsidR="000D1CCA">
        <w:rPr>
          <w:rFonts w:asciiTheme="majorHAnsi" w:hAnsiTheme="majorHAnsi"/>
          <w:iCs/>
          <w:sz w:val="24"/>
        </w:rPr>
        <w:t xml:space="preserve">, and </w:t>
      </w:r>
      <w:r w:rsidR="00721418">
        <w:rPr>
          <w:rFonts w:asciiTheme="majorHAnsi" w:hAnsiTheme="majorHAnsi"/>
          <w:iCs/>
          <w:sz w:val="24"/>
        </w:rPr>
        <w:t>compensation</w:t>
      </w:r>
      <w:r w:rsidR="00685C87">
        <w:rPr>
          <w:rFonts w:asciiTheme="majorHAnsi" w:hAnsiTheme="majorHAnsi"/>
          <w:iCs/>
          <w:sz w:val="24"/>
        </w:rPr>
        <w:t xml:space="preserve"> </w:t>
      </w:r>
      <w:r w:rsidR="000D1CCA">
        <w:rPr>
          <w:rFonts w:asciiTheme="majorHAnsi" w:hAnsiTheme="majorHAnsi"/>
          <w:iCs/>
          <w:sz w:val="24"/>
        </w:rPr>
        <w:t>will be handled in accordance with DoDI 3216.02</w:t>
      </w:r>
      <w:r w:rsidR="00717CE7">
        <w:rPr>
          <w:rFonts w:asciiTheme="majorHAnsi" w:hAnsiTheme="majorHAnsi"/>
          <w:iCs/>
          <w:sz w:val="24"/>
        </w:rPr>
        <w:t xml:space="preserve">. </w:t>
      </w:r>
      <w:r w:rsidR="00214A08">
        <w:rPr>
          <w:rFonts w:asciiTheme="majorHAnsi" w:hAnsiTheme="majorHAnsi"/>
          <w:iCs/>
          <w:sz w:val="24"/>
        </w:rPr>
        <w:t xml:space="preserve">In particular, </w:t>
      </w:r>
      <w:r w:rsidR="00946C23">
        <w:rPr>
          <w:rFonts w:asciiTheme="majorHAnsi" w:hAnsiTheme="majorHAnsi"/>
          <w:iCs/>
          <w:sz w:val="24"/>
        </w:rPr>
        <w:t>links to the surveys will be emailed at times that encourage</w:t>
      </w:r>
      <w:r w:rsidR="00F804F0">
        <w:rPr>
          <w:rFonts w:asciiTheme="majorHAnsi" w:hAnsiTheme="majorHAnsi"/>
          <w:iCs/>
          <w:sz w:val="24"/>
        </w:rPr>
        <w:t xml:space="preserve"> respondents to</w:t>
      </w:r>
      <w:r w:rsidR="00946C23">
        <w:rPr>
          <w:rFonts w:asciiTheme="majorHAnsi" w:hAnsiTheme="majorHAnsi"/>
          <w:iCs/>
          <w:sz w:val="24"/>
        </w:rPr>
        <w:t xml:space="preserve"> complet</w:t>
      </w:r>
      <w:r w:rsidR="00F804F0">
        <w:rPr>
          <w:rFonts w:asciiTheme="majorHAnsi" w:hAnsiTheme="majorHAnsi"/>
          <w:iCs/>
          <w:sz w:val="24"/>
        </w:rPr>
        <w:t>e them</w:t>
      </w:r>
      <w:r w:rsidR="00946C23">
        <w:rPr>
          <w:rFonts w:asciiTheme="majorHAnsi" w:hAnsiTheme="majorHAnsi"/>
          <w:iCs/>
          <w:sz w:val="24"/>
        </w:rPr>
        <w:t xml:space="preserve"> outside of normal working hours. Also, the email containing the link will have language specifying that federal employees need to complete the surveys outside of normal working hours. </w:t>
      </w:r>
      <w:r w:rsidR="00D07656">
        <w:rPr>
          <w:rFonts w:asciiTheme="majorHAnsi" w:hAnsiTheme="majorHAnsi"/>
          <w:iCs/>
          <w:sz w:val="24"/>
        </w:rPr>
        <w:t xml:space="preserve">Compensation will be emailed to participants on the following </w:t>
      </w:r>
      <w:r w:rsidR="00721418">
        <w:rPr>
          <w:rFonts w:asciiTheme="majorHAnsi" w:hAnsiTheme="majorHAnsi"/>
          <w:iCs/>
          <w:sz w:val="24"/>
        </w:rPr>
        <w:t>compensation</w:t>
      </w:r>
      <w:r w:rsidR="00685C87">
        <w:rPr>
          <w:rFonts w:asciiTheme="majorHAnsi" w:hAnsiTheme="majorHAnsi"/>
          <w:iCs/>
          <w:sz w:val="24"/>
        </w:rPr>
        <w:t xml:space="preserve"> </w:t>
      </w:r>
      <w:r w:rsidR="00717CE7">
        <w:rPr>
          <w:rFonts w:asciiTheme="majorHAnsi" w:hAnsiTheme="majorHAnsi"/>
          <w:iCs/>
          <w:sz w:val="24"/>
        </w:rPr>
        <w:t>schedule</w:t>
      </w:r>
      <w:r w:rsidR="00D07656">
        <w:rPr>
          <w:rFonts w:asciiTheme="majorHAnsi" w:hAnsiTheme="majorHAnsi"/>
          <w:iCs/>
          <w:sz w:val="24"/>
        </w:rPr>
        <w:t>:</w:t>
      </w:r>
      <w:r w:rsidR="00717CE7">
        <w:rPr>
          <w:rFonts w:asciiTheme="majorHAnsi" w:hAnsiTheme="majorHAnsi"/>
          <w:iCs/>
          <w:sz w:val="24"/>
        </w:rPr>
        <w:t xml:space="preserve"> </w:t>
      </w:r>
      <w:r w:rsidR="00D07656">
        <w:rPr>
          <w:rFonts w:asciiTheme="majorHAnsi" w:hAnsiTheme="majorHAnsi"/>
          <w:iCs/>
          <w:sz w:val="24"/>
        </w:rPr>
        <w:t xml:space="preserve"> </w:t>
      </w:r>
      <w:r w:rsidR="00717CE7">
        <w:rPr>
          <w:rFonts w:asciiTheme="majorHAnsi" w:hAnsiTheme="majorHAnsi"/>
          <w:iCs/>
          <w:sz w:val="24"/>
        </w:rPr>
        <w:t xml:space="preserve">$30 for the wave 1 survey, $20 for the wave 2 survey, and $25 </w:t>
      </w:r>
      <w:r w:rsidR="00A6708F">
        <w:rPr>
          <w:rFonts w:asciiTheme="majorHAnsi" w:hAnsiTheme="majorHAnsi"/>
          <w:iCs/>
          <w:sz w:val="24"/>
        </w:rPr>
        <w:t xml:space="preserve">each </w:t>
      </w:r>
      <w:r w:rsidR="00717CE7">
        <w:rPr>
          <w:rFonts w:asciiTheme="majorHAnsi" w:hAnsiTheme="majorHAnsi"/>
          <w:iCs/>
          <w:sz w:val="24"/>
        </w:rPr>
        <w:t>for the waves 3 and 4 survey</w:t>
      </w:r>
      <w:r w:rsidR="000E59DF">
        <w:rPr>
          <w:rFonts w:asciiTheme="majorHAnsi" w:hAnsiTheme="majorHAnsi"/>
          <w:iCs/>
          <w:sz w:val="24"/>
        </w:rPr>
        <w:t>s</w:t>
      </w:r>
      <w:r w:rsidR="00717CE7">
        <w:rPr>
          <w:rFonts w:asciiTheme="majorHAnsi" w:hAnsiTheme="majorHAnsi"/>
          <w:iCs/>
          <w:sz w:val="24"/>
        </w:rPr>
        <w:t>.</w:t>
      </w:r>
      <w:r w:rsidR="00B62E1B">
        <w:rPr>
          <w:rFonts w:asciiTheme="majorHAnsi" w:hAnsiTheme="majorHAnsi"/>
          <w:iCs/>
          <w:sz w:val="24"/>
        </w:rPr>
        <w:t xml:space="preserve"> </w:t>
      </w:r>
      <w:r w:rsidR="00F804F0">
        <w:rPr>
          <w:rFonts w:asciiTheme="majorHAnsi" w:hAnsiTheme="majorHAnsi"/>
          <w:iCs/>
          <w:sz w:val="24"/>
        </w:rPr>
        <w:t>C</w:t>
      </w:r>
      <w:r w:rsidR="00721418">
        <w:rPr>
          <w:rFonts w:asciiTheme="majorHAnsi" w:hAnsiTheme="majorHAnsi"/>
          <w:iCs/>
          <w:sz w:val="24"/>
        </w:rPr>
        <w:t>ompensation</w:t>
      </w:r>
      <w:r w:rsidR="00685C87">
        <w:rPr>
          <w:rFonts w:asciiTheme="majorHAnsi" w:hAnsiTheme="majorHAnsi"/>
          <w:iCs/>
          <w:sz w:val="24"/>
        </w:rPr>
        <w:t xml:space="preserve"> </w:t>
      </w:r>
      <w:r w:rsidR="000D1CCA">
        <w:rPr>
          <w:rFonts w:asciiTheme="majorHAnsi" w:hAnsiTheme="majorHAnsi"/>
          <w:iCs/>
          <w:sz w:val="24"/>
        </w:rPr>
        <w:t xml:space="preserve">for survey completion is being provided: (a) as an expression of gratitude to the clients for taking the time to complete the surveys, and (b) as a mechanism to optimize participant </w:t>
      </w:r>
      <w:r w:rsidR="003738ED">
        <w:rPr>
          <w:rFonts w:asciiTheme="majorHAnsi" w:hAnsiTheme="majorHAnsi"/>
          <w:iCs/>
          <w:sz w:val="24"/>
        </w:rPr>
        <w:t>retention</w:t>
      </w:r>
      <w:r w:rsidR="000D1CCA">
        <w:rPr>
          <w:rFonts w:asciiTheme="majorHAnsi" w:hAnsiTheme="majorHAnsi"/>
          <w:iCs/>
          <w:sz w:val="24"/>
        </w:rPr>
        <w:t xml:space="preserve">, as demonstrated by the </w:t>
      </w:r>
      <w:r w:rsidR="00291D92">
        <w:rPr>
          <w:rFonts w:asciiTheme="majorHAnsi" w:hAnsiTheme="majorHAnsi"/>
          <w:iCs/>
          <w:sz w:val="24"/>
        </w:rPr>
        <w:t xml:space="preserve">extant </w:t>
      </w:r>
      <w:r w:rsidR="000D1CCA">
        <w:rPr>
          <w:rFonts w:asciiTheme="majorHAnsi" w:hAnsiTheme="majorHAnsi"/>
          <w:iCs/>
          <w:sz w:val="24"/>
        </w:rPr>
        <w:t>survey research literature.</w:t>
      </w:r>
      <w:r w:rsidR="00936FDE">
        <w:rPr>
          <w:rFonts w:asciiTheme="majorHAnsi" w:hAnsiTheme="majorHAnsi"/>
          <w:iCs/>
          <w:sz w:val="24"/>
        </w:rPr>
        <w:t xml:space="preserve">  </w:t>
      </w:r>
    </w:p>
    <w:p w:rsidR="006A13FA" w:rsidP="006A13FA" w:rsidRDefault="006A13FA" w14:paraId="548D5840" w14:textId="77777777">
      <w:pPr>
        <w:spacing w:after="0" w:line="240" w:lineRule="auto"/>
        <w:rPr>
          <w:rFonts w:asciiTheme="majorHAnsi" w:hAnsiTheme="majorHAnsi"/>
          <w:i/>
          <w:sz w:val="24"/>
        </w:rPr>
      </w:pPr>
    </w:p>
    <w:p w:rsidR="00F97482" w:rsidP="006A13FA" w:rsidRDefault="00F97482" w14:paraId="4D7F72FB"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E95FFB" w:rsidR="00F97482" w:rsidP="006A13FA" w:rsidRDefault="00F97482" w14:paraId="2D6AD7F5" w14:textId="75497A3F">
      <w:pPr>
        <w:spacing w:after="0" w:line="240" w:lineRule="auto"/>
        <w:rPr>
          <w:rFonts w:asciiTheme="majorHAnsi" w:hAnsiTheme="majorHAnsi"/>
          <w:i/>
          <w:sz w:val="24"/>
        </w:rPr>
      </w:pPr>
    </w:p>
    <w:p w:rsidR="00E95FFB" w:rsidP="00B20373" w:rsidRDefault="00685C87" w14:paraId="49129BD0" w14:textId="62EB9113">
      <w:pPr>
        <w:spacing w:after="0" w:line="240" w:lineRule="auto"/>
        <w:rPr>
          <w:rFonts w:asciiTheme="majorHAnsi" w:hAnsiTheme="majorHAnsi"/>
          <w:sz w:val="24"/>
        </w:rPr>
      </w:pPr>
      <w:r w:rsidRPr="00B20373">
        <w:rPr>
          <w:rFonts w:asciiTheme="majorHAnsi" w:hAnsiTheme="majorHAnsi"/>
          <w:sz w:val="24"/>
        </w:rPr>
        <w:t>The Privacy Act, as defined under 10 U.S.C 136, Under Secretary of Defense for Person</w:t>
      </w:r>
      <w:r>
        <w:rPr>
          <w:rFonts w:asciiTheme="majorHAnsi" w:hAnsiTheme="majorHAnsi"/>
          <w:sz w:val="24"/>
        </w:rPr>
        <w:t>nel &amp; Readiness and</w:t>
      </w:r>
      <w:r w:rsidRPr="00B20373">
        <w:rPr>
          <w:rFonts w:asciiTheme="majorHAnsi" w:hAnsiTheme="majorHAnsi"/>
          <w:sz w:val="24"/>
        </w:rPr>
        <w:t xml:space="preserve"> DoD Instruction 6400.05, New Parent Support Program (NPSP) will be presented before the first question of the online questionnaire</w:t>
      </w:r>
      <w:r w:rsidR="00912BC6">
        <w:rPr>
          <w:rFonts w:asciiTheme="majorHAnsi" w:hAnsiTheme="majorHAnsi"/>
          <w:sz w:val="24"/>
        </w:rPr>
        <w:t xml:space="preserve">s.  </w:t>
      </w:r>
      <w:r w:rsidRPr="00912BC6" w:rsidR="00912BC6">
        <w:rPr>
          <w:rFonts w:asciiTheme="majorHAnsi" w:hAnsiTheme="majorHAnsi"/>
          <w:sz w:val="24"/>
        </w:rPr>
        <w:t>This document specifies the Authority supporting the request for information, the purpose for its collection, the routine uses to which it will be put, the scope of anonymity in the use of personal identifiers and the voluntary nature of participation.</w:t>
      </w:r>
    </w:p>
    <w:p w:rsidR="00E95FFB" w:rsidP="00E95FFB" w:rsidRDefault="00E95FFB" w14:paraId="69F0682E" w14:textId="77777777">
      <w:pPr>
        <w:spacing w:after="0" w:line="240" w:lineRule="auto"/>
        <w:rPr>
          <w:rFonts w:asciiTheme="majorHAnsi" w:hAnsiTheme="majorHAnsi"/>
          <w:sz w:val="24"/>
        </w:rPr>
      </w:pPr>
    </w:p>
    <w:p w:rsidR="00490797" w:rsidP="00E04C42" w:rsidRDefault="00490797" w14:paraId="23CAFEF4" w14:textId="73F61D96">
      <w:pPr>
        <w:spacing w:after="0" w:line="240" w:lineRule="auto"/>
        <w:rPr>
          <w:rFonts w:asciiTheme="majorHAnsi" w:hAnsiTheme="majorHAnsi"/>
          <w:sz w:val="24"/>
        </w:rPr>
      </w:pPr>
      <w:r w:rsidRPr="00B20373">
        <w:rPr>
          <w:rFonts w:asciiTheme="majorHAnsi" w:hAnsiTheme="majorHAnsi"/>
          <w:sz w:val="24"/>
        </w:rPr>
        <w:t xml:space="preserve">A </w:t>
      </w:r>
      <w:r w:rsidRPr="00B20373" w:rsidR="00996894">
        <w:rPr>
          <w:rFonts w:asciiTheme="majorHAnsi" w:hAnsiTheme="majorHAnsi"/>
          <w:sz w:val="24"/>
        </w:rPr>
        <w:t>System of Record Notice (</w:t>
      </w:r>
      <w:r w:rsidRPr="00B20373">
        <w:rPr>
          <w:rFonts w:asciiTheme="majorHAnsi" w:hAnsiTheme="majorHAnsi"/>
          <w:sz w:val="24"/>
        </w:rPr>
        <w:t>SORN</w:t>
      </w:r>
      <w:r w:rsidRPr="00B20373" w:rsidR="00996894">
        <w:rPr>
          <w:rFonts w:asciiTheme="majorHAnsi" w:hAnsiTheme="majorHAnsi"/>
          <w:sz w:val="24"/>
        </w:rPr>
        <w:t>)</w:t>
      </w:r>
      <w:r w:rsidRPr="00B20373">
        <w:rPr>
          <w:rFonts w:asciiTheme="majorHAnsi" w:hAnsiTheme="majorHAnsi"/>
          <w:sz w:val="24"/>
        </w:rPr>
        <w:t xml:space="preserve"> is not required </w:t>
      </w:r>
      <w:r w:rsidRPr="00B20373" w:rsidR="00996894">
        <w:rPr>
          <w:rFonts w:asciiTheme="majorHAnsi" w:hAnsiTheme="majorHAnsi"/>
          <w:sz w:val="24"/>
        </w:rPr>
        <w:t xml:space="preserve">for this collection </w:t>
      </w:r>
      <w:r w:rsidRPr="00B20373">
        <w:rPr>
          <w:rFonts w:asciiTheme="majorHAnsi" w:hAnsiTheme="majorHAnsi"/>
          <w:sz w:val="24"/>
        </w:rPr>
        <w:t>because records are not retrievable by PII.</w:t>
      </w:r>
      <w:r>
        <w:rPr>
          <w:rFonts w:asciiTheme="majorHAnsi" w:hAnsiTheme="majorHAnsi"/>
          <w:sz w:val="24"/>
        </w:rPr>
        <w:t xml:space="preserve"> </w:t>
      </w:r>
    </w:p>
    <w:p w:rsidR="005D5C81" w:rsidP="00490797" w:rsidRDefault="005D5C81" w14:paraId="3DA3A072" w14:textId="77777777">
      <w:pPr>
        <w:spacing w:after="0" w:line="240" w:lineRule="auto"/>
        <w:rPr>
          <w:rFonts w:asciiTheme="majorHAnsi" w:hAnsiTheme="majorHAnsi"/>
          <w:sz w:val="24"/>
        </w:rPr>
      </w:pPr>
    </w:p>
    <w:p w:rsidRPr="00192B58" w:rsidR="00192B58" w:rsidP="00192B58" w:rsidRDefault="00996894" w14:paraId="63A1186D" w14:textId="25948D82">
      <w:pPr>
        <w:spacing w:after="0" w:line="240" w:lineRule="auto"/>
        <w:rPr>
          <w:rFonts w:asciiTheme="majorHAnsi" w:hAnsiTheme="majorHAnsi"/>
          <w:sz w:val="24"/>
        </w:rPr>
      </w:pPr>
      <w:r w:rsidRPr="00B20373">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r w:rsidR="00192B58">
        <w:rPr>
          <w:rFonts w:asciiTheme="majorHAnsi" w:hAnsiTheme="majorHAnsi"/>
          <w:sz w:val="24"/>
        </w:rPr>
        <w:t xml:space="preserve">  P</w:t>
      </w:r>
      <w:r w:rsidRPr="00192B58" w:rsidR="00192B58">
        <w:rPr>
          <w:rFonts w:asciiTheme="majorHAnsi" w:hAnsiTheme="majorHAnsi"/>
          <w:sz w:val="24"/>
        </w:rPr>
        <w:t>articipants are provided a</w:t>
      </w:r>
      <w:r w:rsidR="00192B58">
        <w:rPr>
          <w:rFonts w:asciiTheme="majorHAnsi" w:hAnsiTheme="majorHAnsi"/>
          <w:sz w:val="24"/>
        </w:rPr>
        <w:t xml:space="preserve"> personal identifier.</w:t>
      </w:r>
    </w:p>
    <w:p w:rsidR="00996894" w:rsidP="00192B58" w:rsidRDefault="00192B58" w14:paraId="5D4E66FC" w14:textId="3BC59291">
      <w:pPr>
        <w:spacing w:after="0" w:line="240" w:lineRule="auto"/>
        <w:rPr>
          <w:rFonts w:asciiTheme="majorHAnsi" w:hAnsiTheme="majorHAnsi"/>
          <w:sz w:val="24"/>
        </w:rPr>
      </w:pPr>
      <w:r w:rsidRPr="00192B58">
        <w:rPr>
          <w:rFonts w:asciiTheme="majorHAnsi" w:hAnsiTheme="majorHAnsi"/>
          <w:sz w:val="24"/>
        </w:rPr>
        <w:t xml:space="preserve">  </w:t>
      </w:r>
    </w:p>
    <w:p w:rsidR="00AF497D" w:rsidP="00996894" w:rsidRDefault="00D14506" w14:paraId="7A8579AA" w14:textId="5D8ECABD">
      <w:pPr>
        <w:spacing w:after="0" w:line="240" w:lineRule="auto"/>
        <w:rPr>
          <w:rFonts w:asciiTheme="majorHAnsi" w:hAnsiTheme="majorHAnsi"/>
          <w:sz w:val="24"/>
        </w:rPr>
      </w:pPr>
      <w:r>
        <w:rPr>
          <w:rFonts w:asciiTheme="majorHAnsi" w:hAnsiTheme="majorHAnsi"/>
          <w:sz w:val="24"/>
        </w:rPr>
        <w:t>Record are t</w:t>
      </w:r>
      <w:r w:rsidRPr="00AF497D" w:rsidR="00AF497D">
        <w:rPr>
          <w:rFonts w:asciiTheme="majorHAnsi" w:hAnsiTheme="majorHAnsi"/>
          <w:sz w:val="24"/>
        </w:rPr>
        <w:t xml:space="preserve">emporary.  Cut off annually on completion of research project.  Destroy 5 years after cutoff. </w:t>
      </w:r>
    </w:p>
    <w:p w:rsidR="00996894" w:rsidP="00996894" w:rsidRDefault="00996894" w14:paraId="636D20CF" w14:textId="77777777">
      <w:pPr>
        <w:spacing w:after="0" w:line="240" w:lineRule="auto"/>
        <w:rPr>
          <w:rFonts w:asciiTheme="majorHAnsi" w:hAnsiTheme="majorHAnsi"/>
          <w:i/>
          <w:sz w:val="24"/>
        </w:rPr>
      </w:pPr>
    </w:p>
    <w:p w:rsidR="00996894" w:rsidP="00996894" w:rsidRDefault="00337EF1" w14:paraId="6C908747" w14:textId="2454626B">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F21BA4" w:rsidP="00337EF1" w:rsidRDefault="00F21BA4" w14:paraId="0F85EC88" w14:textId="1FCFD3A8">
      <w:pPr>
        <w:spacing w:after="0" w:line="240" w:lineRule="auto"/>
        <w:rPr>
          <w:rFonts w:asciiTheme="majorHAnsi" w:hAnsiTheme="majorHAnsi"/>
          <w:sz w:val="24"/>
        </w:rPr>
      </w:pPr>
    </w:p>
    <w:p w:rsidR="00F21BA4" w:rsidP="00337EF1" w:rsidRDefault="002B63A2" w14:paraId="02F79AFE" w14:textId="4909098F">
      <w:pPr>
        <w:spacing w:after="0" w:line="240" w:lineRule="auto"/>
        <w:rPr>
          <w:rFonts w:asciiTheme="majorHAnsi" w:hAnsiTheme="majorHAnsi"/>
          <w:sz w:val="24"/>
        </w:rPr>
      </w:pPr>
      <w:r>
        <w:rPr>
          <w:rFonts w:asciiTheme="majorHAnsi" w:hAnsiTheme="majorHAnsi"/>
          <w:sz w:val="24"/>
        </w:rPr>
        <w:t>P</w:t>
      </w:r>
      <w:r w:rsidR="00B20373">
        <w:rPr>
          <w:rFonts w:asciiTheme="majorHAnsi" w:hAnsiTheme="majorHAnsi"/>
          <w:sz w:val="24"/>
        </w:rPr>
        <w:t>arent</w:t>
      </w:r>
      <w:r w:rsidR="009916EE">
        <w:rPr>
          <w:rFonts w:asciiTheme="majorHAnsi" w:hAnsiTheme="majorHAnsi"/>
          <w:sz w:val="24"/>
        </w:rPr>
        <w:t>s</w:t>
      </w:r>
      <w:r w:rsidR="00B20373">
        <w:rPr>
          <w:rFonts w:asciiTheme="majorHAnsi" w:hAnsiTheme="majorHAnsi"/>
          <w:sz w:val="24"/>
        </w:rPr>
        <w:t xml:space="preserve"> will be asked questions </w:t>
      </w:r>
      <w:r>
        <w:rPr>
          <w:rFonts w:asciiTheme="majorHAnsi" w:hAnsiTheme="majorHAnsi"/>
          <w:sz w:val="24"/>
        </w:rPr>
        <w:t>concerning</w:t>
      </w:r>
      <w:r w:rsidR="00B20373">
        <w:rPr>
          <w:rFonts w:asciiTheme="majorHAnsi" w:hAnsiTheme="majorHAnsi"/>
          <w:sz w:val="24"/>
        </w:rPr>
        <w:t xml:space="preserve"> risk factors for child maltreatment</w:t>
      </w:r>
      <w:r>
        <w:rPr>
          <w:rFonts w:asciiTheme="majorHAnsi" w:hAnsiTheme="majorHAnsi"/>
          <w:sz w:val="24"/>
        </w:rPr>
        <w:t>. These questions ask parents about family conflict, financial insecurity, relationship discord, substance abuse, violence approval, family of origin violence and neglect, and prior family violence.</w:t>
      </w:r>
      <w:r w:rsidR="00A06C7A">
        <w:rPr>
          <w:rFonts w:asciiTheme="majorHAnsi" w:hAnsiTheme="majorHAnsi"/>
          <w:sz w:val="24"/>
        </w:rPr>
        <w:t xml:space="preserve"> </w:t>
      </w:r>
      <w:r w:rsidR="002F3171">
        <w:rPr>
          <w:rFonts w:asciiTheme="majorHAnsi" w:hAnsiTheme="majorHAnsi"/>
          <w:sz w:val="24"/>
        </w:rPr>
        <w:t xml:space="preserve">These questions are </w:t>
      </w:r>
      <w:r w:rsidR="007E0EC8">
        <w:rPr>
          <w:rFonts w:asciiTheme="majorHAnsi" w:hAnsiTheme="majorHAnsi"/>
          <w:sz w:val="24"/>
        </w:rPr>
        <w:t xml:space="preserve">important </w:t>
      </w:r>
      <w:r w:rsidR="009307B2">
        <w:rPr>
          <w:rFonts w:asciiTheme="majorHAnsi" w:hAnsiTheme="majorHAnsi"/>
          <w:sz w:val="24"/>
        </w:rPr>
        <w:t xml:space="preserve">because they </w:t>
      </w:r>
      <w:r w:rsidR="007E0EC8">
        <w:rPr>
          <w:rFonts w:asciiTheme="majorHAnsi" w:hAnsiTheme="majorHAnsi"/>
          <w:sz w:val="24"/>
        </w:rPr>
        <w:t>assess</w:t>
      </w:r>
      <w:r w:rsidR="009307B2">
        <w:rPr>
          <w:rFonts w:asciiTheme="majorHAnsi" w:hAnsiTheme="majorHAnsi"/>
          <w:sz w:val="24"/>
        </w:rPr>
        <w:t xml:space="preserve"> outcomes targeted by Navy NPSP home visitation</w:t>
      </w:r>
      <w:r w:rsidR="007E0EC8">
        <w:rPr>
          <w:rFonts w:asciiTheme="majorHAnsi" w:hAnsiTheme="majorHAnsi"/>
          <w:sz w:val="24"/>
        </w:rPr>
        <w:t xml:space="preserve">, and as such, provide </w:t>
      </w:r>
      <w:r w:rsidR="007979CC">
        <w:rPr>
          <w:rFonts w:asciiTheme="majorHAnsi" w:hAnsiTheme="majorHAnsi"/>
          <w:sz w:val="24"/>
        </w:rPr>
        <w:t>an opportunity to directly test whether the TRHV curriculum helps NPSP home visitation achieve its mission objectives</w:t>
      </w:r>
      <w:r w:rsidR="00F40667">
        <w:rPr>
          <w:rFonts w:asciiTheme="majorHAnsi" w:hAnsiTheme="majorHAnsi"/>
          <w:sz w:val="24"/>
        </w:rPr>
        <w:t>.</w:t>
      </w:r>
      <w:r w:rsidR="009307B2">
        <w:rPr>
          <w:rFonts w:asciiTheme="majorHAnsi" w:hAnsiTheme="majorHAnsi"/>
          <w:sz w:val="24"/>
        </w:rPr>
        <w:t xml:space="preserve"> </w:t>
      </w:r>
      <w:r w:rsidR="00726994">
        <w:rPr>
          <w:rFonts w:asciiTheme="majorHAnsi" w:hAnsiTheme="majorHAnsi"/>
          <w:sz w:val="24"/>
        </w:rPr>
        <w:t xml:space="preserve">Not asking these </w:t>
      </w:r>
      <w:r w:rsidR="00912BC6">
        <w:rPr>
          <w:rFonts w:asciiTheme="majorHAnsi" w:hAnsiTheme="majorHAnsi"/>
          <w:sz w:val="24"/>
        </w:rPr>
        <w:t xml:space="preserve">critical </w:t>
      </w:r>
      <w:r w:rsidR="00726994">
        <w:rPr>
          <w:rFonts w:asciiTheme="majorHAnsi" w:hAnsiTheme="majorHAnsi"/>
          <w:sz w:val="24"/>
        </w:rPr>
        <w:t>questions would undermine the utility of the study.</w:t>
      </w:r>
    </w:p>
    <w:p w:rsidR="00D21AA6" w:rsidP="00337EF1" w:rsidRDefault="00D21AA6" w14:paraId="0240724D" w14:textId="77777777">
      <w:pPr>
        <w:spacing w:after="0" w:line="240" w:lineRule="auto"/>
        <w:rPr>
          <w:rFonts w:asciiTheme="majorHAnsi" w:hAnsiTheme="majorHAnsi"/>
          <w:sz w:val="24"/>
        </w:rPr>
      </w:pPr>
    </w:p>
    <w:p w:rsidR="00D21AA6" w:rsidP="00337EF1" w:rsidRDefault="00D21AA6" w14:paraId="7D6DA43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72421E03"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3688F819" w14:textId="77777777">
      <w:pPr>
        <w:spacing w:after="0" w:line="240" w:lineRule="auto"/>
        <w:rPr>
          <w:rFonts w:asciiTheme="majorHAnsi" w:hAnsiTheme="majorHAnsi"/>
          <w:i/>
          <w:sz w:val="24"/>
        </w:rPr>
      </w:pPr>
    </w:p>
    <w:p w:rsidR="00235D71" w:rsidP="00235D71" w:rsidRDefault="00235D71" w14:paraId="3FA2A981"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F23030" w14:paraId="5E4D8C35" w14:textId="5A08A678">
      <w:pPr>
        <w:pStyle w:val="ListParagraph"/>
        <w:spacing w:after="0" w:line="240" w:lineRule="auto"/>
        <w:rPr>
          <w:rFonts w:asciiTheme="majorHAnsi" w:hAnsiTheme="majorHAnsi"/>
          <w:sz w:val="24"/>
        </w:rPr>
      </w:pPr>
      <w:r>
        <w:rPr>
          <w:rFonts w:asciiTheme="majorHAnsi" w:hAnsiTheme="majorHAnsi"/>
          <w:sz w:val="24"/>
        </w:rPr>
        <w:lastRenderedPageBreak/>
        <w:t>Client Wave 1 Survey</w:t>
      </w:r>
      <w:r w:rsidR="007C2145">
        <w:rPr>
          <w:rFonts w:asciiTheme="majorHAnsi" w:hAnsiTheme="majorHAnsi"/>
          <w:sz w:val="24"/>
        </w:rPr>
        <w:t xml:space="preserve"> (FNS, PFS, BCAP, PSS, CESD-10)</w:t>
      </w:r>
      <w:r w:rsidR="008C3C90">
        <w:rPr>
          <w:rFonts w:asciiTheme="majorHAnsi" w:hAnsiTheme="majorHAnsi"/>
          <w:sz w:val="24"/>
        </w:rPr>
        <w:t xml:space="preserve"> completed by NPSP clients</w:t>
      </w:r>
    </w:p>
    <w:p w:rsidRPr="00D132F9" w:rsidR="00235D71" w:rsidP="00235D71" w:rsidRDefault="00520B36" w14:paraId="6008BEFE" w14:textId="4223C3D2">
      <w:pPr>
        <w:pStyle w:val="ListParagraph"/>
        <w:numPr>
          <w:ilvl w:val="0"/>
          <w:numId w:val="15"/>
        </w:numPr>
        <w:spacing w:after="0" w:line="240" w:lineRule="auto"/>
        <w:rPr>
          <w:rFonts w:asciiTheme="majorHAnsi" w:hAnsiTheme="majorHAnsi"/>
          <w:sz w:val="24"/>
        </w:rPr>
      </w:pPr>
      <w:r w:rsidRPr="00D132F9">
        <w:rPr>
          <w:rFonts w:asciiTheme="majorHAnsi" w:hAnsiTheme="majorHAnsi"/>
          <w:sz w:val="24"/>
        </w:rPr>
        <w:t xml:space="preserve">Number of Respondents: </w:t>
      </w:r>
      <w:r w:rsidRPr="00D132F9" w:rsidR="003C393C">
        <w:rPr>
          <w:rFonts w:asciiTheme="majorHAnsi" w:hAnsiTheme="majorHAnsi"/>
          <w:sz w:val="24"/>
        </w:rPr>
        <w:t>300</w:t>
      </w:r>
    </w:p>
    <w:p w:rsidRPr="00D132F9" w:rsidR="00235D71" w:rsidP="00235D71" w:rsidRDefault="00A76F7E" w14:paraId="4A940C23" w14:textId="77777777">
      <w:pPr>
        <w:pStyle w:val="ListParagraph"/>
        <w:numPr>
          <w:ilvl w:val="0"/>
          <w:numId w:val="15"/>
        </w:numPr>
        <w:spacing w:after="0" w:line="240" w:lineRule="auto"/>
        <w:rPr>
          <w:rFonts w:asciiTheme="majorHAnsi" w:hAnsiTheme="majorHAnsi"/>
          <w:sz w:val="24"/>
        </w:rPr>
      </w:pPr>
      <w:r w:rsidRPr="00D132F9">
        <w:rPr>
          <w:rFonts w:asciiTheme="majorHAnsi" w:hAnsiTheme="majorHAnsi"/>
          <w:sz w:val="24"/>
        </w:rPr>
        <w:t>Number of Responses Per</w:t>
      </w:r>
      <w:r w:rsidRPr="00D132F9" w:rsidR="00520B36">
        <w:rPr>
          <w:rFonts w:asciiTheme="majorHAnsi" w:hAnsiTheme="majorHAnsi"/>
          <w:sz w:val="24"/>
        </w:rPr>
        <w:t xml:space="preserve"> Respondent: </w:t>
      </w:r>
      <w:r w:rsidRPr="00D132F9" w:rsidR="00CF7D41">
        <w:rPr>
          <w:rFonts w:asciiTheme="majorHAnsi" w:hAnsiTheme="majorHAnsi"/>
          <w:sz w:val="24"/>
        </w:rPr>
        <w:t>1</w:t>
      </w:r>
    </w:p>
    <w:p w:rsidRPr="00D132F9" w:rsidR="00235D71" w:rsidP="00235D71" w:rsidRDefault="00A76F7E" w14:paraId="2CA269D7" w14:textId="7A4701C4">
      <w:pPr>
        <w:pStyle w:val="ListParagraph"/>
        <w:numPr>
          <w:ilvl w:val="0"/>
          <w:numId w:val="15"/>
        </w:numPr>
        <w:spacing w:after="0" w:line="240" w:lineRule="auto"/>
        <w:rPr>
          <w:rFonts w:asciiTheme="majorHAnsi" w:hAnsiTheme="majorHAnsi"/>
          <w:sz w:val="24"/>
        </w:rPr>
      </w:pPr>
      <w:r w:rsidRPr="00D132F9">
        <w:rPr>
          <w:rFonts w:asciiTheme="majorHAnsi" w:hAnsiTheme="majorHAnsi"/>
          <w:sz w:val="24"/>
        </w:rPr>
        <w:t>Num</w:t>
      </w:r>
      <w:r w:rsidRPr="00D132F9" w:rsidR="00520B36">
        <w:rPr>
          <w:rFonts w:asciiTheme="majorHAnsi" w:hAnsiTheme="majorHAnsi"/>
          <w:sz w:val="24"/>
        </w:rPr>
        <w:t xml:space="preserve">ber of Total Annual Responses: </w:t>
      </w:r>
      <w:r w:rsidR="004B4AAE">
        <w:rPr>
          <w:rFonts w:asciiTheme="majorHAnsi" w:hAnsiTheme="majorHAnsi"/>
          <w:sz w:val="24"/>
        </w:rPr>
        <w:t>300</w:t>
      </w:r>
    </w:p>
    <w:p w:rsidRPr="00D132F9" w:rsidR="00502FF3" w:rsidP="00235D71" w:rsidRDefault="00A76F7E" w14:paraId="6DC32FC0" w14:textId="0DA201FE">
      <w:pPr>
        <w:pStyle w:val="ListParagraph"/>
        <w:numPr>
          <w:ilvl w:val="0"/>
          <w:numId w:val="15"/>
        </w:numPr>
        <w:spacing w:after="0" w:line="240" w:lineRule="auto"/>
        <w:rPr>
          <w:rFonts w:asciiTheme="majorHAnsi" w:hAnsiTheme="majorHAnsi"/>
          <w:sz w:val="24"/>
        </w:rPr>
      </w:pPr>
      <w:r w:rsidRPr="00D132F9">
        <w:rPr>
          <w:rFonts w:asciiTheme="majorHAnsi" w:hAnsiTheme="majorHAnsi"/>
          <w:sz w:val="24"/>
        </w:rPr>
        <w:t>Response Time</w:t>
      </w:r>
      <w:r w:rsidRPr="00D132F9" w:rsidR="00520B36">
        <w:rPr>
          <w:rFonts w:asciiTheme="majorHAnsi" w:hAnsiTheme="majorHAnsi"/>
          <w:sz w:val="24"/>
        </w:rPr>
        <w:t xml:space="preserve">: </w:t>
      </w:r>
      <w:r w:rsidR="000C2C51">
        <w:rPr>
          <w:rFonts w:asciiTheme="majorHAnsi" w:hAnsiTheme="majorHAnsi"/>
          <w:sz w:val="24"/>
        </w:rPr>
        <w:t>40 minutes</w:t>
      </w:r>
    </w:p>
    <w:p w:rsidRPr="00D132F9" w:rsidR="00A76F7E" w:rsidP="00235D71" w:rsidRDefault="00A76F7E" w14:paraId="740BC000" w14:textId="72163F13">
      <w:pPr>
        <w:pStyle w:val="ListParagraph"/>
        <w:numPr>
          <w:ilvl w:val="0"/>
          <w:numId w:val="15"/>
        </w:numPr>
        <w:spacing w:after="0" w:line="240" w:lineRule="auto"/>
        <w:rPr>
          <w:rFonts w:asciiTheme="majorHAnsi" w:hAnsiTheme="majorHAnsi"/>
          <w:sz w:val="24"/>
        </w:rPr>
      </w:pPr>
      <w:r w:rsidRPr="00D132F9">
        <w:rPr>
          <w:rFonts w:asciiTheme="majorHAnsi" w:hAnsiTheme="majorHAnsi"/>
          <w:sz w:val="24"/>
        </w:rPr>
        <w:t>Respondent Burden Hours</w:t>
      </w:r>
      <w:r w:rsidRPr="00D132F9" w:rsidR="00520B36">
        <w:rPr>
          <w:rFonts w:asciiTheme="majorHAnsi" w:hAnsiTheme="majorHAnsi"/>
          <w:sz w:val="24"/>
        </w:rPr>
        <w:t xml:space="preserve">: </w:t>
      </w:r>
      <w:r w:rsidR="004B4AAE">
        <w:rPr>
          <w:rFonts w:asciiTheme="majorHAnsi" w:hAnsiTheme="majorHAnsi"/>
          <w:sz w:val="24"/>
        </w:rPr>
        <w:t>20</w:t>
      </w:r>
      <w:r w:rsidR="00750980">
        <w:rPr>
          <w:rFonts w:asciiTheme="majorHAnsi" w:hAnsiTheme="majorHAnsi"/>
          <w:sz w:val="24"/>
        </w:rPr>
        <w:t>0</w:t>
      </w:r>
      <w:r w:rsidRPr="00D132F9" w:rsidR="00A77157">
        <w:rPr>
          <w:rFonts w:asciiTheme="majorHAnsi" w:hAnsiTheme="majorHAnsi"/>
          <w:sz w:val="24"/>
        </w:rPr>
        <w:t xml:space="preserve"> hours </w:t>
      </w:r>
    </w:p>
    <w:p w:rsidR="00113271" w:rsidP="00113271" w:rsidRDefault="00113271" w14:paraId="3BC17291" w14:textId="6B122C0A">
      <w:pPr>
        <w:spacing w:after="0" w:line="240" w:lineRule="auto"/>
        <w:rPr>
          <w:rFonts w:asciiTheme="majorHAnsi" w:hAnsiTheme="majorHAnsi"/>
          <w:sz w:val="24"/>
        </w:rPr>
      </w:pPr>
    </w:p>
    <w:p w:rsidR="00113271" w:rsidP="00113271" w:rsidRDefault="00113271" w14:paraId="668A0CCC" w14:textId="295A39AB">
      <w:pPr>
        <w:pStyle w:val="ListParagraph"/>
        <w:spacing w:after="0" w:line="240" w:lineRule="auto"/>
        <w:rPr>
          <w:rFonts w:asciiTheme="majorHAnsi" w:hAnsiTheme="majorHAnsi"/>
          <w:sz w:val="24"/>
        </w:rPr>
      </w:pPr>
      <w:r>
        <w:rPr>
          <w:rFonts w:asciiTheme="majorHAnsi" w:hAnsiTheme="majorHAnsi"/>
          <w:sz w:val="24"/>
        </w:rPr>
        <w:t>Client Wave 2 Survey</w:t>
      </w:r>
      <w:r w:rsidR="007C2145">
        <w:rPr>
          <w:rFonts w:asciiTheme="majorHAnsi" w:hAnsiTheme="majorHAnsi"/>
          <w:sz w:val="24"/>
        </w:rPr>
        <w:t xml:space="preserve"> (BCAP, PSS, CES)</w:t>
      </w:r>
      <w:r w:rsidR="008C3C90">
        <w:rPr>
          <w:rFonts w:asciiTheme="majorHAnsi" w:hAnsiTheme="majorHAnsi"/>
          <w:sz w:val="24"/>
        </w:rPr>
        <w:t xml:space="preserve"> completed by NPSP clients</w:t>
      </w:r>
    </w:p>
    <w:p w:rsidRPr="00D132F9" w:rsidR="00113271" w:rsidP="00113271" w:rsidRDefault="00113271" w14:paraId="5919D8F5" w14:textId="77777777">
      <w:pPr>
        <w:pStyle w:val="ListParagraph"/>
        <w:numPr>
          <w:ilvl w:val="0"/>
          <w:numId w:val="25"/>
        </w:numPr>
        <w:spacing w:after="0" w:line="240" w:lineRule="auto"/>
        <w:rPr>
          <w:rFonts w:asciiTheme="majorHAnsi" w:hAnsiTheme="majorHAnsi"/>
          <w:sz w:val="24"/>
        </w:rPr>
      </w:pPr>
      <w:r w:rsidRPr="00D132F9">
        <w:rPr>
          <w:rFonts w:asciiTheme="majorHAnsi" w:hAnsiTheme="majorHAnsi"/>
          <w:sz w:val="24"/>
        </w:rPr>
        <w:t>Number of Respondents: 300</w:t>
      </w:r>
    </w:p>
    <w:p w:rsidRPr="00D132F9" w:rsidR="00113271" w:rsidP="00113271" w:rsidRDefault="00113271" w14:paraId="4FA50997" w14:textId="77777777">
      <w:pPr>
        <w:pStyle w:val="ListParagraph"/>
        <w:numPr>
          <w:ilvl w:val="0"/>
          <w:numId w:val="25"/>
        </w:numPr>
        <w:spacing w:after="0" w:line="240" w:lineRule="auto"/>
        <w:rPr>
          <w:rFonts w:asciiTheme="majorHAnsi" w:hAnsiTheme="majorHAnsi"/>
          <w:sz w:val="24"/>
        </w:rPr>
      </w:pPr>
      <w:r w:rsidRPr="00D132F9">
        <w:rPr>
          <w:rFonts w:asciiTheme="majorHAnsi" w:hAnsiTheme="majorHAnsi"/>
          <w:sz w:val="24"/>
        </w:rPr>
        <w:t>Number of Responses Per Respondent: 1</w:t>
      </w:r>
    </w:p>
    <w:p w:rsidRPr="00D132F9" w:rsidR="00113271" w:rsidP="00113271" w:rsidRDefault="00113271" w14:paraId="096DD6DA" w14:textId="77777777">
      <w:pPr>
        <w:pStyle w:val="ListParagraph"/>
        <w:numPr>
          <w:ilvl w:val="0"/>
          <w:numId w:val="25"/>
        </w:numPr>
        <w:spacing w:after="0" w:line="240" w:lineRule="auto"/>
        <w:rPr>
          <w:rFonts w:asciiTheme="majorHAnsi" w:hAnsiTheme="majorHAnsi"/>
          <w:sz w:val="24"/>
        </w:rPr>
      </w:pPr>
      <w:r w:rsidRPr="00D132F9">
        <w:rPr>
          <w:rFonts w:asciiTheme="majorHAnsi" w:hAnsiTheme="majorHAnsi"/>
          <w:sz w:val="24"/>
        </w:rPr>
        <w:t>Number of Total Annual Responses: 1</w:t>
      </w:r>
    </w:p>
    <w:p w:rsidRPr="00D132F9" w:rsidR="00113271" w:rsidP="00113271" w:rsidRDefault="00113271" w14:paraId="55D81960" w14:textId="22F38894">
      <w:pPr>
        <w:pStyle w:val="ListParagraph"/>
        <w:numPr>
          <w:ilvl w:val="0"/>
          <w:numId w:val="25"/>
        </w:numPr>
        <w:spacing w:after="0" w:line="240" w:lineRule="auto"/>
        <w:rPr>
          <w:rFonts w:asciiTheme="majorHAnsi" w:hAnsiTheme="majorHAnsi"/>
          <w:sz w:val="24"/>
        </w:rPr>
      </w:pPr>
      <w:r w:rsidRPr="00D132F9">
        <w:rPr>
          <w:rFonts w:asciiTheme="majorHAnsi" w:hAnsiTheme="majorHAnsi"/>
          <w:sz w:val="24"/>
        </w:rPr>
        <w:t xml:space="preserve">Response Time: </w:t>
      </w:r>
      <w:r w:rsidR="000C2C51">
        <w:rPr>
          <w:rFonts w:asciiTheme="majorHAnsi" w:hAnsiTheme="majorHAnsi"/>
          <w:sz w:val="24"/>
        </w:rPr>
        <w:t>20 minutes</w:t>
      </w:r>
    </w:p>
    <w:p w:rsidRPr="00D132F9" w:rsidR="00113271" w:rsidP="00113271" w:rsidRDefault="00113271" w14:paraId="5E5249D8" w14:textId="3D2E2F2A">
      <w:pPr>
        <w:pStyle w:val="ListParagraph"/>
        <w:numPr>
          <w:ilvl w:val="0"/>
          <w:numId w:val="25"/>
        </w:numPr>
        <w:spacing w:after="0" w:line="240" w:lineRule="auto"/>
        <w:rPr>
          <w:rFonts w:asciiTheme="majorHAnsi" w:hAnsiTheme="majorHAnsi"/>
          <w:sz w:val="24"/>
        </w:rPr>
      </w:pPr>
      <w:r w:rsidRPr="00D132F9">
        <w:rPr>
          <w:rFonts w:asciiTheme="majorHAnsi" w:hAnsiTheme="majorHAnsi"/>
          <w:sz w:val="24"/>
        </w:rPr>
        <w:t xml:space="preserve">Respondent Burden Hours: </w:t>
      </w:r>
      <w:r w:rsidR="00750980">
        <w:rPr>
          <w:rFonts w:asciiTheme="majorHAnsi" w:hAnsiTheme="majorHAnsi"/>
          <w:sz w:val="24"/>
        </w:rPr>
        <w:t>100</w:t>
      </w:r>
      <w:r w:rsidRPr="00D132F9">
        <w:rPr>
          <w:rFonts w:asciiTheme="majorHAnsi" w:hAnsiTheme="majorHAnsi"/>
          <w:sz w:val="24"/>
        </w:rPr>
        <w:t xml:space="preserve"> hours </w:t>
      </w:r>
    </w:p>
    <w:p w:rsidR="00922EF7" w:rsidP="00922EF7" w:rsidRDefault="00922EF7" w14:paraId="2FC94909" w14:textId="365D54A2">
      <w:pPr>
        <w:spacing w:after="0" w:line="240" w:lineRule="auto"/>
        <w:rPr>
          <w:rFonts w:asciiTheme="majorHAnsi" w:hAnsiTheme="majorHAnsi"/>
          <w:sz w:val="24"/>
        </w:rPr>
      </w:pPr>
    </w:p>
    <w:p w:rsidRPr="00D132F9" w:rsidR="00922EF7" w:rsidP="00922EF7" w:rsidRDefault="00922EF7" w14:paraId="3BDA358B" w14:textId="6C707A03">
      <w:pPr>
        <w:pStyle w:val="ListParagraph"/>
        <w:spacing w:after="0" w:line="240" w:lineRule="auto"/>
        <w:rPr>
          <w:rFonts w:asciiTheme="majorHAnsi" w:hAnsiTheme="majorHAnsi"/>
          <w:sz w:val="24"/>
        </w:rPr>
      </w:pPr>
      <w:r w:rsidRPr="00D132F9">
        <w:rPr>
          <w:rFonts w:asciiTheme="majorHAnsi" w:hAnsiTheme="majorHAnsi"/>
          <w:sz w:val="24"/>
        </w:rPr>
        <w:t>Client Wave 3 Survey</w:t>
      </w:r>
      <w:r w:rsidR="007C2145">
        <w:rPr>
          <w:rFonts w:asciiTheme="majorHAnsi" w:hAnsiTheme="majorHAnsi"/>
          <w:sz w:val="24"/>
        </w:rPr>
        <w:t xml:space="preserve"> (FNS, PFS, BCAP, PSS, CESD-10, CES, CSQ-8)</w:t>
      </w:r>
      <w:r w:rsidR="008C3C90">
        <w:rPr>
          <w:rFonts w:asciiTheme="majorHAnsi" w:hAnsiTheme="majorHAnsi"/>
          <w:sz w:val="24"/>
        </w:rPr>
        <w:t xml:space="preserve"> completed by NPSP clients</w:t>
      </w:r>
    </w:p>
    <w:p w:rsidRPr="00D132F9" w:rsidR="00922EF7" w:rsidP="00922EF7" w:rsidRDefault="00922EF7" w14:paraId="3D44ECF0" w14:textId="77777777">
      <w:pPr>
        <w:pStyle w:val="ListParagraph"/>
        <w:numPr>
          <w:ilvl w:val="0"/>
          <w:numId w:val="26"/>
        </w:numPr>
        <w:spacing w:after="0" w:line="240" w:lineRule="auto"/>
        <w:rPr>
          <w:rFonts w:asciiTheme="majorHAnsi" w:hAnsiTheme="majorHAnsi"/>
          <w:sz w:val="24"/>
        </w:rPr>
      </w:pPr>
      <w:r w:rsidRPr="00D132F9">
        <w:rPr>
          <w:rFonts w:asciiTheme="majorHAnsi" w:hAnsiTheme="majorHAnsi"/>
          <w:sz w:val="24"/>
        </w:rPr>
        <w:t>Number of Respondents: 300</w:t>
      </w:r>
    </w:p>
    <w:p w:rsidRPr="00D132F9" w:rsidR="00922EF7" w:rsidP="00922EF7" w:rsidRDefault="00922EF7" w14:paraId="18428C0E" w14:textId="77777777">
      <w:pPr>
        <w:pStyle w:val="ListParagraph"/>
        <w:numPr>
          <w:ilvl w:val="0"/>
          <w:numId w:val="26"/>
        </w:numPr>
        <w:spacing w:after="0" w:line="240" w:lineRule="auto"/>
        <w:rPr>
          <w:rFonts w:asciiTheme="majorHAnsi" w:hAnsiTheme="majorHAnsi"/>
          <w:sz w:val="24"/>
        </w:rPr>
      </w:pPr>
      <w:r w:rsidRPr="00D132F9">
        <w:rPr>
          <w:rFonts w:asciiTheme="majorHAnsi" w:hAnsiTheme="majorHAnsi"/>
          <w:sz w:val="24"/>
        </w:rPr>
        <w:t>Number of Responses Per Respondent: 1</w:t>
      </w:r>
    </w:p>
    <w:p w:rsidRPr="00D132F9" w:rsidR="00922EF7" w:rsidP="00922EF7" w:rsidRDefault="00922EF7" w14:paraId="4C03B8E5" w14:textId="77777777">
      <w:pPr>
        <w:pStyle w:val="ListParagraph"/>
        <w:numPr>
          <w:ilvl w:val="0"/>
          <w:numId w:val="26"/>
        </w:numPr>
        <w:spacing w:after="0" w:line="240" w:lineRule="auto"/>
        <w:rPr>
          <w:rFonts w:asciiTheme="majorHAnsi" w:hAnsiTheme="majorHAnsi"/>
          <w:sz w:val="24"/>
        </w:rPr>
      </w:pPr>
      <w:r w:rsidRPr="00D132F9">
        <w:rPr>
          <w:rFonts w:asciiTheme="majorHAnsi" w:hAnsiTheme="majorHAnsi"/>
          <w:sz w:val="24"/>
        </w:rPr>
        <w:t>Number of Total Annual Responses: 1</w:t>
      </w:r>
    </w:p>
    <w:p w:rsidRPr="00D132F9" w:rsidR="00922EF7" w:rsidP="00922EF7" w:rsidRDefault="00922EF7" w14:paraId="45D911CB" w14:textId="5E6ABB72">
      <w:pPr>
        <w:pStyle w:val="ListParagraph"/>
        <w:numPr>
          <w:ilvl w:val="0"/>
          <w:numId w:val="26"/>
        </w:numPr>
        <w:spacing w:after="0" w:line="240" w:lineRule="auto"/>
        <w:rPr>
          <w:rFonts w:asciiTheme="majorHAnsi" w:hAnsiTheme="majorHAnsi"/>
          <w:sz w:val="24"/>
        </w:rPr>
      </w:pPr>
      <w:r w:rsidRPr="00D132F9">
        <w:rPr>
          <w:rFonts w:asciiTheme="majorHAnsi" w:hAnsiTheme="majorHAnsi"/>
          <w:sz w:val="24"/>
        </w:rPr>
        <w:t xml:space="preserve">Response Time: </w:t>
      </w:r>
      <w:r w:rsidR="000C2C51">
        <w:rPr>
          <w:rFonts w:asciiTheme="majorHAnsi" w:hAnsiTheme="majorHAnsi"/>
          <w:sz w:val="24"/>
        </w:rPr>
        <w:t>50 minutes</w:t>
      </w:r>
    </w:p>
    <w:p w:rsidRPr="00D132F9" w:rsidR="003D40A2" w:rsidP="00922EF7" w:rsidRDefault="00922EF7" w14:paraId="5F19A33C" w14:textId="0AFA6679">
      <w:pPr>
        <w:pStyle w:val="ListParagraph"/>
        <w:numPr>
          <w:ilvl w:val="0"/>
          <w:numId w:val="26"/>
        </w:numPr>
        <w:spacing w:after="0" w:line="240" w:lineRule="auto"/>
        <w:rPr>
          <w:rFonts w:asciiTheme="majorHAnsi" w:hAnsiTheme="majorHAnsi"/>
          <w:sz w:val="24"/>
        </w:rPr>
      </w:pPr>
      <w:r w:rsidRPr="00D132F9">
        <w:rPr>
          <w:rFonts w:asciiTheme="majorHAnsi" w:hAnsiTheme="majorHAnsi"/>
          <w:sz w:val="24"/>
        </w:rPr>
        <w:t xml:space="preserve">Respondent Burden Hours: </w:t>
      </w:r>
      <w:r w:rsidR="00750980">
        <w:rPr>
          <w:rFonts w:asciiTheme="majorHAnsi" w:hAnsiTheme="majorHAnsi"/>
          <w:sz w:val="24"/>
        </w:rPr>
        <w:t>250</w:t>
      </w:r>
      <w:r w:rsidRPr="00D132F9">
        <w:rPr>
          <w:rFonts w:asciiTheme="majorHAnsi" w:hAnsiTheme="majorHAnsi"/>
          <w:sz w:val="24"/>
        </w:rPr>
        <w:t xml:space="preserve"> hours</w:t>
      </w:r>
    </w:p>
    <w:p w:rsidR="003D40A2" w:rsidP="003D40A2" w:rsidRDefault="003D40A2" w14:paraId="09068166" w14:textId="77777777">
      <w:pPr>
        <w:spacing w:after="0" w:line="240" w:lineRule="auto"/>
        <w:rPr>
          <w:rFonts w:asciiTheme="majorHAnsi" w:hAnsiTheme="majorHAnsi"/>
          <w:sz w:val="24"/>
        </w:rPr>
      </w:pPr>
    </w:p>
    <w:p w:rsidRPr="00EE050B" w:rsidR="003D40A2" w:rsidP="003D40A2" w:rsidRDefault="003D40A2" w14:paraId="599EE7B1" w14:textId="2337ACB7">
      <w:pPr>
        <w:pStyle w:val="ListParagraph"/>
        <w:spacing w:after="0" w:line="240" w:lineRule="auto"/>
        <w:rPr>
          <w:rFonts w:asciiTheme="majorHAnsi" w:hAnsiTheme="majorHAnsi"/>
          <w:sz w:val="24"/>
        </w:rPr>
      </w:pPr>
      <w:r w:rsidRPr="00EE050B">
        <w:rPr>
          <w:rFonts w:asciiTheme="majorHAnsi" w:hAnsiTheme="majorHAnsi"/>
          <w:sz w:val="24"/>
        </w:rPr>
        <w:lastRenderedPageBreak/>
        <w:t>Client Wave 4 Survey</w:t>
      </w:r>
      <w:r w:rsidR="007C2145">
        <w:rPr>
          <w:rFonts w:asciiTheme="majorHAnsi" w:hAnsiTheme="majorHAnsi"/>
          <w:sz w:val="24"/>
        </w:rPr>
        <w:t xml:space="preserve"> (FNS, PFS, BCAP, PSS, CESD-10, CES, CSQ-8)</w:t>
      </w:r>
      <w:r w:rsidR="008C3C90">
        <w:rPr>
          <w:rFonts w:asciiTheme="majorHAnsi" w:hAnsiTheme="majorHAnsi"/>
          <w:sz w:val="24"/>
        </w:rPr>
        <w:t xml:space="preserve"> completed by NPSP clients</w:t>
      </w:r>
    </w:p>
    <w:p w:rsidRPr="00EE050B" w:rsidR="003D40A2" w:rsidP="003D40A2" w:rsidRDefault="003D40A2" w14:paraId="402B66A1" w14:textId="77777777">
      <w:pPr>
        <w:pStyle w:val="ListParagraph"/>
        <w:numPr>
          <w:ilvl w:val="0"/>
          <w:numId w:val="27"/>
        </w:numPr>
        <w:spacing w:after="0" w:line="240" w:lineRule="auto"/>
        <w:rPr>
          <w:rFonts w:asciiTheme="majorHAnsi" w:hAnsiTheme="majorHAnsi"/>
          <w:sz w:val="24"/>
        </w:rPr>
      </w:pPr>
      <w:r w:rsidRPr="00EE050B">
        <w:rPr>
          <w:rFonts w:asciiTheme="majorHAnsi" w:hAnsiTheme="majorHAnsi"/>
          <w:sz w:val="24"/>
        </w:rPr>
        <w:t>Number of Respondents: 300</w:t>
      </w:r>
    </w:p>
    <w:p w:rsidRPr="00EE050B" w:rsidR="003D40A2" w:rsidP="003D40A2" w:rsidRDefault="003D40A2" w14:paraId="5C0D0A46" w14:textId="77777777">
      <w:pPr>
        <w:pStyle w:val="ListParagraph"/>
        <w:numPr>
          <w:ilvl w:val="0"/>
          <w:numId w:val="27"/>
        </w:numPr>
        <w:spacing w:after="0" w:line="240" w:lineRule="auto"/>
        <w:rPr>
          <w:rFonts w:asciiTheme="majorHAnsi" w:hAnsiTheme="majorHAnsi"/>
          <w:sz w:val="24"/>
        </w:rPr>
      </w:pPr>
      <w:r w:rsidRPr="00EE050B">
        <w:rPr>
          <w:rFonts w:asciiTheme="majorHAnsi" w:hAnsiTheme="majorHAnsi"/>
          <w:sz w:val="24"/>
        </w:rPr>
        <w:t>Number of Responses Per Respondent: 1</w:t>
      </w:r>
    </w:p>
    <w:p w:rsidRPr="00EE050B" w:rsidR="003D40A2" w:rsidP="003D40A2" w:rsidRDefault="003D40A2" w14:paraId="7B500CD2" w14:textId="77777777">
      <w:pPr>
        <w:pStyle w:val="ListParagraph"/>
        <w:numPr>
          <w:ilvl w:val="0"/>
          <w:numId w:val="27"/>
        </w:numPr>
        <w:spacing w:after="0" w:line="240" w:lineRule="auto"/>
        <w:rPr>
          <w:rFonts w:asciiTheme="majorHAnsi" w:hAnsiTheme="majorHAnsi"/>
          <w:sz w:val="24"/>
        </w:rPr>
      </w:pPr>
      <w:r w:rsidRPr="00EE050B">
        <w:rPr>
          <w:rFonts w:asciiTheme="majorHAnsi" w:hAnsiTheme="majorHAnsi"/>
          <w:sz w:val="24"/>
        </w:rPr>
        <w:t>Number of Total Annual Responses: 1</w:t>
      </w:r>
    </w:p>
    <w:p w:rsidRPr="00EE050B" w:rsidR="003062ED" w:rsidP="004B4AAE" w:rsidRDefault="003D40A2" w14:paraId="7883FB92" w14:textId="7AED022E">
      <w:pPr>
        <w:pStyle w:val="ListParagraph"/>
        <w:numPr>
          <w:ilvl w:val="0"/>
          <w:numId w:val="27"/>
        </w:numPr>
        <w:spacing w:after="0" w:line="240" w:lineRule="auto"/>
        <w:rPr>
          <w:rFonts w:asciiTheme="majorHAnsi" w:hAnsiTheme="majorHAnsi"/>
          <w:sz w:val="24"/>
        </w:rPr>
      </w:pPr>
      <w:r w:rsidRPr="00EE050B">
        <w:rPr>
          <w:rFonts w:asciiTheme="majorHAnsi" w:hAnsiTheme="majorHAnsi"/>
          <w:sz w:val="24"/>
        </w:rPr>
        <w:t xml:space="preserve">Response Time: </w:t>
      </w:r>
      <w:r w:rsidR="000C2C51">
        <w:rPr>
          <w:rFonts w:asciiTheme="majorHAnsi" w:hAnsiTheme="majorHAnsi"/>
          <w:sz w:val="24"/>
        </w:rPr>
        <w:t>50 minutes</w:t>
      </w:r>
    </w:p>
    <w:p w:rsidRPr="00EE050B" w:rsidR="00922EF7" w:rsidP="003062ED" w:rsidRDefault="003D40A2" w14:paraId="338C621A" w14:textId="55063B22">
      <w:pPr>
        <w:pStyle w:val="ListParagraph"/>
        <w:numPr>
          <w:ilvl w:val="0"/>
          <w:numId w:val="27"/>
        </w:numPr>
        <w:spacing w:after="0" w:line="240" w:lineRule="auto"/>
        <w:rPr>
          <w:rFonts w:asciiTheme="majorHAnsi" w:hAnsiTheme="majorHAnsi"/>
          <w:sz w:val="24"/>
        </w:rPr>
      </w:pPr>
      <w:r w:rsidRPr="00EE050B">
        <w:rPr>
          <w:rFonts w:asciiTheme="majorHAnsi" w:hAnsiTheme="majorHAnsi"/>
          <w:sz w:val="24"/>
        </w:rPr>
        <w:t xml:space="preserve">Respondent Burden Hours: </w:t>
      </w:r>
      <w:r w:rsidR="00750980">
        <w:rPr>
          <w:rFonts w:asciiTheme="majorHAnsi" w:hAnsiTheme="majorHAnsi"/>
          <w:sz w:val="24"/>
        </w:rPr>
        <w:t>250</w:t>
      </w:r>
      <w:r w:rsidRPr="00EE050B">
        <w:rPr>
          <w:rFonts w:asciiTheme="majorHAnsi" w:hAnsiTheme="majorHAnsi"/>
          <w:sz w:val="24"/>
        </w:rPr>
        <w:t xml:space="preserve"> hours</w:t>
      </w:r>
      <w:r w:rsidRPr="00EE050B" w:rsidR="00922EF7">
        <w:rPr>
          <w:rFonts w:asciiTheme="majorHAnsi" w:hAnsiTheme="majorHAnsi"/>
          <w:sz w:val="24"/>
        </w:rPr>
        <w:t xml:space="preserve"> </w:t>
      </w:r>
    </w:p>
    <w:p w:rsidR="00766871" w:rsidP="00766871" w:rsidRDefault="00766871" w14:paraId="74603FF9" w14:textId="37BEB394">
      <w:pPr>
        <w:spacing w:after="0" w:line="240" w:lineRule="auto"/>
        <w:rPr>
          <w:rFonts w:asciiTheme="majorHAnsi" w:hAnsiTheme="majorHAnsi"/>
          <w:sz w:val="24"/>
          <w:highlight w:val="yellow"/>
        </w:rPr>
      </w:pPr>
    </w:p>
    <w:p w:rsidRPr="00D14506" w:rsidR="00EB1DDB" w:rsidP="00D14506" w:rsidRDefault="00EB1DDB" w14:paraId="5DD2BFDF" w14:textId="322F54BD">
      <w:pPr>
        <w:spacing w:after="0" w:line="240" w:lineRule="auto"/>
        <w:ind w:firstLine="720"/>
        <w:rPr>
          <w:rFonts w:asciiTheme="majorHAnsi" w:hAnsiTheme="majorHAnsi"/>
          <w:sz w:val="24"/>
        </w:rPr>
      </w:pPr>
      <w:r w:rsidRPr="00D14506">
        <w:rPr>
          <w:rFonts w:asciiTheme="majorHAnsi" w:hAnsiTheme="majorHAnsi"/>
          <w:sz w:val="24"/>
        </w:rPr>
        <w:t xml:space="preserve">Total NSPS Client Submission Burden </w:t>
      </w:r>
    </w:p>
    <w:p w:rsidRPr="00D14506" w:rsidR="00EB1DDB" w:rsidP="00D14506" w:rsidRDefault="00D14506" w14:paraId="7917C3B9" w14:textId="7EE53F54">
      <w:pPr>
        <w:spacing w:after="0" w:line="240" w:lineRule="auto"/>
        <w:ind w:left="360" w:firstLine="720"/>
        <w:rPr>
          <w:rFonts w:asciiTheme="majorHAnsi" w:hAnsiTheme="majorHAnsi"/>
          <w:sz w:val="24"/>
        </w:rPr>
      </w:pPr>
      <w:r w:rsidRPr="00D14506">
        <w:rPr>
          <w:rFonts w:asciiTheme="majorHAnsi" w:hAnsiTheme="majorHAnsi"/>
          <w:sz w:val="24"/>
        </w:rPr>
        <w:t xml:space="preserve">a) </w:t>
      </w:r>
      <w:r w:rsidRPr="00D14506" w:rsidR="00EB1DDB">
        <w:rPr>
          <w:rFonts w:asciiTheme="majorHAnsi" w:hAnsiTheme="majorHAnsi"/>
          <w:sz w:val="24"/>
        </w:rPr>
        <w:t xml:space="preserve">Total Number of Respondents: 300 </w:t>
      </w:r>
    </w:p>
    <w:p w:rsidRPr="00D14506" w:rsidR="00EB1DDB" w:rsidP="00D14506" w:rsidRDefault="00D14506" w14:paraId="1FBC77C3" w14:textId="2146E60C">
      <w:pPr>
        <w:spacing w:after="0" w:line="240" w:lineRule="auto"/>
        <w:ind w:left="1080"/>
        <w:rPr>
          <w:rFonts w:asciiTheme="majorHAnsi" w:hAnsiTheme="majorHAnsi"/>
          <w:sz w:val="24"/>
        </w:rPr>
      </w:pPr>
      <w:r w:rsidRPr="00D14506">
        <w:rPr>
          <w:rFonts w:asciiTheme="majorHAnsi" w:hAnsiTheme="majorHAnsi"/>
          <w:sz w:val="24"/>
        </w:rPr>
        <w:t>b)</w:t>
      </w:r>
      <w:r>
        <w:rPr>
          <w:rFonts w:asciiTheme="majorHAnsi" w:hAnsiTheme="majorHAnsi"/>
          <w:sz w:val="24"/>
        </w:rPr>
        <w:t xml:space="preserve"> </w:t>
      </w:r>
      <w:r w:rsidRPr="00D14506" w:rsidR="00EB1DDB">
        <w:rPr>
          <w:rFonts w:asciiTheme="majorHAnsi" w:hAnsiTheme="majorHAnsi"/>
          <w:sz w:val="24"/>
        </w:rPr>
        <w:t xml:space="preserve">Total Number of Annual Responses: 1200 </w:t>
      </w:r>
    </w:p>
    <w:p w:rsidRPr="00D14506" w:rsidR="00EB1DDB" w:rsidP="00D14506" w:rsidRDefault="00D14506" w14:paraId="0B2E74BC" w14:textId="71957FA5">
      <w:pPr>
        <w:spacing w:after="0" w:line="240" w:lineRule="auto"/>
        <w:rPr>
          <w:rFonts w:asciiTheme="majorHAnsi" w:hAnsiTheme="majorHAnsi"/>
          <w:sz w:val="24"/>
        </w:rPr>
      </w:pPr>
      <w:r w:rsidRPr="00D14506">
        <w:rPr>
          <w:rFonts w:asciiTheme="majorHAnsi" w:hAnsiTheme="majorHAnsi"/>
          <w:sz w:val="24"/>
        </w:rPr>
        <w:t xml:space="preserve"> </w:t>
      </w:r>
      <w:r w:rsidRPr="00D14506">
        <w:rPr>
          <w:rFonts w:asciiTheme="majorHAnsi" w:hAnsiTheme="majorHAnsi"/>
          <w:sz w:val="24"/>
        </w:rPr>
        <w:tab/>
      </w:r>
      <w:r>
        <w:rPr>
          <w:rFonts w:asciiTheme="majorHAnsi" w:hAnsiTheme="majorHAnsi"/>
          <w:sz w:val="24"/>
        </w:rPr>
        <w:t xml:space="preserve">       </w:t>
      </w:r>
      <w:r w:rsidRPr="00D14506">
        <w:rPr>
          <w:rFonts w:asciiTheme="majorHAnsi" w:hAnsiTheme="majorHAnsi"/>
          <w:sz w:val="24"/>
        </w:rPr>
        <w:t>c)</w:t>
      </w:r>
      <w:r>
        <w:rPr>
          <w:rFonts w:asciiTheme="majorHAnsi" w:hAnsiTheme="majorHAnsi"/>
          <w:sz w:val="24"/>
        </w:rPr>
        <w:t xml:space="preserve"> </w:t>
      </w:r>
      <w:r w:rsidRPr="00D14506" w:rsidR="00EB1DDB">
        <w:rPr>
          <w:rFonts w:asciiTheme="majorHAnsi" w:hAnsiTheme="majorHAnsi"/>
          <w:sz w:val="24"/>
        </w:rPr>
        <w:t xml:space="preserve">Total Respondent Burden Hours: 798 hours </w:t>
      </w:r>
    </w:p>
    <w:p w:rsidR="00EB1DDB" w:rsidP="00BE07FE" w:rsidRDefault="00EB1DDB" w14:paraId="544CF5D2" w14:textId="68C8BF9D">
      <w:pPr>
        <w:pStyle w:val="ListParagraph"/>
        <w:spacing w:after="0" w:line="240" w:lineRule="auto"/>
        <w:ind w:left="1440"/>
        <w:rPr>
          <w:rFonts w:asciiTheme="majorHAnsi" w:hAnsiTheme="majorHAnsi"/>
          <w:sz w:val="24"/>
        </w:rPr>
      </w:pPr>
    </w:p>
    <w:p w:rsidRPr="00EB1DDB" w:rsidR="00D14506" w:rsidP="00BE07FE" w:rsidRDefault="00D14506" w14:paraId="786BE703" w14:textId="77777777">
      <w:pPr>
        <w:pStyle w:val="ListParagraph"/>
        <w:spacing w:after="0" w:line="240" w:lineRule="auto"/>
        <w:ind w:left="1440"/>
        <w:rPr>
          <w:rFonts w:asciiTheme="majorHAnsi" w:hAnsiTheme="majorHAnsi"/>
          <w:sz w:val="24"/>
        </w:rPr>
      </w:pPr>
    </w:p>
    <w:p w:rsidR="00766871" w:rsidP="00766871" w:rsidRDefault="00766871" w14:paraId="43FA6244" w14:textId="02E44B6E">
      <w:pPr>
        <w:pStyle w:val="ListParagraph"/>
        <w:spacing w:after="0" w:line="240" w:lineRule="auto"/>
        <w:rPr>
          <w:rFonts w:asciiTheme="majorHAnsi" w:hAnsiTheme="majorHAnsi"/>
          <w:sz w:val="24"/>
        </w:rPr>
      </w:pPr>
      <w:r>
        <w:rPr>
          <w:rFonts w:asciiTheme="majorHAnsi" w:hAnsiTheme="majorHAnsi"/>
          <w:sz w:val="24"/>
        </w:rPr>
        <w:t>EBPAS</w:t>
      </w:r>
      <w:r w:rsidR="008C3C90">
        <w:rPr>
          <w:rFonts w:asciiTheme="majorHAnsi" w:hAnsiTheme="majorHAnsi"/>
          <w:sz w:val="24"/>
        </w:rPr>
        <w:t xml:space="preserve"> completed by NPSP home visitors</w:t>
      </w:r>
    </w:p>
    <w:p w:rsidRPr="00EE050B" w:rsidR="00766871" w:rsidP="00766871" w:rsidRDefault="00766871" w14:paraId="7798A763" w14:textId="5B6A7310">
      <w:pPr>
        <w:pStyle w:val="ListParagraph"/>
        <w:numPr>
          <w:ilvl w:val="0"/>
          <w:numId w:val="29"/>
        </w:numPr>
        <w:spacing w:after="0" w:line="240" w:lineRule="auto"/>
        <w:rPr>
          <w:rFonts w:asciiTheme="majorHAnsi" w:hAnsiTheme="majorHAnsi"/>
          <w:sz w:val="24"/>
        </w:rPr>
      </w:pPr>
      <w:r w:rsidRPr="00EE050B">
        <w:rPr>
          <w:rFonts w:asciiTheme="majorHAnsi" w:hAnsiTheme="majorHAnsi"/>
          <w:sz w:val="24"/>
        </w:rPr>
        <w:t xml:space="preserve">Number of Respondents: </w:t>
      </w:r>
      <w:r w:rsidRPr="00EE050B" w:rsidR="00EC678D">
        <w:rPr>
          <w:rFonts w:asciiTheme="majorHAnsi" w:hAnsiTheme="majorHAnsi"/>
          <w:sz w:val="24"/>
        </w:rPr>
        <w:t>15</w:t>
      </w:r>
    </w:p>
    <w:p w:rsidRPr="00EE050B" w:rsidR="00766871" w:rsidP="00766871" w:rsidRDefault="00766871" w14:paraId="365A7541" w14:textId="77777777">
      <w:pPr>
        <w:pStyle w:val="ListParagraph"/>
        <w:numPr>
          <w:ilvl w:val="0"/>
          <w:numId w:val="29"/>
        </w:numPr>
        <w:spacing w:after="0" w:line="240" w:lineRule="auto"/>
        <w:rPr>
          <w:rFonts w:asciiTheme="majorHAnsi" w:hAnsiTheme="majorHAnsi"/>
          <w:sz w:val="24"/>
        </w:rPr>
      </w:pPr>
      <w:r w:rsidRPr="00EE050B">
        <w:rPr>
          <w:rFonts w:asciiTheme="majorHAnsi" w:hAnsiTheme="majorHAnsi"/>
          <w:sz w:val="24"/>
        </w:rPr>
        <w:t>Number of Responses Per Respondent: 1</w:t>
      </w:r>
    </w:p>
    <w:p w:rsidRPr="00EE050B" w:rsidR="00766871" w:rsidP="00766871" w:rsidRDefault="00766871" w14:paraId="475114DB" w14:textId="4D88EB68">
      <w:pPr>
        <w:pStyle w:val="ListParagraph"/>
        <w:numPr>
          <w:ilvl w:val="0"/>
          <w:numId w:val="29"/>
        </w:numPr>
        <w:spacing w:after="0" w:line="240" w:lineRule="auto"/>
        <w:rPr>
          <w:rFonts w:asciiTheme="majorHAnsi" w:hAnsiTheme="majorHAnsi"/>
          <w:sz w:val="24"/>
        </w:rPr>
      </w:pPr>
      <w:r w:rsidRPr="00EE050B">
        <w:rPr>
          <w:rFonts w:asciiTheme="majorHAnsi" w:hAnsiTheme="majorHAnsi"/>
          <w:sz w:val="24"/>
        </w:rPr>
        <w:t>Number of Total Annual Responses: 1</w:t>
      </w:r>
      <w:r w:rsidR="004B4AAE">
        <w:rPr>
          <w:rFonts w:asciiTheme="majorHAnsi" w:hAnsiTheme="majorHAnsi"/>
          <w:sz w:val="24"/>
        </w:rPr>
        <w:t>5</w:t>
      </w:r>
    </w:p>
    <w:p w:rsidRPr="00EE050B" w:rsidR="00766871" w:rsidP="00766871" w:rsidRDefault="00766871" w14:paraId="726B3393" w14:textId="502A162B">
      <w:pPr>
        <w:pStyle w:val="ListParagraph"/>
        <w:numPr>
          <w:ilvl w:val="0"/>
          <w:numId w:val="29"/>
        </w:numPr>
        <w:spacing w:after="0" w:line="240" w:lineRule="auto"/>
        <w:rPr>
          <w:rFonts w:asciiTheme="majorHAnsi" w:hAnsiTheme="majorHAnsi"/>
          <w:sz w:val="24"/>
        </w:rPr>
      </w:pPr>
      <w:r w:rsidRPr="00EE050B">
        <w:rPr>
          <w:rFonts w:asciiTheme="majorHAnsi" w:hAnsiTheme="majorHAnsi"/>
          <w:sz w:val="24"/>
        </w:rPr>
        <w:t xml:space="preserve">Response Time: </w:t>
      </w:r>
      <w:r w:rsidR="000C2C51">
        <w:rPr>
          <w:rFonts w:asciiTheme="majorHAnsi" w:hAnsiTheme="majorHAnsi"/>
          <w:sz w:val="24"/>
        </w:rPr>
        <w:t>5 minutes</w:t>
      </w:r>
    </w:p>
    <w:p w:rsidRPr="00EE050B" w:rsidR="00766871" w:rsidP="00766871" w:rsidRDefault="00766871" w14:paraId="29FC028B" w14:textId="6B177B7D">
      <w:pPr>
        <w:pStyle w:val="ListParagraph"/>
        <w:numPr>
          <w:ilvl w:val="0"/>
          <w:numId w:val="29"/>
        </w:numPr>
        <w:spacing w:after="0" w:line="240" w:lineRule="auto"/>
        <w:rPr>
          <w:rFonts w:asciiTheme="majorHAnsi" w:hAnsiTheme="majorHAnsi"/>
          <w:sz w:val="24"/>
        </w:rPr>
      </w:pPr>
      <w:r w:rsidRPr="00EE050B">
        <w:rPr>
          <w:rFonts w:asciiTheme="majorHAnsi" w:hAnsiTheme="majorHAnsi"/>
          <w:sz w:val="24"/>
        </w:rPr>
        <w:t xml:space="preserve">Respondent Burden Hours: </w:t>
      </w:r>
      <w:r w:rsidR="004B4AAE">
        <w:rPr>
          <w:rFonts w:asciiTheme="majorHAnsi" w:hAnsiTheme="majorHAnsi"/>
          <w:sz w:val="24"/>
        </w:rPr>
        <w:t>1.2</w:t>
      </w:r>
      <w:r w:rsidR="00750980">
        <w:rPr>
          <w:rFonts w:asciiTheme="majorHAnsi" w:hAnsiTheme="majorHAnsi"/>
          <w:sz w:val="24"/>
        </w:rPr>
        <w:t>4</w:t>
      </w:r>
      <w:r w:rsidRPr="00EE050B">
        <w:rPr>
          <w:rFonts w:asciiTheme="majorHAnsi" w:hAnsiTheme="majorHAnsi"/>
          <w:sz w:val="24"/>
        </w:rPr>
        <w:t xml:space="preserve"> hours</w:t>
      </w:r>
    </w:p>
    <w:p w:rsidR="005E6473" w:rsidP="005E6473" w:rsidRDefault="005E6473" w14:paraId="4A2959BC" w14:textId="780E077F">
      <w:pPr>
        <w:spacing w:after="0" w:line="240" w:lineRule="auto"/>
        <w:rPr>
          <w:rFonts w:asciiTheme="majorHAnsi" w:hAnsiTheme="majorHAnsi"/>
          <w:sz w:val="24"/>
          <w:highlight w:val="yellow"/>
        </w:rPr>
      </w:pPr>
    </w:p>
    <w:p w:rsidRPr="0021157C" w:rsidR="001B2A02" w:rsidP="001B2A02" w:rsidRDefault="001B2A02" w14:paraId="6F8CA037" w14:textId="7652D8A0">
      <w:pPr>
        <w:pStyle w:val="ListParagraph"/>
        <w:spacing w:after="0" w:line="240" w:lineRule="auto"/>
        <w:rPr>
          <w:rFonts w:asciiTheme="majorHAnsi" w:hAnsiTheme="majorHAnsi"/>
          <w:sz w:val="24"/>
        </w:rPr>
      </w:pPr>
      <w:r w:rsidRPr="0021157C">
        <w:rPr>
          <w:rFonts w:asciiTheme="majorHAnsi" w:hAnsiTheme="majorHAnsi"/>
          <w:sz w:val="24"/>
        </w:rPr>
        <w:t>FC</w:t>
      </w:r>
      <w:r w:rsidR="008C3C90">
        <w:rPr>
          <w:rFonts w:asciiTheme="majorHAnsi" w:hAnsiTheme="majorHAnsi"/>
          <w:sz w:val="24"/>
        </w:rPr>
        <w:t xml:space="preserve"> completed by NPSP home visitors</w:t>
      </w:r>
    </w:p>
    <w:p w:rsidRPr="0021157C" w:rsidR="001B2A02" w:rsidP="001B2A02" w:rsidRDefault="001B2A02" w14:paraId="00EB539F" w14:textId="694644AD">
      <w:pPr>
        <w:pStyle w:val="ListParagraph"/>
        <w:numPr>
          <w:ilvl w:val="0"/>
          <w:numId w:val="32"/>
        </w:numPr>
        <w:spacing w:after="0" w:line="240" w:lineRule="auto"/>
        <w:rPr>
          <w:rFonts w:asciiTheme="majorHAnsi" w:hAnsiTheme="majorHAnsi"/>
          <w:sz w:val="24"/>
        </w:rPr>
      </w:pPr>
      <w:r w:rsidRPr="0021157C">
        <w:rPr>
          <w:rFonts w:asciiTheme="majorHAnsi" w:hAnsiTheme="majorHAnsi"/>
          <w:sz w:val="24"/>
        </w:rPr>
        <w:t xml:space="preserve">Number of Respondents: </w:t>
      </w:r>
      <w:r w:rsidRPr="0021157C" w:rsidR="00EC678D">
        <w:rPr>
          <w:rFonts w:asciiTheme="majorHAnsi" w:hAnsiTheme="majorHAnsi"/>
          <w:sz w:val="24"/>
        </w:rPr>
        <w:t>15</w:t>
      </w:r>
    </w:p>
    <w:p w:rsidRPr="0021157C" w:rsidR="001B2A02" w:rsidP="001B2A02" w:rsidRDefault="001B2A02" w14:paraId="5EF3B521" w14:textId="78E110B2">
      <w:pPr>
        <w:pStyle w:val="ListParagraph"/>
        <w:numPr>
          <w:ilvl w:val="0"/>
          <w:numId w:val="32"/>
        </w:numPr>
        <w:spacing w:after="0" w:line="240" w:lineRule="auto"/>
        <w:rPr>
          <w:rFonts w:asciiTheme="majorHAnsi" w:hAnsiTheme="majorHAnsi"/>
          <w:sz w:val="24"/>
        </w:rPr>
      </w:pPr>
      <w:r w:rsidRPr="0021157C">
        <w:rPr>
          <w:rFonts w:asciiTheme="majorHAnsi" w:hAnsiTheme="majorHAnsi"/>
          <w:sz w:val="24"/>
        </w:rPr>
        <w:t xml:space="preserve">Number of Responses Per Respondent: </w:t>
      </w:r>
      <w:r w:rsidR="004B4AAE">
        <w:rPr>
          <w:rFonts w:asciiTheme="majorHAnsi" w:hAnsiTheme="majorHAnsi"/>
          <w:sz w:val="24"/>
        </w:rPr>
        <w:t>4</w:t>
      </w:r>
    </w:p>
    <w:p w:rsidRPr="0021157C" w:rsidR="001B2A02" w:rsidP="001B2A02" w:rsidRDefault="001B2A02" w14:paraId="46789FEF" w14:textId="5B23071F">
      <w:pPr>
        <w:pStyle w:val="ListParagraph"/>
        <w:numPr>
          <w:ilvl w:val="0"/>
          <w:numId w:val="32"/>
        </w:numPr>
        <w:spacing w:after="0" w:line="240" w:lineRule="auto"/>
        <w:rPr>
          <w:rFonts w:asciiTheme="majorHAnsi" w:hAnsiTheme="majorHAnsi"/>
          <w:sz w:val="24"/>
        </w:rPr>
      </w:pPr>
      <w:r w:rsidRPr="0021157C">
        <w:rPr>
          <w:rFonts w:asciiTheme="majorHAnsi" w:hAnsiTheme="majorHAnsi"/>
          <w:sz w:val="24"/>
        </w:rPr>
        <w:t xml:space="preserve">Number of Total Annual Responses: </w:t>
      </w:r>
      <w:r w:rsidR="00A40884">
        <w:rPr>
          <w:rFonts w:asciiTheme="majorHAnsi" w:hAnsiTheme="majorHAnsi"/>
          <w:sz w:val="24"/>
        </w:rPr>
        <w:t>60</w:t>
      </w:r>
    </w:p>
    <w:p w:rsidRPr="0021157C" w:rsidR="001B2A02" w:rsidP="001B2A02" w:rsidRDefault="001B2A02" w14:paraId="6FE151AA" w14:textId="123A56A4">
      <w:pPr>
        <w:pStyle w:val="ListParagraph"/>
        <w:numPr>
          <w:ilvl w:val="0"/>
          <w:numId w:val="32"/>
        </w:numPr>
        <w:spacing w:after="0" w:line="240" w:lineRule="auto"/>
        <w:rPr>
          <w:rFonts w:asciiTheme="majorHAnsi" w:hAnsiTheme="majorHAnsi"/>
          <w:sz w:val="24"/>
        </w:rPr>
      </w:pPr>
      <w:r w:rsidRPr="0021157C">
        <w:rPr>
          <w:rFonts w:asciiTheme="majorHAnsi" w:hAnsiTheme="majorHAnsi"/>
          <w:sz w:val="24"/>
        </w:rPr>
        <w:lastRenderedPageBreak/>
        <w:t xml:space="preserve">Response Time: </w:t>
      </w:r>
      <w:r w:rsidR="00D84DFE">
        <w:rPr>
          <w:rFonts w:asciiTheme="majorHAnsi" w:hAnsiTheme="majorHAnsi"/>
          <w:sz w:val="24"/>
        </w:rPr>
        <w:t xml:space="preserve">2 </w:t>
      </w:r>
      <w:r w:rsidR="000B3DF1">
        <w:rPr>
          <w:rFonts w:asciiTheme="majorHAnsi" w:hAnsiTheme="majorHAnsi"/>
          <w:sz w:val="24"/>
        </w:rPr>
        <w:t>minutes</w:t>
      </w:r>
    </w:p>
    <w:p w:rsidRPr="0021157C" w:rsidR="001B2A02" w:rsidP="001B2A02" w:rsidRDefault="001B2A02" w14:paraId="4D429416" w14:textId="7F012B04">
      <w:pPr>
        <w:pStyle w:val="ListParagraph"/>
        <w:numPr>
          <w:ilvl w:val="0"/>
          <w:numId w:val="32"/>
        </w:numPr>
        <w:spacing w:after="0" w:line="240" w:lineRule="auto"/>
        <w:rPr>
          <w:rFonts w:asciiTheme="majorHAnsi" w:hAnsiTheme="majorHAnsi"/>
          <w:sz w:val="24"/>
        </w:rPr>
      </w:pPr>
      <w:r w:rsidRPr="0021157C">
        <w:rPr>
          <w:rFonts w:asciiTheme="majorHAnsi" w:hAnsiTheme="majorHAnsi"/>
          <w:sz w:val="24"/>
        </w:rPr>
        <w:t xml:space="preserve">Respondent Burden Hours: </w:t>
      </w:r>
      <w:r w:rsidR="00BC5233">
        <w:rPr>
          <w:rFonts w:asciiTheme="majorHAnsi" w:hAnsiTheme="majorHAnsi"/>
          <w:sz w:val="24"/>
        </w:rPr>
        <w:t>1.99</w:t>
      </w:r>
      <w:r w:rsidRPr="0021157C">
        <w:rPr>
          <w:rFonts w:asciiTheme="majorHAnsi" w:hAnsiTheme="majorHAnsi"/>
          <w:sz w:val="24"/>
        </w:rPr>
        <w:t xml:space="preserve"> hours</w:t>
      </w:r>
    </w:p>
    <w:p w:rsidR="001B2A02" w:rsidP="005E6473" w:rsidRDefault="001B2A02" w14:paraId="158D79F6" w14:textId="77777777">
      <w:pPr>
        <w:spacing w:after="0" w:line="240" w:lineRule="auto"/>
        <w:rPr>
          <w:rFonts w:asciiTheme="majorHAnsi" w:hAnsiTheme="majorHAnsi"/>
          <w:sz w:val="24"/>
          <w:highlight w:val="yellow"/>
        </w:rPr>
      </w:pPr>
    </w:p>
    <w:p w:rsidRPr="0021157C" w:rsidR="005E6473" w:rsidP="005E6473" w:rsidRDefault="005E6473" w14:paraId="577814E5" w14:textId="2E194767">
      <w:pPr>
        <w:pStyle w:val="ListParagraph"/>
        <w:spacing w:after="0" w:line="240" w:lineRule="auto"/>
        <w:rPr>
          <w:rFonts w:asciiTheme="majorHAnsi" w:hAnsiTheme="majorHAnsi"/>
          <w:sz w:val="24"/>
        </w:rPr>
      </w:pPr>
      <w:r w:rsidRPr="0021157C">
        <w:rPr>
          <w:rFonts w:asciiTheme="majorHAnsi" w:hAnsiTheme="majorHAnsi"/>
          <w:sz w:val="24"/>
        </w:rPr>
        <w:t>ASQ-3</w:t>
      </w:r>
      <w:r w:rsidR="008C3C90">
        <w:rPr>
          <w:rFonts w:asciiTheme="majorHAnsi" w:hAnsiTheme="majorHAnsi"/>
          <w:sz w:val="24"/>
        </w:rPr>
        <w:t xml:space="preserve"> completed by NPSP home visitors</w:t>
      </w:r>
    </w:p>
    <w:p w:rsidRPr="0021157C" w:rsidR="005E6473" w:rsidP="005E6473" w:rsidRDefault="005E6473" w14:paraId="34C6757A" w14:textId="08AE9284">
      <w:pPr>
        <w:pStyle w:val="ListParagraph"/>
        <w:numPr>
          <w:ilvl w:val="0"/>
          <w:numId w:val="30"/>
        </w:numPr>
        <w:spacing w:after="0" w:line="240" w:lineRule="auto"/>
        <w:rPr>
          <w:rFonts w:asciiTheme="majorHAnsi" w:hAnsiTheme="majorHAnsi"/>
          <w:sz w:val="24"/>
        </w:rPr>
      </w:pPr>
      <w:r w:rsidRPr="0021157C">
        <w:rPr>
          <w:rFonts w:asciiTheme="majorHAnsi" w:hAnsiTheme="majorHAnsi"/>
          <w:sz w:val="24"/>
        </w:rPr>
        <w:t xml:space="preserve">Number of Respondents: </w:t>
      </w:r>
      <w:r w:rsidRPr="0021157C" w:rsidR="00EC678D">
        <w:rPr>
          <w:rFonts w:asciiTheme="majorHAnsi" w:hAnsiTheme="majorHAnsi"/>
          <w:sz w:val="24"/>
        </w:rPr>
        <w:t>15</w:t>
      </w:r>
    </w:p>
    <w:p w:rsidRPr="0021157C" w:rsidR="005E6473" w:rsidP="005E6473" w:rsidRDefault="005E6473" w14:paraId="3C958C75" w14:textId="28DEB435">
      <w:pPr>
        <w:pStyle w:val="ListParagraph"/>
        <w:numPr>
          <w:ilvl w:val="0"/>
          <w:numId w:val="30"/>
        </w:numPr>
        <w:spacing w:after="0" w:line="240" w:lineRule="auto"/>
        <w:rPr>
          <w:rFonts w:asciiTheme="majorHAnsi" w:hAnsiTheme="majorHAnsi"/>
          <w:sz w:val="24"/>
        </w:rPr>
      </w:pPr>
      <w:r w:rsidRPr="0021157C">
        <w:rPr>
          <w:rFonts w:asciiTheme="majorHAnsi" w:hAnsiTheme="majorHAnsi"/>
          <w:sz w:val="24"/>
        </w:rPr>
        <w:t xml:space="preserve">Number of Responses Per Respondent: </w:t>
      </w:r>
      <w:r w:rsidR="00A40884">
        <w:rPr>
          <w:rFonts w:asciiTheme="majorHAnsi" w:hAnsiTheme="majorHAnsi"/>
          <w:sz w:val="24"/>
        </w:rPr>
        <w:t>4</w:t>
      </w:r>
    </w:p>
    <w:p w:rsidRPr="0021157C" w:rsidR="005E6473" w:rsidP="005E6473" w:rsidRDefault="005E6473" w14:paraId="503A34C0" w14:textId="34D7DBDB">
      <w:pPr>
        <w:pStyle w:val="ListParagraph"/>
        <w:numPr>
          <w:ilvl w:val="0"/>
          <w:numId w:val="30"/>
        </w:numPr>
        <w:spacing w:after="0" w:line="240" w:lineRule="auto"/>
        <w:rPr>
          <w:rFonts w:asciiTheme="majorHAnsi" w:hAnsiTheme="majorHAnsi"/>
          <w:sz w:val="24"/>
        </w:rPr>
      </w:pPr>
      <w:r w:rsidRPr="0021157C">
        <w:rPr>
          <w:rFonts w:asciiTheme="majorHAnsi" w:hAnsiTheme="majorHAnsi"/>
          <w:sz w:val="24"/>
        </w:rPr>
        <w:t xml:space="preserve">Number of Total Annual Responses: </w:t>
      </w:r>
      <w:r w:rsidR="00A40884">
        <w:rPr>
          <w:rFonts w:asciiTheme="majorHAnsi" w:hAnsiTheme="majorHAnsi"/>
          <w:sz w:val="24"/>
        </w:rPr>
        <w:t>60</w:t>
      </w:r>
    </w:p>
    <w:p w:rsidRPr="0021157C" w:rsidR="005E6473" w:rsidP="005E6473" w:rsidRDefault="005E6473" w14:paraId="357B8FDB" w14:textId="648AD46B">
      <w:pPr>
        <w:pStyle w:val="ListParagraph"/>
        <w:numPr>
          <w:ilvl w:val="0"/>
          <w:numId w:val="30"/>
        </w:numPr>
        <w:spacing w:after="0" w:line="240" w:lineRule="auto"/>
        <w:rPr>
          <w:rFonts w:asciiTheme="majorHAnsi" w:hAnsiTheme="majorHAnsi"/>
          <w:sz w:val="24"/>
        </w:rPr>
      </w:pPr>
      <w:r w:rsidRPr="0021157C">
        <w:rPr>
          <w:rFonts w:asciiTheme="majorHAnsi" w:hAnsiTheme="majorHAnsi"/>
          <w:sz w:val="24"/>
        </w:rPr>
        <w:t xml:space="preserve">Response Time: </w:t>
      </w:r>
      <w:r w:rsidR="000C2C51">
        <w:rPr>
          <w:rFonts w:asciiTheme="majorHAnsi" w:hAnsiTheme="majorHAnsi"/>
          <w:sz w:val="24"/>
        </w:rPr>
        <w:t>15 minutes</w:t>
      </w:r>
    </w:p>
    <w:p w:rsidRPr="0021157C" w:rsidR="005E6473" w:rsidP="005E6473" w:rsidRDefault="005E6473" w14:paraId="7BB12F7F" w14:textId="12A133C8">
      <w:pPr>
        <w:pStyle w:val="ListParagraph"/>
        <w:numPr>
          <w:ilvl w:val="0"/>
          <w:numId w:val="30"/>
        </w:numPr>
        <w:spacing w:after="0" w:line="240" w:lineRule="auto"/>
        <w:rPr>
          <w:rFonts w:asciiTheme="majorHAnsi" w:hAnsiTheme="majorHAnsi"/>
          <w:sz w:val="24"/>
        </w:rPr>
      </w:pPr>
      <w:r w:rsidRPr="0021157C">
        <w:rPr>
          <w:rFonts w:asciiTheme="majorHAnsi" w:hAnsiTheme="majorHAnsi"/>
          <w:sz w:val="24"/>
        </w:rPr>
        <w:t>Respondent Burden Hours: 1</w:t>
      </w:r>
      <w:r w:rsidR="00A40884">
        <w:rPr>
          <w:rFonts w:asciiTheme="majorHAnsi" w:hAnsiTheme="majorHAnsi"/>
          <w:sz w:val="24"/>
        </w:rPr>
        <w:t>5</w:t>
      </w:r>
      <w:r w:rsidRPr="0021157C">
        <w:rPr>
          <w:rFonts w:asciiTheme="majorHAnsi" w:hAnsiTheme="majorHAnsi"/>
          <w:sz w:val="24"/>
        </w:rPr>
        <w:t xml:space="preserve"> hour</w:t>
      </w:r>
    </w:p>
    <w:p w:rsidR="00922EF7" w:rsidP="00922EF7" w:rsidRDefault="00922EF7" w14:paraId="35849F26" w14:textId="431CD28E">
      <w:pPr>
        <w:spacing w:after="0" w:line="240" w:lineRule="auto"/>
        <w:rPr>
          <w:rFonts w:asciiTheme="majorHAnsi" w:hAnsiTheme="majorHAnsi"/>
          <w:sz w:val="24"/>
        </w:rPr>
      </w:pPr>
    </w:p>
    <w:p w:rsidRPr="0021157C" w:rsidR="001B2A02" w:rsidP="001B2A02" w:rsidRDefault="001B2A02" w14:paraId="2F6FD69F" w14:textId="6EFB5EEF">
      <w:pPr>
        <w:pStyle w:val="ListParagraph"/>
        <w:spacing w:after="0" w:line="240" w:lineRule="auto"/>
        <w:rPr>
          <w:rFonts w:asciiTheme="majorHAnsi" w:hAnsiTheme="majorHAnsi"/>
          <w:sz w:val="24"/>
        </w:rPr>
      </w:pPr>
      <w:r w:rsidRPr="0021157C">
        <w:rPr>
          <w:rFonts w:asciiTheme="majorHAnsi" w:hAnsiTheme="majorHAnsi"/>
          <w:sz w:val="24"/>
        </w:rPr>
        <w:t xml:space="preserve">PSA-10 </w:t>
      </w:r>
      <w:r w:rsidR="008C3C90">
        <w:rPr>
          <w:rFonts w:asciiTheme="majorHAnsi" w:hAnsiTheme="majorHAnsi"/>
          <w:sz w:val="24"/>
        </w:rPr>
        <w:t>completed by NPSP home visitors</w:t>
      </w:r>
    </w:p>
    <w:p w:rsidRPr="0021157C" w:rsidR="001B2A02" w:rsidP="001B2A02" w:rsidRDefault="001B2A02" w14:paraId="70896B39" w14:textId="7B327650">
      <w:pPr>
        <w:pStyle w:val="ListParagraph"/>
        <w:numPr>
          <w:ilvl w:val="0"/>
          <w:numId w:val="31"/>
        </w:numPr>
        <w:spacing w:after="0" w:line="240" w:lineRule="auto"/>
        <w:rPr>
          <w:rFonts w:asciiTheme="majorHAnsi" w:hAnsiTheme="majorHAnsi"/>
          <w:sz w:val="24"/>
        </w:rPr>
      </w:pPr>
      <w:r w:rsidRPr="0021157C">
        <w:rPr>
          <w:rFonts w:asciiTheme="majorHAnsi" w:hAnsiTheme="majorHAnsi"/>
          <w:sz w:val="24"/>
        </w:rPr>
        <w:t xml:space="preserve">Number of Respondents: </w:t>
      </w:r>
      <w:r w:rsidRPr="0021157C" w:rsidR="00EC678D">
        <w:rPr>
          <w:rFonts w:asciiTheme="majorHAnsi" w:hAnsiTheme="majorHAnsi"/>
          <w:sz w:val="24"/>
        </w:rPr>
        <w:t>15</w:t>
      </w:r>
    </w:p>
    <w:p w:rsidRPr="0021157C" w:rsidR="001B2A02" w:rsidP="001B2A02" w:rsidRDefault="001B2A02" w14:paraId="62E36543" w14:textId="7EE0A803">
      <w:pPr>
        <w:pStyle w:val="ListParagraph"/>
        <w:numPr>
          <w:ilvl w:val="0"/>
          <w:numId w:val="31"/>
        </w:numPr>
        <w:spacing w:after="0" w:line="240" w:lineRule="auto"/>
        <w:rPr>
          <w:rFonts w:asciiTheme="majorHAnsi" w:hAnsiTheme="majorHAnsi"/>
          <w:sz w:val="24"/>
        </w:rPr>
      </w:pPr>
      <w:r w:rsidRPr="0021157C">
        <w:rPr>
          <w:rFonts w:asciiTheme="majorHAnsi" w:hAnsiTheme="majorHAnsi"/>
          <w:sz w:val="24"/>
        </w:rPr>
        <w:t xml:space="preserve">Number of Responses Per Respondent: </w:t>
      </w:r>
      <w:r w:rsidR="00A40884">
        <w:rPr>
          <w:rFonts w:asciiTheme="majorHAnsi" w:hAnsiTheme="majorHAnsi"/>
          <w:sz w:val="24"/>
        </w:rPr>
        <w:t>3</w:t>
      </w:r>
    </w:p>
    <w:p w:rsidRPr="0021157C" w:rsidR="001B2A02" w:rsidP="001B2A02" w:rsidRDefault="001B2A02" w14:paraId="48B0A969" w14:textId="347142DB">
      <w:pPr>
        <w:pStyle w:val="ListParagraph"/>
        <w:numPr>
          <w:ilvl w:val="0"/>
          <w:numId w:val="31"/>
        </w:numPr>
        <w:spacing w:after="0" w:line="240" w:lineRule="auto"/>
        <w:rPr>
          <w:rFonts w:asciiTheme="majorHAnsi" w:hAnsiTheme="majorHAnsi"/>
          <w:sz w:val="24"/>
        </w:rPr>
      </w:pPr>
      <w:r w:rsidRPr="0021157C">
        <w:rPr>
          <w:rFonts w:asciiTheme="majorHAnsi" w:hAnsiTheme="majorHAnsi"/>
          <w:sz w:val="24"/>
        </w:rPr>
        <w:t xml:space="preserve">Number of Total Annual Responses: </w:t>
      </w:r>
      <w:r w:rsidR="00A40884">
        <w:rPr>
          <w:rFonts w:asciiTheme="majorHAnsi" w:hAnsiTheme="majorHAnsi"/>
          <w:sz w:val="24"/>
        </w:rPr>
        <w:t>45</w:t>
      </w:r>
    </w:p>
    <w:p w:rsidRPr="0021157C" w:rsidR="001B2A02" w:rsidP="001B2A02" w:rsidRDefault="001B2A02" w14:paraId="3C5FF477" w14:textId="0F2523F8">
      <w:pPr>
        <w:pStyle w:val="ListParagraph"/>
        <w:numPr>
          <w:ilvl w:val="0"/>
          <w:numId w:val="31"/>
        </w:numPr>
        <w:spacing w:after="0" w:line="240" w:lineRule="auto"/>
        <w:rPr>
          <w:rFonts w:asciiTheme="majorHAnsi" w:hAnsiTheme="majorHAnsi"/>
          <w:sz w:val="24"/>
        </w:rPr>
      </w:pPr>
      <w:r w:rsidRPr="0021157C">
        <w:rPr>
          <w:rFonts w:asciiTheme="majorHAnsi" w:hAnsiTheme="majorHAnsi"/>
          <w:sz w:val="24"/>
        </w:rPr>
        <w:t xml:space="preserve">Response Time: </w:t>
      </w:r>
      <w:r w:rsidR="00D84DFE">
        <w:rPr>
          <w:rFonts w:asciiTheme="majorHAnsi" w:hAnsiTheme="majorHAnsi"/>
          <w:sz w:val="24"/>
        </w:rPr>
        <w:t>60 minutes</w:t>
      </w:r>
    </w:p>
    <w:p w:rsidRPr="00BE07FE" w:rsidR="00EB1DDB" w:rsidP="00EB1DDB" w:rsidRDefault="001B2A02" w14:paraId="0C1E2A83" w14:textId="0990C0E3">
      <w:pPr>
        <w:pStyle w:val="ListParagraph"/>
        <w:numPr>
          <w:ilvl w:val="0"/>
          <w:numId w:val="31"/>
        </w:numPr>
        <w:spacing w:after="0" w:line="240" w:lineRule="auto"/>
        <w:rPr>
          <w:rFonts w:asciiTheme="majorHAnsi" w:hAnsiTheme="majorHAnsi"/>
          <w:sz w:val="24"/>
        </w:rPr>
      </w:pPr>
      <w:r w:rsidRPr="0021157C">
        <w:rPr>
          <w:rFonts w:asciiTheme="majorHAnsi" w:hAnsiTheme="majorHAnsi"/>
          <w:sz w:val="24"/>
        </w:rPr>
        <w:t xml:space="preserve">Respondent Burden Hours: </w:t>
      </w:r>
      <w:r w:rsidR="00A40884">
        <w:rPr>
          <w:rFonts w:asciiTheme="majorHAnsi" w:hAnsiTheme="majorHAnsi"/>
          <w:sz w:val="24"/>
        </w:rPr>
        <w:t>45</w:t>
      </w:r>
      <w:r w:rsidRPr="0021157C">
        <w:rPr>
          <w:rFonts w:asciiTheme="majorHAnsi" w:hAnsiTheme="majorHAnsi"/>
          <w:sz w:val="24"/>
        </w:rPr>
        <w:t xml:space="preserve"> hours</w:t>
      </w:r>
    </w:p>
    <w:p w:rsidR="00EB1DDB" w:rsidP="00BE07FE" w:rsidRDefault="00EB1DDB" w14:paraId="0BD3DD8D" w14:textId="77777777">
      <w:pPr>
        <w:pStyle w:val="ListParagraph"/>
        <w:spacing w:after="0" w:line="240" w:lineRule="auto"/>
        <w:rPr>
          <w:rFonts w:asciiTheme="majorHAnsi" w:hAnsiTheme="majorHAnsi"/>
          <w:sz w:val="24"/>
        </w:rPr>
      </w:pPr>
    </w:p>
    <w:p w:rsidRPr="00D14506" w:rsidR="00EB1DDB" w:rsidP="00D14506" w:rsidRDefault="00EB1DDB" w14:paraId="6C60A908" w14:textId="57F545DA">
      <w:pPr>
        <w:spacing w:after="0" w:line="240" w:lineRule="auto"/>
        <w:ind w:firstLine="720"/>
        <w:rPr>
          <w:rFonts w:asciiTheme="majorHAnsi" w:hAnsiTheme="majorHAnsi"/>
          <w:sz w:val="24"/>
        </w:rPr>
      </w:pPr>
      <w:r w:rsidRPr="00D14506">
        <w:rPr>
          <w:rFonts w:asciiTheme="majorHAnsi" w:hAnsiTheme="majorHAnsi"/>
          <w:sz w:val="24"/>
        </w:rPr>
        <w:t xml:space="preserve">Total Home Visitors Submission Burden </w:t>
      </w:r>
    </w:p>
    <w:p w:rsidRPr="00D14506" w:rsidR="00EB1DDB" w:rsidP="00D14506" w:rsidRDefault="00D14506" w14:paraId="53418AB2" w14:textId="3EEF94F0">
      <w:pPr>
        <w:spacing w:after="0" w:line="240" w:lineRule="auto"/>
        <w:rPr>
          <w:rFonts w:asciiTheme="majorHAnsi" w:hAnsiTheme="majorHAnsi"/>
          <w:sz w:val="24"/>
        </w:rPr>
      </w:pPr>
      <w:r w:rsidRPr="00D14506">
        <w:rPr>
          <w:rFonts w:asciiTheme="majorHAnsi" w:hAnsiTheme="majorHAnsi"/>
          <w:sz w:val="24"/>
        </w:rPr>
        <w:t xml:space="preserve">   </w:t>
      </w:r>
      <w:r>
        <w:rPr>
          <w:rFonts w:asciiTheme="majorHAnsi" w:hAnsiTheme="majorHAnsi"/>
          <w:sz w:val="24"/>
        </w:rPr>
        <w:tab/>
      </w:r>
      <w:r w:rsidRPr="00D14506">
        <w:rPr>
          <w:rFonts w:asciiTheme="majorHAnsi" w:hAnsiTheme="majorHAnsi"/>
          <w:sz w:val="24"/>
        </w:rPr>
        <w:t xml:space="preserve">  </w:t>
      </w:r>
      <w:r>
        <w:rPr>
          <w:rFonts w:asciiTheme="majorHAnsi" w:hAnsiTheme="majorHAnsi"/>
          <w:sz w:val="24"/>
        </w:rPr>
        <w:t xml:space="preserve">    </w:t>
      </w:r>
      <w:r w:rsidRPr="00D14506">
        <w:rPr>
          <w:rFonts w:asciiTheme="majorHAnsi" w:hAnsiTheme="majorHAnsi"/>
          <w:sz w:val="24"/>
        </w:rPr>
        <w:t xml:space="preserve"> a) </w:t>
      </w:r>
      <w:r w:rsidRPr="00D14506" w:rsidR="00EB1DDB">
        <w:rPr>
          <w:rFonts w:asciiTheme="majorHAnsi" w:hAnsiTheme="majorHAnsi"/>
          <w:sz w:val="24"/>
        </w:rPr>
        <w:t xml:space="preserve">Total Number of Respondents: 15 </w:t>
      </w:r>
    </w:p>
    <w:p w:rsidR="00D14506" w:rsidP="00D14506" w:rsidRDefault="00D14506" w14:paraId="717C4229" w14:textId="082A0FCD">
      <w:pPr>
        <w:spacing w:after="0" w:line="240" w:lineRule="auto"/>
        <w:rPr>
          <w:rFonts w:asciiTheme="majorHAnsi" w:hAnsiTheme="majorHAnsi"/>
          <w:sz w:val="24"/>
        </w:rPr>
      </w:pPr>
      <w:r w:rsidRPr="00D14506">
        <w:rPr>
          <w:rFonts w:asciiTheme="majorHAnsi" w:hAnsiTheme="majorHAnsi"/>
          <w:sz w:val="24"/>
        </w:rPr>
        <w:t xml:space="preserve">   </w:t>
      </w:r>
      <w:r>
        <w:rPr>
          <w:rFonts w:asciiTheme="majorHAnsi" w:hAnsiTheme="majorHAnsi"/>
          <w:sz w:val="24"/>
        </w:rPr>
        <w:tab/>
      </w:r>
      <w:r w:rsidRPr="00D14506">
        <w:rPr>
          <w:rFonts w:asciiTheme="majorHAnsi" w:hAnsiTheme="majorHAnsi"/>
          <w:sz w:val="24"/>
        </w:rPr>
        <w:t xml:space="preserve">  </w:t>
      </w:r>
      <w:r>
        <w:rPr>
          <w:rFonts w:asciiTheme="majorHAnsi" w:hAnsiTheme="majorHAnsi"/>
          <w:sz w:val="24"/>
        </w:rPr>
        <w:t xml:space="preserve">    </w:t>
      </w:r>
      <w:r w:rsidRPr="00D14506">
        <w:rPr>
          <w:rFonts w:asciiTheme="majorHAnsi" w:hAnsiTheme="majorHAnsi"/>
          <w:sz w:val="24"/>
        </w:rPr>
        <w:t xml:space="preserve"> b)</w:t>
      </w:r>
      <w:r>
        <w:rPr>
          <w:rFonts w:asciiTheme="majorHAnsi" w:hAnsiTheme="majorHAnsi"/>
          <w:sz w:val="24"/>
        </w:rPr>
        <w:t xml:space="preserve"> </w:t>
      </w:r>
      <w:r w:rsidRPr="00D14506" w:rsidR="00EB1DDB">
        <w:rPr>
          <w:rFonts w:asciiTheme="majorHAnsi" w:hAnsiTheme="majorHAnsi"/>
          <w:sz w:val="24"/>
        </w:rPr>
        <w:t xml:space="preserve">Total Number of Annual Responses: 180 </w:t>
      </w:r>
      <w:r w:rsidRPr="00D14506">
        <w:rPr>
          <w:rFonts w:asciiTheme="majorHAnsi" w:hAnsiTheme="majorHAnsi"/>
          <w:sz w:val="24"/>
        </w:rPr>
        <w:t xml:space="preserve">      </w:t>
      </w:r>
    </w:p>
    <w:p w:rsidRPr="00D14506" w:rsidR="00EB1DDB" w:rsidP="00D14506" w:rsidRDefault="00D14506" w14:paraId="0F499C6F" w14:textId="131F8D45">
      <w:pPr>
        <w:spacing w:after="0" w:line="240" w:lineRule="auto"/>
        <w:rPr>
          <w:rFonts w:asciiTheme="majorHAnsi" w:hAnsiTheme="majorHAnsi"/>
          <w:sz w:val="24"/>
        </w:rPr>
      </w:pPr>
      <w:r>
        <w:rPr>
          <w:rFonts w:asciiTheme="majorHAnsi" w:hAnsiTheme="majorHAnsi"/>
          <w:sz w:val="24"/>
        </w:rPr>
        <w:t xml:space="preserve">     </w:t>
      </w:r>
      <w:r>
        <w:rPr>
          <w:rFonts w:asciiTheme="majorHAnsi" w:hAnsiTheme="majorHAnsi"/>
          <w:sz w:val="24"/>
        </w:rPr>
        <w:tab/>
        <w:t xml:space="preserve">       </w:t>
      </w:r>
      <w:r w:rsidRPr="00D14506">
        <w:rPr>
          <w:rFonts w:asciiTheme="majorHAnsi" w:hAnsiTheme="majorHAnsi"/>
          <w:sz w:val="24"/>
        </w:rPr>
        <w:t>c)</w:t>
      </w:r>
      <w:r>
        <w:rPr>
          <w:rFonts w:asciiTheme="majorHAnsi" w:hAnsiTheme="majorHAnsi"/>
          <w:sz w:val="24"/>
        </w:rPr>
        <w:t xml:space="preserve"> </w:t>
      </w:r>
      <w:r w:rsidRPr="00D14506" w:rsidR="00EB1DDB">
        <w:rPr>
          <w:rFonts w:asciiTheme="majorHAnsi" w:hAnsiTheme="majorHAnsi"/>
          <w:sz w:val="24"/>
        </w:rPr>
        <w:t xml:space="preserve">Total Respondent Burden Hours: 63 hours </w:t>
      </w:r>
    </w:p>
    <w:p w:rsidRPr="00113271" w:rsidR="00113271" w:rsidP="00113271" w:rsidRDefault="00113271" w14:paraId="33307F22" w14:textId="77777777">
      <w:pPr>
        <w:spacing w:after="0" w:line="240" w:lineRule="auto"/>
        <w:rPr>
          <w:rFonts w:asciiTheme="majorHAnsi" w:hAnsiTheme="majorHAnsi"/>
          <w:sz w:val="24"/>
        </w:rPr>
      </w:pPr>
    </w:p>
    <w:p w:rsidR="00B55E9F" w:rsidP="00B55E9F" w:rsidRDefault="00B55E9F" w14:paraId="01D1A588" w14:textId="77777777">
      <w:pPr>
        <w:pStyle w:val="ListParagraph"/>
        <w:spacing w:after="0" w:line="240" w:lineRule="auto"/>
        <w:ind w:left="1440"/>
        <w:rPr>
          <w:rFonts w:asciiTheme="majorHAnsi" w:hAnsiTheme="majorHAnsi"/>
          <w:sz w:val="24"/>
        </w:rPr>
      </w:pPr>
    </w:p>
    <w:p w:rsidR="00235D71" w:rsidP="00EB1DDB" w:rsidRDefault="00235D71" w14:paraId="62C80AAD" w14:textId="00B60C1D">
      <w:pPr>
        <w:pStyle w:val="ListParagraph"/>
        <w:numPr>
          <w:ilvl w:val="0"/>
          <w:numId w:val="42"/>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EB1DDB" w:rsidRDefault="00235D71" w14:paraId="2F4E7880" w14:textId="5FBABEF3">
      <w:pPr>
        <w:pStyle w:val="ListParagraph"/>
        <w:numPr>
          <w:ilvl w:val="1"/>
          <w:numId w:val="42"/>
        </w:numPr>
        <w:spacing w:after="0" w:line="240" w:lineRule="auto"/>
        <w:rPr>
          <w:rFonts w:asciiTheme="majorHAnsi" w:hAnsiTheme="majorHAnsi"/>
          <w:sz w:val="24"/>
        </w:rPr>
      </w:pPr>
      <w:r>
        <w:rPr>
          <w:rFonts w:asciiTheme="majorHAnsi" w:hAnsiTheme="majorHAnsi"/>
          <w:sz w:val="24"/>
        </w:rPr>
        <w:lastRenderedPageBreak/>
        <w:t>Total Number of Respondents</w:t>
      </w:r>
      <w:r w:rsidRPr="00254DCF">
        <w:rPr>
          <w:rFonts w:asciiTheme="majorHAnsi" w:hAnsiTheme="majorHAnsi"/>
          <w:sz w:val="24"/>
        </w:rPr>
        <w:t xml:space="preserve">: </w:t>
      </w:r>
      <w:r w:rsidR="00B15CB9">
        <w:rPr>
          <w:rFonts w:asciiTheme="majorHAnsi" w:hAnsiTheme="majorHAnsi"/>
          <w:sz w:val="24"/>
        </w:rPr>
        <w:t>315</w:t>
      </w:r>
    </w:p>
    <w:p w:rsidR="00235D71" w:rsidP="00EB1DDB" w:rsidRDefault="00235D71" w14:paraId="70719552" w14:textId="6B0C1911">
      <w:pPr>
        <w:pStyle w:val="ListParagraph"/>
        <w:numPr>
          <w:ilvl w:val="1"/>
          <w:numId w:val="42"/>
        </w:numPr>
        <w:spacing w:after="0" w:line="240" w:lineRule="auto"/>
        <w:rPr>
          <w:rFonts w:asciiTheme="majorHAnsi" w:hAnsiTheme="majorHAnsi"/>
          <w:sz w:val="24"/>
        </w:rPr>
      </w:pPr>
      <w:r>
        <w:rPr>
          <w:rFonts w:asciiTheme="majorHAnsi" w:hAnsiTheme="majorHAnsi"/>
          <w:sz w:val="24"/>
        </w:rPr>
        <w:t xml:space="preserve">Total Number of Annual Responses: </w:t>
      </w:r>
      <w:r w:rsidR="00640C4D">
        <w:rPr>
          <w:rFonts w:asciiTheme="majorHAnsi" w:hAnsiTheme="majorHAnsi"/>
          <w:sz w:val="24"/>
        </w:rPr>
        <w:t>1380</w:t>
      </w:r>
    </w:p>
    <w:p w:rsidR="00520B36" w:rsidP="00EB1DDB" w:rsidRDefault="00235D71" w14:paraId="03E5DE55" w14:textId="362D153A">
      <w:pPr>
        <w:pStyle w:val="ListParagraph"/>
        <w:numPr>
          <w:ilvl w:val="1"/>
          <w:numId w:val="42"/>
        </w:numPr>
        <w:spacing w:after="0" w:line="240" w:lineRule="auto"/>
        <w:rPr>
          <w:rFonts w:asciiTheme="majorHAnsi" w:hAnsiTheme="majorHAnsi"/>
          <w:sz w:val="24"/>
        </w:rPr>
      </w:pPr>
      <w:r w:rsidRPr="00EC3367">
        <w:rPr>
          <w:rFonts w:asciiTheme="majorHAnsi" w:hAnsiTheme="majorHAnsi"/>
          <w:sz w:val="24"/>
        </w:rPr>
        <w:t>Total Respondent Burden Hours:</w:t>
      </w:r>
      <w:r w:rsidRPr="00EC3367" w:rsidR="006300C8">
        <w:rPr>
          <w:rFonts w:asciiTheme="majorHAnsi" w:hAnsiTheme="majorHAnsi"/>
          <w:sz w:val="24"/>
        </w:rPr>
        <w:t xml:space="preserve"> </w:t>
      </w:r>
      <w:r w:rsidR="00A40884">
        <w:rPr>
          <w:rFonts w:asciiTheme="majorHAnsi" w:hAnsiTheme="majorHAnsi"/>
          <w:sz w:val="24"/>
        </w:rPr>
        <w:t>86</w:t>
      </w:r>
      <w:r w:rsidR="00BC5233">
        <w:rPr>
          <w:rFonts w:asciiTheme="majorHAnsi" w:hAnsiTheme="majorHAnsi"/>
          <w:sz w:val="24"/>
        </w:rPr>
        <w:t>3</w:t>
      </w:r>
      <w:r w:rsidR="00B15CB9">
        <w:rPr>
          <w:rFonts w:asciiTheme="majorHAnsi" w:hAnsiTheme="majorHAnsi"/>
          <w:sz w:val="24"/>
        </w:rPr>
        <w:t xml:space="preserve"> hours</w:t>
      </w:r>
    </w:p>
    <w:p w:rsidRPr="00EC3367" w:rsidR="00EC3367" w:rsidP="00EC3367" w:rsidRDefault="00EC3367" w14:paraId="07E527E0" w14:textId="77777777">
      <w:pPr>
        <w:pStyle w:val="ListParagraph"/>
        <w:spacing w:after="0" w:line="240" w:lineRule="auto"/>
        <w:ind w:left="1440"/>
        <w:rPr>
          <w:rFonts w:asciiTheme="majorHAnsi" w:hAnsiTheme="majorHAnsi"/>
          <w:sz w:val="24"/>
        </w:rPr>
      </w:pPr>
    </w:p>
    <w:p w:rsidR="00520B36" w:rsidP="00520B36" w:rsidRDefault="00235D71" w14:paraId="741BE167" w14:textId="28869CA5">
      <w:pPr>
        <w:spacing w:after="0" w:line="240" w:lineRule="auto"/>
        <w:rPr>
          <w:rFonts w:asciiTheme="majorHAnsi" w:hAnsiTheme="majorHAnsi"/>
          <w:i/>
          <w:sz w:val="24"/>
        </w:rPr>
      </w:pPr>
      <w:r>
        <w:rPr>
          <w:rFonts w:asciiTheme="majorHAnsi" w:hAnsiTheme="majorHAnsi"/>
          <w:sz w:val="24"/>
        </w:rPr>
        <w:t>Part B: LABOR COST OF RESPONDENT BURDEN</w:t>
      </w:r>
    </w:p>
    <w:p w:rsidR="00235D71" w:rsidP="00235D71" w:rsidRDefault="00235D71" w14:paraId="6CA324D3" w14:textId="77777777">
      <w:pPr>
        <w:pStyle w:val="ListParagraph"/>
        <w:spacing w:after="0" w:line="240" w:lineRule="auto"/>
        <w:rPr>
          <w:rFonts w:asciiTheme="majorHAnsi" w:hAnsiTheme="majorHAnsi"/>
          <w:sz w:val="24"/>
        </w:rPr>
      </w:pPr>
    </w:p>
    <w:p w:rsidRPr="001425CE" w:rsidR="00235D71" w:rsidP="00235D71" w:rsidRDefault="00235D71" w14:paraId="49C8AEF5" w14:textId="77777777">
      <w:pPr>
        <w:pStyle w:val="ListParagraph"/>
        <w:numPr>
          <w:ilvl w:val="0"/>
          <w:numId w:val="16"/>
        </w:numPr>
        <w:spacing w:after="0" w:line="240" w:lineRule="auto"/>
        <w:rPr>
          <w:rFonts w:asciiTheme="majorHAnsi" w:hAnsiTheme="majorHAnsi"/>
          <w:sz w:val="24"/>
        </w:rPr>
      </w:pPr>
      <w:r w:rsidRPr="001425CE">
        <w:rPr>
          <w:rFonts w:asciiTheme="majorHAnsi" w:hAnsiTheme="majorHAnsi"/>
          <w:sz w:val="24"/>
        </w:rPr>
        <w:t>Collection Instrument(s)</w:t>
      </w:r>
    </w:p>
    <w:p w:rsidR="008C3C90" w:rsidP="003D235A" w:rsidRDefault="008C3C90" w14:paraId="34A447C2" w14:textId="77777777">
      <w:pPr>
        <w:pStyle w:val="ListParagraph"/>
        <w:spacing w:after="0" w:line="240" w:lineRule="auto"/>
        <w:rPr>
          <w:rFonts w:asciiTheme="majorHAnsi" w:hAnsiTheme="majorHAnsi"/>
          <w:sz w:val="24"/>
        </w:rPr>
      </w:pPr>
      <w:r>
        <w:rPr>
          <w:rFonts w:asciiTheme="majorHAnsi" w:hAnsiTheme="majorHAnsi"/>
          <w:sz w:val="24"/>
        </w:rPr>
        <w:t>Client Wave 1 Survey (FNS, PFS, BCAP, PSS, CESD-10) completed by NPSP clients</w:t>
      </w:r>
    </w:p>
    <w:p w:rsidRPr="001425CE" w:rsidR="00235D71" w:rsidP="00235D71" w:rsidRDefault="00235D71" w14:paraId="428F0761" w14:textId="3961E4C9">
      <w:pPr>
        <w:pStyle w:val="ListParagraph"/>
        <w:numPr>
          <w:ilvl w:val="0"/>
          <w:numId w:val="17"/>
        </w:numPr>
        <w:spacing w:after="0" w:line="240" w:lineRule="auto"/>
        <w:rPr>
          <w:rFonts w:asciiTheme="majorHAnsi" w:hAnsiTheme="majorHAnsi"/>
          <w:sz w:val="24"/>
        </w:rPr>
      </w:pPr>
      <w:r w:rsidRPr="001425CE">
        <w:rPr>
          <w:rFonts w:asciiTheme="majorHAnsi" w:hAnsiTheme="majorHAnsi"/>
          <w:sz w:val="24"/>
        </w:rPr>
        <w:t xml:space="preserve">Number of Total Annual Responses: </w:t>
      </w:r>
      <w:r w:rsidR="009B4E6A">
        <w:rPr>
          <w:rFonts w:asciiTheme="majorHAnsi" w:hAnsiTheme="majorHAnsi"/>
          <w:sz w:val="24"/>
        </w:rPr>
        <w:t>300</w:t>
      </w:r>
    </w:p>
    <w:p w:rsidRPr="001425CE" w:rsidR="00235D71" w:rsidP="00235D71" w:rsidRDefault="00235D71" w14:paraId="041AF13A" w14:textId="686A29E9">
      <w:pPr>
        <w:pStyle w:val="ListParagraph"/>
        <w:numPr>
          <w:ilvl w:val="0"/>
          <w:numId w:val="17"/>
        </w:numPr>
        <w:spacing w:after="0" w:line="240" w:lineRule="auto"/>
        <w:rPr>
          <w:rFonts w:asciiTheme="majorHAnsi" w:hAnsiTheme="majorHAnsi"/>
          <w:sz w:val="24"/>
        </w:rPr>
      </w:pPr>
      <w:r w:rsidRPr="001425CE">
        <w:rPr>
          <w:rFonts w:asciiTheme="majorHAnsi" w:hAnsiTheme="majorHAnsi"/>
          <w:sz w:val="24"/>
        </w:rPr>
        <w:t xml:space="preserve">Response Time: </w:t>
      </w:r>
      <w:r w:rsidR="008D694A">
        <w:rPr>
          <w:rFonts w:asciiTheme="majorHAnsi" w:hAnsiTheme="majorHAnsi"/>
          <w:sz w:val="24"/>
        </w:rPr>
        <w:t>40 minutes</w:t>
      </w:r>
    </w:p>
    <w:p w:rsidRPr="001425CE" w:rsidR="00235D71" w:rsidP="00235D71" w:rsidRDefault="00235D71" w14:paraId="18A50182" w14:textId="1C6AE3FB">
      <w:pPr>
        <w:pStyle w:val="ListParagraph"/>
        <w:numPr>
          <w:ilvl w:val="0"/>
          <w:numId w:val="17"/>
        </w:numPr>
        <w:spacing w:after="0" w:line="240" w:lineRule="auto"/>
        <w:rPr>
          <w:rFonts w:asciiTheme="majorHAnsi" w:hAnsiTheme="majorHAnsi"/>
          <w:sz w:val="24"/>
        </w:rPr>
      </w:pPr>
      <w:r w:rsidRPr="001425CE">
        <w:rPr>
          <w:rFonts w:asciiTheme="majorHAnsi" w:hAnsiTheme="majorHAnsi"/>
          <w:sz w:val="24"/>
        </w:rPr>
        <w:t>Respondent Hourly Wage: $</w:t>
      </w:r>
      <w:r w:rsidRPr="001425CE" w:rsidR="00F858C1">
        <w:rPr>
          <w:rFonts w:asciiTheme="majorHAnsi" w:hAnsiTheme="majorHAnsi"/>
          <w:sz w:val="24"/>
        </w:rPr>
        <w:t>27.07</w:t>
      </w:r>
    </w:p>
    <w:p w:rsidRPr="001425CE" w:rsidR="00235D71" w:rsidP="00235D71" w:rsidRDefault="00235D71" w14:paraId="0D379DFD" w14:textId="733C76DA">
      <w:pPr>
        <w:pStyle w:val="ListParagraph"/>
        <w:numPr>
          <w:ilvl w:val="0"/>
          <w:numId w:val="17"/>
        </w:numPr>
        <w:spacing w:after="0" w:line="240" w:lineRule="auto"/>
        <w:rPr>
          <w:rFonts w:asciiTheme="majorHAnsi" w:hAnsiTheme="majorHAnsi"/>
          <w:sz w:val="24"/>
        </w:rPr>
      </w:pPr>
      <w:r w:rsidRPr="001425CE">
        <w:rPr>
          <w:rFonts w:asciiTheme="majorHAnsi" w:hAnsiTheme="majorHAnsi"/>
          <w:sz w:val="24"/>
        </w:rPr>
        <w:t>Labor Burden per Response: $</w:t>
      </w:r>
      <w:r w:rsidRPr="001425CE" w:rsidR="00F858C1">
        <w:rPr>
          <w:rFonts w:asciiTheme="majorHAnsi" w:hAnsiTheme="majorHAnsi"/>
          <w:sz w:val="24"/>
        </w:rPr>
        <w:t>18.14</w:t>
      </w:r>
    </w:p>
    <w:p w:rsidRPr="001425CE" w:rsidR="00235D71" w:rsidP="00235D71" w:rsidRDefault="00235D71" w14:paraId="29B4AA82" w14:textId="7B92D4DF">
      <w:pPr>
        <w:pStyle w:val="ListParagraph"/>
        <w:numPr>
          <w:ilvl w:val="0"/>
          <w:numId w:val="17"/>
        </w:numPr>
        <w:spacing w:after="0" w:line="240" w:lineRule="auto"/>
        <w:rPr>
          <w:rFonts w:asciiTheme="majorHAnsi" w:hAnsiTheme="majorHAnsi"/>
          <w:sz w:val="24"/>
        </w:rPr>
      </w:pPr>
      <w:r w:rsidRPr="001425CE">
        <w:rPr>
          <w:rFonts w:asciiTheme="majorHAnsi" w:hAnsiTheme="majorHAnsi"/>
          <w:sz w:val="24"/>
        </w:rPr>
        <w:t>Total Labor Burden: $</w:t>
      </w:r>
      <w:r w:rsidR="009B4E6A">
        <w:rPr>
          <w:rFonts w:asciiTheme="majorHAnsi" w:hAnsiTheme="majorHAnsi"/>
          <w:sz w:val="24"/>
        </w:rPr>
        <w:t>5</w:t>
      </w:r>
      <w:r w:rsidR="00BA706E">
        <w:rPr>
          <w:rFonts w:asciiTheme="majorHAnsi" w:hAnsiTheme="majorHAnsi"/>
          <w:sz w:val="24"/>
        </w:rPr>
        <w:t>,</w:t>
      </w:r>
      <w:r w:rsidR="009B4E6A">
        <w:rPr>
          <w:rFonts w:asciiTheme="majorHAnsi" w:hAnsiTheme="majorHAnsi"/>
          <w:sz w:val="24"/>
        </w:rPr>
        <w:t>442.00</w:t>
      </w:r>
    </w:p>
    <w:p w:rsidRPr="001425CE" w:rsidR="00F858C1" w:rsidP="00F858C1" w:rsidRDefault="00F858C1" w14:paraId="5917C78B" w14:textId="1A3C8EAD">
      <w:pPr>
        <w:spacing w:after="0" w:line="240" w:lineRule="auto"/>
        <w:rPr>
          <w:rFonts w:asciiTheme="majorHAnsi" w:hAnsiTheme="majorHAnsi"/>
          <w:sz w:val="24"/>
        </w:rPr>
      </w:pPr>
    </w:p>
    <w:p w:rsidRPr="003D235A" w:rsidR="008C3C90" w:rsidP="003D235A" w:rsidRDefault="008C3C90" w14:paraId="04BDC3A4" w14:textId="77777777">
      <w:pPr>
        <w:spacing w:after="0" w:line="240" w:lineRule="auto"/>
        <w:ind w:firstLine="720"/>
        <w:rPr>
          <w:rFonts w:asciiTheme="majorHAnsi" w:hAnsiTheme="majorHAnsi"/>
          <w:sz w:val="24"/>
        </w:rPr>
      </w:pPr>
      <w:r w:rsidRPr="003D235A">
        <w:rPr>
          <w:rFonts w:asciiTheme="majorHAnsi" w:hAnsiTheme="majorHAnsi"/>
          <w:sz w:val="24"/>
        </w:rPr>
        <w:t>Client Wave 2 Survey (BCAP, PSS, CES) completed by NPSP clients</w:t>
      </w:r>
    </w:p>
    <w:p w:rsidRPr="001425CE" w:rsidR="00F858C1" w:rsidP="00F858C1" w:rsidRDefault="00F858C1" w14:paraId="73AC39DB" w14:textId="4AFD77C1">
      <w:pPr>
        <w:pStyle w:val="ListParagraph"/>
        <w:numPr>
          <w:ilvl w:val="0"/>
          <w:numId w:val="34"/>
        </w:numPr>
        <w:spacing w:after="0" w:line="240" w:lineRule="auto"/>
        <w:rPr>
          <w:rFonts w:asciiTheme="majorHAnsi" w:hAnsiTheme="majorHAnsi"/>
          <w:sz w:val="24"/>
        </w:rPr>
      </w:pPr>
      <w:r w:rsidRPr="001425CE">
        <w:rPr>
          <w:rFonts w:asciiTheme="majorHAnsi" w:hAnsiTheme="majorHAnsi"/>
          <w:sz w:val="24"/>
        </w:rPr>
        <w:t xml:space="preserve">Number of Total Annual Responses: </w:t>
      </w:r>
      <w:r w:rsidR="009B4E6A">
        <w:rPr>
          <w:rFonts w:asciiTheme="majorHAnsi" w:hAnsiTheme="majorHAnsi"/>
          <w:sz w:val="24"/>
        </w:rPr>
        <w:t>300</w:t>
      </w:r>
    </w:p>
    <w:p w:rsidRPr="001425CE" w:rsidR="00F858C1" w:rsidP="00F858C1" w:rsidRDefault="00F858C1" w14:paraId="31347454" w14:textId="7628B59A">
      <w:pPr>
        <w:pStyle w:val="ListParagraph"/>
        <w:numPr>
          <w:ilvl w:val="0"/>
          <w:numId w:val="34"/>
        </w:numPr>
        <w:spacing w:after="0" w:line="240" w:lineRule="auto"/>
        <w:rPr>
          <w:rFonts w:asciiTheme="majorHAnsi" w:hAnsiTheme="majorHAnsi"/>
          <w:sz w:val="24"/>
        </w:rPr>
      </w:pPr>
      <w:r w:rsidRPr="001425CE">
        <w:rPr>
          <w:rFonts w:asciiTheme="majorHAnsi" w:hAnsiTheme="majorHAnsi"/>
          <w:sz w:val="24"/>
        </w:rPr>
        <w:t xml:space="preserve">Response Time: </w:t>
      </w:r>
      <w:r w:rsidR="008D694A">
        <w:rPr>
          <w:rFonts w:asciiTheme="majorHAnsi" w:hAnsiTheme="majorHAnsi"/>
          <w:sz w:val="24"/>
        </w:rPr>
        <w:t>20 minutes</w:t>
      </w:r>
    </w:p>
    <w:p w:rsidRPr="001425CE" w:rsidR="00F858C1" w:rsidP="00F858C1" w:rsidRDefault="00F858C1" w14:paraId="445F9867" w14:textId="77777777">
      <w:pPr>
        <w:pStyle w:val="ListParagraph"/>
        <w:numPr>
          <w:ilvl w:val="0"/>
          <w:numId w:val="34"/>
        </w:numPr>
        <w:spacing w:after="0" w:line="240" w:lineRule="auto"/>
        <w:rPr>
          <w:rFonts w:asciiTheme="majorHAnsi" w:hAnsiTheme="majorHAnsi"/>
          <w:sz w:val="24"/>
        </w:rPr>
      </w:pPr>
      <w:r w:rsidRPr="001425CE">
        <w:rPr>
          <w:rFonts w:asciiTheme="majorHAnsi" w:hAnsiTheme="majorHAnsi"/>
          <w:sz w:val="24"/>
        </w:rPr>
        <w:t>Respondent Hourly Wage: $27.07</w:t>
      </w:r>
    </w:p>
    <w:p w:rsidRPr="001425CE" w:rsidR="00F858C1" w:rsidP="00F858C1" w:rsidRDefault="00F858C1" w14:paraId="5C5AD485" w14:textId="3A15EC45">
      <w:pPr>
        <w:pStyle w:val="ListParagraph"/>
        <w:numPr>
          <w:ilvl w:val="0"/>
          <w:numId w:val="34"/>
        </w:numPr>
        <w:spacing w:after="0" w:line="240" w:lineRule="auto"/>
        <w:rPr>
          <w:rFonts w:asciiTheme="majorHAnsi" w:hAnsiTheme="majorHAnsi"/>
          <w:sz w:val="24"/>
        </w:rPr>
      </w:pPr>
      <w:r w:rsidRPr="001425CE">
        <w:rPr>
          <w:rFonts w:asciiTheme="majorHAnsi" w:hAnsiTheme="majorHAnsi"/>
          <w:sz w:val="24"/>
        </w:rPr>
        <w:t>Labor Burden per Response: $8.93</w:t>
      </w:r>
    </w:p>
    <w:p w:rsidRPr="001425CE" w:rsidR="00F858C1" w:rsidP="00F858C1" w:rsidRDefault="00F858C1" w14:paraId="203A3C9F" w14:textId="78E813FB">
      <w:pPr>
        <w:pStyle w:val="ListParagraph"/>
        <w:numPr>
          <w:ilvl w:val="0"/>
          <w:numId w:val="34"/>
        </w:numPr>
        <w:spacing w:after="0" w:line="240" w:lineRule="auto"/>
        <w:rPr>
          <w:rFonts w:asciiTheme="majorHAnsi" w:hAnsiTheme="majorHAnsi"/>
          <w:sz w:val="24"/>
        </w:rPr>
      </w:pPr>
      <w:r w:rsidRPr="001425CE">
        <w:rPr>
          <w:rFonts w:asciiTheme="majorHAnsi" w:hAnsiTheme="majorHAnsi"/>
          <w:sz w:val="24"/>
        </w:rPr>
        <w:t>Total Labor Burden: $</w:t>
      </w:r>
      <w:r w:rsidR="009B4E6A">
        <w:rPr>
          <w:rFonts w:asciiTheme="majorHAnsi" w:hAnsiTheme="majorHAnsi"/>
          <w:sz w:val="24"/>
        </w:rPr>
        <w:t>2</w:t>
      </w:r>
      <w:r w:rsidR="00BA706E">
        <w:rPr>
          <w:rFonts w:asciiTheme="majorHAnsi" w:hAnsiTheme="majorHAnsi"/>
          <w:sz w:val="24"/>
        </w:rPr>
        <w:t>,</w:t>
      </w:r>
      <w:r w:rsidR="009B4E6A">
        <w:rPr>
          <w:rFonts w:asciiTheme="majorHAnsi" w:hAnsiTheme="majorHAnsi"/>
          <w:sz w:val="24"/>
        </w:rPr>
        <w:t>679.00</w:t>
      </w:r>
    </w:p>
    <w:p w:rsidRPr="001425CE" w:rsidR="00F858C1" w:rsidP="00F858C1" w:rsidRDefault="00F858C1" w14:paraId="14572B7D" w14:textId="4B2E7A6F">
      <w:pPr>
        <w:spacing w:after="0" w:line="240" w:lineRule="auto"/>
        <w:rPr>
          <w:rFonts w:asciiTheme="majorHAnsi" w:hAnsiTheme="majorHAnsi"/>
          <w:sz w:val="24"/>
        </w:rPr>
      </w:pPr>
    </w:p>
    <w:p w:rsidRPr="003D235A" w:rsidR="00F858C1" w:rsidP="008C3C90" w:rsidRDefault="008C3C90" w14:paraId="34D1DB22" w14:textId="161A397C">
      <w:pPr>
        <w:pStyle w:val="ListParagraph"/>
        <w:spacing w:after="0" w:line="240" w:lineRule="auto"/>
        <w:rPr>
          <w:rFonts w:asciiTheme="majorHAnsi" w:hAnsiTheme="majorHAnsi"/>
          <w:sz w:val="24"/>
        </w:rPr>
      </w:pPr>
      <w:r w:rsidRPr="00D132F9">
        <w:rPr>
          <w:rFonts w:asciiTheme="majorHAnsi" w:hAnsiTheme="majorHAnsi"/>
          <w:sz w:val="24"/>
        </w:rPr>
        <w:lastRenderedPageBreak/>
        <w:t>Client Wave 3 Survey</w:t>
      </w:r>
      <w:r>
        <w:rPr>
          <w:rFonts w:asciiTheme="majorHAnsi" w:hAnsiTheme="majorHAnsi"/>
          <w:sz w:val="24"/>
        </w:rPr>
        <w:t xml:space="preserve"> (FNS, PFS, BCAP, PSS, CESD-10, CES, CSQ-8) completed by NPSP clients</w:t>
      </w:r>
    </w:p>
    <w:p w:rsidRPr="001425CE" w:rsidR="00F858C1" w:rsidP="00F858C1" w:rsidRDefault="00F858C1" w14:paraId="71D089BB" w14:textId="7A538176">
      <w:pPr>
        <w:pStyle w:val="ListParagraph"/>
        <w:numPr>
          <w:ilvl w:val="0"/>
          <w:numId w:val="35"/>
        </w:numPr>
        <w:spacing w:after="0" w:line="240" w:lineRule="auto"/>
        <w:rPr>
          <w:rFonts w:asciiTheme="majorHAnsi" w:hAnsiTheme="majorHAnsi"/>
          <w:sz w:val="24"/>
        </w:rPr>
      </w:pPr>
      <w:r w:rsidRPr="001425CE">
        <w:rPr>
          <w:rFonts w:asciiTheme="majorHAnsi" w:hAnsiTheme="majorHAnsi"/>
          <w:sz w:val="24"/>
        </w:rPr>
        <w:t xml:space="preserve">Number of Total Annual Responses: </w:t>
      </w:r>
      <w:r w:rsidR="009B4E6A">
        <w:rPr>
          <w:rFonts w:asciiTheme="majorHAnsi" w:hAnsiTheme="majorHAnsi"/>
          <w:sz w:val="24"/>
        </w:rPr>
        <w:t>300</w:t>
      </w:r>
    </w:p>
    <w:p w:rsidRPr="001425CE" w:rsidR="00F858C1" w:rsidP="00F858C1" w:rsidRDefault="008D694A" w14:paraId="6840B7BA" w14:textId="09461D29">
      <w:pPr>
        <w:pStyle w:val="ListParagraph"/>
        <w:numPr>
          <w:ilvl w:val="0"/>
          <w:numId w:val="35"/>
        </w:numPr>
        <w:spacing w:after="0" w:line="240" w:lineRule="auto"/>
        <w:rPr>
          <w:rFonts w:asciiTheme="majorHAnsi" w:hAnsiTheme="majorHAnsi"/>
          <w:sz w:val="24"/>
        </w:rPr>
      </w:pPr>
      <w:r>
        <w:rPr>
          <w:rFonts w:asciiTheme="majorHAnsi" w:hAnsiTheme="majorHAnsi"/>
          <w:sz w:val="24"/>
        </w:rPr>
        <w:t>Response Time: 50 minutes</w:t>
      </w:r>
    </w:p>
    <w:p w:rsidRPr="001425CE" w:rsidR="00F858C1" w:rsidP="00F858C1" w:rsidRDefault="00F858C1" w14:paraId="15D550E3" w14:textId="77777777">
      <w:pPr>
        <w:pStyle w:val="ListParagraph"/>
        <w:numPr>
          <w:ilvl w:val="0"/>
          <w:numId w:val="35"/>
        </w:numPr>
        <w:spacing w:after="0" w:line="240" w:lineRule="auto"/>
        <w:rPr>
          <w:rFonts w:asciiTheme="majorHAnsi" w:hAnsiTheme="majorHAnsi"/>
          <w:sz w:val="24"/>
        </w:rPr>
      </w:pPr>
      <w:r w:rsidRPr="001425CE">
        <w:rPr>
          <w:rFonts w:asciiTheme="majorHAnsi" w:hAnsiTheme="majorHAnsi"/>
          <w:sz w:val="24"/>
        </w:rPr>
        <w:t>Respondent Hourly Wage: $27.07</w:t>
      </w:r>
    </w:p>
    <w:p w:rsidRPr="001425CE" w:rsidR="00F858C1" w:rsidP="00F858C1" w:rsidRDefault="00F858C1" w14:paraId="74C97C68" w14:textId="246A9154">
      <w:pPr>
        <w:pStyle w:val="ListParagraph"/>
        <w:numPr>
          <w:ilvl w:val="0"/>
          <w:numId w:val="35"/>
        </w:numPr>
        <w:spacing w:after="0" w:line="240" w:lineRule="auto"/>
        <w:rPr>
          <w:rFonts w:asciiTheme="majorHAnsi" w:hAnsiTheme="majorHAnsi"/>
          <w:sz w:val="24"/>
        </w:rPr>
      </w:pPr>
      <w:r w:rsidRPr="001425CE">
        <w:rPr>
          <w:rFonts w:asciiTheme="majorHAnsi" w:hAnsiTheme="majorHAnsi"/>
          <w:sz w:val="24"/>
        </w:rPr>
        <w:t>Labor Burden per Response: $22.47</w:t>
      </w:r>
    </w:p>
    <w:p w:rsidRPr="001425CE" w:rsidR="00F858C1" w:rsidP="00F858C1" w:rsidRDefault="00F858C1" w14:paraId="511BDBF3" w14:textId="709A80AE">
      <w:pPr>
        <w:pStyle w:val="ListParagraph"/>
        <w:numPr>
          <w:ilvl w:val="0"/>
          <w:numId w:val="35"/>
        </w:numPr>
        <w:spacing w:after="0" w:line="240" w:lineRule="auto"/>
        <w:rPr>
          <w:rFonts w:asciiTheme="majorHAnsi" w:hAnsiTheme="majorHAnsi"/>
          <w:sz w:val="24"/>
        </w:rPr>
      </w:pPr>
      <w:r w:rsidRPr="001425CE">
        <w:rPr>
          <w:rFonts w:asciiTheme="majorHAnsi" w:hAnsiTheme="majorHAnsi"/>
          <w:sz w:val="24"/>
        </w:rPr>
        <w:t>Total Labor Burden: $</w:t>
      </w:r>
      <w:r w:rsidR="009B4E6A">
        <w:rPr>
          <w:rFonts w:asciiTheme="majorHAnsi" w:hAnsiTheme="majorHAnsi"/>
          <w:sz w:val="24"/>
        </w:rPr>
        <w:t>6</w:t>
      </w:r>
      <w:r w:rsidR="00BA706E">
        <w:rPr>
          <w:rFonts w:asciiTheme="majorHAnsi" w:hAnsiTheme="majorHAnsi"/>
          <w:sz w:val="24"/>
        </w:rPr>
        <w:t>,</w:t>
      </w:r>
      <w:r w:rsidR="009B4E6A">
        <w:rPr>
          <w:rFonts w:asciiTheme="majorHAnsi" w:hAnsiTheme="majorHAnsi"/>
          <w:sz w:val="24"/>
        </w:rPr>
        <w:t>741.00</w:t>
      </w:r>
    </w:p>
    <w:p w:rsidRPr="001425CE" w:rsidR="00C05123" w:rsidP="00C05123" w:rsidRDefault="00C05123" w14:paraId="3DE733D9" w14:textId="00B8B646">
      <w:pPr>
        <w:spacing w:after="0" w:line="240" w:lineRule="auto"/>
        <w:rPr>
          <w:rFonts w:asciiTheme="majorHAnsi" w:hAnsiTheme="majorHAnsi"/>
          <w:sz w:val="24"/>
        </w:rPr>
      </w:pPr>
    </w:p>
    <w:p w:rsidRPr="001425CE" w:rsidR="00C05123" w:rsidP="00C05123" w:rsidRDefault="008C3C90" w14:paraId="1D1B2C37" w14:textId="4F395958">
      <w:pPr>
        <w:pStyle w:val="ListParagraph"/>
        <w:spacing w:after="0" w:line="240" w:lineRule="auto"/>
        <w:rPr>
          <w:rFonts w:asciiTheme="majorHAnsi" w:hAnsiTheme="majorHAnsi"/>
          <w:sz w:val="24"/>
        </w:rPr>
      </w:pPr>
      <w:r w:rsidRPr="00EE050B">
        <w:rPr>
          <w:rFonts w:asciiTheme="majorHAnsi" w:hAnsiTheme="majorHAnsi"/>
          <w:sz w:val="24"/>
        </w:rPr>
        <w:t>Client Wave 4 Survey</w:t>
      </w:r>
      <w:r>
        <w:rPr>
          <w:rFonts w:asciiTheme="majorHAnsi" w:hAnsiTheme="majorHAnsi"/>
          <w:sz w:val="24"/>
        </w:rPr>
        <w:t xml:space="preserve"> (FNS, PFS, BCAP, PSS, CESD-10, CES, CSQ-8) completed by NPSP clients</w:t>
      </w:r>
    </w:p>
    <w:p w:rsidRPr="001425CE" w:rsidR="00C05123" w:rsidP="00C05123" w:rsidRDefault="00C05123" w14:paraId="367C00B7" w14:textId="724773F1">
      <w:pPr>
        <w:pStyle w:val="ListParagraph"/>
        <w:numPr>
          <w:ilvl w:val="0"/>
          <w:numId w:val="36"/>
        </w:numPr>
        <w:spacing w:after="0" w:line="240" w:lineRule="auto"/>
        <w:rPr>
          <w:rFonts w:asciiTheme="majorHAnsi" w:hAnsiTheme="majorHAnsi"/>
          <w:sz w:val="24"/>
        </w:rPr>
      </w:pPr>
      <w:r w:rsidRPr="001425CE">
        <w:rPr>
          <w:rFonts w:asciiTheme="majorHAnsi" w:hAnsiTheme="majorHAnsi"/>
          <w:sz w:val="24"/>
        </w:rPr>
        <w:t xml:space="preserve">Number of Total Annual Responses: </w:t>
      </w:r>
      <w:r w:rsidR="009B4E6A">
        <w:rPr>
          <w:rFonts w:asciiTheme="majorHAnsi" w:hAnsiTheme="majorHAnsi"/>
          <w:sz w:val="24"/>
        </w:rPr>
        <w:t>300</w:t>
      </w:r>
    </w:p>
    <w:p w:rsidRPr="001425CE" w:rsidR="00C05123" w:rsidP="00C05123" w:rsidRDefault="008D694A" w14:paraId="4E3431F0" w14:textId="2198E002">
      <w:pPr>
        <w:pStyle w:val="ListParagraph"/>
        <w:numPr>
          <w:ilvl w:val="0"/>
          <w:numId w:val="36"/>
        </w:numPr>
        <w:spacing w:after="0" w:line="240" w:lineRule="auto"/>
        <w:rPr>
          <w:rFonts w:asciiTheme="majorHAnsi" w:hAnsiTheme="majorHAnsi"/>
          <w:sz w:val="24"/>
        </w:rPr>
      </w:pPr>
      <w:r>
        <w:rPr>
          <w:rFonts w:asciiTheme="majorHAnsi" w:hAnsiTheme="majorHAnsi"/>
          <w:sz w:val="24"/>
        </w:rPr>
        <w:t>Response Time: 50 minutes</w:t>
      </w:r>
    </w:p>
    <w:p w:rsidRPr="001425CE" w:rsidR="00C05123" w:rsidP="00C05123" w:rsidRDefault="00C05123" w14:paraId="436CACA3" w14:textId="77777777">
      <w:pPr>
        <w:pStyle w:val="ListParagraph"/>
        <w:numPr>
          <w:ilvl w:val="0"/>
          <w:numId w:val="36"/>
        </w:numPr>
        <w:spacing w:after="0" w:line="240" w:lineRule="auto"/>
        <w:rPr>
          <w:rFonts w:asciiTheme="majorHAnsi" w:hAnsiTheme="majorHAnsi"/>
          <w:sz w:val="24"/>
        </w:rPr>
      </w:pPr>
      <w:r w:rsidRPr="001425CE">
        <w:rPr>
          <w:rFonts w:asciiTheme="majorHAnsi" w:hAnsiTheme="majorHAnsi"/>
          <w:sz w:val="24"/>
        </w:rPr>
        <w:t>Respondent Hourly Wage: $27.07</w:t>
      </w:r>
    </w:p>
    <w:p w:rsidRPr="001425CE" w:rsidR="00C05123" w:rsidP="00C05123" w:rsidRDefault="00C05123" w14:paraId="310ED827" w14:textId="7E64906F">
      <w:pPr>
        <w:pStyle w:val="ListParagraph"/>
        <w:numPr>
          <w:ilvl w:val="0"/>
          <w:numId w:val="36"/>
        </w:numPr>
        <w:spacing w:after="0" w:line="240" w:lineRule="auto"/>
        <w:rPr>
          <w:rFonts w:asciiTheme="majorHAnsi" w:hAnsiTheme="majorHAnsi"/>
          <w:sz w:val="24"/>
        </w:rPr>
      </w:pPr>
      <w:r w:rsidRPr="001425CE">
        <w:rPr>
          <w:rFonts w:asciiTheme="majorHAnsi" w:hAnsiTheme="majorHAnsi"/>
          <w:sz w:val="24"/>
        </w:rPr>
        <w:t>Labor Burden per Response: $22.47</w:t>
      </w:r>
    </w:p>
    <w:p w:rsidRPr="001425CE" w:rsidR="00C05123" w:rsidP="00C05123" w:rsidRDefault="00C05123" w14:paraId="49354EC1" w14:textId="3A37D192">
      <w:pPr>
        <w:pStyle w:val="ListParagraph"/>
        <w:numPr>
          <w:ilvl w:val="0"/>
          <w:numId w:val="36"/>
        </w:numPr>
        <w:spacing w:after="0" w:line="240" w:lineRule="auto"/>
        <w:rPr>
          <w:rFonts w:asciiTheme="majorHAnsi" w:hAnsiTheme="majorHAnsi"/>
          <w:sz w:val="24"/>
        </w:rPr>
      </w:pPr>
      <w:r w:rsidRPr="001425CE">
        <w:rPr>
          <w:rFonts w:asciiTheme="majorHAnsi" w:hAnsiTheme="majorHAnsi"/>
          <w:sz w:val="24"/>
        </w:rPr>
        <w:t>Total Labor Burden: $</w:t>
      </w:r>
      <w:r w:rsidR="009B4E6A">
        <w:rPr>
          <w:rFonts w:asciiTheme="majorHAnsi" w:hAnsiTheme="majorHAnsi"/>
          <w:sz w:val="24"/>
        </w:rPr>
        <w:t>6</w:t>
      </w:r>
      <w:r w:rsidR="00BA706E">
        <w:rPr>
          <w:rFonts w:asciiTheme="majorHAnsi" w:hAnsiTheme="majorHAnsi"/>
          <w:sz w:val="24"/>
        </w:rPr>
        <w:t>,</w:t>
      </w:r>
      <w:r w:rsidR="009B4E6A">
        <w:rPr>
          <w:rFonts w:asciiTheme="majorHAnsi" w:hAnsiTheme="majorHAnsi"/>
          <w:sz w:val="24"/>
        </w:rPr>
        <w:t>741.00</w:t>
      </w:r>
    </w:p>
    <w:p w:rsidRPr="001425CE" w:rsidR="008750CC" w:rsidP="008750CC" w:rsidRDefault="008750CC" w14:paraId="3D80E37D" w14:textId="419E04A7">
      <w:pPr>
        <w:spacing w:after="0" w:line="240" w:lineRule="auto"/>
        <w:rPr>
          <w:rFonts w:asciiTheme="majorHAnsi" w:hAnsiTheme="majorHAnsi"/>
          <w:sz w:val="24"/>
        </w:rPr>
      </w:pPr>
    </w:p>
    <w:p w:rsidRPr="00D14506" w:rsidR="00EB1DDB" w:rsidP="00D14506" w:rsidRDefault="00EB1DDB" w14:paraId="15204446" w14:textId="0D954417">
      <w:pPr>
        <w:spacing w:after="0" w:line="240" w:lineRule="auto"/>
        <w:ind w:firstLine="720"/>
        <w:rPr>
          <w:rFonts w:asciiTheme="majorHAnsi" w:hAnsiTheme="majorHAnsi"/>
          <w:sz w:val="24"/>
        </w:rPr>
      </w:pPr>
      <w:r w:rsidRPr="00D14506">
        <w:rPr>
          <w:rFonts w:asciiTheme="majorHAnsi" w:hAnsiTheme="majorHAnsi"/>
          <w:sz w:val="24"/>
        </w:rPr>
        <w:t>Overall</w:t>
      </w:r>
      <w:r w:rsidR="003C23EB">
        <w:rPr>
          <w:rFonts w:asciiTheme="majorHAnsi" w:hAnsiTheme="majorHAnsi"/>
          <w:sz w:val="24"/>
        </w:rPr>
        <w:t xml:space="preserve"> NPSP Client</w:t>
      </w:r>
      <w:r w:rsidRPr="00D14506">
        <w:rPr>
          <w:rFonts w:asciiTheme="majorHAnsi" w:hAnsiTheme="majorHAnsi"/>
          <w:sz w:val="24"/>
        </w:rPr>
        <w:t xml:space="preserve"> Labor Burden </w:t>
      </w:r>
    </w:p>
    <w:p w:rsidRPr="00D14506" w:rsidR="00EB1DDB" w:rsidP="00D14506" w:rsidRDefault="00D14506" w14:paraId="11E7F7F1" w14:textId="411934B7">
      <w:pPr>
        <w:spacing w:after="0" w:line="240" w:lineRule="auto"/>
        <w:rPr>
          <w:rFonts w:asciiTheme="majorHAnsi" w:hAnsiTheme="majorHAnsi"/>
          <w:sz w:val="24"/>
        </w:rPr>
      </w:pPr>
      <w:r>
        <w:rPr>
          <w:rFonts w:asciiTheme="majorHAnsi" w:hAnsiTheme="majorHAnsi"/>
          <w:sz w:val="24"/>
        </w:rPr>
        <w:t xml:space="preserve">                    a) </w:t>
      </w:r>
      <w:r w:rsidRPr="00D14506" w:rsidR="00EB1DDB">
        <w:rPr>
          <w:rFonts w:asciiTheme="majorHAnsi" w:hAnsiTheme="majorHAnsi"/>
          <w:sz w:val="24"/>
        </w:rPr>
        <w:t>Total Number of Annual Responses: 1200</w:t>
      </w:r>
    </w:p>
    <w:p w:rsidRPr="00D14506" w:rsidR="00EB1DDB" w:rsidP="00D14506" w:rsidRDefault="00D14506" w14:paraId="0B1F891C" w14:textId="48CACBDF">
      <w:pPr>
        <w:spacing w:after="0" w:line="240" w:lineRule="auto"/>
        <w:rPr>
          <w:rFonts w:asciiTheme="majorHAnsi" w:hAnsiTheme="majorHAnsi"/>
          <w:sz w:val="24"/>
        </w:rPr>
      </w:pPr>
      <w:r>
        <w:rPr>
          <w:rFonts w:asciiTheme="majorHAnsi" w:hAnsiTheme="majorHAnsi"/>
          <w:sz w:val="24"/>
        </w:rPr>
        <w:t xml:space="preserve">                    </w:t>
      </w:r>
      <w:r w:rsidRPr="00D14506">
        <w:rPr>
          <w:rFonts w:asciiTheme="majorHAnsi" w:hAnsiTheme="majorHAnsi"/>
          <w:sz w:val="24"/>
        </w:rPr>
        <w:t xml:space="preserve">b) </w:t>
      </w:r>
      <w:r w:rsidRPr="00D14506" w:rsidR="00EB1DDB">
        <w:rPr>
          <w:rFonts w:asciiTheme="majorHAnsi" w:hAnsiTheme="majorHAnsi"/>
          <w:sz w:val="24"/>
        </w:rPr>
        <w:t>Total Labor Burden: $21603.00</w:t>
      </w:r>
    </w:p>
    <w:p w:rsidR="00EB1DDB" w:rsidP="008750CC" w:rsidRDefault="00EB1DDB" w14:paraId="104BA206" w14:textId="77777777">
      <w:pPr>
        <w:pStyle w:val="ListParagraph"/>
        <w:spacing w:after="0" w:line="240" w:lineRule="auto"/>
        <w:rPr>
          <w:rFonts w:asciiTheme="majorHAnsi" w:hAnsiTheme="majorHAnsi"/>
          <w:sz w:val="24"/>
        </w:rPr>
      </w:pPr>
    </w:p>
    <w:p w:rsidRPr="001425CE" w:rsidR="008750CC" w:rsidP="008750CC" w:rsidRDefault="008C3C90" w14:paraId="41055273" w14:textId="705537D4">
      <w:pPr>
        <w:pStyle w:val="ListParagraph"/>
        <w:spacing w:after="0" w:line="240" w:lineRule="auto"/>
        <w:rPr>
          <w:rFonts w:asciiTheme="majorHAnsi" w:hAnsiTheme="majorHAnsi"/>
          <w:sz w:val="24"/>
        </w:rPr>
      </w:pPr>
      <w:r>
        <w:rPr>
          <w:rFonts w:asciiTheme="majorHAnsi" w:hAnsiTheme="majorHAnsi"/>
          <w:sz w:val="24"/>
        </w:rPr>
        <w:t>EBPAS completed by NPSP home visitors</w:t>
      </w:r>
    </w:p>
    <w:p w:rsidRPr="001425CE" w:rsidR="008750CC" w:rsidP="008750CC" w:rsidRDefault="008750CC" w14:paraId="0438EA43" w14:textId="5CD5BDF3">
      <w:pPr>
        <w:pStyle w:val="ListParagraph"/>
        <w:numPr>
          <w:ilvl w:val="0"/>
          <w:numId w:val="37"/>
        </w:numPr>
        <w:spacing w:after="0" w:line="240" w:lineRule="auto"/>
        <w:rPr>
          <w:rFonts w:asciiTheme="majorHAnsi" w:hAnsiTheme="majorHAnsi"/>
          <w:sz w:val="24"/>
        </w:rPr>
      </w:pPr>
      <w:r w:rsidRPr="001425CE">
        <w:rPr>
          <w:rFonts w:asciiTheme="majorHAnsi" w:hAnsiTheme="majorHAnsi"/>
          <w:sz w:val="24"/>
        </w:rPr>
        <w:t>Number of Total Annual Responses: 1</w:t>
      </w:r>
      <w:r w:rsidR="009B4E6A">
        <w:rPr>
          <w:rFonts w:asciiTheme="majorHAnsi" w:hAnsiTheme="majorHAnsi"/>
          <w:sz w:val="24"/>
        </w:rPr>
        <w:t>5</w:t>
      </w:r>
    </w:p>
    <w:p w:rsidRPr="001425CE" w:rsidR="008750CC" w:rsidP="008750CC" w:rsidRDefault="008D694A" w14:paraId="167FAFB5" w14:textId="2BC83790">
      <w:pPr>
        <w:pStyle w:val="ListParagraph"/>
        <w:numPr>
          <w:ilvl w:val="0"/>
          <w:numId w:val="37"/>
        </w:numPr>
        <w:spacing w:after="0" w:line="240" w:lineRule="auto"/>
        <w:rPr>
          <w:rFonts w:asciiTheme="majorHAnsi" w:hAnsiTheme="majorHAnsi"/>
          <w:sz w:val="24"/>
        </w:rPr>
      </w:pPr>
      <w:r>
        <w:rPr>
          <w:rFonts w:asciiTheme="majorHAnsi" w:hAnsiTheme="majorHAnsi"/>
          <w:sz w:val="24"/>
        </w:rPr>
        <w:t>Response Time: 5 minutes</w:t>
      </w:r>
    </w:p>
    <w:p w:rsidRPr="001425CE" w:rsidR="008750CC" w:rsidP="008750CC" w:rsidRDefault="008750CC" w14:paraId="3B848267" w14:textId="54F8B70C">
      <w:pPr>
        <w:pStyle w:val="ListParagraph"/>
        <w:numPr>
          <w:ilvl w:val="0"/>
          <w:numId w:val="37"/>
        </w:numPr>
        <w:spacing w:after="0" w:line="240" w:lineRule="auto"/>
        <w:rPr>
          <w:rFonts w:asciiTheme="majorHAnsi" w:hAnsiTheme="majorHAnsi"/>
          <w:sz w:val="24"/>
        </w:rPr>
      </w:pPr>
      <w:r w:rsidRPr="001425CE">
        <w:rPr>
          <w:rFonts w:asciiTheme="majorHAnsi" w:hAnsiTheme="majorHAnsi"/>
          <w:sz w:val="24"/>
        </w:rPr>
        <w:t>Respondent Hourly Wage: $31.22</w:t>
      </w:r>
    </w:p>
    <w:p w:rsidRPr="001425CE" w:rsidR="008750CC" w:rsidP="008750CC" w:rsidRDefault="008750CC" w14:paraId="475114CF" w14:textId="2551D734">
      <w:pPr>
        <w:pStyle w:val="ListParagraph"/>
        <w:numPr>
          <w:ilvl w:val="0"/>
          <w:numId w:val="37"/>
        </w:numPr>
        <w:spacing w:after="0" w:line="240" w:lineRule="auto"/>
        <w:rPr>
          <w:rFonts w:asciiTheme="majorHAnsi" w:hAnsiTheme="majorHAnsi"/>
          <w:sz w:val="24"/>
        </w:rPr>
      </w:pPr>
      <w:r w:rsidRPr="001425CE">
        <w:rPr>
          <w:rFonts w:asciiTheme="majorHAnsi" w:hAnsiTheme="majorHAnsi"/>
          <w:sz w:val="24"/>
        </w:rPr>
        <w:lastRenderedPageBreak/>
        <w:t>Labor Burden per Response: $2.50</w:t>
      </w:r>
    </w:p>
    <w:p w:rsidRPr="001425CE" w:rsidR="008750CC" w:rsidP="008750CC" w:rsidRDefault="008750CC" w14:paraId="6625539B" w14:textId="0A6FB2F9">
      <w:pPr>
        <w:pStyle w:val="ListParagraph"/>
        <w:numPr>
          <w:ilvl w:val="0"/>
          <w:numId w:val="37"/>
        </w:numPr>
        <w:spacing w:after="0" w:line="240" w:lineRule="auto"/>
        <w:rPr>
          <w:rFonts w:asciiTheme="majorHAnsi" w:hAnsiTheme="majorHAnsi"/>
          <w:sz w:val="24"/>
        </w:rPr>
      </w:pPr>
      <w:r w:rsidRPr="001425CE">
        <w:rPr>
          <w:rFonts w:asciiTheme="majorHAnsi" w:hAnsiTheme="majorHAnsi"/>
          <w:sz w:val="24"/>
        </w:rPr>
        <w:t>Total Labor Burden: $</w:t>
      </w:r>
      <w:r w:rsidR="009B4E6A">
        <w:rPr>
          <w:rFonts w:asciiTheme="majorHAnsi" w:hAnsiTheme="majorHAnsi"/>
          <w:sz w:val="24"/>
        </w:rPr>
        <w:t>37</w:t>
      </w:r>
      <w:r w:rsidRPr="001425CE">
        <w:rPr>
          <w:rFonts w:asciiTheme="majorHAnsi" w:hAnsiTheme="majorHAnsi"/>
          <w:sz w:val="24"/>
        </w:rPr>
        <w:t>.50</w:t>
      </w:r>
    </w:p>
    <w:p w:rsidRPr="001425CE" w:rsidR="008750CC" w:rsidP="008750CC" w:rsidRDefault="008750CC" w14:paraId="33B069D8" w14:textId="6F32D82D">
      <w:pPr>
        <w:spacing w:after="0" w:line="240" w:lineRule="auto"/>
        <w:rPr>
          <w:rFonts w:asciiTheme="majorHAnsi" w:hAnsiTheme="majorHAnsi"/>
          <w:sz w:val="24"/>
        </w:rPr>
      </w:pPr>
    </w:p>
    <w:p w:rsidRPr="001425CE" w:rsidR="008750CC" w:rsidP="008750CC" w:rsidRDefault="008C3C90" w14:paraId="5B5C4537" w14:textId="4C95FFF8">
      <w:pPr>
        <w:pStyle w:val="ListParagraph"/>
        <w:spacing w:after="0" w:line="240" w:lineRule="auto"/>
        <w:rPr>
          <w:rFonts w:asciiTheme="majorHAnsi" w:hAnsiTheme="majorHAnsi"/>
          <w:sz w:val="24"/>
        </w:rPr>
      </w:pPr>
      <w:r w:rsidRPr="0021157C">
        <w:rPr>
          <w:rFonts w:asciiTheme="majorHAnsi" w:hAnsiTheme="majorHAnsi"/>
          <w:sz w:val="24"/>
        </w:rPr>
        <w:t>FC</w:t>
      </w:r>
      <w:r>
        <w:rPr>
          <w:rFonts w:asciiTheme="majorHAnsi" w:hAnsiTheme="majorHAnsi"/>
          <w:sz w:val="24"/>
        </w:rPr>
        <w:t xml:space="preserve"> completed by NPSP home visitors</w:t>
      </w:r>
    </w:p>
    <w:p w:rsidRPr="001425CE" w:rsidR="008750CC" w:rsidP="008750CC" w:rsidRDefault="008750CC" w14:paraId="7DD83E9F" w14:textId="7A31A144">
      <w:pPr>
        <w:pStyle w:val="ListParagraph"/>
        <w:numPr>
          <w:ilvl w:val="0"/>
          <w:numId w:val="38"/>
        </w:numPr>
        <w:spacing w:after="0" w:line="240" w:lineRule="auto"/>
        <w:rPr>
          <w:rFonts w:asciiTheme="majorHAnsi" w:hAnsiTheme="majorHAnsi"/>
          <w:sz w:val="24"/>
        </w:rPr>
      </w:pPr>
      <w:r w:rsidRPr="001425CE">
        <w:rPr>
          <w:rFonts w:asciiTheme="majorHAnsi" w:hAnsiTheme="majorHAnsi"/>
          <w:sz w:val="24"/>
        </w:rPr>
        <w:t xml:space="preserve">Number of Total Annual Responses: </w:t>
      </w:r>
      <w:r w:rsidR="009B4E6A">
        <w:rPr>
          <w:rFonts w:asciiTheme="majorHAnsi" w:hAnsiTheme="majorHAnsi"/>
          <w:sz w:val="24"/>
        </w:rPr>
        <w:t>60</w:t>
      </w:r>
    </w:p>
    <w:p w:rsidRPr="001425CE" w:rsidR="008750CC" w:rsidP="008750CC" w:rsidRDefault="008750CC" w14:paraId="6BE74C53" w14:textId="00AFAAF0">
      <w:pPr>
        <w:pStyle w:val="ListParagraph"/>
        <w:numPr>
          <w:ilvl w:val="0"/>
          <w:numId w:val="38"/>
        </w:numPr>
        <w:spacing w:after="0" w:line="240" w:lineRule="auto"/>
        <w:rPr>
          <w:rFonts w:asciiTheme="majorHAnsi" w:hAnsiTheme="majorHAnsi"/>
          <w:sz w:val="24"/>
        </w:rPr>
      </w:pPr>
      <w:r w:rsidRPr="001425CE">
        <w:rPr>
          <w:rFonts w:asciiTheme="majorHAnsi" w:hAnsiTheme="majorHAnsi"/>
          <w:sz w:val="24"/>
        </w:rPr>
        <w:t xml:space="preserve">Response Time: </w:t>
      </w:r>
      <w:r w:rsidR="008D694A">
        <w:rPr>
          <w:rFonts w:asciiTheme="majorHAnsi" w:hAnsiTheme="majorHAnsi"/>
          <w:sz w:val="24"/>
        </w:rPr>
        <w:t>2 minutes</w:t>
      </w:r>
    </w:p>
    <w:p w:rsidRPr="001425CE" w:rsidR="008750CC" w:rsidP="008750CC" w:rsidRDefault="008750CC" w14:paraId="23680204" w14:textId="77777777">
      <w:pPr>
        <w:pStyle w:val="ListParagraph"/>
        <w:numPr>
          <w:ilvl w:val="0"/>
          <w:numId w:val="38"/>
        </w:numPr>
        <w:spacing w:after="0" w:line="240" w:lineRule="auto"/>
        <w:rPr>
          <w:rFonts w:asciiTheme="majorHAnsi" w:hAnsiTheme="majorHAnsi"/>
          <w:sz w:val="24"/>
        </w:rPr>
      </w:pPr>
      <w:r w:rsidRPr="001425CE">
        <w:rPr>
          <w:rFonts w:asciiTheme="majorHAnsi" w:hAnsiTheme="majorHAnsi"/>
          <w:sz w:val="24"/>
        </w:rPr>
        <w:t>Respondent Hourly Wage: $31.22</w:t>
      </w:r>
    </w:p>
    <w:p w:rsidRPr="001425CE" w:rsidR="008750CC" w:rsidP="008750CC" w:rsidRDefault="008750CC" w14:paraId="65E7152F" w14:textId="2B72AFDD">
      <w:pPr>
        <w:pStyle w:val="ListParagraph"/>
        <w:numPr>
          <w:ilvl w:val="0"/>
          <w:numId w:val="38"/>
        </w:numPr>
        <w:spacing w:after="0" w:line="240" w:lineRule="auto"/>
        <w:rPr>
          <w:rFonts w:asciiTheme="majorHAnsi" w:hAnsiTheme="majorHAnsi"/>
          <w:sz w:val="24"/>
        </w:rPr>
      </w:pPr>
      <w:r w:rsidRPr="001425CE">
        <w:rPr>
          <w:rFonts w:asciiTheme="majorHAnsi" w:hAnsiTheme="majorHAnsi"/>
          <w:sz w:val="24"/>
        </w:rPr>
        <w:t>Labor Burden per Response: $</w:t>
      </w:r>
      <w:r w:rsidRPr="001425CE" w:rsidR="00BD03DD">
        <w:rPr>
          <w:rFonts w:asciiTheme="majorHAnsi" w:hAnsiTheme="majorHAnsi"/>
          <w:sz w:val="24"/>
        </w:rPr>
        <w:t>0.94</w:t>
      </w:r>
    </w:p>
    <w:p w:rsidRPr="001425CE" w:rsidR="008750CC" w:rsidP="008750CC" w:rsidRDefault="008750CC" w14:paraId="0C9C1848" w14:textId="5D04B15A">
      <w:pPr>
        <w:pStyle w:val="ListParagraph"/>
        <w:numPr>
          <w:ilvl w:val="0"/>
          <w:numId w:val="38"/>
        </w:numPr>
        <w:spacing w:after="0" w:line="240" w:lineRule="auto"/>
        <w:rPr>
          <w:rFonts w:asciiTheme="majorHAnsi" w:hAnsiTheme="majorHAnsi"/>
          <w:sz w:val="24"/>
        </w:rPr>
      </w:pPr>
      <w:r w:rsidRPr="001425CE">
        <w:rPr>
          <w:rFonts w:asciiTheme="majorHAnsi" w:hAnsiTheme="majorHAnsi"/>
          <w:sz w:val="24"/>
        </w:rPr>
        <w:t>Total Labor Burden: $</w:t>
      </w:r>
      <w:r w:rsidR="009B4E6A">
        <w:rPr>
          <w:rFonts w:asciiTheme="majorHAnsi" w:hAnsiTheme="majorHAnsi"/>
          <w:sz w:val="24"/>
        </w:rPr>
        <w:t>56.40</w:t>
      </w:r>
    </w:p>
    <w:p w:rsidRPr="001425CE" w:rsidR="00250FD6" w:rsidP="00250FD6" w:rsidRDefault="00250FD6" w14:paraId="049CC3CE" w14:textId="11D39193">
      <w:pPr>
        <w:spacing w:after="0" w:line="240" w:lineRule="auto"/>
        <w:rPr>
          <w:rFonts w:asciiTheme="majorHAnsi" w:hAnsiTheme="majorHAnsi"/>
          <w:sz w:val="24"/>
        </w:rPr>
      </w:pPr>
    </w:p>
    <w:p w:rsidRPr="001425CE" w:rsidR="00250FD6" w:rsidP="00250FD6" w:rsidRDefault="008C3C90" w14:paraId="01D38EE9" w14:textId="62A676C0">
      <w:pPr>
        <w:pStyle w:val="ListParagraph"/>
        <w:spacing w:after="0" w:line="240" w:lineRule="auto"/>
        <w:rPr>
          <w:rFonts w:asciiTheme="majorHAnsi" w:hAnsiTheme="majorHAnsi"/>
          <w:sz w:val="24"/>
        </w:rPr>
      </w:pPr>
      <w:r w:rsidRPr="0021157C">
        <w:rPr>
          <w:rFonts w:asciiTheme="majorHAnsi" w:hAnsiTheme="majorHAnsi"/>
          <w:sz w:val="24"/>
        </w:rPr>
        <w:t>ASQ-3</w:t>
      </w:r>
      <w:r>
        <w:rPr>
          <w:rFonts w:asciiTheme="majorHAnsi" w:hAnsiTheme="majorHAnsi"/>
          <w:sz w:val="24"/>
        </w:rPr>
        <w:t xml:space="preserve"> completed by NPSP home visitors</w:t>
      </w:r>
    </w:p>
    <w:p w:rsidRPr="001425CE" w:rsidR="00250FD6" w:rsidP="00250FD6" w:rsidRDefault="00250FD6" w14:paraId="2C1E2DD4" w14:textId="1814A915">
      <w:pPr>
        <w:pStyle w:val="ListParagraph"/>
        <w:numPr>
          <w:ilvl w:val="0"/>
          <w:numId w:val="39"/>
        </w:numPr>
        <w:spacing w:after="0" w:line="240" w:lineRule="auto"/>
        <w:rPr>
          <w:rFonts w:asciiTheme="majorHAnsi" w:hAnsiTheme="majorHAnsi"/>
          <w:sz w:val="24"/>
        </w:rPr>
      </w:pPr>
      <w:r w:rsidRPr="001425CE">
        <w:rPr>
          <w:rFonts w:asciiTheme="majorHAnsi" w:hAnsiTheme="majorHAnsi"/>
          <w:sz w:val="24"/>
        </w:rPr>
        <w:t xml:space="preserve">Number of Total Annual Responses: </w:t>
      </w:r>
      <w:r w:rsidR="009B4E6A">
        <w:rPr>
          <w:rFonts w:asciiTheme="majorHAnsi" w:hAnsiTheme="majorHAnsi"/>
          <w:sz w:val="24"/>
        </w:rPr>
        <w:t>60</w:t>
      </w:r>
    </w:p>
    <w:p w:rsidRPr="001425CE" w:rsidR="00250FD6" w:rsidP="00250FD6" w:rsidRDefault="008D694A" w14:paraId="1CD0E5CD" w14:textId="18891133">
      <w:pPr>
        <w:pStyle w:val="ListParagraph"/>
        <w:numPr>
          <w:ilvl w:val="0"/>
          <w:numId w:val="39"/>
        </w:numPr>
        <w:spacing w:after="0" w:line="240" w:lineRule="auto"/>
        <w:rPr>
          <w:rFonts w:asciiTheme="majorHAnsi" w:hAnsiTheme="majorHAnsi"/>
          <w:sz w:val="24"/>
        </w:rPr>
      </w:pPr>
      <w:r>
        <w:rPr>
          <w:rFonts w:asciiTheme="majorHAnsi" w:hAnsiTheme="majorHAnsi"/>
          <w:sz w:val="24"/>
        </w:rPr>
        <w:t>Response Time: 15 minutes</w:t>
      </w:r>
    </w:p>
    <w:p w:rsidRPr="001425CE" w:rsidR="00250FD6" w:rsidP="00250FD6" w:rsidRDefault="00250FD6" w14:paraId="150CB467" w14:textId="77777777">
      <w:pPr>
        <w:pStyle w:val="ListParagraph"/>
        <w:numPr>
          <w:ilvl w:val="0"/>
          <w:numId w:val="39"/>
        </w:numPr>
        <w:spacing w:after="0" w:line="240" w:lineRule="auto"/>
        <w:rPr>
          <w:rFonts w:asciiTheme="majorHAnsi" w:hAnsiTheme="majorHAnsi"/>
          <w:sz w:val="24"/>
        </w:rPr>
      </w:pPr>
      <w:r w:rsidRPr="001425CE">
        <w:rPr>
          <w:rFonts w:asciiTheme="majorHAnsi" w:hAnsiTheme="majorHAnsi"/>
          <w:sz w:val="24"/>
        </w:rPr>
        <w:t>Respondent Hourly Wage: $31.22</w:t>
      </w:r>
    </w:p>
    <w:p w:rsidRPr="001425CE" w:rsidR="00250FD6" w:rsidP="00250FD6" w:rsidRDefault="00250FD6" w14:paraId="6B7677CB" w14:textId="3B0898D0">
      <w:pPr>
        <w:pStyle w:val="ListParagraph"/>
        <w:numPr>
          <w:ilvl w:val="0"/>
          <w:numId w:val="39"/>
        </w:numPr>
        <w:spacing w:after="0" w:line="240" w:lineRule="auto"/>
        <w:rPr>
          <w:rFonts w:asciiTheme="majorHAnsi" w:hAnsiTheme="majorHAnsi"/>
          <w:sz w:val="24"/>
        </w:rPr>
      </w:pPr>
      <w:r w:rsidRPr="001425CE">
        <w:rPr>
          <w:rFonts w:asciiTheme="majorHAnsi" w:hAnsiTheme="majorHAnsi"/>
          <w:sz w:val="24"/>
        </w:rPr>
        <w:t>Labor Burden per Response: $7.81</w:t>
      </w:r>
    </w:p>
    <w:p w:rsidRPr="001425CE" w:rsidR="00250FD6" w:rsidP="00250FD6" w:rsidRDefault="00250FD6" w14:paraId="7C847D9B" w14:textId="6BA746DE">
      <w:pPr>
        <w:pStyle w:val="ListParagraph"/>
        <w:numPr>
          <w:ilvl w:val="0"/>
          <w:numId w:val="39"/>
        </w:numPr>
        <w:spacing w:after="0" w:line="240" w:lineRule="auto"/>
        <w:rPr>
          <w:rFonts w:asciiTheme="majorHAnsi" w:hAnsiTheme="majorHAnsi"/>
          <w:sz w:val="24"/>
        </w:rPr>
      </w:pPr>
      <w:r w:rsidRPr="001425CE">
        <w:rPr>
          <w:rFonts w:asciiTheme="majorHAnsi" w:hAnsiTheme="majorHAnsi"/>
          <w:sz w:val="24"/>
        </w:rPr>
        <w:t>Total Labor Burden: $</w:t>
      </w:r>
      <w:r w:rsidR="009B4E6A">
        <w:rPr>
          <w:rFonts w:asciiTheme="majorHAnsi" w:hAnsiTheme="majorHAnsi"/>
          <w:sz w:val="24"/>
        </w:rPr>
        <w:t>468.60</w:t>
      </w:r>
    </w:p>
    <w:p w:rsidRPr="001425CE" w:rsidR="00250FD6" w:rsidP="00250FD6" w:rsidRDefault="00250FD6" w14:paraId="11D33CF8" w14:textId="6F1F3E4C">
      <w:pPr>
        <w:spacing w:after="0" w:line="240" w:lineRule="auto"/>
        <w:rPr>
          <w:rFonts w:asciiTheme="majorHAnsi" w:hAnsiTheme="majorHAnsi"/>
          <w:sz w:val="24"/>
        </w:rPr>
      </w:pPr>
    </w:p>
    <w:p w:rsidRPr="001425CE" w:rsidR="00250FD6" w:rsidP="00250FD6" w:rsidRDefault="008C3C90" w14:paraId="2058CCBB" w14:textId="61818595">
      <w:pPr>
        <w:pStyle w:val="ListParagraph"/>
        <w:spacing w:after="0" w:line="240" w:lineRule="auto"/>
        <w:rPr>
          <w:rFonts w:asciiTheme="majorHAnsi" w:hAnsiTheme="majorHAnsi"/>
          <w:sz w:val="24"/>
        </w:rPr>
      </w:pPr>
      <w:r w:rsidRPr="0021157C">
        <w:rPr>
          <w:rFonts w:asciiTheme="majorHAnsi" w:hAnsiTheme="majorHAnsi"/>
          <w:sz w:val="24"/>
        </w:rPr>
        <w:t xml:space="preserve">PSA-10 </w:t>
      </w:r>
      <w:r>
        <w:rPr>
          <w:rFonts w:asciiTheme="majorHAnsi" w:hAnsiTheme="majorHAnsi"/>
          <w:sz w:val="24"/>
        </w:rPr>
        <w:t>completed by NPSP home visitors</w:t>
      </w:r>
    </w:p>
    <w:p w:rsidRPr="001425CE" w:rsidR="00250FD6" w:rsidP="00250FD6" w:rsidRDefault="00250FD6" w14:paraId="09B2E4EC" w14:textId="0B56B45A">
      <w:pPr>
        <w:pStyle w:val="ListParagraph"/>
        <w:numPr>
          <w:ilvl w:val="0"/>
          <w:numId w:val="40"/>
        </w:numPr>
        <w:spacing w:after="0" w:line="240" w:lineRule="auto"/>
        <w:rPr>
          <w:rFonts w:asciiTheme="majorHAnsi" w:hAnsiTheme="majorHAnsi"/>
          <w:sz w:val="24"/>
        </w:rPr>
      </w:pPr>
      <w:r w:rsidRPr="001425CE">
        <w:rPr>
          <w:rFonts w:asciiTheme="majorHAnsi" w:hAnsiTheme="majorHAnsi"/>
          <w:sz w:val="24"/>
        </w:rPr>
        <w:t xml:space="preserve">Number of Total Annual Responses: </w:t>
      </w:r>
      <w:r w:rsidR="009B4E6A">
        <w:rPr>
          <w:rFonts w:asciiTheme="majorHAnsi" w:hAnsiTheme="majorHAnsi"/>
          <w:sz w:val="24"/>
        </w:rPr>
        <w:t>45</w:t>
      </w:r>
    </w:p>
    <w:p w:rsidRPr="001425CE" w:rsidR="00250FD6" w:rsidP="00250FD6" w:rsidRDefault="00250FD6" w14:paraId="2F04F40C" w14:textId="57981A1A">
      <w:pPr>
        <w:pStyle w:val="ListParagraph"/>
        <w:numPr>
          <w:ilvl w:val="0"/>
          <w:numId w:val="40"/>
        </w:numPr>
        <w:spacing w:after="0" w:line="240" w:lineRule="auto"/>
        <w:rPr>
          <w:rFonts w:asciiTheme="majorHAnsi" w:hAnsiTheme="majorHAnsi"/>
          <w:sz w:val="24"/>
        </w:rPr>
      </w:pPr>
      <w:r w:rsidRPr="001425CE">
        <w:rPr>
          <w:rFonts w:asciiTheme="majorHAnsi" w:hAnsiTheme="majorHAnsi"/>
          <w:sz w:val="24"/>
        </w:rPr>
        <w:t xml:space="preserve">Response Time: </w:t>
      </w:r>
      <w:r w:rsidR="008D694A">
        <w:rPr>
          <w:rFonts w:asciiTheme="majorHAnsi" w:hAnsiTheme="majorHAnsi"/>
          <w:sz w:val="24"/>
        </w:rPr>
        <w:t>60 minutes</w:t>
      </w:r>
    </w:p>
    <w:p w:rsidRPr="001425CE" w:rsidR="00250FD6" w:rsidP="00250FD6" w:rsidRDefault="00250FD6" w14:paraId="6C1340AE" w14:textId="77777777">
      <w:pPr>
        <w:pStyle w:val="ListParagraph"/>
        <w:numPr>
          <w:ilvl w:val="0"/>
          <w:numId w:val="40"/>
        </w:numPr>
        <w:spacing w:after="0" w:line="240" w:lineRule="auto"/>
        <w:rPr>
          <w:rFonts w:asciiTheme="majorHAnsi" w:hAnsiTheme="majorHAnsi"/>
          <w:sz w:val="24"/>
        </w:rPr>
      </w:pPr>
      <w:r w:rsidRPr="001425CE">
        <w:rPr>
          <w:rFonts w:asciiTheme="majorHAnsi" w:hAnsiTheme="majorHAnsi"/>
          <w:sz w:val="24"/>
        </w:rPr>
        <w:t>Respondent Hourly Wage: $31.22</w:t>
      </w:r>
    </w:p>
    <w:p w:rsidRPr="001425CE" w:rsidR="00250FD6" w:rsidP="00250FD6" w:rsidRDefault="00250FD6" w14:paraId="0D50FC01" w14:textId="7E3B87E2">
      <w:pPr>
        <w:pStyle w:val="ListParagraph"/>
        <w:numPr>
          <w:ilvl w:val="0"/>
          <w:numId w:val="40"/>
        </w:numPr>
        <w:spacing w:after="0" w:line="240" w:lineRule="auto"/>
        <w:rPr>
          <w:rFonts w:asciiTheme="majorHAnsi" w:hAnsiTheme="majorHAnsi"/>
          <w:sz w:val="24"/>
        </w:rPr>
      </w:pPr>
      <w:r w:rsidRPr="001425CE">
        <w:rPr>
          <w:rFonts w:asciiTheme="majorHAnsi" w:hAnsiTheme="majorHAnsi"/>
          <w:sz w:val="24"/>
        </w:rPr>
        <w:t>Labor Burden per Response: $31.22</w:t>
      </w:r>
    </w:p>
    <w:p w:rsidRPr="001425CE" w:rsidR="00250FD6" w:rsidP="00250FD6" w:rsidRDefault="00250FD6" w14:paraId="1CA5D13D" w14:textId="1851A45C">
      <w:pPr>
        <w:pStyle w:val="ListParagraph"/>
        <w:numPr>
          <w:ilvl w:val="0"/>
          <w:numId w:val="40"/>
        </w:numPr>
        <w:spacing w:after="0" w:line="240" w:lineRule="auto"/>
        <w:rPr>
          <w:rFonts w:asciiTheme="majorHAnsi" w:hAnsiTheme="majorHAnsi"/>
          <w:sz w:val="24"/>
        </w:rPr>
      </w:pPr>
      <w:r w:rsidRPr="001425CE">
        <w:rPr>
          <w:rFonts w:asciiTheme="majorHAnsi" w:hAnsiTheme="majorHAnsi"/>
          <w:sz w:val="24"/>
        </w:rPr>
        <w:t>Total Labor Burden: $</w:t>
      </w:r>
      <w:r w:rsidR="009B4E6A">
        <w:rPr>
          <w:rFonts w:asciiTheme="majorHAnsi" w:hAnsiTheme="majorHAnsi"/>
          <w:sz w:val="24"/>
        </w:rPr>
        <w:t>1</w:t>
      </w:r>
      <w:r w:rsidR="00BA706E">
        <w:rPr>
          <w:rFonts w:asciiTheme="majorHAnsi" w:hAnsiTheme="majorHAnsi"/>
          <w:sz w:val="24"/>
        </w:rPr>
        <w:t>,</w:t>
      </w:r>
      <w:r w:rsidR="009B4E6A">
        <w:rPr>
          <w:rFonts w:asciiTheme="majorHAnsi" w:hAnsiTheme="majorHAnsi"/>
          <w:sz w:val="24"/>
        </w:rPr>
        <w:t>404.90</w:t>
      </w:r>
    </w:p>
    <w:p w:rsidR="00EB1DDB" w:rsidP="00BE07FE" w:rsidRDefault="00EB1DDB" w14:paraId="3BA410AB" w14:textId="77777777">
      <w:pPr>
        <w:pStyle w:val="ListParagraph"/>
        <w:spacing w:after="0" w:line="240" w:lineRule="auto"/>
        <w:rPr>
          <w:rFonts w:asciiTheme="majorHAnsi" w:hAnsiTheme="majorHAnsi"/>
          <w:sz w:val="24"/>
        </w:rPr>
      </w:pPr>
    </w:p>
    <w:p w:rsidRPr="00D14506" w:rsidR="00EB1DDB" w:rsidP="00D14506" w:rsidRDefault="00EB1DDB" w14:paraId="7E175243" w14:textId="7D52EA5F">
      <w:pPr>
        <w:spacing w:after="0" w:line="240" w:lineRule="auto"/>
        <w:ind w:firstLine="720"/>
        <w:rPr>
          <w:rFonts w:asciiTheme="majorHAnsi" w:hAnsiTheme="majorHAnsi"/>
          <w:sz w:val="24"/>
        </w:rPr>
      </w:pPr>
      <w:r w:rsidRPr="00D14506">
        <w:rPr>
          <w:rFonts w:asciiTheme="majorHAnsi" w:hAnsiTheme="majorHAnsi"/>
          <w:sz w:val="24"/>
        </w:rPr>
        <w:lastRenderedPageBreak/>
        <w:t>Overall</w:t>
      </w:r>
      <w:r w:rsidR="003C23EB">
        <w:rPr>
          <w:rFonts w:asciiTheme="majorHAnsi" w:hAnsiTheme="majorHAnsi"/>
          <w:sz w:val="24"/>
        </w:rPr>
        <w:t xml:space="preserve"> Home Visitors</w:t>
      </w:r>
      <w:r w:rsidRPr="00D14506">
        <w:rPr>
          <w:rFonts w:asciiTheme="majorHAnsi" w:hAnsiTheme="majorHAnsi"/>
          <w:sz w:val="24"/>
        </w:rPr>
        <w:t xml:space="preserve"> Labor Burden </w:t>
      </w:r>
    </w:p>
    <w:p w:rsidRPr="00D14506" w:rsidR="00EB1DDB" w:rsidP="00D14506" w:rsidRDefault="00D14506" w14:paraId="5FBBDE6E" w14:textId="20B1156A">
      <w:pPr>
        <w:spacing w:after="0" w:line="240" w:lineRule="auto"/>
        <w:ind w:firstLine="720"/>
        <w:rPr>
          <w:rFonts w:asciiTheme="majorHAnsi" w:hAnsiTheme="majorHAnsi"/>
          <w:sz w:val="24"/>
        </w:rPr>
      </w:pPr>
      <w:r>
        <w:rPr>
          <w:rFonts w:asciiTheme="majorHAnsi" w:hAnsiTheme="majorHAnsi"/>
          <w:sz w:val="24"/>
        </w:rPr>
        <w:t xml:space="preserve">       a) </w:t>
      </w:r>
      <w:r w:rsidRPr="00D14506" w:rsidR="00EB1DDB">
        <w:rPr>
          <w:rFonts w:asciiTheme="majorHAnsi" w:hAnsiTheme="majorHAnsi"/>
          <w:sz w:val="24"/>
        </w:rPr>
        <w:t>Total Number of Annual Responses: 180</w:t>
      </w:r>
    </w:p>
    <w:p w:rsidRPr="00D14506" w:rsidR="00EB1DDB" w:rsidP="00D14506" w:rsidRDefault="00D14506" w14:paraId="4551192C" w14:textId="2A7C7271">
      <w:pPr>
        <w:spacing w:after="0" w:line="240" w:lineRule="auto"/>
        <w:ind w:firstLine="720"/>
        <w:rPr>
          <w:rFonts w:asciiTheme="majorHAnsi" w:hAnsiTheme="majorHAnsi"/>
          <w:sz w:val="24"/>
        </w:rPr>
      </w:pPr>
      <w:r>
        <w:rPr>
          <w:rFonts w:asciiTheme="majorHAnsi" w:hAnsiTheme="majorHAnsi"/>
          <w:sz w:val="24"/>
        </w:rPr>
        <w:t xml:space="preserve">       </w:t>
      </w:r>
      <w:r w:rsidRPr="00D14506">
        <w:rPr>
          <w:rFonts w:asciiTheme="majorHAnsi" w:hAnsiTheme="majorHAnsi"/>
          <w:sz w:val="24"/>
        </w:rPr>
        <w:t xml:space="preserve">b) </w:t>
      </w:r>
      <w:r w:rsidRPr="00D14506" w:rsidR="00EB1DDB">
        <w:rPr>
          <w:rFonts w:asciiTheme="majorHAnsi" w:hAnsiTheme="majorHAnsi"/>
          <w:sz w:val="24"/>
        </w:rPr>
        <w:t>Total Labor Burden: $1967.40</w:t>
      </w:r>
    </w:p>
    <w:p w:rsidRPr="001425CE" w:rsidR="00B55E9F" w:rsidP="00B55E9F" w:rsidRDefault="00B55E9F" w14:paraId="12FE0E87" w14:textId="77777777">
      <w:pPr>
        <w:pStyle w:val="ListParagraph"/>
        <w:spacing w:after="0" w:line="240" w:lineRule="auto"/>
        <w:ind w:left="1440"/>
        <w:rPr>
          <w:rFonts w:asciiTheme="majorHAnsi" w:hAnsiTheme="majorHAnsi"/>
          <w:sz w:val="24"/>
        </w:rPr>
      </w:pPr>
    </w:p>
    <w:p w:rsidRPr="001425CE" w:rsidR="00235D71" w:rsidP="00EB1DDB" w:rsidRDefault="00235D71" w14:paraId="37800797" w14:textId="77777777">
      <w:pPr>
        <w:pStyle w:val="ListParagraph"/>
        <w:numPr>
          <w:ilvl w:val="0"/>
          <w:numId w:val="43"/>
        </w:numPr>
        <w:spacing w:after="0" w:line="240" w:lineRule="auto"/>
        <w:rPr>
          <w:rFonts w:asciiTheme="majorHAnsi" w:hAnsiTheme="majorHAnsi"/>
          <w:sz w:val="24"/>
        </w:rPr>
      </w:pPr>
      <w:r w:rsidRPr="001425CE">
        <w:rPr>
          <w:rFonts w:asciiTheme="majorHAnsi" w:hAnsiTheme="majorHAnsi"/>
          <w:sz w:val="24"/>
        </w:rPr>
        <w:t xml:space="preserve">Overall Labor Burden </w:t>
      </w:r>
    </w:p>
    <w:p w:rsidRPr="001425CE" w:rsidR="00235D71" w:rsidP="00EB1DDB" w:rsidRDefault="00235D71" w14:paraId="45B00EB0" w14:textId="060DC593">
      <w:pPr>
        <w:pStyle w:val="ListParagraph"/>
        <w:numPr>
          <w:ilvl w:val="1"/>
          <w:numId w:val="43"/>
        </w:numPr>
        <w:spacing w:after="0" w:line="240" w:lineRule="auto"/>
        <w:rPr>
          <w:rFonts w:asciiTheme="majorHAnsi" w:hAnsiTheme="majorHAnsi"/>
          <w:sz w:val="24"/>
        </w:rPr>
      </w:pPr>
      <w:r w:rsidRPr="001425CE">
        <w:rPr>
          <w:rFonts w:asciiTheme="majorHAnsi" w:hAnsiTheme="majorHAnsi"/>
          <w:sz w:val="24"/>
        </w:rPr>
        <w:t xml:space="preserve">Total Number of Annual Responses: </w:t>
      </w:r>
      <w:r w:rsidR="009B4E6A">
        <w:rPr>
          <w:rFonts w:asciiTheme="majorHAnsi" w:hAnsiTheme="majorHAnsi"/>
          <w:sz w:val="24"/>
        </w:rPr>
        <w:t>1380</w:t>
      </w:r>
    </w:p>
    <w:p w:rsidRPr="001425CE" w:rsidR="00235D71" w:rsidP="00EB1DDB" w:rsidRDefault="00235D71" w14:paraId="0E303FD2" w14:textId="19451038">
      <w:pPr>
        <w:pStyle w:val="ListParagraph"/>
        <w:numPr>
          <w:ilvl w:val="1"/>
          <w:numId w:val="43"/>
        </w:numPr>
        <w:spacing w:after="0" w:line="240" w:lineRule="auto"/>
        <w:rPr>
          <w:rFonts w:asciiTheme="majorHAnsi" w:hAnsiTheme="majorHAnsi"/>
          <w:sz w:val="24"/>
        </w:rPr>
      </w:pPr>
      <w:r w:rsidRPr="001425CE">
        <w:rPr>
          <w:rFonts w:asciiTheme="majorHAnsi" w:hAnsiTheme="majorHAnsi"/>
          <w:sz w:val="24"/>
        </w:rPr>
        <w:t xml:space="preserve">Total Labor Burden: </w:t>
      </w:r>
      <w:r w:rsidR="001668B9">
        <w:rPr>
          <w:rFonts w:asciiTheme="majorHAnsi" w:hAnsiTheme="majorHAnsi"/>
          <w:sz w:val="24"/>
        </w:rPr>
        <w:t>$23</w:t>
      </w:r>
      <w:r w:rsidR="0082458B">
        <w:rPr>
          <w:rFonts w:asciiTheme="majorHAnsi" w:hAnsiTheme="majorHAnsi"/>
          <w:sz w:val="24"/>
        </w:rPr>
        <w:t>,</w:t>
      </w:r>
      <w:r w:rsidR="001668B9">
        <w:rPr>
          <w:rFonts w:asciiTheme="majorHAnsi" w:hAnsiTheme="majorHAnsi"/>
          <w:sz w:val="24"/>
        </w:rPr>
        <w:t>570.40</w:t>
      </w:r>
    </w:p>
    <w:p w:rsidR="00520B36" w:rsidP="006F2DF8" w:rsidRDefault="00520B36" w14:paraId="6C0D1282" w14:textId="77777777">
      <w:pPr>
        <w:spacing w:after="0" w:line="240" w:lineRule="auto"/>
        <w:rPr>
          <w:rFonts w:asciiTheme="majorHAnsi" w:hAnsiTheme="majorHAnsi"/>
          <w:sz w:val="24"/>
        </w:rPr>
      </w:pPr>
    </w:p>
    <w:p w:rsidRPr="0019309D" w:rsidR="00520B36" w:rsidP="0019309D" w:rsidRDefault="0019309D" w14:paraId="4C8C0069" w14:textId="7DF9CEF9">
      <w:pPr>
        <w:spacing w:after="0" w:line="240" w:lineRule="auto"/>
        <w:rPr>
          <w:rFonts w:asciiTheme="majorHAnsi" w:hAnsiTheme="majorHAnsi"/>
          <w:sz w:val="24"/>
        </w:rPr>
      </w:pPr>
      <w:r w:rsidRPr="001425CE">
        <w:rPr>
          <w:rFonts w:asciiTheme="majorHAnsi" w:hAnsiTheme="majorHAnsi"/>
          <w:sz w:val="24"/>
        </w:rPr>
        <w:t xml:space="preserve">The Respondent hourly wage </w:t>
      </w:r>
      <w:r w:rsidR="00260C7E">
        <w:rPr>
          <w:rFonts w:asciiTheme="majorHAnsi" w:hAnsiTheme="majorHAnsi"/>
          <w:sz w:val="24"/>
        </w:rPr>
        <w:t xml:space="preserve">for clients </w:t>
      </w:r>
      <w:r w:rsidRPr="001425CE">
        <w:rPr>
          <w:rFonts w:asciiTheme="majorHAnsi" w:hAnsiTheme="majorHAnsi"/>
          <w:sz w:val="24"/>
        </w:rPr>
        <w:t xml:space="preserve">was determined by using the </w:t>
      </w:r>
      <w:r w:rsidRPr="00B15CB9" w:rsidR="00B15CB9">
        <w:rPr>
          <w:rFonts w:asciiTheme="majorHAnsi" w:hAnsiTheme="majorHAnsi"/>
          <w:sz w:val="24"/>
        </w:rPr>
        <w:t>mean hourly wage across all occupations ($2</w:t>
      </w:r>
      <w:r w:rsidR="00B15CB9">
        <w:rPr>
          <w:rFonts w:asciiTheme="majorHAnsi" w:hAnsiTheme="majorHAnsi"/>
          <w:sz w:val="24"/>
        </w:rPr>
        <w:t>7</w:t>
      </w:r>
      <w:r w:rsidRPr="00B15CB9" w:rsidR="00B15CB9">
        <w:rPr>
          <w:rFonts w:asciiTheme="majorHAnsi" w:hAnsiTheme="majorHAnsi"/>
          <w:sz w:val="24"/>
        </w:rPr>
        <w:t>.</w:t>
      </w:r>
      <w:r w:rsidR="00B15CB9">
        <w:rPr>
          <w:rFonts w:asciiTheme="majorHAnsi" w:hAnsiTheme="majorHAnsi"/>
          <w:sz w:val="24"/>
        </w:rPr>
        <w:t>07</w:t>
      </w:r>
      <w:r w:rsidRPr="00B15CB9" w:rsidR="00B15CB9">
        <w:rPr>
          <w:rFonts w:asciiTheme="majorHAnsi" w:hAnsiTheme="majorHAnsi"/>
          <w:sz w:val="24"/>
        </w:rPr>
        <w:t xml:space="preserve">) from </w:t>
      </w:r>
      <w:r w:rsidR="00260C7E">
        <w:rPr>
          <w:rFonts w:asciiTheme="majorHAnsi" w:hAnsiTheme="majorHAnsi"/>
          <w:sz w:val="24"/>
        </w:rPr>
        <w:t xml:space="preserve">the </w:t>
      </w:r>
      <w:r w:rsidRPr="00B15CB9" w:rsidR="00B15CB9">
        <w:rPr>
          <w:rFonts w:asciiTheme="majorHAnsi" w:hAnsiTheme="majorHAnsi"/>
          <w:sz w:val="24"/>
        </w:rPr>
        <w:t>Bureau of Labor Statistics Website</w:t>
      </w:r>
      <w:r w:rsidRPr="001425CE">
        <w:rPr>
          <w:rFonts w:asciiTheme="majorHAnsi" w:hAnsiTheme="majorHAnsi"/>
          <w:sz w:val="24"/>
        </w:rPr>
        <w:t xml:space="preserve"> (</w:t>
      </w:r>
      <w:r w:rsidRPr="00BA2ADA" w:rsidR="00BA2ADA">
        <w:rPr>
          <w:rFonts w:asciiTheme="majorHAnsi" w:hAnsiTheme="majorHAnsi"/>
          <w:sz w:val="24"/>
        </w:rPr>
        <w:t>https://www.bls.gov/OES/Current/oes_nat.htm#00-0000</w:t>
      </w:r>
      <w:r w:rsidRPr="001425CE" w:rsidR="008A06EF">
        <w:rPr>
          <w:rFonts w:asciiTheme="majorHAnsi" w:hAnsiTheme="majorHAnsi"/>
          <w:sz w:val="24"/>
        </w:rPr>
        <w:t>)</w:t>
      </w:r>
      <w:r w:rsidR="00260C7E">
        <w:rPr>
          <w:rFonts w:asciiTheme="majorHAnsi" w:hAnsiTheme="majorHAnsi"/>
          <w:sz w:val="24"/>
        </w:rPr>
        <w:t xml:space="preserve">. </w:t>
      </w:r>
      <w:r w:rsidRPr="001425CE" w:rsidR="00260C7E">
        <w:rPr>
          <w:rFonts w:asciiTheme="majorHAnsi" w:hAnsiTheme="majorHAnsi"/>
          <w:sz w:val="24"/>
        </w:rPr>
        <w:t xml:space="preserve">The Respondent hourly wage </w:t>
      </w:r>
      <w:r w:rsidR="00260C7E">
        <w:rPr>
          <w:rFonts w:asciiTheme="majorHAnsi" w:hAnsiTheme="majorHAnsi"/>
          <w:sz w:val="24"/>
        </w:rPr>
        <w:t xml:space="preserve">for home visitors </w:t>
      </w:r>
      <w:r w:rsidRPr="001425CE" w:rsidR="00260C7E">
        <w:rPr>
          <w:rFonts w:asciiTheme="majorHAnsi" w:hAnsiTheme="majorHAnsi"/>
          <w:sz w:val="24"/>
        </w:rPr>
        <w:t xml:space="preserve">was determined by using the </w:t>
      </w:r>
      <w:r w:rsidRPr="00B15CB9" w:rsidR="00260C7E">
        <w:rPr>
          <w:rFonts w:asciiTheme="majorHAnsi" w:hAnsiTheme="majorHAnsi"/>
          <w:sz w:val="24"/>
        </w:rPr>
        <w:t xml:space="preserve">mean hourly wage </w:t>
      </w:r>
      <w:r w:rsidR="00BA2ADA">
        <w:rPr>
          <w:rFonts w:asciiTheme="majorHAnsi" w:hAnsiTheme="majorHAnsi"/>
          <w:sz w:val="24"/>
        </w:rPr>
        <w:t>for Social Workers, All Other</w:t>
      </w:r>
      <w:r w:rsidRPr="00B15CB9" w:rsidR="00260C7E">
        <w:rPr>
          <w:rFonts w:asciiTheme="majorHAnsi" w:hAnsiTheme="majorHAnsi"/>
          <w:sz w:val="24"/>
        </w:rPr>
        <w:t xml:space="preserve"> ($</w:t>
      </w:r>
      <w:r w:rsidR="00BA2ADA">
        <w:rPr>
          <w:rFonts w:asciiTheme="majorHAnsi" w:hAnsiTheme="majorHAnsi"/>
          <w:sz w:val="24"/>
        </w:rPr>
        <w:t>31.22</w:t>
      </w:r>
      <w:r w:rsidRPr="00B15CB9" w:rsidR="00260C7E">
        <w:rPr>
          <w:rFonts w:asciiTheme="majorHAnsi" w:hAnsiTheme="majorHAnsi"/>
          <w:sz w:val="24"/>
        </w:rPr>
        <w:t xml:space="preserve">) from </w:t>
      </w:r>
      <w:r w:rsidR="00260C7E">
        <w:rPr>
          <w:rFonts w:asciiTheme="majorHAnsi" w:hAnsiTheme="majorHAnsi"/>
          <w:sz w:val="24"/>
        </w:rPr>
        <w:t xml:space="preserve">the </w:t>
      </w:r>
      <w:r w:rsidRPr="00B15CB9" w:rsidR="00260C7E">
        <w:rPr>
          <w:rFonts w:asciiTheme="majorHAnsi" w:hAnsiTheme="majorHAnsi"/>
          <w:sz w:val="24"/>
        </w:rPr>
        <w:t>Bureau of Labor Statistics Website</w:t>
      </w:r>
      <w:r w:rsidRPr="00B15CB9" w:rsidDel="00B15CB9" w:rsidR="00260C7E">
        <w:rPr>
          <w:rFonts w:asciiTheme="majorHAnsi" w:hAnsiTheme="majorHAnsi"/>
          <w:sz w:val="24"/>
        </w:rPr>
        <w:t xml:space="preserve"> </w:t>
      </w:r>
      <w:r w:rsidRPr="00BA2ADA" w:rsidR="00260C7E">
        <w:rPr>
          <w:rFonts w:asciiTheme="majorHAnsi" w:hAnsiTheme="majorHAnsi"/>
          <w:sz w:val="24"/>
          <w:szCs w:val="24"/>
        </w:rPr>
        <w:t>(</w:t>
      </w:r>
      <w:r w:rsidRPr="00BA2ADA" w:rsidR="00BA2ADA">
        <w:rPr>
          <w:rFonts w:asciiTheme="majorHAnsi" w:hAnsiTheme="majorHAnsi"/>
          <w:sz w:val="24"/>
          <w:szCs w:val="24"/>
        </w:rPr>
        <w:t>https://www.bls.gov/OES/Current/oes_nat.htm#00-0000</w:t>
      </w:r>
      <w:r w:rsidRPr="001425CE" w:rsidR="00260C7E">
        <w:rPr>
          <w:rFonts w:asciiTheme="majorHAnsi" w:hAnsiTheme="majorHAnsi"/>
          <w:sz w:val="24"/>
        </w:rPr>
        <w:t>)</w:t>
      </w:r>
    </w:p>
    <w:p w:rsidR="006F2DF8" w:rsidP="00337EF1" w:rsidRDefault="006F2DF8" w14:paraId="31F8874C" w14:textId="77777777">
      <w:pPr>
        <w:spacing w:after="0" w:line="240" w:lineRule="auto"/>
        <w:rPr>
          <w:rFonts w:asciiTheme="majorHAnsi" w:hAnsiTheme="majorHAnsi"/>
          <w:sz w:val="24"/>
        </w:rPr>
      </w:pPr>
    </w:p>
    <w:p w:rsidR="0019309D" w:rsidP="00337EF1" w:rsidRDefault="0019309D" w14:paraId="266B4F92" w14:textId="28E36E4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EC2A4F" w:rsidP="0019309D" w:rsidRDefault="00EC2A4F" w14:paraId="1C70D64A" w14:textId="77777777">
      <w:pPr>
        <w:spacing w:after="0" w:line="240" w:lineRule="auto"/>
        <w:rPr>
          <w:rFonts w:asciiTheme="majorHAnsi" w:hAnsiTheme="majorHAnsi"/>
          <w:sz w:val="24"/>
        </w:rPr>
      </w:pPr>
    </w:p>
    <w:p w:rsidR="0019309D" w:rsidP="0019309D" w:rsidRDefault="0019309D" w14:paraId="07022F75" w14:textId="61F55954">
      <w:pPr>
        <w:spacing w:after="0" w:line="240" w:lineRule="auto"/>
        <w:rPr>
          <w:rFonts w:asciiTheme="majorHAnsi" w:hAnsiTheme="majorHAnsi"/>
          <w:sz w:val="24"/>
        </w:rPr>
      </w:pPr>
      <w:r w:rsidRPr="00F37D2B">
        <w:rPr>
          <w:rFonts w:asciiTheme="majorHAnsi" w:hAnsiTheme="majorHAnsi"/>
          <w:sz w:val="24"/>
        </w:rPr>
        <w:t xml:space="preserve">There are no annualized costs to respondents other than the labor burden costs addressed in Section 12 of this document to complete this collection. </w:t>
      </w:r>
    </w:p>
    <w:p w:rsidR="0019309D" w:rsidP="0019309D" w:rsidRDefault="0019309D" w14:paraId="79E34409" w14:textId="77777777">
      <w:pPr>
        <w:spacing w:after="0" w:line="240" w:lineRule="auto"/>
        <w:rPr>
          <w:rFonts w:asciiTheme="majorHAnsi" w:hAnsiTheme="majorHAnsi"/>
          <w:sz w:val="24"/>
        </w:rPr>
      </w:pPr>
    </w:p>
    <w:p w:rsidR="00F25499" w:rsidP="0019309D" w:rsidRDefault="00F25499" w14:paraId="1EB617B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4AB97AE9" w14:textId="77777777">
      <w:pPr>
        <w:spacing w:after="0" w:line="240" w:lineRule="auto"/>
        <w:rPr>
          <w:rFonts w:asciiTheme="majorHAnsi" w:hAnsiTheme="majorHAnsi"/>
          <w:sz w:val="24"/>
        </w:rPr>
      </w:pPr>
    </w:p>
    <w:p w:rsidR="00235D71" w:rsidP="00722FDB" w:rsidRDefault="00235D71" w14:paraId="48AD20E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42143F09" w14:textId="77777777">
      <w:pPr>
        <w:pStyle w:val="ListParagraph"/>
        <w:spacing w:after="0" w:line="240" w:lineRule="auto"/>
        <w:rPr>
          <w:rFonts w:asciiTheme="majorHAnsi" w:hAnsiTheme="majorHAnsi"/>
          <w:sz w:val="24"/>
        </w:rPr>
      </w:pPr>
    </w:p>
    <w:p w:rsidR="00235D71" w:rsidP="00235D71" w:rsidRDefault="00235D71" w14:paraId="1DC3183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55EB29CC" w14:textId="25C8A0E6">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1668B9">
        <w:rPr>
          <w:rFonts w:asciiTheme="majorHAnsi" w:hAnsiTheme="majorHAnsi"/>
          <w:sz w:val="24"/>
        </w:rPr>
        <w:t>1380</w:t>
      </w:r>
    </w:p>
    <w:p w:rsidR="00235D71" w:rsidP="00235D71" w:rsidRDefault="00235D71" w14:paraId="39AF4FD3" w14:textId="5517E5B0">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8D694A">
        <w:rPr>
          <w:rFonts w:asciiTheme="majorHAnsi" w:hAnsiTheme="majorHAnsi"/>
          <w:sz w:val="24"/>
        </w:rPr>
        <w:t>9 minutes</w:t>
      </w:r>
    </w:p>
    <w:p w:rsidR="00235D71" w:rsidP="00235D71" w:rsidRDefault="00235D71" w14:paraId="15962DE4" w14:textId="5759A2CF">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197949">
        <w:rPr>
          <w:rFonts w:asciiTheme="majorHAnsi" w:hAnsiTheme="majorHAnsi"/>
          <w:sz w:val="24"/>
        </w:rPr>
        <w:t>38.92</w:t>
      </w:r>
    </w:p>
    <w:p w:rsidR="00235D71" w:rsidP="00235D71" w:rsidRDefault="00235D71" w14:paraId="3D6B4E4F" w14:textId="79F3B0D4">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197949">
        <w:rPr>
          <w:rFonts w:asciiTheme="majorHAnsi" w:hAnsiTheme="majorHAnsi"/>
          <w:sz w:val="24"/>
        </w:rPr>
        <w:t>5.84</w:t>
      </w:r>
    </w:p>
    <w:p w:rsidR="00235D71" w:rsidP="00235D71" w:rsidRDefault="00235D71" w14:paraId="58A7F54E" w14:textId="73092056">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197949">
        <w:rPr>
          <w:rFonts w:asciiTheme="majorHAnsi" w:hAnsiTheme="majorHAnsi"/>
          <w:sz w:val="24"/>
        </w:rPr>
        <w:t>8</w:t>
      </w:r>
      <w:r w:rsidR="00BA706E">
        <w:rPr>
          <w:rFonts w:asciiTheme="majorHAnsi" w:hAnsiTheme="majorHAnsi"/>
          <w:sz w:val="24"/>
        </w:rPr>
        <w:t>,</w:t>
      </w:r>
      <w:r w:rsidR="00197949">
        <w:rPr>
          <w:rFonts w:asciiTheme="majorHAnsi" w:hAnsiTheme="majorHAnsi"/>
          <w:sz w:val="24"/>
        </w:rPr>
        <w:t>059.20</w:t>
      </w:r>
    </w:p>
    <w:p w:rsidR="00B55E9F" w:rsidP="00B55E9F" w:rsidRDefault="00B55E9F" w14:paraId="3E7A8B8D" w14:textId="77777777">
      <w:pPr>
        <w:pStyle w:val="ListParagraph"/>
        <w:spacing w:after="0" w:line="240" w:lineRule="auto"/>
        <w:ind w:left="1440"/>
        <w:rPr>
          <w:rFonts w:asciiTheme="majorHAnsi" w:hAnsiTheme="majorHAnsi"/>
          <w:sz w:val="24"/>
        </w:rPr>
      </w:pPr>
    </w:p>
    <w:p w:rsidR="00235D71" w:rsidP="00235D71" w:rsidRDefault="00235D71" w14:paraId="7E486E5F"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3BBF1DA9" w14:textId="364CE8D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1668B9">
        <w:rPr>
          <w:rFonts w:asciiTheme="majorHAnsi" w:hAnsiTheme="majorHAnsi"/>
          <w:sz w:val="24"/>
        </w:rPr>
        <w:t>1380</w:t>
      </w:r>
    </w:p>
    <w:p w:rsidR="00B55E9F" w:rsidP="00722FDB" w:rsidRDefault="00235D71" w14:paraId="2DE1ACA5" w14:textId="2A8FE3CE">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 xml:space="preserve">: </w:t>
      </w:r>
      <w:r w:rsidRPr="00BA2ADA">
        <w:rPr>
          <w:rFonts w:asciiTheme="majorHAnsi" w:hAnsiTheme="majorHAnsi"/>
          <w:sz w:val="24"/>
        </w:rPr>
        <w:t>$</w:t>
      </w:r>
      <w:r w:rsidR="00197949">
        <w:rPr>
          <w:rFonts w:asciiTheme="majorHAnsi" w:hAnsiTheme="majorHAnsi"/>
          <w:sz w:val="24"/>
        </w:rPr>
        <w:t>8</w:t>
      </w:r>
      <w:r w:rsidR="00BA706E">
        <w:rPr>
          <w:rFonts w:asciiTheme="majorHAnsi" w:hAnsiTheme="majorHAnsi"/>
          <w:sz w:val="24"/>
        </w:rPr>
        <w:t>,</w:t>
      </w:r>
      <w:r w:rsidR="00197949">
        <w:rPr>
          <w:rFonts w:asciiTheme="majorHAnsi" w:hAnsiTheme="majorHAnsi"/>
          <w:sz w:val="24"/>
        </w:rPr>
        <w:t>059.20</w:t>
      </w:r>
    </w:p>
    <w:p w:rsidR="00B55E9F" w:rsidP="00B55E9F" w:rsidRDefault="00B55E9F" w14:paraId="45A8FE06" w14:textId="77777777">
      <w:pPr>
        <w:spacing w:after="0" w:line="240" w:lineRule="auto"/>
        <w:rPr>
          <w:rFonts w:asciiTheme="majorHAnsi" w:hAnsiTheme="majorHAnsi"/>
          <w:sz w:val="24"/>
        </w:rPr>
      </w:pPr>
    </w:p>
    <w:p w:rsidR="00486235" w:rsidRDefault="00235D71" w14:paraId="1B008A74" w14:textId="6A1EAFBD">
      <w:pPr>
        <w:spacing w:after="0" w:line="240" w:lineRule="auto"/>
        <w:rPr>
          <w:rFonts w:asciiTheme="majorHAnsi" w:hAnsiTheme="majorHAnsi"/>
          <w:i/>
          <w:sz w:val="24"/>
        </w:rPr>
      </w:pPr>
      <w:r w:rsidRPr="00B55E9F">
        <w:rPr>
          <w:rFonts w:asciiTheme="majorHAnsi" w:hAnsiTheme="majorHAnsi"/>
          <w:sz w:val="24"/>
        </w:rPr>
        <w:t>Part B: OPERATIONAL AND MAINTENANCE COSTS</w:t>
      </w:r>
    </w:p>
    <w:p w:rsidRPr="00235D71" w:rsidR="00235D71" w:rsidP="00722FDB" w:rsidRDefault="00235D71" w14:paraId="7ECC4699" w14:textId="77777777">
      <w:pPr>
        <w:spacing w:after="0" w:line="240" w:lineRule="auto"/>
        <w:rPr>
          <w:rFonts w:asciiTheme="majorHAnsi" w:hAnsiTheme="majorHAnsi"/>
          <w:sz w:val="24"/>
        </w:rPr>
      </w:pPr>
    </w:p>
    <w:p w:rsidRPr="00235D71" w:rsidR="00235D71" w:rsidP="00235D71" w:rsidRDefault="00235D71" w14:paraId="7DBD603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5209836" w14:textId="26BC04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55FDA">
        <w:rPr>
          <w:rFonts w:asciiTheme="majorHAnsi" w:hAnsiTheme="majorHAnsi"/>
          <w:sz w:val="24"/>
        </w:rPr>
        <w:t>0</w:t>
      </w:r>
    </w:p>
    <w:p w:rsidRPr="00235D71" w:rsidR="00235D71" w:rsidP="00235D71" w:rsidRDefault="00235D71" w14:paraId="2E7C2A0F" w14:textId="160416B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55FDA">
        <w:rPr>
          <w:rFonts w:asciiTheme="majorHAnsi" w:hAnsiTheme="majorHAnsi"/>
          <w:sz w:val="24"/>
        </w:rPr>
        <w:t>0</w:t>
      </w:r>
    </w:p>
    <w:p w:rsidRPr="00235D71" w:rsidR="00235D71" w:rsidP="00235D71" w:rsidRDefault="00235D71" w14:paraId="6C663E24" w14:textId="35E7F08D">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55FDA">
        <w:rPr>
          <w:rFonts w:asciiTheme="majorHAnsi" w:hAnsiTheme="majorHAnsi"/>
          <w:sz w:val="24"/>
        </w:rPr>
        <w:t>0</w:t>
      </w:r>
    </w:p>
    <w:p w:rsidRPr="00235D71" w:rsidR="00235D71" w:rsidP="00235D71" w:rsidRDefault="00235D71" w14:paraId="296AC9DD" w14:textId="1E04200D">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55FDA">
        <w:rPr>
          <w:rFonts w:asciiTheme="majorHAnsi" w:hAnsiTheme="majorHAnsi"/>
          <w:sz w:val="24"/>
        </w:rPr>
        <w:t>0</w:t>
      </w:r>
    </w:p>
    <w:p w:rsidRPr="00235D71" w:rsidR="00235D71" w:rsidP="00235D71" w:rsidRDefault="00235D71" w14:paraId="00CEF496" w14:textId="1F4E497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55FDA">
        <w:rPr>
          <w:rFonts w:asciiTheme="majorHAnsi" w:hAnsiTheme="majorHAnsi"/>
          <w:sz w:val="24"/>
        </w:rPr>
        <w:t>0</w:t>
      </w:r>
    </w:p>
    <w:p w:rsidRPr="00B55E9F" w:rsidR="00235D71" w:rsidP="00235D71" w:rsidRDefault="00235D71" w14:paraId="1E89D50B" w14:textId="63C76F2C">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09688C">
        <w:rPr>
          <w:rFonts w:asciiTheme="majorHAnsi" w:hAnsiTheme="majorHAnsi"/>
          <w:sz w:val="24"/>
        </w:rPr>
        <w:t>750,000</w:t>
      </w:r>
      <w:r w:rsidR="001668B9">
        <w:rPr>
          <w:rFonts w:asciiTheme="majorHAnsi" w:hAnsiTheme="majorHAnsi"/>
          <w:sz w:val="24"/>
        </w:rPr>
        <w:t xml:space="preserve"> (USDA cooperative agreement)</w:t>
      </w:r>
    </w:p>
    <w:p w:rsidRPr="00235D71" w:rsidR="00B55E9F" w:rsidP="00B55E9F" w:rsidRDefault="00B55E9F" w14:paraId="28BEC377" w14:textId="77777777">
      <w:pPr>
        <w:pStyle w:val="ListParagraph"/>
        <w:spacing w:after="0" w:line="240" w:lineRule="auto"/>
        <w:ind w:left="1440"/>
        <w:rPr>
          <w:rFonts w:asciiTheme="majorHAnsi" w:hAnsiTheme="majorHAnsi"/>
          <w:i/>
          <w:sz w:val="24"/>
        </w:rPr>
      </w:pPr>
    </w:p>
    <w:p w:rsidRPr="00B55E9F" w:rsidR="00235D71" w:rsidP="00B55E9F" w:rsidRDefault="00B55E9F" w14:paraId="395D819D" w14:textId="398D2C1A">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197949">
        <w:rPr>
          <w:rFonts w:asciiTheme="majorHAnsi" w:hAnsiTheme="majorHAnsi"/>
          <w:sz w:val="24"/>
        </w:rPr>
        <w:t xml:space="preserve"> 750000.00</w:t>
      </w:r>
    </w:p>
    <w:p w:rsidR="00B55E9F" w:rsidP="00B55E9F" w:rsidRDefault="00B55E9F" w14:paraId="534229E8" w14:textId="77777777">
      <w:pPr>
        <w:spacing w:after="0" w:line="240" w:lineRule="auto"/>
        <w:rPr>
          <w:rFonts w:asciiTheme="majorHAnsi" w:hAnsiTheme="majorHAnsi"/>
          <w:i/>
          <w:sz w:val="24"/>
        </w:rPr>
      </w:pPr>
    </w:p>
    <w:p w:rsidR="00B55E9F" w:rsidP="00B55E9F" w:rsidRDefault="00B55E9F" w14:paraId="2C4E7E8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5A59B5D2" w14:textId="77777777">
      <w:pPr>
        <w:spacing w:after="0" w:line="240" w:lineRule="auto"/>
        <w:rPr>
          <w:rFonts w:asciiTheme="majorHAnsi" w:hAnsiTheme="majorHAnsi"/>
          <w:sz w:val="24"/>
        </w:rPr>
      </w:pPr>
    </w:p>
    <w:p w:rsidR="00486235" w:rsidP="00B55E9F" w:rsidRDefault="00B55E9F" w14:paraId="3EA127E2" w14:textId="3B63EE8C">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197949">
        <w:rPr>
          <w:rFonts w:asciiTheme="majorHAnsi" w:hAnsiTheme="majorHAnsi"/>
          <w:sz w:val="24"/>
        </w:rPr>
        <w:t>8</w:t>
      </w:r>
      <w:r w:rsidR="00BA706E">
        <w:rPr>
          <w:rFonts w:asciiTheme="majorHAnsi" w:hAnsiTheme="majorHAnsi"/>
          <w:sz w:val="24"/>
        </w:rPr>
        <w:t>,</w:t>
      </w:r>
      <w:r w:rsidR="00197949">
        <w:rPr>
          <w:rFonts w:asciiTheme="majorHAnsi" w:hAnsiTheme="majorHAnsi"/>
          <w:sz w:val="24"/>
        </w:rPr>
        <w:t>059.20</w:t>
      </w:r>
    </w:p>
    <w:p w:rsidR="00B55E9F" w:rsidP="00B55E9F" w:rsidRDefault="00B55E9F" w14:paraId="4783E6D6" w14:textId="77777777">
      <w:pPr>
        <w:pStyle w:val="ListParagraph"/>
        <w:spacing w:after="0" w:line="240" w:lineRule="auto"/>
        <w:rPr>
          <w:rFonts w:asciiTheme="majorHAnsi" w:hAnsiTheme="majorHAnsi"/>
          <w:sz w:val="24"/>
        </w:rPr>
      </w:pPr>
    </w:p>
    <w:p w:rsidR="00B55E9F" w:rsidP="00B55E9F" w:rsidRDefault="00B55E9F" w14:paraId="2A3B8280" w14:textId="7D49D6CE">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97949">
        <w:rPr>
          <w:rFonts w:asciiTheme="majorHAnsi" w:hAnsiTheme="majorHAnsi"/>
          <w:sz w:val="24"/>
        </w:rPr>
        <w:t>750</w:t>
      </w:r>
      <w:r w:rsidR="00BA706E">
        <w:rPr>
          <w:rFonts w:asciiTheme="majorHAnsi" w:hAnsiTheme="majorHAnsi"/>
          <w:sz w:val="24"/>
        </w:rPr>
        <w:t>,</w:t>
      </w:r>
      <w:r w:rsidR="00197949">
        <w:rPr>
          <w:rFonts w:asciiTheme="majorHAnsi" w:hAnsiTheme="majorHAnsi"/>
          <w:sz w:val="24"/>
        </w:rPr>
        <w:t>000.00</w:t>
      </w:r>
    </w:p>
    <w:p w:rsidRPr="00B55E9F" w:rsidR="00B55E9F" w:rsidP="00B55E9F" w:rsidRDefault="00B55E9F" w14:paraId="480A2B69" w14:textId="77777777">
      <w:pPr>
        <w:spacing w:after="0" w:line="240" w:lineRule="auto"/>
        <w:rPr>
          <w:rFonts w:asciiTheme="majorHAnsi" w:hAnsiTheme="majorHAnsi"/>
          <w:sz w:val="24"/>
        </w:rPr>
      </w:pPr>
    </w:p>
    <w:p w:rsidRPr="00B55E9F" w:rsidR="00B55E9F" w:rsidP="00B55E9F" w:rsidRDefault="00B55E9F" w14:paraId="49303CDA" w14:textId="6BFFCB3A">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BA706E">
        <w:rPr>
          <w:rFonts w:asciiTheme="majorHAnsi" w:hAnsiTheme="majorHAnsi"/>
          <w:sz w:val="24"/>
        </w:rPr>
        <w:t>758,059.20</w:t>
      </w:r>
    </w:p>
    <w:p w:rsidR="00486235" w:rsidP="00486235" w:rsidRDefault="00486235" w14:paraId="5A9B4BA3" w14:textId="77777777">
      <w:pPr>
        <w:spacing w:after="0" w:line="240" w:lineRule="auto"/>
        <w:rPr>
          <w:rFonts w:asciiTheme="majorHAnsi" w:hAnsiTheme="majorHAnsi"/>
          <w:sz w:val="24"/>
        </w:rPr>
      </w:pPr>
    </w:p>
    <w:p w:rsidRPr="00AE1D4F" w:rsidR="00B933B0" w:rsidP="00B55E9F" w:rsidRDefault="00DA2B37" w14:paraId="12B1A142" w14:textId="26A9906D">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Pr="00652890" w:rsidR="0085688C">
        <w:rPr>
          <w:rFonts w:asciiTheme="majorHAnsi" w:hAnsiTheme="majorHAnsi"/>
          <w:sz w:val="24"/>
        </w:rPr>
        <w:t xml:space="preserve"> </w:t>
      </w:r>
    </w:p>
    <w:p w:rsidR="00223027" w:rsidP="00223027" w:rsidRDefault="00223027" w14:paraId="0B379CBA" w14:textId="77777777">
      <w:pPr>
        <w:spacing w:after="0" w:line="240" w:lineRule="auto"/>
        <w:rPr>
          <w:rFonts w:asciiTheme="majorHAnsi" w:hAnsiTheme="majorHAnsi"/>
          <w:sz w:val="24"/>
        </w:rPr>
      </w:pPr>
    </w:p>
    <w:p w:rsidR="00DA2B37" w:rsidP="00223027" w:rsidRDefault="00DA2B37" w14:paraId="438409D0" w14:textId="4FFBD56D">
      <w:pPr>
        <w:spacing w:after="0" w:line="240" w:lineRule="auto"/>
        <w:rPr>
          <w:rFonts w:asciiTheme="majorHAnsi" w:hAnsiTheme="majorHAnsi"/>
          <w:sz w:val="24"/>
        </w:rPr>
      </w:pPr>
      <w:r w:rsidRPr="00D55B2B">
        <w:rPr>
          <w:rFonts w:asciiTheme="majorHAnsi" w:hAnsiTheme="majorHAnsi"/>
          <w:sz w:val="24"/>
        </w:rPr>
        <w:t>This is a new collection with a new associated burden.</w:t>
      </w:r>
    </w:p>
    <w:p w:rsidR="00B55E9F" w:rsidP="00DA2B37" w:rsidRDefault="00B55E9F" w14:paraId="3B794A2D" w14:textId="77777777">
      <w:pPr>
        <w:spacing w:after="0" w:line="240" w:lineRule="auto"/>
        <w:ind w:firstLine="720"/>
        <w:rPr>
          <w:rFonts w:asciiTheme="majorHAnsi" w:hAnsiTheme="majorHAnsi"/>
          <w:sz w:val="24"/>
        </w:rPr>
      </w:pPr>
    </w:p>
    <w:p w:rsidR="00DA2B37" w:rsidP="00486235" w:rsidRDefault="00DA2B37" w14:paraId="371F837B" w14:textId="77777777">
      <w:pPr>
        <w:spacing w:after="0" w:line="240" w:lineRule="auto"/>
        <w:rPr>
          <w:rFonts w:asciiTheme="majorHAnsi" w:hAnsiTheme="majorHAnsi"/>
          <w:sz w:val="24"/>
        </w:rPr>
      </w:pPr>
    </w:p>
    <w:p w:rsidR="005973D1" w:rsidP="00486235" w:rsidRDefault="005C3A95" w14:paraId="7068CE2E" w14:textId="380B5ADD">
      <w:pPr>
        <w:spacing w:after="0" w:line="240" w:lineRule="auto"/>
        <w:rPr>
          <w:rFonts w:asciiTheme="majorHAnsi" w:hAnsiTheme="majorHAnsi"/>
          <w:iCs/>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973D1" w:rsidP="00486235" w:rsidRDefault="005973D1" w14:paraId="3A67CBC2" w14:textId="77777777">
      <w:pPr>
        <w:spacing w:after="0" w:line="240" w:lineRule="auto"/>
        <w:rPr>
          <w:rFonts w:asciiTheme="majorHAnsi" w:hAnsiTheme="majorHAnsi"/>
          <w:iCs/>
          <w:sz w:val="24"/>
        </w:rPr>
      </w:pPr>
    </w:p>
    <w:p w:rsidRPr="00FE0414" w:rsidR="00FE0414" w:rsidP="00486235" w:rsidRDefault="005973D1" w14:paraId="4FC465A5" w14:textId="4E2E7F1C">
      <w:pPr>
        <w:spacing w:after="0" w:line="240" w:lineRule="auto"/>
        <w:rPr>
          <w:rFonts w:asciiTheme="majorHAnsi" w:hAnsiTheme="majorHAnsi"/>
          <w:iCs/>
          <w:sz w:val="24"/>
        </w:rPr>
      </w:pPr>
      <w:r>
        <w:rPr>
          <w:rFonts w:asciiTheme="majorHAnsi" w:hAnsiTheme="majorHAnsi"/>
          <w:iCs/>
          <w:sz w:val="24"/>
        </w:rPr>
        <w:t>The results of the information collection will be published as a DoD publication</w:t>
      </w:r>
      <w:r w:rsidR="00A3641F">
        <w:rPr>
          <w:rFonts w:asciiTheme="majorHAnsi" w:hAnsiTheme="majorHAnsi"/>
          <w:iCs/>
          <w:sz w:val="24"/>
        </w:rPr>
        <w:t>, and they</w:t>
      </w:r>
      <w:r w:rsidR="00D003FC">
        <w:rPr>
          <w:rFonts w:asciiTheme="majorHAnsi" w:hAnsiTheme="majorHAnsi"/>
          <w:iCs/>
          <w:sz w:val="24"/>
        </w:rPr>
        <w:t xml:space="preserve"> will</w:t>
      </w:r>
      <w:r w:rsidR="00A3641F">
        <w:rPr>
          <w:rFonts w:asciiTheme="majorHAnsi" w:hAnsiTheme="majorHAnsi"/>
          <w:iCs/>
          <w:sz w:val="24"/>
        </w:rPr>
        <w:t xml:space="preserve"> also</w:t>
      </w:r>
      <w:r w:rsidR="00D003FC">
        <w:rPr>
          <w:rFonts w:asciiTheme="majorHAnsi" w:hAnsiTheme="majorHAnsi"/>
          <w:iCs/>
          <w:sz w:val="24"/>
        </w:rPr>
        <w:t xml:space="preserve"> be published external to the DoD in a series of </w:t>
      </w:r>
      <w:r w:rsidR="00220BC8">
        <w:rPr>
          <w:rFonts w:asciiTheme="majorHAnsi" w:hAnsiTheme="majorHAnsi"/>
          <w:iCs/>
          <w:sz w:val="24"/>
        </w:rPr>
        <w:t xml:space="preserve">journal articles. The </w:t>
      </w:r>
      <w:r w:rsidR="00D941C9">
        <w:rPr>
          <w:rFonts w:asciiTheme="majorHAnsi" w:hAnsiTheme="majorHAnsi"/>
          <w:iCs/>
          <w:sz w:val="24"/>
        </w:rPr>
        <w:t xml:space="preserve">journal </w:t>
      </w:r>
      <w:r w:rsidR="00220BC8">
        <w:rPr>
          <w:rFonts w:asciiTheme="majorHAnsi" w:hAnsiTheme="majorHAnsi"/>
          <w:iCs/>
          <w:sz w:val="24"/>
        </w:rPr>
        <w:t xml:space="preserve">articles will be published in </w:t>
      </w:r>
      <w:r w:rsidR="00D941C9">
        <w:rPr>
          <w:rFonts w:asciiTheme="majorHAnsi" w:hAnsiTheme="majorHAnsi"/>
          <w:iCs/>
          <w:sz w:val="24"/>
        </w:rPr>
        <w:t xml:space="preserve">outlets </w:t>
      </w:r>
      <w:r w:rsidR="00806DFF">
        <w:rPr>
          <w:rFonts w:asciiTheme="majorHAnsi" w:hAnsiTheme="majorHAnsi"/>
          <w:iCs/>
          <w:sz w:val="24"/>
        </w:rPr>
        <w:t xml:space="preserve">whose target audience is home visitors </w:t>
      </w:r>
      <w:r w:rsidR="006D1A8B">
        <w:rPr>
          <w:rFonts w:asciiTheme="majorHAnsi" w:hAnsiTheme="majorHAnsi"/>
          <w:iCs/>
          <w:sz w:val="24"/>
        </w:rPr>
        <w:t>or o</w:t>
      </w:r>
      <w:r w:rsidR="00806DFF">
        <w:rPr>
          <w:rFonts w:asciiTheme="majorHAnsi" w:hAnsiTheme="majorHAnsi"/>
          <w:iCs/>
          <w:sz w:val="24"/>
        </w:rPr>
        <w:t>ther social service professionals</w:t>
      </w:r>
      <w:r w:rsidR="006D1A8B">
        <w:rPr>
          <w:rFonts w:asciiTheme="majorHAnsi" w:hAnsiTheme="majorHAnsi"/>
          <w:iCs/>
          <w:sz w:val="24"/>
        </w:rPr>
        <w:t>, implementation scientists, and prevention and intervention scientists</w:t>
      </w:r>
      <w:r w:rsidR="003F2FBD">
        <w:rPr>
          <w:rFonts w:asciiTheme="majorHAnsi" w:hAnsiTheme="majorHAnsi"/>
          <w:iCs/>
          <w:sz w:val="24"/>
        </w:rPr>
        <w:t xml:space="preserve">. </w:t>
      </w:r>
      <w:r w:rsidRPr="00946F79" w:rsidR="00946F79">
        <w:rPr>
          <w:rFonts w:asciiTheme="majorHAnsi" w:hAnsiTheme="majorHAnsi"/>
          <w:iCs/>
          <w:sz w:val="24"/>
        </w:rPr>
        <w:t xml:space="preserve">The results of the study </w:t>
      </w:r>
      <w:r w:rsidRPr="00946F79" w:rsidR="00946F79">
        <w:rPr>
          <w:rFonts w:asciiTheme="majorHAnsi" w:hAnsiTheme="majorHAnsi"/>
          <w:iCs/>
          <w:sz w:val="24"/>
        </w:rPr>
        <w:lastRenderedPageBreak/>
        <w:t xml:space="preserve">are being published because they will have </w:t>
      </w:r>
      <w:r w:rsidR="005300A2">
        <w:rPr>
          <w:rFonts w:asciiTheme="majorHAnsi" w:hAnsiTheme="majorHAnsi"/>
          <w:iCs/>
          <w:sz w:val="24"/>
        </w:rPr>
        <w:t xml:space="preserve">direct </w:t>
      </w:r>
      <w:r w:rsidRPr="00946F79" w:rsidR="00946F79">
        <w:rPr>
          <w:rFonts w:asciiTheme="majorHAnsi" w:hAnsiTheme="majorHAnsi"/>
          <w:iCs/>
          <w:sz w:val="24"/>
        </w:rPr>
        <w:t xml:space="preserve">implications for </w:t>
      </w:r>
      <w:r w:rsidR="00541121">
        <w:rPr>
          <w:rFonts w:asciiTheme="majorHAnsi" w:hAnsiTheme="majorHAnsi"/>
          <w:iCs/>
          <w:sz w:val="24"/>
        </w:rPr>
        <w:t xml:space="preserve">OSD and Service-level FAP, as well as </w:t>
      </w:r>
      <w:r w:rsidRPr="00946F79" w:rsidR="00946F79">
        <w:rPr>
          <w:rFonts w:asciiTheme="majorHAnsi" w:hAnsiTheme="majorHAnsi"/>
          <w:iCs/>
          <w:sz w:val="24"/>
        </w:rPr>
        <w:t>the fields of home visitation, implementation science, and prevention and intervention science. Sharing the results through publication can help to inform professionals’ practice, both within and external to the DoD, and create opportunities for future research that advances the capacity of NPSP home visitation across the Services to meet the needs of their clients.</w:t>
      </w:r>
      <w:r w:rsidR="00A3641F">
        <w:rPr>
          <w:rFonts w:asciiTheme="majorHAnsi" w:hAnsiTheme="majorHAnsi"/>
          <w:iCs/>
          <w:sz w:val="24"/>
        </w:rPr>
        <w:t xml:space="preserve"> </w:t>
      </w:r>
      <w:r w:rsidR="003F2FBD">
        <w:rPr>
          <w:rFonts w:asciiTheme="majorHAnsi" w:hAnsiTheme="majorHAnsi"/>
          <w:iCs/>
          <w:sz w:val="24"/>
        </w:rPr>
        <w:t xml:space="preserve">We anticipate the study beginning in fall 2022 and concluding in fall 2023. Publication of the study’s results </w:t>
      </w:r>
      <w:r w:rsidR="006C0C42">
        <w:rPr>
          <w:rFonts w:asciiTheme="majorHAnsi" w:hAnsiTheme="majorHAnsi"/>
          <w:iCs/>
          <w:sz w:val="24"/>
        </w:rPr>
        <w:t>as a DoD publication is expected to occur 6-8 months after the study ends. Publication of the journal articles is</w:t>
      </w:r>
      <w:r w:rsidR="003F2FBD">
        <w:rPr>
          <w:rFonts w:asciiTheme="majorHAnsi" w:hAnsiTheme="majorHAnsi"/>
          <w:iCs/>
          <w:sz w:val="24"/>
        </w:rPr>
        <w:t xml:space="preserve"> expected to occur within a 3-year window following the completion of the study. </w:t>
      </w:r>
    </w:p>
    <w:p w:rsidR="005C3A95" w:rsidP="00486235" w:rsidRDefault="005C3A95" w14:paraId="3B908911" w14:textId="77777777">
      <w:pPr>
        <w:spacing w:after="0" w:line="240" w:lineRule="auto"/>
        <w:rPr>
          <w:rFonts w:asciiTheme="majorHAnsi" w:hAnsiTheme="majorHAnsi"/>
          <w:sz w:val="24"/>
        </w:rPr>
      </w:pPr>
    </w:p>
    <w:p w:rsidRPr="00AE1D4F" w:rsidR="00C62D17" w:rsidP="00486235" w:rsidRDefault="005C3A95" w14:paraId="32E71549" w14:textId="52166BA8">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B55E9F" w:rsidP="00486235" w:rsidRDefault="00B55E9F" w14:paraId="66286FA1" w14:textId="77777777">
      <w:pPr>
        <w:spacing w:after="0" w:line="240" w:lineRule="auto"/>
        <w:rPr>
          <w:rFonts w:asciiTheme="majorHAnsi" w:hAnsiTheme="majorHAnsi"/>
          <w:i/>
          <w:sz w:val="24"/>
        </w:rPr>
      </w:pPr>
    </w:p>
    <w:p w:rsidR="00C62D17" w:rsidP="00486235" w:rsidRDefault="00C62D17" w14:paraId="384F52B9" w14:textId="77777777">
      <w:pPr>
        <w:spacing w:after="0" w:line="240" w:lineRule="auto"/>
        <w:rPr>
          <w:rFonts w:asciiTheme="majorHAnsi" w:hAnsiTheme="majorHAnsi"/>
          <w:sz w:val="24"/>
        </w:rPr>
      </w:pPr>
      <w:r w:rsidRPr="00223027">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562557E0" w14:textId="77777777">
      <w:pPr>
        <w:spacing w:after="0" w:line="240" w:lineRule="auto"/>
        <w:rPr>
          <w:rFonts w:asciiTheme="majorHAnsi" w:hAnsiTheme="majorHAnsi"/>
          <w:sz w:val="24"/>
        </w:rPr>
      </w:pPr>
    </w:p>
    <w:p w:rsidRPr="0085688C" w:rsidR="00C62D17" w:rsidP="00486235" w:rsidRDefault="00C62D17" w14:paraId="71A90FF4" w14:textId="412CDF8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223027" w:rsidP="00B55E9F" w:rsidRDefault="00223027" w14:paraId="73C111BE" w14:textId="77777777">
      <w:pPr>
        <w:spacing w:after="0" w:line="240" w:lineRule="auto"/>
        <w:rPr>
          <w:rFonts w:asciiTheme="majorHAnsi" w:hAnsiTheme="majorHAnsi"/>
          <w:sz w:val="24"/>
        </w:rPr>
      </w:pPr>
    </w:p>
    <w:p w:rsidRPr="00C62D17" w:rsidR="00A50A0F" w:rsidP="00B55E9F" w:rsidRDefault="00A50A0F" w14:paraId="7DD5ECD6" w14:textId="024A3432">
      <w:pPr>
        <w:spacing w:after="0" w:line="240" w:lineRule="auto"/>
        <w:rPr>
          <w:rFonts w:asciiTheme="majorHAnsi" w:hAnsiTheme="majorHAnsi"/>
          <w:i/>
          <w:sz w:val="24"/>
        </w:rPr>
      </w:pPr>
      <w:r w:rsidRPr="00223027">
        <w:rPr>
          <w:rFonts w:asciiTheme="majorHAnsi" w:hAnsiTheme="majorHAnsi"/>
          <w:sz w:val="24"/>
        </w:rPr>
        <w:t>We are not requesting an</w:t>
      </w:r>
      <w:r w:rsidRPr="00223027" w:rsidR="00420AE9">
        <w:rPr>
          <w:rFonts w:asciiTheme="majorHAnsi" w:hAnsiTheme="majorHAnsi"/>
          <w:sz w:val="24"/>
        </w:rPr>
        <w:t>y</w:t>
      </w:r>
      <w:r w:rsidRPr="00223027">
        <w:rPr>
          <w:rFonts w:asciiTheme="majorHAnsi" w:hAnsiTheme="majorHAnsi"/>
          <w:sz w:val="24"/>
        </w:rPr>
        <w:t xml:space="preserve"> exemption</w:t>
      </w:r>
      <w:r w:rsidRPr="00223027" w:rsidR="00420AE9">
        <w:rPr>
          <w:rFonts w:asciiTheme="majorHAnsi" w:hAnsiTheme="majorHAnsi"/>
          <w:sz w:val="24"/>
        </w:rPr>
        <w:t>s</w:t>
      </w:r>
      <w:r w:rsidRPr="00223027">
        <w:rPr>
          <w:rFonts w:asciiTheme="majorHAnsi" w:hAnsiTheme="majorHAnsi"/>
          <w:sz w:val="24"/>
        </w:rPr>
        <w:t xml:space="preserve"> to the provisions </w:t>
      </w:r>
      <w:r w:rsidRPr="00223027"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68B7" w16cex:dateUtc="2022-02-09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577F4" w16cid:durableId="25D368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CC89F" w14:textId="77777777" w:rsidR="0057471B" w:rsidRDefault="0057471B" w:rsidP="00FB569C">
      <w:pPr>
        <w:spacing w:after="0" w:line="240" w:lineRule="auto"/>
      </w:pPr>
      <w:r>
        <w:separator/>
      </w:r>
    </w:p>
  </w:endnote>
  <w:endnote w:type="continuationSeparator" w:id="0">
    <w:p w14:paraId="11D141DA" w14:textId="77777777" w:rsidR="0057471B" w:rsidRDefault="0057471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0BE8A" w14:textId="77777777" w:rsidR="0057471B" w:rsidRDefault="0057471B" w:rsidP="00FB569C">
      <w:pPr>
        <w:spacing w:after="0" w:line="240" w:lineRule="auto"/>
      </w:pPr>
      <w:r>
        <w:separator/>
      </w:r>
    </w:p>
  </w:footnote>
  <w:footnote w:type="continuationSeparator" w:id="0">
    <w:p w14:paraId="0293B015" w14:textId="77777777" w:rsidR="0057471B" w:rsidRDefault="0057471B"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E57B2"/>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4581"/>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370F59"/>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C7531"/>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75879"/>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A4276"/>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5143035"/>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9357D"/>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0931029"/>
    <w:multiLevelType w:val="hybridMultilevel"/>
    <w:tmpl w:val="941A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07306"/>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725A9"/>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A2B79"/>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A2BD9"/>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369DB"/>
    <w:multiLevelType w:val="hybridMultilevel"/>
    <w:tmpl w:val="A48871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A05D4C"/>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AFF16B7"/>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D4A06EE"/>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DB46B49"/>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58A6DBD"/>
    <w:multiLevelType w:val="hybridMultilevel"/>
    <w:tmpl w:val="02E684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21"/>
  </w:num>
  <w:num w:numId="4">
    <w:abstractNumId w:val="18"/>
  </w:num>
  <w:num w:numId="5">
    <w:abstractNumId w:val="30"/>
  </w:num>
  <w:num w:numId="6">
    <w:abstractNumId w:val="1"/>
  </w:num>
  <w:num w:numId="7">
    <w:abstractNumId w:val="31"/>
  </w:num>
  <w:num w:numId="8">
    <w:abstractNumId w:val="28"/>
  </w:num>
  <w:num w:numId="9">
    <w:abstractNumId w:val="33"/>
  </w:num>
  <w:num w:numId="10">
    <w:abstractNumId w:val="6"/>
  </w:num>
  <w:num w:numId="11">
    <w:abstractNumId w:val="26"/>
  </w:num>
  <w:num w:numId="12">
    <w:abstractNumId w:val="29"/>
  </w:num>
  <w:num w:numId="13">
    <w:abstractNumId w:val="41"/>
  </w:num>
  <w:num w:numId="14">
    <w:abstractNumId w:val="42"/>
  </w:num>
  <w:num w:numId="15">
    <w:abstractNumId w:val="17"/>
  </w:num>
  <w:num w:numId="16">
    <w:abstractNumId w:val="16"/>
  </w:num>
  <w:num w:numId="17">
    <w:abstractNumId w:val="22"/>
  </w:num>
  <w:num w:numId="18">
    <w:abstractNumId w:val="14"/>
  </w:num>
  <w:num w:numId="19">
    <w:abstractNumId w:val="13"/>
  </w:num>
  <w:num w:numId="20">
    <w:abstractNumId w:val="10"/>
  </w:num>
  <w:num w:numId="21">
    <w:abstractNumId w:val="23"/>
  </w:num>
  <w:num w:numId="22">
    <w:abstractNumId w:val="3"/>
  </w:num>
  <w:num w:numId="23">
    <w:abstractNumId w:val="8"/>
  </w:num>
  <w:num w:numId="24">
    <w:abstractNumId w:val="34"/>
  </w:num>
  <w:num w:numId="25">
    <w:abstractNumId w:val="20"/>
  </w:num>
  <w:num w:numId="26">
    <w:abstractNumId w:val="15"/>
  </w:num>
  <w:num w:numId="27">
    <w:abstractNumId w:val="38"/>
  </w:num>
  <w:num w:numId="28">
    <w:abstractNumId w:val="35"/>
  </w:num>
  <w:num w:numId="29">
    <w:abstractNumId w:val="7"/>
  </w:num>
  <w:num w:numId="30">
    <w:abstractNumId w:val="40"/>
  </w:num>
  <w:num w:numId="31">
    <w:abstractNumId w:val="4"/>
  </w:num>
  <w:num w:numId="32">
    <w:abstractNumId w:val="11"/>
  </w:num>
  <w:num w:numId="33">
    <w:abstractNumId w:val="12"/>
  </w:num>
  <w:num w:numId="34">
    <w:abstractNumId w:val="5"/>
  </w:num>
  <w:num w:numId="35">
    <w:abstractNumId w:val="32"/>
  </w:num>
  <w:num w:numId="36">
    <w:abstractNumId w:val="9"/>
  </w:num>
  <w:num w:numId="37">
    <w:abstractNumId w:val="24"/>
  </w:num>
  <w:num w:numId="38">
    <w:abstractNumId w:val="37"/>
  </w:num>
  <w:num w:numId="39">
    <w:abstractNumId w:val="36"/>
  </w:num>
  <w:num w:numId="40">
    <w:abstractNumId w:val="39"/>
  </w:num>
  <w:num w:numId="41">
    <w:abstractNumId w:val="19"/>
  </w:num>
  <w:num w:numId="42">
    <w:abstractNumId w:val="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5BDE"/>
    <w:rsid w:val="0002379F"/>
    <w:rsid w:val="00027DA0"/>
    <w:rsid w:val="00041823"/>
    <w:rsid w:val="00044464"/>
    <w:rsid w:val="0009688C"/>
    <w:rsid w:val="00096A5F"/>
    <w:rsid w:val="000A448D"/>
    <w:rsid w:val="000B0E70"/>
    <w:rsid w:val="000B2CF7"/>
    <w:rsid w:val="000B3DF1"/>
    <w:rsid w:val="000C2C51"/>
    <w:rsid w:val="000D1CCA"/>
    <w:rsid w:val="000D6455"/>
    <w:rsid w:val="000E59DF"/>
    <w:rsid w:val="0010557A"/>
    <w:rsid w:val="00105F45"/>
    <w:rsid w:val="001065DE"/>
    <w:rsid w:val="00113271"/>
    <w:rsid w:val="00121F6F"/>
    <w:rsid w:val="00125029"/>
    <w:rsid w:val="00125E5F"/>
    <w:rsid w:val="00127B46"/>
    <w:rsid w:val="00137ADD"/>
    <w:rsid w:val="001425CE"/>
    <w:rsid w:val="00144637"/>
    <w:rsid w:val="0015639B"/>
    <w:rsid w:val="00161093"/>
    <w:rsid w:val="00164F15"/>
    <w:rsid w:val="001668B9"/>
    <w:rsid w:val="00181650"/>
    <w:rsid w:val="00181C48"/>
    <w:rsid w:val="001844A5"/>
    <w:rsid w:val="00192B58"/>
    <w:rsid w:val="0019309D"/>
    <w:rsid w:val="00197949"/>
    <w:rsid w:val="001B2A02"/>
    <w:rsid w:val="001B58F3"/>
    <w:rsid w:val="001C1D9F"/>
    <w:rsid w:val="001C3BE7"/>
    <w:rsid w:val="001E5C03"/>
    <w:rsid w:val="001F484A"/>
    <w:rsid w:val="001F526C"/>
    <w:rsid w:val="00200261"/>
    <w:rsid w:val="00201194"/>
    <w:rsid w:val="00203BC2"/>
    <w:rsid w:val="0021157C"/>
    <w:rsid w:val="00211832"/>
    <w:rsid w:val="00214A08"/>
    <w:rsid w:val="00217258"/>
    <w:rsid w:val="00220BC8"/>
    <w:rsid w:val="00222D1B"/>
    <w:rsid w:val="00223027"/>
    <w:rsid w:val="00226614"/>
    <w:rsid w:val="00231A87"/>
    <w:rsid w:val="00235D71"/>
    <w:rsid w:val="0024335E"/>
    <w:rsid w:val="00250FD6"/>
    <w:rsid w:val="00254DCF"/>
    <w:rsid w:val="002567F9"/>
    <w:rsid w:val="00260C7E"/>
    <w:rsid w:val="002761E9"/>
    <w:rsid w:val="00276BD7"/>
    <w:rsid w:val="0027743E"/>
    <w:rsid w:val="002913B8"/>
    <w:rsid w:val="00291D92"/>
    <w:rsid w:val="00294E92"/>
    <w:rsid w:val="002B63A2"/>
    <w:rsid w:val="002B7EA8"/>
    <w:rsid w:val="002C4C0C"/>
    <w:rsid w:val="002D7713"/>
    <w:rsid w:val="002E428C"/>
    <w:rsid w:val="002F3171"/>
    <w:rsid w:val="0030455C"/>
    <w:rsid w:val="003062ED"/>
    <w:rsid w:val="00310C5D"/>
    <w:rsid w:val="003132E7"/>
    <w:rsid w:val="00314BC5"/>
    <w:rsid w:val="003177CC"/>
    <w:rsid w:val="003255AD"/>
    <w:rsid w:val="00327477"/>
    <w:rsid w:val="00331D7E"/>
    <w:rsid w:val="00337EF1"/>
    <w:rsid w:val="00340D9B"/>
    <w:rsid w:val="003663F3"/>
    <w:rsid w:val="003738ED"/>
    <w:rsid w:val="0038730F"/>
    <w:rsid w:val="0039009D"/>
    <w:rsid w:val="00393BD9"/>
    <w:rsid w:val="00394A8A"/>
    <w:rsid w:val="003B77FE"/>
    <w:rsid w:val="003C0540"/>
    <w:rsid w:val="003C23EB"/>
    <w:rsid w:val="003C393C"/>
    <w:rsid w:val="003D0E6F"/>
    <w:rsid w:val="003D235A"/>
    <w:rsid w:val="003D2F54"/>
    <w:rsid w:val="003D40A2"/>
    <w:rsid w:val="003D5DE8"/>
    <w:rsid w:val="003E1C87"/>
    <w:rsid w:val="003E73C6"/>
    <w:rsid w:val="003F0FDA"/>
    <w:rsid w:val="003F2FBD"/>
    <w:rsid w:val="00407F1D"/>
    <w:rsid w:val="00411C68"/>
    <w:rsid w:val="00413B36"/>
    <w:rsid w:val="004142B7"/>
    <w:rsid w:val="00420AE9"/>
    <w:rsid w:val="004264A3"/>
    <w:rsid w:val="0044044E"/>
    <w:rsid w:val="00472894"/>
    <w:rsid w:val="00475EC0"/>
    <w:rsid w:val="00480AFF"/>
    <w:rsid w:val="00484291"/>
    <w:rsid w:val="00486235"/>
    <w:rsid w:val="00490797"/>
    <w:rsid w:val="004A20AA"/>
    <w:rsid w:val="004A36CC"/>
    <w:rsid w:val="004B4AAE"/>
    <w:rsid w:val="004C74D6"/>
    <w:rsid w:val="004D0017"/>
    <w:rsid w:val="004D54DA"/>
    <w:rsid w:val="004E0849"/>
    <w:rsid w:val="004E21FA"/>
    <w:rsid w:val="004E7E04"/>
    <w:rsid w:val="004F2A16"/>
    <w:rsid w:val="004F4F5D"/>
    <w:rsid w:val="004F6753"/>
    <w:rsid w:val="00502FF3"/>
    <w:rsid w:val="00510F0C"/>
    <w:rsid w:val="00515D21"/>
    <w:rsid w:val="00520B36"/>
    <w:rsid w:val="005300A2"/>
    <w:rsid w:val="00530760"/>
    <w:rsid w:val="00541121"/>
    <w:rsid w:val="00541746"/>
    <w:rsid w:val="0055691F"/>
    <w:rsid w:val="00571698"/>
    <w:rsid w:val="0057471B"/>
    <w:rsid w:val="00576EDB"/>
    <w:rsid w:val="00587683"/>
    <w:rsid w:val="0059114E"/>
    <w:rsid w:val="005939CC"/>
    <w:rsid w:val="00594B6B"/>
    <w:rsid w:val="00596BBA"/>
    <w:rsid w:val="005973D1"/>
    <w:rsid w:val="005A723F"/>
    <w:rsid w:val="005A7333"/>
    <w:rsid w:val="005B6F22"/>
    <w:rsid w:val="005C3A95"/>
    <w:rsid w:val="005C5DAF"/>
    <w:rsid w:val="005C5E29"/>
    <w:rsid w:val="005C7428"/>
    <w:rsid w:val="005D5C81"/>
    <w:rsid w:val="005E6473"/>
    <w:rsid w:val="005F57CB"/>
    <w:rsid w:val="005F6178"/>
    <w:rsid w:val="00601258"/>
    <w:rsid w:val="00615E59"/>
    <w:rsid w:val="006233AB"/>
    <w:rsid w:val="006300C8"/>
    <w:rsid w:val="00640C4D"/>
    <w:rsid w:val="00642741"/>
    <w:rsid w:val="0064510D"/>
    <w:rsid w:val="00652890"/>
    <w:rsid w:val="006531EB"/>
    <w:rsid w:val="0065530D"/>
    <w:rsid w:val="00677822"/>
    <w:rsid w:val="00680289"/>
    <w:rsid w:val="00685C87"/>
    <w:rsid w:val="006A13FA"/>
    <w:rsid w:val="006C0C42"/>
    <w:rsid w:val="006C3A54"/>
    <w:rsid w:val="006D1A8B"/>
    <w:rsid w:val="006E2097"/>
    <w:rsid w:val="006E563D"/>
    <w:rsid w:val="006F2DF8"/>
    <w:rsid w:val="006F5288"/>
    <w:rsid w:val="006F656E"/>
    <w:rsid w:val="00702569"/>
    <w:rsid w:val="00706D77"/>
    <w:rsid w:val="00717CE7"/>
    <w:rsid w:val="00721418"/>
    <w:rsid w:val="00722FDB"/>
    <w:rsid w:val="00725F30"/>
    <w:rsid w:val="00726994"/>
    <w:rsid w:val="00727AC5"/>
    <w:rsid w:val="007467C5"/>
    <w:rsid w:val="00750980"/>
    <w:rsid w:val="00766871"/>
    <w:rsid w:val="0077261C"/>
    <w:rsid w:val="007979CC"/>
    <w:rsid w:val="007C2145"/>
    <w:rsid w:val="007D22C0"/>
    <w:rsid w:val="007D4653"/>
    <w:rsid w:val="007E0EC8"/>
    <w:rsid w:val="00806DFF"/>
    <w:rsid w:val="0080706E"/>
    <w:rsid w:val="00811C01"/>
    <w:rsid w:val="00813131"/>
    <w:rsid w:val="0082458B"/>
    <w:rsid w:val="0083242B"/>
    <w:rsid w:val="00847E99"/>
    <w:rsid w:val="00855243"/>
    <w:rsid w:val="0085688C"/>
    <w:rsid w:val="00860B24"/>
    <w:rsid w:val="008635C4"/>
    <w:rsid w:val="008750CC"/>
    <w:rsid w:val="0088572F"/>
    <w:rsid w:val="00890579"/>
    <w:rsid w:val="00895353"/>
    <w:rsid w:val="008A06EF"/>
    <w:rsid w:val="008C3C90"/>
    <w:rsid w:val="008C4FDD"/>
    <w:rsid w:val="008C6C6F"/>
    <w:rsid w:val="008D1294"/>
    <w:rsid w:val="008D694A"/>
    <w:rsid w:val="008E3029"/>
    <w:rsid w:val="0091073A"/>
    <w:rsid w:val="00912BC6"/>
    <w:rsid w:val="009172C2"/>
    <w:rsid w:val="00922EF7"/>
    <w:rsid w:val="009307B2"/>
    <w:rsid w:val="00936FDE"/>
    <w:rsid w:val="00946C23"/>
    <w:rsid w:val="00946F79"/>
    <w:rsid w:val="00971D2C"/>
    <w:rsid w:val="00975583"/>
    <w:rsid w:val="009765A2"/>
    <w:rsid w:val="0098628F"/>
    <w:rsid w:val="00986EDF"/>
    <w:rsid w:val="009916EE"/>
    <w:rsid w:val="0099328D"/>
    <w:rsid w:val="00994F2B"/>
    <w:rsid w:val="00996894"/>
    <w:rsid w:val="00997CDA"/>
    <w:rsid w:val="009A6246"/>
    <w:rsid w:val="009B4E6A"/>
    <w:rsid w:val="009B5EDA"/>
    <w:rsid w:val="009D144B"/>
    <w:rsid w:val="009D1791"/>
    <w:rsid w:val="009F2544"/>
    <w:rsid w:val="00A06C7A"/>
    <w:rsid w:val="00A3641F"/>
    <w:rsid w:val="00A40884"/>
    <w:rsid w:val="00A50A0F"/>
    <w:rsid w:val="00A54F23"/>
    <w:rsid w:val="00A57D75"/>
    <w:rsid w:val="00A64944"/>
    <w:rsid w:val="00A6708F"/>
    <w:rsid w:val="00A76F7E"/>
    <w:rsid w:val="00A77157"/>
    <w:rsid w:val="00A8748D"/>
    <w:rsid w:val="00AA4E83"/>
    <w:rsid w:val="00AB557A"/>
    <w:rsid w:val="00AC1980"/>
    <w:rsid w:val="00AE1D4F"/>
    <w:rsid w:val="00AE22A4"/>
    <w:rsid w:val="00AF497D"/>
    <w:rsid w:val="00B1061A"/>
    <w:rsid w:val="00B15CB9"/>
    <w:rsid w:val="00B20373"/>
    <w:rsid w:val="00B27E7C"/>
    <w:rsid w:val="00B35847"/>
    <w:rsid w:val="00B52F4E"/>
    <w:rsid w:val="00B55E9F"/>
    <w:rsid w:val="00B62E1B"/>
    <w:rsid w:val="00B933B0"/>
    <w:rsid w:val="00B93E5B"/>
    <w:rsid w:val="00BA2ADA"/>
    <w:rsid w:val="00BA3A8E"/>
    <w:rsid w:val="00BA706E"/>
    <w:rsid w:val="00BC5233"/>
    <w:rsid w:val="00BD03DD"/>
    <w:rsid w:val="00BD1A33"/>
    <w:rsid w:val="00BD7755"/>
    <w:rsid w:val="00BE07FE"/>
    <w:rsid w:val="00BF3218"/>
    <w:rsid w:val="00C05123"/>
    <w:rsid w:val="00C33684"/>
    <w:rsid w:val="00C34C2F"/>
    <w:rsid w:val="00C46273"/>
    <w:rsid w:val="00C51736"/>
    <w:rsid w:val="00C62D17"/>
    <w:rsid w:val="00C74E94"/>
    <w:rsid w:val="00C7626A"/>
    <w:rsid w:val="00C808F4"/>
    <w:rsid w:val="00C85DA1"/>
    <w:rsid w:val="00CA15B1"/>
    <w:rsid w:val="00CC24D5"/>
    <w:rsid w:val="00CC2835"/>
    <w:rsid w:val="00CC40B8"/>
    <w:rsid w:val="00CD06D2"/>
    <w:rsid w:val="00CF7D41"/>
    <w:rsid w:val="00D003FC"/>
    <w:rsid w:val="00D07656"/>
    <w:rsid w:val="00D132F9"/>
    <w:rsid w:val="00D14506"/>
    <w:rsid w:val="00D17358"/>
    <w:rsid w:val="00D21AA6"/>
    <w:rsid w:val="00D42CEA"/>
    <w:rsid w:val="00D462A6"/>
    <w:rsid w:val="00D462F7"/>
    <w:rsid w:val="00D51DE1"/>
    <w:rsid w:val="00D55B2B"/>
    <w:rsid w:val="00D55FDA"/>
    <w:rsid w:val="00D711FC"/>
    <w:rsid w:val="00D734A2"/>
    <w:rsid w:val="00D84DFE"/>
    <w:rsid w:val="00D941C9"/>
    <w:rsid w:val="00D96A4B"/>
    <w:rsid w:val="00DA2B37"/>
    <w:rsid w:val="00DD1C82"/>
    <w:rsid w:val="00DF203B"/>
    <w:rsid w:val="00E04C42"/>
    <w:rsid w:val="00E25856"/>
    <w:rsid w:val="00E5409A"/>
    <w:rsid w:val="00E54C08"/>
    <w:rsid w:val="00E5594B"/>
    <w:rsid w:val="00E65D41"/>
    <w:rsid w:val="00E67000"/>
    <w:rsid w:val="00E86948"/>
    <w:rsid w:val="00E93B38"/>
    <w:rsid w:val="00E952A2"/>
    <w:rsid w:val="00E95FFB"/>
    <w:rsid w:val="00EA6C04"/>
    <w:rsid w:val="00EA73B4"/>
    <w:rsid w:val="00EB1DDB"/>
    <w:rsid w:val="00EB490B"/>
    <w:rsid w:val="00EC2A4F"/>
    <w:rsid w:val="00EC3367"/>
    <w:rsid w:val="00EC678D"/>
    <w:rsid w:val="00EE050B"/>
    <w:rsid w:val="00EE37F2"/>
    <w:rsid w:val="00EE4FD2"/>
    <w:rsid w:val="00F05561"/>
    <w:rsid w:val="00F15905"/>
    <w:rsid w:val="00F21BA4"/>
    <w:rsid w:val="00F23030"/>
    <w:rsid w:val="00F25499"/>
    <w:rsid w:val="00F37D2B"/>
    <w:rsid w:val="00F40667"/>
    <w:rsid w:val="00F40D84"/>
    <w:rsid w:val="00F63D80"/>
    <w:rsid w:val="00F71865"/>
    <w:rsid w:val="00F804F0"/>
    <w:rsid w:val="00F83CE2"/>
    <w:rsid w:val="00F858C1"/>
    <w:rsid w:val="00F86C35"/>
    <w:rsid w:val="00F97482"/>
    <w:rsid w:val="00FA6525"/>
    <w:rsid w:val="00FA6FDC"/>
    <w:rsid w:val="00FB428C"/>
    <w:rsid w:val="00FB569C"/>
    <w:rsid w:val="00FE0414"/>
    <w:rsid w:val="00FE7FAE"/>
    <w:rsid w:val="00FF7305"/>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86D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7D41"/>
    <w:rPr>
      <w:sz w:val="16"/>
      <w:szCs w:val="16"/>
    </w:rPr>
  </w:style>
  <w:style w:type="paragraph" w:styleId="CommentText">
    <w:name w:val="annotation text"/>
    <w:basedOn w:val="Normal"/>
    <w:link w:val="CommentTextChar"/>
    <w:uiPriority w:val="99"/>
    <w:semiHidden/>
    <w:unhideWhenUsed/>
    <w:rsid w:val="00CF7D41"/>
    <w:pPr>
      <w:spacing w:line="240" w:lineRule="auto"/>
    </w:pPr>
    <w:rPr>
      <w:sz w:val="20"/>
      <w:szCs w:val="20"/>
    </w:rPr>
  </w:style>
  <w:style w:type="character" w:customStyle="1" w:styleId="CommentTextChar">
    <w:name w:val="Comment Text Char"/>
    <w:basedOn w:val="DefaultParagraphFont"/>
    <w:link w:val="CommentText"/>
    <w:uiPriority w:val="99"/>
    <w:semiHidden/>
    <w:rsid w:val="00CF7D41"/>
    <w:rPr>
      <w:sz w:val="20"/>
      <w:szCs w:val="20"/>
    </w:rPr>
  </w:style>
  <w:style w:type="paragraph" w:styleId="CommentSubject">
    <w:name w:val="annotation subject"/>
    <w:basedOn w:val="CommentText"/>
    <w:next w:val="CommentText"/>
    <w:link w:val="CommentSubjectChar"/>
    <w:uiPriority w:val="99"/>
    <w:semiHidden/>
    <w:unhideWhenUsed/>
    <w:rsid w:val="00CF7D41"/>
    <w:rPr>
      <w:b/>
      <w:bCs/>
    </w:rPr>
  </w:style>
  <w:style w:type="character" w:customStyle="1" w:styleId="CommentSubjectChar">
    <w:name w:val="Comment Subject Char"/>
    <w:basedOn w:val="CommentTextChar"/>
    <w:link w:val="CommentSubject"/>
    <w:uiPriority w:val="99"/>
    <w:semiHidden/>
    <w:rsid w:val="00CF7D41"/>
    <w:rPr>
      <w:b/>
      <w:bCs/>
      <w:sz w:val="20"/>
      <w:szCs w:val="20"/>
    </w:rPr>
  </w:style>
  <w:style w:type="paragraph" w:styleId="Revision">
    <w:name w:val="Revision"/>
    <w:hidden/>
    <w:uiPriority w:val="99"/>
    <w:semiHidden/>
    <w:rsid w:val="003873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2970</Words>
  <Characters>16935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2022-08-15T19:05:00Z</dcterms:created>
  <dcterms:modified xsi:type="dcterms:W3CDTF">2022-08-15T19:05:00Z</dcterms:modified>
</cp:coreProperties>
</file>