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96B4B" w:rsidR="00304BBB" w:rsidP="003E6F81" w:rsidRDefault="00304BBB" w14:paraId="55FE1770" w14:textId="77777777">
      <w:pPr>
        <w:spacing w:line="240" w:lineRule="auto"/>
        <w:rPr>
          <w:rFonts w:asciiTheme="minorHAnsi" w:hAnsiTheme="minorHAnsi" w:cstheme="minorHAnsi"/>
        </w:rPr>
      </w:pPr>
      <w:bookmarkStart w:name="_Toc473880015" w:id="0"/>
    </w:p>
    <w:p w:rsidRPr="00996B4B" w:rsidR="00304BBB" w:rsidP="003E6F81" w:rsidRDefault="00304BBB" w14:paraId="55FE1771" w14:textId="77777777">
      <w:pPr>
        <w:spacing w:line="240" w:lineRule="auto"/>
        <w:rPr>
          <w:rFonts w:asciiTheme="minorHAnsi" w:hAnsiTheme="minorHAnsi" w:cstheme="minorHAnsi"/>
          <w:sz w:val="28"/>
          <w:szCs w:val="28"/>
        </w:rPr>
      </w:pPr>
    </w:p>
    <w:p w:rsidRPr="00413C32" w:rsidR="008A5965" w:rsidP="008A5965" w:rsidRDefault="008A5965" w14:paraId="639A63C6" w14:textId="77777777">
      <w:pPr>
        <w:jc w:val="center"/>
        <w:rPr>
          <w:rFonts w:ascii="Arial Nova" w:hAnsi="Arial Nova"/>
          <w:b/>
          <w:color w:val="000000" w:themeColor="text1"/>
          <w:u w:val="single"/>
        </w:rPr>
      </w:pPr>
      <w:bookmarkStart w:name="_Hlk94880629" w:id="1"/>
      <w:bookmarkEnd w:id="0"/>
      <w:r w:rsidRPr="00413C32">
        <w:rPr>
          <w:rFonts w:ascii="Arial Nova" w:hAnsi="Arial Nova"/>
          <w:b/>
          <w:color w:val="000000" w:themeColor="text1"/>
          <w:u w:val="single"/>
        </w:rPr>
        <w:t>Communities Organized to Prevent Arboviruses</w:t>
      </w:r>
      <w:bookmarkEnd w:id="1"/>
      <w:r w:rsidRPr="00413C32">
        <w:rPr>
          <w:rFonts w:ascii="Arial Nova" w:hAnsi="Arial Nova"/>
          <w:b/>
          <w:color w:val="000000" w:themeColor="text1"/>
          <w:u w:val="single"/>
        </w:rPr>
        <w:t>:</w:t>
      </w:r>
    </w:p>
    <w:p w:rsidRPr="00413C32" w:rsidR="008A5965" w:rsidP="008A5965" w:rsidRDefault="008A5965" w14:paraId="34F27CB2" w14:textId="77777777">
      <w:pPr>
        <w:jc w:val="center"/>
        <w:rPr>
          <w:rFonts w:ascii="Arial Nova" w:hAnsi="Arial Nova"/>
          <w:b/>
          <w:color w:val="000000" w:themeColor="text1"/>
          <w:u w:val="single"/>
        </w:rPr>
      </w:pPr>
      <w:r w:rsidRPr="00413C32">
        <w:rPr>
          <w:rFonts w:ascii="Arial Nova" w:hAnsi="Arial Nova"/>
          <w:b/>
          <w:color w:val="000000" w:themeColor="text1"/>
          <w:u w:val="single"/>
        </w:rPr>
        <w:t xml:space="preserve">Assessment of Knowledge, Attitudes, and Vector Control Practices and </w:t>
      </w:r>
      <w:proofErr w:type="spellStart"/>
      <w:r w:rsidRPr="00413C32">
        <w:rPr>
          <w:rFonts w:ascii="Arial Nova" w:hAnsi="Arial Nova"/>
          <w:b/>
          <w:color w:val="000000" w:themeColor="text1"/>
          <w:u w:val="single"/>
        </w:rPr>
        <w:t>Sero</w:t>
      </w:r>
      <w:proofErr w:type="spellEnd"/>
      <w:r w:rsidRPr="00413C32">
        <w:rPr>
          <w:rFonts w:ascii="Arial Nova" w:hAnsi="Arial Nova"/>
          <w:b/>
          <w:color w:val="000000" w:themeColor="text1"/>
          <w:u w:val="single"/>
        </w:rPr>
        <w:t>-Prevalence and Incidence of Arboviral Infection in Ponce, Puerto Rico (COPA Study)</w:t>
      </w:r>
    </w:p>
    <w:p w:rsidRPr="00413C32" w:rsidR="00452D61" w:rsidP="003E6F81" w:rsidRDefault="00452D61" w14:paraId="7121903F" w14:textId="77777777">
      <w:pPr>
        <w:spacing w:after="0" w:line="240" w:lineRule="auto"/>
        <w:jc w:val="center"/>
        <w:rPr>
          <w:rFonts w:asciiTheme="minorHAnsi" w:hAnsiTheme="minorHAnsi" w:cstheme="minorHAnsi"/>
          <w:b/>
          <w:sz w:val="28"/>
          <w:szCs w:val="28"/>
        </w:rPr>
      </w:pPr>
    </w:p>
    <w:p w:rsidRPr="00413C32" w:rsidR="004B36C3" w:rsidP="003E6F81" w:rsidRDefault="008A5965" w14:paraId="2C3820F9" w14:textId="7C4DF699">
      <w:pPr>
        <w:spacing w:after="0" w:line="240" w:lineRule="auto"/>
        <w:jc w:val="center"/>
        <w:rPr>
          <w:rFonts w:asciiTheme="minorHAnsi" w:hAnsiTheme="minorHAnsi" w:cstheme="minorHAnsi"/>
        </w:rPr>
      </w:pPr>
      <w:bookmarkStart w:name="_Toc473880016" w:id="2"/>
      <w:r w:rsidRPr="00413C32">
        <w:rPr>
          <w:rFonts w:asciiTheme="minorHAnsi" w:hAnsiTheme="minorHAnsi" w:cstheme="minorHAnsi"/>
        </w:rPr>
        <w:t>Request for a Re</w:t>
      </w:r>
      <w:bookmarkEnd w:id="2"/>
      <w:r w:rsidR="00BB4122">
        <w:rPr>
          <w:rFonts w:asciiTheme="minorHAnsi" w:hAnsiTheme="minorHAnsi" w:cstheme="minorHAnsi"/>
        </w:rPr>
        <w:t>instatement</w:t>
      </w:r>
    </w:p>
    <w:p w:rsidRPr="00413C32" w:rsidR="004A13E8" w:rsidP="003E6F81" w:rsidRDefault="004B36C3" w14:paraId="55FE1775" w14:textId="6E68A7FF">
      <w:pPr>
        <w:spacing w:after="0" w:line="240" w:lineRule="auto"/>
        <w:jc w:val="center"/>
        <w:rPr>
          <w:rFonts w:asciiTheme="minorHAnsi" w:hAnsiTheme="minorHAnsi" w:cstheme="minorHAnsi"/>
        </w:rPr>
      </w:pPr>
      <w:r w:rsidRPr="00413C32">
        <w:rPr>
          <w:rFonts w:asciiTheme="minorHAnsi" w:hAnsiTheme="minorHAnsi" w:cstheme="minorHAnsi"/>
        </w:rPr>
        <w:t xml:space="preserve">OMB No. </w:t>
      </w:r>
      <w:r w:rsidRPr="00413C32" w:rsidR="0066790C">
        <w:rPr>
          <w:rFonts w:asciiTheme="minorHAnsi" w:hAnsiTheme="minorHAnsi" w:cstheme="minorHAnsi"/>
        </w:rPr>
        <w:t>0920-1254</w:t>
      </w:r>
    </w:p>
    <w:p w:rsidRPr="00413C32" w:rsidR="004B36C3" w:rsidP="003E6F81" w:rsidRDefault="004B36C3" w14:paraId="4001DFF7" w14:textId="723058C9">
      <w:pPr>
        <w:spacing w:after="0" w:line="240" w:lineRule="auto"/>
        <w:jc w:val="center"/>
        <w:rPr>
          <w:rFonts w:asciiTheme="minorHAnsi" w:hAnsiTheme="minorHAnsi" w:cstheme="minorHAnsi"/>
          <w:b/>
        </w:rPr>
      </w:pPr>
      <w:r w:rsidRPr="00413C32">
        <w:rPr>
          <w:rFonts w:asciiTheme="minorHAnsi" w:hAnsiTheme="minorHAnsi" w:cstheme="minorHAnsi"/>
        </w:rPr>
        <w:t>(Exp. 3/31/22)</w:t>
      </w:r>
    </w:p>
    <w:p w:rsidRPr="00413C32" w:rsidR="004A13E8" w:rsidP="003E6F81" w:rsidRDefault="004A13E8" w14:paraId="55FE1777" w14:textId="77777777">
      <w:pPr>
        <w:spacing w:after="0" w:line="240" w:lineRule="auto"/>
        <w:jc w:val="center"/>
        <w:rPr>
          <w:rFonts w:asciiTheme="minorHAnsi" w:hAnsiTheme="minorHAnsi" w:cstheme="minorHAnsi"/>
          <w:b/>
        </w:rPr>
      </w:pPr>
    </w:p>
    <w:p w:rsidRPr="00413C32" w:rsidR="004A13E8" w:rsidP="003E6F81" w:rsidRDefault="004A13E8" w14:paraId="55FE1778" w14:textId="77777777">
      <w:pPr>
        <w:spacing w:line="240" w:lineRule="auto"/>
        <w:rPr>
          <w:rFonts w:asciiTheme="minorHAnsi" w:hAnsiTheme="minorHAnsi" w:cstheme="minorHAnsi"/>
        </w:rPr>
      </w:pPr>
    </w:p>
    <w:p w:rsidRPr="00413C32" w:rsidR="004A13E8" w:rsidP="003E6F81" w:rsidRDefault="004A13E8" w14:paraId="55FE1779" w14:textId="77777777">
      <w:pPr>
        <w:spacing w:line="240" w:lineRule="auto"/>
        <w:rPr>
          <w:rFonts w:asciiTheme="minorHAnsi" w:hAnsiTheme="minorHAnsi" w:cstheme="minorHAnsi"/>
        </w:rPr>
      </w:pPr>
    </w:p>
    <w:p w:rsidRPr="00413C32" w:rsidR="004A13E8" w:rsidP="003E6F81" w:rsidRDefault="004A13E8" w14:paraId="55FE177A" w14:textId="77777777">
      <w:pPr>
        <w:spacing w:line="240" w:lineRule="auto"/>
        <w:rPr>
          <w:rFonts w:asciiTheme="minorHAnsi" w:hAnsiTheme="minorHAnsi" w:cstheme="minorHAnsi"/>
        </w:rPr>
      </w:pPr>
    </w:p>
    <w:p w:rsidRPr="00413C32" w:rsidR="004A13E8" w:rsidP="003E6F81" w:rsidRDefault="004A13E8" w14:paraId="55FE177E" w14:textId="77777777">
      <w:pPr>
        <w:spacing w:after="0" w:line="240" w:lineRule="auto"/>
        <w:jc w:val="center"/>
        <w:rPr>
          <w:rFonts w:asciiTheme="minorHAnsi" w:hAnsiTheme="minorHAnsi" w:cstheme="minorHAnsi"/>
          <w:b/>
        </w:rPr>
      </w:pPr>
    </w:p>
    <w:p w:rsidRPr="00413C32" w:rsidR="004A13E8" w:rsidP="003E6F81" w:rsidRDefault="004A13E8" w14:paraId="55FE177F" w14:textId="77777777">
      <w:pPr>
        <w:pStyle w:val="Heading4"/>
        <w:rPr>
          <w:rFonts w:asciiTheme="minorHAnsi" w:hAnsiTheme="minorHAnsi" w:cstheme="minorHAnsi"/>
        </w:rPr>
      </w:pPr>
      <w:r w:rsidRPr="00413C32">
        <w:rPr>
          <w:rFonts w:asciiTheme="minorHAnsi" w:hAnsiTheme="minorHAnsi" w:cstheme="minorHAnsi"/>
        </w:rPr>
        <w:t xml:space="preserve">Supporting </w:t>
      </w:r>
      <w:proofErr w:type="gramStart"/>
      <w:r w:rsidRPr="00413C32">
        <w:rPr>
          <w:rFonts w:asciiTheme="minorHAnsi" w:hAnsiTheme="minorHAnsi" w:cstheme="minorHAnsi"/>
        </w:rPr>
        <w:t>Statement</w:t>
      </w:r>
      <w:proofErr w:type="gramEnd"/>
      <w:r w:rsidRPr="00413C32">
        <w:rPr>
          <w:rFonts w:asciiTheme="minorHAnsi" w:hAnsiTheme="minorHAnsi" w:cstheme="minorHAnsi"/>
        </w:rPr>
        <w:t xml:space="preserve"> A</w:t>
      </w:r>
    </w:p>
    <w:p w:rsidRPr="00413C32" w:rsidR="004A13E8" w:rsidP="003E6F81" w:rsidRDefault="004A13E8" w14:paraId="55FE1780" w14:textId="77777777">
      <w:pPr>
        <w:spacing w:after="0" w:line="240" w:lineRule="auto"/>
        <w:rPr>
          <w:rFonts w:asciiTheme="minorHAnsi" w:hAnsiTheme="minorHAnsi" w:cstheme="minorHAnsi"/>
          <w:b/>
        </w:rPr>
      </w:pPr>
    </w:p>
    <w:p w:rsidRPr="00413C32" w:rsidR="004A13E8" w:rsidP="003E6F81" w:rsidRDefault="004A13E8" w14:paraId="55FE1781" w14:textId="77777777">
      <w:pPr>
        <w:spacing w:after="0" w:line="240" w:lineRule="auto"/>
        <w:rPr>
          <w:rFonts w:asciiTheme="minorHAnsi" w:hAnsiTheme="minorHAnsi" w:cstheme="minorHAnsi"/>
          <w:b/>
        </w:rPr>
      </w:pPr>
    </w:p>
    <w:p w:rsidRPr="00413C32" w:rsidR="004A13E8" w:rsidP="003E6F81" w:rsidRDefault="004A13E8" w14:paraId="55FE1782" w14:textId="77777777">
      <w:pPr>
        <w:spacing w:after="0" w:line="240" w:lineRule="auto"/>
        <w:rPr>
          <w:rFonts w:asciiTheme="minorHAnsi" w:hAnsiTheme="minorHAnsi" w:cstheme="minorHAnsi"/>
          <w:b/>
        </w:rPr>
      </w:pPr>
    </w:p>
    <w:p w:rsidRPr="00413C32" w:rsidR="004A13E8" w:rsidP="003E6F81" w:rsidRDefault="004A13E8" w14:paraId="55FE1783" w14:textId="77777777">
      <w:pPr>
        <w:spacing w:after="0" w:line="240" w:lineRule="auto"/>
        <w:rPr>
          <w:rFonts w:asciiTheme="minorHAnsi" w:hAnsiTheme="minorHAnsi" w:cstheme="minorHAnsi"/>
          <w:b/>
        </w:rPr>
      </w:pPr>
    </w:p>
    <w:p w:rsidRPr="00413C32" w:rsidR="004A13E8" w:rsidP="003E6F81" w:rsidRDefault="004A13E8" w14:paraId="55FE1784" w14:textId="77777777">
      <w:pPr>
        <w:spacing w:after="0" w:line="240" w:lineRule="auto"/>
        <w:rPr>
          <w:rFonts w:asciiTheme="minorHAnsi" w:hAnsiTheme="minorHAnsi" w:cstheme="minorHAnsi"/>
          <w:b/>
        </w:rPr>
      </w:pPr>
    </w:p>
    <w:p w:rsidRPr="00413C32" w:rsidR="004A13E8" w:rsidP="003E6F81" w:rsidRDefault="004A13E8" w14:paraId="55FE1787" w14:textId="77777777">
      <w:pPr>
        <w:spacing w:after="0" w:line="240" w:lineRule="auto"/>
        <w:rPr>
          <w:rFonts w:asciiTheme="minorHAnsi" w:hAnsiTheme="minorHAnsi" w:cstheme="minorHAnsi"/>
          <w:b/>
        </w:rPr>
      </w:pPr>
    </w:p>
    <w:p w:rsidRPr="00413C32" w:rsidR="004A13E8" w:rsidP="003E6F81" w:rsidRDefault="004A13E8" w14:paraId="55FE1788" w14:textId="77777777">
      <w:pPr>
        <w:spacing w:after="0" w:line="240" w:lineRule="auto"/>
        <w:rPr>
          <w:rFonts w:asciiTheme="minorHAnsi" w:hAnsiTheme="minorHAnsi" w:cstheme="minorHAnsi"/>
          <w:b/>
        </w:rPr>
      </w:pPr>
    </w:p>
    <w:p w:rsidRPr="00413C32" w:rsidR="004A13E8" w:rsidP="003E6F81" w:rsidRDefault="004A13E8" w14:paraId="55FE1789" w14:textId="77777777">
      <w:pPr>
        <w:spacing w:after="0" w:line="240" w:lineRule="auto"/>
        <w:rPr>
          <w:rFonts w:asciiTheme="minorHAnsi" w:hAnsiTheme="minorHAnsi" w:cstheme="minorHAnsi"/>
          <w:b/>
        </w:rPr>
      </w:pPr>
    </w:p>
    <w:p w:rsidRPr="00413C32" w:rsidR="00304BBB" w:rsidP="003E6F81" w:rsidRDefault="00304BBB" w14:paraId="55FE178A" w14:textId="670F8B05">
      <w:pPr>
        <w:spacing w:after="0" w:line="240" w:lineRule="auto"/>
        <w:rPr>
          <w:rFonts w:asciiTheme="minorHAnsi" w:hAnsiTheme="minorHAnsi" w:cstheme="minorHAnsi"/>
          <w:b/>
        </w:rPr>
      </w:pPr>
    </w:p>
    <w:p w:rsidRPr="00413C32" w:rsidR="00446A7C" w:rsidP="003E6F81" w:rsidRDefault="00446A7C" w14:paraId="55FE178B" w14:textId="77777777">
      <w:pPr>
        <w:spacing w:after="0" w:line="240" w:lineRule="auto"/>
        <w:rPr>
          <w:rFonts w:asciiTheme="minorHAnsi" w:hAnsiTheme="minorHAnsi" w:cstheme="minorHAnsi"/>
          <w:b/>
        </w:rPr>
      </w:pPr>
    </w:p>
    <w:p w:rsidRPr="00413C32" w:rsidR="004A13E8" w:rsidP="003E6F81" w:rsidRDefault="004A13E8" w14:paraId="55FE178C" w14:textId="77777777">
      <w:pPr>
        <w:spacing w:after="0" w:line="240" w:lineRule="auto"/>
        <w:rPr>
          <w:rFonts w:asciiTheme="minorHAnsi" w:hAnsiTheme="minorHAnsi" w:cstheme="minorHAnsi"/>
          <w:b/>
        </w:rPr>
      </w:pPr>
    </w:p>
    <w:p w:rsidRPr="00413C32" w:rsidR="004A13E8" w:rsidP="003E6F81" w:rsidRDefault="004A13E8" w14:paraId="55FE1790" w14:textId="77777777">
      <w:pPr>
        <w:spacing w:after="0" w:line="240" w:lineRule="auto"/>
        <w:rPr>
          <w:rFonts w:asciiTheme="minorHAnsi" w:hAnsiTheme="minorHAnsi" w:cstheme="minorHAnsi"/>
          <w:b/>
        </w:rPr>
      </w:pPr>
    </w:p>
    <w:p w:rsidRPr="00413C32" w:rsidR="004A13E8" w:rsidP="003E6F81" w:rsidRDefault="004A13E8" w14:paraId="55FE1791" w14:textId="77777777">
      <w:pPr>
        <w:spacing w:after="0" w:line="240" w:lineRule="auto"/>
        <w:rPr>
          <w:rFonts w:asciiTheme="minorHAnsi" w:hAnsiTheme="minorHAnsi" w:cstheme="minorHAnsi"/>
          <w:b/>
        </w:rPr>
      </w:pPr>
    </w:p>
    <w:p w:rsidRPr="00413C32" w:rsidR="004A13E8" w:rsidP="003E6F81" w:rsidRDefault="004A13E8" w14:paraId="55FE1792" w14:textId="77777777">
      <w:pPr>
        <w:spacing w:after="0" w:line="240" w:lineRule="auto"/>
        <w:rPr>
          <w:rFonts w:asciiTheme="minorHAnsi" w:hAnsiTheme="minorHAnsi" w:cstheme="minorHAnsi"/>
          <w:b/>
        </w:rPr>
      </w:pPr>
    </w:p>
    <w:p w:rsidRPr="00413C32" w:rsidR="008A5965" w:rsidP="008A5965" w:rsidRDefault="008A5965" w14:paraId="00DA0A4A" w14:textId="77777777">
      <w:pPr>
        <w:spacing w:after="0"/>
        <w:rPr>
          <w:rFonts w:cs="Times New Roman"/>
          <w:szCs w:val="24"/>
          <w:u w:val="single"/>
        </w:rPr>
      </w:pPr>
      <w:r w:rsidRPr="00413C32">
        <w:rPr>
          <w:rFonts w:cs="Times New Roman"/>
          <w:szCs w:val="24"/>
          <w:u w:val="single"/>
        </w:rPr>
        <w:t>Program Contact</w:t>
      </w:r>
    </w:p>
    <w:p w:rsidRPr="00413C32" w:rsidR="008A5965" w:rsidP="008A5965" w:rsidRDefault="008A5965" w14:paraId="47C97520" w14:textId="77777777">
      <w:pPr>
        <w:spacing w:after="0"/>
        <w:rPr>
          <w:rFonts w:cs="Times New Roman"/>
          <w:szCs w:val="24"/>
        </w:rPr>
      </w:pPr>
    </w:p>
    <w:p w:rsidRPr="00413C32" w:rsidR="008A5965" w:rsidP="008A5965" w:rsidRDefault="008A5965" w14:paraId="169F27F7" w14:textId="77777777">
      <w:pPr>
        <w:spacing w:after="0"/>
        <w:rPr>
          <w:rFonts w:cs="Times New Roman"/>
          <w:szCs w:val="24"/>
        </w:rPr>
      </w:pPr>
      <w:r w:rsidRPr="00413C32">
        <w:rPr>
          <w:rFonts w:cs="Times New Roman"/>
          <w:szCs w:val="24"/>
        </w:rPr>
        <w:t>Thomas Daymude</w:t>
      </w:r>
    </w:p>
    <w:p w:rsidRPr="00413C32" w:rsidR="008A5965" w:rsidP="008A5965" w:rsidRDefault="008A5965" w14:paraId="72CCFDC7" w14:textId="77777777">
      <w:pPr>
        <w:spacing w:after="0"/>
        <w:rPr>
          <w:rFonts w:cs="Times New Roman"/>
          <w:szCs w:val="24"/>
        </w:rPr>
      </w:pPr>
      <w:r w:rsidRPr="00413C32">
        <w:rPr>
          <w:rFonts w:cs="Times New Roman"/>
          <w:szCs w:val="24"/>
        </w:rPr>
        <w:t xml:space="preserve">National Center for Emerging and Zoonotic Infectious Diseases </w:t>
      </w:r>
    </w:p>
    <w:p w:rsidRPr="00413C32" w:rsidR="008A5965" w:rsidP="008A5965" w:rsidRDefault="008A5965" w14:paraId="3D30AD56" w14:textId="77777777">
      <w:pPr>
        <w:spacing w:after="0"/>
        <w:rPr>
          <w:rFonts w:cs="Times New Roman"/>
          <w:szCs w:val="24"/>
        </w:rPr>
      </w:pPr>
      <w:r w:rsidRPr="00413C32">
        <w:rPr>
          <w:rFonts w:cs="Times New Roman"/>
          <w:szCs w:val="24"/>
        </w:rPr>
        <w:t xml:space="preserve">Centers for Disease Control and Prevention </w:t>
      </w:r>
    </w:p>
    <w:p w:rsidRPr="00413C32" w:rsidR="008A5965" w:rsidP="008A5965" w:rsidRDefault="008A5965" w14:paraId="0F768167" w14:textId="77777777">
      <w:pPr>
        <w:spacing w:after="0"/>
        <w:rPr>
          <w:rFonts w:cs="Times New Roman"/>
          <w:szCs w:val="24"/>
        </w:rPr>
      </w:pPr>
      <w:r w:rsidRPr="00413C32">
        <w:rPr>
          <w:rFonts w:cs="Times New Roman"/>
          <w:szCs w:val="24"/>
        </w:rPr>
        <w:t xml:space="preserve">1600 Clifton Road, NE </w:t>
      </w:r>
    </w:p>
    <w:p w:rsidRPr="00413C32" w:rsidR="008A5965" w:rsidP="008A5965" w:rsidRDefault="008A5965" w14:paraId="504F18FE" w14:textId="77777777">
      <w:pPr>
        <w:spacing w:after="0"/>
        <w:rPr>
          <w:rFonts w:cs="Times New Roman"/>
          <w:szCs w:val="24"/>
        </w:rPr>
      </w:pPr>
      <w:r w:rsidRPr="00413C32">
        <w:rPr>
          <w:rFonts w:cs="Times New Roman"/>
          <w:szCs w:val="24"/>
        </w:rPr>
        <w:t xml:space="preserve">Atlanta, Georgia 30333 </w:t>
      </w:r>
    </w:p>
    <w:p w:rsidRPr="00413C32" w:rsidR="008A5965" w:rsidP="008A5965" w:rsidRDefault="008A5965" w14:paraId="057EBA8B" w14:textId="77777777">
      <w:pPr>
        <w:spacing w:after="0"/>
        <w:rPr>
          <w:rFonts w:cs="Times New Roman"/>
          <w:szCs w:val="24"/>
        </w:rPr>
      </w:pPr>
      <w:r w:rsidRPr="00413C32">
        <w:rPr>
          <w:rFonts w:cs="Times New Roman"/>
          <w:szCs w:val="24"/>
        </w:rPr>
        <w:t xml:space="preserve">Phone: (470) 553-3567 </w:t>
      </w:r>
    </w:p>
    <w:p w:rsidRPr="00413C32" w:rsidR="008A5965" w:rsidP="008A5965" w:rsidRDefault="008A5965" w14:paraId="69C71A0B" w14:textId="77777777">
      <w:pPr>
        <w:spacing w:after="0" w:line="240" w:lineRule="auto"/>
        <w:rPr>
          <w:rStyle w:val="Hyperlink"/>
          <w:bdr w:val="none" w:color="auto" w:sz="0" w:space="0" w:frame="1"/>
        </w:rPr>
      </w:pPr>
      <w:r w:rsidRPr="00413C32">
        <w:rPr>
          <w:rFonts w:cs="Times New Roman"/>
          <w:szCs w:val="24"/>
        </w:rPr>
        <w:t>Email: qkh7@cdc.gov</w:t>
      </w:r>
    </w:p>
    <w:p w:rsidRPr="00413C32" w:rsidR="004A13E8" w:rsidP="003E6F81" w:rsidRDefault="004A13E8" w14:paraId="55FE179A" w14:textId="7DC58420">
      <w:pPr>
        <w:pStyle w:val="NoSpacing"/>
        <w:rPr>
          <w:rFonts w:asciiTheme="minorHAnsi" w:hAnsiTheme="minorHAnsi" w:cstheme="minorHAnsi"/>
        </w:rPr>
      </w:pPr>
      <w:r w:rsidRPr="00413C32">
        <w:rPr>
          <w:rFonts w:asciiTheme="minorHAnsi" w:hAnsiTheme="minorHAnsi" w:cstheme="minorHAnsi"/>
        </w:rPr>
        <w:br w:type="page"/>
      </w:r>
    </w:p>
    <w:sdt>
      <w:sdtPr>
        <w:rPr>
          <w:rFonts w:asciiTheme="minorHAnsi" w:hAnsiTheme="minorHAnsi" w:cstheme="minorHAnsi"/>
          <w:b w:val="0"/>
          <w:sz w:val="28"/>
          <w:szCs w:val="28"/>
        </w:rPr>
        <w:id w:val="1564836290"/>
        <w:docPartObj>
          <w:docPartGallery w:val="Table of Contents"/>
          <w:docPartUnique/>
        </w:docPartObj>
      </w:sdtPr>
      <w:sdtEndPr>
        <w:rPr>
          <w:bCs/>
          <w:noProof/>
          <w:sz w:val="24"/>
          <w:szCs w:val="22"/>
        </w:rPr>
      </w:sdtEndPr>
      <w:sdtContent>
        <w:p w:rsidRPr="00413C32" w:rsidR="004A13E8" w:rsidP="003E6F81" w:rsidRDefault="00C90B13" w14:paraId="55FE179B" w14:textId="2D8DB812">
          <w:pPr>
            <w:pStyle w:val="Heading4"/>
            <w:rPr>
              <w:rFonts w:asciiTheme="minorHAnsi" w:hAnsiTheme="minorHAnsi" w:cstheme="minorHAnsi"/>
              <w:sz w:val="28"/>
              <w:szCs w:val="28"/>
            </w:rPr>
          </w:pPr>
          <w:r w:rsidRPr="00413C32">
            <w:rPr>
              <w:rFonts w:asciiTheme="minorHAnsi" w:hAnsiTheme="minorHAnsi" w:cstheme="minorHAnsi"/>
              <w:sz w:val="28"/>
              <w:szCs w:val="28"/>
            </w:rPr>
            <w:t xml:space="preserve">Table of </w:t>
          </w:r>
          <w:r w:rsidRPr="00413C32" w:rsidR="004A13E8">
            <w:rPr>
              <w:rFonts w:asciiTheme="minorHAnsi" w:hAnsiTheme="minorHAnsi" w:cstheme="minorHAnsi"/>
              <w:sz w:val="28"/>
              <w:szCs w:val="28"/>
            </w:rPr>
            <w:t>Contents</w:t>
          </w:r>
        </w:p>
        <w:p w:rsidRPr="00413C32" w:rsidR="00EB11AB" w:rsidP="00C408A2" w:rsidRDefault="00C408A2" w14:paraId="30DB4C54" w14:textId="14515421">
          <w:pPr>
            <w:tabs>
              <w:tab w:val="left" w:pos="4477"/>
            </w:tabs>
            <w:spacing w:line="240" w:lineRule="auto"/>
            <w:rPr>
              <w:rFonts w:asciiTheme="minorHAnsi" w:hAnsiTheme="minorHAnsi" w:cstheme="minorHAnsi"/>
            </w:rPr>
          </w:pPr>
          <w:r w:rsidRPr="00413C32">
            <w:rPr>
              <w:rFonts w:asciiTheme="minorHAnsi" w:hAnsiTheme="minorHAnsi" w:cstheme="minorHAnsi"/>
            </w:rPr>
            <w:tab/>
          </w:r>
        </w:p>
        <w:p w:rsidRPr="00413C32" w:rsidR="00EB11AB" w:rsidP="003E6F81" w:rsidRDefault="004A13E8" w14:paraId="0017C97B" w14:textId="68144F3E">
          <w:pPr>
            <w:pStyle w:val="TOC1"/>
            <w:tabs>
              <w:tab w:val="left" w:pos="480"/>
              <w:tab w:val="right" w:leader="dot" w:pos="10070"/>
            </w:tabs>
            <w:spacing w:line="240" w:lineRule="auto"/>
            <w:rPr>
              <w:rFonts w:asciiTheme="minorHAnsi" w:hAnsiTheme="minorHAnsi" w:eastAsiaTheme="minorEastAsia" w:cstheme="minorHAnsi"/>
              <w:noProof/>
              <w:sz w:val="22"/>
            </w:rPr>
          </w:pPr>
          <w:r w:rsidRPr="00413C32">
            <w:rPr>
              <w:rFonts w:asciiTheme="minorHAnsi" w:hAnsiTheme="minorHAnsi" w:cstheme="minorHAnsi"/>
            </w:rPr>
            <w:fldChar w:fldCharType="begin"/>
          </w:r>
          <w:r w:rsidRPr="00413C32">
            <w:rPr>
              <w:rFonts w:asciiTheme="minorHAnsi" w:hAnsiTheme="minorHAnsi" w:cstheme="minorHAnsi"/>
            </w:rPr>
            <w:instrText xml:space="preserve"> TOC \o "1-3" \h \z \u </w:instrText>
          </w:r>
          <w:r w:rsidRPr="00413C32">
            <w:rPr>
              <w:rFonts w:asciiTheme="minorHAnsi" w:hAnsiTheme="minorHAnsi" w:cstheme="minorHAnsi"/>
            </w:rPr>
            <w:fldChar w:fldCharType="separate"/>
          </w:r>
          <w:hyperlink w:history="1" w:anchor="_Toc514675627">
            <w:r w:rsidRPr="00413C32" w:rsidR="00EB11AB">
              <w:rPr>
                <w:rStyle w:val="Hyperlink"/>
                <w:rFonts w:asciiTheme="minorHAnsi" w:hAnsiTheme="minorHAnsi" w:cstheme="minorHAnsi"/>
                <w:noProof/>
              </w:rPr>
              <w:t>1.</w:t>
            </w:r>
            <w:r w:rsidRPr="00413C32" w:rsidR="00EB11AB">
              <w:rPr>
                <w:rFonts w:asciiTheme="minorHAnsi" w:hAnsiTheme="minorHAnsi" w:eastAsiaTheme="minorEastAsia" w:cstheme="minorHAnsi"/>
                <w:noProof/>
                <w:sz w:val="22"/>
              </w:rPr>
              <w:tab/>
            </w:r>
            <w:r w:rsidRPr="00413C32" w:rsidR="00EB11AB">
              <w:rPr>
                <w:rStyle w:val="Hyperlink"/>
                <w:rFonts w:asciiTheme="minorHAnsi" w:hAnsiTheme="minorHAnsi" w:cstheme="minorHAnsi"/>
                <w:noProof/>
              </w:rPr>
              <w:t>Circumstances Making the Collection of Information Necessary</w:t>
            </w:r>
            <w:r w:rsidRPr="00413C32" w:rsidR="00EB11AB">
              <w:rPr>
                <w:rFonts w:asciiTheme="minorHAnsi" w:hAnsiTheme="minorHAnsi" w:cstheme="minorHAnsi"/>
                <w:noProof/>
                <w:webHidden/>
              </w:rPr>
              <w:tab/>
            </w:r>
            <w:r w:rsidRPr="00413C32" w:rsidR="00EB11AB">
              <w:rPr>
                <w:rFonts w:asciiTheme="minorHAnsi" w:hAnsiTheme="minorHAnsi" w:cstheme="minorHAnsi"/>
                <w:noProof/>
                <w:webHidden/>
              </w:rPr>
              <w:fldChar w:fldCharType="begin"/>
            </w:r>
            <w:r w:rsidRPr="00413C32" w:rsidR="00EB11AB">
              <w:rPr>
                <w:rFonts w:asciiTheme="minorHAnsi" w:hAnsiTheme="minorHAnsi" w:cstheme="minorHAnsi"/>
                <w:noProof/>
                <w:webHidden/>
              </w:rPr>
              <w:instrText xml:space="preserve"> PAGEREF _Toc514675627 \h </w:instrText>
            </w:r>
            <w:r w:rsidRPr="00413C32" w:rsidR="00EB11AB">
              <w:rPr>
                <w:rFonts w:asciiTheme="minorHAnsi" w:hAnsiTheme="minorHAnsi" w:cstheme="minorHAnsi"/>
                <w:noProof/>
                <w:webHidden/>
              </w:rPr>
            </w:r>
            <w:r w:rsidRPr="00413C32" w:rsidR="00EB11AB">
              <w:rPr>
                <w:rFonts w:asciiTheme="minorHAnsi" w:hAnsiTheme="minorHAnsi" w:cstheme="minorHAnsi"/>
                <w:noProof/>
                <w:webHidden/>
              </w:rPr>
              <w:fldChar w:fldCharType="separate"/>
            </w:r>
            <w:r w:rsidRPr="00413C32" w:rsidR="00F32866">
              <w:rPr>
                <w:rFonts w:asciiTheme="minorHAnsi" w:hAnsiTheme="minorHAnsi" w:cstheme="minorHAnsi"/>
                <w:noProof/>
                <w:webHidden/>
              </w:rPr>
              <w:t>3</w:t>
            </w:r>
            <w:r w:rsidRPr="00413C32" w:rsidR="00EB11AB">
              <w:rPr>
                <w:rFonts w:asciiTheme="minorHAnsi" w:hAnsiTheme="minorHAnsi" w:cstheme="minorHAnsi"/>
                <w:noProof/>
                <w:webHidden/>
              </w:rPr>
              <w:fldChar w:fldCharType="end"/>
            </w:r>
          </w:hyperlink>
        </w:p>
        <w:p w:rsidRPr="00413C32" w:rsidR="00EB11AB" w:rsidP="003E6F81" w:rsidRDefault="00532C77" w14:paraId="2B991B8C" w14:textId="0D109282">
          <w:pPr>
            <w:pStyle w:val="TOC1"/>
            <w:tabs>
              <w:tab w:val="left" w:pos="480"/>
              <w:tab w:val="right" w:leader="dot" w:pos="10070"/>
            </w:tabs>
            <w:spacing w:line="240" w:lineRule="auto"/>
            <w:rPr>
              <w:rFonts w:asciiTheme="minorHAnsi" w:hAnsiTheme="minorHAnsi" w:eastAsiaTheme="minorEastAsia" w:cstheme="minorHAnsi"/>
              <w:noProof/>
              <w:sz w:val="22"/>
            </w:rPr>
          </w:pPr>
          <w:hyperlink w:history="1" w:anchor="_Toc514675628">
            <w:r w:rsidRPr="00413C32" w:rsidR="00EB11AB">
              <w:rPr>
                <w:rStyle w:val="Hyperlink"/>
                <w:rFonts w:asciiTheme="minorHAnsi" w:hAnsiTheme="minorHAnsi" w:cstheme="minorHAnsi"/>
                <w:noProof/>
              </w:rPr>
              <w:t>2.</w:t>
            </w:r>
            <w:r w:rsidRPr="00413C32" w:rsidR="00EB11AB">
              <w:rPr>
                <w:rFonts w:asciiTheme="minorHAnsi" w:hAnsiTheme="minorHAnsi" w:eastAsiaTheme="minorEastAsia" w:cstheme="minorHAnsi"/>
                <w:noProof/>
                <w:sz w:val="22"/>
              </w:rPr>
              <w:tab/>
            </w:r>
            <w:r w:rsidRPr="00413C32" w:rsidR="00EB11AB">
              <w:rPr>
                <w:rStyle w:val="Hyperlink"/>
                <w:rFonts w:asciiTheme="minorHAnsi" w:hAnsiTheme="minorHAnsi" w:cstheme="minorHAnsi"/>
                <w:noProof/>
              </w:rPr>
              <w:t>Purpose and Use of Information Collection</w:t>
            </w:r>
            <w:r w:rsidRPr="00413C32" w:rsidR="00EB11AB">
              <w:rPr>
                <w:rFonts w:asciiTheme="minorHAnsi" w:hAnsiTheme="minorHAnsi" w:cstheme="minorHAnsi"/>
                <w:noProof/>
                <w:webHidden/>
              </w:rPr>
              <w:tab/>
            </w:r>
            <w:r w:rsidRPr="00413C32" w:rsidR="00EB11AB">
              <w:rPr>
                <w:rFonts w:asciiTheme="minorHAnsi" w:hAnsiTheme="minorHAnsi" w:cstheme="minorHAnsi"/>
                <w:noProof/>
                <w:webHidden/>
              </w:rPr>
              <w:fldChar w:fldCharType="begin"/>
            </w:r>
            <w:r w:rsidRPr="00413C32" w:rsidR="00EB11AB">
              <w:rPr>
                <w:rFonts w:asciiTheme="minorHAnsi" w:hAnsiTheme="minorHAnsi" w:cstheme="minorHAnsi"/>
                <w:noProof/>
                <w:webHidden/>
              </w:rPr>
              <w:instrText xml:space="preserve"> PAGEREF _Toc514675628 \h </w:instrText>
            </w:r>
            <w:r w:rsidRPr="00413C32" w:rsidR="00EB11AB">
              <w:rPr>
                <w:rFonts w:asciiTheme="minorHAnsi" w:hAnsiTheme="minorHAnsi" w:cstheme="minorHAnsi"/>
                <w:noProof/>
                <w:webHidden/>
              </w:rPr>
            </w:r>
            <w:r w:rsidRPr="00413C32" w:rsidR="00EB11AB">
              <w:rPr>
                <w:rFonts w:asciiTheme="minorHAnsi" w:hAnsiTheme="minorHAnsi" w:cstheme="minorHAnsi"/>
                <w:noProof/>
                <w:webHidden/>
              </w:rPr>
              <w:fldChar w:fldCharType="separate"/>
            </w:r>
            <w:r w:rsidRPr="00413C32" w:rsidR="00F32866">
              <w:rPr>
                <w:rFonts w:asciiTheme="minorHAnsi" w:hAnsiTheme="minorHAnsi" w:cstheme="minorHAnsi"/>
                <w:noProof/>
                <w:webHidden/>
              </w:rPr>
              <w:t>4</w:t>
            </w:r>
            <w:r w:rsidRPr="00413C32" w:rsidR="00EB11AB">
              <w:rPr>
                <w:rFonts w:asciiTheme="minorHAnsi" w:hAnsiTheme="minorHAnsi" w:cstheme="minorHAnsi"/>
                <w:noProof/>
                <w:webHidden/>
              </w:rPr>
              <w:fldChar w:fldCharType="end"/>
            </w:r>
          </w:hyperlink>
        </w:p>
        <w:p w:rsidRPr="00413C32" w:rsidR="00EB11AB" w:rsidP="003E6F81" w:rsidRDefault="00532C77" w14:paraId="2BC2959D" w14:textId="0B93BF8F">
          <w:pPr>
            <w:pStyle w:val="TOC1"/>
            <w:tabs>
              <w:tab w:val="left" w:pos="480"/>
              <w:tab w:val="right" w:leader="dot" w:pos="10070"/>
            </w:tabs>
            <w:spacing w:line="240" w:lineRule="auto"/>
            <w:rPr>
              <w:rFonts w:asciiTheme="minorHAnsi" w:hAnsiTheme="minorHAnsi" w:eastAsiaTheme="minorEastAsia" w:cstheme="minorHAnsi"/>
              <w:noProof/>
              <w:sz w:val="22"/>
            </w:rPr>
          </w:pPr>
          <w:hyperlink w:history="1" w:anchor="_Toc514675629">
            <w:r w:rsidRPr="00413C32" w:rsidR="00EB11AB">
              <w:rPr>
                <w:rStyle w:val="Hyperlink"/>
                <w:rFonts w:asciiTheme="minorHAnsi" w:hAnsiTheme="minorHAnsi" w:cstheme="minorHAnsi"/>
                <w:noProof/>
              </w:rPr>
              <w:t>3.</w:t>
            </w:r>
            <w:r w:rsidRPr="00413C32" w:rsidR="00EB11AB">
              <w:rPr>
                <w:rFonts w:asciiTheme="minorHAnsi" w:hAnsiTheme="minorHAnsi" w:eastAsiaTheme="minorEastAsia" w:cstheme="minorHAnsi"/>
                <w:noProof/>
                <w:sz w:val="22"/>
              </w:rPr>
              <w:tab/>
            </w:r>
            <w:r w:rsidRPr="00413C32" w:rsidR="00EB11AB">
              <w:rPr>
                <w:rStyle w:val="Hyperlink"/>
                <w:rFonts w:asciiTheme="minorHAnsi" w:hAnsiTheme="minorHAnsi" w:cstheme="minorHAnsi"/>
                <w:noProof/>
              </w:rPr>
              <w:t>Use of Improved Information Technology and Burden Reduction</w:t>
            </w:r>
            <w:r w:rsidRPr="00413C32" w:rsidR="00EB11AB">
              <w:rPr>
                <w:rFonts w:asciiTheme="minorHAnsi" w:hAnsiTheme="minorHAnsi" w:cstheme="minorHAnsi"/>
                <w:noProof/>
                <w:webHidden/>
              </w:rPr>
              <w:tab/>
            </w:r>
            <w:r w:rsidRPr="00413C32" w:rsidR="00EB11AB">
              <w:rPr>
                <w:rFonts w:asciiTheme="minorHAnsi" w:hAnsiTheme="minorHAnsi" w:cstheme="minorHAnsi"/>
                <w:noProof/>
                <w:webHidden/>
              </w:rPr>
              <w:fldChar w:fldCharType="begin"/>
            </w:r>
            <w:r w:rsidRPr="00413C32" w:rsidR="00EB11AB">
              <w:rPr>
                <w:rFonts w:asciiTheme="minorHAnsi" w:hAnsiTheme="minorHAnsi" w:cstheme="minorHAnsi"/>
                <w:noProof/>
                <w:webHidden/>
              </w:rPr>
              <w:instrText xml:space="preserve"> PAGEREF _Toc514675629 \h </w:instrText>
            </w:r>
            <w:r w:rsidRPr="00413C32" w:rsidR="00EB11AB">
              <w:rPr>
                <w:rFonts w:asciiTheme="minorHAnsi" w:hAnsiTheme="minorHAnsi" w:cstheme="minorHAnsi"/>
                <w:noProof/>
                <w:webHidden/>
              </w:rPr>
            </w:r>
            <w:r w:rsidRPr="00413C32" w:rsidR="00EB11AB">
              <w:rPr>
                <w:rFonts w:asciiTheme="minorHAnsi" w:hAnsiTheme="minorHAnsi" w:cstheme="minorHAnsi"/>
                <w:noProof/>
                <w:webHidden/>
              </w:rPr>
              <w:fldChar w:fldCharType="separate"/>
            </w:r>
            <w:r w:rsidRPr="00413C32" w:rsidR="00F32866">
              <w:rPr>
                <w:rFonts w:asciiTheme="minorHAnsi" w:hAnsiTheme="minorHAnsi" w:cstheme="minorHAnsi"/>
                <w:noProof/>
                <w:webHidden/>
              </w:rPr>
              <w:t>7</w:t>
            </w:r>
            <w:r w:rsidRPr="00413C32" w:rsidR="00EB11AB">
              <w:rPr>
                <w:rFonts w:asciiTheme="minorHAnsi" w:hAnsiTheme="minorHAnsi" w:cstheme="minorHAnsi"/>
                <w:noProof/>
                <w:webHidden/>
              </w:rPr>
              <w:fldChar w:fldCharType="end"/>
            </w:r>
          </w:hyperlink>
        </w:p>
        <w:p w:rsidRPr="00413C32" w:rsidR="00EB11AB" w:rsidP="003E6F81" w:rsidRDefault="00532C77" w14:paraId="62F281A6" w14:textId="17556135">
          <w:pPr>
            <w:pStyle w:val="TOC1"/>
            <w:tabs>
              <w:tab w:val="left" w:pos="480"/>
              <w:tab w:val="right" w:leader="dot" w:pos="10070"/>
            </w:tabs>
            <w:spacing w:line="240" w:lineRule="auto"/>
            <w:rPr>
              <w:rFonts w:asciiTheme="minorHAnsi" w:hAnsiTheme="minorHAnsi" w:eastAsiaTheme="minorEastAsia" w:cstheme="minorHAnsi"/>
              <w:noProof/>
              <w:sz w:val="22"/>
            </w:rPr>
          </w:pPr>
          <w:hyperlink w:history="1" w:anchor="_Toc514675630">
            <w:r w:rsidRPr="00413C32" w:rsidR="00EB11AB">
              <w:rPr>
                <w:rStyle w:val="Hyperlink"/>
                <w:rFonts w:asciiTheme="minorHAnsi" w:hAnsiTheme="minorHAnsi" w:cstheme="minorHAnsi"/>
                <w:noProof/>
              </w:rPr>
              <w:t>4.</w:t>
            </w:r>
            <w:r w:rsidRPr="00413C32" w:rsidR="00EB11AB">
              <w:rPr>
                <w:rFonts w:asciiTheme="minorHAnsi" w:hAnsiTheme="minorHAnsi" w:eastAsiaTheme="minorEastAsia" w:cstheme="minorHAnsi"/>
                <w:noProof/>
                <w:sz w:val="22"/>
              </w:rPr>
              <w:tab/>
            </w:r>
            <w:r w:rsidRPr="00413C32" w:rsidR="00EB11AB">
              <w:rPr>
                <w:rStyle w:val="Hyperlink"/>
                <w:rFonts w:asciiTheme="minorHAnsi" w:hAnsiTheme="minorHAnsi" w:cstheme="minorHAnsi"/>
                <w:noProof/>
              </w:rPr>
              <w:t>Efforts to Identify Duplication and Use of Similar Information</w:t>
            </w:r>
            <w:r w:rsidRPr="00413C32" w:rsidR="00EB11AB">
              <w:rPr>
                <w:rFonts w:asciiTheme="minorHAnsi" w:hAnsiTheme="minorHAnsi" w:cstheme="minorHAnsi"/>
                <w:noProof/>
                <w:webHidden/>
              </w:rPr>
              <w:tab/>
            </w:r>
            <w:r w:rsidRPr="00413C32" w:rsidR="00EB11AB">
              <w:rPr>
                <w:rFonts w:asciiTheme="minorHAnsi" w:hAnsiTheme="minorHAnsi" w:cstheme="minorHAnsi"/>
                <w:noProof/>
                <w:webHidden/>
              </w:rPr>
              <w:fldChar w:fldCharType="begin"/>
            </w:r>
            <w:r w:rsidRPr="00413C32" w:rsidR="00EB11AB">
              <w:rPr>
                <w:rFonts w:asciiTheme="minorHAnsi" w:hAnsiTheme="minorHAnsi" w:cstheme="minorHAnsi"/>
                <w:noProof/>
                <w:webHidden/>
              </w:rPr>
              <w:instrText xml:space="preserve"> PAGEREF _Toc514675630 \h </w:instrText>
            </w:r>
            <w:r w:rsidRPr="00413C32" w:rsidR="00EB11AB">
              <w:rPr>
                <w:rFonts w:asciiTheme="minorHAnsi" w:hAnsiTheme="minorHAnsi" w:cstheme="minorHAnsi"/>
                <w:noProof/>
                <w:webHidden/>
              </w:rPr>
            </w:r>
            <w:r w:rsidRPr="00413C32" w:rsidR="00EB11AB">
              <w:rPr>
                <w:rFonts w:asciiTheme="minorHAnsi" w:hAnsiTheme="minorHAnsi" w:cstheme="minorHAnsi"/>
                <w:noProof/>
                <w:webHidden/>
              </w:rPr>
              <w:fldChar w:fldCharType="separate"/>
            </w:r>
            <w:r w:rsidRPr="00413C32" w:rsidR="00F32866">
              <w:rPr>
                <w:rFonts w:asciiTheme="minorHAnsi" w:hAnsiTheme="minorHAnsi" w:cstheme="minorHAnsi"/>
                <w:noProof/>
                <w:webHidden/>
              </w:rPr>
              <w:t>7</w:t>
            </w:r>
            <w:r w:rsidRPr="00413C32" w:rsidR="00EB11AB">
              <w:rPr>
                <w:rFonts w:asciiTheme="minorHAnsi" w:hAnsiTheme="minorHAnsi" w:cstheme="minorHAnsi"/>
                <w:noProof/>
                <w:webHidden/>
              </w:rPr>
              <w:fldChar w:fldCharType="end"/>
            </w:r>
          </w:hyperlink>
        </w:p>
        <w:p w:rsidRPr="00413C32" w:rsidR="00EB11AB" w:rsidP="003E6F81" w:rsidRDefault="00532C77" w14:paraId="0C64A070" w14:textId="52D06B69">
          <w:pPr>
            <w:pStyle w:val="TOC1"/>
            <w:tabs>
              <w:tab w:val="left" w:pos="480"/>
              <w:tab w:val="right" w:leader="dot" w:pos="10070"/>
            </w:tabs>
            <w:spacing w:line="240" w:lineRule="auto"/>
            <w:rPr>
              <w:rFonts w:asciiTheme="minorHAnsi" w:hAnsiTheme="minorHAnsi" w:eastAsiaTheme="minorEastAsia" w:cstheme="minorHAnsi"/>
              <w:noProof/>
              <w:sz w:val="22"/>
            </w:rPr>
          </w:pPr>
          <w:hyperlink w:history="1" w:anchor="_Toc514675631">
            <w:r w:rsidRPr="00413C32" w:rsidR="00EB11AB">
              <w:rPr>
                <w:rStyle w:val="Hyperlink"/>
                <w:rFonts w:asciiTheme="minorHAnsi" w:hAnsiTheme="minorHAnsi" w:cstheme="minorHAnsi"/>
                <w:noProof/>
              </w:rPr>
              <w:t>5.</w:t>
            </w:r>
            <w:r w:rsidRPr="00413C32" w:rsidR="00EB11AB">
              <w:rPr>
                <w:rFonts w:asciiTheme="minorHAnsi" w:hAnsiTheme="minorHAnsi" w:eastAsiaTheme="minorEastAsia" w:cstheme="minorHAnsi"/>
                <w:noProof/>
                <w:sz w:val="22"/>
              </w:rPr>
              <w:tab/>
            </w:r>
            <w:r w:rsidRPr="00413C32" w:rsidR="00EB11AB">
              <w:rPr>
                <w:rStyle w:val="Hyperlink"/>
                <w:rFonts w:asciiTheme="minorHAnsi" w:hAnsiTheme="minorHAnsi" w:cstheme="minorHAnsi"/>
                <w:noProof/>
              </w:rPr>
              <w:t>Impact on Small Businesses or Other Small Entities</w:t>
            </w:r>
            <w:r w:rsidRPr="00413C32" w:rsidR="00EB11AB">
              <w:rPr>
                <w:rFonts w:asciiTheme="minorHAnsi" w:hAnsiTheme="minorHAnsi" w:cstheme="minorHAnsi"/>
                <w:noProof/>
                <w:webHidden/>
              </w:rPr>
              <w:tab/>
            </w:r>
            <w:r w:rsidRPr="00413C32" w:rsidR="00EB11AB">
              <w:rPr>
                <w:rFonts w:asciiTheme="minorHAnsi" w:hAnsiTheme="minorHAnsi" w:cstheme="minorHAnsi"/>
                <w:noProof/>
                <w:webHidden/>
              </w:rPr>
              <w:fldChar w:fldCharType="begin"/>
            </w:r>
            <w:r w:rsidRPr="00413C32" w:rsidR="00EB11AB">
              <w:rPr>
                <w:rFonts w:asciiTheme="minorHAnsi" w:hAnsiTheme="minorHAnsi" w:cstheme="minorHAnsi"/>
                <w:noProof/>
                <w:webHidden/>
              </w:rPr>
              <w:instrText xml:space="preserve"> PAGEREF _Toc514675631 \h </w:instrText>
            </w:r>
            <w:r w:rsidRPr="00413C32" w:rsidR="00EB11AB">
              <w:rPr>
                <w:rFonts w:asciiTheme="minorHAnsi" w:hAnsiTheme="minorHAnsi" w:cstheme="minorHAnsi"/>
                <w:noProof/>
                <w:webHidden/>
              </w:rPr>
            </w:r>
            <w:r w:rsidRPr="00413C32" w:rsidR="00EB11AB">
              <w:rPr>
                <w:rFonts w:asciiTheme="minorHAnsi" w:hAnsiTheme="minorHAnsi" w:cstheme="minorHAnsi"/>
                <w:noProof/>
                <w:webHidden/>
              </w:rPr>
              <w:fldChar w:fldCharType="separate"/>
            </w:r>
            <w:r w:rsidRPr="00413C32" w:rsidR="00F32866">
              <w:rPr>
                <w:rFonts w:asciiTheme="minorHAnsi" w:hAnsiTheme="minorHAnsi" w:cstheme="minorHAnsi"/>
                <w:noProof/>
                <w:webHidden/>
              </w:rPr>
              <w:t>8</w:t>
            </w:r>
            <w:r w:rsidRPr="00413C32" w:rsidR="00EB11AB">
              <w:rPr>
                <w:rFonts w:asciiTheme="minorHAnsi" w:hAnsiTheme="minorHAnsi" w:cstheme="minorHAnsi"/>
                <w:noProof/>
                <w:webHidden/>
              </w:rPr>
              <w:fldChar w:fldCharType="end"/>
            </w:r>
          </w:hyperlink>
        </w:p>
        <w:p w:rsidRPr="00413C32" w:rsidR="00EB11AB" w:rsidP="003E6F81" w:rsidRDefault="00532C77" w14:paraId="0B6BA815" w14:textId="6C58A835">
          <w:pPr>
            <w:pStyle w:val="TOC1"/>
            <w:tabs>
              <w:tab w:val="left" w:pos="480"/>
              <w:tab w:val="right" w:leader="dot" w:pos="10070"/>
            </w:tabs>
            <w:spacing w:line="240" w:lineRule="auto"/>
            <w:rPr>
              <w:rFonts w:asciiTheme="minorHAnsi" w:hAnsiTheme="minorHAnsi" w:eastAsiaTheme="minorEastAsia" w:cstheme="minorHAnsi"/>
              <w:noProof/>
              <w:sz w:val="22"/>
            </w:rPr>
          </w:pPr>
          <w:hyperlink w:history="1" w:anchor="_Toc514675632">
            <w:r w:rsidRPr="00413C32" w:rsidR="00EB11AB">
              <w:rPr>
                <w:rStyle w:val="Hyperlink"/>
                <w:rFonts w:asciiTheme="minorHAnsi" w:hAnsiTheme="minorHAnsi" w:cstheme="minorHAnsi"/>
                <w:noProof/>
              </w:rPr>
              <w:t>6.</w:t>
            </w:r>
            <w:r w:rsidRPr="00413C32" w:rsidR="00EB11AB">
              <w:rPr>
                <w:rFonts w:asciiTheme="minorHAnsi" w:hAnsiTheme="minorHAnsi" w:eastAsiaTheme="minorEastAsia" w:cstheme="minorHAnsi"/>
                <w:noProof/>
                <w:sz w:val="22"/>
              </w:rPr>
              <w:tab/>
            </w:r>
            <w:r w:rsidRPr="00413C32" w:rsidR="00EB11AB">
              <w:rPr>
                <w:rStyle w:val="Hyperlink"/>
                <w:rFonts w:asciiTheme="minorHAnsi" w:hAnsiTheme="minorHAnsi" w:cstheme="minorHAnsi"/>
                <w:noProof/>
              </w:rPr>
              <w:t>Consequences of Collecting the Information Less Frequently</w:t>
            </w:r>
            <w:r w:rsidRPr="00413C32" w:rsidR="00EB11AB">
              <w:rPr>
                <w:rFonts w:asciiTheme="minorHAnsi" w:hAnsiTheme="minorHAnsi" w:cstheme="minorHAnsi"/>
                <w:noProof/>
                <w:webHidden/>
              </w:rPr>
              <w:tab/>
            </w:r>
            <w:r w:rsidRPr="00413C32" w:rsidR="00EB11AB">
              <w:rPr>
                <w:rFonts w:asciiTheme="minorHAnsi" w:hAnsiTheme="minorHAnsi" w:cstheme="minorHAnsi"/>
                <w:noProof/>
                <w:webHidden/>
              </w:rPr>
              <w:fldChar w:fldCharType="begin"/>
            </w:r>
            <w:r w:rsidRPr="00413C32" w:rsidR="00EB11AB">
              <w:rPr>
                <w:rFonts w:asciiTheme="minorHAnsi" w:hAnsiTheme="minorHAnsi" w:cstheme="minorHAnsi"/>
                <w:noProof/>
                <w:webHidden/>
              </w:rPr>
              <w:instrText xml:space="preserve"> PAGEREF _Toc514675632 \h </w:instrText>
            </w:r>
            <w:r w:rsidRPr="00413C32" w:rsidR="00EB11AB">
              <w:rPr>
                <w:rFonts w:asciiTheme="minorHAnsi" w:hAnsiTheme="minorHAnsi" w:cstheme="minorHAnsi"/>
                <w:noProof/>
                <w:webHidden/>
              </w:rPr>
            </w:r>
            <w:r w:rsidRPr="00413C32" w:rsidR="00EB11AB">
              <w:rPr>
                <w:rFonts w:asciiTheme="minorHAnsi" w:hAnsiTheme="minorHAnsi" w:cstheme="minorHAnsi"/>
                <w:noProof/>
                <w:webHidden/>
              </w:rPr>
              <w:fldChar w:fldCharType="separate"/>
            </w:r>
            <w:r w:rsidRPr="00413C32" w:rsidR="00F32866">
              <w:rPr>
                <w:rFonts w:asciiTheme="minorHAnsi" w:hAnsiTheme="minorHAnsi" w:cstheme="minorHAnsi"/>
                <w:noProof/>
                <w:webHidden/>
              </w:rPr>
              <w:t>8</w:t>
            </w:r>
            <w:r w:rsidRPr="00413C32" w:rsidR="00EB11AB">
              <w:rPr>
                <w:rFonts w:asciiTheme="minorHAnsi" w:hAnsiTheme="minorHAnsi" w:cstheme="minorHAnsi"/>
                <w:noProof/>
                <w:webHidden/>
              </w:rPr>
              <w:fldChar w:fldCharType="end"/>
            </w:r>
          </w:hyperlink>
        </w:p>
        <w:p w:rsidRPr="00413C32" w:rsidR="00EB11AB" w:rsidP="003E6F81" w:rsidRDefault="00532C77" w14:paraId="3C1BD45E" w14:textId="171D72CB">
          <w:pPr>
            <w:pStyle w:val="TOC1"/>
            <w:tabs>
              <w:tab w:val="left" w:pos="480"/>
              <w:tab w:val="right" w:leader="dot" w:pos="10070"/>
            </w:tabs>
            <w:spacing w:line="240" w:lineRule="auto"/>
            <w:rPr>
              <w:rFonts w:asciiTheme="minorHAnsi" w:hAnsiTheme="minorHAnsi" w:eastAsiaTheme="minorEastAsia" w:cstheme="minorHAnsi"/>
              <w:noProof/>
              <w:sz w:val="22"/>
            </w:rPr>
          </w:pPr>
          <w:hyperlink w:history="1" w:anchor="_Toc514675633">
            <w:r w:rsidRPr="00413C32" w:rsidR="00EB11AB">
              <w:rPr>
                <w:rStyle w:val="Hyperlink"/>
                <w:rFonts w:asciiTheme="minorHAnsi" w:hAnsiTheme="minorHAnsi" w:cstheme="minorHAnsi"/>
                <w:noProof/>
              </w:rPr>
              <w:t>7.</w:t>
            </w:r>
            <w:r w:rsidRPr="00413C32" w:rsidR="00EB11AB">
              <w:rPr>
                <w:rFonts w:asciiTheme="minorHAnsi" w:hAnsiTheme="minorHAnsi" w:eastAsiaTheme="minorEastAsia" w:cstheme="minorHAnsi"/>
                <w:noProof/>
                <w:sz w:val="22"/>
              </w:rPr>
              <w:tab/>
            </w:r>
            <w:r w:rsidRPr="00413C32" w:rsidR="00EB11AB">
              <w:rPr>
                <w:rStyle w:val="Hyperlink"/>
                <w:rFonts w:asciiTheme="minorHAnsi" w:hAnsiTheme="minorHAnsi" w:cstheme="minorHAnsi"/>
                <w:noProof/>
              </w:rPr>
              <w:t>Special Circumstances Relating to the Guidelines of 5 CFR 1320.5</w:t>
            </w:r>
            <w:r w:rsidRPr="00413C32" w:rsidR="00EB11AB">
              <w:rPr>
                <w:rFonts w:asciiTheme="minorHAnsi" w:hAnsiTheme="minorHAnsi" w:cstheme="minorHAnsi"/>
                <w:noProof/>
                <w:webHidden/>
              </w:rPr>
              <w:tab/>
            </w:r>
            <w:r w:rsidRPr="00413C32" w:rsidR="00EB11AB">
              <w:rPr>
                <w:rFonts w:asciiTheme="minorHAnsi" w:hAnsiTheme="minorHAnsi" w:cstheme="minorHAnsi"/>
                <w:noProof/>
                <w:webHidden/>
              </w:rPr>
              <w:fldChar w:fldCharType="begin"/>
            </w:r>
            <w:r w:rsidRPr="00413C32" w:rsidR="00EB11AB">
              <w:rPr>
                <w:rFonts w:asciiTheme="minorHAnsi" w:hAnsiTheme="minorHAnsi" w:cstheme="minorHAnsi"/>
                <w:noProof/>
                <w:webHidden/>
              </w:rPr>
              <w:instrText xml:space="preserve"> PAGEREF _Toc514675633 \h </w:instrText>
            </w:r>
            <w:r w:rsidRPr="00413C32" w:rsidR="00EB11AB">
              <w:rPr>
                <w:rFonts w:asciiTheme="minorHAnsi" w:hAnsiTheme="minorHAnsi" w:cstheme="minorHAnsi"/>
                <w:noProof/>
                <w:webHidden/>
              </w:rPr>
            </w:r>
            <w:r w:rsidRPr="00413C32" w:rsidR="00EB11AB">
              <w:rPr>
                <w:rFonts w:asciiTheme="minorHAnsi" w:hAnsiTheme="minorHAnsi" w:cstheme="minorHAnsi"/>
                <w:noProof/>
                <w:webHidden/>
              </w:rPr>
              <w:fldChar w:fldCharType="separate"/>
            </w:r>
            <w:r w:rsidRPr="00413C32" w:rsidR="00F32866">
              <w:rPr>
                <w:rFonts w:asciiTheme="minorHAnsi" w:hAnsiTheme="minorHAnsi" w:cstheme="minorHAnsi"/>
                <w:noProof/>
                <w:webHidden/>
              </w:rPr>
              <w:t>8</w:t>
            </w:r>
            <w:r w:rsidRPr="00413C32" w:rsidR="00EB11AB">
              <w:rPr>
                <w:rFonts w:asciiTheme="minorHAnsi" w:hAnsiTheme="minorHAnsi" w:cstheme="minorHAnsi"/>
                <w:noProof/>
                <w:webHidden/>
              </w:rPr>
              <w:fldChar w:fldCharType="end"/>
            </w:r>
          </w:hyperlink>
        </w:p>
        <w:p w:rsidRPr="00413C32" w:rsidR="00EB11AB" w:rsidP="003E6F81" w:rsidRDefault="00532C77" w14:paraId="12AEF078" w14:textId="3441FB8A">
          <w:pPr>
            <w:pStyle w:val="TOC1"/>
            <w:tabs>
              <w:tab w:val="left" w:pos="480"/>
              <w:tab w:val="right" w:leader="dot" w:pos="10070"/>
            </w:tabs>
            <w:spacing w:line="240" w:lineRule="auto"/>
            <w:rPr>
              <w:rFonts w:asciiTheme="minorHAnsi" w:hAnsiTheme="minorHAnsi" w:eastAsiaTheme="minorEastAsia" w:cstheme="minorHAnsi"/>
              <w:noProof/>
              <w:sz w:val="22"/>
            </w:rPr>
          </w:pPr>
          <w:hyperlink w:history="1" w:anchor="_Toc514675634">
            <w:r w:rsidRPr="00413C32" w:rsidR="00EB11AB">
              <w:rPr>
                <w:rStyle w:val="Hyperlink"/>
                <w:rFonts w:asciiTheme="minorHAnsi" w:hAnsiTheme="minorHAnsi" w:cstheme="minorHAnsi"/>
                <w:noProof/>
              </w:rPr>
              <w:t>8.</w:t>
            </w:r>
            <w:r w:rsidRPr="00413C32" w:rsidR="00EB11AB">
              <w:rPr>
                <w:rFonts w:asciiTheme="minorHAnsi" w:hAnsiTheme="minorHAnsi" w:eastAsiaTheme="minorEastAsia" w:cstheme="minorHAnsi"/>
                <w:noProof/>
                <w:sz w:val="22"/>
              </w:rPr>
              <w:tab/>
            </w:r>
            <w:r w:rsidRPr="00413C32" w:rsidR="00EB11AB">
              <w:rPr>
                <w:rStyle w:val="Hyperlink"/>
                <w:rFonts w:asciiTheme="minorHAnsi" w:hAnsiTheme="minorHAnsi" w:cstheme="minorHAnsi"/>
                <w:noProof/>
              </w:rPr>
              <w:t>Comments in Response to the Federal Register Notice and Efforts to Consult Outside the Agency</w:t>
            </w:r>
            <w:r w:rsidRPr="00413C32" w:rsidR="00122CB5">
              <w:rPr>
                <w:rStyle w:val="Hyperlink"/>
                <w:rFonts w:asciiTheme="minorHAnsi" w:hAnsiTheme="minorHAnsi" w:cstheme="minorHAnsi"/>
                <w:noProof/>
              </w:rPr>
              <w:t>.</w:t>
            </w:r>
            <w:r w:rsidRPr="00413C32" w:rsidR="00EB11AB">
              <w:rPr>
                <w:rFonts w:asciiTheme="minorHAnsi" w:hAnsiTheme="minorHAnsi" w:cstheme="minorHAnsi"/>
                <w:noProof/>
                <w:webHidden/>
              </w:rPr>
              <w:fldChar w:fldCharType="begin"/>
            </w:r>
            <w:r w:rsidRPr="00413C32" w:rsidR="00EB11AB">
              <w:rPr>
                <w:rFonts w:asciiTheme="minorHAnsi" w:hAnsiTheme="minorHAnsi" w:cstheme="minorHAnsi"/>
                <w:noProof/>
                <w:webHidden/>
              </w:rPr>
              <w:instrText xml:space="preserve"> PAGEREF _Toc514675634 \h </w:instrText>
            </w:r>
            <w:r w:rsidRPr="00413C32" w:rsidR="00EB11AB">
              <w:rPr>
                <w:rFonts w:asciiTheme="minorHAnsi" w:hAnsiTheme="minorHAnsi" w:cstheme="minorHAnsi"/>
                <w:noProof/>
                <w:webHidden/>
              </w:rPr>
            </w:r>
            <w:r w:rsidRPr="00413C32" w:rsidR="00EB11AB">
              <w:rPr>
                <w:rFonts w:asciiTheme="minorHAnsi" w:hAnsiTheme="minorHAnsi" w:cstheme="minorHAnsi"/>
                <w:noProof/>
                <w:webHidden/>
              </w:rPr>
              <w:fldChar w:fldCharType="separate"/>
            </w:r>
            <w:r w:rsidRPr="00413C32" w:rsidR="00F32866">
              <w:rPr>
                <w:rFonts w:asciiTheme="minorHAnsi" w:hAnsiTheme="minorHAnsi" w:cstheme="minorHAnsi"/>
                <w:noProof/>
                <w:webHidden/>
              </w:rPr>
              <w:t>8</w:t>
            </w:r>
            <w:r w:rsidRPr="00413C32" w:rsidR="00EB11AB">
              <w:rPr>
                <w:rFonts w:asciiTheme="minorHAnsi" w:hAnsiTheme="minorHAnsi" w:cstheme="minorHAnsi"/>
                <w:noProof/>
                <w:webHidden/>
              </w:rPr>
              <w:fldChar w:fldCharType="end"/>
            </w:r>
          </w:hyperlink>
        </w:p>
        <w:p w:rsidRPr="00413C32" w:rsidR="00EB11AB" w:rsidP="003E6F81" w:rsidRDefault="00532C77" w14:paraId="5C4BE8A9" w14:textId="370331DA">
          <w:pPr>
            <w:pStyle w:val="TOC1"/>
            <w:tabs>
              <w:tab w:val="left" w:pos="480"/>
              <w:tab w:val="right" w:leader="dot" w:pos="10070"/>
            </w:tabs>
            <w:spacing w:line="240" w:lineRule="auto"/>
            <w:rPr>
              <w:rFonts w:asciiTheme="minorHAnsi" w:hAnsiTheme="minorHAnsi" w:eastAsiaTheme="minorEastAsia" w:cstheme="minorHAnsi"/>
              <w:noProof/>
              <w:sz w:val="22"/>
            </w:rPr>
          </w:pPr>
          <w:hyperlink w:history="1" w:anchor="_Toc514675635">
            <w:r w:rsidRPr="00413C32" w:rsidR="00EB11AB">
              <w:rPr>
                <w:rStyle w:val="Hyperlink"/>
                <w:rFonts w:asciiTheme="minorHAnsi" w:hAnsiTheme="minorHAnsi" w:cstheme="minorHAnsi"/>
                <w:noProof/>
              </w:rPr>
              <w:t>9.</w:t>
            </w:r>
            <w:r w:rsidRPr="00413C32" w:rsidR="00EB11AB">
              <w:rPr>
                <w:rFonts w:asciiTheme="minorHAnsi" w:hAnsiTheme="minorHAnsi" w:eastAsiaTheme="minorEastAsia" w:cstheme="minorHAnsi"/>
                <w:noProof/>
                <w:sz w:val="22"/>
              </w:rPr>
              <w:tab/>
            </w:r>
            <w:r w:rsidRPr="00413C32" w:rsidR="00EB11AB">
              <w:rPr>
                <w:rStyle w:val="Hyperlink"/>
                <w:rFonts w:asciiTheme="minorHAnsi" w:hAnsiTheme="minorHAnsi" w:cstheme="minorHAnsi"/>
                <w:noProof/>
              </w:rPr>
              <w:t>Explanation of Any Payment or Gift to Respondents</w:t>
            </w:r>
            <w:r w:rsidRPr="00413C32" w:rsidR="00EB11AB">
              <w:rPr>
                <w:rFonts w:asciiTheme="minorHAnsi" w:hAnsiTheme="minorHAnsi" w:cstheme="minorHAnsi"/>
                <w:noProof/>
                <w:webHidden/>
              </w:rPr>
              <w:tab/>
            </w:r>
            <w:r w:rsidRPr="00413C32" w:rsidR="00EB11AB">
              <w:rPr>
                <w:rFonts w:asciiTheme="minorHAnsi" w:hAnsiTheme="minorHAnsi" w:cstheme="minorHAnsi"/>
                <w:noProof/>
                <w:webHidden/>
              </w:rPr>
              <w:fldChar w:fldCharType="begin"/>
            </w:r>
            <w:r w:rsidRPr="00413C32" w:rsidR="00EB11AB">
              <w:rPr>
                <w:rFonts w:asciiTheme="minorHAnsi" w:hAnsiTheme="minorHAnsi" w:cstheme="minorHAnsi"/>
                <w:noProof/>
                <w:webHidden/>
              </w:rPr>
              <w:instrText xml:space="preserve"> PAGEREF _Toc514675635 \h </w:instrText>
            </w:r>
            <w:r w:rsidRPr="00413C32" w:rsidR="00EB11AB">
              <w:rPr>
                <w:rFonts w:asciiTheme="minorHAnsi" w:hAnsiTheme="minorHAnsi" w:cstheme="minorHAnsi"/>
                <w:noProof/>
                <w:webHidden/>
              </w:rPr>
            </w:r>
            <w:r w:rsidRPr="00413C32" w:rsidR="00EB11AB">
              <w:rPr>
                <w:rFonts w:asciiTheme="minorHAnsi" w:hAnsiTheme="minorHAnsi" w:cstheme="minorHAnsi"/>
                <w:noProof/>
                <w:webHidden/>
              </w:rPr>
              <w:fldChar w:fldCharType="separate"/>
            </w:r>
            <w:r w:rsidRPr="00413C32" w:rsidR="00F32866">
              <w:rPr>
                <w:rFonts w:asciiTheme="minorHAnsi" w:hAnsiTheme="minorHAnsi" w:cstheme="minorHAnsi"/>
                <w:noProof/>
                <w:webHidden/>
              </w:rPr>
              <w:t>8</w:t>
            </w:r>
            <w:r w:rsidRPr="00413C32" w:rsidR="00EB11AB">
              <w:rPr>
                <w:rFonts w:asciiTheme="minorHAnsi" w:hAnsiTheme="minorHAnsi" w:cstheme="minorHAnsi"/>
                <w:noProof/>
                <w:webHidden/>
              </w:rPr>
              <w:fldChar w:fldCharType="end"/>
            </w:r>
          </w:hyperlink>
        </w:p>
        <w:p w:rsidRPr="00413C32" w:rsidR="00EB11AB" w:rsidP="003E6F81" w:rsidRDefault="00532C77" w14:paraId="672976A8" w14:textId="5E3D964F">
          <w:pPr>
            <w:pStyle w:val="TOC1"/>
            <w:tabs>
              <w:tab w:val="left" w:pos="660"/>
              <w:tab w:val="right" w:leader="dot" w:pos="10070"/>
            </w:tabs>
            <w:spacing w:line="240" w:lineRule="auto"/>
            <w:rPr>
              <w:rFonts w:asciiTheme="minorHAnsi" w:hAnsiTheme="minorHAnsi" w:eastAsiaTheme="minorEastAsia" w:cstheme="minorHAnsi"/>
              <w:noProof/>
              <w:sz w:val="22"/>
            </w:rPr>
          </w:pPr>
          <w:hyperlink w:history="1" w:anchor="_Toc514675636">
            <w:r w:rsidRPr="00413C32" w:rsidR="00EB11AB">
              <w:rPr>
                <w:rStyle w:val="Hyperlink"/>
                <w:rFonts w:asciiTheme="minorHAnsi" w:hAnsiTheme="minorHAnsi" w:cstheme="minorHAnsi"/>
                <w:noProof/>
              </w:rPr>
              <w:t>10.</w:t>
            </w:r>
            <w:r w:rsidRPr="00413C32" w:rsidR="00EB11AB">
              <w:rPr>
                <w:rFonts w:asciiTheme="minorHAnsi" w:hAnsiTheme="minorHAnsi" w:eastAsiaTheme="minorEastAsia" w:cstheme="minorHAnsi"/>
                <w:noProof/>
                <w:sz w:val="22"/>
              </w:rPr>
              <w:tab/>
            </w:r>
            <w:r w:rsidRPr="00413C32" w:rsidR="00EB11AB">
              <w:rPr>
                <w:rStyle w:val="Hyperlink"/>
                <w:rFonts w:asciiTheme="minorHAnsi" w:hAnsiTheme="minorHAnsi" w:cstheme="minorHAnsi"/>
                <w:noProof/>
              </w:rPr>
              <w:t>Protection of the Privacy and Confidentiality of Information Provided by Respondents</w:t>
            </w:r>
            <w:r w:rsidRPr="00413C32" w:rsidR="00EB11AB">
              <w:rPr>
                <w:rFonts w:asciiTheme="minorHAnsi" w:hAnsiTheme="minorHAnsi" w:cstheme="minorHAnsi"/>
                <w:noProof/>
                <w:webHidden/>
              </w:rPr>
              <w:tab/>
            </w:r>
            <w:r w:rsidRPr="00413C32" w:rsidR="00EB11AB">
              <w:rPr>
                <w:rFonts w:asciiTheme="minorHAnsi" w:hAnsiTheme="minorHAnsi" w:cstheme="minorHAnsi"/>
                <w:noProof/>
                <w:webHidden/>
              </w:rPr>
              <w:fldChar w:fldCharType="begin"/>
            </w:r>
            <w:r w:rsidRPr="00413C32" w:rsidR="00EB11AB">
              <w:rPr>
                <w:rFonts w:asciiTheme="minorHAnsi" w:hAnsiTheme="minorHAnsi" w:cstheme="minorHAnsi"/>
                <w:noProof/>
                <w:webHidden/>
              </w:rPr>
              <w:instrText xml:space="preserve"> PAGEREF _Toc514675636 \h </w:instrText>
            </w:r>
            <w:r w:rsidRPr="00413C32" w:rsidR="00EB11AB">
              <w:rPr>
                <w:rFonts w:asciiTheme="minorHAnsi" w:hAnsiTheme="minorHAnsi" w:cstheme="minorHAnsi"/>
                <w:noProof/>
                <w:webHidden/>
              </w:rPr>
            </w:r>
            <w:r w:rsidRPr="00413C32" w:rsidR="00EB11AB">
              <w:rPr>
                <w:rFonts w:asciiTheme="minorHAnsi" w:hAnsiTheme="minorHAnsi" w:cstheme="minorHAnsi"/>
                <w:noProof/>
                <w:webHidden/>
              </w:rPr>
              <w:fldChar w:fldCharType="separate"/>
            </w:r>
            <w:r w:rsidRPr="00413C32" w:rsidR="00F32866">
              <w:rPr>
                <w:rFonts w:asciiTheme="minorHAnsi" w:hAnsiTheme="minorHAnsi" w:cstheme="minorHAnsi"/>
                <w:noProof/>
                <w:webHidden/>
              </w:rPr>
              <w:t>8</w:t>
            </w:r>
            <w:r w:rsidRPr="00413C32" w:rsidR="00EB11AB">
              <w:rPr>
                <w:rFonts w:asciiTheme="minorHAnsi" w:hAnsiTheme="minorHAnsi" w:cstheme="minorHAnsi"/>
                <w:noProof/>
                <w:webHidden/>
              </w:rPr>
              <w:fldChar w:fldCharType="end"/>
            </w:r>
          </w:hyperlink>
        </w:p>
        <w:p w:rsidRPr="00413C32" w:rsidR="00EB11AB" w:rsidP="003E6F81" w:rsidRDefault="00532C77" w14:paraId="3CB9EE03" w14:textId="2BE55525">
          <w:pPr>
            <w:pStyle w:val="TOC1"/>
            <w:tabs>
              <w:tab w:val="left" w:pos="660"/>
              <w:tab w:val="right" w:leader="dot" w:pos="10070"/>
            </w:tabs>
            <w:spacing w:line="240" w:lineRule="auto"/>
            <w:rPr>
              <w:rFonts w:asciiTheme="minorHAnsi" w:hAnsiTheme="minorHAnsi" w:eastAsiaTheme="minorEastAsia" w:cstheme="minorHAnsi"/>
              <w:noProof/>
              <w:sz w:val="22"/>
            </w:rPr>
          </w:pPr>
          <w:hyperlink w:history="1" w:anchor="_Toc514675637">
            <w:r w:rsidRPr="00413C32" w:rsidR="00EB11AB">
              <w:rPr>
                <w:rStyle w:val="Hyperlink"/>
                <w:rFonts w:asciiTheme="minorHAnsi" w:hAnsiTheme="minorHAnsi" w:cstheme="minorHAnsi"/>
                <w:noProof/>
              </w:rPr>
              <w:t>11.</w:t>
            </w:r>
            <w:r w:rsidRPr="00413C32" w:rsidR="00EB11AB">
              <w:rPr>
                <w:rFonts w:asciiTheme="minorHAnsi" w:hAnsiTheme="minorHAnsi" w:eastAsiaTheme="minorEastAsia" w:cstheme="minorHAnsi"/>
                <w:noProof/>
                <w:sz w:val="22"/>
              </w:rPr>
              <w:tab/>
            </w:r>
            <w:r w:rsidRPr="00413C32" w:rsidR="00EB11AB">
              <w:rPr>
                <w:rStyle w:val="Hyperlink"/>
                <w:rFonts w:asciiTheme="minorHAnsi" w:hAnsiTheme="minorHAnsi" w:cstheme="minorHAnsi"/>
                <w:noProof/>
              </w:rPr>
              <w:t>Institutional Review Board (IRB) and Justification for Sensitive Questions</w:t>
            </w:r>
            <w:r w:rsidRPr="00413C32" w:rsidR="00EB11AB">
              <w:rPr>
                <w:rFonts w:asciiTheme="minorHAnsi" w:hAnsiTheme="minorHAnsi" w:cstheme="minorHAnsi"/>
                <w:noProof/>
                <w:webHidden/>
              </w:rPr>
              <w:tab/>
            </w:r>
            <w:r w:rsidRPr="00413C32" w:rsidR="00EB11AB">
              <w:rPr>
                <w:rFonts w:asciiTheme="minorHAnsi" w:hAnsiTheme="minorHAnsi" w:cstheme="minorHAnsi"/>
                <w:noProof/>
                <w:webHidden/>
              </w:rPr>
              <w:fldChar w:fldCharType="begin"/>
            </w:r>
            <w:r w:rsidRPr="00413C32" w:rsidR="00EB11AB">
              <w:rPr>
                <w:rFonts w:asciiTheme="minorHAnsi" w:hAnsiTheme="minorHAnsi" w:cstheme="minorHAnsi"/>
                <w:noProof/>
                <w:webHidden/>
              </w:rPr>
              <w:instrText xml:space="preserve"> PAGEREF _Toc514675637 \h </w:instrText>
            </w:r>
            <w:r w:rsidRPr="00413C32" w:rsidR="00EB11AB">
              <w:rPr>
                <w:rFonts w:asciiTheme="minorHAnsi" w:hAnsiTheme="minorHAnsi" w:cstheme="minorHAnsi"/>
                <w:noProof/>
                <w:webHidden/>
              </w:rPr>
            </w:r>
            <w:r w:rsidRPr="00413C32" w:rsidR="00EB11AB">
              <w:rPr>
                <w:rFonts w:asciiTheme="minorHAnsi" w:hAnsiTheme="minorHAnsi" w:cstheme="minorHAnsi"/>
                <w:noProof/>
                <w:webHidden/>
              </w:rPr>
              <w:fldChar w:fldCharType="separate"/>
            </w:r>
            <w:r w:rsidRPr="00413C32" w:rsidR="00F32866">
              <w:rPr>
                <w:rFonts w:asciiTheme="minorHAnsi" w:hAnsiTheme="minorHAnsi" w:cstheme="minorHAnsi"/>
                <w:noProof/>
                <w:webHidden/>
              </w:rPr>
              <w:t>10</w:t>
            </w:r>
            <w:r w:rsidRPr="00413C32" w:rsidR="00EB11AB">
              <w:rPr>
                <w:rFonts w:asciiTheme="minorHAnsi" w:hAnsiTheme="minorHAnsi" w:cstheme="minorHAnsi"/>
                <w:noProof/>
                <w:webHidden/>
              </w:rPr>
              <w:fldChar w:fldCharType="end"/>
            </w:r>
          </w:hyperlink>
        </w:p>
        <w:p w:rsidRPr="00413C32" w:rsidR="00EB11AB" w:rsidP="003E6F81" w:rsidRDefault="00532C77" w14:paraId="43ECC0E8" w14:textId="00FB2577">
          <w:pPr>
            <w:pStyle w:val="TOC1"/>
            <w:tabs>
              <w:tab w:val="left" w:pos="660"/>
              <w:tab w:val="right" w:leader="dot" w:pos="10070"/>
            </w:tabs>
            <w:spacing w:line="240" w:lineRule="auto"/>
            <w:rPr>
              <w:rFonts w:asciiTheme="minorHAnsi" w:hAnsiTheme="minorHAnsi" w:eastAsiaTheme="minorEastAsia" w:cstheme="minorHAnsi"/>
              <w:noProof/>
              <w:sz w:val="22"/>
            </w:rPr>
          </w:pPr>
          <w:hyperlink w:history="1" w:anchor="_Toc514675638">
            <w:r w:rsidRPr="00413C32" w:rsidR="00EB11AB">
              <w:rPr>
                <w:rStyle w:val="Hyperlink"/>
                <w:rFonts w:asciiTheme="minorHAnsi" w:hAnsiTheme="minorHAnsi" w:cstheme="minorHAnsi"/>
                <w:noProof/>
              </w:rPr>
              <w:t>12.</w:t>
            </w:r>
            <w:r w:rsidRPr="00413C32" w:rsidR="00EB11AB">
              <w:rPr>
                <w:rFonts w:asciiTheme="minorHAnsi" w:hAnsiTheme="minorHAnsi" w:eastAsiaTheme="minorEastAsia" w:cstheme="minorHAnsi"/>
                <w:noProof/>
                <w:sz w:val="22"/>
              </w:rPr>
              <w:tab/>
            </w:r>
            <w:r w:rsidRPr="00413C32" w:rsidR="00EB11AB">
              <w:rPr>
                <w:rStyle w:val="Hyperlink"/>
                <w:rFonts w:asciiTheme="minorHAnsi" w:hAnsiTheme="minorHAnsi" w:cstheme="minorHAnsi"/>
                <w:noProof/>
              </w:rPr>
              <w:t>Estimates of Annualized Burden Hours and Costs</w:t>
            </w:r>
            <w:r w:rsidRPr="00413C32" w:rsidR="00EB11AB">
              <w:rPr>
                <w:rFonts w:asciiTheme="minorHAnsi" w:hAnsiTheme="minorHAnsi" w:cstheme="minorHAnsi"/>
                <w:noProof/>
                <w:webHidden/>
              </w:rPr>
              <w:tab/>
            </w:r>
            <w:r w:rsidRPr="00413C32" w:rsidR="00EB11AB">
              <w:rPr>
                <w:rFonts w:asciiTheme="minorHAnsi" w:hAnsiTheme="minorHAnsi" w:cstheme="minorHAnsi"/>
                <w:noProof/>
                <w:webHidden/>
              </w:rPr>
              <w:fldChar w:fldCharType="begin"/>
            </w:r>
            <w:r w:rsidRPr="00413C32" w:rsidR="00EB11AB">
              <w:rPr>
                <w:rFonts w:asciiTheme="minorHAnsi" w:hAnsiTheme="minorHAnsi" w:cstheme="minorHAnsi"/>
                <w:noProof/>
                <w:webHidden/>
              </w:rPr>
              <w:instrText xml:space="preserve"> PAGEREF _Toc514675638 \h </w:instrText>
            </w:r>
            <w:r w:rsidRPr="00413C32" w:rsidR="00EB11AB">
              <w:rPr>
                <w:rFonts w:asciiTheme="minorHAnsi" w:hAnsiTheme="minorHAnsi" w:cstheme="minorHAnsi"/>
                <w:noProof/>
                <w:webHidden/>
              </w:rPr>
            </w:r>
            <w:r w:rsidRPr="00413C32" w:rsidR="00EB11AB">
              <w:rPr>
                <w:rFonts w:asciiTheme="minorHAnsi" w:hAnsiTheme="minorHAnsi" w:cstheme="minorHAnsi"/>
                <w:noProof/>
                <w:webHidden/>
              </w:rPr>
              <w:fldChar w:fldCharType="separate"/>
            </w:r>
            <w:r w:rsidRPr="00413C32" w:rsidR="00F32866">
              <w:rPr>
                <w:rFonts w:asciiTheme="minorHAnsi" w:hAnsiTheme="minorHAnsi" w:cstheme="minorHAnsi"/>
                <w:noProof/>
                <w:webHidden/>
              </w:rPr>
              <w:t>11</w:t>
            </w:r>
            <w:r w:rsidRPr="00413C32" w:rsidR="00EB11AB">
              <w:rPr>
                <w:rFonts w:asciiTheme="minorHAnsi" w:hAnsiTheme="minorHAnsi" w:cstheme="minorHAnsi"/>
                <w:noProof/>
                <w:webHidden/>
              </w:rPr>
              <w:fldChar w:fldCharType="end"/>
            </w:r>
          </w:hyperlink>
        </w:p>
        <w:p w:rsidRPr="00413C32" w:rsidR="00EB11AB" w:rsidP="003E6F81" w:rsidRDefault="00532C77" w14:paraId="6CB1599F" w14:textId="5EAA7A78">
          <w:pPr>
            <w:pStyle w:val="TOC1"/>
            <w:tabs>
              <w:tab w:val="left" w:pos="660"/>
              <w:tab w:val="right" w:leader="dot" w:pos="10070"/>
            </w:tabs>
            <w:spacing w:line="240" w:lineRule="auto"/>
            <w:rPr>
              <w:rFonts w:asciiTheme="minorHAnsi" w:hAnsiTheme="minorHAnsi" w:eastAsiaTheme="minorEastAsia" w:cstheme="minorHAnsi"/>
              <w:noProof/>
              <w:sz w:val="22"/>
            </w:rPr>
          </w:pPr>
          <w:hyperlink w:history="1" w:anchor="_Toc514675639">
            <w:r w:rsidRPr="00413C32" w:rsidR="00EB11AB">
              <w:rPr>
                <w:rStyle w:val="Hyperlink"/>
                <w:rFonts w:asciiTheme="minorHAnsi" w:hAnsiTheme="minorHAnsi" w:cstheme="minorHAnsi"/>
                <w:noProof/>
              </w:rPr>
              <w:t>13.</w:t>
            </w:r>
            <w:r w:rsidRPr="00413C32" w:rsidR="00EB11AB">
              <w:rPr>
                <w:rFonts w:asciiTheme="minorHAnsi" w:hAnsiTheme="minorHAnsi" w:eastAsiaTheme="minorEastAsia" w:cstheme="minorHAnsi"/>
                <w:noProof/>
                <w:sz w:val="22"/>
              </w:rPr>
              <w:tab/>
            </w:r>
            <w:r w:rsidRPr="00413C32" w:rsidR="00EB11AB">
              <w:rPr>
                <w:rStyle w:val="Hyperlink"/>
                <w:rFonts w:asciiTheme="minorHAnsi" w:hAnsiTheme="minorHAnsi" w:cstheme="minorHAnsi"/>
                <w:noProof/>
              </w:rPr>
              <w:t>Estimates of Other Total Annual Cost Burden to Respondents or Record Keepers</w:t>
            </w:r>
            <w:r w:rsidRPr="00413C32" w:rsidR="00EB11AB">
              <w:rPr>
                <w:rFonts w:asciiTheme="minorHAnsi" w:hAnsiTheme="minorHAnsi" w:cstheme="minorHAnsi"/>
                <w:noProof/>
                <w:webHidden/>
              </w:rPr>
              <w:tab/>
            </w:r>
            <w:r w:rsidRPr="00413C32" w:rsidR="00EB11AB">
              <w:rPr>
                <w:rFonts w:asciiTheme="minorHAnsi" w:hAnsiTheme="minorHAnsi" w:cstheme="minorHAnsi"/>
                <w:noProof/>
                <w:webHidden/>
              </w:rPr>
              <w:fldChar w:fldCharType="begin"/>
            </w:r>
            <w:r w:rsidRPr="00413C32" w:rsidR="00EB11AB">
              <w:rPr>
                <w:rFonts w:asciiTheme="minorHAnsi" w:hAnsiTheme="minorHAnsi" w:cstheme="minorHAnsi"/>
                <w:noProof/>
                <w:webHidden/>
              </w:rPr>
              <w:instrText xml:space="preserve"> PAGEREF _Toc514675639 \h </w:instrText>
            </w:r>
            <w:r w:rsidRPr="00413C32" w:rsidR="00EB11AB">
              <w:rPr>
                <w:rFonts w:asciiTheme="minorHAnsi" w:hAnsiTheme="minorHAnsi" w:cstheme="minorHAnsi"/>
                <w:noProof/>
                <w:webHidden/>
              </w:rPr>
            </w:r>
            <w:r w:rsidRPr="00413C32" w:rsidR="00EB11AB">
              <w:rPr>
                <w:rFonts w:asciiTheme="minorHAnsi" w:hAnsiTheme="minorHAnsi" w:cstheme="minorHAnsi"/>
                <w:noProof/>
                <w:webHidden/>
              </w:rPr>
              <w:fldChar w:fldCharType="separate"/>
            </w:r>
            <w:r w:rsidRPr="00413C32" w:rsidR="00F32866">
              <w:rPr>
                <w:rFonts w:asciiTheme="minorHAnsi" w:hAnsiTheme="minorHAnsi" w:cstheme="minorHAnsi"/>
                <w:noProof/>
                <w:webHidden/>
              </w:rPr>
              <w:t>12</w:t>
            </w:r>
            <w:r w:rsidRPr="00413C32" w:rsidR="00EB11AB">
              <w:rPr>
                <w:rFonts w:asciiTheme="minorHAnsi" w:hAnsiTheme="minorHAnsi" w:cstheme="minorHAnsi"/>
                <w:noProof/>
                <w:webHidden/>
              </w:rPr>
              <w:fldChar w:fldCharType="end"/>
            </w:r>
          </w:hyperlink>
        </w:p>
        <w:p w:rsidRPr="00413C32" w:rsidR="00EB11AB" w:rsidP="003E6F81" w:rsidRDefault="00532C77" w14:paraId="6AC824B1" w14:textId="426710C4">
          <w:pPr>
            <w:pStyle w:val="TOC1"/>
            <w:tabs>
              <w:tab w:val="left" w:pos="660"/>
              <w:tab w:val="right" w:leader="dot" w:pos="10070"/>
            </w:tabs>
            <w:spacing w:line="240" w:lineRule="auto"/>
            <w:rPr>
              <w:rFonts w:asciiTheme="minorHAnsi" w:hAnsiTheme="minorHAnsi" w:eastAsiaTheme="minorEastAsia" w:cstheme="minorHAnsi"/>
              <w:noProof/>
              <w:sz w:val="22"/>
            </w:rPr>
          </w:pPr>
          <w:hyperlink w:history="1" w:anchor="_Toc514675640">
            <w:r w:rsidRPr="00413C32" w:rsidR="00EB11AB">
              <w:rPr>
                <w:rStyle w:val="Hyperlink"/>
                <w:rFonts w:asciiTheme="minorHAnsi" w:hAnsiTheme="minorHAnsi" w:cstheme="minorHAnsi"/>
                <w:noProof/>
              </w:rPr>
              <w:t>14.</w:t>
            </w:r>
            <w:r w:rsidRPr="00413C32" w:rsidR="00EB11AB">
              <w:rPr>
                <w:rFonts w:asciiTheme="minorHAnsi" w:hAnsiTheme="minorHAnsi" w:eastAsiaTheme="minorEastAsia" w:cstheme="minorHAnsi"/>
                <w:noProof/>
                <w:sz w:val="22"/>
              </w:rPr>
              <w:tab/>
            </w:r>
            <w:r w:rsidRPr="00413C32" w:rsidR="00EB11AB">
              <w:rPr>
                <w:rStyle w:val="Hyperlink"/>
                <w:rFonts w:asciiTheme="minorHAnsi" w:hAnsiTheme="minorHAnsi" w:cstheme="minorHAnsi"/>
                <w:noProof/>
              </w:rPr>
              <w:t>Annualized Cost to the Government</w:t>
            </w:r>
            <w:r w:rsidRPr="00413C32" w:rsidR="00EB11AB">
              <w:rPr>
                <w:rFonts w:asciiTheme="minorHAnsi" w:hAnsiTheme="minorHAnsi" w:cstheme="minorHAnsi"/>
                <w:noProof/>
                <w:webHidden/>
              </w:rPr>
              <w:tab/>
            </w:r>
            <w:r w:rsidRPr="00413C32" w:rsidR="00EB11AB">
              <w:rPr>
                <w:rFonts w:asciiTheme="minorHAnsi" w:hAnsiTheme="minorHAnsi" w:cstheme="minorHAnsi"/>
                <w:noProof/>
                <w:webHidden/>
              </w:rPr>
              <w:fldChar w:fldCharType="begin"/>
            </w:r>
            <w:r w:rsidRPr="00413C32" w:rsidR="00EB11AB">
              <w:rPr>
                <w:rFonts w:asciiTheme="minorHAnsi" w:hAnsiTheme="minorHAnsi" w:cstheme="minorHAnsi"/>
                <w:noProof/>
                <w:webHidden/>
              </w:rPr>
              <w:instrText xml:space="preserve"> PAGEREF _Toc514675640 \h </w:instrText>
            </w:r>
            <w:r w:rsidRPr="00413C32" w:rsidR="00EB11AB">
              <w:rPr>
                <w:rFonts w:asciiTheme="minorHAnsi" w:hAnsiTheme="minorHAnsi" w:cstheme="minorHAnsi"/>
                <w:noProof/>
                <w:webHidden/>
              </w:rPr>
            </w:r>
            <w:r w:rsidRPr="00413C32" w:rsidR="00EB11AB">
              <w:rPr>
                <w:rFonts w:asciiTheme="minorHAnsi" w:hAnsiTheme="minorHAnsi" w:cstheme="minorHAnsi"/>
                <w:noProof/>
                <w:webHidden/>
              </w:rPr>
              <w:fldChar w:fldCharType="separate"/>
            </w:r>
            <w:r w:rsidRPr="00413C32" w:rsidR="00F32866">
              <w:rPr>
                <w:rFonts w:asciiTheme="minorHAnsi" w:hAnsiTheme="minorHAnsi" w:cstheme="minorHAnsi"/>
                <w:noProof/>
                <w:webHidden/>
              </w:rPr>
              <w:t>12</w:t>
            </w:r>
            <w:r w:rsidRPr="00413C32" w:rsidR="00EB11AB">
              <w:rPr>
                <w:rFonts w:asciiTheme="minorHAnsi" w:hAnsiTheme="minorHAnsi" w:cstheme="minorHAnsi"/>
                <w:noProof/>
                <w:webHidden/>
              </w:rPr>
              <w:fldChar w:fldCharType="end"/>
            </w:r>
          </w:hyperlink>
        </w:p>
        <w:p w:rsidRPr="00413C32" w:rsidR="00EB11AB" w:rsidP="003E6F81" w:rsidRDefault="00532C77" w14:paraId="1B3484ED" w14:textId="2301E622">
          <w:pPr>
            <w:pStyle w:val="TOC1"/>
            <w:tabs>
              <w:tab w:val="left" w:pos="660"/>
              <w:tab w:val="right" w:leader="dot" w:pos="10070"/>
            </w:tabs>
            <w:spacing w:line="240" w:lineRule="auto"/>
            <w:rPr>
              <w:rFonts w:asciiTheme="minorHAnsi" w:hAnsiTheme="minorHAnsi" w:eastAsiaTheme="minorEastAsia" w:cstheme="minorHAnsi"/>
              <w:noProof/>
              <w:sz w:val="22"/>
            </w:rPr>
          </w:pPr>
          <w:hyperlink w:history="1" w:anchor="_Toc514675641">
            <w:r w:rsidRPr="00413C32" w:rsidR="00EB11AB">
              <w:rPr>
                <w:rStyle w:val="Hyperlink"/>
                <w:rFonts w:asciiTheme="minorHAnsi" w:hAnsiTheme="minorHAnsi" w:cstheme="minorHAnsi"/>
                <w:noProof/>
              </w:rPr>
              <w:t>15.</w:t>
            </w:r>
            <w:r w:rsidRPr="00413C32" w:rsidR="00EB11AB">
              <w:rPr>
                <w:rFonts w:asciiTheme="minorHAnsi" w:hAnsiTheme="minorHAnsi" w:eastAsiaTheme="minorEastAsia" w:cstheme="minorHAnsi"/>
                <w:noProof/>
                <w:sz w:val="22"/>
              </w:rPr>
              <w:tab/>
            </w:r>
            <w:r w:rsidRPr="00413C32" w:rsidR="00EB11AB">
              <w:rPr>
                <w:rStyle w:val="Hyperlink"/>
                <w:rFonts w:asciiTheme="minorHAnsi" w:hAnsiTheme="minorHAnsi" w:cstheme="minorHAnsi"/>
                <w:noProof/>
              </w:rPr>
              <w:t>Explanation for Program Changes or Adjustments</w:t>
            </w:r>
            <w:r w:rsidRPr="00413C32" w:rsidR="00EB11AB">
              <w:rPr>
                <w:rFonts w:asciiTheme="minorHAnsi" w:hAnsiTheme="minorHAnsi" w:cstheme="minorHAnsi"/>
                <w:noProof/>
                <w:webHidden/>
              </w:rPr>
              <w:tab/>
            </w:r>
            <w:r w:rsidRPr="00413C32" w:rsidR="00EB11AB">
              <w:rPr>
                <w:rFonts w:asciiTheme="minorHAnsi" w:hAnsiTheme="minorHAnsi" w:cstheme="minorHAnsi"/>
                <w:noProof/>
                <w:webHidden/>
              </w:rPr>
              <w:fldChar w:fldCharType="begin"/>
            </w:r>
            <w:r w:rsidRPr="00413C32" w:rsidR="00EB11AB">
              <w:rPr>
                <w:rFonts w:asciiTheme="minorHAnsi" w:hAnsiTheme="minorHAnsi" w:cstheme="minorHAnsi"/>
                <w:noProof/>
                <w:webHidden/>
              </w:rPr>
              <w:instrText xml:space="preserve"> PAGEREF _Toc514675641 \h </w:instrText>
            </w:r>
            <w:r w:rsidRPr="00413C32" w:rsidR="00EB11AB">
              <w:rPr>
                <w:rFonts w:asciiTheme="minorHAnsi" w:hAnsiTheme="minorHAnsi" w:cstheme="minorHAnsi"/>
                <w:noProof/>
                <w:webHidden/>
              </w:rPr>
            </w:r>
            <w:r w:rsidRPr="00413C32" w:rsidR="00EB11AB">
              <w:rPr>
                <w:rFonts w:asciiTheme="minorHAnsi" w:hAnsiTheme="minorHAnsi" w:cstheme="minorHAnsi"/>
                <w:noProof/>
                <w:webHidden/>
              </w:rPr>
              <w:fldChar w:fldCharType="separate"/>
            </w:r>
            <w:r w:rsidRPr="00413C32" w:rsidR="00F32866">
              <w:rPr>
                <w:rFonts w:asciiTheme="minorHAnsi" w:hAnsiTheme="minorHAnsi" w:cstheme="minorHAnsi"/>
                <w:noProof/>
                <w:webHidden/>
              </w:rPr>
              <w:t>13</w:t>
            </w:r>
            <w:r w:rsidRPr="00413C32" w:rsidR="00EB11AB">
              <w:rPr>
                <w:rFonts w:asciiTheme="minorHAnsi" w:hAnsiTheme="minorHAnsi" w:cstheme="minorHAnsi"/>
                <w:noProof/>
                <w:webHidden/>
              </w:rPr>
              <w:fldChar w:fldCharType="end"/>
            </w:r>
          </w:hyperlink>
        </w:p>
        <w:p w:rsidRPr="00413C32" w:rsidR="00EB11AB" w:rsidP="003E6F81" w:rsidRDefault="00532C77" w14:paraId="48DC3DDB" w14:textId="2229AE69">
          <w:pPr>
            <w:pStyle w:val="TOC1"/>
            <w:tabs>
              <w:tab w:val="left" w:pos="660"/>
              <w:tab w:val="right" w:leader="dot" w:pos="10070"/>
            </w:tabs>
            <w:spacing w:line="240" w:lineRule="auto"/>
            <w:rPr>
              <w:rFonts w:asciiTheme="minorHAnsi" w:hAnsiTheme="minorHAnsi" w:eastAsiaTheme="minorEastAsia" w:cstheme="minorHAnsi"/>
              <w:noProof/>
              <w:sz w:val="22"/>
            </w:rPr>
          </w:pPr>
          <w:hyperlink w:history="1" w:anchor="_Toc514675642">
            <w:r w:rsidRPr="00413C32" w:rsidR="00EB11AB">
              <w:rPr>
                <w:rStyle w:val="Hyperlink"/>
                <w:rFonts w:asciiTheme="minorHAnsi" w:hAnsiTheme="minorHAnsi" w:cstheme="minorHAnsi"/>
                <w:noProof/>
              </w:rPr>
              <w:t>16.</w:t>
            </w:r>
            <w:r w:rsidRPr="00413C32" w:rsidR="00EB11AB">
              <w:rPr>
                <w:rFonts w:asciiTheme="minorHAnsi" w:hAnsiTheme="minorHAnsi" w:eastAsiaTheme="minorEastAsia" w:cstheme="minorHAnsi"/>
                <w:noProof/>
                <w:sz w:val="22"/>
              </w:rPr>
              <w:tab/>
            </w:r>
            <w:r w:rsidRPr="00413C32" w:rsidR="00EB11AB">
              <w:rPr>
                <w:rStyle w:val="Hyperlink"/>
                <w:rFonts w:asciiTheme="minorHAnsi" w:hAnsiTheme="minorHAnsi" w:cstheme="minorHAnsi"/>
                <w:noProof/>
              </w:rPr>
              <w:t>Plans for Tabulation and Publication and Project Time Schedule</w:t>
            </w:r>
            <w:r w:rsidRPr="00413C32" w:rsidR="00EB11AB">
              <w:rPr>
                <w:rFonts w:asciiTheme="minorHAnsi" w:hAnsiTheme="minorHAnsi" w:cstheme="minorHAnsi"/>
                <w:noProof/>
                <w:webHidden/>
              </w:rPr>
              <w:tab/>
            </w:r>
            <w:r w:rsidRPr="00413C32" w:rsidR="00EB11AB">
              <w:rPr>
                <w:rFonts w:asciiTheme="minorHAnsi" w:hAnsiTheme="minorHAnsi" w:cstheme="minorHAnsi"/>
                <w:noProof/>
                <w:webHidden/>
              </w:rPr>
              <w:fldChar w:fldCharType="begin"/>
            </w:r>
            <w:r w:rsidRPr="00413C32" w:rsidR="00EB11AB">
              <w:rPr>
                <w:rFonts w:asciiTheme="minorHAnsi" w:hAnsiTheme="minorHAnsi" w:cstheme="minorHAnsi"/>
                <w:noProof/>
                <w:webHidden/>
              </w:rPr>
              <w:instrText xml:space="preserve"> PAGEREF _Toc514675642 \h </w:instrText>
            </w:r>
            <w:r w:rsidRPr="00413C32" w:rsidR="00EB11AB">
              <w:rPr>
                <w:rFonts w:asciiTheme="minorHAnsi" w:hAnsiTheme="minorHAnsi" w:cstheme="minorHAnsi"/>
                <w:noProof/>
                <w:webHidden/>
              </w:rPr>
            </w:r>
            <w:r w:rsidRPr="00413C32" w:rsidR="00EB11AB">
              <w:rPr>
                <w:rFonts w:asciiTheme="minorHAnsi" w:hAnsiTheme="minorHAnsi" w:cstheme="minorHAnsi"/>
                <w:noProof/>
                <w:webHidden/>
              </w:rPr>
              <w:fldChar w:fldCharType="separate"/>
            </w:r>
            <w:r w:rsidRPr="00413C32" w:rsidR="00F32866">
              <w:rPr>
                <w:rFonts w:asciiTheme="minorHAnsi" w:hAnsiTheme="minorHAnsi" w:cstheme="minorHAnsi"/>
                <w:noProof/>
                <w:webHidden/>
              </w:rPr>
              <w:t>13</w:t>
            </w:r>
            <w:r w:rsidRPr="00413C32" w:rsidR="00EB11AB">
              <w:rPr>
                <w:rFonts w:asciiTheme="minorHAnsi" w:hAnsiTheme="minorHAnsi" w:cstheme="minorHAnsi"/>
                <w:noProof/>
                <w:webHidden/>
              </w:rPr>
              <w:fldChar w:fldCharType="end"/>
            </w:r>
          </w:hyperlink>
        </w:p>
        <w:p w:rsidRPr="00413C32" w:rsidR="00EB11AB" w:rsidP="003E6F81" w:rsidRDefault="00532C77" w14:paraId="443DD885" w14:textId="24374B13">
          <w:pPr>
            <w:pStyle w:val="TOC1"/>
            <w:tabs>
              <w:tab w:val="left" w:pos="660"/>
              <w:tab w:val="right" w:leader="dot" w:pos="10070"/>
            </w:tabs>
            <w:spacing w:line="240" w:lineRule="auto"/>
            <w:rPr>
              <w:rFonts w:asciiTheme="minorHAnsi" w:hAnsiTheme="minorHAnsi" w:eastAsiaTheme="minorEastAsia" w:cstheme="minorHAnsi"/>
              <w:noProof/>
              <w:sz w:val="22"/>
            </w:rPr>
          </w:pPr>
          <w:hyperlink w:history="1" w:anchor="_Toc514675643">
            <w:r w:rsidRPr="00413C32" w:rsidR="00EB11AB">
              <w:rPr>
                <w:rStyle w:val="Hyperlink"/>
                <w:rFonts w:asciiTheme="minorHAnsi" w:hAnsiTheme="minorHAnsi" w:cstheme="minorHAnsi"/>
                <w:noProof/>
              </w:rPr>
              <w:t>17.</w:t>
            </w:r>
            <w:r w:rsidRPr="00413C32" w:rsidR="00EB11AB">
              <w:rPr>
                <w:rFonts w:asciiTheme="minorHAnsi" w:hAnsiTheme="minorHAnsi" w:eastAsiaTheme="minorEastAsia" w:cstheme="minorHAnsi"/>
                <w:noProof/>
                <w:sz w:val="22"/>
              </w:rPr>
              <w:tab/>
            </w:r>
            <w:r w:rsidRPr="00413C32" w:rsidR="00EB11AB">
              <w:rPr>
                <w:rStyle w:val="Hyperlink"/>
                <w:rFonts w:asciiTheme="minorHAnsi" w:hAnsiTheme="minorHAnsi" w:cstheme="minorHAnsi"/>
                <w:noProof/>
              </w:rPr>
              <w:t>Reason(s) Display of OMB Expiration Date is Inappropriate</w:t>
            </w:r>
            <w:r w:rsidRPr="00413C32" w:rsidR="00EB11AB">
              <w:rPr>
                <w:rFonts w:asciiTheme="minorHAnsi" w:hAnsiTheme="minorHAnsi" w:cstheme="minorHAnsi"/>
                <w:noProof/>
                <w:webHidden/>
              </w:rPr>
              <w:tab/>
            </w:r>
            <w:r w:rsidRPr="00413C32" w:rsidR="00EB11AB">
              <w:rPr>
                <w:rFonts w:asciiTheme="minorHAnsi" w:hAnsiTheme="minorHAnsi" w:cstheme="minorHAnsi"/>
                <w:noProof/>
                <w:webHidden/>
              </w:rPr>
              <w:fldChar w:fldCharType="begin"/>
            </w:r>
            <w:r w:rsidRPr="00413C32" w:rsidR="00EB11AB">
              <w:rPr>
                <w:rFonts w:asciiTheme="minorHAnsi" w:hAnsiTheme="minorHAnsi" w:cstheme="minorHAnsi"/>
                <w:noProof/>
                <w:webHidden/>
              </w:rPr>
              <w:instrText xml:space="preserve"> PAGEREF _Toc514675643 \h </w:instrText>
            </w:r>
            <w:r w:rsidRPr="00413C32" w:rsidR="00EB11AB">
              <w:rPr>
                <w:rFonts w:asciiTheme="minorHAnsi" w:hAnsiTheme="minorHAnsi" w:cstheme="minorHAnsi"/>
                <w:noProof/>
                <w:webHidden/>
              </w:rPr>
            </w:r>
            <w:r w:rsidRPr="00413C32" w:rsidR="00EB11AB">
              <w:rPr>
                <w:rFonts w:asciiTheme="minorHAnsi" w:hAnsiTheme="minorHAnsi" w:cstheme="minorHAnsi"/>
                <w:noProof/>
                <w:webHidden/>
              </w:rPr>
              <w:fldChar w:fldCharType="separate"/>
            </w:r>
            <w:r w:rsidRPr="00413C32" w:rsidR="00F32866">
              <w:rPr>
                <w:rFonts w:asciiTheme="minorHAnsi" w:hAnsiTheme="minorHAnsi" w:cstheme="minorHAnsi"/>
                <w:noProof/>
                <w:webHidden/>
              </w:rPr>
              <w:t>15</w:t>
            </w:r>
            <w:r w:rsidRPr="00413C32" w:rsidR="00EB11AB">
              <w:rPr>
                <w:rFonts w:asciiTheme="minorHAnsi" w:hAnsiTheme="minorHAnsi" w:cstheme="minorHAnsi"/>
                <w:noProof/>
                <w:webHidden/>
              </w:rPr>
              <w:fldChar w:fldCharType="end"/>
            </w:r>
          </w:hyperlink>
        </w:p>
        <w:p w:rsidRPr="00413C32" w:rsidR="00EB11AB" w:rsidP="003E6F81" w:rsidRDefault="00532C77" w14:paraId="13A8379E" w14:textId="7AF5FACA">
          <w:pPr>
            <w:pStyle w:val="TOC1"/>
            <w:tabs>
              <w:tab w:val="left" w:pos="660"/>
              <w:tab w:val="right" w:leader="dot" w:pos="10070"/>
            </w:tabs>
            <w:spacing w:line="240" w:lineRule="auto"/>
            <w:rPr>
              <w:rFonts w:asciiTheme="minorHAnsi" w:hAnsiTheme="minorHAnsi" w:eastAsiaTheme="minorEastAsia" w:cstheme="minorHAnsi"/>
              <w:noProof/>
              <w:sz w:val="22"/>
            </w:rPr>
          </w:pPr>
          <w:hyperlink w:history="1" w:anchor="_Toc514675644">
            <w:r w:rsidRPr="00413C32" w:rsidR="00EB11AB">
              <w:rPr>
                <w:rStyle w:val="Hyperlink"/>
                <w:rFonts w:asciiTheme="minorHAnsi" w:hAnsiTheme="minorHAnsi" w:cstheme="minorHAnsi"/>
                <w:noProof/>
              </w:rPr>
              <w:t>18.</w:t>
            </w:r>
            <w:r w:rsidRPr="00413C32" w:rsidR="00EB11AB">
              <w:rPr>
                <w:rFonts w:asciiTheme="minorHAnsi" w:hAnsiTheme="minorHAnsi" w:eastAsiaTheme="minorEastAsia" w:cstheme="minorHAnsi"/>
                <w:noProof/>
                <w:sz w:val="22"/>
              </w:rPr>
              <w:tab/>
            </w:r>
            <w:r w:rsidRPr="00413C32" w:rsidR="00EB11AB">
              <w:rPr>
                <w:rStyle w:val="Hyperlink"/>
                <w:rFonts w:asciiTheme="minorHAnsi" w:hAnsiTheme="minorHAnsi" w:cstheme="minorHAnsi"/>
                <w:noProof/>
              </w:rPr>
              <w:t>Exceptions to Certification for Paperwork Reduction Act Submissions</w:t>
            </w:r>
            <w:r w:rsidRPr="00413C32" w:rsidR="00EB11AB">
              <w:rPr>
                <w:rFonts w:asciiTheme="minorHAnsi" w:hAnsiTheme="minorHAnsi" w:cstheme="minorHAnsi"/>
                <w:noProof/>
                <w:webHidden/>
              </w:rPr>
              <w:tab/>
            </w:r>
            <w:r w:rsidRPr="00413C32" w:rsidR="00EB11AB">
              <w:rPr>
                <w:rFonts w:asciiTheme="minorHAnsi" w:hAnsiTheme="minorHAnsi" w:cstheme="minorHAnsi"/>
                <w:noProof/>
                <w:webHidden/>
              </w:rPr>
              <w:fldChar w:fldCharType="begin"/>
            </w:r>
            <w:r w:rsidRPr="00413C32" w:rsidR="00EB11AB">
              <w:rPr>
                <w:rFonts w:asciiTheme="minorHAnsi" w:hAnsiTheme="minorHAnsi" w:cstheme="minorHAnsi"/>
                <w:noProof/>
                <w:webHidden/>
              </w:rPr>
              <w:instrText xml:space="preserve"> PAGEREF _Toc514675644 \h </w:instrText>
            </w:r>
            <w:r w:rsidRPr="00413C32" w:rsidR="00EB11AB">
              <w:rPr>
                <w:rFonts w:asciiTheme="minorHAnsi" w:hAnsiTheme="minorHAnsi" w:cstheme="minorHAnsi"/>
                <w:noProof/>
                <w:webHidden/>
              </w:rPr>
            </w:r>
            <w:r w:rsidRPr="00413C32" w:rsidR="00EB11AB">
              <w:rPr>
                <w:rFonts w:asciiTheme="minorHAnsi" w:hAnsiTheme="minorHAnsi" w:cstheme="minorHAnsi"/>
                <w:noProof/>
                <w:webHidden/>
              </w:rPr>
              <w:fldChar w:fldCharType="separate"/>
            </w:r>
            <w:r w:rsidRPr="00413C32" w:rsidR="00F32866">
              <w:rPr>
                <w:rFonts w:asciiTheme="minorHAnsi" w:hAnsiTheme="minorHAnsi" w:cstheme="minorHAnsi"/>
                <w:noProof/>
                <w:webHidden/>
              </w:rPr>
              <w:t>15</w:t>
            </w:r>
            <w:r w:rsidRPr="00413C32" w:rsidR="00EB11AB">
              <w:rPr>
                <w:rFonts w:asciiTheme="minorHAnsi" w:hAnsiTheme="minorHAnsi" w:cstheme="minorHAnsi"/>
                <w:noProof/>
                <w:webHidden/>
              </w:rPr>
              <w:fldChar w:fldCharType="end"/>
            </w:r>
          </w:hyperlink>
        </w:p>
        <w:p w:rsidRPr="00413C32" w:rsidR="00EB11AB" w:rsidP="003E6F81" w:rsidRDefault="00532C77" w14:paraId="376A5EF2" w14:textId="7F27C489">
          <w:pPr>
            <w:pStyle w:val="TOC1"/>
            <w:tabs>
              <w:tab w:val="right" w:leader="dot" w:pos="10070"/>
            </w:tabs>
            <w:spacing w:line="240" w:lineRule="auto"/>
            <w:rPr>
              <w:rFonts w:asciiTheme="minorHAnsi" w:hAnsiTheme="minorHAnsi" w:eastAsiaTheme="minorEastAsia" w:cstheme="minorHAnsi"/>
              <w:noProof/>
              <w:sz w:val="22"/>
            </w:rPr>
          </w:pPr>
          <w:hyperlink w:history="1" w:anchor="_Toc514675645">
            <w:r w:rsidRPr="00413C32" w:rsidR="00EB11AB">
              <w:rPr>
                <w:rStyle w:val="Hyperlink"/>
                <w:rFonts w:asciiTheme="minorHAnsi" w:hAnsiTheme="minorHAnsi" w:cstheme="minorHAnsi"/>
                <w:noProof/>
              </w:rPr>
              <w:t>Attachments</w:t>
            </w:r>
            <w:r w:rsidRPr="00413C32" w:rsidR="00EB11AB">
              <w:rPr>
                <w:rFonts w:asciiTheme="minorHAnsi" w:hAnsiTheme="minorHAnsi" w:cstheme="minorHAnsi"/>
                <w:noProof/>
                <w:webHidden/>
              </w:rPr>
              <w:tab/>
            </w:r>
            <w:r w:rsidRPr="00413C32" w:rsidR="00EB11AB">
              <w:rPr>
                <w:rFonts w:asciiTheme="minorHAnsi" w:hAnsiTheme="minorHAnsi" w:cstheme="minorHAnsi"/>
                <w:noProof/>
                <w:webHidden/>
              </w:rPr>
              <w:fldChar w:fldCharType="begin"/>
            </w:r>
            <w:r w:rsidRPr="00413C32" w:rsidR="00EB11AB">
              <w:rPr>
                <w:rFonts w:asciiTheme="minorHAnsi" w:hAnsiTheme="minorHAnsi" w:cstheme="minorHAnsi"/>
                <w:noProof/>
                <w:webHidden/>
              </w:rPr>
              <w:instrText xml:space="preserve"> PAGEREF _Toc514675645 \h </w:instrText>
            </w:r>
            <w:r w:rsidRPr="00413C32" w:rsidR="00EB11AB">
              <w:rPr>
                <w:rFonts w:asciiTheme="minorHAnsi" w:hAnsiTheme="minorHAnsi" w:cstheme="minorHAnsi"/>
                <w:noProof/>
                <w:webHidden/>
              </w:rPr>
            </w:r>
            <w:r w:rsidRPr="00413C32" w:rsidR="00EB11AB">
              <w:rPr>
                <w:rFonts w:asciiTheme="minorHAnsi" w:hAnsiTheme="minorHAnsi" w:cstheme="minorHAnsi"/>
                <w:noProof/>
                <w:webHidden/>
              </w:rPr>
              <w:fldChar w:fldCharType="separate"/>
            </w:r>
            <w:r w:rsidRPr="00413C32" w:rsidR="00F32866">
              <w:rPr>
                <w:rFonts w:asciiTheme="minorHAnsi" w:hAnsiTheme="minorHAnsi" w:cstheme="minorHAnsi"/>
                <w:noProof/>
                <w:webHidden/>
              </w:rPr>
              <w:t>15</w:t>
            </w:r>
            <w:r w:rsidRPr="00413C32" w:rsidR="00EB11AB">
              <w:rPr>
                <w:rFonts w:asciiTheme="minorHAnsi" w:hAnsiTheme="minorHAnsi" w:cstheme="minorHAnsi"/>
                <w:noProof/>
                <w:webHidden/>
              </w:rPr>
              <w:fldChar w:fldCharType="end"/>
            </w:r>
          </w:hyperlink>
        </w:p>
        <w:p w:rsidRPr="00413C32" w:rsidR="004A13E8" w:rsidP="003E6F81" w:rsidRDefault="004A13E8" w14:paraId="55FE17B0" w14:textId="77777777">
          <w:pPr>
            <w:spacing w:line="240" w:lineRule="auto"/>
            <w:rPr>
              <w:rFonts w:asciiTheme="minorHAnsi" w:hAnsiTheme="minorHAnsi" w:cstheme="minorHAnsi"/>
            </w:rPr>
          </w:pPr>
          <w:r w:rsidRPr="00413C32">
            <w:rPr>
              <w:rFonts w:asciiTheme="minorHAnsi" w:hAnsiTheme="minorHAnsi" w:cstheme="minorHAnsi"/>
              <w:b/>
              <w:bCs/>
              <w:noProof/>
            </w:rPr>
            <w:fldChar w:fldCharType="end"/>
          </w:r>
        </w:p>
      </w:sdtContent>
    </w:sdt>
    <w:p w:rsidRPr="00413C32" w:rsidR="00863F3D" w:rsidP="003E6F81" w:rsidRDefault="00863F3D" w14:paraId="41451D02" w14:textId="77777777">
      <w:pPr>
        <w:spacing w:line="240" w:lineRule="auto"/>
        <w:rPr>
          <w:rFonts w:asciiTheme="minorHAnsi" w:hAnsiTheme="minorHAnsi" w:cstheme="minorHAnsi"/>
        </w:rPr>
      </w:pPr>
    </w:p>
    <w:p w:rsidRPr="00413C32" w:rsidR="00863F3D" w:rsidP="003E6F81" w:rsidRDefault="00863F3D" w14:paraId="74D3012C" w14:textId="77777777">
      <w:pPr>
        <w:spacing w:line="240" w:lineRule="auto"/>
        <w:rPr>
          <w:rFonts w:asciiTheme="minorHAnsi" w:hAnsiTheme="minorHAnsi" w:cstheme="minorHAnsi"/>
        </w:rPr>
      </w:pPr>
    </w:p>
    <w:p w:rsidRPr="00413C32" w:rsidR="00863F3D" w:rsidP="003E6F81" w:rsidRDefault="00863F3D" w14:paraId="1816CCEC" w14:textId="77777777">
      <w:pPr>
        <w:spacing w:line="240" w:lineRule="auto"/>
        <w:rPr>
          <w:rFonts w:asciiTheme="minorHAnsi" w:hAnsiTheme="minorHAnsi" w:cstheme="minorHAnsi"/>
        </w:rPr>
      </w:pPr>
    </w:p>
    <w:p w:rsidRPr="00413C32" w:rsidR="00863F3D" w:rsidP="003E6F81" w:rsidRDefault="00863F3D" w14:paraId="35B3735F" w14:textId="77777777">
      <w:pPr>
        <w:spacing w:line="240" w:lineRule="auto"/>
        <w:rPr>
          <w:rFonts w:asciiTheme="minorHAnsi" w:hAnsiTheme="minorHAnsi" w:cstheme="minorHAnsi"/>
        </w:rPr>
      </w:pPr>
    </w:p>
    <w:p w:rsidRPr="00413C32" w:rsidR="00863F3D" w:rsidP="003E6F81" w:rsidRDefault="00863F3D" w14:paraId="7D31D51C" w14:textId="77777777">
      <w:pPr>
        <w:spacing w:line="240" w:lineRule="auto"/>
        <w:rPr>
          <w:rFonts w:asciiTheme="minorHAnsi" w:hAnsiTheme="minorHAnsi" w:cstheme="minorHAnsi"/>
        </w:rPr>
      </w:pPr>
    </w:p>
    <w:p w:rsidRPr="00413C32" w:rsidR="00863F3D" w:rsidP="003E6F81" w:rsidRDefault="00863F3D" w14:paraId="66266B55" w14:textId="77777777">
      <w:pPr>
        <w:spacing w:line="240" w:lineRule="auto"/>
        <w:rPr>
          <w:rFonts w:asciiTheme="minorHAnsi" w:hAnsiTheme="minorHAnsi" w:cstheme="minorHAnsi"/>
        </w:rPr>
      </w:pPr>
    </w:p>
    <w:p w:rsidRPr="00413C32" w:rsidR="00863F3D" w:rsidP="003E6F81" w:rsidRDefault="00863F3D" w14:paraId="36DE3D7A" w14:textId="77777777">
      <w:pPr>
        <w:spacing w:line="240" w:lineRule="auto"/>
        <w:rPr>
          <w:rFonts w:asciiTheme="minorHAnsi" w:hAnsiTheme="minorHAnsi" w:cstheme="minorHAnsi"/>
        </w:rPr>
      </w:pPr>
    </w:p>
    <w:p w:rsidRPr="00413C32" w:rsidR="00863F3D" w:rsidP="003E6F81" w:rsidRDefault="00863F3D" w14:paraId="7CE659D3" w14:textId="77777777">
      <w:pPr>
        <w:spacing w:line="240" w:lineRule="auto"/>
        <w:rPr>
          <w:rFonts w:asciiTheme="minorHAnsi" w:hAnsiTheme="minorHAnsi" w:cstheme="minorHAnsi"/>
        </w:rPr>
      </w:pPr>
    </w:p>
    <w:p w:rsidRPr="00413C32" w:rsidR="00863F3D" w:rsidP="003E6F81" w:rsidRDefault="00863F3D" w14:paraId="1D1EB9E6" w14:textId="77777777">
      <w:pPr>
        <w:spacing w:line="240" w:lineRule="auto"/>
        <w:rPr>
          <w:rFonts w:asciiTheme="minorHAnsi" w:hAnsiTheme="minorHAnsi" w:cstheme="minorHAnsi"/>
        </w:rPr>
      </w:pPr>
    </w:p>
    <w:p w:rsidRPr="00413C32" w:rsidR="00863F3D" w:rsidP="00863F3D" w:rsidRDefault="00863F3D" w14:paraId="78C7D210" w14:textId="205313C3">
      <w:pPr>
        <w:pStyle w:val="Bullets"/>
        <w:rPr>
          <w:b/>
        </w:rPr>
      </w:pPr>
      <w:bookmarkStart w:name="_Hlk94880671" w:id="3"/>
      <w:r w:rsidRPr="00413C32">
        <w:rPr>
          <w:b/>
        </w:rPr>
        <w:lastRenderedPageBreak/>
        <w:t>Goal of the study:</w:t>
      </w:r>
      <w:r w:rsidRPr="00413C32">
        <w:t xml:space="preserve"> </w:t>
      </w:r>
      <w:bookmarkStart w:name="_Hlk85792779" w:id="4"/>
      <w:r w:rsidRPr="00413C32" w:rsidR="008A5965">
        <w:t>To measure the incidence of arboviral infections in 38 communities in southern Puerto Rico.</w:t>
      </w:r>
      <w:bookmarkEnd w:id="4"/>
    </w:p>
    <w:p w:rsidRPr="00413C32" w:rsidR="00863F3D" w:rsidP="00863F3D" w:rsidRDefault="00863F3D" w14:paraId="24D2B317" w14:textId="77777777">
      <w:pPr>
        <w:pStyle w:val="Bullets"/>
        <w:rPr>
          <w:b/>
        </w:rPr>
      </w:pPr>
      <w:r w:rsidRPr="00413C32">
        <w:rPr>
          <w:b/>
        </w:rPr>
        <w:t xml:space="preserve">Intended use of the resulting data: </w:t>
      </w:r>
      <w:r w:rsidRPr="00413C32">
        <w:t>The data obtained will inform decision making regarding the location, design, and content of future interventions to be implemented and evaluated to reduce the burden of arboviral disease in Puerto Rico.</w:t>
      </w:r>
    </w:p>
    <w:p w:rsidRPr="00413C32" w:rsidR="00863F3D" w:rsidP="00863F3D" w:rsidRDefault="00863F3D" w14:paraId="422D35D3" w14:textId="77777777">
      <w:pPr>
        <w:pStyle w:val="Bullets"/>
        <w:rPr>
          <w:b/>
        </w:rPr>
      </w:pPr>
      <w:r w:rsidRPr="00413C32">
        <w:rPr>
          <w:b/>
        </w:rPr>
        <w:t xml:space="preserve">Methods to be used to collect: </w:t>
      </w:r>
      <w:r w:rsidRPr="00413C32">
        <w:t xml:space="preserve">Longitudinal follow-up of a community cohort, annual </w:t>
      </w:r>
      <w:proofErr w:type="spellStart"/>
      <w:r w:rsidRPr="00413C32">
        <w:t>sero</w:t>
      </w:r>
      <w:proofErr w:type="spellEnd"/>
      <w:r w:rsidRPr="00413C32">
        <w:t xml:space="preserve">-survey, cluster-randomized trial to evaluate the impact of the intervention. </w:t>
      </w:r>
    </w:p>
    <w:p w:rsidRPr="00413C32" w:rsidR="00863F3D" w:rsidP="00863F3D" w:rsidRDefault="00863F3D" w14:paraId="5B76A988" w14:textId="01A49FBF">
      <w:pPr>
        <w:pStyle w:val="Bullets"/>
        <w:rPr>
          <w:b/>
        </w:rPr>
      </w:pPr>
      <w:r w:rsidRPr="00413C32">
        <w:rPr>
          <w:b/>
        </w:rPr>
        <w:t xml:space="preserve">The subpopulation to be studied: </w:t>
      </w:r>
      <w:r w:rsidRPr="00413C32">
        <w:rPr>
          <w:iCs/>
        </w:rPr>
        <w:t>All residents, 1</w:t>
      </w:r>
      <w:r w:rsidRPr="00413C32" w:rsidR="002C4215">
        <w:rPr>
          <w:iCs/>
        </w:rPr>
        <w:t>–</w:t>
      </w:r>
      <w:r w:rsidRPr="00413C32">
        <w:rPr>
          <w:iCs/>
        </w:rPr>
        <w:t xml:space="preserve">50 years old, from </w:t>
      </w:r>
      <w:r w:rsidRPr="00413C32" w:rsidR="008A5965">
        <w:rPr>
          <w:iCs/>
        </w:rPr>
        <w:t>38</w:t>
      </w:r>
      <w:r w:rsidRPr="00413C32">
        <w:rPr>
          <w:iCs/>
        </w:rPr>
        <w:t xml:space="preserve"> selected clusters in Ponce are eligible</w:t>
      </w:r>
      <w:r w:rsidRPr="00413C32" w:rsidR="00A964B4">
        <w:rPr>
          <w:iCs/>
        </w:rPr>
        <w:t>. W</w:t>
      </w:r>
      <w:r w:rsidRPr="00413C32">
        <w:rPr>
          <w:iCs/>
        </w:rPr>
        <w:t xml:space="preserve">e aim to recruit </w:t>
      </w:r>
      <w:r w:rsidRPr="00413C32" w:rsidR="0083722A">
        <w:rPr>
          <w:iCs/>
        </w:rPr>
        <w:t>3,</w:t>
      </w:r>
      <w:r w:rsidRPr="00413C32" w:rsidR="008A5965">
        <w:rPr>
          <w:iCs/>
        </w:rPr>
        <w:t>8</w:t>
      </w:r>
      <w:r w:rsidRPr="00413C32">
        <w:rPr>
          <w:iCs/>
        </w:rPr>
        <w:t xml:space="preserve">00 </w:t>
      </w:r>
      <w:r w:rsidRPr="00413C32" w:rsidR="002D05E7">
        <w:rPr>
          <w:iCs/>
        </w:rPr>
        <w:t>participants</w:t>
      </w:r>
      <w:r w:rsidRPr="00413C32">
        <w:rPr>
          <w:iCs/>
        </w:rPr>
        <w:t>.</w:t>
      </w:r>
    </w:p>
    <w:p w:rsidRPr="00413C32" w:rsidR="00863F3D" w:rsidP="00863F3D" w:rsidRDefault="00863F3D" w14:paraId="7252A3FD" w14:textId="77777777">
      <w:pPr>
        <w:pStyle w:val="Bullets"/>
      </w:pPr>
      <w:r w:rsidRPr="00413C32">
        <w:rPr>
          <w:b/>
        </w:rPr>
        <w:t xml:space="preserve">How data will be analyzed: </w:t>
      </w:r>
      <w:r w:rsidRPr="00413C32">
        <w:t xml:space="preserve">All statistical analysis will be conducted using SAS Version 9.4 and R Version 3.4.4. Descriptive analysis of all variables will be performed to examine the frequency and distribution of the data. </w:t>
      </w:r>
    </w:p>
    <w:bookmarkEnd w:id="3"/>
    <w:p w:rsidRPr="00413C32" w:rsidR="004A13E8" w:rsidP="00863F3D" w:rsidRDefault="004A13E8" w14:paraId="55FE17B2" w14:textId="0B1D840C">
      <w:pPr>
        <w:spacing w:line="240" w:lineRule="auto"/>
        <w:rPr>
          <w:rFonts w:asciiTheme="minorHAnsi" w:hAnsiTheme="minorHAnsi" w:cstheme="minorHAnsi"/>
        </w:rPr>
      </w:pPr>
    </w:p>
    <w:p w:rsidRPr="00413C32" w:rsidR="004A13E8" w:rsidP="00863F3D" w:rsidRDefault="004A13E8" w14:paraId="55FE17B3" w14:textId="17F69BD1">
      <w:pPr>
        <w:pStyle w:val="Heading1"/>
        <w:rPr>
          <w:rFonts w:asciiTheme="minorHAnsi" w:hAnsiTheme="minorHAnsi" w:cstheme="minorHAnsi"/>
        </w:rPr>
      </w:pPr>
      <w:bookmarkStart w:name="_Toc514675627" w:id="5"/>
      <w:r w:rsidRPr="00413C32">
        <w:rPr>
          <w:rFonts w:asciiTheme="minorHAnsi" w:hAnsiTheme="minorHAnsi" w:cstheme="minorHAnsi"/>
        </w:rPr>
        <w:t>Circumstances Making the Collection of Information Necessary</w:t>
      </w:r>
      <w:bookmarkEnd w:id="5"/>
    </w:p>
    <w:p w:rsidRPr="00413C32" w:rsidR="00DD4213" w:rsidP="0083722A" w:rsidRDefault="00DD4213" w14:paraId="3F828EC6" w14:textId="2C58DEF8">
      <w:pPr>
        <w:rPr>
          <w:rFonts w:asciiTheme="minorHAnsi" w:hAnsiTheme="minorHAnsi" w:cstheme="minorHAnsi"/>
        </w:rPr>
      </w:pPr>
      <w:r w:rsidRPr="00413C32">
        <w:rPr>
          <w:rFonts w:asciiTheme="minorHAnsi" w:hAnsiTheme="minorHAnsi" w:cstheme="minorHAnsi"/>
        </w:rPr>
        <w:t xml:space="preserve">This information collection request (ICR) is being submitted as a revision with an existing OMB number expiring on 03/31/2022. We are seeking three years of OMB clearance. </w:t>
      </w:r>
      <w:r w:rsidRPr="00413C32">
        <w:rPr>
          <w:rFonts w:asciiTheme="minorHAnsi" w:hAnsiTheme="minorHAnsi"/>
        </w:rPr>
        <w:t>This project was initiated in fall of 2017 by Ponce Health Sciences University (PHSU) in Ponce, Puerto Rico with the CDC Cooperative Agreement U01CK000580</w:t>
      </w:r>
      <w:r w:rsidRPr="00413C32">
        <w:rPr>
          <w:sz w:val="22"/>
        </w:rPr>
        <w:t xml:space="preserve">. </w:t>
      </w:r>
      <w:r w:rsidRPr="00413C32">
        <w:rPr>
          <w:rFonts w:asciiTheme="minorHAnsi" w:hAnsiTheme="minorHAnsi"/>
        </w:rPr>
        <w:t>Originally, CDC’s role was limited to technical assistance including assisting with protocol development, advising on approaches to community-based interventions, vector control activities, diagnostic testing of enrolled patients, and data analysis. Since 2018, CDC’s role has evolved to a point where CDC is co-leading this project.</w:t>
      </w:r>
    </w:p>
    <w:p w:rsidRPr="00413C32" w:rsidR="00DD4213" w:rsidP="00DD4213" w:rsidRDefault="00DD4213" w14:paraId="79FD39E4" w14:textId="77777777">
      <w:pPr>
        <w:pStyle w:val="ListParagraph"/>
        <w:autoSpaceDE w:val="0"/>
        <w:autoSpaceDN w:val="0"/>
        <w:ind w:left="0"/>
        <w:rPr>
          <w:rFonts w:asciiTheme="minorHAnsi" w:hAnsiTheme="minorHAnsi"/>
          <w:color w:val="FF0000"/>
        </w:rPr>
      </w:pPr>
      <w:bookmarkStart w:name="_Hlk93304577" w:id="6"/>
      <w:r w:rsidRPr="00413C32">
        <w:rPr>
          <w:rFonts w:asciiTheme="minorHAnsi" w:hAnsiTheme="minorHAnsi"/>
        </w:rPr>
        <w:t>The aim of this study is to establish longitudinal follow-up of a community cohort in communities in Southern Puerto Rico to measure the burden of arboviral infections and assess behaviors and perceptions related to arboviral disease and prevention. The study will also be used as a platform to investigate emerging health threats in the region, including novel coronavirus 2019 (COVID-19). The information collected will be used to inform public health officials on the implementation and evaluation of mosquito control interventions and other efforts to reduce the burden of arboviruses and other emerging diseases.</w:t>
      </w:r>
    </w:p>
    <w:bookmarkEnd w:id="6"/>
    <w:p w:rsidRPr="00413C32" w:rsidR="00DD4213" w:rsidP="00DD4213" w:rsidRDefault="00DD4213" w14:paraId="3F4B0FB4" w14:textId="77777777">
      <w:pPr>
        <w:autoSpaceDE w:val="0"/>
        <w:autoSpaceDN w:val="0"/>
        <w:rPr>
          <w:rFonts w:asciiTheme="minorHAnsi" w:hAnsiTheme="minorHAnsi"/>
          <w:b/>
        </w:rPr>
      </w:pPr>
      <w:r w:rsidRPr="00413C32">
        <w:rPr>
          <w:rFonts w:asciiTheme="minorHAnsi" w:hAnsiTheme="minorHAnsi"/>
          <w:b/>
        </w:rPr>
        <w:t>COPA progress report</w:t>
      </w:r>
    </w:p>
    <w:p w:rsidRPr="00413C32" w:rsidR="00DD4213" w:rsidP="00DD4213" w:rsidRDefault="00DD4213" w14:paraId="3DA63D51" w14:textId="77777777">
      <w:pPr>
        <w:spacing w:after="160" w:line="257" w:lineRule="auto"/>
        <w:rPr>
          <w:rFonts w:asciiTheme="minorHAnsi" w:hAnsiTheme="minorHAnsi" w:cstheme="minorHAnsi"/>
        </w:rPr>
      </w:pPr>
      <w:r w:rsidRPr="00413C32">
        <w:rPr>
          <w:rFonts w:asciiTheme="minorHAnsi" w:hAnsiTheme="minorHAnsi" w:cstheme="minorHAnsi"/>
        </w:rPr>
        <w:t>The Communities Organized to Prevent Arboviruses (COPA) cohort has completed Year 1 and Year 2 activities and is currently in its third year with 68% participant retention. Seropositivity of IgM antibodies against dengue virus (DENV) in COPA for Year 2 was 0.4% and preliminary results from for Year 3 show the same level of seropositivity. There have not been any acute DENV infections detected in the cohort based on DENV RT-PCR test results since the study began. A collaboration with National Institute of Health (NIH) allowed for the completion of an analysis of DENV seroprevalence data among children enrolled in the COPA cohort, which has been used extensively to inform dengue vaccine recommendations and cost effectiveness models.</w:t>
      </w:r>
    </w:p>
    <w:p w:rsidRPr="00413C32" w:rsidR="00DD4213" w:rsidP="00DD4213" w:rsidRDefault="00DD4213" w14:paraId="2D8B1D80" w14:textId="3DB74F60">
      <w:pPr>
        <w:spacing w:after="160" w:line="259" w:lineRule="auto"/>
        <w:rPr>
          <w:rFonts w:asciiTheme="minorHAnsi" w:hAnsiTheme="minorHAnsi" w:cstheme="minorHAnsi"/>
        </w:rPr>
      </w:pPr>
      <w:r w:rsidRPr="00413C32">
        <w:rPr>
          <w:rFonts w:eastAsia="Calibri" w:asciiTheme="minorHAnsi" w:hAnsiTheme="minorHAnsi" w:cstheme="minorHAnsi"/>
          <w:b/>
          <w:bCs/>
        </w:rPr>
        <w:lastRenderedPageBreak/>
        <w:t xml:space="preserve"> </w:t>
      </w:r>
      <w:r w:rsidRPr="00413C32">
        <w:rPr>
          <w:rFonts w:asciiTheme="minorHAnsi" w:hAnsiTheme="minorHAnsi" w:cstheme="minorHAnsi"/>
        </w:rPr>
        <w:t xml:space="preserve">Data on acceptability of </w:t>
      </w:r>
      <w:r w:rsidRPr="00413C32">
        <w:rPr>
          <w:rFonts w:asciiTheme="minorHAnsi" w:hAnsiTheme="minorHAnsi" w:cstheme="minorHAnsi"/>
          <w:i/>
          <w:iCs/>
        </w:rPr>
        <w:t>Wolbachia</w:t>
      </w:r>
      <w:r w:rsidRPr="00413C32">
        <w:rPr>
          <w:rFonts w:asciiTheme="minorHAnsi" w:hAnsiTheme="minorHAnsi" w:cstheme="minorHAnsi"/>
        </w:rPr>
        <w:t xml:space="preserve"> suppression, a novel vector control intervention involving releases of male mosquitos with </w:t>
      </w:r>
      <w:r w:rsidRPr="00413C32">
        <w:rPr>
          <w:rFonts w:asciiTheme="minorHAnsi" w:hAnsiTheme="minorHAnsi" w:cstheme="minorHAnsi"/>
          <w:i/>
          <w:iCs/>
        </w:rPr>
        <w:t xml:space="preserve">Wolbachia </w:t>
      </w:r>
      <w:r w:rsidRPr="00413C32">
        <w:rPr>
          <w:rFonts w:asciiTheme="minorHAnsi" w:hAnsiTheme="minorHAnsi" w:cstheme="minorHAnsi"/>
        </w:rPr>
        <w:t>bacteria</w:t>
      </w:r>
      <w:r w:rsidRPr="00413C32">
        <w:rPr>
          <w:rFonts w:asciiTheme="minorHAnsi" w:hAnsiTheme="minorHAnsi" w:cstheme="minorHAnsi"/>
          <w:i/>
          <w:iCs/>
        </w:rPr>
        <w:t>,</w:t>
      </w:r>
      <w:r w:rsidRPr="00413C32">
        <w:rPr>
          <w:rFonts w:asciiTheme="minorHAnsi" w:hAnsiTheme="minorHAnsi" w:cstheme="minorHAnsi"/>
        </w:rPr>
        <w:t xml:space="preserve"> collected during Year 1 of the project showed that 64% of COPA participant</w:t>
      </w:r>
      <w:r w:rsidRPr="00413C32" w:rsidR="00A964B4">
        <w:rPr>
          <w:rFonts w:asciiTheme="minorHAnsi" w:hAnsiTheme="minorHAnsi" w:cstheme="minorHAnsi"/>
        </w:rPr>
        <w:t>s</w:t>
      </w:r>
      <w:r w:rsidRPr="00413C32">
        <w:rPr>
          <w:rFonts w:asciiTheme="minorHAnsi" w:hAnsiTheme="minorHAnsi" w:cstheme="minorHAnsi"/>
        </w:rPr>
        <w:t xml:space="preserve"> supported the implementation of this intervention in their communities. The information collected on acceptability allowed project collaborators to design and implement a comprehensive communications plan before the implementation of the </w:t>
      </w:r>
      <w:r w:rsidRPr="00413C32">
        <w:rPr>
          <w:rFonts w:asciiTheme="minorHAnsi" w:hAnsiTheme="minorHAnsi" w:cstheme="minorHAnsi"/>
          <w:i/>
          <w:iCs/>
        </w:rPr>
        <w:t>Wolbachia</w:t>
      </w:r>
      <w:r w:rsidRPr="00413C32">
        <w:rPr>
          <w:rFonts w:asciiTheme="minorHAnsi" w:hAnsiTheme="minorHAnsi" w:cstheme="minorHAnsi"/>
        </w:rPr>
        <w:t xml:space="preserve"> suppression intervention. The intervention was implemented as part of the cluster randomized trial started in September 2020, with releases of male </w:t>
      </w:r>
      <w:r w:rsidRPr="00413C32">
        <w:rPr>
          <w:rFonts w:asciiTheme="minorHAnsi" w:hAnsiTheme="minorHAnsi" w:cstheme="minorHAnsi"/>
          <w:i/>
          <w:iCs/>
        </w:rPr>
        <w:t>Aedes aegypti</w:t>
      </w:r>
      <w:r w:rsidRPr="00413C32">
        <w:rPr>
          <w:rFonts w:asciiTheme="minorHAnsi" w:hAnsiTheme="minorHAnsi" w:cstheme="minorHAnsi"/>
        </w:rPr>
        <w:t xml:space="preserve"> mosquitoes with </w:t>
      </w:r>
      <w:r w:rsidRPr="00413C32">
        <w:rPr>
          <w:rFonts w:asciiTheme="minorHAnsi" w:hAnsiTheme="minorHAnsi" w:cstheme="minorHAnsi"/>
          <w:i/>
          <w:iCs/>
        </w:rPr>
        <w:t>Wolbachia</w:t>
      </w:r>
      <w:r w:rsidRPr="00413C32">
        <w:rPr>
          <w:rFonts w:asciiTheme="minorHAnsi" w:hAnsiTheme="minorHAnsi" w:cstheme="minorHAnsi"/>
        </w:rPr>
        <w:t xml:space="preserve"> in 19 of the 38 study clusters. No sizeable decreases in the mosquito population were observed in the intervention clusters after 2 months of releases, and there were concerns about the number of mosquitoes released not being enough to suppress the wild population. In January 2021, the intervention clusters were reduced to 4 clusters (with 4 other clusters designated as control clusters) with the plan of extending to more clusters once suppression was achieved. We are currently monitoring the impact of this modified strategy. </w:t>
      </w:r>
    </w:p>
    <w:p w:rsidRPr="00413C32" w:rsidR="00DD4213" w:rsidP="00DD4213" w:rsidRDefault="00DD4213" w14:paraId="4CF77F81" w14:textId="632688F9">
      <w:pPr>
        <w:spacing w:after="160" w:line="257" w:lineRule="auto"/>
        <w:rPr>
          <w:rFonts w:asciiTheme="minorHAnsi" w:hAnsiTheme="minorHAnsi" w:cstheme="minorHAnsi"/>
        </w:rPr>
      </w:pPr>
      <w:r w:rsidRPr="00413C32">
        <w:rPr>
          <w:rFonts w:asciiTheme="minorHAnsi" w:hAnsiTheme="minorHAnsi" w:cstheme="minorHAnsi"/>
        </w:rPr>
        <w:t>All milestones from our last approval have been accomplished except for the ongoing evaluation of the impact of the intervention. The Acute Febrile Illness (AFI) surveillance (now Acute Illness Surveillance [AIS]) will be added to this OMB revision and implemented when it is approved.</w:t>
      </w:r>
    </w:p>
    <w:p w:rsidRPr="00413C32" w:rsidR="00DD4213" w:rsidP="00DD4213" w:rsidRDefault="00DD4213" w14:paraId="4DE3670E" w14:textId="77777777">
      <w:pPr>
        <w:spacing w:after="160" w:line="257" w:lineRule="auto"/>
        <w:rPr>
          <w:rFonts w:asciiTheme="minorHAnsi" w:hAnsiTheme="minorHAnsi" w:cstheme="minorHAnsi"/>
        </w:rPr>
      </w:pPr>
    </w:p>
    <w:p w:rsidRPr="00413C32" w:rsidR="00DD4213" w:rsidP="00DD4213" w:rsidRDefault="00DD4213" w14:paraId="27F57335" w14:textId="77777777">
      <w:pPr>
        <w:spacing w:after="160" w:line="257" w:lineRule="auto"/>
        <w:rPr>
          <w:rFonts w:asciiTheme="minorHAnsi" w:hAnsiTheme="minorHAnsi" w:cstheme="minorHAnsi"/>
        </w:rPr>
      </w:pPr>
    </w:p>
    <w:p w:rsidRPr="00413C32" w:rsidR="00DD4213" w:rsidP="00DD4213" w:rsidRDefault="00DD4213" w14:paraId="0E517A0B" w14:textId="77777777">
      <w:pPr>
        <w:spacing w:after="160" w:line="257" w:lineRule="auto"/>
        <w:rPr>
          <w:rFonts w:asciiTheme="minorHAnsi" w:hAnsiTheme="minorHAnsi" w:cstheme="minorHAnsi"/>
        </w:rPr>
      </w:pPr>
    </w:p>
    <w:p w:rsidRPr="00413C32" w:rsidR="00DD4213" w:rsidP="00DD4213" w:rsidRDefault="00DD4213" w14:paraId="66C3BDE7" w14:textId="77777777">
      <w:pPr>
        <w:spacing w:after="160" w:line="257" w:lineRule="auto"/>
        <w:rPr>
          <w:rFonts w:asciiTheme="minorHAnsi" w:hAnsiTheme="minorHAnsi" w:cstheme="minorHAnsi"/>
        </w:rPr>
      </w:pPr>
    </w:p>
    <w:p w:rsidRPr="00413C32" w:rsidR="00DD4213" w:rsidP="00DD4213" w:rsidRDefault="00DD4213" w14:paraId="7E5932D0" w14:textId="77777777">
      <w:pPr>
        <w:spacing w:after="160" w:line="257" w:lineRule="auto"/>
        <w:rPr>
          <w:rFonts w:asciiTheme="minorHAnsi" w:hAnsiTheme="minorHAnsi" w:cstheme="minorHAnsi"/>
        </w:rPr>
      </w:pPr>
    </w:p>
    <w:p w:rsidRPr="00413C32" w:rsidR="00DD4213" w:rsidP="00DD4213" w:rsidRDefault="00DD4213" w14:paraId="3EFF44FB" w14:textId="77777777">
      <w:pPr>
        <w:spacing w:after="160" w:line="257" w:lineRule="auto"/>
        <w:rPr>
          <w:rFonts w:asciiTheme="minorHAnsi" w:hAnsiTheme="minorHAnsi" w:cstheme="minorHAnsi"/>
        </w:rPr>
      </w:pPr>
    </w:p>
    <w:p w:rsidRPr="00413C32" w:rsidR="00DD4213" w:rsidP="00DD4213" w:rsidRDefault="00DD4213" w14:paraId="62062EEB" w14:textId="77777777">
      <w:pPr>
        <w:spacing w:after="160" w:line="257" w:lineRule="auto"/>
        <w:rPr>
          <w:rFonts w:asciiTheme="minorHAnsi" w:hAnsiTheme="minorHAnsi" w:cstheme="minorHAnsi"/>
        </w:rPr>
      </w:pPr>
    </w:p>
    <w:p w:rsidRPr="00413C32" w:rsidR="00DD4213" w:rsidP="00DD4213" w:rsidRDefault="00DD4213" w14:paraId="2242D021" w14:textId="77777777">
      <w:pPr>
        <w:spacing w:after="160" w:line="257" w:lineRule="auto"/>
        <w:rPr>
          <w:rFonts w:asciiTheme="minorHAnsi" w:hAnsiTheme="minorHAnsi" w:cstheme="minorHAnsi"/>
        </w:rPr>
      </w:pPr>
    </w:p>
    <w:p w:rsidRPr="00413C32" w:rsidR="00DD4213" w:rsidP="00DD4213" w:rsidRDefault="00DD4213" w14:paraId="783744E5" w14:textId="77777777">
      <w:pPr>
        <w:spacing w:after="160" w:line="257" w:lineRule="auto"/>
        <w:rPr>
          <w:rFonts w:asciiTheme="minorHAnsi" w:hAnsiTheme="minorHAnsi" w:cstheme="minorHAnsi"/>
        </w:rPr>
      </w:pPr>
    </w:p>
    <w:p w:rsidRPr="00413C32" w:rsidR="00DD4213" w:rsidP="00DD4213" w:rsidRDefault="00DD4213" w14:paraId="7B5B0D42" w14:textId="59F03256">
      <w:pPr>
        <w:spacing w:after="160" w:line="257" w:lineRule="auto"/>
        <w:rPr>
          <w:rFonts w:asciiTheme="minorHAnsi" w:hAnsiTheme="minorHAnsi" w:cstheme="minorHAnsi"/>
        </w:rPr>
      </w:pPr>
    </w:p>
    <w:p w:rsidRPr="00413C32" w:rsidR="006B7623" w:rsidP="00DD4213" w:rsidRDefault="006B7623" w14:paraId="6EC7EF65" w14:textId="0737F3F3">
      <w:pPr>
        <w:spacing w:after="160" w:line="257" w:lineRule="auto"/>
        <w:rPr>
          <w:rFonts w:asciiTheme="minorHAnsi" w:hAnsiTheme="minorHAnsi" w:cstheme="minorHAnsi"/>
        </w:rPr>
      </w:pPr>
    </w:p>
    <w:p w:rsidRPr="00413C32" w:rsidR="006B7623" w:rsidP="00DD4213" w:rsidRDefault="006B7623" w14:paraId="0896674E" w14:textId="0D05CD64">
      <w:pPr>
        <w:spacing w:after="160" w:line="257" w:lineRule="auto"/>
        <w:rPr>
          <w:rFonts w:asciiTheme="minorHAnsi" w:hAnsiTheme="minorHAnsi" w:cstheme="minorHAnsi"/>
        </w:rPr>
      </w:pPr>
    </w:p>
    <w:p w:rsidRPr="00413C32" w:rsidR="006B7623" w:rsidP="00DD4213" w:rsidRDefault="006B7623" w14:paraId="32A535B1" w14:textId="0709A244">
      <w:pPr>
        <w:spacing w:after="160" w:line="257" w:lineRule="auto"/>
        <w:rPr>
          <w:rFonts w:asciiTheme="minorHAnsi" w:hAnsiTheme="minorHAnsi" w:cstheme="minorHAnsi"/>
        </w:rPr>
      </w:pPr>
    </w:p>
    <w:p w:rsidRPr="00413C32" w:rsidR="006B7623" w:rsidP="00DD4213" w:rsidRDefault="006B7623" w14:paraId="17A2D1D0" w14:textId="5C57DA7F">
      <w:pPr>
        <w:spacing w:after="160" w:line="257" w:lineRule="auto"/>
        <w:rPr>
          <w:rFonts w:asciiTheme="minorHAnsi" w:hAnsiTheme="minorHAnsi" w:cstheme="minorHAnsi"/>
        </w:rPr>
      </w:pPr>
    </w:p>
    <w:p w:rsidRPr="00413C32" w:rsidR="006B7623" w:rsidP="00DD4213" w:rsidRDefault="006B7623" w14:paraId="31663459" w14:textId="77777777">
      <w:pPr>
        <w:spacing w:after="160" w:line="257" w:lineRule="auto"/>
        <w:rPr>
          <w:rFonts w:asciiTheme="minorHAnsi" w:hAnsiTheme="minorHAnsi" w:cstheme="minorHAnsi"/>
        </w:rPr>
      </w:pPr>
    </w:p>
    <w:p w:rsidRPr="00413C32" w:rsidR="00DD4213" w:rsidP="00DD4213" w:rsidRDefault="00DD4213" w14:paraId="6F1897C8" w14:textId="77777777">
      <w:pPr>
        <w:spacing w:after="160" w:line="257" w:lineRule="auto"/>
        <w:rPr>
          <w:rFonts w:asciiTheme="minorHAnsi" w:hAnsiTheme="minorHAnsi" w:cstheme="minorHAnsi"/>
        </w:rPr>
      </w:pPr>
    </w:p>
    <w:p w:rsidRPr="00413C32" w:rsidR="00DD4213" w:rsidP="00DD4213" w:rsidRDefault="00DD4213" w14:paraId="1D83C8C6" w14:textId="77777777">
      <w:pPr>
        <w:spacing w:after="160" w:line="257" w:lineRule="auto"/>
        <w:rPr>
          <w:rFonts w:asciiTheme="minorHAnsi" w:hAnsiTheme="minorHAnsi" w:cstheme="minorHAnsi"/>
        </w:rPr>
      </w:pPr>
    </w:p>
    <w:p w:rsidRPr="00413C32" w:rsidR="00DD4213" w:rsidP="00DD4213" w:rsidRDefault="00DD4213" w14:paraId="63BA03CF" w14:textId="77777777">
      <w:pPr>
        <w:spacing w:after="160" w:line="257" w:lineRule="auto"/>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4315"/>
        <w:gridCol w:w="251"/>
        <w:gridCol w:w="252"/>
        <w:gridCol w:w="252"/>
        <w:gridCol w:w="252"/>
        <w:gridCol w:w="251"/>
        <w:gridCol w:w="252"/>
        <w:gridCol w:w="252"/>
        <w:gridCol w:w="252"/>
        <w:gridCol w:w="251"/>
        <w:gridCol w:w="252"/>
        <w:gridCol w:w="252"/>
        <w:gridCol w:w="252"/>
        <w:gridCol w:w="251"/>
        <w:gridCol w:w="252"/>
        <w:gridCol w:w="252"/>
        <w:gridCol w:w="252"/>
        <w:gridCol w:w="251"/>
        <w:gridCol w:w="252"/>
        <w:gridCol w:w="252"/>
        <w:gridCol w:w="252"/>
      </w:tblGrid>
      <w:tr w:rsidRPr="00413C32" w:rsidR="00DD4213" w:rsidTr="00FC3441" w14:paraId="1DB01BCB" w14:textId="77777777">
        <w:tc>
          <w:tcPr>
            <w:tcW w:w="4315" w:type="dxa"/>
            <w:vAlign w:val="center"/>
          </w:tcPr>
          <w:p w:rsidRPr="00413C32" w:rsidR="00DD4213" w:rsidP="00FC3441" w:rsidRDefault="00DD4213" w14:paraId="7230F8A8" w14:textId="77777777">
            <w:pPr>
              <w:jc w:val="center"/>
              <w:rPr>
                <w:rFonts w:asciiTheme="minorHAnsi" w:hAnsiTheme="minorHAnsi" w:cstheme="minorHAnsi"/>
                <w:b/>
                <w:color w:val="000000" w:themeColor="text1"/>
              </w:rPr>
            </w:pPr>
            <w:r w:rsidRPr="00413C32">
              <w:rPr>
                <w:rFonts w:asciiTheme="minorHAnsi" w:hAnsiTheme="minorHAnsi" w:cstheme="minorHAnsi"/>
                <w:b/>
                <w:color w:val="000000" w:themeColor="text1"/>
              </w:rPr>
              <w:t>MILESTONE</w:t>
            </w:r>
          </w:p>
        </w:tc>
        <w:tc>
          <w:tcPr>
            <w:tcW w:w="1007" w:type="dxa"/>
            <w:gridSpan w:val="4"/>
            <w:vAlign w:val="center"/>
          </w:tcPr>
          <w:p w:rsidRPr="00413C32" w:rsidR="00DD4213" w:rsidP="00FC3441" w:rsidRDefault="00DD4213" w14:paraId="5BC04AC7" w14:textId="77777777">
            <w:pPr>
              <w:rPr>
                <w:rFonts w:asciiTheme="minorHAnsi" w:hAnsiTheme="minorHAnsi" w:cstheme="minorHAnsi"/>
                <w:b/>
                <w:color w:val="000000" w:themeColor="text1"/>
                <w:sz w:val="22"/>
              </w:rPr>
            </w:pPr>
            <w:r w:rsidRPr="00413C32">
              <w:rPr>
                <w:rFonts w:asciiTheme="minorHAnsi" w:hAnsiTheme="minorHAnsi" w:cstheme="minorHAnsi"/>
                <w:b/>
                <w:color w:val="000000" w:themeColor="text1"/>
                <w:sz w:val="22"/>
              </w:rPr>
              <w:t xml:space="preserve"> FY2018</w:t>
            </w:r>
          </w:p>
        </w:tc>
        <w:tc>
          <w:tcPr>
            <w:tcW w:w="1007" w:type="dxa"/>
            <w:gridSpan w:val="4"/>
            <w:vAlign w:val="center"/>
          </w:tcPr>
          <w:p w:rsidRPr="00413C32" w:rsidR="00DD4213" w:rsidP="00FC3441" w:rsidRDefault="00DD4213" w14:paraId="7B0196F8" w14:textId="77777777">
            <w:pPr>
              <w:jc w:val="center"/>
              <w:rPr>
                <w:rFonts w:asciiTheme="minorHAnsi" w:hAnsiTheme="minorHAnsi" w:cstheme="minorHAnsi"/>
                <w:b/>
                <w:color w:val="000000" w:themeColor="text1"/>
                <w:sz w:val="22"/>
              </w:rPr>
            </w:pPr>
          </w:p>
          <w:p w:rsidRPr="00413C32" w:rsidR="00DD4213" w:rsidP="00FC3441" w:rsidRDefault="00DD4213" w14:paraId="0709B0C4" w14:textId="77777777">
            <w:pPr>
              <w:jc w:val="center"/>
              <w:rPr>
                <w:rFonts w:asciiTheme="minorHAnsi" w:hAnsiTheme="minorHAnsi" w:cstheme="minorHAnsi"/>
                <w:b/>
                <w:color w:val="000000" w:themeColor="text1"/>
                <w:sz w:val="22"/>
              </w:rPr>
            </w:pPr>
            <w:r w:rsidRPr="00413C32">
              <w:rPr>
                <w:rFonts w:asciiTheme="minorHAnsi" w:hAnsiTheme="minorHAnsi" w:cstheme="minorHAnsi"/>
                <w:b/>
                <w:color w:val="000000" w:themeColor="text1"/>
                <w:sz w:val="22"/>
              </w:rPr>
              <w:t>FY2019</w:t>
            </w:r>
          </w:p>
          <w:p w:rsidRPr="00413C32" w:rsidR="00DD4213" w:rsidP="00FC3441" w:rsidRDefault="00DD4213" w14:paraId="19CF0EAC" w14:textId="77777777">
            <w:pPr>
              <w:ind w:left="373"/>
              <w:jc w:val="center"/>
              <w:rPr>
                <w:rFonts w:asciiTheme="minorHAnsi" w:hAnsiTheme="minorHAnsi" w:cstheme="minorHAnsi"/>
                <w:b/>
                <w:color w:val="000000" w:themeColor="text1"/>
                <w:sz w:val="22"/>
              </w:rPr>
            </w:pPr>
          </w:p>
        </w:tc>
        <w:tc>
          <w:tcPr>
            <w:tcW w:w="1007" w:type="dxa"/>
            <w:gridSpan w:val="4"/>
            <w:vAlign w:val="center"/>
          </w:tcPr>
          <w:p w:rsidRPr="00413C32" w:rsidR="00DD4213" w:rsidP="00FC3441" w:rsidRDefault="00DD4213" w14:paraId="37728A31" w14:textId="77777777">
            <w:pPr>
              <w:jc w:val="center"/>
              <w:rPr>
                <w:rFonts w:asciiTheme="minorHAnsi" w:hAnsiTheme="minorHAnsi" w:cstheme="minorHAnsi"/>
                <w:b/>
                <w:color w:val="000000" w:themeColor="text1"/>
                <w:sz w:val="22"/>
              </w:rPr>
            </w:pPr>
            <w:r w:rsidRPr="00413C32">
              <w:rPr>
                <w:rFonts w:asciiTheme="minorHAnsi" w:hAnsiTheme="minorHAnsi" w:cstheme="minorHAnsi"/>
                <w:b/>
                <w:color w:val="000000" w:themeColor="text1"/>
                <w:sz w:val="22"/>
              </w:rPr>
              <w:t>FY2020</w:t>
            </w:r>
          </w:p>
        </w:tc>
        <w:tc>
          <w:tcPr>
            <w:tcW w:w="1007" w:type="dxa"/>
            <w:gridSpan w:val="4"/>
            <w:vAlign w:val="center"/>
          </w:tcPr>
          <w:p w:rsidRPr="00413C32" w:rsidR="00DD4213" w:rsidP="00FC3441" w:rsidRDefault="00DD4213" w14:paraId="402C4BFF" w14:textId="77777777">
            <w:pPr>
              <w:jc w:val="center"/>
              <w:rPr>
                <w:rFonts w:asciiTheme="minorHAnsi" w:hAnsiTheme="minorHAnsi" w:cstheme="minorHAnsi"/>
                <w:b/>
                <w:color w:val="000000" w:themeColor="text1"/>
                <w:sz w:val="22"/>
              </w:rPr>
            </w:pPr>
            <w:r w:rsidRPr="00413C32">
              <w:rPr>
                <w:rFonts w:asciiTheme="minorHAnsi" w:hAnsiTheme="minorHAnsi" w:cstheme="minorHAnsi"/>
                <w:b/>
                <w:color w:val="000000" w:themeColor="text1"/>
                <w:sz w:val="22"/>
              </w:rPr>
              <w:t>FY2021</w:t>
            </w:r>
          </w:p>
        </w:tc>
        <w:tc>
          <w:tcPr>
            <w:tcW w:w="1007" w:type="dxa"/>
            <w:gridSpan w:val="4"/>
            <w:vAlign w:val="center"/>
          </w:tcPr>
          <w:p w:rsidRPr="00413C32" w:rsidR="00DD4213" w:rsidP="00FC3441" w:rsidRDefault="00DD4213" w14:paraId="7E6C5970" w14:textId="77777777">
            <w:pPr>
              <w:jc w:val="center"/>
              <w:rPr>
                <w:rFonts w:asciiTheme="minorHAnsi" w:hAnsiTheme="minorHAnsi" w:cstheme="minorHAnsi"/>
                <w:b/>
                <w:color w:val="000000" w:themeColor="text1"/>
                <w:sz w:val="22"/>
              </w:rPr>
            </w:pPr>
            <w:r w:rsidRPr="00413C32">
              <w:rPr>
                <w:rFonts w:asciiTheme="minorHAnsi" w:hAnsiTheme="minorHAnsi" w:cstheme="minorHAnsi"/>
                <w:b/>
                <w:color w:val="000000" w:themeColor="text1"/>
                <w:sz w:val="22"/>
              </w:rPr>
              <w:t>FY2022</w:t>
            </w:r>
          </w:p>
        </w:tc>
      </w:tr>
      <w:tr w:rsidRPr="00413C32" w:rsidR="00DD4213" w:rsidTr="00FC3441" w14:paraId="0AB23F6D" w14:textId="77777777">
        <w:trPr>
          <w:trHeight w:val="5399"/>
        </w:trPr>
        <w:tc>
          <w:tcPr>
            <w:tcW w:w="4315" w:type="dxa"/>
          </w:tcPr>
          <w:p w:rsidRPr="00413C32" w:rsidR="00DD4213" w:rsidP="00FC3441" w:rsidRDefault="00DD4213" w14:paraId="08270933" w14:textId="77777777">
            <w:pPr>
              <w:rPr>
                <w:rFonts w:asciiTheme="minorHAnsi" w:hAnsiTheme="minorHAnsi" w:cstheme="minorHAnsi"/>
              </w:rPr>
            </w:pPr>
          </w:p>
          <w:p w:rsidRPr="00413C32" w:rsidR="00DD4213" w:rsidP="00DD4213" w:rsidRDefault="00DD4213" w14:paraId="5C98A3D2" w14:textId="77777777">
            <w:pPr>
              <w:numPr>
                <w:ilvl w:val="0"/>
                <w:numId w:val="8"/>
              </w:numPr>
              <w:contextualSpacing/>
              <w:rPr>
                <w:rFonts w:asciiTheme="minorHAnsi" w:hAnsiTheme="minorHAnsi" w:cstheme="minorHAnsi"/>
              </w:rPr>
            </w:pPr>
            <w:r w:rsidRPr="00413C32">
              <w:rPr>
                <w:rFonts w:asciiTheme="minorHAnsi" w:hAnsiTheme="minorHAnsi" w:cstheme="minorHAnsi"/>
              </w:rPr>
              <w:t>Complete baseline recruitment</w:t>
            </w:r>
            <w:r w:rsidRPr="00413C32">
              <w:rPr>
                <w:rFonts w:asciiTheme="minorHAnsi" w:hAnsiTheme="minorHAnsi" w:cstheme="minorHAnsi"/>
                <w:sz w:val="22"/>
                <w:vertAlign w:val="superscript"/>
              </w:rPr>
              <w:t xml:space="preserve">*† </w:t>
            </w:r>
            <w:r w:rsidRPr="00413C32">
              <w:rPr>
                <w:rFonts w:asciiTheme="minorHAnsi" w:hAnsiTheme="minorHAnsi" w:cstheme="minorHAnsi"/>
                <w:sz w:val="22"/>
              </w:rPr>
              <w:t xml:space="preserve"> </w:t>
            </w:r>
          </w:p>
          <w:p w:rsidRPr="00413C32" w:rsidR="00DD4213" w:rsidP="00FC3441" w:rsidRDefault="00DD4213" w14:paraId="66D19544" w14:textId="77777777">
            <w:pPr>
              <w:rPr>
                <w:rFonts w:asciiTheme="minorHAnsi" w:hAnsiTheme="minorHAnsi" w:cstheme="minorHAnsi"/>
              </w:rPr>
            </w:pPr>
          </w:p>
          <w:p w:rsidRPr="00413C32" w:rsidR="00DD4213" w:rsidP="00DD4213" w:rsidRDefault="00DD4213" w14:paraId="115833B6" w14:textId="77777777">
            <w:pPr>
              <w:numPr>
                <w:ilvl w:val="0"/>
                <w:numId w:val="8"/>
              </w:numPr>
              <w:contextualSpacing/>
              <w:rPr>
                <w:rFonts w:asciiTheme="minorHAnsi" w:hAnsiTheme="minorHAnsi" w:cstheme="minorHAnsi"/>
              </w:rPr>
            </w:pPr>
            <w:r w:rsidRPr="00413C32">
              <w:rPr>
                <w:rFonts w:asciiTheme="minorHAnsi" w:hAnsiTheme="minorHAnsi" w:cstheme="minorHAnsi"/>
              </w:rPr>
              <w:t>Lab testing human and vector</w:t>
            </w:r>
            <w:r w:rsidRPr="00413C32">
              <w:rPr>
                <w:rFonts w:asciiTheme="minorHAnsi" w:hAnsiTheme="minorHAnsi" w:cstheme="minorHAnsi"/>
                <w:sz w:val="22"/>
                <w:vertAlign w:val="superscript"/>
              </w:rPr>
              <w:t>†</w:t>
            </w:r>
            <w:r w:rsidRPr="00413C32">
              <w:rPr>
                <w:rFonts w:asciiTheme="minorHAnsi" w:hAnsiTheme="minorHAnsi" w:cstheme="minorHAnsi"/>
                <w:b/>
                <w:sz w:val="16"/>
                <w:szCs w:val="16"/>
                <w:vertAlign w:val="superscript"/>
              </w:rPr>
              <w:t xml:space="preserve"> </w:t>
            </w:r>
            <w:r w:rsidRPr="00413C32">
              <w:rPr>
                <w:rFonts w:asciiTheme="minorHAnsi" w:hAnsiTheme="minorHAnsi" w:cstheme="minorHAnsi"/>
                <w:sz w:val="22"/>
                <w:vertAlign w:val="superscript"/>
              </w:rPr>
              <w:t>§</w:t>
            </w:r>
          </w:p>
          <w:p w:rsidRPr="00413C32" w:rsidR="00DD4213" w:rsidP="00FC3441" w:rsidRDefault="00DD4213" w14:paraId="7FC49711" w14:textId="77777777">
            <w:pPr>
              <w:ind w:left="720"/>
              <w:contextualSpacing/>
              <w:rPr>
                <w:rFonts w:asciiTheme="minorHAnsi" w:hAnsiTheme="minorHAnsi" w:cstheme="minorHAnsi"/>
              </w:rPr>
            </w:pPr>
          </w:p>
          <w:p w:rsidRPr="00413C32" w:rsidR="00DD4213" w:rsidP="00DD4213" w:rsidRDefault="00DD4213" w14:paraId="33E47218" w14:textId="77777777">
            <w:pPr>
              <w:numPr>
                <w:ilvl w:val="0"/>
                <w:numId w:val="8"/>
              </w:numPr>
              <w:contextualSpacing/>
              <w:rPr>
                <w:rFonts w:asciiTheme="minorHAnsi" w:hAnsiTheme="minorHAnsi" w:cstheme="minorHAnsi"/>
              </w:rPr>
            </w:pPr>
            <w:r w:rsidRPr="00413C32">
              <w:rPr>
                <w:rFonts w:asciiTheme="minorHAnsi" w:hAnsiTheme="minorHAnsi" w:cstheme="minorHAnsi"/>
              </w:rPr>
              <w:t>Confirm intervention</w:t>
            </w:r>
            <w:r w:rsidRPr="00413C32">
              <w:rPr>
                <w:rFonts w:asciiTheme="minorHAnsi" w:hAnsiTheme="minorHAnsi" w:cstheme="minorHAnsi"/>
                <w:b/>
                <w:sz w:val="16"/>
                <w:szCs w:val="16"/>
                <w:vertAlign w:val="superscript"/>
              </w:rPr>
              <w:t xml:space="preserve"> </w:t>
            </w:r>
            <w:r w:rsidRPr="00413C32">
              <w:rPr>
                <w:rFonts w:asciiTheme="minorHAnsi" w:hAnsiTheme="minorHAnsi" w:cstheme="minorHAnsi"/>
                <w:sz w:val="22"/>
                <w:vertAlign w:val="superscript"/>
              </w:rPr>
              <w:t>*†§</w:t>
            </w:r>
            <w:r w:rsidRPr="00413C32">
              <w:rPr>
                <w:rFonts w:asciiTheme="minorHAnsi" w:hAnsiTheme="minorHAnsi" w:cstheme="minorHAnsi"/>
                <w:sz w:val="22"/>
              </w:rPr>
              <w:t xml:space="preserve">  </w:t>
            </w:r>
            <w:r w:rsidRPr="00413C32">
              <w:rPr>
                <w:rFonts w:asciiTheme="minorHAnsi" w:hAnsiTheme="minorHAnsi" w:cstheme="minorHAnsi"/>
              </w:rPr>
              <w:t xml:space="preserve"> </w:t>
            </w:r>
          </w:p>
          <w:p w:rsidRPr="00413C32" w:rsidR="00DD4213" w:rsidP="00FC3441" w:rsidRDefault="00DD4213" w14:paraId="5DF9D391" w14:textId="77777777">
            <w:pPr>
              <w:ind w:left="720"/>
              <w:contextualSpacing/>
              <w:rPr>
                <w:rFonts w:asciiTheme="minorHAnsi" w:hAnsiTheme="minorHAnsi" w:cstheme="minorHAnsi"/>
              </w:rPr>
            </w:pPr>
          </w:p>
          <w:p w:rsidRPr="00413C32" w:rsidR="00DD4213" w:rsidP="00DD4213" w:rsidRDefault="00DD4213" w14:paraId="54363B24" w14:textId="77777777">
            <w:pPr>
              <w:numPr>
                <w:ilvl w:val="0"/>
                <w:numId w:val="8"/>
              </w:numPr>
              <w:contextualSpacing/>
              <w:rPr>
                <w:rFonts w:asciiTheme="minorHAnsi" w:hAnsiTheme="minorHAnsi" w:cstheme="minorHAnsi"/>
              </w:rPr>
            </w:pPr>
            <w:r w:rsidRPr="00413C32">
              <w:rPr>
                <w:rFonts w:asciiTheme="minorHAnsi" w:hAnsiTheme="minorHAnsi" w:cstheme="minorHAnsi"/>
              </w:rPr>
              <w:t>Obtain EPA permit for Puerto Rico</w:t>
            </w:r>
            <w:r w:rsidRPr="00413C32">
              <w:rPr>
                <w:rFonts w:asciiTheme="minorHAnsi" w:hAnsiTheme="minorHAnsi" w:cstheme="minorHAnsi"/>
                <w:sz w:val="22"/>
                <w:vertAlign w:val="superscript"/>
              </w:rPr>
              <w:t>§</w:t>
            </w:r>
            <w:r w:rsidRPr="00413C32">
              <w:rPr>
                <w:rFonts w:asciiTheme="minorHAnsi" w:hAnsiTheme="minorHAnsi" w:cstheme="minorHAnsi"/>
                <w:sz w:val="22"/>
              </w:rPr>
              <w:t xml:space="preserve"> </w:t>
            </w:r>
            <w:r w:rsidRPr="00413C32">
              <w:rPr>
                <w:rFonts w:asciiTheme="minorHAnsi" w:hAnsiTheme="minorHAnsi" w:cstheme="minorHAnsi"/>
              </w:rPr>
              <w:t xml:space="preserve"> </w:t>
            </w:r>
          </w:p>
          <w:p w:rsidRPr="00413C32" w:rsidR="00DD4213" w:rsidP="00FC3441" w:rsidRDefault="00DD4213" w14:paraId="3F87A946" w14:textId="77777777">
            <w:pPr>
              <w:pStyle w:val="ListParagraph"/>
              <w:rPr>
                <w:rFonts w:asciiTheme="minorHAnsi" w:hAnsiTheme="minorHAnsi" w:cstheme="minorHAnsi"/>
              </w:rPr>
            </w:pPr>
          </w:p>
          <w:p w:rsidRPr="00413C32" w:rsidR="00DD4213" w:rsidP="00DD4213" w:rsidRDefault="00DD4213" w14:paraId="5275AA0F" w14:textId="77777777">
            <w:pPr>
              <w:numPr>
                <w:ilvl w:val="0"/>
                <w:numId w:val="8"/>
              </w:numPr>
              <w:contextualSpacing/>
              <w:rPr>
                <w:rFonts w:asciiTheme="minorHAnsi" w:hAnsiTheme="minorHAnsi" w:cstheme="minorHAnsi"/>
              </w:rPr>
            </w:pPr>
            <w:r w:rsidRPr="00413C32">
              <w:rPr>
                <w:rFonts w:asciiTheme="minorHAnsi" w:hAnsiTheme="minorHAnsi" w:cstheme="minorHAnsi"/>
              </w:rPr>
              <w:t>Broad educational campaign</w:t>
            </w:r>
            <w:r w:rsidRPr="00413C32">
              <w:rPr>
                <w:rFonts w:asciiTheme="minorHAnsi" w:hAnsiTheme="minorHAnsi" w:cstheme="minorHAnsi"/>
                <w:sz w:val="22"/>
                <w:vertAlign w:val="superscript"/>
              </w:rPr>
              <w:t>*†§</w:t>
            </w:r>
            <w:r w:rsidRPr="00413C32">
              <w:rPr>
                <w:rFonts w:asciiTheme="minorHAnsi" w:hAnsiTheme="minorHAnsi" w:cstheme="minorHAnsi"/>
                <w:sz w:val="22"/>
              </w:rPr>
              <w:t xml:space="preserve"> </w:t>
            </w:r>
            <w:r w:rsidRPr="00413C32">
              <w:rPr>
                <w:rFonts w:asciiTheme="minorHAnsi" w:hAnsiTheme="minorHAnsi" w:cstheme="minorHAnsi"/>
              </w:rPr>
              <w:t xml:space="preserve"> </w:t>
            </w:r>
          </w:p>
          <w:p w:rsidRPr="00413C32" w:rsidR="00DD4213" w:rsidP="00FC3441" w:rsidRDefault="00DD4213" w14:paraId="0709F42B" w14:textId="77777777">
            <w:pPr>
              <w:ind w:left="720"/>
              <w:contextualSpacing/>
              <w:rPr>
                <w:rFonts w:asciiTheme="minorHAnsi" w:hAnsiTheme="minorHAnsi" w:cstheme="minorHAnsi"/>
              </w:rPr>
            </w:pPr>
          </w:p>
          <w:p w:rsidRPr="00413C32" w:rsidR="00DD4213" w:rsidP="00DD4213" w:rsidRDefault="00DD4213" w14:paraId="23E8CC9F" w14:textId="77777777">
            <w:pPr>
              <w:numPr>
                <w:ilvl w:val="0"/>
                <w:numId w:val="8"/>
              </w:numPr>
              <w:contextualSpacing/>
              <w:rPr>
                <w:rFonts w:asciiTheme="minorHAnsi" w:hAnsiTheme="minorHAnsi" w:cstheme="minorHAnsi"/>
              </w:rPr>
            </w:pPr>
            <w:r w:rsidRPr="00413C32">
              <w:rPr>
                <w:rFonts w:asciiTheme="minorHAnsi" w:hAnsiTheme="minorHAnsi" w:cstheme="minorHAnsi"/>
              </w:rPr>
              <w:t>Industry partnership</w:t>
            </w:r>
            <w:r w:rsidRPr="00413C32">
              <w:rPr>
                <w:rFonts w:asciiTheme="minorHAnsi" w:hAnsiTheme="minorHAnsi" w:cstheme="minorHAnsi"/>
                <w:sz w:val="22"/>
                <w:vertAlign w:val="superscript"/>
              </w:rPr>
              <w:t>*§</w:t>
            </w:r>
            <w:r w:rsidRPr="00413C32">
              <w:rPr>
                <w:rFonts w:asciiTheme="minorHAnsi" w:hAnsiTheme="minorHAnsi" w:cstheme="minorHAnsi"/>
                <w:sz w:val="22"/>
              </w:rPr>
              <w:t xml:space="preserve"> </w:t>
            </w:r>
            <w:r w:rsidRPr="00413C32">
              <w:rPr>
                <w:rFonts w:asciiTheme="minorHAnsi" w:hAnsiTheme="minorHAnsi" w:cstheme="minorHAnsi"/>
              </w:rPr>
              <w:t xml:space="preserve"> </w:t>
            </w:r>
          </w:p>
          <w:p w:rsidRPr="00413C32" w:rsidR="00DD4213" w:rsidP="00FC3441" w:rsidRDefault="00DD4213" w14:paraId="34FEAFAD" w14:textId="77777777">
            <w:pPr>
              <w:ind w:left="720"/>
              <w:contextualSpacing/>
              <w:rPr>
                <w:rFonts w:asciiTheme="minorHAnsi" w:hAnsiTheme="minorHAnsi" w:cstheme="minorHAnsi"/>
              </w:rPr>
            </w:pPr>
          </w:p>
          <w:p w:rsidRPr="00413C32" w:rsidR="00DD4213" w:rsidP="00DD4213" w:rsidRDefault="00DD4213" w14:paraId="29A6575E" w14:textId="77777777">
            <w:pPr>
              <w:numPr>
                <w:ilvl w:val="0"/>
                <w:numId w:val="8"/>
              </w:numPr>
              <w:contextualSpacing/>
              <w:rPr>
                <w:rFonts w:asciiTheme="minorHAnsi" w:hAnsiTheme="minorHAnsi" w:cstheme="minorHAnsi"/>
              </w:rPr>
            </w:pPr>
            <w:r w:rsidRPr="00413C32">
              <w:rPr>
                <w:rFonts w:asciiTheme="minorHAnsi" w:hAnsiTheme="minorHAnsi" w:cstheme="minorHAnsi"/>
              </w:rPr>
              <w:t>Deploy intervention</w:t>
            </w:r>
            <w:r w:rsidRPr="00413C32">
              <w:rPr>
                <w:rFonts w:asciiTheme="minorHAnsi" w:hAnsiTheme="minorHAnsi" w:cstheme="minorHAnsi"/>
                <w:sz w:val="22"/>
                <w:vertAlign w:val="superscript"/>
              </w:rPr>
              <w:t>§</w:t>
            </w:r>
            <w:r w:rsidRPr="00413C32">
              <w:rPr>
                <w:rFonts w:asciiTheme="minorHAnsi" w:hAnsiTheme="minorHAnsi" w:cstheme="minorHAnsi"/>
                <w:sz w:val="22"/>
              </w:rPr>
              <w:t xml:space="preserve"> </w:t>
            </w:r>
            <w:r w:rsidRPr="00413C32">
              <w:rPr>
                <w:rFonts w:asciiTheme="minorHAnsi" w:hAnsiTheme="minorHAnsi" w:cstheme="minorHAnsi"/>
              </w:rPr>
              <w:t xml:space="preserve"> </w:t>
            </w:r>
          </w:p>
          <w:p w:rsidRPr="00413C32" w:rsidR="00DD4213" w:rsidP="00FC3441" w:rsidRDefault="00DD4213" w14:paraId="6D726A9E" w14:textId="77777777">
            <w:pPr>
              <w:ind w:left="720"/>
              <w:contextualSpacing/>
              <w:rPr>
                <w:rFonts w:asciiTheme="minorHAnsi" w:hAnsiTheme="minorHAnsi" w:cstheme="minorHAnsi"/>
              </w:rPr>
            </w:pPr>
          </w:p>
          <w:p w:rsidRPr="00413C32" w:rsidR="00DD4213" w:rsidP="00DD4213" w:rsidRDefault="00DD4213" w14:paraId="59711573" w14:textId="77777777">
            <w:pPr>
              <w:numPr>
                <w:ilvl w:val="0"/>
                <w:numId w:val="8"/>
              </w:numPr>
              <w:contextualSpacing/>
              <w:rPr>
                <w:rFonts w:asciiTheme="minorHAnsi" w:hAnsiTheme="minorHAnsi" w:cstheme="minorHAnsi"/>
              </w:rPr>
            </w:pPr>
            <w:r w:rsidRPr="00413C32">
              <w:rPr>
                <w:rFonts w:asciiTheme="minorHAnsi" w:hAnsiTheme="minorHAnsi" w:cstheme="minorHAnsi"/>
              </w:rPr>
              <w:t>Cohort follow up</w:t>
            </w:r>
            <w:r w:rsidRPr="00413C32">
              <w:rPr>
                <w:rFonts w:asciiTheme="minorHAnsi" w:hAnsiTheme="minorHAnsi" w:cstheme="minorHAnsi"/>
                <w:sz w:val="22"/>
                <w:vertAlign w:val="superscript"/>
              </w:rPr>
              <w:t>*†</w:t>
            </w:r>
          </w:p>
          <w:p w:rsidRPr="00413C32" w:rsidR="00DD4213" w:rsidP="00FC3441" w:rsidRDefault="00DD4213" w14:paraId="6250C5E6" w14:textId="77777777">
            <w:pPr>
              <w:rPr>
                <w:rFonts w:asciiTheme="minorHAnsi" w:hAnsiTheme="minorHAnsi" w:cstheme="minorHAnsi"/>
              </w:rPr>
            </w:pPr>
          </w:p>
          <w:p w:rsidRPr="00413C32" w:rsidR="00DD4213" w:rsidP="00DD4213" w:rsidRDefault="00DD4213" w14:paraId="4FC502B0" w14:textId="77777777">
            <w:pPr>
              <w:numPr>
                <w:ilvl w:val="0"/>
                <w:numId w:val="8"/>
              </w:numPr>
              <w:contextualSpacing/>
              <w:rPr>
                <w:rFonts w:asciiTheme="minorHAnsi" w:hAnsiTheme="minorHAnsi" w:cstheme="minorHAnsi"/>
              </w:rPr>
            </w:pPr>
            <w:r w:rsidRPr="00413C32">
              <w:rPr>
                <w:rFonts w:asciiTheme="minorHAnsi" w:hAnsiTheme="minorHAnsi" w:cstheme="minorHAnsi"/>
              </w:rPr>
              <w:t>Continuous AFI surveillance</w:t>
            </w:r>
            <w:r w:rsidRPr="00413C32">
              <w:rPr>
                <w:rFonts w:asciiTheme="minorHAnsi" w:hAnsiTheme="minorHAnsi" w:cstheme="minorHAnsi"/>
                <w:sz w:val="22"/>
                <w:vertAlign w:val="superscript"/>
              </w:rPr>
              <w:t>*†</w:t>
            </w:r>
          </w:p>
          <w:p w:rsidRPr="00413C32" w:rsidR="00DD4213" w:rsidP="00FC3441" w:rsidRDefault="00DD4213" w14:paraId="5404F69F" w14:textId="77777777">
            <w:pPr>
              <w:ind w:left="720"/>
              <w:contextualSpacing/>
              <w:rPr>
                <w:rFonts w:asciiTheme="minorHAnsi" w:hAnsiTheme="minorHAnsi" w:cstheme="minorHAnsi"/>
              </w:rPr>
            </w:pPr>
          </w:p>
          <w:p w:rsidRPr="00413C32" w:rsidR="00DD4213" w:rsidP="00DD4213" w:rsidRDefault="00DD4213" w14:paraId="5D76260D" w14:textId="77777777">
            <w:pPr>
              <w:numPr>
                <w:ilvl w:val="0"/>
                <w:numId w:val="8"/>
              </w:numPr>
              <w:contextualSpacing/>
              <w:rPr>
                <w:rFonts w:asciiTheme="minorHAnsi" w:hAnsiTheme="minorHAnsi" w:cstheme="minorHAnsi"/>
              </w:rPr>
            </w:pPr>
            <w:r w:rsidRPr="00413C32">
              <w:rPr>
                <w:rFonts w:asciiTheme="minorHAnsi" w:hAnsiTheme="minorHAnsi" w:cstheme="minorHAnsi"/>
              </w:rPr>
              <w:t>Evaluation of intervention impact</w:t>
            </w:r>
            <w:r w:rsidRPr="00413C32">
              <w:rPr>
                <w:rFonts w:asciiTheme="minorHAnsi" w:hAnsiTheme="minorHAnsi" w:cstheme="minorHAnsi"/>
                <w:sz w:val="22"/>
                <w:vertAlign w:val="superscript"/>
              </w:rPr>
              <w:t>*†§</w:t>
            </w:r>
            <w:r w:rsidRPr="00413C32">
              <w:rPr>
                <w:rFonts w:asciiTheme="minorHAnsi" w:hAnsiTheme="minorHAnsi" w:cstheme="minorHAnsi"/>
                <w:sz w:val="22"/>
              </w:rPr>
              <w:t xml:space="preserve"> </w:t>
            </w:r>
            <w:r w:rsidRPr="00413C32">
              <w:rPr>
                <w:rFonts w:asciiTheme="minorHAnsi" w:hAnsiTheme="minorHAnsi" w:cstheme="minorHAnsi"/>
              </w:rPr>
              <w:t xml:space="preserve"> </w:t>
            </w:r>
          </w:p>
          <w:p w:rsidRPr="00413C32" w:rsidR="00DD4213" w:rsidP="00FC3441" w:rsidRDefault="00DD4213" w14:paraId="189E96F8" w14:textId="77777777">
            <w:pPr>
              <w:rPr>
                <w:rFonts w:asciiTheme="minorHAnsi" w:hAnsiTheme="minorHAnsi" w:cstheme="minorHAnsi"/>
              </w:rPr>
            </w:pPr>
          </w:p>
        </w:tc>
        <w:tc>
          <w:tcPr>
            <w:tcW w:w="251" w:type="dxa"/>
            <w:tcBorders>
              <w:right w:val="single" w:color="D9D9D9" w:themeColor="background1" w:themeShade="D9" w:sz="4" w:space="0"/>
            </w:tcBorders>
          </w:tcPr>
          <w:p w:rsidRPr="00413C32" w:rsidR="00DD4213" w:rsidP="00FC3441" w:rsidRDefault="00DD4213" w14:paraId="17125E32" w14:textId="77777777">
            <w:pPr>
              <w:rPr>
                <w:rFonts w:asciiTheme="minorHAnsi" w:hAnsiTheme="minorHAnsi" w:cstheme="minorHAnsi"/>
              </w:rPr>
            </w:pPr>
          </w:p>
        </w:tc>
        <w:tc>
          <w:tcPr>
            <w:tcW w:w="252" w:type="dxa"/>
            <w:tcBorders>
              <w:left w:val="single" w:color="D9D9D9" w:themeColor="background1" w:themeShade="D9" w:sz="4" w:space="0"/>
              <w:right w:val="single" w:color="D9D9D9" w:themeColor="background1" w:themeShade="D9" w:sz="4" w:space="0"/>
            </w:tcBorders>
          </w:tcPr>
          <w:p w:rsidRPr="00413C32" w:rsidR="00DD4213" w:rsidP="00FC3441" w:rsidRDefault="00DD4213" w14:paraId="36B45D2F" w14:textId="77777777">
            <w:pPr>
              <w:rPr>
                <w:rFonts w:asciiTheme="minorHAnsi" w:hAnsiTheme="minorHAnsi" w:cstheme="minorHAnsi"/>
              </w:rPr>
            </w:pPr>
            <w:r w:rsidRPr="00413C32">
              <w:rPr>
                <w:rFonts w:asciiTheme="minorHAnsi" w:hAnsiTheme="minorHAnsi" w:cstheme="minorHAnsi"/>
                <w:noProof/>
              </w:rPr>
              <mc:AlternateContent>
                <mc:Choice Requires="wps">
                  <w:drawing>
                    <wp:anchor distT="0" distB="0" distL="114300" distR="114300" simplePos="0" relativeHeight="251676672" behindDoc="0" locked="0" layoutInCell="1" allowOverlap="1" wp14:editId="146AB429" wp14:anchorId="58B43539">
                      <wp:simplePos x="0" y="0"/>
                      <wp:positionH relativeFrom="column">
                        <wp:posOffset>-164355</wp:posOffset>
                      </wp:positionH>
                      <wp:positionV relativeFrom="paragraph">
                        <wp:posOffset>200412</wp:posOffset>
                      </wp:positionV>
                      <wp:extent cx="818543" cy="198783"/>
                      <wp:effectExtent l="0" t="0" r="0" b="0"/>
                      <wp:wrapNone/>
                      <wp:docPr id="1" name="Minus 11"/>
                      <wp:cNvGraphicFramePr/>
                      <a:graphic xmlns:a="http://schemas.openxmlformats.org/drawingml/2006/main">
                        <a:graphicData uri="http://schemas.microsoft.com/office/word/2010/wordprocessingShape">
                          <wps:wsp>
                            <wps:cNvSpPr/>
                            <wps:spPr>
                              <a:xfrm>
                                <a:off x="0" y="0"/>
                                <a:ext cx="818543" cy="198783"/>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inus 11" style="position:absolute;margin-left:-12.95pt;margin-top:15.8pt;width:64.45pt;height:15.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18543,198783" o:spid="_x0000_s1026" fillcolor="#5b9bd5" strokecolor="#41719c" strokeweight="1pt" path="m108498,76015r601547,l710045,122768r-601547,l108498,760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" w14:anchorId="27C60A87">
                      <v:stroke joinstyle="miter"/>
                      <v:path arrowok="t" o:connecttype="custom" o:connectlocs="108498,76015;710045,76015;710045,122768;108498,122768;108498,76015" o:connectangles="0,0,0,0,0"/>
                    </v:shape>
                  </w:pict>
                </mc:Fallback>
              </mc:AlternateContent>
            </w:r>
          </w:p>
        </w:tc>
        <w:tc>
          <w:tcPr>
            <w:tcW w:w="252" w:type="dxa"/>
            <w:tcBorders>
              <w:left w:val="single" w:color="D9D9D9" w:themeColor="background1" w:themeShade="D9" w:sz="4" w:space="0"/>
              <w:right w:val="single" w:color="D9D9D9" w:themeColor="background1" w:themeShade="D9" w:sz="4" w:space="0"/>
            </w:tcBorders>
          </w:tcPr>
          <w:p w:rsidRPr="00413C32" w:rsidR="00DD4213" w:rsidP="00FC3441" w:rsidRDefault="00DD4213" w14:paraId="4067B6AE" w14:textId="77777777">
            <w:pPr>
              <w:rPr>
                <w:rFonts w:asciiTheme="minorHAnsi" w:hAnsiTheme="minorHAnsi" w:cstheme="minorHAnsi"/>
              </w:rPr>
            </w:pPr>
          </w:p>
        </w:tc>
        <w:tc>
          <w:tcPr>
            <w:tcW w:w="252" w:type="dxa"/>
            <w:tcBorders>
              <w:left w:val="single" w:color="D9D9D9" w:themeColor="background1" w:themeShade="D9" w:sz="4" w:space="0"/>
            </w:tcBorders>
          </w:tcPr>
          <w:p w:rsidRPr="00413C32" w:rsidR="00DD4213" w:rsidP="00FC3441" w:rsidRDefault="00DD4213" w14:paraId="65D80C8C" w14:textId="6B05FCC7">
            <w:pPr>
              <w:rPr>
                <w:rFonts w:asciiTheme="minorHAnsi" w:hAnsiTheme="minorHAnsi" w:cstheme="minorHAnsi"/>
              </w:rPr>
            </w:pPr>
          </w:p>
        </w:tc>
        <w:tc>
          <w:tcPr>
            <w:tcW w:w="251" w:type="dxa"/>
            <w:tcBorders>
              <w:right w:val="single" w:color="D9D9D9" w:themeColor="background1" w:themeShade="D9" w:sz="4" w:space="0"/>
            </w:tcBorders>
          </w:tcPr>
          <w:p w:rsidRPr="00413C32" w:rsidR="00DD4213" w:rsidP="00FC3441" w:rsidRDefault="00661654" w14:paraId="2C6640CF" w14:textId="0C85AF89">
            <w:pPr>
              <w:rPr>
                <w:rFonts w:asciiTheme="minorHAnsi" w:hAnsiTheme="minorHAnsi" w:cstheme="minorHAnsi"/>
              </w:rPr>
            </w:pPr>
            <w:r w:rsidRPr="00413C32">
              <w:rPr>
                <w:rFonts w:asciiTheme="minorHAnsi" w:hAnsiTheme="minorHAnsi" w:cstheme="minorHAnsi"/>
                <w:noProof/>
              </w:rPr>
              <mc:AlternateContent>
                <mc:Choice Requires="wps">
                  <w:drawing>
                    <wp:anchor distT="0" distB="0" distL="114300" distR="114300" simplePos="0" relativeHeight="251677696" behindDoc="0" locked="0" layoutInCell="1" allowOverlap="1" wp14:editId="6DD67D85" wp14:anchorId="5C8E4450">
                      <wp:simplePos x="0" y="0"/>
                      <wp:positionH relativeFrom="column">
                        <wp:posOffset>-285378</wp:posOffset>
                      </wp:positionH>
                      <wp:positionV relativeFrom="paragraph">
                        <wp:posOffset>912543</wp:posOffset>
                      </wp:positionV>
                      <wp:extent cx="421364" cy="206734"/>
                      <wp:effectExtent l="0" t="0" r="0" b="0"/>
                      <wp:wrapNone/>
                      <wp:docPr id="2" name="Minus 12"/>
                      <wp:cNvGraphicFramePr/>
                      <a:graphic xmlns:a="http://schemas.openxmlformats.org/drawingml/2006/main">
                        <a:graphicData uri="http://schemas.microsoft.com/office/word/2010/wordprocessingShape">
                          <wps:wsp>
                            <wps:cNvSpPr/>
                            <wps:spPr>
                              <a:xfrm>
                                <a:off x="0" y="0"/>
                                <a:ext cx="421364" cy="206734"/>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inus 12" style="position:absolute;margin-left:-22.45pt;margin-top:71.85pt;width:33.2pt;height:1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1364,206734" o:spid="_x0000_s1026" fillcolor="#5b9bd5" strokecolor="#41719c" strokeweight="1pt" path="m55852,79055r309660,l365512,127679r-309660,l55852,7905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" w14:anchorId="7FF78998">
                      <v:stroke joinstyle="miter"/>
                      <v:path arrowok="t" o:connecttype="custom" o:connectlocs="55852,79055;365512,79055;365512,127679;55852,127679;55852,79055" o:connectangles="0,0,0,0,0"/>
                    </v:shape>
                  </w:pict>
                </mc:Fallback>
              </mc:AlternateContent>
            </w:r>
            <w:r w:rsidRPr="00413C32" w:rsidR="00DD4213">
              <w:rPr>
                <w:rFonts w:asciiTheme="minorHAnsi" w:hAnsiTheme="minorHAnsi" w:cstheme="minorHAnsi"/>
                <w:noProof/>
              </w:rPr>
              <mc:AlternateContent>
                <mc:Choice Requires="wps">
                  <w:drawing>
                    <wp:anchor distT="0" distB="0" distL="114300" distR="114300" simplePos="0" relativeHeight="251678720" behindDoc="0" locked="0" layoutInCell="1" allowOverlap="1" wp14:editId="5804D6F3" wp14:anchorId="131CEEE1">
                      <wp:simplePos x="0" y="0"/>
                      <wp:positionH relativeFrom="column">
                        <wp:posOffset>-1089274</wp:posOffset>
                      </wp:positionH>
                      <wp:positionV relativeFrom="paragraph">
                        <wp:posOffset>583758</wp:posOffset>
                      </wp:positionV>
                      <wp:extent cx="4102873" cy="206734"/>
                      <wp:effectExtent l="0" t="0" r="0" b="0"/>
                      <wp:wrapNone/>
                      <wp:docPr id="3" name="Minus 7"/>
                      <wp:cNvGraphicFramePr/>
                      <a:graphic xmlns:a="http://schemas.openxmlformats.org/drawingml/2006/main">
                        <a:graphicData uri="http://schemas.microsoft.com/office/word/2010/wordprocessingShape">
                          <wps:wsp>
                            <wps:cNvSpPr/>
                            <wps:spPr>
                              <a:xfrm>
                                <a:off x="0" y="0"/>
                                <a:ext cx="4102873" cy="206734"/>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inus 7" style="position:absolute;margin-left:-85.75pt;margin-top:45.95pt;width:323.05pt;height:1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02873,206734" o:spid="_x0000_s1026" fillcolor="#5b9bd5" strokecolor="#41719c" strokeweight="1pt" path="m543836,79055r3015201,l3559037,127679r-3015201,l543836,7905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" w14:anchorId="12117EC1">
                      <v:stroke joinstyle="miter"/>
                      <v:path arrowok="t" o:connecttype="custom" o:connectlocs="543836,79055;3559037,79055;3559037,127679;543836,127679;543836,79055" o:connectangles="0,0,0,0,0"/>
                    </v:shape>
                  </w:pict>
                </mc:Fallback>
              </mc:AlternateContent>
            </w:r>
          </w:p>
        </w:tc>
        <w:tc>
          <w:tcPr>
            <w:tcW w:w="252" w:type="dxa"/>
            <w:tcBorders>
              <w:left w:val="single" w:color="D9D9D9" w:themeColor="background1" w:themeShade="D9" w:sz="4" w:space="0"/>
              <w:right w:val="single" w:color="D9D9D9" w:themeColor="background1" w:themeShade="D9" w:sz="4" w:space="0"/>
            </w:tcBorders>
          </w:tcPr>
          <w:p w:rsidRPr="00413C32" w:rsidR="00DD4213" w:rsidP="00FC3441" w:rsidRDefault="00661654" w14:paraId="69D118E4" w14:textId="7FABCC25">
            <w:pPr>
              <w:rPr>
                <w:rFonts w:asciiTheme="minorHAnsi" w:hAnsiTheme="minorHAnsi" w:cstheme="minorHAnsi"/>
              </w:rPr>
            </w:pPr>
            <w:r w:rsidRPr="00413C32">
              <w:rPr>
                <w:rFonts w:asciiTheme="minorHAnsi" w:hAnsiTheme="minorHAnsi" w:cstheme="minorHAnsi"/>
                <w:noProof/>
              </w:rPr>
              <mc:AlternateContent>
                <mc:Choice Requires="wps">
                  <w:drawing>
                    <wp:anchor distT="0" distB="0" distL="114300" distR="114300" simplePos="0" relativeHeight="251671552" behindDoc="0" locked="0" layoutInCell="1" allowOverlap="1" wp14:editId="39C041EF" wp14:anchorId="4CB6FE5F">
                      <wp:simplePos x="0" y="0"/>
                      <wp:positionH relativeFrom="column">
                        <wp:posOffset>-300618</wp:posOffset>
                      </wp:positionH>
                      <wp:positionV relativeFrom="paragraph">
                        <wp:posOffset>1301007</wp:posOffset>
                      </wp:positionV>
                      <wp:extent cx="628153" cy="198783"/>
                      <wp:effectExtent l="0" t="0" r="0" b="0"/>
                      <wp:wrapNone/>
                      <wp:docPr id="4" name="Minus 6"/>
                      <wp:cNvGraphicFramePr/>
                      <a:graphic xmlns:a="http://schemas.openxmlformats.org/drawingml/2006/main">
                        <a:graphicData uri="http://schemas.microsoft.com/office/word/2010/wordprocessingShape">
                          <wps:wsp>
                            <wps:cNvSpPr/>
                            <wps:spPr>
                              <a:xfrm>
                                <a:off x="0" y="0"/>
                                <a:ext cx="628153" cy="198783"/>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inus 6" style="position:absolute;margin-left:-23.65pt;margin-top:102.45pt;width:49.45pt;height:15.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8153,198783" o:spid="_x0000_s1026" fillcolor="#5b9bd5" strokecolor="#41719c" strokeweight="1pt" path="m83262,76015r461629,l544891,122768r-461629,l83262,760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" w14:anchorId="0D354E0B">
                      <v:stroke joinstyle="miter"/>
                      <v:path arrowok="t" o:connecttype="custom" o:connectlocs="83262,76015;544891,76015;544891,122768;83262,122768;83262,76015" o:connectangles="0,0,0,0,0"/>
                    </v:shape>
                  </w:pict>
                </mc:Fallback>
              </mc:AlternateContent>
            </w:r>
          </w:p>
        </w:tc>
        <w:tc>
          <w:tcPr>
            <w:tcW w:w="252" w:type="dxa"/>
            <w:tcBorders>
              <w:left w:val="single" w:color="D9D9D9" w:themeColor="background1" w:themeShade="D9" w:sz="4" w:space="0"/>
              <w:right w:val="single" w:color="D9D9D9" w:themeColor="background1" w:themeShade="D9" w:sz="4" w:space="0"/>
            </w:tcBorders>
          </w:tcPr>
          <w:p w:rsidRPr="00413C32" w:rsidR="00DD4213" w:rsidP="00FC3441" w:rsidRDefault="00661654" w14:paraId="15B4DEEA" w14:textId="7DE55754">
            <w:pPr>
              <w:rPr>
                <w:rFonts w:asciiTheme="minorHAnsi" w:hAnsiTheme="minorHAnsi" w:cstheme="minorHAnsi"/>
              </w:rPr>
            </w:pPr>
            <w:r w:rsidRPr="00413C32">
              <w:rPr>
                <w:rFonts w:asciiTheme="minorHAnsi" w:hAnsiTheme="minorHAnsi" w:cstheme="minorHAnsi"/>
                <w:noProof/>
              </w:rPr>
              <mc:AlternateContent>
                <mc:Choice Requires="wps">
                  <w:drawing>
                    <wp:anchor distT="0" distB="0" distL="114300" distR="114300" simplePos="0" relativeHeight="251679744" behindDoc="0" locked="0" layoutInCell="1" allowOverlap="1" wp14:editId="477F84EC" wp14:anchorId="52F31574">
                      <wp:simplePos x="0" y="0"/>
                      <wp:positionH relativeFrom="column">
                        <wp:posOffset>-671302</wp:posOffset>
                      </wp:positionH>
                      <wp:positionV relativeFrom="paragraph">
                        <wp:posOffset>1829902</wp:posOffset>
                      </wp:positionV>
                      <wp:extent cx="3236181" cy="206734"/>
                      <wp:effectExtent l="0" t="0" r="0" b="0"/>
                      <wp:wrapNone/>
                      <wp:docPr id="17" name="Minus 15"/>
                      <wp:cNvGraphicFramePr/>
                      <a:graphic xmlns:a="http://schemas.openxmlformats.org/drawingml/2006/main">
                        <a:graphicData uri="http://schemas.microsoft.com/office/word/2010/wordprocessingShape">
                          <wps:wsp>
                            <wps:cNvSpPr/>
                            <wps:spPr>
                              <a:xfrm>
                                <a:off x="0" y="0"/>
                                <a:ext cx="3236181" cy="206734"/>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inus 15" style="position:absolute;margin-left:-52.85pt;margin-top:144.1pt;width:254.8pt;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36181,206734" o:spid="_x0000_s1026" fillcolor="#5b9bd5" strokecolor="#41719c" strokeweight="1pt" path="m428956,79055r2378269,l2807225,127679r-2378269,l428956,7905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" w14:anchorId="37586F41">
                      <v:stroke joinstyle="miter"/>
                      <v:path arrowok="t" o:connecttype="custom" o:connectlocs="428956,79055;2807225,79055;2807225,127679;428956,127679;428956,79055" o:connectangles="0,0,0,0,0"/>
                    </v:shape>
                  </w:pict>
                </mc:Fallback>
              </mc:AlternateContent>
            </w:r>
          </w:p>
        </w:tc>
        <w:tc>
          <w:tcPr>
            <w:tcW w:w="252" w:type="dxa"/>
            <w:tcBorders>
              <w:left w:val="single" w:color="D9D9D9" w:themeColor="background1" w:themeShade="D9" w:sz="4" w:space="0"/>
            </w:tcBorders>
          </w:tcPr>
          <w:p w:rsidRPr="00413C32" w:rsidR="00DD4213" w:rsidP="00FC3441" w:rsidRDefault="00DD4213" w14:paraId="56D862B1" w14:textId="77777777">
            <w:pPr>
              <w:rPr>
                <w:rFonts w:asciiTheme="minorHAnsi" w:hAnsiTheme="minorHAnsi" w:cstheme="minorHAnsi"/>
              </w:rPr>
            </w:pPr>
          </w:p>
        </w:tc>
        <w:tc>
          <w:tcPr>
            <w:tcW w:w="251" w:type="dxa"/>
            <w:tcBorders>
              <w:right w:val="single" w:color="D9D9D9" w:themeColor="background1" w:themeShade="D9" w:sz="4" w:space="0"/>
            </w:tcBorders>
          </w:tcPr>
          <w:p w:rsidRPr="00413C32" w:rsidR="00DD4213" w:rsidP="00FC3441" w:rsidRDefault="00661654" w14:paraId="464EF62B" w14:textId="7A8E23EB">
            <w:pPr>
              <w:rPr>
                <w:rFonts w:asciiTheme="minorHAnsi" w:hAnsiTheme="minorHAnsi" w:cstheme="minorHAnsi"/>
              </w:rPr>
            </w:pPr>
            <w:r w:rsidRPr="00413C32">
              <w:rPr>
                <w:rFonts w:asciiTheme="minorHAnsi" w:hAnsiTheme="minorHAnsi" w:cstheme="minorHAnsi"/>
                <w:noProof/>
              </w:rPr>
              <mc:AlternateContent>
                <mc:Choice Requires="wps">
                  <w:drawing>
                    <wp:anchor distT="0" distB="0" distL="114300" distR="114300" simplePos="0" relativeHeight="251674624" behindDoc="0" locked="0" layoutInCell="1" allowOverlap="1" wp14:editId="5AC2992A" wp14:anchorId="167E40D6">
                      <wp:simplePos x="0" y="0"/>
                      <wp:positionH relativeFrom="column">
                        <wp:posOffset>-780679</wp:posOffset>
                      </wp:positionH>
                      <wp:positionV relativeFrom="paragraph">
                        <wp:posOffset>3405241</wp:posOffset>
                      </wp:positionV>
                      <wp:extent cx="3021495" cy="206734"/>
                      <wp:effectExtent l="0" t="0" r="0" b="0"/>
                      <wp:wrapNone/>
                      <wp:docPr id="19" name="Minus 13"/>
                      <wp:cNvGraphicFramePr/>
                      <a:graphic xmlns:a="http://schemas.openxmlformats.org/drawingml/2006/main">
                        <a:graphicData uri="http://schemas.microsoft.com/office/word/2010/wordprocessingShape">
                          <wps:wsp>
                            <wps:cNvSpPr/>
                            <wps:spPr>
                              <a:xfrm>
                                <a:off x="0" y="0"/>
                                <a:ext cx="3021495" cy="206734"/>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inus 13" style="position:absolute;margin-left:-61.45pt;margin-top:268.15pt;width:237.9pt;height: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21495,206734" o:spid="_x0000_s1026" fillcolor="#5b9bd5" strokecolor="#41719c" strokeweight="1pt" path="m400499,79055r2220497,l2620996,127679r-2220497,l400499,7905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" w14:anchorId="3F195320">
                      <v:stroke joinstyle="miter"/>
                      <v:path arrowok="t" o:connecttype="custom" o:connectlocs="400499,79055;2620996,79055;2620996,127679;400499,127679;400499,79055" o:connectangles="0,0,0,0,0"/>
                    </v:shape>
                  </w:pict>
                </mc:Fallback>
              </mc:AlternateContent>
            </w:r>
          </w:p>
        </w:tc>
        <w:tc>
          <w:tcPr>
            <w:tcW w:w="252" w:type="dxa"/>
            <w:tcBorders>
              <w:left w:val="single" w:color="D9D9D9" w:themeColor="background1" w:themeShade="D9" w:sz="4" w:space="0"/>
              <w:right w:val="single" w:color="D9D9D9" w:themeColor="background1" w:themeShade="D9" w:sz="4" w:space="0"/>
            </w:tcBorders>
          </w:tcPr>
          <w:p w:rsidRPr="00413C32" w:rsidR="00DD4213" w:rsidP="00FC3441" w:rsidRDefault="00661654" w14:paraId="5E46AF9A" w14:textId="7B90F918">
            <w:pPr>
              <w:rPr>
                <w:rFonts w:asciiTheme="minorHAnsi" w:hAnsiTheme="minorHAnsi" w:cstheme="minorHAnsi"/>
              </w:rPr>
            </w:pPr>
            <w:r w:rsidRPr="00413C32">
              <w:rPr>
                <w:rFonts w:asciiTheme="minorHAnsi" w:hAnsiTheme="minorHAnsi" w:cstheme="minorHAnsi"/>
                <w:noProof/>
              </w:rPr>
              <mc:AlternateContent>
                <mc:Choice Requires="wps">
                  <w:drawing>
                    <wp:anchor distT="0" distB="0" distL="114300" distR="114300" simplePos="0" relativeHeight="251672576" behindDoc="0" locked="0" layoutInCell="1" allowOverlap="1" wp14:editId="06C5FB80" wp14:anchorId="3AED0ABE">
                      <wp:simplePos x="0" y="0"/>
                      <wp:positionH relativeFrom="column">
                        <wp:posOffset>-766074</wp:posOffset>
                      </wp:positionH>
                      <wp:positionV relativeFrom="paragraph">
                        <wp:posOffset>2649700</wp:posOffset>
                      </wp:positionV>
                      <wp:extent cx="2814568" cy="206734"/>
                      <wp:effectExtent l="0" t="0" r="0" b="0"/>
                      <wp:wrapNone/>
                      <wp:docPr id="16" name="Minus 10"/>
                      <wp:cNvGraphicFramePr/>
                      <a:graphic xmlns:a="http://schemas.openxmlformats.org/drawingml/2006/main">
                        <a:graphicData uri="http://schemas.microsoft.com/office/word/2010/wordprocessingShape">
                          <wps:wsp>
                            <wps:cNvSpPr/>
                            <wps:spPr>
                              <a:xfrm>
                                <a:off x="0" y="0"/>
                                <a:ext cx="2814568" cy="206734"/>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inus 10" style="position:absolute;margin-left:-60.3pt;margin-top:208.65pt;width:221.6pt;height:1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14568,206734" o:spid="_x0000_s1026" fillcolor="#5b9bd5" strokecolor="#41719c" strokeweight="1pt" path="m373071,79055r2068426,l2441497,127679r-2068426,l373071,7905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" w14:anchorId="4C240C30">
                      <v:stroke joinstyle="miter"/>
                      <v:path arrowok="t" o:connecttype="custom" o:connectlocs="373071,79055;2441497,79055;2441497,127679;373071,127679;373071,79055" o:connectangles="0,0,0,0,0"/>
                    </v:shape>
                  </w:pict>
                </mc:Fallback>
              </mc:AlternateContent>
            </w:r>
          </w:p>
        </w:tc>
        <w:tc>
          <w:tcPr>
            <w:tcW w:w="252" w:type="dxa"/>
            <w:tcBorders>
              <w:left w:val="single" w:color="D9D9D9" w:themeColor="background1" w:themeShade="D9" w:sz="4" w:space="0"/>
              <w:right w:val="single" w:color="D9D9D9" w:themeColor="background1" w:themeShade="D9" w:sz="4" w:space="0"/>
            </w:tcBorders>
          </w:tcPr>
          <w:p w:rsidRPr="00413C32" w:rsidR="00DD4213" w:rsidP="00FC3441" w:rsidRDefault="00DD4213" w14:paraId="58CB9AEF" w14:textId="77777777">
            <w:pPr>
              <w:rPr>
                <w:rFonts w:asciiTheme="minorHAnsi" w:hAnsiTheme="minorHAnsi" w:cstheme="minorHAnsi"/>
              </w:rPr>
            </w:pPr>
          </w:p>
        </w:tc>
        <w:tc>
          <w:tcPr>
            <w:tcW w:w="252" w:type="dxa"/>
            <w:tcBorders>
              <w:left w:val="single" w:color="D9D9D9" w:themeColor="background1" w:themeShade="D9" w:sz="4" w:space="0"/>
            </w:tcBorders>
          </w:tcPr>
          <w:p w:rsidRPr="00413C32" w:rsidR="00DD4213" w:rsidP="00FC3441" w:rsidRDefault="00DD4213" w14:paraId="1603A38F" w14:textId="77777777">
            <w:pPr>
              <w:rPr>
                <w:rFonts w:asciiTheme="minorHAnsi" w:hAnsiTheme="minorHAnsi" w:cstheme="minorHAnsi"/>
              </w:rPr>
            </w:pPr>
          </w:p>
        </w:tc>
        <w:tc>
          <w:tcPr>
            <w:tcW w:w="251" w:type="dxa"/>
            <w:tcBorders>
              <w:right w:val="single" w:color="D9D9D9" w:themeColor="background1" w:themeShade="D9" w:sz="4" w:space="0"/>
            </w:tcBorders>
          </w:tcPr>
          <w:p w:rsidRPr="00413C32" w:rsidR="00DD4213" w:rsidP="00FC3441" w:rsidRDefault="00DD4213" w14:paraId="24A66B89" w14:textId="77777777">
            <w:pPr>
              <w:rPr>
                <w:rFonts w:asciiTheme="minorHAnsi" w:hAnsiTheme="minorHAnsi" w:cstheme="minorHAnsi"/>
              </w:rPr>
            </w:pPr>
          </w:p>
        </w:tc>
        <w:tc>
          <w:tcPr>
            <w:tcW w:w="252" w:type="dxa"/>
            <w:tcBorders>
              <w:left w:val="single" w:color="D9D9D9" w:themeColor="background1" w:themeShade="D9" w:sz="4" w:space="0"/>
              <w:right w:val="single" w:color="D9D9D9" w:themeColor="background1" w:themeShade="D9" w:sz="4" w:space="0"/>
            </w:tcBorders>
          </w:tcPr>
          <w:p w:rsidRPr="00413C32" w:rsidR="00DD4213" w:rsidP="00FC3441" w:rsidRDefault="00DD4213" w14:paraId="1F781E4B" w14:textId="77777777">
            <w:pPr>
              <w:rPr>
                <w:rFonts w:asciiTheme="minorHAnsi" w:hAnsiTheme="minorHAnsi" w:cstheme="minorHAnsi"/>
              </w:rPr>
            </w:pPr>
            <w:r w:rsidRPr="00413C32">
              <w:rPr>
                <w:rFonts w:asciiTheme="minorHAnsi" w:hAnsiTheme="minorHAnsi" w:cstheme="minorHAnsi"/>
                <w:noProof/>
              </w:rPr>
              <mc:AlternateContent>
                <mc:Choice Requires="wps">
                  <w:drawing>
                    <wp:anchor distT="0" distB="0" distL="114300" distR="114300" simplePos="0" relativeHeight="251673600" behindDoc="0" locked="0" layoutInCell="1" allowOverlap="1" wp14:editId="513A0C0C" wp14:anchorId="4EB6ADE5">
                      <wp:simplePos x="0" y="0"/>
                      <wp:positionH relativeFrom="column">
                        <wp:posOffset>-1771954</wp:posOffset>
                      </wp:positionH>
                      <wp:positionV relativeFrom="paragraph">
                        <wp:posOffset>3031904</wp:posOffset>
                      </wp:positionV>
                      <wp:extent cx="3243608" cy="206734"/>
                      <wp:effectExtent l="0" t="0" r="0" b="0"/>
                      <wp:wrapNone/>
                      <wp:docPr id="5" name="Minus 8"/>
                      <wp:cNvGraphicFramePr/>
                      <a:graphic xmlns:a="http://schemas.openxmlformats.org/drawingml/2006/main">
                        <a:graphicData uri="http://schemas.microsoft.com/office/word/2010/wordprocessingShape">
                          <wps:wsp>
                            <wps:cNvSpPr/>
                            <wps:spPr>
                              <a:xfrm>
                                <a:off x="0" y="0"/>
                                <a:ext cx="3243608" cy="206734"/>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inus 8" style="position:absolute;margin-left:-139.5pt;margin-top:238.75pt;width:255.4pt;height:1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43608,206734" o:spid="_x0000_s1026" fillcolor="#5b9bd5" strokecolor="#41719c" strokeweight="1pt" path="m429940,79055r2383728,l2813668,127679r-2383728,l429940,7905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" w14:anchorId="576F024F">
                      <v:stroke joinstyle="miter"/>
                      <v:path arrowok="t" o:connecttype="custom" o:connectlocs="429940,79055;2813668,79055;2813668,127679;429940,127679;429940,79055" o:connectangles="0,0,0,0,0"/>
                    </v:shape>
                  </w:pict>
                </mc:Fallback>
              </mc:AlternateContent>
            </w:r>
          </w:p>
        </w:tc>
        <w:tc>
          <w:tcPr>
            <w:tcW w:w="252" w:type="dxa"/>
            <w:tcBorders>
              <w:left w:val="single" w:color="D9D9D9" w:themeColor="background1" w:themeShade="D9" w:sz="4" w:space="0"/>
              <w:right w:val="single" w:color="D9D9D9" w:themeColor="background1" w:themeShade="D9" w:sz="4" w:space="0"/>
            </w:tcBorders>
          </w:tcPr>
          <w:p w:rsidRPr="00413C32" w:rsidR="00DD4213" w:rsidP="00FC3441" w:rsidRDefault="00DD4213" w14:paraId="5E2EED93" w14:textId="31AE020A">
            <w:pPr>
              <w:rPr>
                <w:rFonts w:asciiTheme="minorHAnsi" w:hAnsiTheme="minorHAnsi" w:cstheme="minorHAnsi"/>
              </w:rPr>
            </w:pPr>
          </w:p>
        </w:tc>
        <w:tc>
          <w:tcPr>
            <w:tcW w:w="252" w:type="dxa"/>
            <w:tcBorders>
              <w:left w:val="single" w:color="D9D9D9" w:themeColor="background1" w:themeShade="D9" w:sz="4" w:space="0"/>
            </w:tcBorders>
          </w:tcPr>
          <w:p w:rsidRPr="00413C32" w:rsidR="00DD4213" w:rsidP="00FC3441" w:rsidRDefault="00DD4213" w14:paraId="495D016F" w14:textId="31508F17">
            <w:pPr>
              <w:rPr>
                <w:rFonts w:asciiTheme="minorHAnsi" w:hAnsiTheme="minorHAnsi" w:cstheme="minorHAnsi"/>
              </w:rPr>
            </w:pPr>
            <w:r w:rsidRPr="00413C32">
              <w:rPr>
                <w:rFonts w:asciiTheme="minorHAnsi" w:hAnsiTheme="minorHAnsi" w:cstheme="minorHAnsi"/>
                <w:noProof/>
              </w:rPr>
              <mc:AlternateContent>
                <mc:Choice Requires="wps">
                  <w:drawing>
                    <wp:anchor distT="0" distB="0" distL="114300" distR="114300" simplePos="0" relativeHeight="251670528" behindDoc="0" locked="0" layoutInCell="1" allowOverlap="1" wp14:editId="5163A100" wp14:anchorId="33358767">
                      <wp:simplePos x="0" y="0"/>
                      <wp:positionH relativeFrom="column">
                        <wp:posOffset>-2092325</wp:posOffset>
                      </wp:positionH>
                      <wp:positionV relativeFrom="paragraph">
                        <wp:posOffset>2282825</wp:posOffset>
                      </wp:positionV>
                      <wp:extent cx="3236181" cy="206734"/>
                      <wp:effectExtent l="0" t="0" r="0" b="0"/>
                      <wp:wrapNone/>
                      <wp:docPr id="18" name="Minus 9"/>
                      <wp:cNvGraphicFramePr/>
                      <a:graphic xmlns:a="http://schemas.openxmlformats.org/drawingml/2006/main">
                        <a:graphicData uri="http://schemas.microsoft.com/office/word/2010/wordprocessingShape">
                          <wps:wsp>
                            <wps:cNvSpPr/>
                            <wps:spPr>
                              <a:xfrm>
                                <a:off x="0" y="0"/>
                                <a:ext cx="3236181" cy="206734"/>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inus 9" style="position:absolute;margin-left:-164.75pt;margin-top:179.75pt;width:254.8pt;height:1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36181,206734" o:spid="_x0000_s1026" fillcolor="#5b9bd5" strokecolor="#41719c" strokeweight="1pt" path="m428956,79055r2378269,l2807225,127679r-2378269,l428956,7905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" w14:anchorId="20DA266F">
                      <v:stroke joinstyle="miter"/>
                      <v:path arrowok="t" o:connecttype="custom" o:connectlocs="428956,79055;2807225,79055;2807225,127679;428956,127679;428956,79055" o:connectangles="0,0,0,0,0"/>
                    </v:shape>
                  </w:pict>
                </mc:Fallback>
              </mc:AlternateContent>
            </w:r>
          </w:p>
        </w:tc>
        <w:tc>
          <w:tcPr>
            <w:tcW w:w="251" w:type="dxa"/>
            <w:tcBorders>
              <w:right w:val="single" w:color="D9D9D9" w:themeColor="background1" w:themeShade="D9" w:sz="4" w:space="0"/>
            </w:tcBorders>
          </w:tcPr>
          <w:p w:rsidRPr="00413C32" w:rsidR="00DD4213" w:rsidP="00FC3441" w:rsidRDefault="00DD4213" w14:paraId="100CE1C9" w14:textId="77777777"/>
        </w:tc>
        <w:tc>
          <w:tcPr>
            <w:tcW w:w="252" w:type="dxa"/>
            <w:tcBorders>
              <w:left w:val="single" w:color="D9D9D9" w:themeColor="background1" w:themeShade="D9" w:sz="4" w:space="0"/>
              <w:right w:val="single" w:color="D9D9D9" w:themeColor="background1" w:themeShade="D9" w:sz="4" w:space="0"/>
            </w:tcBorders>
          </w:tcPr>
          <w:p w:rsidRPr="00413C32" w:rsidR="00DD4213" w:rsidP="00FC3441" w:rsidRDefault="00DD4213" w14:paraId="593E830E" w14:textId="77777777"/>
        </w:tc>
        <w:tc>
          <w:tcPr>
            <w:tcW w:w="252" w:type="dxa"/>
            <w:tcBorders>
              <w:left w:val="single" w:color="D9D9D9" w:themeColor="background1" w:themeShade="D9" w:sz="4" w:space="0"/>
              <w:right w:val="single" w:color="D9D9D9" w:themeColor="background1" w:themeShade="D9" w:sz="4" w:space="0"/>
            </w:tcBorders>
          </w:tcPr>
          <w:p w:rsidRPr="00413C32" w:rsidR="00DD4213" w:rsidP="00FC3441" w:rsidRDefault="00DD4213" w14:paraId="4E36A247" w14:textId="77777777"/>
        </w:tc>
        <w:tc>
          <w:tcPr>
            <w:tcW w:w="252" w:type="dxa"/>
            <w:tcBorders>
              <w:left w:val="single" w:color="D9D9D9" w:themeColor="background1" w:themeShade="D9" w:sz="4" w:space="0"/>
            </w:tcBorders>
          </w:tcPr>
          <w:p w:rsidRPr="00413C32" w:rsidR="00DD4213" w:rsidP="00FC3441" w:rsidRDefault="00DD4213" w14:paraId="20FC50BE" w14:textId="77777777">
            <w:r w:rsidRPr="00413C32">
              <w:rPr>
                <w:noProof/>
              </w:rPr>
              <mc:AlternateContent>
                <mc:Choice Requires="wps">
                  <w:drawing>
                    <wp:anchor distT="0" distB="0" distL="114300" distR="114300" simplePos="0" relativeHeight="251675648" behindDoc="0" locked="0" layoutInCell="1" allowOverlap="1" wp14:editId="3E78BDC6" wp14:anchorId="410D8374">
                      <wp:simplePos x="0" y="0"/>
                      <wp:positionH relativeFrom="column">
                        <wp:posOffset>-472440</wp:posOffset>
                      </wp:positionH>
                      <wp:positionV relativeFrom="paragraph">
                        <wp:posOffset>3861435</wp:posOffset>
                      </wp:positionV>
                      <wp:extent cx="628015" cy="198755"/>
                      <wp:effectExtent l="0" t="0" r="0" b="0"/>
                      <wp:wrapNone/>
                      <wp:docPr id="20" name="Minus 14"/>
                      <wp:cNvGraphicFramePr/>
                      <a:graphic xmlns:a="http://schemas.openxmlformats.org/drawingml/2006/main">
                        <a:graphicData uri="http://schemas.microsoft.com/office/word/2010/wordprocessingShape">
                          <wps:wsp>
                            <wps:cNvSpPr/>
                            <wps:spPr>
                              <a:xfrm>
                                <a:off x="0" y="0"/>
                                <a:ext cx="628015" cy="198755"/>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inus 14" style="position:absolute;margin-left:-37.2pt;margin-top:304.05pt;width:49.45pt;height:15.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8015,198755" o:spid="_x0000_s1026" fillcolor="#5b9bd5" strokecolor="#41719c" strokeweight="1pt" path="m83243,76004r461529,l544772,122751r-461529,l83243,7600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" w14:anchorId="038F3F7F">
                      <v:stroke joinstyle="miter"/>
                      <v:path arrowok="t" o:connecttype="custom" o:connectlocs="83243,76004;544772,76004;544772,122751;83243,122751;83243,76004" o:connectangles="0,0,0,0,0"/>
                    </v:shape>
                  </w:pict>
                </mc:Fallback>
              </mc:AlternateContent>
            </w:r>
          </w:p>
        </w:tc>
      </w:tr>
    </w:tbl>
    <w:p w:rsidRPr="00413C32" w:rsidR="00FC0EDC" w:rsidP="00FC0EDC" w:rsidRDefault="00FC0EDC" w14:paraId="043C9040" w14:textId="2F3D6C50">
      <w:pPr>
        <w:pStyle w:val="Heading1"/>
        <w:numPr>
          <w:ilvl w:val="0"/>
          <w:numId w:val="0"/>
        </w:numPr>
        <w:spacing w:after="0"/>
        <w:rPr>
          <w:rFonts w:asciiTheme="minorHAnsi" w:hAnsiTheme="minorHAnsi" w:cstheme="minorHAnsi"/>
          <w:b w:val="0"/>
          <w:sz w:val="16"/>
          <w:szCs w:val="16"/>
        </w:rPr>
      </w:pPr>
      <w:r w:rsidRPr="00413C32">
        <w:rPr>
          <w:rFonts w:asciiTheme="minorHAnsi" w:hAnsiTheme="minorHAnsi" w:cstheme="minorHAnsi"/>
          <w:b w:val="0"/>
          <w:sz w:val="16"/>
          <w:szCs w:val="16"/>
        </w:rPr>
        <w:t xml:space="preserve">* Supported by PHSU </w:t>
      </w:r>
    </w:p>
    <w:p w:rsidRPr="00413C32" w:rsidR="00FC0EDC" w:rsidP="00FC0EDC" w:rsidRDefault="00FC0EDC" w14:paraId="2276AD16" w14:textId="079DC753">
      <w:pPr>
        <w:pStyle w:val="Heading1"/>
        <w:numPr>
          <w:ilvl w:val="0"/>
          <w:numId w:val="0"/>
        </w:numPr>
        <w:spacing w:after="0"/>
        <w:ind w:left="360" w:hanging="360"/>
        <w:rPr>
          <w:rFonts w:asciiTheme="minorHAnsi" w:hAnsiTheme="minorHAnsi" w:cstheme="minorHAnsi"/>
          <w:b w:val="0"/>
          <w:sz w:val="16"/>
          <w:szCs w:val="16"/>
          <w:vertAlign w:val="superscript"/>
        </w:rPr>
      </w:pPr>
      <w:r w:rsidRPr="00413C32">
        <w:rPr>
          <w:rFonts w:asciiTheme="minorHAnsi" w:hAnsiTheme="minorHAnsi" w:cstheme="minorHAnsi"/>
          <w:b w:val="0"/>
          <w:sz w:val="16"/>
          <w:szCs w:val="16"/>
          <w:vertAlign w:val="superscript"/>
        </w:rPr>
        <w:t xml:space="preserve"> †</w:t>
      </w:r>
      <w:r w:rsidRPr="00413C32">
        <w:rPr>
          <w:rFonts w:asciiTheme="minorHAnsi" w:hAnsiTheme="minorHAnsi" w:cstheme="minorHAnsi"/>
          <w:b w:val="0"/>
          <w:sz w:val="16"/>
          <w:szCs w:val="16"/>
        </w:rPr>
        <w:t>Supported by CDC</w:t>
      </w:r>
    </w:p>
    <w:p w:rsidRPr="00413C32" w:rsidR="00FC0EDC" w:rsidP="00FC0EDC" w:rsidRDefault="00FC0EDC" w14:paraId="3DDAE38F" w14:textId="4CCC6F88">
      <w:pPr>
        <w:pStyle w:val="Heading1"/>
        <w:numPr>
          <w:ilvl w:val="0"/>
          <w:numId w:val="0"/>
        </w:numPr>
        <w:spacing w:after="0"/>
        <w:ind w:left="360" w:hanging="360"/>
        <w:rPr>
          <w:rFonts w:asciiTheme="minorHAnsi" w:hAnsiTheme="minorHAnsi" w:cstheme="minorHAnsi"/>
          <w:b w:val="0"/>
          <w:sz w:val="16"/>
          <w:szCs w:val="16"/>
        </w:rPr>
      </w:pPr>
      <w:r w:rsidRPr="00413C32">
        <w:rPr>
          <w:rFonts w:asciiTheme="minorHAnsi" w:hAnsiTheme="minorHAnsi" w:cstheme="minorHAnsi"/>
          <w:b w:val="0"/>
          <w:sz w:val="16"/>
          <w:szCs w:val="16"/>
          <w:vertAlign w:val="superscript"/>
        </w:rPr>
        <w:t xml:space="preserve"> §</w:t>
      </w:r>
      <w:r w:rsidRPr="00413C32">
        <w:rPr>
          <w:rFonts w:asciiTheme="minorHAnsi" w:hAnsiTheme="minorHAnsi" w:cstheme="minorHAnsi"/>
          <w:b w:val="0"/>
          <w:sz w:val="16"/>
          <w:szCs w:val="16"/>
        </w:rPr>
        <w:t>Supported by PRVCU</w:t>
      </w:r>
      <w:r w:rsidRPr="00413C32">
        <w:rPr>
          <w:rFonts w:asciiTheme="minorHAnsi" w:hAnsiTheme="minorHAnsi" w:cstheme="minorHAnsi"/>
          <w:b w:val="0"/>
          <w:sz w:val="16"/>
          <w:szCs w:val="16"/>
          <w:vertAlign w:val="superscript"/>
        </w:rPr>
        <w:t xml:space="preserve"> </w:t>
      </w:r>
    </w:p>
    <w:p w:rsidRPr="00413C32" w:rsidR="00DD4213" w:rsidP="00DD4213" w:rsidRDefault="00DD4213" w14:paraId="7337E720" w14:textId="77777777">
      <w:pPr>
        <w:rPr>
          <w:rFonts w:asciiTheme="minorHAnsi" w:hAnsiTheme="minorHAnsi" w:cstheme="minorHAnsi"/>
        </w:rPr>
      </w:pPr>
    </w:p>
    <w:p w:rsidRPr="00413C32" w:rsidR="00DD4213" w:rsidP="00DD4213" w:rsidRDefault="00DD4213" w14:paraId="42AAAF1C" w14:textId="5861A630">
      <w:pPr>
        <w:rPr>
          <w:rFonts w:asciiTheme="minorHAnsi" w:hAnsiTheme="minorHAnsi" w:cstheme="minorHAnsi"/>
        </w:rPr>
      </w:pPr>
      <w:r w:rsidRPr="00413C32">
        <w:rPr>
          <w:rFonts w:asciiTheme="minorHAnsi" w:hAnsiTheme="minorHAnsi" w:cstheme="minorHAnsi"/>
        </w:rPr>
        <w:t xml:space="preserve">The four viruses that cause dengue are transmitted by Aedes species mosquitoes and were introduced to the Americas over the past several hundred years where they have since become endemic. Puerto Rico, a </w:t>
      </w:r>
      <w:r w:rsidRPr="00413C32" w:rsidR="002C4215">
        <w:rPr>
          <w:rFonts w:asciiTheme="minorHAnsi" w:hAnsiTheme="minorHAnsi" w:cstheme="minorHAnsi"/>
        </w:rPr>
        <w:t>Caribbean Island</w:t>
      </w:r>
      <w:r w:rsidRPr="00413C32">
        <w:rPr>
          <w:rFonts w:asciiTheme="minorHAnsi" w:hAnsiTheme="minorHAnsi" w:cstheme="minorHAnsi"/>
        </w:rPr>
        <w:t xml:space="preserve"> and U.S. commonwealth, has the highest burden of dengue virus in the U.S., and recent years have seen the emergence of two epidemic arthropod-borne viruses (arboviruses) also transmitted by Aedes mosquitoes. Chikungunya virus was introduced into the Caribbean in late 2013 and caused large epidemics of fever with severe joint pain throughout the Caribbean and Americas in 2014. Zika virus, the first arbovirus that can also be transmitted through sexual contact, was first detected in the Americas in 2014 and has been associated with devastating birth defects and Guillain-Barre syndrome. Yellow fever virus has recently caused large outbreaks in Brazil, and there is risk of importation to Puerto Rico and other counties in the Americas.</w:t>
      </w:r>
    </w:p>
    <w:p w:rsidRPr="00413C32" w:rsidR="00DD4213" w:rsidP="00DD4213" w:rsidRDefault="00DD4213" w14:paraId="290CA202" w14:textId="77777777">
      <w:pPr>
        <w:rPr>
          <w:rFonts w:asciiTheme="minorHAnsi" w:hAnsiTheme="minorHAnsi" w:cstheme="minorHAnsi"/>
        </w:rPr>
      </w:pPr>
    </w:p>
    <w:p w:rsidRPr="00413C32" w:rsidR="00DD4213" w:rsidP="00DD4213" w:rsidRDefault="00DD4213" w14:paraId="64B00296" w14:textId="77777777">
      <w:pPr>
        <w:rPr>
          <w:rFonts w:asciiTheme="minorHAnsi" w:hAnsiTheme="minorHAnsi" w:cstheme="minorHAnsi"/>
        </w:rPr>
      </w:pPr>
      <w:r w:rsidRPr="00413C32">
        <w:rPr>
          <w:rFonts w:asciiTheme="minorHAnsi" w:hAnsiTheme="minorHAnsi" w:cstheme="minorHAnsi"/>
        </w:rPr>
        <w:lastRenderedPageBreak/>
        <w:t xml:space="preserve">The public health response to the spread of these arboviruses throughout the tropics—where their mosquito vectors thrive—has been hampered by a lack of sustainable and effective interventions to prevent infection with any of these arboviruses at the community level. Moreover, the rapid speed with which new arboviruses spread does not often provide the time needed to plan and implement community-level interventions to decrease disease transmission. Although several candidate vaccines for chikungunya and Zika viruses are currently in clinical development, none are yet available. A dengue vaccine was recently recommended for children 9-16 years old with previous dengue infection and living in dengue-endemic parts of the United States. However, this will only benefit a small proportion of the population at risk for dengue infection.  </w:t>
      </w:r>
    </w:p>
    <w:p w:rsidRPr="00413C32" w:rsidR="00DD4213" w:rsidP="00DD4213" w:rsidRDefault="00DD4213" w14:paraId="370C36C5" w14:textId="35316CFC">
      <w:pPr>
        <w:pStyle w:val="CommentText"/>
        <w:rPr>
          <w:rFonts w:asciiTheme="minorHAnsi" w:hAnsiTheme="minorHAnsi" w:cstheme="minorHAnsi"/>
          <w:sz w:val="24"/>
          <w:szCs w:val="22"/>
        </w:rPr>
      </w:pPr>
      <w:r w:rsidRPr="00413C32">
        <w:rPr>
          <w:rFonts w:asciiTheme="minorHAnsi" w:hAnsiTheme="minorHAnsi" w:cstheme="minorHAnsi"/>
          <w:sz w:val="24"/>
          <w:szCs w:val="22"/>
        </w:rPr>
        <w:t xml:space="preserve">Among the newer approaches to minimize mosquito-borne transmission of pathogens that cause human disease is the release of mosquitoes infected with a strain of the bacteria called </w:t>
      </w:r>
      <w:r w:rsidRPr="00413C32">
        <w:rPr>
          <w:rFonts w:asciiTheme="minorHAnsi" w:hAnsiTheme="minorHAnsi" w:cstheme="minorHAnsi"/>
          <w:i/>
          <w:iCs/>
          <w:sz w:val="24"/>
          <w:szCs w:val="22"/>
        </w:rPr>
        <w:t>Wolbachia</w:t>
      </w:r>
      <w:r w:rsidRPr="00413C32">
        <w:rPr>
          <w:rFonts w:asciiTheme="minorHAnsi" w:hAnsiTheme="minorHAnsi" w:cstheme="minorHAnsi"/>
          <w:sz w:val="24"/>
          <w:szCs w:val="22"/>
        </w:rPr>
        <w:t xml:space="preserve">. </w:t>
      </w:r>
      <w:r w:rsidRPr="00413C32">
        <w:rPr>
          <w:rFonts w:asciiTheme="minorHAnsi" w:hAnsiTheme="minorHAnsi" w:cstheme="minorHAnsi"/>
          <w:i/>
          <w:iCs/>
          <w:sz w:val="24"/>
          <w:szCs w:val="22"/>
        </w:rPr>
        <w:t>Aedes (Ae.) aegypti</w:t>
      </w:r>
      <w:r w:rsidRPr="00413C32">
        <w:rPr>
          <w:rFonts w:asciiTheme="minorHAnsi" w:hAnsiTheme="minorHAnsi" w:cstheme="minorHAnsi"/>
          <w:sz w:val="24"/>
          <w:szCs w:val="22"/>
        </w:rPr>
        <w:t xml:space="preserve"> is one of a few mosquito species not naturally infected with </w:t>
      </w:r>
      <w:r w:rsidRPr="00413C32">
        <w:rPr>
          <w:rFonts w:asciiTheme="minorHAnsi" w:hAnsiTheme="minorHAnsi" w:cstheme="minorHAnsi"/>
          <w:i/>
          <w:iCs/>
          <w:sz w:val="24"/>
          <w:szCs w:val="22"/>
        </w:rPr>
        <w:t>Wolbachia</w:t>
      </w:r>
      <w:r w:rsidRPr="00413C32">
        <w:rPr>
          <w:rFonts w:asciiTheme="minorHAnsi" w:hAnsiTheme="minorHAnsi" w:cstheme="minorHAnsi"/>
          <w:sz w:val="24"/>
          <w:szCs w:val="22"/>
        </w:rPr>
        <w:t xml:space="preserve">, and infection with </w:t>
      </w:r>
      <w:r w:rsidRPr="00413C32">
        <w:rPr>
          <w:rFonts w:asciiTheme="minorHAnsi" w:hAnsiTheme="minorHAnsi" w:cstheme="minorHAnsi"/>
          <w:i/>
          <w:iCs/>
          <w:sz w:val="24"/>
          <w:szCs w:val="22"/>
        </w:rPr>
        <w:t>Wolbachia</w:t>
      </w:r>
      <w:r w:rsidRPr="00413C32">
        <w:rPr>
          <w:rFonts w:asciiTheme="minorHAnsi" w:hAnsiTheme="minorHAnsi" w:cstheme="minorHAnsi"/>
          <w:sz w:val="24"/>
          <w:szCs w:val="22"/>
        </w:rPr>
        <w:t xml:space="preserve"> tends to block transmission of dengue, chikungunya, and Zika viruses from these mosquitoes. </w:t>
      </w:r>
      <w:r w:rsidRPr="00413C32">
        <w:rPr>
          <w:rFonts w:asciiTheme="minorHAnsi" w:hAnsiTheme="minorHAnsi" w:cstheme="minorHAnsi"/>
          <w:i/>
          <w:iCs/>
          <w:sz w:val="24"/>
          <w:szCs w:val="22"/>
        </w:rPr>
        <w:t xml:space="preserve">Wolbachia </w:t>
      </w:r>
      <w:r w:rsidRPr="00413C32">
        <w:rPr>
          <w:rFonts w:asciiTheme="minorHAnsi" w:hAnsiTheme="minorHAnsi" w:cstheme="minorHAnsi"/>
          <w:sz w:val="24"/>
          <w:szCs w:val="22"/>
        </w:rPr>
        <w:t xml:space="preserve">replacement, which involves the replacement of wild </w:t>
      </w:r>
      <w:r w:rsidRPr="00413C32">
        <w:rPr>
          <w:rFonts w:asciiTheme="minorHAnsi" w:hAnsiTheme="minorHAnsi" w:cstheme="minorHAnsi"/>
          <w:i/>
          <w:iCs/>
          <w:sz w:val="24"/>
          <w:szCs w:val="22"/>
        </w:rPr>
        <w:t>Ae. aegypti</w:t>
      </w:r>
      <w:r w:rsidRPr="00413C32">
        <w:rPr>
          <w:rFonts w:asciiTheme="minorHAnsi" w:hAnsiTheme="minorHAnsi" w:cstheme="minorHAnsi"/>
          <w:sz w:val="24"/>
          <w:szCs w:val="22"/>
        </w:rPr>
        <w:t xml:space="preserve"> populations with </w:t>
      </w:r>
      <w:r w:rsidRPr="00413C32">
        <w:rPr>
          <w:rFonts w:asciiTheme="minorHAnsi" w:hAnsiTheme="minorHAnsi" w:cstheme="minorHAnsi"/>
          <w:i/>
          <w:iCs/>
          <w:sz w:val="24"/>
          <w:szCs w:val="22"/>
        </w:rPr>
        <w:t xml:space="preserve">Wolbachia </w:t>
      </w:r>
      <w:r w:rsidRPr="00413C32">
        <w:rPr>
          <w:rFonts w:asciiTheme="minorHAnsi" w:hAnsiTheme="minorHAnsi" w:cstheme="minorHAnsi"/>
          <w:sz w:val="24"/>
          <w:szCs w:val="22"/>
        </w:rPr>
        <w:t xml:space="preserve">infected mosquitoes, is currently being evaluated as an approach to reduce arboviral infections in large trials in southeast Asia, Colombia, and Brazil. This approach has not been used in the United States. Another potential approach known as </w:t>
      </w:r>
      <w:r w:rsidRPr="00413C32">
        <w:rPr>
          <w:rFonts w:asciiTheme="minorHAnsi" w:hAnsiTheme="minorHAnsi" w:cstheme="minorHAnsi"/>
          <w:i/>
          <w:iCs/>
          <w:sz w:val="24"/>
          <w:szCs w:val="22"/>
        </w:rPr>
        <w:t>Wolbachia</w:t>
      </w:r>
      <w:r w:rsidRPr="00413C32">
        <w:rPr>
          <w:rFonts w:asciiTheme="minorHAnsi" w:hAnsiTheme="minorHAnsi" w:cstheme="minorHAnsi"/>
          <w:sz w:val="24"/>
          <w:szCs w:val="22"/>
        </w:rPr>
        <w:t xml:space="preserve"> suppression prevents reproduction of mosquitoes by introducing a strain of </w:t>
      </w:r>
      <w:r w:rsidRPr="00413C32">
        <w:rPr>
          <w:rFonts w:asciiTheme="minorHAnsi" w:hAnsiTheme="minorHAnsi" w:cstheme="minorHAnsi"/>
          <w:i/>
          <w:iCs/>
          <w:sz w:val="24"/>
          <w:szCs w:val="22"/>
        </w:rPr>
        <w:t>Wolbachia</w:t>
      </w:r>
      <w:r w:rsidRPr="00413C32">
        <w:rPr>
          <w:rFonts w:asciiTheme="minorHAnsi" w:hAnsiTheme="minorHAnsi" w:cstheme="minorHAnsi"/>
          <w:sz w:val="24"/>
          <w:szCs w:val="22"/>
        </w:rPr>
        <w:t xml:space="preserve"> bacteria into males that results in sterile eggs from all mating due to an effect known as cytoplasmic incompatibility. The release of large numbers of sterile male insects has been used for agricultural pests with success, such as for screwworm in Central America and tsetse flies in Zanzibar. In the United States, </w:t>
      </w:r>
      <w:r w:rsidRPr="00413C32">
        <w:rPr>
          <w:rFonts w:asciiTheme="minorHAnsi" w:hAnsiTheme="minorHAnsi" w:cstheme="minorHAnsi"/>
          <w:i/>
          <w:iCs/>
          <w:sz w:val="24"/>
          <w:szCs w:val="22"/>
        </w:rPr>
        <w:t>Wolbachia</w:t>
      </w:r>
      <w:r w:rsidRPr="00413C32">
        <w:rPr>
          <w:rFonts w:asciiTheme="minorHAnsi" w:hAnsiTheme="minorHAnsi" w:cstheme="minorHAnsi"/>
          <w:sz w:val="24"/>
          <w:szCs w:val="22"/>
        </w:rPr>
        <w:t xml:space="preserve">-infected </w:t>
      </w:r>
      <w:r w:rsidRPr="00413C32">
        <w:rPr>
          <w:rFonts w:asciiTheme="minorHAnsi" w:hAnsiTheme="minorHAnsi" w:cstheme="minorHAnsi"/>
          <w:i/>
          <w:iCs/>
          <w:sz w:val="24"/>
          <w:szCs w:val="22"/>
        </w:rPr>
        <w:t>Ae. aegypti</w:t>
      </w:r>
      <w:r w:rsidRPr="00413C32">
        <w:rPr>
          <w:rFonts w:asciiTheme="minorHAnsi" w:hAnsiTheme="minorHAnsi" w:cstheme="minorHAnsi"/>
          <w:sz w:val="24"/>
          <w:szCs w:val="22"/>
        </w:rPr>
        <w:t xml:space="preserve"> mosquitoes can be used for vector control under a location-specific Environmental Protection Agency (EPA) Experimental Use Permit (EUP). Field trials of these mosquitoes are underway to provide data to complete EPA’s registration process. </w:t>
      </w:r>
    </w:p>
    <w:p w:rsidRPr="00413C32" w:rsidR="00DD4213" w:rsidP="00DD4213" w:rsidRDefault="00DD4213" w14:paraId="49D5D30A" w14:textId="77777777">
      <w:pPr>
        <w:rPr>
          <w:rFonts w:asciiTheme="minorHAnsi" w:hAnsiTheme="minorHAnsi" w:cstheme="minorHAnsi"/>
          <w:lang w:val="en"/>
        </w:rPr>
      </w:pPr>
      <w:r w:rsidRPr="00413C32">
        <w:rPr>
          <w:rFonts w:asciiTheme="minorHAnsi" w:hAnsiTheme="minorHAnsi" w:cstheme="minorHAnsi"/>
        </w:rPr>
        <w:t xml:space="preserve">A vital part of community-based vector control programs is an investigation of local perceptions of disease and health, </w:t>
      </w:r>
      <w:r w:rsidRPr="00413C32">
        <w:rPr>
          <w:rFonts w:asciiTheme="minorHAnsi" w:hAnsiTheme="minorHAnsi" w:cstheme="minorHAnsi"/>
          <w:lang w:val="en"/>
        </w:rPr>
        <w:t xml:space="preserve">the control and prevention of disease, and behavior related to the use of health services. Community perceptions obtained from surveys can then be incorporated into vector control strategies. </w:t>
      </w:r>
    </w:p>
    <w:p w:rsidRPr="00413C32" w:rsidR="0081134B" w:rsidP="0081134B" w:rsidRDefault="00DD4213" w14:paraId="0A0E0CC1" w14:textId="017ED3E8">
      <w:pPr>
        <w:rPr>
          <w:rFonts w:asciiTheme="minorHAnsi" w:hAnsiTheme="minorHAnsi" w:cstheme="minorHAnsi"/>
        </w:rPr>
      </w:pPr>
      <w:r w:rsidRPr="00413C32">
        <w:rPr>
          <w:rFonts w:asciiTheme="minorHAnsi" w:hAnsiTheme="minorHAnsi" w:cstheme="minorHAnsi"/>
          <w:iCs/>
        </w:rPr>
        <w:t>The law/regulation requiring that CDC collect the info</w:t>
      </w:r>
      <w:r w:rsidRPr="00413C32">
        <w:rPr>
          <w:rFonts w:asciiTheme="minorHAnsi" w:hAnsiTheme="minorHAnsi" w:cstheme="minorHAnsi"/>
        </w:rPr>
        <w:t>: Authorizing Legislation comes from Section 301 of the Public Health Service Act (42 U.S.C. 241)</w:t>
      </w:r>
      <w:r w:rsidRPr="00413C32" w:rsidR="0081134B">
        <w:rPr>
          <w:rFonts w:asciiTheme="minorHAnsi" w:hAnsiTheme="minorHAnsi" w:cstheme="minorHAnsi"/>
        </w:rPr>
        <w:t xml:space="preserve">. </w:t>
      </w:r>
      <w:r w:rsidRPr="00413C32" w:rsidR="0008451C">
        <w:rPr>
          <w:rFonts w:asciiTheme="minorHAnsi" w:hAnsiTheme="minorHAnsi" w:cstheme="minorHAnsi"/>
        </w:rPr>
        <w:t>(Attachment 1)</w:t>
      </w:r>
    </w:p>
    <w:p w:rsidRPr="00413C32" w:rsidR="0081134B" w:rsidP="00DD4213" w:rsidRDefault="0081134B" w14:paraId="73BDBB30" w14:textId="77777777">
      <w:pPr>
        <w:rPr>
          <w:rFonts w:asciiTheme="minorHAnsi" w:hAnsiTheme="minorHAnsi" w:cstheme="minorHAnsi"/>
        </w:rPr>
      </w:pPr>
    </w:p>
    <w:p w:rsidRPr="00413C32" w:rsidR="004A13E8" w:rsidP="003E6F81" w:rsidRDefault="004A13E8" w14:paraId="55FE17B7" w14:textId="41009397">
      <w:pPr>
        <w:pStyle w:val="Heading1"/>
        <w:rPr>
          <w:rFonts w:asciiTheme="minorHAnsi" w:hAnsiTheme="minorHAnsi" w:cstheme="minorHAnsi"/>
        </w:rPr>
      </w:pPr>
      <w:bookmarkStart w:name="_Toc514675628" w:id="7"/>
      <w:r w:rsidRPr="00413C32">
        <w:rPr>
          <w:rFonts w:asciiTheme="minorHAnsi" w:hAnsiTheme="minorHAnsi" w:cstheme="minorHAnsi"/>
        </w:rPr>
        <w:t>Purpose and Use of Information Collection</w:t>
      </w:r>
      <w:bookmarkEnd w:id="7"/>
    </w:p>
    <w:p w:rsidRPr="00413C32" w:rsidR="007E5723" w:rsidP="003E6F81" w:rsidRDefault="00CE43BF" w14:paraId="27885A15" w14:textId="442EC874">
      <w:pPr>
        <w:pStyle w:val="ListParagraph"/>
        <w:autoSpaceDE w:val="0"/>
        <w:autoSpaceDN w:val="0"/>
        <w:spacing w:line="240" w:lineRule="auto"/>
        <w:ind w:left="0"/>
        <w:rPr>
          <w:rFonts w:eastAsia="Times New Roman" w:asciiTheme="minorHAnsi" w:hAnsiTheme="minorHAnsi" w:cstheme="minorHAnsi"/>
          <w:color w:val="FF0000"/>
        </w:rPr>
      </w:pPr>
      <w:r w:rsidRPr="00413C32">
        <w:rPr>
          <w:rFonts w:asciiTheme="minorHAnsi" w:hAnsiTheme="minorHAnsi" w:cstheme="minorHAnsi"/>
        </w:rPr>
        <w:t xml:space="preserve">The aim of this study is to establish longitudinal follow-up of a community cohort in </w:t>
      </w:r>
      <w:r w:rsidRPr="00413C32" w:rsidR="004E79D6">
        <w:rPr>
          <w:rFonts w:asciiTheme="minorHAnsi" w:hAnsiTheme="minorHAnsi" w:cstheme="minorHAnsi"/>
        </w:rPr>
        <w:t xml:space="preserve">several </w:t>
      </w:r>
      <w:r w:rsidRPr="00413C32">
        <w:rPr>
          <w:rFonts w:asciiTheme="minorHAnsi" w:hAnsiTheme="minorHAnsi" w:cstheme="minorHAnsi"/>
        </w:rPr>
        <w:t xml:space="preserve">communities in </w:t>
      </w:r>
      <w:r w:rsidRPr="00413C32" w:rsidR="005B752F">
        <w:rPr>
          <w:rFonts w:asciiTheme="minorHAnsi" w:hAnsiTheme="minorHAnsi" w:cstheme="minorHAnsi"/>
        </w:rPr>
        <w:t>s</w:t>
      </w:r>
      <w:r w:rsidRPr="00413C32">
        <w:rPr>
          <w:rFonts w:asciiTheme="minorHAnsi" w:hAnsiTheme="minorHAnsi" w:cstheme="minorHAnsi"/>
        </w:rPr>
        <w:t xml:space="preserve">outhern Puerto Rico and evaluate community acceptance </w:t>
      </w:r>
      <w:r w:rsidRPr="00413C32" w:rsidR="00CA5D4B">
        <w:rPr>
          <w:rFonts w:asciiTheme="minorHAnsi" w:hAnsiTheme="minorHAnsi" w:cstheme="minorHAnsi"/>
        </w:rPr>
        <w:t>and impact o</w:t>
      </w:r>
      <w:r w:rsidRPr="00413C32">
        <w:rPr>
          <w:rFonts w:asciiTheme="minorHAnsi" w:hAnsiTheme="minorHAnsi" w:cstheme="minorHAnsi"/>
        </w:rPr>
        <w:t xml:space="preserve">f </w:t>
      </w:r>
      <w:r w:rsidRPr="00413C32" w:rsidR="00CA5D4B">
        <w:rPr>
          <w:rFonts w:asciiTheme="minorHAnsi" w:hAnsiTheme="minorHAnsi" w:cstheme="minorHAnsi"/>
        </w:rPr>
        <w:t xml:space="preserve">a </w:t>
      </w:r>
      <w:r w:rsidRPr="00413C32">
        <w:rPr>
          <w:rFonts w:asciiTheme="minorHAnsi" w:hAnsiTheme="minorHAnsi" w:cstheme="minorHAnsi"/>
        </w:rPr>
        <w:t xml:space="preserve">novel vector control </w:t>
      </w:r>
      <w:r w:rsidRPr="00413C32" w:rsidR="00CA5D4B">
        <w:rPr>
          <w:rFonts w:asciiTheme="minorHAnsi" w:hAnsiTheme="minorHAnsi" w:cstheme="minorHAnsi"/>
        </w:rPr>
        <w:t>intervention</w:t>
      </w:r>
      <w:r w:rsidRPr="00413C32">
        <w:rPr>
          <w:rFonts w:asciiTheme="minorHAnsi" w:hAnsiTheme="minorHAnsi" w:cstheme="minorHAnsi"/>
        </w:rPr>
        <w:t xml:space="preserve">. </w:t>
      </w:r>
      <w:r w:rsidRPr="00413C32" w:rsidR="00CA5D4B">
        <w:rPr>
          <w:rFonts w:asciiTheme="minorHAnsi" w:hAnsiTheme="minorHAnsi" w:cstheme="minorHAnsi"/>
        </w:rPr>
        <w:t xml:space="preserve">The </w:t>
      </w:r>
      <w:r w:rsidRPr="00413C32">
        <w:rPr>
          <w:rFonts w:asciiTheme="minorHAnsi" w:hAnsiTheme="minorHAnsi" w:cstheme="minorHAnsi"/>
        </w:rPr>
        <w:t xml:space="preserve">study will evaluate whether the intervention leads to a reduction in </w:t>
      </w:r>
      <w:r w:rsidRPr="00413C32">
        <w:rPr>
          <w:rFonts w:asciiTheme="minorHAnsi" w:hAnsiTheme="minorHAnsi" w:cstheme="minorHAnsi"/>
          <w:i/>
        </w:rPr>
        <w:t>Ae. aegypti</w:t>
      </w:r>
      <w:r w:rsidRPr="00413C32">
        <w:rPr>
          <w:rFonts w:asciiTheme="minorHAnsi" w:hAnsiTheme="minorHAnsi" w:cstheme="minorHAnsi"/>
        </w:rPr>
        <w:t xml:space="preserve"> population and a measurable decrease in the incidence of arboviral infection among people in intervention</w:t>
      </w:r>
      <w:r w:rsidRPr="00413C32" w:rsidR="003830CA">
        <w:rPr>
          <w:rFonts w:asciiTheme="minorHAnsi" w:hAnsiTheme="minorHAnsi" w:cstheme="minorHAnsi"/>
        </w:rPr>
        <w:t xml:space="preserve"> clusters</w:t>
      </w:r>
      <w:r w:rsidRPr="00413C32">
        <w:rPr>
          <w:rFonts w:asciiTheme="minorHAnsi" w:hAnsiTheme="minorHAnsi" w:cstheme="minorHAnsi"/>
        </w:rPr>
        <w:t xml:space="preserve"> compared to those in non-intervention </w:t>
      </w:r>
      <w:r w:rsidRPr="00413C32" w:rsidR="003830CA">
        <w:rPr>
          <w:rFonts w:asciiTheme="minorHAnsi" w:hAnsiTheme="minorHAnsi" w:cstheme="minorHAnsi"/>
        </w:rPr>
        <w:t>clusters</w:t>
      </w:r>
      <w:r w:rsidRPr="00413C32">
        <w:rPr>
          <w:rFonts w:asciiTheme="minorHAnsi" w:hAnsiTheme="minorHAnsi" w:cstheme="minorHAnsi"/>
        </w:rPr>
        <w:t>. The information from this project will be used to inform public health officials about challenges, impact, and acceptability of vector control interventions to better plan and implement such interventions in Puerto Rico.</w:t>
      </w:r>
      <w:r w:rsidRPr="00413C32" w:rsidR="007E5723">
        <w:rPr>
          <w:rFonts w:asciiTheme="minorHAnsi" w:hAnsiTheme="minorHAnsi" w:cstheme="minorHAnsi"/>
        </w:rPr>
        <w:t xml:space="preserve"> The </w:t>
      </w:r>
      <w:r w:rsidRPr="00413C32" w:rsidR="007E5723">
        <w:rPr>
          <w:rFonts w:asciiTheme="minorHAnsi" w:hAnsiTheme="minorHAnsi" w:cstheme="minorHAnsi"/>
        </w:rPr>
        <w:lastRenderedPageBreak/>
        <w:t xml:space="preserve">original plan is to conduct this study for five years, </w:t>
      </w:r>
      <w:r w:rsidRPr="00413C32" w:rsidR="00AF5BAF">
        <w:rPr>
          <w:rFonts w:asciiTheme="minorHAnsi" w:hAnsiTheme="minorHAnsi" w:cstheme="minorHAnsi"/>
        </w:rPr>
        <w:t>including three</w:t>
      </w:r>
      <w:r w:rsidRPr="00413C32" w:rsidR="00CE6843">
        <w:rPr>
          <w:rFonts w:asciiTheme="minorHAnsi" w:hAnsiTheme="minorHAnsi" w:cstheme="minorHAnsi"/>
        </w:rPr>
        <w:t xml:space="preserve"> years of follow-up once the intervention is implemented. The duration of the project </w:t>
      </w:r>
      <w:r w:rsidRPr="00413C32" w:rsidR="007E5723">
        <w:rPr>
          <w:rFonts w:asciiTheme="minorHAnsi" w:hAnsiTheme="minorHAnsi" w:cstheme="minorHAnsi"/>
        </w:rPr>
        <w:t xml:space="preserve">could be expanded depending on support and funding availability. </w:t>
      </w:r>
    </w:p>
    <w:p w:rsidRPr="00413C32" w:rsidR="004A0749" w:rsidP="003E6F81" w:rsidRDefault="004A0749" w14:paraId="5D086913" w14:textId="3A49BCFC">
      <w:pPr>
        <w:spacing w:after="0" w:line="240" w:lineRule="auto"/>
        <w:rPr>
          <w:rFonts w:asciiTheme="minorHAnsi" w:hAnsiTheme="minorHAnsi" w:cstheme="minorHAnsi"/>
        </w:rPr>
      </w:pPr>
      <w:r w:rsidRPr="00413C32">
        <w:rPr>
          <w:rFonts w:asciiTheme="minorHAnsi" w:hAnsiTheme="minorHAnsi" w:cstheme="minorHAnsi"/>
        </w:rPr>
        <w:t>The general aims of the COPA project are:</w:t>
      </w:r>
    </w:p>
    <w:p w:rsidRPr="00413C32" w:rsidR="00B4677F" w:rsidP="003E6F81" w:rsidRDefault="00B4677F" w14:paraId="39E3E3B1" w14:textId="77777777">
      <w:pPr>
        <w:spacing w:after="0" w:line="240" w:lineRule="auto"/>
        <w:rPr>
          <w:rFonts w:asciiTheme="minorHAnsi" w:hAnsiTheme="minorHAnsi" w:cstheme="minorHAnsi"/>
        </w:rPr>
      </w:pPr>
    </w:p>
    <w:p w:rsidRPr="00413C32" w:rsidR="00CE43BF" w:rsidP="003E6F81" w:rsidRDefault="00CE43BF" w14:paraId="61D7F6D1" w14:textId="40430B66">
      <w:pPr>
        <w:pStyle w:val="ListParagraph"/>
        <w:spacing w:after="160" w:line="240" w:lineRule="auto"/>
        <w:ind w:left="0"/>
        <w:rPr>
          <w:rFonts w:asciiTheme="minorHAnsi" w:hAnsiTheme="minorHAnsi" w:cstheme="minorHAnsi"/>
          <w:b/>
        </w:rPr>
      </w:pPr>
      <w:r w:rsidRPr="00413C32">
        <w:rPr>
          <w:rFonts w:asciiTheme="minorHAnsi" w:hAnsiTheme="minorHAnsi" w:cstheme="minorHAnsi"/>
          <w:b/>
        </w:rPr>
        <w:t>AIM 1</w:t>
      </w:r>
    </w:p>
    <w:p w:rsidRPr="00413C32" w:rsidR="00CE43BF" w:rsidP="003E6F81" w:rsidRDefault="00CE43BF" w14:paraId="52827103" w14:textId="77777777">
      <w:pPr>
        <w:spacing w:after="160" w:line="240" w:lineRule="auto"/>
        <w:ind w:left="360"/>
        <w:rPr>
          <w:rFonts w:asciiTheme="minorHAnsi" w:hAnsiTheme="minorHAnsi" w:cstheme="minorHAnsi"/>
        </w:rPr>
      </w:pPr>
      <w:r w:rsidRPr="00413C32">
        <w:rPr>
          <w:rFonts w:asciiTheme="minorHAnsi" w:hAnsiTheme="minorHAnsi" w:cstheme="minorHAnsi"/>
        </w:rPr>
        <w:t>Conduct a cluster randomized trial to evaluate the impact of a novel vector control strategy in selected areas in Ponce Puerto Rico.</w:t>
      </w:r>
    </w:p>
    <w:p w:rsidRPr="00413C32" w:rsidR="00CE43BF" w:rsidP="003E6F81" w:rsidRDefault="00CE43BF" w14:paraId="35249EE5" w14:textId="752EFD07">
      <w:pPr>
        <w:pStyle w:val="ListParagraph"/>
        <w:numPr>
          <w:ilvl w:val="0"/>
          <w:numId w:val="11"/>
        </w:numPr>
        <w:spacing w:after="160" w:line="240" w:lineRule="auto"/>
        <w:rPr>
          <w:rFonts w:asciiTheme="minorHAnsi" w:hAnsiTheme="minorHAnsi" w:cstheme="minorHAnsi"/>
        </w:rPr>
      </w:pPr>
      <w:r w:rsidRPr="00413C32">
        <w:rPr>
          <w:rFonts w:asciiTheme="minorHAnsi" w:hAnsiTheme="minorHAnsi" w:cstheme="minorHAnsi"/>
        </w:rPr>
        <w:t xml:space="preserve">Establish a community cohort to conduct surveillance for arboviral infections in the selected </w:t>
      </w:r>
      <w:r w:rsidRPr="00413C32" w:rsidR="003830CA">
        <w:rPr>
          <w:rFonts w:asciiTheme="minorHAnsi" w:hAnsiTheme="minorHAnsi" w:cstheme="minorHAnsi"/>
        </w:rPr>
        <w:t>clusters</w:t>
      </w:r>
      <w:r w:rsidRPr="00413C32">
        <w:rPr>
          <w:rFonts w:asciiTheme="minorHAnsi" w:hAnsiTheme="minorHAnsi" w:cstheme="minorHAnsi"/>
        </w:rPr>
        <w:t xml:space="preserve"> in Ponce, Puerto Rico and follow participants longitudinally. </w:t>
      </w:r>
    </w:p>
    <w:p w:rsidRPr="00413C32" w:rsidR="00CE43BF" w:rsidP="003E6F81" w:rsidRDefault="00CE43BF" w14:paraId="58F09167" w14:textId="4ABC7503">
      <w:pPr>
        <w:pStyle w:val="ListParagraph"/>
        <w:numPr>
          <w:ilvl w:val="0"/>
          <w:numId w:val="11"/>
        </w:numPr>
        <w:spacing w:after="160" w:line="240" w:lineRule="auto"/>
        <w:rPr>
          <w:rFonts w:asciiTheme="minorHAnsi" w:hAnsiTheme="minorHAnsi" w:cstheme="minorHAnsi"/>
        </w:rPr>
      </w:pPr>
      <w:r w:rsidRPr="00413C32">
        <w:rPr>
          <w:rFonts w:asciiTheme="minorHAnsi" w:hAnsiTheme="minorHAnsi" w:cstheme="minorHAnsi"/>
        </w:rPr>
        <w:t>Evaluate the prevalence and annual incidence of arboviral infections in participating areas in Ponce using molecular and serological tests.</w:t>
      </w:r>
    </w:p>
    <w:p w:rsidRPr="00413C32" w:rsidR="00CE43BF" w:rsidP="003E6F81" w:rsidRDefault="00CE43BF" w14:paraId="640367F1" w14:textId="26ADF2E6">
      <w:pPr>
        <w:pStyle w:val="ListParagraph"/>
        <w:numPr>
          <w:ilvl w:val="0"/>
          <w:numId w:val="11"/>
        </w:numPr>
        <w:spacing w:after="160" w:line="240" w:lineRule="auto"/>
        <w:rPr>
          <w:rFonts w:asciiTheme="minorHAnsi" w:hAnsiTheme="minorHAnsi" w:cstheme="minorHAnsi"/>
        </w:rPr>
      </w:pPr>
      <w:r w:rsidRPr="00413C32">
        <w:rPr>
          <w:rFonts w:asciiTheme="minorHAnsi" w:hAnsiTheme="minorHAnsi" w:cstheme="minorHAnsi"/>
        </w:rPr>
        <w:t xml:space="preserve">Evaluate overall health status, mental health, comorbidities, alcohol and drug use, access to health care, knowledge, attitudes, and practices on vector control, and human mobility patterns in the selected </w:t>
      </w:r>
      <w:r w:rsidRPr="00413C32" w:rsidR="003830CA">
        <w:rPr>
          <w:rFonts w:asciiTheme="minorHAnsi" w:hAnsiTheme="minorHAnsi" w:cstheme="minorHAnsi"/>
        </w:rPr>
        <w:t>clusters</w:t>
      </w:r>
      <w:r w:rsidRPr="00413C32">
        <w:rPr>
          <w:rFonts w:asciiTheme="minorHAnsi" w:hAnsiTheme="minorHAnsi" w:cstheme="minorHAnsi"/>
        </w:rPr>
        <w:t xml:space="preserve">.  </w:t>
      </w:r>
    </w:p>
    <w:p w:rsidRPr="00413C32" w:rsidR="00CE43BF" w:rsidP="003E6F81" w:rsidRDefault="00CE43BF" w14:paraId="579CEC8B" w14:textId="67494F87">
      <w:pPr>
        <w:pStyle w:val="ListParagraph"/>
        <w:numPr>
          <w:ilvl w:val="0"/>
          <w:numId w:val="11"/>
        </w:numPr>
        <w:spacing w:after="160" w:line="240" w:lineRule="auto"/>
        <w:rPr>
          <w:rFonts w:asciiTheme="minorHAnsi" w:hAnsiTheme="minorHAnsi" w:cstheme="minorHAnsi"/>
        </w:rPr>
      </w:pPr>
      <w:r w:rsidRPr="00413C32">
        <w:rPr>
          <w:rFonts w:asciiTheme="minorHAnsi" w:hAnsiTheme="minorHAnsi" w:cstheme="minorHAnsi"/>
        </w:rPr>
        <w:t xml:space="preserve">Coordinate the implementation of the intervention with the vector control unit in intervention areas. </w:t>
      </w:r>
    </w:p>
    <w:p w:rsidRPr="00413C32" w:rsidR="00743C57" w:rsidP="003E6F81" w:rsidRDefault="00743C57" w14:paraId="1C6F608E" w14:textId="7A4C370B">
      <w:pPr>
        <w:spacing w:line="240" w:lineRule="auto"/>
        <w:rPr>
          <w:rFonts w:asciiTheme="minorHAnsi" w:hAnsiTheme="minorHAnsi" w:cstheme="minorHAnsi"/>
          <w:b/>
        </w:rPr>
      </w:pPr>
      <w:r w:rsidRPr="00413C32">
        <w:rPr>
          <w:rFonts w:asciiTheme="minorHAnsi" w:hAnsiTheme="minorHAnsi" w:cstheme="minorHAnsi"/>
          <w:b/>
        </w:rPr>
        <w:t xml:space="preserve">AIM </w:t>
      </w:r>
      <w:r w:rsidRPr="00413C32" w:rsidR="00CE43BF">
        <w:rPr>
          <w:rFonts w:asciiTheme="minorHAnsi" w:hAnsiTheme="minorHAnsi" w:cstheme="minorHAnsi"/>
          <w:b/>
        </w:rPr>
        <w:t>2</w:t>
      </w:r>
      <w:r w:rsidRPr="00413C32">
        <w:rPr>
          <w:rFonts w:asciiTheme="minorHAnsi" w:hAnsiTheme="minorHAnsi" w:cstheme="minorHAnsi"/>
          <w:b/>
        </w:rPr>
        <w:t xml:space="preserve"> </w:t>
      </w:r>
    </w:p>
    <w:p w:rsidRPr="00413C32" w:rsidR="00743C57" w:rsidP="003E6F81" w:rsidRDefault="00743C57" w14:paraId="77D7E4CD" w14:textId="265C9135">
      <w:pPr>
        <w:tabs>
          <w:tab w:val="left" w:pos="360"/>
        </w:tabs>
        <w:spacing w:after="160" w:line="240" w:lineRule="auto"/>
        <w:ind w:left="360"/>
        <w:contextualSpacing/>
        <w:rPr>
          <w:rFonts w:asciiTheme="minorHAnsi" w:hAnsiTheme="minorHAnsi" w:cstheme="minorHAnsi"/>
        </w:rPr>
      </w:pPr>
      <w:r w:rsidRPr="00413C32">
        <w:rPr>
          <w:rFonts w:asciiTheme="minorHAnsi" w:hAnsiTheme="minorHAnsi" w:cstheme="minorHAnsi"/>
        </w:rPr>
        <w:t xml:space="preserve">Define the </w:t>
      </w:r>
      <w:r w:rsidRPr="00413C32" w:rsidR="003830CA">
        <w:rPr>
          <w:rFonts w:asciiTheme="minorHAnsi" w:hAnsiTheme="minorHAnsi" w:cstheme="minorHAnsi"/>
        </w:rPr>
        <w:t xml:space="preserve">clusters </w:t>
      </w:r>
      <w:r w:rsidRPr="00413C32">
        <w:rPr>
          <w:rFonts w:asciiTheme="minorHAnsi" w:hAnsiTheme="minorHAnsi" w:cstheme="minorHAnsi"/>
        </w:rPr>
        <w:t xml:space="preserve">selected for </w:t>
      </w:r>
      <w:r w:rsidRPr="00413C32" w:rsidR="00372C33">
        <w:rPr>
          <w:rFonts w:asciiTheme="minorHAnsi" w:hAnsiTheme="minorHAnsi" w:cstheme="minorHAnsi"/>
        </w:rPr>
        <w:t>participation and</w:t>
      </w:r>
      <w:r w:rsidRPr="00413C32">
        <w:rPr>
          <w:rFonts w:asciiTheme="minorHAnsi" w:hAnsiTheme="minorHAnsi" w:cstheme="minorHAnsi"/>
        </w:rPr>
        <w:t xml:space="preserve"> understand local needs to adapt and customize vector control strategies. </w:t>
      </w:r>
    </w:p>
    <w:p w:rsidRPr="00413C32" w:rsidR="000A1A82" w:rsidP="003E6F81" w:rsidRDefault="000A1A82" w14:paraId="483B6F53" w14:textId="77777777">
      <w:pPr>
        <w:tabs>
          <w:tab w:val="left" w:pos="360"/>
        </w:tabs>
        <w:spacing w:after="160" w:line="240" w:lineRule="auto"/>
        <w:ind w:left="360"/>
        <w:contextualSpacing/>
        <w:rPr>
          <w:rFonts w:asciiTheme="minorHAnsi" w:hAnsiTheme="minorHAnsi" w:cstheme="minorHAnsi"/>
        </w:rPr>
      </w:pPr>
    </w:p>
    <w:p w:rsidRPr="00413C32" w:rsidR="00743C57" w:rsidP="003E6F81" w:rsidRDefault="00743C57" w14:paraId="307175AC" w14:textId="18D8EE47">
      <w:pPr>
        <w:numPr>
          <w:ilvl w:val="1"/>
          <w:numId w:val="9"/>
        </w:numPr>
        <w:spacing w:after="160" w:line="240" w:lineRule="auto"/>
        <w:ind w:left="720"/>
        <w:contextualSpacing/>
        <w:rPr>
          <w:rFonts w:asciiTheme="minorHAnsi" w:hAnsiTheme="minorHAnsi" w:cstheme="minorHAnsi"/>
        </w:rPr>
      </w:pPr>
      <w:r w:rsidRPr="00413C32">
        <w:rPr>
          <w:rFonts w:asciiTheme="minorHAnsi" w:hAnsiTheme="minorHAnsi" w:cstheme="minorHAnsi"/>
        </w:rPr>
        <w:t xml:space="preserve">Evaluate how the </w:t>
      </w:r>
      <w:r w:rsidRPr="00413C32" w:rsidR="00D55685">
        <w:rPr>
          <w:rFonts w:asciiTheme="minorHAnsi" w:hAnsiTheme="minorHAnsi" w:cstheme="minorHAnsi"/>
        </w:rPr>
        <w:t>cluster</w:t>
      </w:r>
      <w:r w:rsidRPr="00413C32">
        <w:rPr>
          <w:rFonts w:asciiTheme="minorHAnsi" w:hAnsiTheme="minorHAnsi" w:cstheme="minorHAnsi"/>
        </w:rPr>
        <w:t xml:space="preserve"> is organized and identify community leaders and main stakeholders.</w:t>
      </w:r>
    </w:p>
    <w:p w:rsidRPr="00413C32" w:rsidR="00743C57" w:rsidP="003E6F81" w:rsidRDefault="00743C57" w14:paraId="0BBC223A" w14:textId="77777777">
      <w:pPr>
        <w:numPr>
          <w:ilvl w:val="1"/>
          <w:numId w:val="9"/>
        </w:numPr>
        <w:spacing w:after="160" w:line="240" w:lineRule="auto"/>
        <w:ind w:left="720"/>
        <w:contextualSpacing/>
        <w:rPr>
          <w:rFonts w:asciiTheme="minorHAnsi" w:hAnsiTheme="minorHAnsi" w:cstheme="minorHAnsi"/>
        </w:rPr>
      </w:pPr>
      <w:r w:rsidRPr="00413C32">
        <w:rPr>
          <w:rFonts w:asciiTheme="minorHAnsi" w:hAnsiTheme="minorHAnsi" w:cstheme="minorHAnsi"/>
        </w:rPr>
        <w:t>Identify main health concerns, health seeking behavior, and health facilities utilized.</w:t>
      </w:r>
    </w:p>
    <w:p w:rsidRPr="00413C32" w:rsidR="00743C57" w:rsidP="003E6F81" w:rsidRDefault="00D55685" w14:paraId="4B79BD46" w14:textId="456A1602">
      <w:pPr>
        <w:numPr>
          <w:ilvl w:val="1"/>
          <w:numId w:val="9"/>
        </w:numPr>
        <w:spacing w:after="160" w:line="240" w:lineRule="auto"/>
        <w:ind w:left="720"/>
        <w:contextualSpacing/>
        <w:rPr>
          <w:rFonts w:asciiTheme="minorHAnsi" w:hAnsiTheme="minorHAnsi" w:cstheme="minorHAnsi"/>
        </w:rPr>
      </w:pPr>
      <w:r w:rsidRPr="00413C32">
        <w:rPr>
          <w:rFonts w:asciiTheme="minorHAnsi" w:hAnsiTheme="minorHAnsi" w:cstheme="minorHAnsi"/>
        </w:rPr>
        <w:t>Describe cluster</w:t>
      </w:r>
      <w:r w:rsidRPr="00413C32" w:rsidR="00743C57">
        <w:rPr>
          <w:rFonts w:asciiTheme="minorHAnsi" w:hAnsiTheme="minorHAnsi" w:cstheme="minorHAnsi"/>
        </w:rPr>
        <w:t xml:space="preserve"> attitudes and acceptability towards current and novel vector control strategies. </w:t>
      </w:r>
    </w:p>
    <w:p w:rsidRPr="00413C32" w:rsidR="00743C57" w:rsidP="003E6F81" w:rsidRDefault="00743C57" w14:paraId="185EF4BC" w14:textId="77777777">
      <w:pPr>
        <w:numPr>
          <w:ilvl w:val="1"/>
          <w:numId w:val="9"/>
        </w:numPr>
        <w:spacing w:after="160" w:line="240" w:lineRule="auto"/>
        <w:ind w:left="720"/>
        <w:contextualSpacing/>
        <w:rPr>
          <w:rFonts w:asciiTheme="minorHAnsi" w:hAnsiTheme="minorHAnsi" w:cstheme="minorHAnsi"/>
        </w:rPr>
      </w:pPr>
      <w:r w:rsidRPr="00413C32">
        <w:rPr>
          <w:rFonts w:asciiTheme="minorHAnsi" w:hAnsiTheme="minorHAnsi" w:cstheme="minorHAnsi"/>
        </w:rPr>
        <w:t xml:space="preserve">Identify the best strategies to get buy-in for proposed vector control strategies from community leaders, </w:t>
      </w:r>
      <w:proofErr w:type="gramStart"/>
      <w:r w:rsidRPr="00413C32">
        <w:rPr>
          <w:rFonts w:asciiTheme="minorHAnsi" w:hAnsiTheme="minorHAnsi" w:cstheme="minorHAnsi"/>
        </w:rPr>
        <w:t>stakeholders</w:t>
      </w:r>
      <w:proofErr w:type="gramEnd"/>
      <w:r w:rsidRPr="00413C32">
        <w:rPr>
          <w:rFonts w:asciiTheme="minorHAnsi" w:hAnsiTheme="minorHAnsi" w:cstheme="minorHAnsi"/>
        </w:rPr>
        <w:t xml:space="preserve"> and community members.</w:t>
      </w:r>
    </w:p>
    <w:p w:rsidRPr="00413C32" w:rsidR="00743C57" w:rsidP="003E6F81" w:rsidRDefault="00743C57" w14:paraId="0DDF7CA8" w14:textId="77777777">
      <w:pPr>
        <w:numPr>
          <w:ilvl w:val="1"/>
          <w:numId w:val="9"/>
        </w:numPr>
        <w:spacing w:after="160" w:line="240" w:lineRule="auto"/>
        <w:ind w:left="720"/>
        <w:contextualSpacing/>
        <w:rPr>
          <w:rFonts w:asciiTheme="minorHAnsi" w:hAnsiTheme="minorHAnsi" w:cstheme="minorHAnsi"/>
        </w:rPr>
      </w:pPr>
      <w:r w:rsidRPr="00413C32">
        <w:rPr>
          <w:rFonts w:asciiTheme="minorHAnsi" w:hAnsiTheme="minorHAnsi" w:cstheme="minorHAnsi"/>
        </w:rPr>
        <w:t>Investigate the main barriers and facilitators to implement vector control strategies.</w:t>
      </w:r>
    </w:p>
    <w:p w:rsidRPr="00413C32" w:rsidR="00743C57" w:rsidP="003E6F81" w:rsidRDefault="00D55685" w14:paraId="51BE00E3" w14:textId="0246BEB1">
      <w:pPr>
        <w:numPr>
          <w:ilvl w:val="1"/>
          <w:numId w:val="9"/>
        </w:numPr>
        <w:spacing w:after="160" w:line="240" w:lineRule="auto"/>
        <w:ind w:left="720"/>
        <w:contextualSpacing/>
        <w:rPr>
          <w:rFonts w:asciiTheme="minorHAnsi" w:hAnsiTheme="minorHAnsi" w:cstheme="minorHAnsi"/>
        </w:rPr>
      </w:pPr>
      <w:r w:rsidRPr="00413C32">
        <w:rPr>
          <w:rFonts w:asciiTheme="minorHAnsi" w:hAnsiTheme="minorHAnsi" w:cstheme="minorHAnsi"/>
        </w:rPr>
        <w:t>Describe what communities</w:t>
      </w:r>
      <w:r w:rsidRPr="00413C32" w:rsidR="00743C57">
        <w:rPr>
          <w:rFonts w:asciiTheme="minorHAnsi" w:hAnsiTheme="minorHAnsi" w:cstheme="minorHAnsi"/>
        </w:rPr>
        <w:t xml:space="preserve"> consider is their role, the government’s role, and other stakeholders’ role in mosquito control.</w:t>
      </w:r>
    </w:p>
    <w:p w:rsidRPr="00413C32" w:rsidR="00743C57" w:rsidP="003E6F81" w:rsidRDefault="00743C57" w14:paraId="0134E5BA" w14:textId="77777777">
      <w:pPr>
        <w:spacing w:after="160" w:line="240" w:lineRule="auto"/>
        <w:contextualSpacing/>
        <w:rPr>
          <w:rFonts w:asciiTheme="minorHAnsi" w:hAnsiTheme="minorHAnsi" w:cstheme="minorHAnsi"/>
          <w:b/>
        </w:rPr>
      </w:pPr>
    </w:p>
    <w:p w:rsidRPr="00413C32" w:rsidR="00743C57" w:rsidP="003E6F81" w:rsidRDefault="00743C57" w14:paraId="655DBB34" w14:textId="58E8AADD">
      <w:pPr>
        <w:spacing w:after="160" w:line="240" w:lineRule="auto"/>
        <w:ind w:left="180" w:hanging="180"/>
        <w:contextualSpacing/>
        <w:rPr>
          <w:rFonts w:asciiTheme="minorHAnsi" w:hAnsiTheme="minorHAnsi" w:cstheme="minorHAnsi"/>
          <w:b/>
        </w:rPr>
      </w:pPr>
      <w:r w:rsidRPr="00413C32">
        <w:rPr>
          <w:rFonts w:asciiTheme="minorHAnsi" w:hAnsiTheme="minorHAnsi" w:cstheme="minorHAnsi"/>
          <w:b/>
        </w:rPr>
        <w:t xml:space="preserve">AIM </w:t>
      </w:r>
      <w:r w:rsidRPr="00413C32" w:rsidR="00CE43BF">
        <w:rPr>
          <w:rFonts w:asciiTheme="minorHAnsi" w:hAnsiTheme="minorHAnsi" w:cstheme="minorHAnsi"/>
          <w:b/>
        </w:rPr>
        <w:t>3</w:t>
      </w:r>
    </w:p>
    <w:p w:rsidRPr="00413C32" w:rsidR="00743C57" w:rsidP="003E6F81" w:rsidRDefault="00743C57" w14:paraId="57E3A14B" w14:textId="50DECC4D">
      <w:pPr>
        <w:spacing w:after="160" w:line="240" w:lineRule="auto"/>
        <w:ind w:left="450"/>
        <w:contextualSpacing/>
        <w:rPr>
          <w:rFonts w:asciiTheme="minorHAnsi" w:hAnsiTheme="minorHAnsi" w:cstheme="minorHAnsi"/>
          <w:b/>
        </w:rPr>
      </w:pPr>
      <w:r w:rsidRPr="00413C32">
        <w:rPr>
          <w:rFonts w:asciiTheme="minorHAnsi" w:hAnsiTheme="minorHAnsi" w:cstheme="minorHAnsi"/>
        </w:rPr>
        <w:t xml:space="preserve">Establish ongoing entomological surveillance for </w:t>
      </w:r>
      <w:r w:rsidRPr="00413C32">
        <w:rPr>
          <w:rFonts w:asciiTheme="minorHAnsi" w:hAnsiTheme="minorHAnsi" w:cstheme="minorHAnsi"/>
          <w:i/>
        </w:rPr>
        <w:t>Ae. aegypti</w:t>
      </w:r>
      <w:r w:rsidRPr="00413C32" w:rsidR="003830CA">
        <w:rPr>
          <w:rFonts w:asciiTheme="minorHAnsi" w:hAnsiTheme="minorHAnsi" w:cstheme="minorHAnsi"/>
        </w:rPr>
        <w:t xml:space="preserve"> in selected clusters</w:t>
      </w:r>
      <w:r w:rsidRPr="00413C32">
        <w:rPr>
          <w:rFonts w:asciiTheme="minorHAnsi" w:hAnsiTheme="minorHAnsi" w:cstheme="minorHAnsi"/>
        </w:rPr>
        <w:t>.</w:t>
      </w:r>
    </w:p>
    <w:p w:rsidRPr="00413C32" w:rsidR="00743C57" w:rsidP="003E6F81" w:rsidRDefault="00743C57" w14:paraId="52AF92A9" w14:textId="51CCD9DD">
      <w:pPr>
        <w:pStyle w:val="ListParagraph"/>
        <w:numPr>
          <w:ilvl w:val="0"/>
          <w:numId w:val="10"/>
        </w:numPr>
        <w:spacing w:after="160" w:line="240" w:lineRule="auto"/>
        <w:ind w:left="720"/>
        <w:rPr>
          <w:rFonts w:asciiTheme="minorHAnsi" w:hAnsiTheme="minorHAnsi" w:cstheme="minorHAnsi"/>
        </w:rPr>
      </w:pPr>
      <w:r w:rsidRPr="00413C32">
        <w:rPr>
          <w:rFonts w:asciiTheme="minorHAnsi" w:hAnsiTheme="minorHAnsi" w:cstheme="minorHAnsi"/>
        </w:rPr>
        <w:t xml:space="preserve">Measure adult </w:t>
      </w:r>
      <w:r w:rsidRPr="00413C32" w:rsidR="00922DB4">
        <w:rPr>
          <w:rFonts w:asciiTheme="minorHAnsi" w:hAnsiTheme="minorHAnsi" w:cstheme="minorHAnsi"/>
        </w:rPr>
        <w:t xml:space="preserve">mosquito </w:t>
      </w:r>
      <w:r w:rsidRPr="00413C32">
        <w:rPr>
          <w:rFonts w:asciiTheme="minorHAnsi" w:hAnsiTheme="minorHAnsi" w:cstheme="minorHAnsi"/>
        </w:rPr>
        <w:t xml:space="preserve">populations </w:t>
      </w:r>
      <w:proofErr w:type="gramStart"/>
      <w:r w:rsidRPr="00413C32">
        <w:rPr>
          <w:rFonts w:asciiTheme="minorHAnsi" w:hAnsiTheme="minorHAnsi" w:cstheme="minorHAnsi"/>
        </w:rPr>
        <w:t>through the use of</w:t>
      </w:r>
      <w:proofErr w:type="gramEnd"/>
      <w:r w:rsidRPr="00413C32">
        <w:rPr>
          <w:rFonts w:asciiTheme="minorHAnsi" w:hAnsiTheme="minorHAnsi" w:cstheme="minorHAnsi"/>
        </w:rPr>
        <w:t xml:space="preserve"> autocidal gravid </w:t>
      </w:r>
      <w:proofErr w:type="spellStart"/>
      <w:r w:rsidRPr="00413C32">
        <w:rPr>
          <w:rFonts w:asciiTheme="minorHAnsi" w:hAnsiTheme="minorHAnsi" w:cstheme="minorHAnsi"/>
        </w:rPr>
        <w:t>ovitraps</w:t>
      </w:r>
      <w:proofErr w:type="spellEnd"/>
      <w:r w:rsidRPr="00413C32">
        <w:rPr>
          <w:rFonts w:asciiTheme="minorHAnsi" w:hAnsiTheme="minorHAnsi" w:cstheme="minorHAnsi"/>
        </w:rPr>
        <w:t xml:space="preserve"> (AGO</w:t>
      </w:r>
      <w:r w:rsidRPr="00413C32" w:rsidR="00922DB4">
        <w:rPr>
          <w:rFonts w:asciiTheme="minorHAnsi" w:hAnsiTheme="minorHAnsi" w:cstheme="minorHAnsi"/>
        </w:rPr>
        <w:t>s</w:t>
      </w:r>
      <w:r w:rsidRPr="00413C32">
        <w:rPr>
          <w:rFonts w:asciiTheme="minorHAnsi" w:hAnsiTheme="minorHAnsi" w:cstheme="minorHAnsi"/>
        </w:rPr>
        <w:t xml:space="preserve">). </w:t>
      </w:r>
    </w:p>
    <w:p w:rsidRPr="00413C32" w:rsidR="00743C57" w:rsidP="003E6F81" w:rsidRDefault="00743C57" w14:paraId="349A441F" w14:textId="77777777">
      <w:pPr>
        <w:pStyle w:val="ListParagraph"/>
        <w:numPr>
          <w:ilvl w:val="0"/>
          <w:numId w:val="10"/>
        </w:numPr>
        <w:spacing w:after="160" w:line="240" w:lineRule="auto"/>
        <w:ind w:left="720"/>
        <w:rPr>
          <w:rFonts w:asciiTheme="minorHAnsi" w:hAnsiTheme="minorHAnsi" w:cstheme="minorHAnsi"/>
        </w:rPr>
      </w:pPr>
      <w:r w:rsidRPr="00413C32">
        <w:rPr>
          <w:rFonts w:asciiTheme="minorHAnsi" w:hAnsiTheme="minorHAnsi" w:cstheme="minorHAnsi"/>
        </w:rPr>
        <w:t>Conduct an environmental survey to assess potential breeding sites.</w:t>
      </w:r>
    </w:p>
    <w:p w:rsidRPr="00413C32" w:rsidR="00743C57" w:rsidP="003E6F81" w:rsidRDefault="00743C57" w14:paraId="2E784EBF" w14:textId="77777777">
      <w:pPr>
        <w:pStyle w:val="ListParagraph"/>
        <w:spacing w:after="160" w:line="240" w:lineRule="auto"/>
        <w:ind w:left="0"/>
        <w:rPr>
          <w:rFonts w:asciiTheme="minorHAnsi" w:hAnsiTheme="minorHAnsi" w:cstheme="minorHAnsi"/>
        </w:rPr>
      </w:pPr>
    </w:p>
    <w:p w:rsidRPr="00413C32" w:rsidR="00743C57" w:rsidP="003E6F81" w:rsidRDefault="00743C57" w14:paraId="5871B3A7" w14:textId="77777777">
      <w:pPr>
        <w:pStyle w:val="ListParagraph"/>
        <w:spacing w:after="160" w:line="240" w:lineRule="auto"/>
        <w:ind w:left="0"/>
        <w:rPr>
          <w:rFonts w:asciiTheme="minorHAnsi" w:hAnsiTheme="minorHAnsi" w:cstheme="minorHAnsi"/>
          <w:b/>
        </w:rPr>
      </w:pPr>
      <w:r w:rsidRPr="00413C32">
        <w:rPr>
          <w:rFonts w:asciiTheme="minorHAnsi" w:hAnsiTheme="minorHAnsi" w:cstheme="minorHAnsi"/>
          <w:b/>
        </w:rPr>
        <w:t>AIM 4</w:t>
      </w:r>
    </w:p>
    <w:p w:rsidRPr="00413C32" w:rsidR="00743C57" w:rsidP="003E6F81" w:rsidRDefault="00922DB4" w14:paraId="1D05E556" w14:textId="3ACED751">
      <w:pPr>
        <w:spacing w:after="160" w:line="240" w:lineRule="auto"/>
        <w:ind w:left="360"/>
        <w:rPr>
          <w:rFonts w:asciiTheme="minorHAnsi" w:hAnsiTheme="minorHAnsi" w:cstheme="minorHAnsi"/>
        </w:rPr>
      </w:pPr>
      <w:r w:rsidRPr="00413C32">
        <w:rPr>
          <w:rFonts w:asciiTheme="minorHAnsi" w:hAnsiTheme="minorHAnsi" w:cstheme="minorHAnsi"/>
        </w:rPr>
        <w:t>E</w:t>
      </w:r>
      <w:r w:rsidRPr="00413C32" w:rsidR="00743C57">
        <w:rPr>
          <w:rFonts w:asciiTheme="minorHAnsi" w:hAnsiTheme="minorHAnsi" w:cstheme="minorHAnsi"/>
        </w:rPr>
        <w:t xml:space="preserve">stablish a surveillance system to assess annual incidence of acute febrile illness and evaluate its etiology among cohort participants. </w:t>
      </w:r>
    </w:p>
    <w:p w:rsidRPr="00413C32" w:rsidR="00743C57" w:rsidP="003E6F81" w:rsidRDefault="00743C57" w14:paraId="063BDBA7" w14:textId="77777777">
      <w:pPr>
        <w:pStyle w:val="ListParagraph"/>
        <w:numPr>
          <w:ilvl w:val="0"/>
          <w:numId w:val="12"/>
        </w:numPr>
        <w:spacing w:after="160" w:line="240" w:lineRule="auto"/>
        <w:rPr>
          <w:rFonts w:asciiTheme="minorHAnsi" w:hAnsiTheme="minorHAnsi" w:cstheme="minorHAnsi"/>
        </w:rPr>
      </w:pPr>
      <w:r w:rsidRPr="00413C32">
        <w:rPr>
          <w:rFonts w:asciiTheme="minorHAnsi" w:hAnsiTheme="minorHAnsi" w:cstheme="minorHAnsi"/>
        </w:rPr>
        <w:t xml:space="preserve">Evaluate the number of persons with AFI and the number seeking care. </w:t>
      </w:r>
    </w:p>
    <w:p w:rsidRPr="00413C32" w:rsidR="00743C57" w:rsidP="003E6F81" w:rsidRDefault="00743C57" w14:paraId="41664D1D" w14:textId="77777777">
      <w:pPr>
        <w:pStyle w:val="ListParagraph"/>
        <w:numPr>
          <w:ilvl w:val="0"/>
          <w:numId w:val="12"/>
        </w:numPr>
        <w:spacing w:after="160" w:line="240" w:lineRule="auto"/>
        <w:rPr>
          <w:rFonts w:asciiTheme="minorHAnsi" w:hAnsiTheme="minorHAnsi" w:cstheme="minorHAnsi"/>
        </w:rPr>
      </w:pPr>
      <w:r w:rsidRPr="00413C32">
        <w:rPr>
          <w:rFonts w:asciiTheme="minorHAnsi" w:hAnsiTheme="minorHAnsi" w:cstheme="minorHAnsi"/>
        </w:rPr>
        <w:t xml:space="preserve">Implement participatory surveillance through mobile phone and computer technology. </w:t>
      </w:r>
    </w:p>
    <w:p w:rsidRPr="00413C32" w:rsidR="00743C57" w:rsidP="003E6F81" w:rsidRDefault="00743C57" w14:paraId="0CA93B43" w14:textId="77777777">
      <w:pPr>
        <w:pStyle w:val="ListParagraph"/>
        <w:numPr>
          <w:ilvl w:val="0"/>
          <w:numId w:val="12"/>
        </w:numPr>
        <w:spacing w:after="160" w:line="240" w:lineRule="auto"/>
        <w:rPr>
          <w:rFonts w:asciiTheme="minorHAnsi" w:hAnsiTheme="minorHAnsi" w:cstheme="minorHAnsi"/>
        </w:rPr>
      </w:pPr>
      <w:r w:rsidRPr="00413C32">
        <w:rPr>
          <w:rFonts w:asciiTheme="minorHAnsi" w:hAnsiTheme="minorHAnsi" w:cstheme="minorHAnsi"/>
        </w:rPr>
        <w:lastRenderedPageBreak/>
        <w:t>Evaluate the incidence and etiology of non-arboviral acute febrile illness among study participants (separate protocol on banked specimens).</w:t>
      </w:r>
    </w:p>
    <w:p w:rsidRPr="00413C32" w:rsidR="00D144F6" w:rsidP="003E6F81" w:rsidRDefault="00D144F6" w14:paraId="4AF18EB4" w14:textId="77777777">
      <w:pPr>
        <w:spacing w:line="240" w:lineRule="auto"/>
        <w:rPr>
          <w:rFonts w:asciiTheme="minorHAnsi" w:hAnsiTheme="minorHAnsi" w:cstheme="minorHAnsi"/>
        </w:rPr>
      </w:pPr>
    </w:p>
    <w:p w:rsidRPr="00413C32" w:rsidR="008620A2" w:rsidP="003E6F81" w:rsidRDefault="008620A2" w14:paraId="59ACF489" w14:textId="27F46EDC">
      <w:pPr>
        <w:autoSpaceDE w:val="0"/>
        <w:autoSpaceDN w:val="0"/>
        <w:spacing w:line="240" w:lineRule="auto"/>
        <w:rPr>
          <w:rFonts w:asciiTheme="minorHAnsi" w:hAnsiTheme="minorHAnsi" w:cstheme="minorHAnsi"/>
        </w:rPr>
      </w:pPr>
      <w:r w:rsidRPr="00413C32">
        <w:rPr>
          <w:rFonts w:asciiTheme="minorHAnsi" w:hAnsiTheme="minorHAnsi" w:cstheme="minorHAnsi"/>
        </w:rPr>
        <w:t>The Puerto Rico Vector Control Unit (</w:t>
      </w:r>
      <w:r w:rsidRPr="00413C32" w:rsidR="00340602">
        <w:rPr>
          <w:rFonts w:asciiTheme="minorHAnsi" w:hAnsiTheme="minorHAnsi" w:cstheme="minorHAnsi"/>
        </w:rPr>
        <w:t>PR</w:t>
      </w:r>
      <w:r w:rsidRPr="00413C32">
        <w:rPr>
          <w:rFonts w:asciiTheme="minorHAnsi" w:hAnsiTheme="minorHAnsi" w:cstheme="minorHAnsi"/>
        </w:rPr>
        <w:t xml:space="preserve">VCU) was formed as part of a cooperative agreement between the CDC and the Puerto Rico Science, Technology and Research Trust in late 2016. The </w:t>
      </w:r>
      <w:r w:rsidRPr="00413C32" w:rsidR="00D55685">
        <w:rPr>
          <w:rFonts w:asciiTheme="minorHAnsi" w:hAnsiTheme="minorHAnsi" w:cstheme="minorHAnsi"/>
        </w:rPr>
        <w:t>PR</w:t>
      </w:r>
      <w:r w:rsidRPr="00413C32">
        <w:rPr>
          <w:rFonts w:asciiTheme="minorHAnsi" w:hAnsiTheme="minorHAnsi" w:cstheme="minorHAnsi"/>
        </w:rPr>
        <w:t xml:space="preserve">VCU’s objectives include establishing surveillance and control of mosquito vectors in Puerto Rico, specifically </w:t>
      </w:r>
      <w:r w:rsidRPr="00413C32">
        <w:rPr>
          <w:rFonts w:asciiTheme="minorHAnsi" w:hAnsiTheme="minorHAnsi" w:cstheme="minorHAnsi"/>
          <w:i/>
          <w:iCs/>
        </w:rPr>
        <w:t>Ae. aegypti</w:t>
      </w:r>
      <w:r w:rsidRPr="00413C32">
        <w:rPr>
          <w:rFonts w:asciiTheme="minorHAnsi" w:hAnsiTheme="minorHAnsi" w:cstheme="minorHAnsi"/>
        </w:rPr>
        <w:t xml:space="preserve">. The </w:t>
      </w:r>
      <w:r w:rsidRPr="00413C32" w:rsidR="00D55685">
        <w:rPr>
          <w:rFonts w:asciiTheme="minorHAnsi" w:hAnsiTheme="minorHAnsi" w:cstheme="minorHAnsi"/>
        </w:rPr>
        <w:t>PR</w:t>
      </w:r>
      <w:r w:rsidRPr="00413C32">
        <w:rPr>
          <w:rFonts w:asciiTheme="minorHAnsi" w:hAnsiTheme="minorHAnsi" w:cstheme="minorHAnsi"/>
        </w:rPr>
        <w:t xml:space="preserve">VCU was tasked by the Governor’s Executive Order No. OE-2016-037 with overseeing and implementing vector control activities in Puerto Rico in collaboration with other Puerto Rico agencies including the Puerto Rico Health Department and the Puerto Rico Department of Agriculture. The </w:t>
      </w:r>
      <w:r w:rsidRPr="00413C32" w:rsidR="00372C33">
        <w:rPr>
          <w:rFonts w:asciiTheme="minorHAnsi" w:hAnsiTheme="minorHAnsi" w:cstheme="minorHAnsi"/>
        </w:rPr>
        <w:t>goal</w:t>
      </w:r>
      <w:r w:rsidRPr="00413C32">
        <w:rPr>
          <w:rFonts w:asciiTheme="minorHAnsi" w:hAnsiTheme="minorHAnsi" w:cstheme="minorHAnsi"/>
        </w:rPr>
        <w:t xml:space="preserve"> of the program is to impact the </w:t>
      </w:r>
      <w:r w:rsidRPr="00413C32">
        <w:rPr>
          <w:rFonts w:asciiTheme="minorHAnsi" w:hAnsiTheme="minorHAnsi" w:cstheme="minorHAnsi"/>
          <w:i/>
        </w:rPr>
        <w:t>Ae. aegypti</w:t>
      </w:r>
      <w:r w:rsidRPr="00413C32">
        <w:rPr>
          <w:rFonts w:asciiTheme="minorHAnsi" w:hAnsiTheme="minorHAnsi" w:cstheme="minorHAnsi"/>
        </w:rPr>
        <w:t xml:space="preserve"> population sufficiently to prevent virus transmission to humans and reduce morbidity and mortality associated with vector-borne diseases. </w:t>
      </w:r>
    </w:p>
    <w:p w:rsidRPr="00413C32" w:rsidR="008D14D5" w:rsidP="003E6F81" w:rsidRDefault="00340602" w14:paraId="2A34500F" w14:textId="3E9E7050">
      <w:pPr>
        <w:autoSpaceDE w:val="0"/>
        <w:autoSpaceDN w:val="0"/>
        <w:spacing w:line="240" w:lineRule="auto"/>
        <w:rPr>
          <w:rFonts w:asciiTheme="minorHAnsi" w:hAnsiTheme="minorHAnsi" w:cstheme="minorHAnsi"/>
          <w:szCs w:val="24"/>
        </w:rPr>
      </w:pPr>
      <w:r w:rsidRPr="00413C32">
        <w:rPr>
          <w:rFonts w:asciiTheme="minorHAnsi" w:hAnsiTheme="minorHAnsi" w:cstheme="minorHAnsi"/>
          <w:szCs w:val="24"/>
        </w:rPr>
        <w:t xml:space="preserve">They are responsible for two components of the COPA project, the implementation of mosquito surveillance and the implementation of the vector control intervention. </w:t>
      </w:r>
      <w:r w:rsidRPr="00413C32" w:rsidR="008620A2">
        <w:rPr>
          <w:rFonts w:asciiTheme="minorHAnsi" w:hAnsiTheme="minorHAnsi" w:cstheme="minorHAnsi"/>
          <w:szCs w:val="24"/>
        </w:rPr>
        <w:t xml:space="preserve">Since April 1, 2018, </w:t>
      </w:r>
      <w:r w:rsidRPr="00413C32" w:rsidR="0057233F">
        <w:rPr>
          <w:rFonts w:asciiTheme="minorHAnsi" w:hAnsiTheme="minorHAnsi" w:cstheme="minorHAnsi"/>
          <w:szCs w:val="24"/>
        </w:rPr>
        <w:t>PRVCU</w:t>
      </w:r>
      <w:r w:rsidRPr="00413C32" w:rsidR="008620A2">
        <w:rPr>
          <w:rFonts w:asciiTheme="minorHAnsi" w:hAnsiTheme="minorHAnsi" w:cstheme="minorHAnsi"/>
          <w:szCs w:val="24"/>
        </w:rPr>
        <w:t xml:space="preserve"> has been progressively installing autocidal gravid </w:t>
      </w:r>
      <w:proofErr w:type="spellStart"/>
      <w:r w:rsidRPr="00413C32" w:rsidR="008620A2">
        <w:rPr>
          <w:rFonts w:asciiTheme="minorHAnsi" w:hAnsiTheme="minorHAnsi" w:cstheme="minorHAnsi"/>
          <w:szCs w:val="24"/>
        </w:rPr>
        <w:t>ovitraps</w:t>
      </w:r>
      <w:proofErr w:type="spellEnd"/>
      <w:r w:rsidRPr="00413C32" w:rsidR="008620A2">
        <w:rPr>
          <w:rFonts w:asciiTheme="minorHAnsi" w:hAnsiTheme="minorHAnsi" w:cstheme="minorHAnsi"/>
          <w:szCs w:val="24"/>
        </w:rPr>
        <w:t xml:space="preserve"> (AGOs) for surveillance of adult female </w:t>
      </w:r>
      <w:r w:rsidRPr="00413C32" w:rsidR="008620A2">
        <w:rPr>
          <w:rFonts w:asciiTheme="minorHAnsi" w:hAnsiTheme="minorHAnsi" w:cstheme="minorHAnsi"/>
          <w:i/>
          <w:szCs w:val="24"/>
        </w:rPr>
        <w:t xml:space="preserve">Aedes aegypti </w:t>
      </w:r>
      <w:r w:rsidRPr="00413C32" w:rsidR="0098567F">
        <w:rPr>
          <w:rFonts w:asciiTheme="minorHAnsi" w:hAnsiTheme="minorHAnsi" w:cstheme="minorHAnsi"/>
          <w:szCs w:val="24"/>
        </w:rPr>
        <w:t xml:space="preserve">mosquitoes in the </w:t>
      </w:r>
      <w:r w:rsidRPr="00413C32" w:rsidR="00661654">
        <w:rPr>
          <w:rFonts w:asciiTheme="minorHAnsi" w:hAnsiTheme="minorHAnsi" w:cstheme="minorHAnsi"/>
          <w:szCs w:val="24"/>
        </w:rPr>
        <w:t>38</w:t>
      </w:r>
      <w:r w:rsidRPr="00413C32" w:rsidR="0098567F">
        <w:rPr>
          <w:rFonts w:asciiTheme="minorHAnsi" w:hAnsiTheme="minorHAnsi" w:cstheme="minorHAnsi"/>
          <w:szCs w:val="24"/>
        </w:rPr>
        <w:t xml:space="preserve"> clusters. </w:t>
      </w:r>
      <w:r w:rsidRPr="00413C32" w:rsidR="008620A2">
        <w:rPr>
          <w:rFonts w:asciiTheme="minorHAnsi" w:hAnsiTheme="minorHAnsi" w:cstheme="minorHAnsi"/>
          <w:szCs w:val="24"/>
        </w:rPr>
        <w:t>PRVCU has placed traps at a density of 1 trap per 250 square meters across clusters. PRVCU staff carries out mosquito identification counting on a weekly basis.</w:t>
      </w:r>
      <w:r w:rsidRPr="00413C32" w:rsidR="008D14D5">
        <w:rPr>
          <w:rFonts w:asciiTheme="minorHAnsi" w:hAnsiTheme="minorHAnsi" w:cstheme="minorHAnsi"/>
          <w:szCs w:val="24"/>
        </w:rPr>
        <w:t xml:space="preserve"> </w:t>
      </w:r>
    </w:p>
    <w:p w:rsidRPr="00413C32" w:rsidR="00200DE3" w:rsidP="003E6F81" w:rsidRDefault="00BA40F7" w14:paraId="64668E6B" w14:textId="2C2704B6">
      <w:pPr>
        <w:spacing w:line="240" w:lineRule="auto"/>
        <w:rPr>
          <w:rFonts w:eastAsia="Times New Roman" w:asciiTheme="minorHAnsi" w:hAnsiTheme="minorHAnsi" w:cstheme="minorHAnsi"/>
          <w:snapToGrid w:val="0"/>
        </w:rPr>
      </w:pPr>
      <w:r w:rsidRPr="00413C32">
        <w:rPr>
          <w:rFonts w:asciiTheme="minorHAnsi" w:hAnsiTheme="minorHAnsi" w:cstheme="minorHAnsi"/>
          <w:color w:val="000000"/>
        </w:rPr>
        <w:t xml:space="preserve">The selection of the intervention is based on several considerations including: 1) Recommendations from WHO on which intervention is ready for large-scale field trials; 2) EPA regulatory requirements and 3) Community support. </w:t>
      </w:r>
      <w:proofErr w:type="gramStart"/>
      <w:r w:rsidRPr="00413C32" w:rsidR="007E5723">
        <w:rPr>
          <w:rFonts w:asciiTheme="minorHAnsi" w:hAnsiTheme="minorHAnsi" w:cstheme="minorHAnsi"/>
          <w:color w:val="000000"/>
          <w:szCs w:val="24"/>
        </w:rPr>
        <w:t>In order to</w:t>
      </w:r>
      <w:proofErr w:type="gramEnd"/>
      <w:r w:rsidRPr="00413C32" w:rsidR="007E5723">
        <w:rPr>
          <w:rFonts w:asciiTheme="minorHAnsi" w:hAnsiTheme="minorHAnsi" w:cstheme="minorHAnsi"/>
          <w:color w:val="000000"/>
          <w:szCs w:val="24"/>
        </w:rPr>
        <w:t xml:space="preserve"> determine which intervention to use, the PRVCU conducted consultations with different sectors from the Puerto Rico public and scientific community. The intervention with the highest level of support has been Wolbachia suppression. In support of PRVCU findings, preliminary data from the COPA baseline survey </w:t>
      </w:r>
      <w:r w:rsidRPr="00413C32" w:rsidR="007E5723">
        <w:rPr>
          <w:rFonts w:asciiTheme="minorHAnsi" w:hAnsiTheme="minorHAnsi" w:cstheme="minorHAnsi"/>
          <w:szCs w:val="24"/>
        </w:rPr>
        <w:t>found 70% of participants support the release of non-biting male mosquitoes as an environmentally neutral biological control. We expect this high acceptance level to increase after educational campaigns detailing this vector control strategy.</w:t>
      </w:r>
      <w:r w:rsidRPr="00413C32" w:rsidR="007E5723">
        <w:rPr>
          <w:rFonts w:asciiTheme="minorHAnsi" w:hAnsiTheme="minorHAnsi" w:cstheme="minorHAnsi"/>
          <w:color w:val="000000"/>
          <w:szCs w:val="24"/>
        </w:rPr>
        <w:t xml:space="preserve"> The use of </w:t>
      </w:r>
      <w:r w:rsidRPr="00413C32" w:rsidR="007E5723">
        <w:rPr>
          <w:rFonts w:asciiTheme="minorHAnsi" w:hAnsiTheme="minorHAnsi" w:cstheme="minorHAnsi"/>
          <w:i/>
          <w:color w:val="000000"/>
          <w:szCs w:val="24"/>
        </w:rPr>
        <w:t xml:space="preserve">Wolbachia </w:t>
      </w:r>
      <w:r w:rsidRPr="00413C32" w:rsidR="007E5723">
        <w:rPr>
          <w:rFonts w:asciiTheme="minorHAnsi" w:hAnsiTheme="minorHAnsi" w:cstheme="minorHAnsi"/>
          <w:color w:val="000000"/>
          <w:szCs w:val="24"/>
        </w:rPr>
        <w:t xml:space="preserve">to control </w:t>
      </w:r>
      <w:r w:rsidRPr="00413C32" w:rsidR="007E5723">
        <w:rPr>
          <w:rFonts w:asciiTheme="minorHAnsi" w:hAnsiTheme="minorHAnsi" w:cstheme="minorHAnsi"/>
          <w:i/>
          <w:color w:val="000000"/>
          <w:szCs w:val="24"/>
        </w:rPr>
        <w:t xml:space="preserve">Aedes </w:t>
      </w:r>
      <w:r w:rsidRPr="00413C32" w:rsidR="007E5723">
        <w:rPr>
          <w:rFonts w:asciiTheme="minorHAnsi" w:hAnsiTheme="minorHAnsi" w:cstheme="minorHAnsi"/>
          <w:color w:val="000000"/>
          <w:szCs w:val="24"/>
        </w:rPr>
        <w:t xml:space="preserve">spp. populations and arboviral disease transmission is regulated by the U.S. Environmental Protection Agency under an Experimental Use Permit. The Puerto Rico Secretary of Health has given preliminary approval for the use of </w:t>
      </w:r>
      <w:r w:rsidRPr="00413C32" w:rsidR="007E5723">
        <w:rPr>
          <w:rFonts w:asciiTheme="minorHAnsi" w:hAnsiTheme="minorHAnsi" w:cstheme="minorHAnsi"/>
          <w:i/>
          <w:iCs/>
          <w:color w:val="000000"/>
          <w:szCs w:val="24"/>
        </w:rPr>
        <w:t xml:space="preserve">Wolbachia </w:t>
      </w:r>
      <w:r w:rsidRPr="00413C32" w:rsidR="007E5723">
        <w:rPr>
          <w:rFonts w:asciiTheme="minorHAnsi" w:hAnsiTheme="minorHAnsi" w:cstheme="minorHAnsi"/>
          <w:color w:val="000000"/>
          <w:szCs w:val="24"/>
        </w:rPr>
        <w:t>suppression. We expect endorsement from the leadership advisory board of the Puerto Rico Vector Control Unit (</w:t>
      </w:r>
      <w:r w:rsidRPr="00413C32" w:rsidR="00D55685">
        <w:rPr>
          <w:rFonts w:asciiTheme="minorHAnsi" w:hAnsiTheme="minorHAnsi" w:cstheme="minorHAnsi"/>
          <w:color w:val="000000"/>
          <w:szCs w:val="24"/>
        </w:rPr>
        <w:t>PR</w:t>
      </w:r>
      <w:r w:rsidRPr="00413C32" w:rsidR="007E5723">
        <w:rPr>
          <w:rFonts w:asciiTheme="minorHAnsi" w:hAnsiTheme="minorHAnsi" w:cstheme="minorHAnsi"/>
          <w:color w:val="000000"/>
          <w:szCs w:val="24"/>
        </w:rPr>
        <w:t xml:space="preserve">VCU) in early May 2019. Based on the regulatory approvals and community support Wolbachia suppression has been chosen as the intervention. Half of the clusters will </w:t>
      </w:r>
      <w:r w:rsidRPr="00413C32" w:rsidR="00836170">
        <w:rPr>
          <w:rFonts w:asciiTheme="minorHAnsi" w:hAnsiTheme="minorHAnsi" w:cstheme="minorHAnsi"/>
          <w:color w:val="000000"/>
          <w:szCs w:val="24"/>
        </w:rPr>
        <w:t>receive</w:t>
      </w:r>
      <w:r w:rsidRPr="00413C32" w:rsidR="007E5723">
        <w:rPr>
          <w:rFonts w:asciiTheme="minorHAnsi" w:hAnsiTheme="minorHAnsi" w:cstheme="minorHAnsi"/>
          <w:color w:val="000000"/>
          <w:szCs w:val="24"/>
        </w:rPr>
        <w:t xml:space="preserve"> the intervention an</w:t>
      </w:r>
      <w:r w:rsidRPr="00413C32" w:rsidR="006456DA">
        <w:rPr>
          <w:rFonts w:asciiTheme="minorHAnsi" w:hAnsiTheme="minorHAnsi" w:cstheme="minorHAnsi"/>
          <w:color w:val="000000"/>
          <w:szCs w:val="24"/>
        </w:rPr>
        <w:t xml:space="preserve">d half will serve as controls. </w:t>
      </w:r>
      <w:r w:rsidRPr="00413C32" w:rsidR="006456DA">
        <w:rPr>
          <w:rFonts w:eastAsia="Times New Roman" w:asciiTheme="minorHAnsi" w:hAnsiTheme="minorHAnsi" w:cstheme="minorHAnsi"/>
        </w:rPr>
        <w:t xml:space="preserve">The baseline assessment will take two years. Follow-up </w:t>
      </w:r>
      <w:r w:rsidRPr="00413C32" w:rsidR="005C01C9">
        <w:rPr>
          <w:rFonts w:eastAsia="Times New Roman" w:asciiTheme="minorHAnsi" w:hAnsiTheme="minorHAnsi" w:cstheme="minorHAnsi"/>
        </w:rPr>
        <w:t xml:space="preserve">after </w:t>
      </w:r>
      <w:r w:rsidRPr="00413C32" w:rsidR="006456DA">
        <w:rPr>
          <w:rFonts w:eastAsia="Times New Roman" w:asciiTheme="minorHAnsi" w:hAnsiTheme="minorHAnsi" w:cstheme="minorHAnsi"/>
        </w:rPr>
        <w:t>the intervention is implemented will be 3 year</w:t>
      </w:r>
      <w:r w:rsidRPr="00413C32" w:rsidR="005C01C9">
        <w:rPr>
          <w:rFonts w:eastAsia="Times New Roman" w:asciiTheme="minorHAnsi" w:hAnsiTheme="minorHAnsi" w:cstheme="minorHAnsi"/>
        </w:rPr>
        <w:t>s</w:t>
      </w:r>
      <w:r w:rsidRPr="00413C32" w:rsidR="00762640">
        <w:rPr>
          <w:rFonts w:eastAsia="Times New Roman" w:asciiTheme="minorHAnsi" w:hAnsiTheme="minorHAnsi" w:cstheme="minorHAnsi"/>
        </w:rPr>
        <w:t>.</w:t>
      </w:r>
    </w:p>
    <w:p w:rsidRPr="00413C32" w:rsidR="00FC0F73" w:rsidP="003E6F81" w:rsidRDefault="00FC0F73" w14:paraId="1F3F7830" w14:textId="0A1509D1">
      <w:pPr>
        <w:autoSpaceDE w:val="0"/>
        <w:autoSpaceDN w:val="0"/>
        <w:adjustRightInd w:val="0"/>
        <w:spacing w:line="240" w:lineRule="auto"/>
        <w:rPr>
          <w:rFonts w:asciiTheme="minorHAnsi" w:hAnsiTheme="minorHAnsi" w:cstheme="minorHAnsi"/>
        </w:rPr>
      </w:pPr>
      <w:r w:rsidRPr="00413C32">
        <w:rPr>
          <w:rFonts w:asciiTheme="minorHAnsi" w:hAnsiTheme="minorHAnsi" w:cstheme="minorHAnsi"/>
        </w:rPr>
        <w:t>To assess acceptability of traditional and novel vector control interventions, a questionnaire including a brief description of several interventions and the level of opposition/support for each of them will be administered to approximately 50% of adult participants. This information is important to establishing which interventions are more likely to be acceptable to cluster residents. Preliminary results for the baseline were used to inform the selection of the intervention. We wanted to document the level of support and identify areas for additional community education. Participants are asked to explain reason(s) for opposition when applicable, providing valuable information on concerns and misconceptions that can be used to inform future educational campaigns and community activities.</w:t>
      </w:r>
    </w:p>
    <w:p w:rsidRPr="00413C32" w:rsidR="00926432" w:rsidP="007B3208" w:rsidRDefault="006456DA" w14:paraId="7B8D08E4" w14:textId="6FF81707">
      <w:pPr>
        <w:spacing w:line="240" w:lineRule="auto"/>
        <w:rPr>
          <w:rFonts w:asciiTheme="minorHAnsi" w:hAnsiTheme="minorHAnsi" w:cstheme="minorHAnsi"/>
        </w:rPr>
      </w:pPr>
      <w:r w:rsidRPr="00413C32">
        <w:rPr>
          <w:rFonts w:asciiTheme="minorHAnsi" w:hAnsiTheme="minorHAnsi" w:cstheme="minorHAnsi"/>
        </w:rPr>
        <w:lastRenderedPageBreak/>
        <w:t>The collection of information will be done through a questionnaire covering demographics, vector control, healthcare seeking behavior and other areas discussed below.</w:t>
      </w:r>
      <w:r w:rsidRPr="00413C32" w:rsidR="00926432">
        <w:rPr>
          <w:rFonts w:asciiTheme="minorHAnsi" w:hAnsiTheme="minorHAnsi" w:cstheme="minorHAnsi"/>
        </w:rPr>
        <w:t xml:space="preserve"> We will collect demographic information (e.g., age, sex, duration of time residing in Puerto Rico), travel history, and information on recent illnesses from all participants via household (and individual) questionnaires. The questionnaires will be administered after written consent and written or verbal assent (for minors) from those present in the household at the time of the visit. GPS coordinates will also be collected for each household visited to later assess for potential clustering of arboviral infections within communities. We will ask participants if they have been ill with arbovirus- or COVID-19-like illness (i.e., fever, rash, fever, cough, sore throat, difficulty breathing, diarrhea, body pain, or loss of taste/smell in the last week) in the past week and year. If so, we will collect details on the symptoms experienced during their illness. </w:t>
      </w:r>
      <w:r w:rsidRPr="00413C32">
        <w:rPr>
          <w:rFonts w:asciiTheme="minorHAnsi" w:hAnsiTheme="minorHAnsi" w:cstheme="minorHAnsi"/>
        </w:rPr>
        <w:t xml:space="preserve">The survey incorporated observations from focus group discussions and cognitive testing. </w:t>
      </w:r>
    </w:p>
    <w:p w:rsidRPr="00413C32" w:rsidR="0057233F" w:rsidP="007B3208" w:rsidRDefault="006456DA" w14:paraId="61731550" w14:textId="0274D9F2">
      <w:pPr>
        <w:spacing w:line="240" w:lineRule="auto"/>
        <w:rPr>
          <w:rFonts w:asciiTheme="minorHAnsi" w:hAnsiTheme="minorHAnsi" w:cstheme="minorHAnsi"/>
        </w:rPr>
      </w:pPr>
      <w:r w:rsidRPr="00413C32">
        <w:rPr>
          <w:rFonts w:asciiTheme="minorHAnsi" w:hAnsiTheme="minorHAnsi" w:cstheme="minorHAnsi"/>
        </w:rPr>
        <w:t xml:space="preserve"> </w:t>
      </w:r>
      <w:r w:rsidRPr="00413C32" w:rsidR="0057233F">
        <w:rPr>
          <w:rFonts w:asciiTheme="minorHAnsi" w:hAnsiTheme="minorHAnsi" w:cstheme="minorHAnsi"/>
        </w:rPr>
        <w:t>At the time of survey administration, ~15 mL of blood will be collected to conduct serologic diagnostic testing for arboviruses.</w:t>
      </w:r>
    </w:p>
    <w:p w:rsidRPr="00413C32" w:rsidR="00A73B74" w:rsidP="00A73B74" w:rsidRDefault="00A73B74" w14:paraId="56E80801" w14:textId="1DEE04CE">
      <w:pPr>
        <w:pStyle w:val="ListParagraph"/>
        <w:spacing w:after="0" w:line="240" w:lineRule="auto"/>
        <w:ind w:left="0"/>
        <w:rPr>
          <w:rFonts w:asciiTheme="minorHAnsi" w:hAnsiTheme="minorHAnsi" w:cstheme="minorHAnsi"/>
        </w:rPr>
      </w:pPr>
      <w:r w:rsidRPr="00413C32">
        <w:rPr>
          <w:rFonts w:asciiTheme="minorHAnsi" w:hAnsiTheme="minorHAnsi" w:cstheme="minorHAnsi"/>
        </w:rPr>
        <w:t xml:space="preserve">An acute illness surveillance (AIS) project component is being implemented to better identify and assess the incidence of arboviral disease and COVID-19 among COPA participants. This additional weekly activity will use an </w:t>
      </w:r>
      <w:r w:rsidRPr="00413C32">
        <w:rPr>
          <w:rFonts w:asciiTheme="minorHAnsi" w:hAnsiTheme="minorHAnsi" w:cstheme="minorHAnsi"/>
          <w:b/>
          <w:bCs/>
        </w:rPr>
        <w:t>automated text-messaging system</w:t>
      </w:r>
      <w:r w:rsidRPr="00413C32">
        <w:rPr>
          <w:rFonts w:asciiTheme="minorHAnsi" w:hAnsiTheme="minorHAnsi" w:cstheme="minorHAnsi"/>
        </w:rPr>
        <w:t xml:space="preserve"> to ask COPA household representatives and other household adults who consent to receive text messages if any COPA participants in the household have experienced fever or other COVID-like symptoms in the past 7 days. Project staff will contact households in which one or more participants reported symptoms to schedule an appointment to collect samples for arbovirus and SARS-CoV-2 molecular testing and to administer a </w:t>
      </w:r>
      <w:r w:rsidRPr="00413C32">
        <w:rPr>
          <w:rFonts w:asciiTheme="minorHAnsi" w:hAnsiTheme="minorHAnsi" w:cstheme="minorHAnsi"/>
          <w:b/>
          <w:bCs/>
        </w:rPr>
        <w:t>AIS questionnaire</w:t>
      </w:r>
      <w:r w:rsidRPr="00413C32">
        <w:rPr>
          <w:rFonts w:asciiTheme="minorHAnsi" w:hAnsiTheme="minorHAnsi" w:cstheme="minorHAnsi"/>
        </w:rPr>
        <w:t xml:space="preserve"> about symptoms, exposure and health seeking behaviors. From previous febrile surveillance studies, we expect approximately 40% of household adults will respond to text messages each week and 10% of COPA participants will report acute symptoms and agree to a sample collection visit each year. </w:t>
      </w:r>
    </w:p>
    <w:p w:rsidRPr="00413C32" w:rsidR="00A73B74" w:rsidP="00A73B74" w:rsidRDefault="00A73B74" w14:paraId="1E87FBC3" w14:textId="661DDD09">
      <w:pPr>
        <w:pStyle w:val="ListParagraph"/>
        <w:spacing w:after="0" w:line="240" w:lineRule="auto"/>
        <w:ind w:left="0"/>
        <w:rPr>
          <w:rFonts w:asciiTheme="minorHAnsi" w:hAnsiTheme="minorHAnsi" w:cstheme="minorHAnsi"/>
        </w:rPr>
      </w:pPr>
      <w:r w:rsidRPr="00413C32">
        <w:rPr>
          <w:rFonts w:asciiTheme="minorHAnsi" w:hAnsiTheme="minorHAnsi" w:cstheme="minorHAnsi"/>
        </w:rPr>
        <w:t xml:space="preserve">Participants with a positive SARS-CoV-2 molecular test will be contacted by phone 2-4 weeks later for a </w:t>
      </w:r>
      <w:r w:rsidRPr="00413C32">
        <w:rPr>
          <w:rFonts w:asciiTheme="minorHAnsi" w:hAnsiTheme="minorHAnsi" w:cstheme="minorHAnsi"/>
          <w:b/>
          <w:bCs/>
        </w:rPr>
        <w:t>COVID-19 case follow-up questionnaire</w:t>
      </w:r>
      <w:r w:rsidRPr="00413C32">
        <w:rPr>
          <w:rFonts w:asciiTheme="minorHAnsi" w:hAnsiTheme="minorHAnsi" w:cstheme="minorHAnsi"/>
        </w:rPr>
        <w:t xml:space="preserve"> on symptoms, health care seeking, potential exposures, and outcomes of SARS-CoV-2 infection. We are expecting that 20% of participant that report symptoms will have a positive COVID-19 result and respond to this follow-up questionnaire.</w:t>
      </w:r>
    </w:p>
    <w:p w:rsidRPr="00413C32" w:rsidR="00A73B74" w:rsidP="00A73B74" w:rsidRDefault="00A73B74" w14:paraId="61D222CF" w14:textId="77777777">
      <w:pPr>
        <w:pStyle w:val="ListParagraph"/>
        <w:spacing w:after="0" w:line="240" w:lineRule="auto"/>
        <w:ind w:left="0"/>
        <w:rPr>
          <w:rFonts w:asciiTheme="minorHAnsi" w:hAnsiTheme="minorHAnsi" w:cstheme="minorHAnsi"/>
        </w:rPr>
      </w:pPr>
    </w:p>
    <w:p w:rsidRPr="00413C32" w:rsidR="006E374A" w:rsidP="003E6F81" w:rsidRDefault="00926B95" w14:paraId="18F0BB43" w14:textId="3457E99B">
      <w:pPr>
        <w:spacing w:line="240" w:lineRule="auto"/>
        <w:rPr>
          <w:rFonts w:asciiTheme="minorHAnsi" w:hAnsiTheme="minorHAnsi" w:cstheme="minorHAnsi"/>
        </w:rPr>
      </w:pPr>
      <w:r w:rsidRPr="00413C32">
        <w:rPr>
          <w:rFonts w:asciiTheme="minorHAnsi" w:hAnsiTheme="minorHAnsi" w:cstheme="minorHAnsi"/>
        </w:rPr>
        <w:t>Specific i</w:t>
      </w:r>
      <w:r w:rsidRPr="00413C32" w:rsidR="0057233F">
        <w:rPr>
          <w:rFonts w:asciiTheme="minorHAnsi" w:hAnsiTheme="minorHAnsi" w:cstheme="minorHAnsi"/>
        </w:rPr>
        <w:t>nformation collection instruments include:</w:t>
      </w:r>
    </w:p>
    <w:p w:rsidRPr="00413C32" w:rsidR="0057233F" w:rsidP="003E6F81" w:rsidRDefault="006E374A" w14:paraId="529D3D5D" w14:textId="268979C4">
      <w:pPr>
        <w:spacing w:line="240" w:lineRule="auto"/>
        <w:rPr>
          <w:rFonts w:asciiTheme="minorHAnsi" w:hAnsiTheme="minorHAnsi" w:cstheme="minorHAnsi"/>
        </w:rPr>
      </w:pPr>
      <w:r w:rsidRPr="00413C32">
        <w:rPr>
          <w:rFonts w:asciiTheme="minorHAnsi" w:hAnsiTheme="minorHAnsi" w:cstheme="minorHAnsi"/>
        </w:rPr>
        <w:t>The</w:t>
      </w:r>
      <w:r w:rsidRPr="00413C32" w:rsidR="003E6F81">
        <w:rPr>
          <w:rFonts w:asciiTheme="minorHAnsi" w:hAnsiTheme="minorHAnsi" w:cstheme="minorHAnsi"/>
        </w:rPr>
        <w:t>se</w:t>
      </w:r>
      <w:r w:rsidRPr="00413C32">
        <w:rPr>
          <w:rFonts w:asciiTheme="minorHAnsi" w:hAnsiTheme="minorHAnsi" w:cstheme="minorHAnsi"/>
        </w:rPr>
        <w:t xml:space="preserve"> questionnaires will be administered to </w:t>
      </w:r>
      <w:r w:rsidRPr="00413C32">
        <w:rPr>
          <w:rFonts w:asciiTheme="minorHAnsi" w:hAnsiTheme="minorHAnsi" w:cstheme="minorHAnsi"/>
          <w:iCs/>
        </w:rPr>
        <w:t xml:space="preserve">all </w:t>
      </w:r>
      <w:r w:rsidRPr="00413C32" w:rsidR="008C1C6F">
        <w:rPr>
          <w:rFonts w:asciiTheme="minorHAnsi" w:hAnsiTheme="minorHAnsi" w:cstheme="minorHAnsi"/>
          <w:iCs/>
        </w:rPr>
        <w:t>COPA participants</w:t>
      </w:r>
      <w:r w:rsidRPr="00413C32">
        <w:rPr>
          <w:rFonts w:asciiTheme="minorHAnsi" w:hAnsiTheme="minorHAnsi" w:cstheme="minorHAnsi"/>
        </w:rPr>
        <w:t>,</w:t>
      </w:r>
      <w:r w:rsidRPr="00413C32">
        <w:rPr>
          <w:rFonts w:asciiTheme="minorHAnsi" w:hAnsiTheme="minorHAnsi" w:cstheme="minorHAnsi"/>
          <w:iCs/>
        </w:rPr>
        <w:t xml:space="preserve"> of the selected clusters in Ponce. Being a resident is defined by having slept in the house for at least four of the past seven nights</w:t>
      </w:r>
      <w:r w:rsidRPr="00413C32" w:rsidR="008C1C6F">
        <w:rPr>
          <w:rFonts w:asciiTheme="minorHAnsi" w:hAnsiTheme="minorHAnsi" w:cstheme="minorHAnsi"/>
        </w:rPr>
        <w:t xml:space="preserve"> and not having plans to move in the next year.</w:t>
      </w:r>
      <w:r w:rsidRPr="00413C32" w:rsidR="00926432">
        <w:rPr>
          <w:rFonts w:asciiTheme="minorHAnsi" w:hAnsiTheme="minorHAnsi" w:cstheme="minorHAnsi"/>
        </w:rPr>
        <w:t xml:space="preserve"> The questionnaire sections will vary depending on the age of each participant.</w:t>
      </w:r>
    </w:p>
    <w:p w:rsidRPr="00413C32" w:rsidR="006A169E" w:rsidP="009F199C" w:rsidRDefault="006A169E" w14:paraId="78441C2F" w14:textId="77777777">
      <w:pPr>
        <w:pStyle w:val="ListParagraph"/>
        <w:spacing w:after="0" w:line="240" w:lineRule="auto"/>
        <w:ind w:left="0"/>
        <w:rPr>
          <w:rFonts w:asciiTheme="minorHAnsi" w:hAnsiTheme="minorHAnsi" w:cstheme="minorHAnsi"/>
          <w:b/>
        </w:rPr>
      </w:pPr>
    </w:p>
    <w:p w:rsidRPr="00413C32" w:rsidR="00EC02D1" w:rsidP="009F199C" w:rsidRDefault="001B705D" w14:paraId="177CD921" w14:textId="29C8746E">
      <w:pPr>
        <w:pStyle w:val="ListParagraph"/>
        <w:spacing w:after="0" w:line="240" w:lineRule="auto"/>
        <w:ind w:left="0"/>
        <w:rPr>
          <w:rFonts w:eastAsia="Times New Roman" w:asciiTheme="minorHAnsi" w:hAnsiTheme="minorHAnsi" w:cstheme="minorHAnsi"/>
          <w:snapToGrid w:val="0"/>
        </w:rPr>
      </w:pPr>
      <w:r w:rsidRPr="00413C32">
        <w:rPr>
          <w:rFonts w:asciiTheme="minorHAnsi" w:hAnsiTheme="minorHAnsi" w:cstheme="minorHAnsi"/>
          <w:b/>
        </w:rPr>
        <w:t xml:space="preserve">Eligibility </w:t>
      </w:r>
      <w:r w:rsidRPr="00413C32" w:rsidR="00BA086F">
        <w:rPr>
          <w:rFonts w:asciiTheme="minorHAnsi" w:hAnsiTheme="minorHAnsi" w:cstheme="minorHAnsi"/>
          <w:b/>
        </w:rPr>
        <w:t>and consent information</w:t>
      </w:r>
      <w:r w:rsidRPr="00413C32" w:rsidR="0027257C">
        <w:rPr>
          <w:rFonts w:asciiTheme="minorHAnsi" w:hAnsiTheme="minorHAnsi" w:cstheme="minorHAnsi"/>
        </w:rPr>
        <w:t xml:space="preserve"> (Attachment </w:t>
      </w:r>
      <w:r w:rsidRPr="00413C32" w:rsidR="0008451C">
        <w:rPr>
          <w:rFonts w:asciiTheme="minorHAnsi" w:hAnsiTheme="minorHAnsi" w:cstheme="minorHAnsi"/>
        </w:rPr>
        <w:t>2</w:t>
      </w:r>
      <w:r w:rsidRPr="00413C32" w:rsidR="0027257C">
        <w:rPr>
          <w:rFonts w:asciiTheme="minorHAnsi" w:hAnsiTheme="minorHAnsi" w:cstheme="minorHAnsi"/>
        </w:rPr>
        <w:t>)</w:t>
      </w:r>
      <w:r w:rsidRPr="00413C32" w:rsidR="00950D99">
        <w:rPr>
          <w:rFonts w:asciiTheme="minorHAnsi" w:hAnsiTheme="minorHAnsi" w:cstheme="minorHAnsi"/>
        </w:rPr>
        <w:t>.</w:t>
      </w:r>
    </w:p>
    <w:p w:rsidRPr="00413C32" w:rsidR="001B705D" w:rsidP="009F199C" w:rsidRDefault="001B705D" w14:paraId="5860A0E4" w14:textId="033A4F97">
      <w:pPr>
        <w:pStyle w:val="ListParagraph"/>
        <w:spacing w:after="0" w:line="240" w:lineRule="auto"/>
        <w:ind w:left="0"/>
        <w:rPr>
          <w:rFonts w:eastAsia="Times New Roman" w:asciiTheme="minorHAnsi" w:hAnsiTheme="minorHAnsi" w:cstheme="minorHAnsi"/>
          <w:snapToGrid w:val="0"/>
        </w:rPr>
      </w:pPr>
    </w:p>
    <w:p w:rsidRPr="00413C32" w:rsidR="00572998" w:rsidP="009F199C" w:rsidRDefault="001B705D" w14:paraId="250CD350" w14:textId="323BD318">
      <w:pPr>
        <w:pStyle w:val="ListParagraph"/>
        <w:spacing w:line="240" w:lineRule="auto"/>
        <w:ind w:left="0"/>
        <w:rPr>
          <w:rFonts w:asciiTheme="minorHAnsi" w:hAnsiTheme="minorHAnsi" w:cstheme="minorHAnsi"/>
        </w:rPr>
      </w:pPr>
      <w:r w:rsidRPr="00413C32">
        <w:rPr>
          <w:rFonts w:asciiTheme="minorHAnsi" w:hAnsiTheme="minorHAnsi" w:cstheme="minorHAnsi"/>
          <w:b/>
        </w:rPr>
        <w:t xml:space="preserve">Household </w:t>
      </w:r>
      <w:r w:rsidRPr="00413C32" w:rsidR="00D70A12">
        <w:rPr>
          <w:rFonts w:asciiTheme="minorHAnsi" w:hAnsiTheme="minorHAnsi" w:cstheme="minorHAnsi"/>
          <w:b/>
        </w:rPr>
        <w:t xml:space="preserve">representative </w:t>
      </w:r>
      <w:r w:rsidRPr="00413C32" w:rsidR="00BA086F">
        <w:rPr>
          <w:rFonts w:asciiTheme="minorHAnsi" w:hAnsiTheme="minorHAnsi" w:cstheme="minorHAnsi"/>
          <w:b/>
        </w:rPr>
        <w:t>questionnaire</w:t>
      </w:r>
      <w:r w:rsidRPr="00413C32" w:rsidR="00350ADD">
        <w:rPr>
          <w:rFonts w:asciiTheme="minorHAnsi" w:hAnsiTheme="minorHAnsi" w:cstheme="minorHAnsi"/>
        </w:rPr>
        <w:t xml:space="preserve"> </w:t>
      </w:r>
      <w:r w:rsidRPr="00413C32" w:rsidR="0027257C">
        <w:rPr>
          <w:rFonts w:asciiTheme="minorHAnsi" w:hAnsiTheme="minorHAnsi" w:cstheme="minorHAnsi"/>
        </w:rPr>
        <w:t xml:space="preserve">(Attachment </w:t>
      </w:r>
      <w:r w:rsidRPr="00413C32" w:rsidR="0008451C">
        <w:rPr>
          <w:rFonts w:asciiTheme="minorHAnsi" w:hAnsiTheme="minorHAnsi" w:cstheme="minorHAnsi"/>
        </w:rPr>
        <w:t>3</w:t>
      </w:r>
      <w:r w:rsidRPr="00413C32" w:rsidR="0027257C">
        <w:rPr>
          <w:rFonts w:asciiTheme="minorHAnsi" w:hAnsiTheme="minorHAnsi" w:cstheme="minorHAnsi"/>
        </w:rPr>
        <w:t>)</w:t>
      </w:r>
      <w:r w:rsidRPr="00413C32" w:rsidR="00926432">
        <w:rPr>
          <w:rFonts w:asciiTheme="minorHAnsi" w:hAnsiTheme="minorHAnsi" w:cstheme="minorHAnsi"/>
        </w:rPr>
        <w:t xml:space="preserve"> </w:t>
      </w:r>
      <w:r w:rsidRPr="00413C32" w:rsidR="00EC02D1">
        <w:rPr>
          <w:rFonts w:asciiTheme="minorHAnsi" w:hAnsiTheme="minorHAnsi" w:cstheme="minorHAnsi"/>
        </w:rPr>
        <w:t>This questionnaire will be administered to one household</w:t>
      </w:r>
      <w:r w:rsidRPr="00413C32" w:rsidR="00E64272">
        <w:rPr>
          <w:rFonts w:asciiTheme="minorHAnsi" w:hAnsiTheme="minorHAnsi" w:cstheme="minorHAnsi"/>
        </w:rPr>
        <w:t xml:space="preserve"> representative in each home </w:t>
      </w:r>
      <w:r w:rsidRPr="00413C32" w:rsidR="00EC02D1">
        <w:rPr>
          <w:rFonts w:asciiTheme="minorHAnsi" w:hAnsiTheme="minorHAnsi" w:cstheme="minorHAnsi"/>
        </w:rPr>
        <w:t>with one or more participants. This representative should be 21 years or older or an emancipated minor. If all eligible household members are un</w:t>
      </w:r>
      <w:r w:rsidRPr="00413C32" w:rsidR="004E79D6">
        <w:rPr>
          <w:rFonts w:asciiTheme="minorHAnsi" w:hAnsiTheme="minorHAnsi" w:cstheme="minorHAnsi"/>
        </w:rPr>
        <w:t>-</w:t>
      </w:r>
      <w:r w:rsidRPr="00413C32" w:rsidR="00EC02D1">
        <w:rPr>
          <w:rFonts w:asciiTheme="minorHAnsi" w:hAnsiTheme="minorHAnsi" w:cstheme="minorHAnsi"/>
        </w:rPr>
        <w:t>emancipated minors, a household member over the age of 50 may act as household representative and complete this section of the survey only.</w:t>
      </w:r>
      <w:r w:rsidRPr="00413C32" w:rsidR="00AB1B16">
        <w:rPr>
          <w:rFonts w:asciiTheme="minorHAnsi" w:hAnsiTheme="minorHAnsi" w:cstheme="minorHAnsi"/>
        </w:rPr>
        <w:t xml:space="preserve"> A minor residing without an adult in the household may participate and act as a household representative if they have parent or legal guardian consent to do so.</w:t>
      </w:r>
      <w:r w:rsidRPr="00413C32" w:rsidR="00F44DBC">
        <w:rPr>
          <w:rFonts w:asciiTheme="minorHAnsi" w:hAnsiTheme="minorHAnsi" w:cstheme="minorHAnsi"/>
        </w:rPr>
        <w:t xml:space="preserve"> This </w:t>
      </w:r>
      <w:r w:rsidRPr="00413C32" w:rsidR="00F44DBC">
        <w:rPr>
          <w:rFonts w:asciiTheme="minorHAnsi" w:hAnsiTheme="minorHAnsi" w:cstheme="minorHAnsi"/>
        </w:rPr>
        <w:lastRenderedPageBreak/>
        <w:t>information is key to ensure follow-up of the cohort, to understand the household composition</w:t>
      </w:r>
      <w:r w:rsidRPr="00413C32" w:rsidR="00F13A40">
        <w:rPr>
          <w:rFonts w:asciiTheme="minorHAnsi" w:hAnsiTheme="minorHAnsi" w:cstheme="minorHAnsi"/>
        </w:rPr>
        <w:t>, household income, frequency and type chemical insecticide,</w:t>
      </w:r>
      <w:r w:rsidRPr="00413C32" w:rsidR="00F44DBC">
        <w:rPr>
          <w:rFonts w:asciiTheme="minorHAnsi" w:hAnsiTheme="minorHAnsi" w:cstheme="minorHAnsi"/>
        </w:rPr>
        <w:t xml:space="preserve"> and contact information. It will also be used to identify sub-groups at higher risk of arboviral infection.</w:t>
      </w:r>
    </w:p>
    <w:p w:rsidRPr="00413C32" w:rsidR="00572998" w:rsidP="009F199C" w:rsidRDefault="00572998" w14:paraId="7DA4AB4A" w14:textId="77777777">
      <w:pPr>
        <w:pStyle w:val="ListParagraph"/>
        <w:spacing w:after="0" w:line="240" w:lineRule="auto"/>
        <w:ind w:left="0"/>
        <w:rPr>
          <w:rFonts w:eastAsia="Times New Roman" w:asciiTheme="minorHAnsi" w:hAnsiTheme="minorHAnsi" w:cstheme="minorHAnsi"/>
          <w:snapToGrid w:val="0"/>
        </w:rPr>
      </w:pPr>
    </w:p>
    <w:p w:rsidRPr="00413C32" w:rsidR="00572998" w:rsidP="009F199C" w:rsidRDefault="00E10C34" w14:paraId="3DB60F61" w14:textId="7F1E6EA8">
      <w:pPr>
        <w:pStyle w:val="ListParagraph"/>
        <w:spacing w:line="240" w:lineRule="auto"/>
        <w:ind w:left="0"/>
        <w:rPr>
          <w:rFonts w:asciiTheme="minorHAnsi" w:hAnsiTheme="minorHAnsi" w:cstheme="minorHAnsi"/>
        </w:rPr>
      </w:pPr>
      <w:r w:rsidRPr="00413C32">
        <w:rPr>
          <w:rFonts w:asciiTheme="minorHAnsi" w:hAnsiTheme="minorHAnsi" w:cstheme="minorHAnsi"/>
          <w:b/>
        </w:rPr>
        <w:t>Individual</w:t>
      </w:r>
      <w:r w:rsidRPr="00413C32" w:rsidR="00F51905">
        <w:rPr>
          <w:rFonts w:asciiTheme="minorHAnsi" w:hAnsiTheme="minorHAnsi" w:cstheme="minorHAnsi"/>
          <w:b/>
        </w:rPr>
        <w:t xml:space="preserve"> questionnaire</w:t>
      </w:r>
      <w:r w:rsidRPr="00413C32" w:rsidR="00FC0F73">
        <w:rPr>
          <w:rFonts w:asciiTheme="minorHAnsi" w:hAnsiTheme="minorHAnsi" w:cstheme="minorHAnsi"/>
        </w:rPr>
        <w:t xml:space="preserve"> </w:t>
      </w:r>
      <w:r w:rsidRPr="00413C32">
        <w:rPr>
          <w:rFonts w:asciiTheme="minorHAnsi" w:hAnsiTheme="minorHAnsi" w:cstheme="minorHAnsi"/>
        </w:rPr>
        <w:t xml:space="preserve">(Attachment </w:t>
      </w:r>
      <w:r w:rsidRPr="00413C32" w:rsidR="0008451C">
        <w:rPr>
          <w:rFonts w:asciiTheme="minorHAnsi" w:hAnsiTheme="minorHAnsi" w:cstheme="minorHAnsi"/>
        </w:rPr>
        <w:t>3</w:t>
      </w:r>
      <w:r w:rsidRPr="00413C32" w:rsidR="001B705D">
        <w:rPr>
          <w:rFonts w:asciiTheme="minorHAnsi" w:hAnsiTheme="minorHAnsi" w:cstheme="minorHAnsi"/>
        </w:rPr>
        <w:t>)</w:t>
      </w:r>
      <w:r w:rsidRPr="00413C32" w:rsidR="00EC02D1">
        <w:rPr>
          <w:rFonts w:asciiTheme="minorHAnsi" w:hAnsiTheme="minorHAnsi" w:cstheme="minorHAnsi"/>
        </w:rPr>
        <w:t>, to be administered to all participants</w:t>
      </w:r>
      <w:r w:rsidRPr="00413C32" w:rsidR="00926432">
        <w:rPr>
          <w:rFonts w:asciiTheme="minorHAnsi" w:hAnsiTheme="minorHAnsi" w:cstheme="minorHAnsi"/>
        </w:rPr>
        <w:t xml:space="preserve"> to collect individual-level socio-demographic information</w:t>
      </w:r>
      <w:r w:rsidRPr="00413C32" w:rsidR="00EC02D1">
        <w:rPr>
          <w:rFonts w:asciiTheme="minorHAnsi" w:hAnsiTheme="minorHAnsi" w:cstheme="minorHAnsi"/>
        </w:rPr>
        <w:t>.</w:t>
      </w:r>
      <w:r w:rsidRPr="00413C32" w:rsidR="00F44DBC">
        <w:rPr>
          <w:rFonts w:asciiTheme="minorHAnsi" w:hAnsiTheme="minorHAnsi" w:cstheme="minorHAnsi"/>
        </w:rPr>
        <w:t xml:space="preserve"> This section will provide information on past illnesses and health seeking behaviors. It will be used to identify the main healthcare facilities used in the area,</w:t>
      </w:r>
      <w:r w:rsidRPr="00413C32" w:rsidR="00E02FFE">
        <w:rPr>
          <w:rFonts w:asciiTheme="minorHAnsi" w:hAnsiTheme="minorHAnsi" w:cstheme="minorHAnsi"/>
        </w:rPr>
        <w:t xml:space="preserve"> </w:t>
      </w:r>
      <w:r w:rsidRPr="00413C32" w:rsidR="00F44DBC">
        <w:rPr>
          <w:rFonts w:asciiTheme="minorHAnsi" w:hAnsiTheme="minorHAnsi" w:cstheme="minorHAnsi"/>
        </w:rPr>
        <w:t xml:space="preserve">and costs associated with acute febrile illness. </w:t>
      </w:r>
      <w:r w:rsidRPr="00413C32" w:rsidR="009D418C">
        <w:rPr>
          <w:rFonts w:eastAsia="Times New Roman" w:asciiTheme="minorHAnsi" w:hAnsiTheme="minorHAnsi" w:cstheme="minorHAnsi"/>
          <w:snapToGrid w:val="0"/>
        </w:rPr>
        <w:t>We will ask participants if they have been ill with arbovirus-like illness (i.e., fever, rash, joint pain, and conjunctivitis) in the past year.</w:t>
      </w:r>
      <w:r w:rsidRPr="00413C32" w:rsidR="00926432">
        <w:rPr>
          <w:rFonts w:eastAsia="Times New Roman" w:asciiTheme="minorHAnsi" w:hAnsiTheme="minorHAnsi" w:cstheme="minorHAnsi"/>
          <w:snapToGrid w:val="0"/>
        </w:rPr>
        <w:t xml:space="preserve"> If so, we will collect details on the symptoms experienced during their illness. Questions related to COVID-19 vaccine uptake, illness, and diagnosis are also included to describe and estimate the number of previous SARS-CoV-2 infections and evaluate the success of ongoing COVID-19 vaccination efforts in these communities. </w:t>
      </w:r>
      <w:r w:rsidRPr="00413C32" w:rsidR="009D418C">
        <w:rPr>
          <w:rFonts w:eastAsia="Times New Roman" w:asciiTheme="minorHAnsi" w:hAnsiTheme="minorHAnsi" w:cstheme="minorHAnsi"/>
          <w:snapToGrid w:val="0"/>
        </w:rPr>
        <w:t xml:space="preserve"> </w:t>
      </w:r>
    </w:p>
    <w:p w:rsidRPr="00413C32" w:rsidR="00EC02D1" w:rsidP="009F199C" w:rsidRDefault="00EC02D1" w14:paraId="50C0B986" w14:textId="61BD701E">
      <w:pPr>
        <w:pStyle w:val="ListParagraph"/>
        <w:spacing w:line="240" w:lineRule="auto"/>
        <w:ind w:left="0"/>
        <w:rPr>
          <w:rFonts w:asciiTheme="minorHAnsi" w:hAnsiTheme="minorHAnsi" w:cstheme="minorHAnsi"/>
          <w:snapToGrid w:val="0"/>
        </w:rPr>
      </w:pPr>
    </w:p>
    <w:p w:rsidRPr="00413C32" w:rsidR="00926432" w:rsidP="009F199C" w:rsidRDefault="00926432" w14:paraId="3B831FAB" w14:textId="77777777">
      <w:pPr>
        <w:pStyle w:val="ListParagraph"/>
        <w:spacing w:line="240" w:lineRule="auto"/>
        <w:ind w:left="0"/>
        <w:rPr>
          <w:rFonts w:asciiTheme="minorHAnsi" w:hAnsiTheme="minorHAnsi" w:cstheme="minorHAnsi"/>
          <w:snapToGrid w:val="0"/>
        </w:rPr>
      </w:pPr>
    </w:p>
    <w:p w:rsidRPr="00413C32" w:rsidR="00622146" w:rsidP="009F199C" w:rsidRDefault="001B705D" w14:paraId="3ABF7E1C" w14:textId="7838A382">
      <w:pPr>
        <w:pStyle w:val="ListParagraph"/>
        <w:spacing w:after="0" w:line="240" w:lineRule="auto"/>
        <w:ind w:left="0"/>
        <w:rPr>
          <w:rFonts w:eastAsia="Times New Roman" w:asciiTheme="minorHAnsi" w:hAnsiTheme="minorHAnsi" w:cstheme="minorHAnsi"/>
          <w:b/>
          <w:bCs/>
          <w:snapToGrid w:val="0"/>
        </w:rPr>
      </w:pPr>
      <w:r w:rsidRPr="00413C32">
        <w:rPr>
          <w:rFonts w:asciiTheme="minorHAnsi" w:hAnsiTheme="minorHAnsi" w:cstheme="minorHAnsi"/>
          <w:b/>
        </w:rPr>
        <w:t>K</w:t>
      </w:r>
      <w:r w:rsidRPr="00413C32" w:rsidR="00D70A12">
        <w:rPr>
          <w:rFonts w:asciiTheme="minorHAnsi" w:hAnsiTheme="minorHAnsi" w:cstheme="minorHAnsi"/>
          <w:b/>
        </w:rPr>
        <w:t>nowledge, attitudes, and practices</w:t>
      </w:r>
      <w:r w:rsidRPr="00413C32" w:rsidR="00444679">
        <w:rPr>
          <w:rFonts w:asciiTheme="minorHAnsi" w:hAnsiTheme="minorHAnsi" w:cstheme="minorHAnsi"/>
          <w:b/>
        </w:rPr>
        <w:t xml:space="preserve"> </w:t>
      </w:r>
      <w:r w:rsidRPr="00413C32" w:rsidR="00D70A12">
        <w:rPr>
          <w:rFonts w:asciiTheme="minorHAnsi" w:hAnsiTheme="minorHAnsi" w:cstheme="minorHAnsi"/>
          <w:b/>
        </w:rPr>
        <w:t>questionnaire</w:t>
      </w:r>
      <w:r w:rsidRPr="00413C32" w:rsidR="00E10C34">
        <w:rPr>
          <w:rFonts w:asciiTheme="minorHAnsi" w:hAnsiTheme="minorHAnsi" w:cstheme="minorHAnsi"/>
        </w:rPr>
        <w:t xml:space="preserve"> (Attachment </w:t>
      </w:r>
      <w:r w:rsidRPr="00413C32" w:rsidR="0008451C">
        <w:rPr>
          <w:rFonts w:asciiTheme="minorHAnsi" w:hAnsiTheme="minorHAnsi" w:cstheme="minorHAnsi"/>
        </w:rPr>
        <w:t>3</w:t>
      </w:r>
      <w:r w:rsidRPr="00413C32" w:rsidR="00D70A12">
        <w:rPr>
          <w:rFonts w:asciiTheme="minorHAnsi" w:hAnsiTheme="minorHAnsi" w:cstheme="minorHAnsi"/>
        </w:rPr>
        <w:t>)</w:t>
      </w:r>
      <w:r w:rsidRPr="00413C32" w:rsidR="00926432">
        <w:rPr>
          <w:rFonts w:asciiTheme="minorHAnsi" w:hAnsiTheme="minorHAnsi" w:cstheme="minorHAnsi"/>
        </w:rPr>
        <w:t xml:space="preserve"> This questionnaire will be administered to participants 14-50 years old to collect information on knowledge, perceptions of risk and prevention measures, and </w:t>
      </w:r>
      <w:proofErr w:type="gramStart"/>
      <w:r w:rsidRPr="00413C32" w:rsidR="00926432">
        <w:rPr>
          <w:rFonts w:asciiTheme="minorHAnsi" w:hAnsiTheme="minorHAnsi" w:cstheme="minorHAnsi"/>
        </w:rPr>
        <w:t>past experience</w:t>
      </w:r>
      <w:proofErr w:type="gramEnd"/>
      <w:r w:rsidRPr="00413C32" w:rsidR="00926432">
        <w:rPr>
          <w:rFonts w:asciiTheme="minorHAnsi" w:hAnsiTheme="minorHAnsi" w:cstheme="minorHAnsi"/>
        </w:rPr>
        <w:t xml:space="preserve"> with dengue and COVID-19. This data will be used to understand how community members view arboviral diseases and COVID-19 and how these perceptions relate to experience and willingness to adopt individual and community-level prevention measures. Questions related to general perceptions and confidence in vaccines will be asked to see how these relate to intentions to vaccinate against dengue and COVID-19</w:t>
      </w:r>
      <w:r w:rsidRPr="00413C32" w:rsidR="007F0477">
        <w:rPr>
          <w:rFonts w:asciiTheme="minorHAnsi" w:hAnsiTheme="minorHAnsi" w:cstheme="minorHAnsi"/>
        </w:rPr>
        <w:t xml:space="preserve">. </w:t>
      </w:r>
      <w:r w:rsidRPr="00413C32" w:rsidR="00EC02D1">
        <w:rPr>
          <w:rFonts w:asciiTheme="minorHAnsi" w:hAnsiTheme="minorHAnsi" w:cstheme="minorHAnsi"/>
        </w:rPr>
        <w:t xml:space="preserve">The questionnaire </w:t>
      </w:r>
      <w:r w:rsidRPr="00413C32" w:rsidR="003E5629">
        <w:rPr>
          <w:rFonts w:asciiTheme="minorHAnsi" w:hAnsiTheme="minorHAnsi" w:cstheme="minorHAnsi"/>
        </w:rPr>
        <w:t>will also be</w:t>
      </w:r>
      <w:r w:rsidRPr="00413C32" w:rsidR="00A73B74">
        <w:rPr>
          <w:rFonts w:asciiTheme="minorHAnsi" w:hAnsiTheme="minorHAnsi" w:cstheme="minorHAnsi"/>
        </w:rPr>
        <w:t xml:space="preserve"> </w:t>
      </w:r>
      <w:r w:rsidRPr="00413C32" w:rsidR="00EC02D1">
        <w:rPr>
          <w:rFonts w:asciiTheme="minorHAnsi" w:hAnsiTheme="minorHAnsi" w:cstheme="minorHAnsi"/>
        </w:rPr>
        <w:t>focuse</w:t>
      </w:r>
      <w:r w:rsidRPr="00413C32" w:rsidR="00E64272">
        <w:rPr>
          <w:rFonts w:asciiTheme="minorHAnsi" w:hAnsiTheme="minorHAnsi" w:cstheme="minorHAnsi"/>
        </w:rPr>
        <w:t>d on vector control</w:t>
      </w:r>
      <w:r w:rsidRPr="00413C32" w:rsidR="00F13A40">
        <w:rPr>
          <w:rFonts w:asciiTheme="minorHAnsi" w:hAnsiTheme="minorHAnsi" w:cstheme="minorHAnsi"/>
        </w:rPr>
        <w:t xml:space="preserve"> and </w:t>
      </w:r>
      <w:r w:rsidRPr="00413C32" w:rsidR="00F13A40">
        <w:rPr>
          <w:rFonts w:ascii="Calibri" w:hAnsi="Calibri" w:eastAsia="Calibri" w:cs="Calibri"/>
          <w:color w:val="333333"/>
        </w:rPr>
        <w:t>dengue vaccine intention and uptake</w:t>
      </w:r>
      <w:r w:rsidRPr="00413C32" w:rsidR="00F13A40">
        <w:rPr>
          <w:rFonts w:asciiTheme="minorHAnsi" w:hAnsiTheme="minorHAnsi" w:cstheme="minorHAnsi"/>
        </w:rPr>
        <w:t xml:space="preserve">. </w:t>
      </w:r>
      <w:r w:rsidRPr="00413C32" w:rsidR="00F44DBC">
        <w:rPr>
          <w:rFonts w:asciiTheme="minorHAnsi" w:hAnsiTheme="minorHAnsi" w:cstheme="minorHAnsi"/>
        </w:rPr>
        <w:t>This information will be used to identify factors associated with higher risk of arbovirus infections</w:t>
      </w:r>
      <w:r w:rsidRPr="00413C32" w:rsidR="00A73B74">
        <w:rPr>
          <w:rFonts w:asciiTheme="minorHAnsi" w:hAnsiTheme="minorHAnsi" w:cstheme="minorHAnsi"/>
        </w:rPr>
        <w:t xml:space="preserve"> </w:t>
      </w:r>
      <w:r w:rsidRPr="00413C32" w:rsidR="00F13A40">
        <w:rPr>
          <w:rFonts w:asciiTheme="minorHAnsi" w:hAnsiTheme="minorHAnsi" w:cstheme="minorHAnsi"/>
        </w:rPr>
        <w:t>and</w:t>
      </w:r>
      <w:r w:rsidRPr="00413C32" w:rsidR="00F13A40">
        <w:rPr>
          <w:rFonts w:ascii="Calibri" w:hAnsi="Calibri" w:eastAsia="Calibri" w:cs="Calibri"/>
          <w:color w:val="333333"/>
        </w:rPr>
        <w:t xml:space="preserve"> to inform development and roll-out of dengue vaccines on the island</w:t>
      </w:r>
      <w:r w:rsidRPr="00413C32" w:rsidR="006B7623">
        <w:rPr>
          <w:rFonts w:ascii="Calibri" w:hAnsi="Calibri" w:eastAsia="Calibri" w:cs="Calibri"/>
          <w:color w:val="333333"/>
        </w:rPr>
        <w:t>.</w:t>
      </w:r>
    </w:p>
    <w:p w:rsidRPr="00413C32" w:rsidR="00EC02D1" w:rsidP="009F199C" w:rsidRDefault="00EC02D1" w14:paraId="6409A64E" w14:textId="77777777">
      <w:pPr>
        <w:pStyle w:val="ListParagraph"/>
        <w:spacing w:after="0" w:line="240" w:lineRule="auto"/>
        <w:ind w:left="0"/>
        <w:rPr>
          <w:rFonts w:eastAsia="Times New Roman" w:asciiTheme="minorHAnsi" w:hAnsiTheme="minorHAnsi" w:cstheme="minorHAnsi"/>
          <w:snapToGrid w:val="0"/>
        </w:rPr>
      </w:pPr>
    </w:p>
    <w:p w:rsidRPr="00413C32" w:rsidR="00572998" w:rsidP="009F199C" w:rsidRDefault="001B705D" w14:paraId="21B66627" w14:textId="1B510865">
      <w:pPr>
        <w:pStyle w:val="ListParagraph"/>
        <w:spacing w:after="0" w:line="240" w:lineRule="auto"/>
        <w:ind w:left="0"/>
        <w:rPr>
          <w:rFonts w:asciiTheme="minorHAnsi" w:hAnsiTheme="minorHAnsi" w:cstheme="minorHAnsi"/>
        </w:rPr>
      </w:pPr>
      <w:r w:rsidRPr="00413C32">
        <w:rPr>
          <w:rFonts w:asciiTheme="minorHAnsi" w:hAnsiTheme="minorHAnsi" w:cstheme="minorHAnsi"/>
          <w:b/>
        </w:rPr>
        <w:t xml:space="preserve">Specimen </w:t>
      </w:r>
      <w:r w:rsidRPr="00413C32" w:rsidR="00BA086F">
        <w:rPr>
          <w:rFonts w:asciiTheme="minorHAnsi" w:hAnsiTheme="minorHAnsi" w:cstheme="minorHAnsi"/>
          <w:b/>
        </w:rPr>
        <w:t>information</w:t>
      </w:r>
      <w:r w:rsidRPr="00413C32" w:rsidR="00572998">
        <w:rPr>
          <w:rFonts w:asciiTheme="minorHAnsi" w:hAnsiTheme="minorHAnsi" w:cstheme="minorHAnsi"/>
        </w:rPr>
        <w:t xml:space="preserve"> </w:t>
      </w:r>
      <w:r w:rsidRPr="00413C32" w:rsidR="00E10C34">
        <w:rPr>
          <w:rFonts w:asciiTheme="minorHAnsi" w:hAnsiTheme="minorHAnsi" w:cstheme="minorHAnsi"/>
        </w:rPr>
        <w:t>(Attac</w:t>
      </w:r>
      <w:r w:rsidRPr="00413C32" w:rsidR="00FA4C35">
        <w:rPr>
          <w:rFonts w:asciiTheme="minorHAnsi" w:hAnsiTheme="minorHAnsi" w:cstheme="minorHAnsi"/>
        </w:rPr>
        <w:t xml:space="preserve">hment </w:t>
      </w:r>
      <w:r w:rsidRPr="00413C32" w:rsidR="0008451C">
        <w:rPr>
          <w:rFonts w:asciiTheme="minorHAnsi" w:hAnsiTheme="minorHAnsi" w:cstheme="minorHAnsi"/>
        </w:rPr>
        <w:t>3</w:t>
      </w:r>
      <w:r w:rsidRPr="00413C32" w:rsidR="00823E3A">
        <w:rPr>
          <w:rFonts w:asciiTheme="minorHAnsi" w:hAnsiTheme="minorHAnsi" w:cstheme="minorHAnsi"/>
        </w:rPr>
        <w:t>)</w:t>
      </w:r>
      <w:r w:rsidRPr="00413C32" w:rsidR="00497244">
        <w:rPr>
          <w:rFonts w:asciiTheme="minorHAnsi" w:hAnsiTheme="minorHAnsi" w:cstheme="minorHAnsi"/>
        </w:rPr>
        <w:t xml:space="preserve"> At the time of the questionnaire administration, ~15 mL of blood will be collected to conduct serological testing of arboviruses for a </w:t>
      </w:r>
      <w:proofErr w:type="spellStart"/>
      <w:r w:rsidRPr="00413C32" w:rsidR="00497244">
        <w:rPr>
          <w:rFonts w:asciiTheme="minorHAnsi" w:hAnsiTheme="minorHAnsi" w:cstheme="minorHAnsi"/>
        </w:rPr>
        <w:t>sero</w:t>
      </w:r>
      <w:proofErr w:type="spellEnd"/>
      <w:r w:rsidRPr="00413C32" w:rsidR="00497244">
        <w:rPr>
          <w:rFonts w:asciiTheme="minorHAnsi" w:hAnsiTheme="minorHAnsi" w:cstheme="minorHAnsi"/>
        </w:rPr>
        <w:t>-survey.</w:t>
      </w:r>
      <w:r w:rsidRPr="00413C32" w:rsidR="00F44DBC">
        <w:rPr>
          <w:rFonts w:asciiTheme="minorHAnsi" w:hAnsiTheme="minorHAnsi" w:cstheme="minorHAnsi"/>
        </w:rPr>
        <w:t xml:space="preserve"> This form is used t</w:t>
      </w:r>
      <w:r w:rsidRPr="00413C32" w:rsidR="00E64272">
        <w:rPr>
          <w:rFonts w:asciiTheme="minorHAnsi" w:hAnsiTheme="minorHAnsi" w:cstheme="minorHAnsi"/>
        </w:rPr>
        <w:t>o identify and track specimens.</w:t>
      </w:r>
      <w:r w:rsidRPr="00413C32" w:rsidR="00497244">
        <w:rPr>
          <w:rFonts w:asciiTheme="minorHAnsi" w:hAnsiTheme="minorHAnsi" w:cstheme="minorHAnsi"/>
        </w:rPr>
        <w:t xml:space="preserve"> </w:t>
      </w:r>
    </w:p>
    <w:p w:rsidRPr="00413C32" w:rsidR="00622146" w:rsidP="009F199C" w:rsidRDefault="00622146" w14:paraId="65C99763" w14:textId="76EB0050">
      <w:pPr>
        <w:pStyle w:val="ListParagraph"/>
        <w:spacing w:after="0" w:line="240" w:lineRule="auto"/>
        <w:ind w:left="0"/>
        <w:rPr>
          <w:rFonts w:eastAsia="Times New Roman" w:asciiTheme="minorHAnsi" w:hAnsiTheme="minorHAnsi" w:cstheme="minorHAnsi"/>
          <w:snapToGrid w:val="0"/>
        </w:rPr>
      </w:pPr>
    </w:p>
    <w:p w:rsidRPr="00413C32" w:rsidR="006E46EC" w:rsidP="009F199C" w:rsidRDefault="009D418C" w14:paraId="7E396B66" w14:textId="15C1F9D2">
      <w:pPr>
        <w:pStyle w:val="ListParagraph"/>
        <w:spacing w:after="0" w:line="240" w:lineRule="auto"/>
        <w:ind w:left="0"/>
        <w:rPr>
          <w:rFonts w:asciiTheme="minorHAnsi" w:hAnsiTheme="minorHAnsi" w:cstheme="minorHAnsi"/>
        </w:rPr>
      </w:pPr>
      <w:r w:rsidRPr="00413C32">
        <w:rPr>
          <w:rFonts w:asciiTheme="minorHAnsi" w:hAnsiTheme="minorHAnsi" w:cstheme="minorHAnsi"/>
          <w:b/>
        </w:rPr>
        <w:t xml:space="preserve">Mobility questionnaire (Attachment </w:t>
      </w:r>
      <w:r w:rsidRPr="00413C32" w:rsidR="0008451C">
        <w:rPr>
          <w:rFonts w:asciiTheme="minorHAnsi" w:hAnsiTheme="minorHAnsi" w:cstheme="minorHAnsi"/>
          <w:b/>
        </w:rPr>
        <w:t>3</w:t>
      </w:r>
      <w:r w:rsidRPr="00413C32">
        <w:rPr>
          <w:rFonts w:asciiTheme="minorHAnsi" w:hAnsiTheme="minorHAnsi" w:cstheme="minorHAnsi"/>
          <w:b/>
        </w:rPr>
        <w:t xml:space="preserve">) </w:t>
      </w:r>
      <w:r w:rsidRPr="00413C32" w:rsidR="00926432">
        <w:rPr>
          <w:rFonts w:asciiTheme="minorHAnsi" w:hAnsiTheme="minorHAnsi" w:cstheme="minorHAnsi"/>
        </w:rPr>
        <w:t>will be administered to all participants to assess general individual-level mobility patterns, including time spent in and outside of the home each week. We will ask participants about the location and characteristics of places where they spend more than 5 hours a week to assess potential arboviral exposures outside of the home.</w:t>
      </w:r>
    </w:p>
    <w:p w:rsidRPr="00413C32" w:rsidR="00926432" w:rsidP="009F199C" w:rsidRDefault="00926432" w14:paraId="340B2FA7" w14:textId="77777777">
      <w:pPr>
        <w:pStyle w:val="ListParagraph"/>
        <w:spacing w:after="0" w:line="240" w:lineRule="auto"/>
        <w:ind w:left="0"/>
        <w:rPr>
          <w:rFonts w:asciiTheme="minorHAnsi" w:hAnsiTheme="minorHAnsi" w:cstheme="minorHAnsi"/>
        </w:rPr>
      </w:pPr>
    </w:p>
    <w:p w:rsidRPr="00413C32" w:rsidR="006E46EC" w:rsidP="006E46EC" w:rsidRDefault="006E46EC" w14:paraId="77723A16" w14:textId="1CD2AD2F">
      <w:pPr>
        <w:pStyle w:val="ListParagraph"/>
        <w:spacing w:after="0" w:line="240" w:lineRule="auto"/>
        <w:ind w:left="0"/>
        <w:rPr>
          <w:rFonts w:asciiTheme="minorHAnsi" w:hAnsiTheme="minorHAnsi" w:cstheme="minorHAnsi"/>
        </w:rPr>
      </w:pPr>
      <w:r w:rsidRPr="00413C32">
        <w:rPr>
          <w:rFonts w:asciiTheme="minorHAnsi" w:hAnsiTheme="minorHAnsi" w:cstheme="minorHAnsi"/>
          <w:b/>
        </w:rPr>
        <w:t>Vector control intervention questionnaire</w:t>
      </w:r>
      <w:r w:rsidRPr="00413C32">
        <w:rPr>
          <w:rFonts w:asciiTheme="minorHAnsi" w:hAnsiTheme="minorHAnsi" w:cstheme="minorHAnsi"/>
        </w:rPr>
        <w:t xml:space="preserve"> (Attachment </w:t>
      </w:r>
      <w:r w:rsidRPr="00413C32" w:rsidR="0008451C">
        <w:rPr>
          <w:rFonts w:asciiTheme="minorHAnsi" w:hAnsiTheme="minorHAnsi" w:cstheme="minorHAnsi"/>
        </w:rPr>
        <w:t>3</w:t>
      </w:r>
      <w:r w:rsidRPr="00413C32">
        <w:rPr>
          <w:rFonts w:asciiTheme="minorHAnsi" w:hAnsiTheme="minorHAnsi" w:cstheme="minorHAnsi"/>
        </w:rPr>
        <w:t>), to be administered to the household representative. This section will be used to assess acceptability of traditional and novel vector control interventions. This information is important to establishing which interventions are more likely to be acceptable to cluster residents. Participants are asked to explain reason(s) for opposition when applicable, providing valuable information on concerns and misconceptions that can be used to inform future educational campaigns and community activities.</w:t>
      </w:r>
    </w:p>
    <w:p w:rsidRPr="00413C32" w:rsidR="00A73B74" w:rsidP="006E46EC" w:rsidRDefault="00A73B74" w14:paraId="2C60156E" w14:textId="7D22DCF2">
      <w:pPr>
        <w:pStyle w:val="ListParagraph"/>
        <w:spacing w:after="0" w:line="240" w:lineRule="auto"/>
        <w:ind w:left="0"/>
        <w:rPr>
          <w:rFonts w:asciiTheme="minorHAnsi" w:hAnsiTheme="minorHAnsi" w:cstheme="minorHAnsi"/>
        </w:rPr>
      </w:pPr>
    </w:p>
    <w:p w:rsidRPr="00413C32" w:rsidR="00A73B74" w:rsidP="006E46EC" w:rsidRDefault="00A73B74" w14:paraId="3D8334C3" w14:textId="4A579C8E">
      <w:pPr>
        <w:pStyle w:val="ListParagraph"/>
        <w:spacing w:after="0" w:line="240" w:lineRule="auto"/>
        <w:ind w:left="0"/>
        <w:rPr>
          <w:rFonts w:asciiTheme="minorHAnsi" w:hAnsiTheme="minorHAnsi" w:cstheme="minorHAnsi"/>
        </w:rPr>
      </w:pPr>
      <w:r w:rsidRPr="00413C32">
        <w:rPr>
          <w:rFonts w:asciiTheme="minorHAnsi" w:hAnsiTheme="minorHAnsi" w:cstheme="minorHAnsi"/>
          <w:b/>
          <w:bCs/>
        </w:rPr>
        <w:t xml:space="preserve">Automated text-messaging system </w:t>
      </w:r>
      <w:r w:rsidRPr="00413C32">
        <w:rPr>
          <w:rFonts w:asciiTheme="minorHAnsi" w:hAnsiTheme="minorHAnsi" w:cstheme="minorHAnsi"/>
        </w:rPr>
        <w:t xml:space="preserve">(Attachment </w:t>
      </w:r>
      <w:r w:rsidRPr="00413C32" w:rsidR="0008451C">
        <w:rPr>
          <w:rFonts w:asciiTheme="minorHAnsi" w:hAnsiTheme="minorHAnsi" w:cstheme="minorHAnsi"/>
        </w:rPr>
        <w:t>3</w:t>
      </w:r>
      <w:r w:rsidRPr="00413C32">
        <w:rPr>
          <w:rFonts w:asciiTheme="minorHAnsi" w:hAnsiTheme="minorHAnsi" w:cstheme="minorHAnsi"/>
        </w:rPr>
        <w:t>) Will be sent to ask COPA household representatives and other household adults who consent to receive text messages if any COPA participants in the household have experienced fever or other COVID-like symptoms in the past 7 days.</w:t>
      </w:r>
    </w:p>
    <w:p w:rsidRPr="00413C32" w:rsidR="00A73B74" w:rsidP="006E46EC" w:rsidRDefault="00A73B74" w14:paraId="39210E99" w14:textId="213E4B9A">
      <w:pPr>
        <w:pStyle w:val="ListParagraph"/>
        <w:spacing w:after="0" w:line="240" w:lineRule="auto"/>
        <w:ind w:left="0"/>
        <w:rPr>
          <w:rFonts w:asciiTheme="minorHAnsi" w:hAnsiTheme="minorHAnsi" w:cstheme="minorHAnsi"/>
        </w:rPr>
      </w:pPr>
    </w:p>
    <w:p w:rsidRPr="00413C32" w:rsidR="00A73B74" w:rsidP="006E46EC" w:rsidRDefault="00A73B74" w14:paraId="6DE71E8C" w14:textId="530D4842">
      <w:pPr>
        <w:pStyle w:val="ListParagraph"/>
        <w:spacing w:after="0" w:line="240" w:lineRule="auto"/>
        <w:ind w:left="0"/>
        <w:rPr>
          <w:rFonts w:asciiTheme="minorHAnsi" w:hAnsiTheme="minorHAnsi" w:cstheme="minorHAnsi"/>
        </w:rPr>
      </w:pPr>
      <w:r w:rsidRPr="00413C32">
        <w:rPr>
          <w:rFonts w:asciiTheme="minorHAnsi" w:hAnsiTheme="minorHAnsi" w:cstheme="minorHAnsi"/>
          <w:b/>
          <w:bCs/>
        </w:rPr>
        <w:lastRenderedPageBreak/>
        <w:t>AIS questionnaire</w:t>
      </w:r>
      <w:r w:rsidRPr="00413C32">
        <w:rPr>
          <w:rFonts w:asciiTheme="minorHAnsi" w:hAnsiTheme="minorHAnsi" w:cstheme="minorHAnsi"/>
        </w:rPr>
        <w:t xml:space="preserve"> (Attachment </w:t>
      </w:r>
      <w:r w:rsidRPr="00413C32" w:rsidR="0008451C">
        <w:rPr>
          <w:rFonts w:asciiTheme="minorHAnsi" w:hAnsiTheme="minorHAnsi" w:cstheme="minorHAnsi"/>
        </w:rPr>
        <w:t>3</w:t>
      </w:r>
      <w:r w:rsidRPr="00413C32">
        <w:rPr>
          <w:rFonts w:asciiTheme="minorHAnsi" w:hAnsiTheme="minorHAnsi" w:cstheme="minorHAnsi"/>
        </w:rPr>
        <w:t xml:space="preserve">) This questionnaire will be administered to all participants that reported symptoms and agreed to provide a nasal sample, it will provide information about symptoms, exposure and health seeking behaviors. </w:t>
      </w:r>
    </w:p>
    <w:p w:rsidRPr="00413C32" w:rsidR="00A73B74" w:rsidP="006E46EC" w:rsidRDefault="00A73B74" w14:paraId="7AB9AC5C" w14:textId="77777777">
      <w:pPr>
        <w:pStyle w:val="ListParagraph"/>
        <w:spacing w:after="0" w:line="240" w:lineRule="auto"/>
        <w:ind w:left="0"/>
        <w:rPr>
          <w:rFonts w:asciiTheme="minorHAnsi" w:hAnsiTheme="minorHAnsi" w:cstheme="minorHAnsi"/>
        </w:rPr>
      </w:pPr>
    </w:p>
    <w:p w:rsidRPr="00413C32" w:rsidR="00A73B74" w:rsidP="006E46EC" w:rsidRDefault="00A73B74" w14:paraId="53E465EB" w14:textId="57FC3CEC">
      <w:pPr>
        <w:pStyle w:val="ListParagraph"/>
        <w:spacing w:after="0" w:line="240" w:lineRule="auto"/>
        <w:ind w:left="0"/>
        <w:rPr>
          <w:rFonts w:asciiTheme="minorHAnsi" w:hAnsiTheme="minorHAnsi" w:cstheme="minorHAnsi"/>
        </w:rPr>
      </w:pPr>
      <w:r w:rsidRPr="00413C32">
        <w:rPr>
          <w:rFonts w:asciiTheme="minorHAnsi" w:hAnsiTheme="minorHAnsi" w:cstheme="minorHAnsi"/>
          <w:b/>
          <w:bCs/>
        </w:rPr>
        <w:t>COVID-19 case follow-up questionnaire</w:t>
      </w:r>
      <w:r w:rsidRPr="00413C32">
        <w:rPr>
          <w:rFonts w:asciiTheme="minorHAnsi" w:hAnsiTheme="minorHAnsi" w:cstheme="minorHAnsi"/>
        </w:rPr>
        <w:t xml:space="preserve"> (Attachment </w:t>
      </w:r>
      <w:r w:rsidRPr="00413C32" w:rsidR="0008451C">
        <w:rPr>
          <w:rFonts w:asciiTheme="minorHAnsi" w:hAnsiTheme="minorHAnsi" w:cstheme="minorHAnsi"/>
        </w:rPr>
        <w:t>3</w:t>
      </w:r>
      <w:r w:rsidRPr="00413C32">
        <w:rPr>
          <w:rFonts w:asciiTheme="minorHAnsi" w:hAnsiTheme="minorHAnsi" w:cstheme="minorHAnsi"/>
        </w:rPr>
        <w:t xml:space="preserve">) This questionnaire will be administered to </w:t>
      </w:r>
      <w:r w:rsidRPr="00413C32" w:rsidR="003E5629">
        <w:rPr>
          <w:rFonts w:asciiTheme="minorHAnsi" w:hAnsiTheme="minorHAnsi" w:cstheme="minorHAnsi"/>
        </w:rPr>
        <w:t>all participants</w:t>
      </w:r>
      <w:r w:rsidRPr="00413C32">
        <w:rPr>
          <w:rFonts w:asciiTheme="minorHAnsi" w:hAnsiTheme="minorHAnsi" w:cstheme="minorHAnsi"/>
        </w:rPr>
        <w:t xml:space="preserve"> with a positive SARS-CoV-2 molecular test</w:t>
      </w:r>
      <w:r w:rsidRPr="00413C32" w:rsidR="00BD55B7">
        <w:rPr>
          <w:rFonts w:asciiTheme="minorHAnsi" w:hAnsiTheme="minorHAnsi" w:cstheme="minorHAnsi"/>
        </w:rPr>
        <w:t xml:space="preserve"> that agree to provide a nasal sample. They</w:t>
      </w:r>
      <w:r w:rsidRPr="00413C32">
        <w:rPr>
          <w:rFonts w:asciiTheme="minorHAnsi" w:hAnsiTheme="minorHAnsi" w:cstheme="minorHAnsi"/>
        </w:rPr>
        <w:t xml:space="preserve"> will be contacted by phone 2-4 weeks </w:t>
      </w:r>
      <w:r w:rsidRPr="00413C32" w:rsidR="00BD55B7">
        <w:rPr>
          <w:rFonts w:asciiTheme="minorHAnsi" w:hAnsiTheme="minorHAnsi" w:cstheme="minorHAnsi"/>
        </w:rPr>
        <w:t xml:space="preserve">after their AIS positive sample. The questionnaire will provide information </w:t>
      </w:r>
      <w:r w:rsidRPr="00413C32">
        <w:rPr>
          <w:rFonts w:asciiTheme="minorHAnsi" w:hAnsiTheme="minorHAnsi" w:cstheme="minorHAnsi"/>
        </w:rPr>
        <w:t>on symptoms, health care seeking, potential exposures, and outcomes of SARS-CoV-2 infection.</w:t>
      </w:r>
    </w:p>
    <w:p w:rsidRPr="00413C32" w:rsidR="00A73B74" w:rsidP="006E46EC" w:rsidRDefault="00A73B74" w14:paraId="4D0BDD8B" w14:textId="5B3EFE4D">
      <w:pPr>
        <w:pStyle w:val="ListParagraph"/>
        <w:spacing w:after="0" w:line="240" w:lineRule="auto"/>
        <w:ind w:left="0"/>
        <w:rPr>
          <w:rFonts w:asciiTheme="minorHAnsi" w:hAnsiTheme="minorHAnsi" w:cstheme="minorHAnsi"/>
        </w:rPr>
      </w:pPr>
    </w:p>
    <w:p w:rsidRPr="00413C32" w:rsidR="00FF5F44" w:rsidP="003E6F81" w:rsidRDefault="00BD55B7" w14:paraId="173F6849" w14:textId="30CC4681">
      <w:pPr>
        <w:spacing w:after="0" w:line="240" w:lineRule="auto"/>
        <w:rPr>
          <w:rFonts w:eastAsia="Times New Roman" w:asciiTheme="minorHAnsi" w:hAnsiTheme="minorHAnsi" w:cstheme="minorHAnsi"/>
          <w:snapToGrid w:val="0"/>
        </w:rPr>
      </w:pPr>
      <w:r w:rsidRPr="00413C32">
        <w:rPr>
          <w:rFonts w:asciiTheme="minorHAnsi" w:hAnsiTheme="minorHAnsi" w:cstheme="minorHAnsi"/>
        </w:rPr>
        <w:t>The central COPA questionnaires (Household, individual, KAP, mobility, Vector Control) will be repeated among approximately 3,800 participants every 12 months, up to a period of 5 years. The AIS and COVID-19 follow-up components will be renewed and modified annually as applicable according to research and funding priorities. OMB clearance will be extended after three years.</w:t>
      </w:r>
    </w:p>
    <w:p w:rsidRPr="00413C32" w:rsidR="00622146" w:rsidP="003E6F81" w:rsidRDefault="00622146" w14:paraId="6B0BECA2" w14:textId="77777777">
      <w:pPr>
        <w:pStyle w:val="ListParagraph"/>
        <w:spacing w:after="0" w:line="240" w:lineRule="auto"/>
        <w:rPr>
          <w:rFonts w:asciiTheme="minorHAnsi" w:hAnsiTheme="minorHAnsi" w:cstheme="minorHAnsi"/>
        </w:rPr>
      </w:pPr>
    </w:p>
    <w:p w:rsidRPr="00413C32" w:rsidR="00707243" w:rsidP="003E6F81" w:rsidRDefault="00707243" w14:paraId="0AD634DA" w14:textId="462B4794">
      <w:pPr>
        <w:spacing w:line="240" w:lineRule="auto"/>
        <w:rPr>
          <w:rFonts w:eastAsia="Times New Roman" w:asciiTheme="minorHAnsi" w:hAnsiTheme="minorHAnsi" w:cstheme="minorHAnsi"/>
          <w:snapToGrid w:val="0"/>
        </w:rPr>
      </w:pPr>
      <w:r w:rsidRPr="00413C32">
        <w:rPr>
          <w:rFonts w:eastAsia="Times New Roman" w:asciiTheme="minorHAnsi" w:hAnsiTheme="minorHAnsi" w:cstheme="minorHAnsi"/>
          <w:snapToGrid w:val="0"/>
        </w:rPr>
        <w:t>GPS coordinates will also be collected for each household visited to later assess for potential clustering of arboviral</w:t>
      </w:r>
      <w:r w:rsidRPr="00413C32" w:rsidR="00BD55B7">
        <w:rPr>
          <w:rFonts w:eastAsia="Times New Roman" w:asciiTheme="minorHAnsi" w:hAnsiTheme="minorHAnsi" w:cstheme="minorHAnsi"/>
          <w:snapToGrid w:val="0"/>
        </w:rPr>
        <w:t xml:space="preserve"> and COVID-19</w:t>
      </w:r>
      <w:r w:rsidRPr="00413C32">
        <w:rPr>
          <w:rFonts w:eastAsia="Times New Roman" w:asciiTheme="minorHAnsi" w:hAnsiTheme="minorHAnsi" w:cstheme="minorHAnsi"/>
          <w:snapToGrid w:val="0"/>
        </w:rPr>
        <w:t xml:space="preserve"> infections within </w:t>
      </w:r>
      <w:r w:rsidRPr="00413C32" w:rsidR="004E79D6">
        <w:rPr>
          <w:rFonts w:eastAsia="Times New Roman" w:asciiTheme="minorHAnsi" w:hAnsiTheme="minorHAnsi" w:cstheme="minorHAnsi"/>
          <w:snapToGrid w:val="0"/>
        </w:rPr>
        <w:t>neighborhoods</w:t>
      </w:r>
      <w:r w:rsidRPr="00413C32">
        <w:rPr>
          <w:rFonts w:eastAsia="Times New Roman" w:asciiTheme="minorHAnsi" w:hAnsiTheme="minorHAnsi" w:cstheme="minorHAnsi"/>
          <w:snapToGrid w:val="0"/>
        </w:rPr>
        <w:t xml:space="preserve">. </w:t>
      </w:r>
    </w:p>
    <w:p w:rsidRPr="00413C32" w:rsidR="004A13E8" w:rsidP="003E6F81" w:rsidRDefault="004A13E8" w14:paraId="55FE17B9" w14:textId="77777777">
      <w:pPr>
        <w:pStyle w:val="Heading1"/>
        <w:rPr>
          <w:rFonts w:asciiTheme="minorHAnsi" w:hAnsiTheme="minorHAnsi" w:cstheme="minorHAnsi"/>
        </w:rPr>
      </w:pPr>
      <w:bookmarkStart w:name="_Toc514675629" w:id="8"/>
      <w:r w:rsidRPr="00413C32">
        <w:rPr>
          <w:rFonts w:asciiTheme="minorHAnsi" w:hAnsiTheme="minorHAnsi" w:cstheme="minorHAnsi"/>
        </w:rPr>
        <w:t>Use of Improved Information Technology and Burden Reduction</w:t>
      </w:r>
      <w:bookmarkEnd w:id="8"/>
    </w:p>
    <w:p w:rsidRPr="00413C32" w:rsidR="006661BC" w:rsidP="003E6F81" w:rsidRDefault="0020053E" w14:paraId="6CE3423A" w14:textId="1FCCF960">
      <w:pPr>
        <w:spacing w:line="240" w:lineRule="auto"/>
        <w:rPr>
          <w:rFonts w:asciiTheme="minorHAnsi" w:hAnsiTheme="minorHAnsi" w:cstheme="minorHAnsi"/>
        </w:rPr>
      </w:pPr>
      <w:r w:rsidRPr="00413C32">
        <w:rPr>
          <w:rFonts w:asciiTheme="minorHAnsi" w:hAnsiTheme="minorHAnsi" w:cstheme="minorHAnsi"/>
        </w:rPr>
        <w:t>Collected data will be directly recorded</w:t>
      </w:r>
      <w:r w:rsidRPr="00413C32" w:rsidR="00942A3F">
        <w:rPr>
          <w:rFonts w:asciiTheme="minorHAnsi" w:hAnsiTheme="minorHAnsi" w:cstheme="minorHAnsi"/>
        </w:rPr>
        <w:t xml:space="preserve"> in </w:t>
      </w:r>
      <w:r w:rsidRPr="00413C32">
        <w:rPr>
          <w:rFonts w:asciiTheme="minorHAnsi" w:hAnsiTheme="minorHAnsi" w:cstheme="minorHAnsi"/>
        </w:rPr>
        <w:t>tablets to minimize data</w:t>
      </w:r>
      <w:r w:rsidRPr="00413C32" w:rsidR="00B647F5">
        <w:rPr>
          <w:rFonts w:asciiTheme="minorHAnsi" w:hAnsiTheme="minorHAnsi" w:cstheme="minorHAnsi"/>
        </w:rPr>
        <w:t xml:space="preserve"> </w:t>
      </w:r>
      <w:r w:rsidRPr="00413C32">
        <w:rPr>
          <w:rFonts w:asciiTheme="minorHAnsi" w:hAnsiTheme="minorHAnsi" w:cstheme="minorHAnsi"/>
        </w:rPr>
        <w:t>entry errors and minimize delays in data availability. If paper forms must be used, interview responses will be entered into the database either daily or as a group at the close of data collection</w:t>
      </w:r>
      <w:r w:rsidRPr="00413C32" w:rsidR="00B9140E">
        <w:rPr>
          <w:rFonts w:asciiTheme="minorHAnsi" w:hAnsiTheme="minorHAnsi" w:cstheme="minorHAnsi"/>
        </w:rPr>
        <w:t xml:space="preserve"> </w:t>
      </w:r>
      <w:r w:rsidRPr="00413C32" w:rsidR="0018057B">
        <w:rPr>
          <w:rFonts w:asciiTheme="minorHAnsi" w:hAnsiTheme="minorHAnsi" w:cstheme="minorHAnsi"/>
        </w:rPr>
        <w:t>H</w:t>
      </w:r>
      <w:r w:rsidRPr="00413C32" w:rsidR="00B9140E">
        <w:rPr>
          <w:rFonts w:asciiTheme="minorHAnsi" w:hAnsiTheme="minorHAnsi" w:cstheme="minorHAnsi"/>
        </w:rPr>
        <w:t xml:space="preserve">ousehold structure ID numbers and locations will be loaded on to each tablet through an electronic household tracking tool app; structure IDs will also be pre-loaded into </w:t>
      </w:r>
      <w:proofErr w:type="spellStart"/>
      <w:r w:rsidRPr="00413C32" w:rsidR="00DD4213">
        <w:rPr>
          <w:rFonts w:asciiTheme="minorHAnsi" w:hAnsiTheme="minorHAnsi" w:cstheme="minorHAnsi"/>
        </w:rPr>
        <w:t>REDCap</w:t>
      </w:r>
      <w:proofErr w:type="spellEnd"/>
      <w:r w:rsidRPr="00413C32" w:rsidR="00DD4213">
        <w:rPr>
          <w:rFonts w:asciiTheme="minorHAnsi" w:hAnsiTheme="minorHAnsi" w:cstheme="minorHAnsi"/>
        </w:rPr>
        <w:t xml:space="preserve"> </w:t>
      </w:r>
      <w:r w:rsidRPr="00413C32" w:rsidR="00B9140E">
        <w:rPr>
          <w:rFonts w:asciiTheme="minorHAnsi" w:hAnsiTheme="minorHAnsi" w:cstheme="minorHAnsi"/>
        </w:rPr>
        <w:t>for consent and interview information</w:t>
      </w:r>
      <w:r w:rsidRPr="00413C32" w:rsidR="00FE405D">
        <w:rPr>
          <w:rFonts w:asciiTheme="minorHAnsi" w:hAnsiTheme="minorHAnsi" w:cstheme="minorHAnsi"/>
        </w:rPr>
        <w:t xml:space="preserve">. </w:t>
      </w:r>
      <w:r w:rsidRPr="00413C32" w:rsidR="006661BC">
        <w:rPr>
          <w:rFonts w:asciiTheme="minorHAnsi" w:hAnsiTheme="minorHAnsi" w:cstheme="minorHAnsi"/>
        </w:rPr>
        <w:t xml:space="preserve">Questionnaire data will be directly entered into </w:t>
      </w:r>
      <w:proofErr w:type="spellStart"/>
      <w:r w:rsidRPr="00413C32" w:rsidR="00DD4213">
        <w:rPr>
          <w:rFonts w:asciiTheme="minorHAnsi" w:hAnsiTheme="minorHAnsi" w:cstheme="minorHAnsi"/>
        </w:rPr>
        <w:t>REDCap</w:t>
      </w:r>
      <w:proofErr w:type="spellEnd"/>
      <w:r w:rsidRPr="00413C32" w:rsidR="00ED2161">
        <w:rPr>
          <w:rFonts w:asciiTheme="minorHAnsi" w:hAnsiTheme="minorHAnsi" w:cstheme="minorHAnsi"/>
        </w:rPr>
        <w:t xml:space="preserve">, </w:t>
      </w:r>
      <w:r w:rsidRPr="00413C32" w:rsidR="00DD4213">
        <w:rPr>
          <w:rFonts w:asciiTheme="minorHAnsi" w:hAnsiTheme="minorHAnsi" w:cstheme="minorHAnsi"/>
        </w:rPr>
        <w:t xml:space="preserve">a secure web application for building and managing online surveys and databases. </w:t>
      </w:r>
      <w:r w:rsidRPr="00413C32" w:rsidR="006661BC">
        <w:rPr>
          <w:rFonts w:asciiTheme="minorHAnsi" w:hAnsiTheme="minorHAnsi" w:cstheme="minorHAnsi"/>
        </w:rPr>
        <w:t xml:space="preserve">In cases where data collection using electronic devices is not possible, </w:t>
      </w:r>
      <w:r w:rsidRPr="00413C32" w:rsidR="00ED2161">
        <w:rPr>
          <w:rFonts w:asciiTheme="minorHAnsi" w:hAnsiTheme="minorHAnsi" w:cstheme="minorHAnsi"/>
        </w:rPr>
        <w:t>participant responses</w:t>
      </w:r>
      <w:r w:rsidRPr="00413C32" w:rsidR="006661BC">
        <w:rPr>
          <w:rFonts w:asciiTheme="minorHAnsi" w:hAnsiTheme="minorHAnsi" w:cstheme="minorHAnsi"/>
        </w:rPr>
        <w:t xml:space="preserve"> will be collected on paper</w:t>
      </w:r>
      <w:r w:rsidRPr="00413C32" w:rsidR="00ED2161">
        <w:rPr>
          <w:rFonts w:asciiTheme="minorHAnsi" w:hAnsiTheme="minorHAnsi" w:cstheme="minorHAnsi"/>
        </w:rPr>
        <w:t xml:space="preserve"> for later data entry in </w:t>
      </w:r>
      <w:proofErr w:type="spellStart"/>
      <w:r w:rsidRPr="00413C32" w:rsidR="00ED2161">
        <w:rPr>
          <w:rFonts w:asciiTheme="minorHAnsi" w:hAnsiTheme="minorHAnsi" w:cstheme="minorHAnsi"/>
        </w:rPr>
        <w:t>REDCap</w:t>
      </w:r>
      <w:proofErr w:type="spellEnd"/>
      <w:r w:rsidRPr="00413C32" w:rsidR="006661BC">
        <w:rPr>
          <w:rFonts w:asciiTheme="minorHAnsi" w:hAnsiTheme="minorHAnsi" w:cstheme="minorHAnsi"/>
        </w:rPr>
        <w:t xml:space="preserve">. </w:t>
      </w:r>
      <w:r w:rsidRPr="00413C32" w:rsidR="00B7478D">
        <w:rPr>
          <w:rFonts w:asciiTheme="minorHAnsi" w:hAnsiTheme="minorHAnsi" w:cstheme="minorHAnsi"/>
        </w:rPr>
        <w:t>Ten percent</w:t>
      </w:r>
      <w:r w:rsidRPr="00413C32" w:rsidR="006661BC">
        <w:rPr>
          <w:rFonts w:asciiTheme="minorHAnsi" w:hAnsiTheme="minorHAnsi" w:cstheme="minorHAnsi"/>
        </w:rPr>
        <w:t xml:space="preserve"> of entered forms will be re-checked to identify any problems with data entry accuracy that must be addressed.</w:t>
      </w:r>
      <w:r w:rsidRPr="00413C32" w:rsidR="00F22235">
        <w:rPr>
          <w:rFonts w:asciiTheme="minorHAnsi" w:hAnsiTheme="minorHAnsi" w:cstheme="minorHAnsi"/>
        </w:rPr>
        <w:t xml:space="preserve"> </w:t>
      </w:r>
      <w:r w:rsidRPr="00413C32" w:rsidR="00ED2161">
        <w:rPr>
          <w:rFonts w:asciiTheme="minorHAnsi" w:hAnsiTheme="minorHAnsi" w:cstheme="minorHAnsi"/>
        </w:rPr>
        <w:t xml:space="preserve">During the initial years </w:t>
      </w:r>
      <w:r w:rsidRPr="00413C32" w:rsidR="00F22235">
        <w:rPr>
          <w:rFonts w:asciiTheme="minorHAnsi" w:hAnsiTheme="minorHAnsi" w:cstheme="minorHAnsi"/>
        </w:rPr>
        <w:t>of the project</w:t>
      </w:r>
      <w:r w:rsidRPr="00413C32" w:rsidR="00ED2161">
        <w:rPr>
          <w:rFonts w:asciiTheme="minorHAnsi" w:hAnsiTheme="minorHAnsi" w:cstheme="minorHAnsi"/>
        </w:rPr>
        <w:t>,</w:t>
      </w:r>
      <w:r w:rsidRPr="00413C32" w:rsidR="00F22235">
        <w:rPr>
          <w:rFonts w:asciiTheme="minorHAnsi" w:hAnsiTheme="minorHAnsi" w:cstheme="minorHAnsi"/>
        </w:rPr>
        <w:t xml:space="preserve"> Epi </w:t>
      </w:r>
      <w:r w:rsidRPr="00413C32" w:rsidR="00ED2161">
        <w:rPr>
          <w:rFonts w:asciiTheme="minorHAnsi" w:hAnsiTheme="minorHAnsi" w:cstheme="minorHAnsi"/>
        </w:rPr>
        <w:t>Info</w:t>
      </w:r>
      <w:r w:rsidRPr="00413C32" w:rsidR="00ED2161">
        <w:rPr>
          <w:rFonts w:asciiTheme="minorHAnsi" w:hAnsiTheme="minorHAnsi" w:cstheme="minorHAnsi"/>
          <w:vertAlign w:val="subscript"/>
        </w:rPr>
        <w:t xml:space="preserve"> </w:t>
      </w:r>
      <w:r w:rsidRPr="00413C32" w:rsidR="00ED2161">
        <w:rPr>
          <w:rFonts w:asciiTheme="minorHAnsi" w:hAnsiTheme="minorHAnsi" w:cstheme="minorHAnsi"/>
        </w:rPr>
        <w:t xml:space="preserve">software </w:t>
      </w:r>
      <w:r w:rsidRPr="00413C32" w:rsidR="00F22235">
        <w:rPr>
          <w:rFonts w:asciiTheme="minorHAnsi" w:hAnsiTheme="minorHAnsi" w:cstheme="minorHAnsi"/>
        </w:rPr>
        <w:t xml:space="preserve">was used </w:t>
      </w:r>
      <w:r w:rsidRPr="00413C32" w:rsidR="00ED2161">
        <w:rPr>
          <w:rFonts w:asciiTheme="minorHAnsi" w:hAnsiTheme="minorHAnsi" w:cstheme="minorHAnsi"/>
        </w:rPr>
        <w:t>for tablet-based data collection.</w:t>
      </w:r>
    </w:p>
    <w:p w:rsidRPr="00413C32" w:rsidR="004A13E8" w:rsidP="003E6F81" w:rsidRDefault="004A13E8" w14:paraId="55FE17BC" w14:textId="07B30334">
      <w:pPr>
        <w:pStyle w:val="Heading1"/>
        <w:rPr>
          <w:rFonts w:asciiTheme="minorHAnsi" w:hAnsiTheme="minorHAnsi" w:cstheme="minorHAnsi"/>
        </w:rPr>
      </w:pPr>
      <w:bookmarkStart w:name="_Toc514675630" w:id="9"/>
      <w:r w:rsidRPr="00413C32">
        <w:rPr>
          <w:rFonts w:asciiTheme="minorHAnsi" w:hAnsiTheme="minorHAnsi" w:cstheme="minorHAnsi"/>
        </w:rPr>
        <w:t>Efforts to Identify Duplication and Use of Similar Information</w:t>
      </w:r>
      <w:bookmarkEnd w:id="9"/>
    </w:p>
    <w:p w:rsidRPr="00413C32" w:rsidR="00DD4213" w:rsidP="00DD4213" w:rsidRDefault="00DD4213" w14:paraId="034BC139" w14:textId="77777777">
      <w:pPr>
        <w:rPr>
          <w:rFonts w:asciiTheme="minorHAnsi" w:hAnsiTheme="minorHAnsi" w:cstheme="minorHAnsi"/>
        </w:rPr>
      </w:pPr>
      <w:r w:rsidRPr="00413C32">
        <w:rPr>
          <w:rFonts w:asciiTheme="minorHAnsi" w:hAnsiTheme="minorHAnsi" w:cstheme="minorHAnsi"/>
        </w:rPr>
        <w:t xml:space="preserve">CDC is not aware of the availability of any similar information or ongoing projects within CDC or in other governmental agencies. Passive surveillance for arboviral diseases has many limitations, including the lack of long-term follow-up, frequency of asymptomatic infections, and sparse data collected. A longitudinal cohort provides the opportunity to gather this critical data to inform and evaluate dengue prevention and control measures and more accurately assess arboviral incidence and burden. </w:t>
      </w:r>
    </w:p>
    <w:p w:rsidRPr="00413C32" w:rsidR="00DC57CC" w:rsidP="003E6F81" w:rsidRDefault="004A13E8" w14:paraId="55FE17BF" w14:textId="77777777">
      <w:pPr>
        <w:pStyle w:val="Heading1"/>
        <w:rPr>
          <w:rFonts w:asciiTheme="minorHAnsi" w:hAnsiTheme="minorHAnsi" w:cstheme="minorHAnsi"/>
        </w:rPr>
      </w:pPr>
      <w:bookmarkStart w:name="_Toc514675631" w:id="10"/>
      <w:r w:rsidRPr="00413C32">
        <w:rPr>
          <w:rFonts w:asciiTheme="minorHAnsi" w:hAnsiTheme="minorHAnsi" w:cstheme="minorHAnsi"/>
        </w:rPr>
        <w:t>Impact on Small Businesses or Other Small Entities</w:t>
      </w:r>
      <w:bookmarkEnd w:id="10"/>
    </w:p>
    <w:p w:rsidRPr="00413C32" w:rsidR="004A13E8" w:rsidP="003E6F81" w:rsidRDefault="00E378C9" w14:paraId="55FE17C2" w14:textId="5A4C4AB0">
      <w:pPr>
        <w:spacing w:line="240" w:lineRule="auto"/>
        <w:rPr>
          <w:rFonts w:asciiTheme="minorHAnsi" w:hAnsiTheme="minorHAnsi" w:cstheme="minorHAnsi"/>
        </w:rPr>
      </w:pPr>
      <w:r w:rsidRPr="00413C32">
        <w:rPr>
          <w:rFonts w:asciiTheme="minorHAnsi" w:hAnsiTheme="minorHAnsi" w:cstheme="minorHAnsi"/>
        </w:rPr>
        <w:t>This data collection will not involve small businesses.</w:t>
      </w:r>
    </w:p>
    <w:p w:rsidRPr="00413C32" w:rsidR="004A13E8" w:rsidP="003E6F81" w:rsidRDefault="004A13E8" w14:paraId="55FE17C3" w14:textId="7720D2C2">
      <w:pPr>
        <w:pStyle w:val="Heading1"/>
        <w:rPr>
          <w:rFonts w:asciiTheme="minorHAnsi" w:hAnsiTheme="minorHAnsi" w:cstheme="minorHAnsi"/>
        </w:rPr>
      </w:pPr>
      <w:bookmarkStart w:name="_Toc514675632" w:id="11"/>
      <w:r w:rsidRPr="00413C32">
        <w:rPr>
          <w:rFonts w:asciiTheme="minorHAnsi" w:hAnsiTheme="minorHAnsi" w:cstheme="minorHAnsi"/>
        </w:rPr>
        <w:t>Consequences of Collecting the Information Less Frequently</w:t>
      </w:r>
      <w:bookmarkEnd w:id="11"/>
    </w:p>
    <w:p w:rsidRPr="00413C32" w:rsidR="002C72AB" w:rsidP="003E6F81" w:rsidRDefault="002C72AB" w14:paraId="4142411B" w14:textId="41BD832A">
      <w:pPr>
        <w:spacing w:line="240" w:lineRule="auto"/>
        <w:rPr>
          <w:rFonts w:asciiTheme="minorHAnsi" w:hAnsiTheme="minorHAnsi" w:cstheme="minorHAnsi"/>
        </w:rPr>
      </w:pPr>
      <w:r w:rsidRPr="00413C32">
        <w:rPr>
          <w:rFonts w:asciiTheme="minorHAnsi" w:hAnsiTheme="minorHAnsi" w:cstheme="minorHAnsi"/>
        </w:rPr>
        <w:lastRenderedPageBreak/>
        <w:t>The questionnaire</w:t>
      </w:r>
      <w:r w:rsidRPr="00413C32" w:rsidR="00F6330A">
        <w:rPr>
          <w:rFonts w:asciiTheme="minorHAnsi" w:hAnsiTheme="minorHAnsi" w:cstheme="minorHAnsi"/>
        </w:rPr>
        <w:t>s</w:t>
      </w:r>
      <w:r w:rsidRPr="00413C32">
        <w:rPr>
          <w:rFonts w:asciiTheme="minorHAnsi" w:hAnsiTheme="minorHAnsi" w:cstheme="minorHAnsi"/>
        </w:rPr>
        <w:t xml:space="preserve"> need to be administered annually to be able to provide a comparison of before and after vector control interventions</w:t>
      </w:r>
      <w:r w:rsidRPr="00413C32" w:rsidR="00A45029">
        <w:rPr>
          <w:rFonts w:asciiTheme="minorHAnsi" w:hAnsiTheme="minorHAnsi" w:cstheme="minorHAnsi"/>
        </w:rPr>
        <w:t>,</w:t>
      </w:r>
      <w:r w:rsidRPr="00413C32">
        <w:rPr>
          <w:rFonts w:asciiTheme="minorHAnsi" w:hAnsiTheme="minorHAnsi" w:cstheme="minorHAnsi"/>
        </w:rPr>
        <w:t xml:space="preserve"> </w:t>
      </w:r>
      <w:r w:rsidRPr="00413C32" w:rsidR="00A45460">
        <w:rPr>
          <w:rFonts w:asciiTheme="minorHAnsi" w:hAnsiTheme="minorHAnsi" w:cstheme="minorHAnsi"/>
        </w:rPr>
        <w:t>to detect the impact of an intervention an</w:t>
      </w:r>
      <w:r w:rsidRPr="00413C32">
        <w:rPr>
          <w:rFonts w:asciiTheme="minorHAnsi" w:hAnsiTheme="minorHAnsi" w:cstheme="minorHAnsi"/>
        </w:rPr>
        <w:t>d to increase the robustness of the scientific conclusions of the collection.</w:t>
      </w:r>
      <w:r w:rsidRPr="00413C32" w:rsidR="003E5629">
        <w:rPr>
          <w:rFonts w:asciiTheme="minorHAnsi" w:hAnsiTheme="minorHAnsi" w:cstheme="minorHAnsi"/>
        </w:rPr>
        <w:t xml:space="preserve"> The collected information will also help us understand the risk, perceptions, and burden of arboviral infections and COVID-19 and evaluate a community-based approach for vector control in 38 communities in Ponce, Puerto Rico. The information obtained will inform decision making regarding the location, design, content, and evaluation of future mosquito control interventions implemented in Puerto Rico. Data on incidence and perception of COVID-19 disease will also be used to inform local control programs and fill the current knowledge gaps.</w:t>
      </w:r>
    </w:p>
    <w:p w:rsidRPr="00413C32" w:rsidR="004A13E8" w:rsidP="003E6F81" w:rsidRDefault="004A13E8" w14:paraId="55FE17C6" w14:textId="63FAE758">
      <w:pPr>
        <w:pStyle w:val="Heading1"/>
        <w:rPr>
          <w:rFonts w:asciiTheme="minorHAnsi" w:hAnsiTheme="minorHAnsi" w:cstheme="minorHAnsi"/>
        </w:rPr>
      </w:pPr>
      <w:bookmarkStart w:name="_Toc514675633" w:id="12"/>
      <w:r w:rsidRPr="00413C32">
        <w:rPr>
          <w:rFonts w:asciiTheme="minorHAnsi" w:hAnsiTheme="minorHAnsi" w:cstheme="minorHAnsi"/>
        </w:rPr>
        <w:t>Special Circumstances Relating to the Guidelines of 5 CFR 1320.5</w:t>
      </w:r>
      <w:bookmarkEnd w:id="12"/>
    </w:p>
    <w:p w:rsidRPr="00413C32" w:rsidR="004A13E8" w:rsidP="003E6F81" w:rsidRDefault="004A13E8" w14:paraId="55FE17C7" w14:textId="77777777">
      <w:pPr>
        <w:spacing w:line="240" w:lineRule="auto"/>
        <w:rPr>
          <w:rFonts w:asciiTheme="minorHAnsi" w:hAnsiTheme="minorHAnsi" w:cstheme="minorHAnsi"/>
        </w:rPr>
      </w:pPr>
      <w:r w:rsidRPr="00413C32">
        <w:rPr>
          <w:rFonts w:asciiTheme="minorHAnsi" w:hAnsiTheme="minorHAnsi" w:cstheme="minorHAnsi"/>
        </w:rPr>
        <w:t>This request fully complies with the regulation 5 CFR 1320.5.</w:t>
      </w:r>
    </w:p>
    <w:p w:rsidRPr="00413C32" w:rsidR="004A13E8" w:rsidP="003E6F81" w:rsidRDefault="004A13E8" w14:paraId="55FE17C8" w14:textId="77777777">
      <w:pPr>
        <w:pStyle w:val="Heading1"/>
        <w:rPr>
          <w:rFonts w:asciiTheme="minorHAnsi" w:hAnsiTheme="minorHAnsi" w:cstheme="minorHAnsi"/>
        </w:rPr>
      </w:pPr>
      <w:bookmarkStart w:name="_Toc514675634" w:id="13"/>
      <w:r w:rsidRPr="00413C32">
        <w:rPr>
          <w:rFonts w:asciiTheme="minorHAnsi" w:hAnsiTheme="minorHAnsi" w:cstheme="minorHAnsi"/>
        </w:rPr>
        <w:t>Comments in Response to the Federal Register Notice and Efforts to Consult Outside the Agency</w:t>
      </w:r>
      <w:bookmarkEnd w:id="13"/>
    </w:p>
    <w:p w:rsidRPr="00413C32" w:rsidR="004A13E8" w:rsidP="003E6F81" w:rsidRDefault="004A13E8" w14:paraId="55FE17C9" w14:textId="73AC26EF">
      <w:pPr>
        <w:spacing w:line="240" w:lineRule="auto"/>
        <w:rPr>
          <w:rFonts w:asciiTheme="minorHAnsi" w:hAnsiTheme="minorHAnsi" w:cstheme="minorHAnsi"/>
        </w:rPr>
      </w:pPr>
      <w:r w:rsidRPr="00413C32">
        <w:rPr>
          <w:rFonts w:asciiTheme="minorHAnsi" w:hAnsiTheme="minorHAnsi" w:cstheme="minorHAnsi"/>
        </w:rPr>
        <w:t xml:space="preserve">A. A 60-day Federal Register Notice was published in the </w:t>
      </w:r>
      <w:r w:rsidRPr="00413C32">
        <w:rPr>
          <w:rFonts w:asciiTheme="minorHAnsi" w:hAnsiTheme="minorHAnsi" w:cstheme="minorHAnsi"/>
          <w:i/>
        </w:rPr>
        <w:t xml:space="preserve">Federal Register </w:t>
      </w:r>
      <w:r w:rsidRPr="00413C32">
        <w:rPr>
          <w:rFonts w:asciiTheme="minorHAnsi" w:hAnsiTheme="minorHAnsi" w:cstheme="minorHAnsi"/>
        </w:rPr>
        <w:t xml:space="preserve">on </w:t>
      </w:r>
      <w:r w:rsidRPr="00413C32" w:rsidR="003E5629">
        <w:rPr>
          <w:rFonts w:asciiTheme="minorHAnsi" w:hAnsiTheme="minorHAnsi" w:cstheme="minorHAnsi"/>
        </w:rPr>
        <w:t>November 22</w:t>
      </w:r>
      <w:r w:rsidRPr="00413C32" w:rsidR="00414E9C">
        <w:rPr>
          <w:rFonts w:asciiTheme="minorHAnsi" w:hAnsiTheme="minorHAnsi" w:cstheme="minorHAnsi"/>
        </w:rPr>
        <w:t>, 20</w:t>
      </w:r>
      <w:r w:rsidRPr="00413C32" w:rsidR="003E5629">
        <w:rPr>
          <w:rFonts w:asciiTheme="minorHAnsi" w:hAnsiTheme="minorHAnsi" w:cstheme="minorHAnsi"/>
        </w:rPr>
        <w:t>21</w:t>
      </w:r>
      <w:r w:rsidRPr="00413C32">
        <w:rPr>
          <w:rFonts w:asciiTheme="minorHAnsi" w:hAnsiTheme="minorHAnsi" w:cstheme="minorHAnsi"/>
        </w:rPr>
        <w:t xml:space="preserve">, vol. </w:t>
      </w:r>
      <w:r w:rsidRPr="00413C32" w:rsidR="007C4C9A">
        <w:rPr>
          <w:rFonts w:asciiTheme="minorHAnsi" w:hAnsiTheme="minorHAnsi" w:cstheme="minorHAnsi"/>
        </w:rPr>
        <w:t>086</w:t>
      </w:r>
      <w:r w:rsidRPr="00413C32">
        <w:rPr>
          <w:rFonts w:asciiTheme="minorHAnsi" w:hAnsiTheme="minorHAnsi" w:cstheme="minorHAnsi"/>
        </w:rPr>
        <w:t>, No.</w:t>
      </w:r>
      <w:r w:rsidRPr="00413C32" w:rsidR="007C4C9A">
        <w:rPr>
          <w:rFonts w:asciiTheme="minorHAnsi" w:hAnsiTheme="minorHAnsi" w:cstheme="minorHAnsi"/>
        </w:rPr>
        <w:t>222</w:t>
      </w:r>
      <w:r w:rsidRPr="00413C32">
        <w:rPr>
          <w:rFonts w:asciiTheme="minorHAnsi" w:hAnsiTheme="minorHAnsi" w:cstheme="minorHAnsi"/>
        </w:rPr>
        <w:t xml:space="preserve">, pp. </w:t>
      </w:r>
      <w:r w:rsidRPr="00413C32" w:rsidR="003E5629">
        <w:rPr>
          <w:rFonts w:asciiTheme="minorHAnsi" w:hAnsiTheme="minorHAnsi" w:cstheme="minorHAnsi"/>
        </w:rPr>
        <w:t>66311-66313</w:t>
      </w:r>
      <w:r w:rsidRPr="00413C32" w:rsidR="00414E9C">
        <w:rPr>
          <w:rFonts w:asciiTheme="minorHAnsi" w:hAnsiTheme="minorHAnsi" w:cstheme="minorHAnsi"/>
        </w:rPr>
        <w:t xml:space="preserve"> (Attachment </w:t>
      </w:r>
      <w:r w:rsidRPr="00413C32" w:rsidR="0008451C">
        <w:rPr>
          <w:rFonts w:asciiTheme="minorHAnsi" w:hAnsiTheme="minorHAnsi" w:cstheme="minorHAnsi"/>
        </w:rPr>
        <w:t>4</w:t>
      </w:r>
      <w:r w:rsidRPr="00413C32" w:rsidR="00414E9C">
        <w:rPr>
          <w:rFonts w:asciiTheme="minorHAnsi" w:hAnsiTheme="minorHAnsi" w:cstheme="minorHAnsi"/>
        </w:rPr>
        <w:t xml:space="preserve">). CDC </w:t>
      </w:r>
      <w:r w:rsidRPr="00413C32" w:rsidR="00124128">
        <w:rPr>
          <w:rFonts w:asciiTheme="minorHAnsi" w:hAnsiTheme="minorHAnsi" w:cstheme="minorHAnsi"/>
        </w:rPr>
        <w:t>did</w:t>
      </w:r>
      <w:r w:rsidRPr="00413C32">
        <w:rPr>
          <w:rFonts w:asciiTheme="minorHAnsi" w:hAnsiTheme="minorHAnsi" w:cstheme="minorHAnsi"/>
        </w:rPr>
        <w:t xml:space="preserve"> not receive public comments related to this notice.</w:t>
      </w:r>
      <w:r w:rsidRPr="00413C32" w:rsidR="00C32380">
        <w:rPr>
          <w:rFonts w:asciiTheme="minorHAnsi" w:hAnsiTheme="minorHAnsi" w:cstheme="minorHAnsi"/>
        </w:rPr>
        <w:t xml:space="preserve"> </w:t>
      </w:r>
    </w:p>
    <w:p w:rsidRPr="00413C32" w:rsidR="00AC47D2" w:rsidP="00AC47D2" w:rsidRDefault="00AC47D2" w14:paraId="19D2415F" w14:textId="77777777">
      <w:pPr>
        <w:spacing w:after="0" w:line="240" w:lineRule="auto"/>
        <w:rPr>
          <w:rFonts w:asciiTheme="minorHAnsi" w:hAnsiTheme="minorHAnsi"/>
          <w:b/>
          <w:bCs/>
        </w:rPr>
      </w:pPr>
      <w:r w:rsidRPr="00413C32">
        <w:rPr>
          <w:rFonts w:asciiTheme="minorHAnsi" w:hAnsiTheme="minorHAnsi"/>
          <w:b/>
          <w:bCs/>
        </w:rPr>
        <w:t>Efforts to consult outside the agency</w:t>
      </w:r>
    </w:p>
    <w:p w:rsidRPr="00413C32" w:rsidR="00DD4213" w:rsidP="00AC47D2" w:rsidRDefault="00DD4213" w14:paraId="00410A7B" w14:textId="4FF2346E">
      <w:pPr>
        <w:spacing w:after="0" w:line="240" w:lineRule="auto"/>
        <w:rPr>
          <w:rFonts w:asciiTheme="minorHAnsi" w:hAnsiTheme="minorHAnsi"/>
        </w:rPr>
      </w:pPr>
      <w:r w:rsidRPr="00413C32">
        <w:rPr>
          <w:rFonts w:asciiTheme="minorHAnsi" w:hAnsiTheme="minorHAnsi"/>
        </w:rPr>
        <w:t>Research collaboration with other federal agencies and academic institutions</w:t>
      </w:r>
    </w:p>
    <w:p w:rsidRPr="00413C32" w:rsidR="007066C4" w:rsidP="00DD4213" w:rsidRDefault="007066C4" w14:paraId="265A3B66" w14:textId="77777777">
      <w:pPr>
        <w:rPr>
          <w:rFonts w:asciiTheme="minorHAnsi" w:hAnsiTheme="minorHAnsi"/>
          <w:b/>
          <w:bCs/>
        </w:rPr>
      </w:pPr>
    </w:p>
    <w:p w:rsidRPr="00413C32" w:rsidR="00DD4213" w:rsidP="00DD4213" w:rsidRDefault="00DD4213" w14:paraId="62559679" w14:textId="769DFF5B">
      <w:pPr>
        <w:rPr>
          <w:rFonts w:asciiTheme="minorHAnsi" w:hAnsiTheme="minorHAnsi"/>
          <w:b/>
          <w:bCs/>
        </w:rPr>
      </w:pPr>
      <w:r w:rsidRPr="00413C32">
        <w:rPr>
          <w:rFonts w:asciiTheme="minorHAnsi" w:hAnsiTheme="minorHAnsi"/>
          <w:b/>
          <w:bCs/>
        </w:rPr>
        <w:t>National Institute of Health</w:t>
      </w:r>
    </w:p>
    <w:p w:rsidRPr="00413C32" w:rsidR="00DD4213" w:rsidP="00DD4213" w:rsidRDefault="00DD4213" w14:paraId="087A79F3" w14:textId="77777777">
      <w:pPr>
        <w:rPr>
          <w:rFonts w:ascii="Calibri" w:hAnsi="Calibri" w:eastAsia="Calibri" w:cs="Calibri"/>
        </w:rPr>
      </w:pPr>
      <w:r w:rsidRPr="00413C32">
        <w:rPr>
          <w:rFonts w:ascii="Calibri" w:hAnsi="Calibri" w:eastAsia="Calibri" w:cs="Calibri"/>
        </w:rPr>
        <w:t>To better understand and define the immune response to previous dengue and Zika virus infections, CDC is collaborating with the NIH in laboratory testing for the COPA project. Selected specimens from COPA participants will be shared with the laboratory of Dr. Stephen Whitehead for plaque reduction neutralization testing, which can identify neutralizing antibody responses for each dengue virus serotype and Zika virus. This testing answers critical questions about primary versus secondary infection by age and informs seroprevalence estimates for the population.</w:t>
      </w:r>
    </w:p>
    <w:p w:rsidRPr="00413C32" w:rsidR="00DD4213" w:rsidP="00DD4213" w:rsidRDefault="00DD4213" w14:paraId="21AA9DD4" w14:textId="77777777">
      <w:pPr>
        <w:rPr>
          <w:rFonts w:asciiTheme="minorHAnsi" w:hAnsiTheme="minorHAnsi"/>
          <w:b/>
        </w:rPr>
      </w:pPr>
      <w:r w:rsidRPr="00413C32">
        <w:rPr>
          <w:rFonts w:asciiTheme="minorHAnsi" w:hAnsiTheme="minorHAnsi"/>
          <w:b/>
        </w:rPr>
        <w:t>University of Florida</w:t>
      </w:r>
    </w:p>
    <w:p w:rsidRPr="00413C32" w:rsidR="00DD4213" w:rsidP="00DD4213" w:rsidRDefault="00DD4213" w14:paraId="29759CFE" w14:textId="77777777">
      <w:pPr>
        <w:rPr>
          <w:rFonts w:ascii="Calibri" w:hAnsi="Calibri" w:eastAsia="Calibri" w:cs="Calibri"/>
        </w:rPr>
      </w:pPr>
      <w:r w:rsidRPr="00413C32">
        <w:rPr>
          <w:rFonts w:ascii="Calibri" w:hAnsi="Calibri" w:eastAsia="Calibri" w:cs="Calibri"/>
        </w:rPr>
        <w:t>CDC has an ongoing collaboration with researchers at the University of Florida, who provide analytic support and technical consultations for the COPA project. Dr. Cummings and Dr. Hitchings conduct mathematical modeling to inform the design and monitoring of a cluster randomized trial to evaluate the epidemiological impact of a novel vector control intervention, which includes (1) Modeling dengue seroprevalence and incidence by age group in Ponce to determine the impact of the current age distribution of the cohort and provide data to evaluate our assumptions for the sample size calculations; (2) Modeling of IgG and IgM dynamics to determine how many incident infections will be identified in annual assessments; and 3) Using data from the previous serosurveys to understand how mobility (time spent outside the house) could reduce the protective impact of an intervention.</w:t>
      </w:r>
    </w:p>
    <w:p w:rsidRPr="00413C32" w:rsidR="00DD4213" w:rsidP="00DD4213" w:rsidRDefault="00DD4213" w14:paraId="644D845B" w14:textId="77777777">
      <w:pPr>
        <w:rPr>
          <w:rFonts w:asciiTheme="minorHAnsi" w:hAnsiTheme="minorHAnsi" w:cstheme="minorHAnsi"/>
        </w:rPr>
      </w:pPr>
      <w:r w:rsidRPr="00413C32">
        <w:rPr>
          <w:rFonts w:asciiTheme="minorHAnsi" w:hAnsiTheme="minorHAnsi" w:cstheme="minorHAnsi"/>
        </w:rPr>
        <w:lastRenderedPageBreak/>
        <w:t xml:space="preserve">An external peer review with five experts in the field of arboviral disease and community engagement had the following assessment of the COPA project: “The COPA project is a good example of where the [Dengue] Branch has created opportunities to combine epidemiology, social and behavioral sciences, policy, clinical research, implementation research and modelling in ways that could provide unique insights into the design and performance of integrated vector control programs that could be extremely valuable for programs around the world.” </w:t>
      </w:r>
    </w:p>
    <w:p w:rsidRPr="00413C32" w:rsidR="00DD4213" w:rsidP="000A1A82" w:rsidRDefault="00DD4213" w14:paraId="4FE42D7A" w14:textId="6E5A73C0">
      <w:pPr>
        <w:autoSpaceDE w:val="0"/>
        <w:autoSpaceDN w:val="0"/>
        <w:spacing w:before="40" w:after="40"/>
        <w:rPr>
          <w:rFonts w:asciiTheme="minorHAnsi" w:hAnsiTheme="minorHAnsi" w:cstheme="minorHAnsi"/>
        </w:rPr>
      </w:pPr>
      <w:r w:rsidRPr="00413C32">
        <w:rPr>
          <w:rFonts w:asciiTheme="minorHAnsi" w:hAnsiTheme="minorHAnsi" w:cstheme="minorHAnsi"/>
        </w:rPr>
        <w:t>As part of the COVID-19 Emergency Response efforts to better understand and control the COVID-19 epidemic, CDC is overseeing design and implementation of cohort studies to investigate how SARS-CoV-2 spreads through households and community groups. The COPA project was identified by the COVID-19 Emergency Response Epidemiology Task Force as an existing study that could be expanded to meet COVID-19 investigation objectives.</w:t>
      </w:r>
      <w:r w:rsidRPr="00413C32">
        <w:rPr>
          <w:rFonts w:asciiTheme="minorHAnsi" w:hAnsiTheme="minorHAnsi" w:cstheme="minorHAnsi"/>
          <w:color w:val="4E586A"/>
          <w:sz w:val="16"/>
          <w:szCs w:val="16"/>
        </w:rPr>
        <w:t xml:space="preserve"> </w:t>
      </w:r>
      <w:r w:rsidRPr="00413C32">
        <w:rPr>
          <w:rFonts w:asciiTheme="minorHAnsi" w:hAnsiTheme="minorHAnsi" w:cstheme="minorHAnsi"/>
        </w:rPr>
        <w:t xml:space="preserve">To that end, questions related to risk and perception of COVID-19 will be added to the annual questionnaire, an acute illness surveillance (AIS) component will be implemented to provide SARS-CoV-2 molecular testing for participants with acute COVID-like symptoms, and additional questionnaires will be applied to participants with acute symptoms and/or COVID-19 identified via molecular testing to gather data on illness characteristics, health care seeking behaviors, and potential exposures. The AIS component will also complement COPA annual </w:t>
      </w:r>
      <w:proofErr w:type="spellStart"/>
      <w:r w:rsidRPr="00413C32">
        <w:rPr>
          <w:rFonts w:asciiTheme="minorHAnsi" w:hAnsiTheme="minorHAnsi" w:cstheme="minorHAnsi"/>
        </w:rPr>
        <w:t>sero</w:t>
      </w:r>
      <w:proofErr w:type="spellEnd"/>
      <w:r w:rsidRPr="00413C32">
        <w:rPr>
          <w:rFonts w:asciiTheme="minorHAnsi" w:hAnsiTheme="minorHAnsi" w:cstheme="minorHAnsi"/>
        </w:rPr>
        <w:t>-surveillance activities by providing molecular testing for arboviruses to participants with current or recent acute fever to identify incident and recent infections with dengue and other circulating arboviruses.</w:t>
      </w:r>
    </w:p>
    <w:p w:rsidRPr="00413C32" w:rsidR="004A13E8" w:rsidP="003E6F81" w:rsidRDefault="004A13E8" w14:paraId="55FE17CB" w14:textId="77777777">
      <w:pPr>
        <w:pStyle w:val="Heading1"/>
        <w:rPr>
          <w:rFonts w:asciiTheme="minorHAnsi" w:hAnsiTheme="minorHAnsi" w:cstheme="minorHAnsi"/>
        </w:rPr>
      </w:pPr>
      <w:bookmarkStart w:name="_Toc514675635" w:id="14"/>
      <w:r w:rsidRPr="00413C32">
        <w:rPr>
          <w:rFonts w:asciiTheme="minorHAnsi" w:hAnsiTheme="minorHAnsi" w:cstheme="minorHAnsi"/>
        </w:rPr>
        <w:t>Explanation of Any Payment or Gift to Respondents</w:t>
      </w:r>
      <w:bookmarkEnd w:id="14"/>
    </w:p>
    <w:p w:rsidRPr="00413C32" w:rsidR="002F05D9" w:rsidP="003E6F81" w:rsidRDefault="00CC6394" w14:paraId="0624DB5C" w14:textId="0CF3E21F">
      <w:pPr>
        <w:spacing w:line="240" w:lineRule="auto"/>
        <w:rPr>
          <w:rFonts w:asciiTheme="minorHAnsi" w:hAnsiTheme="minorHAnsi" w:cstheme="minorHAnsi"/>
        </w:rPr>
      </w:pPr>
      <w:r w:rsidRPr="00413C32">
        <w:rPr>
          <w:rFonts w:asciiTheme="minorHAnsi" w:hAnsiTheme="minorHAnsi" w:cstheme="minorHAnsi"/>
          <w:szCs w:val="24"/>
        </w:rPr>
        <w:t xml:space="preserve">Participants will be provided </w:t>
      </w:r>
      <w:r w:rsidRPr="00413C32" w:rsidR="00200DE3">
        <w:rPr>
          <w:rFonts w:asciiTheme="minorHAnsi" w:hAnsiTheme="minorHAnsi" w:cstheme="minorHAnsi"/>
          <w:szCs w:val="24"/>
        </w:rPr>
        <w:t xml:space="preserve">with </w:t>
      </w:r>
      <w:r w:rsidRPr="00413C32">
        <w:rPr>
          <w:rFonts w:asciiTheme="minorHAnsi" w:hAnsiTheme="minorHAnsi" w:cstheme="minorHAnsi"/>
          <w:szCs w:val="24"/>
        </w:rPr>
        <w:t xml:space="preserve">a token of appreciation of </w:t>
      </w:r>
      <w:r w:rsidRPr="00413C32" w:rsidR="00D407EC">
        <w:rPr>
          <w:rFonts w:asciiTheme="minorHAnsi" w:hAnsiTheme="minorHAnsi" w:cstheme="minorHAnsi"/>
          <w:szCs w:val="24"/>
        </w:rPr>
        <w:t>30</w:t>
      </w:r>
      <w:r w:rsidRPr="00413C32">
        <w:rPr>
          <w:rFonts w:asciiTheme="minorHAnsi" w:hAnsiTheme="minorHAnsi" w:cstheme="minorHAnsi"/>
          <w:szCs w:val="24"/>
        </w:rPr>
        <w:t xml:space="preserve"> dollars, when they </w:t>
      </w:r>
      <w:r w:rsidRPr="00413C32" w:rsidR="00D407EC">
        <w:rPr>
          <w:rFonts w:asciiTheme="minorHAnsi" w:hAnsiTheme="minorHAnsi" w:cstheme="minorHAnsi"/>
          <w:szCs w:val="24"/>
        </w:rPr>
        <w:t xml:space="preserve">agree </w:t>
      </w:r>
      <w:r w:rsidRPr="00413C32" w:rsidR="004A0749">
        <w:rPr>
          <w:rFonts w:asciiTheme="minorHAnsi" w:hAnsiTheme="minorHAnsi" w:cstheme="minorHAnsi"/>
          <w:szCs w:val="24"/>
        </w:rPr>
        <w:t xml:space="preserve">to </w:t>
      </w:r>
      <w:r w:rsidRPr="00413C32">
        <w:rPr>
          <w:rFonts w:asciiTheme="minorHAnsi" w:hAnsiTheme="minorHAnsi" w:cstheme="minorHAnsi"/>
          <w:szCs w:val="24"/>
        </w:rPr>
        <w:t>provide a blood sample</w:t>
      </w:r>
      <w:r w:rsidRPr="00413C32" w:rsidR="0047164A">
        <w:rPr>
          <w:rFonts w:asciiTheme="minorHAnsi" w:hAnsiTheme="minorHAnsi" w:cstheme="minorHAnsi"/>
          <w:szCs w:val="24"/>
        </w:rPr>
        <w:t xml:space="preserve"> for the study</w:t>
      </w:r>
      <w:r w:rsidRPr="00413C32">
        <w:rPr>
          <w:rFonts w:asciiTheme="minorHAnsi" w:hAnsiTheme="minorHAnsi" w:cstheme="minorHAnsi"/>
          <w:szCs w:val="24"/>
        </w:rPr>
        <w:t xml:space="preserve">. </w:t>
      </w:r>
      <w:r w:rsidRPr="00413C32" w:rsidR="004A0749">
        <w:rPr>
          <w:rFonts w:asciiTheme="minorHAnsi" w:hAnsiTheme="minorHAnsi" w:cstheme="minorHAnsi"/>
          <w:szCs w:val="24"/>
        </w:rPr>
        <w:t xml:space="preserve">The token of appreciation is given to the participant even if the blood draw is not successful. </w:t>
      </w:r>
      <w:r w:rsidRPr="00413C32">
        <w:rPr>
          <w:rFonts w:asciiTheme="minorHAnsi" w:hAnsiTheme="minorHAnsi" w:cstheme="minorHAnsi"/>
          <w:szCs w:val="24"/>
        </w:rPr>
        <w:t>For participants under 7 years of age, the parent will receive the full token of appreciation.</w:t>
      </w:r>
    </w:p>
    <w:p w:rsidRPr="00413C32" w:rsidR="004A13E8" w:rsidP="003E6F81" w:rsidRDefault="004A13E8" w14:paraId="55FE17CD" w14:textId="2C53C1A5">
      <w:pPr>
        <w:pStyle w:val="Heading1"/>
        <w:rPr>
          <w:rFonts w:asciiTheme="minorHAnsi" w:hAnsiTheme="minorHAnsi" w:cstheme="minorHAnsi"/>
        </w:rPr>
      </w:pPr>
      <w:bookmarkStart w:name="_Toc514675636" w:id="15"/>
      <w:r w:rsidRPr="00413C32">
        <w:rPr>
          <w:rFonts w:asciiTheme="minorHAnsi" w:hAnsiTheme="minorHAnsi" w:cstheme="minorHAnsi"/>
        </w:rPr>
        <w:t>Protection of the Privacy and Confidentiality of Information Provided by Respondents</w:t>
      </w:r>
      <w:bookmarkEnd w:id="15"/>
    </w:p>
    <w:p w:rsidRPr="00413C32" w:rsidR="00E33C3C" w:rsidP="003E6F81" w:rsidRDefault="00E33C3C" w14:paraId="341A4C82" w14:textId="591F02F1">
      <w:pPr>
        <w:spacing w:before="100" w:beforeAutospacing="1" w:after="100" w:afterAutospacing="1" w:line="240" w:lineRule="auto"/>
        <w:rPr>
          <w:rFonts w:eastAsia="Times New Roman" w:asciiTheme="minorHAnsi" w:hAnsiTheme="minorHAnsi" w:cstheme="minorHAnsi"/>
          <w:szCs w:val="24"/>
        </w:rPr>
      </w:pPr>
      <w:bookmarkStart w:name="_Hlk94703244" w:id="16"/>
      <w:r w:rsidRPr="00413C32">
        <w:rPr>
          <w:rFonts w:eastAsia="Times New Roman" w:asciiTheme="minorHAnsi" w:hAnsiTheme="minorHAnsi" w:cstheme="minorHAnsi"/>
          <w:szCs w:val="24"/>
        </w:rPr>
        <w:t xml:space="preserve">CDC’s Information Systems Security Officer reviewed this submission and determined that the Privacy Act </w:t>
      </w:r>
      <w:r w:rsidRPr="00413C32" w:rsidR="004F62E0">
        <w:rPr>
          <w:rFonts w:eastAsia="Times New Roman" w:asciiTheme="minorHAnsi" w:hAnsiTheme="minorHAnsi" w:cstheme="minorHAnsi"/>
          <w:szCs w:val="24"/>
        </w:rPr>
        <w:t>does</w:t>
      </w:r>
      <w:r w:rsidRPr="00413C32">
        <w:rPr>
          <w:rFonts w:eastAsia="Times New Roman" w:asciiTheme="minorHAnsi" w:hAnsiTheme="minorHAnsi" w:cstheme="minorHAnsi"/>
          <w:szCs w:val="24"/>
        </w:rPr>
        <w:t xml:space="preserve"> apply. A Privacy Impact Assessment is included as part of this submission (</w:t>
      </w:r>
      <w:r w:rsidRPr="00413C32" w:rsidR="00F50A94">
        <w:rPr>
          <w:rFonts w:eastAsia="Times New Roman" w:asciiTheme="minorHAnsi" w:hAnsiTheme="minorHAnsi" w:cstheme="minorHAnsi"/>
          <w:szCs w:val="24"/>
        </w:rPr>
        <w:t>A</w:t>
      </w:r>
      <w:r w:rsidRPr="00413C32" w:rsidR="00E10C34">
        <w:rPr>
          <w:rFonts w:eastAsia="Times New Roman" w:asciiTheme="minorHAnsi" w:hAnsiTheme="minorHAnsi" w:cstheme="minorHAnsi"/>
          <w:szCs w:val="24"/>
        </w:rPr>
        <w:t xml:space="preserve">ttachment </w:t>
      </w:r>
      <w:r w:rsidRPr="00413C32" w:rsidR="0008451C">
        <w:rPr>
          <w:rFonts w:eastAsia="Times New Roman" w:asciiTheme="minorHAnsi" w:hAnsiTheme="minorHAnsi" w:cstheme="minorHAnsi"/>
          <w:szCs w:val="24"/>
        </w:rPr>
        <w:t>5</w:t>
      </w:r>
      <w:r w:rsidRPr="00413C32" w:rsidR="004F62E0">
        <w:rPr>
          <w:rFonts w:eastAsia="Times New Roman" w:asciiTheme="minorHAnsi" w:hAnsiTheme="minorHAnsi" w:cstheme="minorHAnsi"/>
          <w:szCs w:val="24"/>
        </w:rPr>
        <w:t>). The applicable Systems of Records Notice is 09-20-0136, Epidemiologic Studies and Surveillance of Disease Problems.</w:t>
      </w:r>
    </w:p>
    <w:bookmarkEnd w:id="16"/>
    <w:p w:rsidRPr="00413C32" w:rsidR="001E47C5" w:rsidP="003E6F81" w:rsidRDefault="001E47C5" w14:paraId="077A178C" w14:textId="4231BF2B">
      <w:pPr>
        <w:spacing w:line="240" w:lineRule="auto"/>
        <w:rPr>
          <w:rFonts w:asciiTheme="minorHAnsi" w:hAnsiTheme="minorHAnsi" w:cstheme="minorHAnsi"/>
          <w:i/>
        </w:rPr>
      </w:pPr>
      <w:r w:rsidRPr="00413C32">
        <w:rPr>
          <w:rFonts w:asciiTheme="minorHAnsi" w:hAnsiTheme="minorHAnsi" w:cstheme="minorHAnsi"/>
          <w:i/>
        </w:rPr>
        <w:t>Data collection and management</w:t>
      </w:r>
    </w:p>
    <w:p w:rsidRPr="00413C32" w:rsidR="001E47C5" w:rsidP="003E6F81" w:rsidRDefault="001E47C5" w14:paraId="21CD10BC" w14:textId="67DD2CC3">
      <w:pPr>
        <w:pStyle w:val="NormalWeb"/>
        <w:spacing w:after="200"/>
        <w:rPr>
          <w:rFonts w:asciiTheme="minorHAnsi" w:hAnsiTheme="minorHAnsi" w:cstheme="minorHAnsi"/>
        </w:rPr>
      </w:pPr>
      <w:r w:rsidRPr="00413C32">
        <w:rPr>
          <w:rFonts w:asciiTheme="minorHAnsi" w:hAnsiTheme="minorHAnsi" w:cstheme="minorHAnsi"/>
        </w:rPr>
        <w:t xml:space="preserve">The COPA data collection and management system utilizes encrypted tablets, </w:t>
      </w:r>
      <w:proofErr w:type="spellStart"/>
      <w:r w:rsidRPr="00413C32" w:rsidR="00DD4213">
        <w:rPr>
          <w:rFonts w:asciiTheme="minorHAnsi" w:hAnsiTheme="minorHAnsi" w:cstheme="minorHAnsi"/>
        </w:rPr>
        <w:t>REDCap</w:t>
      </w:r>
      <w:proofErr w:type="spellEnd"/>
      <w:r w:rsidRPr="00413C32" w:rsidR="00DD4213">
        <w:rPr>
          <w:rFonts w:asciiTheme="minorHAnsi" w:hAnsiTheme="minorHAnsi" w:cstheme="minorHAnsi"/>
        </w:rPr>
        <w:t xml:space="preserve"> </w:t>
      </w:r>
      <w:r w:rsidRPr="00413C32">
        <w:rPr>
          <w:rFonts w:asciiTheme="minorHAnsi" w:hAnsiTheme="minorHAnsi" w:cstheme="minorHAnsi"/>
        </w:rPr>
        <w:t xml:space="preserve">and R Shiny software, </w:t>
      </w:r>
      <w:r w:rsidRPr="00413C32" w:rsidR="00FE405D">
        <w:rPr>
          <w:rFonts w:asciiTheme="minorHAnsi" w:hAnsiTheme="minorHAnsi" w:cstheme="minorHAnsi"/>
        </w:rPr>
        <w:t>and encrypted</w:t>
      </w:r>
      <w:r w:rsidRPr="00413C32">
        <w:rPr>
          <w:rFonts w:asciiTheme="minorHAnsi" w:hAnsiTheme="minorHAnsi" w:cstheme="minorHAnsi"/>
        </w:rPr>
        <w:t xml:space="preserve"> file transport infrastructure and data storage within the CDC network. Data is currently being stored in a secure, limited access CDC network drive, which was implemented to store data containing PII. COPA data collection and management architecture was developed in compliance with federal data security guidelines and </w:t>
      </w:r>
      <w:r w:rsidRPr="00413C32" w:rsidR="00BF4A0F">
        <w:rPr>
          <w:rFonts w:asciiTheme="minorHAnsi" w:hAnsiTheme="minorHAnsi" w:cstheme="minorHAnsi"/>
        </w:rPr>
        <w:t>CDC’s Office of the Chief Information Security Officer (</w:t>
      </w:r>
      <w:r w:rsidRPr="00413C32">
        <w:rPr>
          <w:rFonts w:asciiTheme="minorHAnsi" w:hAnsiTheme="minorHAnsi" w:cstheme="minorHAnsi"/>
        </w:rPr>
        <w:t>OCISO</w:t>
      </w:r>
      <w:r w:rsidRPr="00413C32" w:rsidR="00BF4A0F">
        <w:rPr>
          <w:rFonts w:asciiTheme="minorHAnsi" w:hAnsiTheme="minorHAnsi" w:cstheme="minorHAnsi"/>
        </w:rPr>
        <w:t>)</w:t>
      </w:r>
      <w:r w:rsidRPr="00413C32">
        <w:rPr>
          <w:rFonts w:asciiTheme="minorHAnsi" w:hAnsiTheme="minorHAnsi" w:cstheme="minorHAnsi"/>
        </w:rPr>
        <w:t xml:space="preserve"> policies and tools which have been reviewed and approved for collecting and managing data with PII.OCISO has granted an Authority-To-Develop, a designation to develop the COPA data system in a SQL Server database environment. All DVBD developers will meet OCISO standards in the build-out and </w:t>
      </w:r>
      <w:r w:rsidRPr="00413C32">
        <w:rPr>
          <w:rFonts w:asciiTheme="minorHAnsi" w:hAnsiTheme="minorHAnsi" w:cstheme="minorHAnsi"/>
        </w:rPr>
        <w:lastRenderedPageBreak/>
        <w:t>deployment of this system. COPA will seek the Authority-To-Operate, an OCISO designation for deployment, once the development of the more complex SQL based system is finalized.</w:t>
      </w:r>
    </w:p>
    <w:p w:rsidRPr="00413C32" w:rsidR="00EC690E" w:rsidP="003E6F81" w:rsidRDefault="00A45460" w14:paraId="7F26093E" w14:textId="65FF0FB0">
      <w:pPr>
        <w:spacing w:line="240" w:lineRule="auto"/>
        <w:rPr>
          <w:rFonts w:asciiTheme="minorHAnsi" w:hAnsiTheme="minorHAnsi" w:cstheme="minorHAnsi"/>
        </w:rPr>
      </w:pPr>
      <w:r w:rsidRPr="00413C32">
        <w:rPr>
          <w:rFonts w:asciiTheme="minorHAnsi" w:hAnsiTheme="minorHAnsi" w:cstheme="minorHAnsi"/>
          <w:szCs w:val="24"/>
        </w:rPr>
        <w:t>Only interviewers and</w:t>
      </w:r>
      <w:r w:rsidRPr="00413C32">
        <w:rPr>
          <w:rFonts w:asciiTheme="minorHAnsi" w:hAnsiTheme="minorHAnsi" w:cstheme="minorHAnsi"/>
        </w:rPr>
        <w:t xml:space="preserve"> staff trained in specimen collection will be used in the proposed </w:t>
      </w:r>
      <w:r w:rsidRPr="00413C32" w:rsidR="00CF425F">
        <w:rPr>
          <w:rFonts w:asciiTheme="minorHAnsi" w:hAnsiTheme="minorHAnsi" w:cstheme="minorHAnsi"/>
        </w:rPr>
        <w:t>project</w:t>
      </w:r>
      <w:r w:rsidRPr="00413C32">
        <w:rPr>
          <w:rFonts w:asciiTheme="minorHAnsi" w:hAnsiTheme="minorHAnsi" w:cstheme="minorHAnsi"/>
        </w:rPr>
        <w:t xml:space="preserve">. This </w:t>
      </w:r>
      <w:r w:rsidRPr="00413C32" w:rsidR="00CF425F">
        <w:rPr>
          <w:rFonts w:asciiTheme="minorHAnsi" w:hAnsiTheme="minorHAnsi" w:cstheme="minorHAnsi"/>
        </w:rPr>
        <w:t>project</w:t>
      </w:r>
      <w:r w:rsidRPr="00413C32">
        <w:rPr>
          <w:rFonts w:asciiTheme="minorHAnsi" w:hAnsiTheme="minorHAnsi" w:cstheme="minorHAnsi"/>
        </w:rPr>
        <w:t xml:space="preserve"> will collect and record personal identifying information (e.g., name, contact information, GPS coordinates of residence, picture of the residence). As in all studies involving human subjects, this </w:t>
      </w:r>
      <w:r w:rsidRPr="00413C32" w:rsidR="00CF425F">
        <w:rPr>
          <w:rFonts w:asciiTheme="minorHAnsi" w:hAnsiTheme="minorHAnsi" w:cstheme="minorHAnsi"/>
        </w:rPr>
        <w:t>project</w:t>
      </w:r>
      <w:r w:rsidRPr="00413C32">
        <w:rPr>
          <w:rFonts w:asciiTheme="minorHAnsi" w:hAnsiTheme="minorHAnsi" w:cstheme="minorHAnsi"/>
        </w:rPr>
        <w:t xml:space="preserve"> will involve people whose rights need to be safeguarded. A </w:t>
      </w:r>
      <w:r w:rsidRPr="00413C32" w:rsidR="00DD4213">
        <w:rPr>
          <w:rFonts w:asciiTheme="minorHAnsi" w:hAnsiTheme="minorHAnsi" w:cstheme="minorHAnsi"/>
        </w:rPr>
        <w:t xml:space="preserve">label </w:t>
      </w:r>
      <w:r w:rsidRPr="00413C32">
        <w:rPr>
          <w:rFonts w:asciiTheme="minorHAnsi" w:hAnsiTheme="minorHAnsi" w:cstheme="minorHAnsi"/>
        </w:rPr>
        <w:t xml:space="preserve">with a </w:t>
      </w:r>
      <w:r w:rsidRPr="00413C32" w:rsidR="00CF425F">
        <w:rPr>
          <w:rFonts w:asciiTheme="minorHAnsi" w:hAnsiTheme="minorHAnsi" w:cstheme="minorHAnsi"/>
        </w:rPr>
        <w:t>project</w:t>
      </w:r>
      <w:r w:rsidRPr="00413C32">
        <w:rPr>
          <w:rFonts w:asciiTheme="minorHAnsi" w:hAnsiTheme="minorHAnsi" w:cstheme="minorHAnsi"/>
        </w:rPr>
        <w:t xml:space="preserve"> identifier will be placed on blood tubes and questionnaires and will be used to link all data collected during the </w:t>
      </w:r>
      <w:r w:rsidRPr="00413C32" w:rsidR="00CF425F">
        <w:rPr>
          <w:rFonts w:asciiTheme="minorHAnsi" w:hAnsiTheme="minorHAnsi" w:cstheme="minorHAnsi"/>
        </w:rPr>
        <w:t>project</w:t>
      </w:r>
      <w:r w:rsidRPr="00413C32">
        <w:rPr>
          <w:rFonts w:asciiTheme="minorHAnsi" w:hAnsiTheme="minorHAnsi" w:cstheme="minorHAnsi"/>
        </w:rPr>
        <w:t>. All serum specimens will be securely transported to and stored at PHSU/P</w:t>
      </w:r>
      <w:r w:rsidRPr="00413C32" w:rsidR="00A45029">
        <w:rPr>
          <w:rFonts w:asciiTheme="minorHAnsi" w:hAnsiTheme="minorHAnsi" w:cstheme="minorHAnsi"/>
        </w:rPr>
        <w:t>RI</w:t>
      </w:r>
      <w:r w:rsidRPr="00413C32">
        <w:rPr>
          <w:rFonts w:asciiTheme="minorHAnsi" w:hAnsiTheme="minorHAnsi" w:cstheme="minorHAnsi"/>
        </w:rPr>
        <w:t xml:space="preserve"> and CDC Dengue Branch</w:t>
      </w:r>
      <w:r w:rsidRPr="00413C32" w:rsidR="00A45029">
        <w:rPr>
          <w:rFonts w:asciiTheme="minorHAnsi" w:hAnsiTheme="minorHAnsi" w:cstheme="minorHAnsi"/>
        </w:rPr>
        <w:t xml:space="preserve"> labs</w:t>
      </w:r>
      <w:r w:rsidRPr="00413C32">
        <w:rPr>
          <w:rFonts w:asciiTheme="minorHAnsi" w:hAnsiTheme="minorHAnsi" w:cstheme="minorHAnsi"/>
        </w:rPr>
        <w:t xml:space="preserve">. All data will be entered into a survey database that will be secure; only personnel on the investigation team will have access to it. All personnel involved in this project will be required to adhere to an unwavering code of conduct regarding the confidentiality of patients’ information. Data will be kept as confidential as permitted by law. Hard copies of questionnaires will be stored in a room at PHSU/PRI that will be locked </w:t>
      </w:r>
      <w:r w:rsidRPr="00413C32" w:rsidR="00EC690E">
        <w:rPr>
          <w:rFonts w:asciiTheme="minorHAnsi" w:hAnsiTheme="minorHAnsi" w:cstheme="minorHAnsi"/>
        </w:rPr>
        <w:t xml:space="preserve">when not occupied. </w:t>
      </w:r>
      <w:r w:rsidRPr="00413C32" w:rsidR="003C056F">
        <w:rPr>
          <w:rFonts w:eastAsia="Times New Roman" w:asciiTheme="minorHAnsi" w:hAnsiTheme="minorHAnsi" w:cstheme="minorHAnsi"/>
          <w:snapToGrid w:val="0"/>
        </w:rPr>
        <w:t xml:space="preserve">Based on human subject requirements, paper records will be kept for the duration of the study and at least three years after that. After </w:t>
      </w:r>
      <w:r w:rsidRPr="00413C32" w:rsidR="00DD4213">
        <w:rPr>
          <w:rFonts w:eastAsia="Times New Roman" w:asciiTheme="minorHAnsi" w:hAnsiTheme="minorHAnsi" w:cstheme="minorHAnsi"/>
          <w:snapToGrid w:val="0"/>
        </w:rPr>
        <w:t>this period</w:t>
      </w:r>
      <w:r w:rsidRPr="00413C32" w:rsidR="003C056F">
        <w:rPr>
          <w:rFonts w:eastAsia="Times New Roman" w:asciiTheme="minorHAnsi" w:hAnsiTheme="minorHAnsi" w:cstheme="minorHAnsi"/>
          <w:snapToGrid w:val="0"/>
        </w:rPr>
        <w:t xml:space="preserve">, they will be archived or destroyed according to federal records management guidelines. </w:t>
      </w:r>
      <w:r w:rsidRPr="00413C32">
        <w:rPr>
          <w:rFonts w:asciiTheme="minorHAnsi" w:hAnsiTheme="minorHAnsi" w:cstheme="minorHAnsi"/>
        </w:rPr>
        <w:t xml:space="preserve">Access to these files will be limited to </w:t>
      </w:r>
      <w:r w:rsidRPr="00413C32" w:rsidR="00CF425F">
        <w:rPr>
          <w:rFonts w:asciiTheme="minorHAnsi" w:hAnsiTheme="minorHAnsi" w:cstheme="minorHAnsi"/>
        </w:rPr>
        <w:t>project</w:t>
      </w:r>
      <w:r w:rsidRPr="00413C32">
        <w:rPr>
          <w:rFonts w:asciiTheme="minorHAnsi" w:hAnsiTheme="minorHAnsi" w:cstheme="minorHAnsi"/>
        </w:rPr>
        <w:t xml:space="preserve"> personnel. Electronic copies of the data will be kept in the above-mentioned database, which will be password protected and will only be accessible to relevant </w:t>
      </w:r>
      <w:r w:rsidRPr="00413C32" w:rsidR="00CF425F">
        <w:rPr>
          <w:rFonts w:asciiTheme="minorHAnsi" w:hAnsiTheme="minorHAnsi" w:cstheme="minorHAnsi"/>
        </w:rPr>
        <w:t>project</w:t>
      </w:r>
      <w:r w:rsidRPr="00413C32">
        <w:rPr>
          <w:rFonts w:asciiTheme="minorHAnsi" w:hAnsiTheme="minorHAnsi" w:cstheme="minorHAnsi"/>
        </w:rPr>
        <w:t xml:space="preserve"> personnel.</w:t>
      </w:r>
    </w:p>
    <w:p w:rsidRPr="00413C32" w:rsidR="00EC690E" w:rsidP="003E6F81" w:rsidRDefault="00CF425F" w14:paraId="713D87C8" w14:textId="3D91750B">
      <w:pPr>
        <w:spacing w:line="240" w:lineRule="auto"/>
        <w:rPr>
          <w:rFonts w:asciiTheme="minorHAnsi" w:hAnsiTheme="minorHAnsi" w:cstheme="minorHAnsi"/>
        </w:rPr>
      </w:pPr>
      <w:r w:rsidRPr="00413C32">
        <w:rPr>
          <w:rFonts w:asciiTheme="minorHAnsi" w:hAnsiTheme="minorHAnsi" w:cstheme="minorHAnsi"/>
        </w:rPr>
        <w:t>Project</w:t>
      </w:r>
      <w:r w:rsidRPr="00413C32" w:rsidR="00EC690E">
        <w:rPr>
          <w:rFonts w:asciiTheme="minorHAnsi" w:hAnsiTheme="minorHAnsi" w:cstheme="minorHAnsi"/>
        </w:rPr>
        <w:t xml:space="preserve"> procedures and confidentiality protection procedures are outlined below:</w:t>
      </w:r>
    </w:p>
    <w:p w:rsidRPr="00413C32" w:rsidR="00EC690E" w:rsidP="003E6F81" w:rsidRDefault="00EC690E" w14:paraId="608EF206" w14:textId="4E5C1CB9">
      <w:pPr>
        <w:pStyle w:val="ListParagraph"/>
        <w:numPr>
          <w:ilvl w:val="0"/>
          <w:numId w:val="5"/>
        </w:numPr>
        <w:spacing w:line="240" w:lineRule="auto"/>
        <w:rPr>
          <w:rFonts w:asciiTheme="minorHAnsi" w:hAnsiTheme="minorHAnsi" w:cstheme="minorHAnsi"/>
        </w:rPr>
      </w:pPr>
      <w:r w:rsidRPr="00413C32">
        <w:rPr>
          <w:rFonts w:asciiTheme="minorHAnsi" w:hAnsiTheme="minorHAnsi" w:cstheme="minorHAnsi"/>
        </w:rPr>
        <w:t xml:space="preserve">A </w:t>
      </w:r>
      <w:r w:rsidRPr="00413C32" w:rsidR="00DD4213">
        <w:rPr>
          <w:rFonts w:asciiTheme="minorHAnsi" w:hAnsiTheme="minorHAnsi" w:cstheme="minorHAnsi"/>
        </w:rPr>
        <w:t>randomly generated</w:t>
      </w:r>
      <w:r w:rsidRPr="00413C32">
        <w:rPr>
          <w:rFonts w:asciiTheme="minorHAnsi" w:hAnsiTheme="minorHAnsi" w:cstheme="minorHAnsi"/>
        </w:rPr>
        <w:t xml:space="preserve"> list of numbers will be produced that correspond to households </w:t>
      </w:r>
      <w:r w:rsidRPr="00413C32" w:rsidR="002E5AFB">
        <w:rPr>
          <w:rFonts w:asciiTheme="minorHAnsi" w:hAnsiTheme="minorHAnsi" w:cstheme="minorHAnsi"/>
        </w:rPr>
        <w:t>from clusters</w:t>
      </w:r>
      <w:r w:rsidRPr="00413C32">
        <w:rPr>
          <w:rFonts w:asciiTheme="minorHAnsi" w:hAnsiTheme="minorHAnsi" w:cstheme="minorHAnsi"/>
        </w:rPr>
        <w:t>.</w:t>
      </w:r>
    </w:p>
    <w:p w:rsidRPr="00413C32" w:rsidR="00A8229A" w:rsidP="003E6F81" w:rsidRDefault="00A8229A" w14:paraId="3EC6B48E" w14:textId="558F8C56">
      <w:pPr>
        <w:pStyle w:val="ListParagraph"/>
        <w:numPr>
          <w:ilvl w:val="0"/>
          <w:numId w:val="5"/>
        </w:numPr>
        <w:spacing w:line="240" w:lineRule="auto"/>
        <w:rPr>
          <w:rFonts w:asciiTheme="minorHAnsi" w:hAnsiTheme="minorHAnsi" w:cstheme="minorHAnsi"/>
        </w:rPr>
      </w:pPr>
      <w:r w:rsidRPr="00413C32">
        <w:rPr>
          <w:rFonts w:asciiTheme="minorHAnsi" w:hAnsiTheme="minorHAnsi" w:cstheme="minorHAnsi"/>
        </w:rPr>
        <w:t xml:space="preserve">A list of </w:t>
      </w:r>
      <w:r w:rsidRPr="00413C32" w:rsidR="007B3A32">
        <w:rPr>
          <w:rFonts w:asciiTheme="minorHAnsi" w:hAnsiTheme="minorHAnsi" w:cstheme="minorHAnsi"/>
        </w:rPr>
        <w:t>COPA participants will be generated to provide follow up.</w:t>
      </w:r>
    </w:p>
    <w:p w:rsidRPr="00413C32" w:rsidR="00EC690E" w:rsidP="003E6F81" w:rsidRDefault="00EC690E" w14:paraId="66E7BF72" w14:textId="7405894B">
      <w:pPr>
        <w:pStyle w:val="ListParagraph"/>
        <w:numPr>
          <w:ilvl w:val="0"/>
          <w:numId w:val="5"/>
        </w:numPr>
        <w:spacing w:line="240" w:lineRule="auto"/>
        <w:rPr>
          <w:rFonts w:asciiTheme="minorHAnsi" w:hAnsiTheme="minorHAnsi" w:cstheme="minorHAnsi"/>
        </w:rPr>
      </w:pPr>
      <w:r w:rsidRPr="00413C32">
        <w:rPr>
          <w:rFonts w:asciiTheme="minorHAnsi" w:hAnsiTheme="minorHAnsi" w:cstheme="minorHAnsi"/>
        </w:rPr>
        <w:t>Households will be visited and offered enrollment. Questionnaires and serum specimens will be collected from participating household members.</w:t>
      </w:r>
    </w:p>
    <w:p w:rsidRPr="00413C32" w:rsidR="00EC690E" w:rsidP="003E6F81" w:rsidRDefault="00EC690E" w14:paraId="63A86E80" w14:textId="766A64B6">
      <w:pPr>
        <w:pStyle w:val="ListParagraph"/>
        <w:numPr>
          <w:ilvl w:val="0"/>
          <w:numId w:val="5"/>
        </w:numPr>
        <w:spacing w:line="240" w:lineRule="auto"/>
        <w:rPr>
          <w:rFonts w:asciiTheme="minorHAnsi" w:hAnsiTheme="minorHAnsi" w:cstheme="minorHAnsi"/>
        </w:rPr>
      </w:pPr>
      <w:r w:rsidRPr="00413C32">
        <w:rPr>
          <w:rFonts w:asciiTheme="minorHAnsi" w:hAnsiTheme="minorHAnsi" w:cstheme="minorHAnsi"/>
        </w:rPr>
        <w:t>Serum specimens will be received at CDC Dengue Branch and PHSU lab and assigned a numeric identifier that is distinct and unrelated (though traceable) to their identifying information, which will also be entered into the database along with information collected via questionnaires, which will also be entered into a secure database.</w:t>
      </w:r>
    </w:p>
    <w:p w:rsidRPr="00413C32" w:rsidR="00EC690E" w:rsidP="003E6F81" w:rsidRDefault="00EC690E" w14:paraId="4FA40887" w14:textId="1ADD0902">
      <w:pPr>
        <w:pStyle w:val="ListParagraph"/>
        <w:numPr>
          <w:ilvl w:val="0"/>
          <w:numId w:val="5"/>
        </w:numPr>
        <w:spacing w:line="240" w:lineRule="auto"/>
        <w:rPr>
          <w:rFonts w:asciiTheme="minorHAnsi" w:hAnsiTheme="minorHAnsi" w:cstheme="minorHAnsi"/>
        </w:rPr>
      </w:pPr>
      <w:r w:rsidRPr="00413C32">
        <w:rPr>
          <w:rFonts w:asciiTheme="minorHAnsi" w:hAnsiTheme="minorHAnsi" w:cstheme="minorHAnsi"/>
        </w:rPr>
        <w:t>Serum specimens will be tested by RT-PCR and IgM and IgG ELISA for evidence of current, recent, or historic CHIKV, ZIKV, and DENV infection, respectively.</w:t>
      </w:r>
    </w:p>
    <w:p w:rsidRPr="00413C32" w:rsidR="00EC690E" w:rsidP="003E6F81" w:rsidRDefault="00EC690E" w14:paraId="62E80FB0" w14:textId="223CE20A">
      <w:pPr>
        <w:pStyle w:val="ListParagraph"/>
        <w:numPr>
          <w:ilvl w:val="0"/>
          <w:numId w:val="5"/>
        </w:numPr>
        <w:spacing w:line="240" w:lineRule="auto"/>
        <w:rPr>
          <w:rFonts w:asciiTheme="minorHAnsi" w:hAnsiTheme="minorHAnsi" w:cstheme="minorHAnsi"/>
        </w:rPr>
      </w:pPr>
      <w:r w:rsidRPr="00413C32">
        <w:rPr>
          <w:rFonts w:asciiTheme="minorHAnsi" w:hAnsiTheme="minorHAnsi" w:cstheme="minorHAnsi"/>
        </w:rPr>
        <w:t xml:space="preserve">Test results will be sent to participants by mail or secure email by </w:t>
      </w:r>
      <w:r w:rsidRPr="00413C32" w:rsidR="00CF425F">
        <w:rPr>
          <w:rFonts w:asciiTheme="minorHAnsi" w:hAnsiTheme="minorHAnsi" w:cstheme="minorHAnsi"/>
        </w:rPr>
        <w:t>project</w:t>
      </w:r>
      <w:r w:rsidRPr="00413C32">
        <w:rPr>
          <w:rFonts w:asciiTheme="minorHAnsi" w:hAnsiTheme="minorHAnsi" w:cstheme="minorHAnsi"/>
        </w:rPr>
        <w:t xml:space="preserve"> staff.</w:t>
      </w:r>
    </w:p>
    <w:p w:rsidRPr="00413C32" w:rsidR="00EC690E" w:rsidP="003E6F81" w:rsidRDefault="00EC690E" w14:paraId="203F94FD" w14:textId="543F27CB">
      <w:pPr>
        <w:pStyle w:val="ListParagraph"/>
        <w:numPr>
          <w:ilvl w:val="0"/>
          <w:numId w:val="5"/>
        </w:numPr>
        <w:spacing w:line="240" w:lineRule="auto"/>
        <w:rPr>
          <w:rFonts w:asciiTheme="minorHAnsi" w:hAnsiTheme="minorHAnsi" w:cstheme="minorHAnsi"/>
        </w:rPr>
      </w:pPr>
      <w:r w:rsidRPr="00413C32">
        <w:rPr>
          <w:rFonts w:asciiTheme="minorHAnsi" w:hAnsiTheme="minorHAnsi" w:cstheme="minorHAnsi"/>
        </w:rPr>
        <w:t>Data analysis will be performed using the coded, password protected electronic database</w:t>
      </w:r>
      <w:r w:rsidRPr="00413C32" w:rsidR="00DD4213">
        <w:rPr>
          <w:rFonts w:asciiTheme="minorHAnsi" w:hAnsiTheme="minorHAnsi" w:cstheme="minorHAnsi"/>
        </w:rPr>
        <w:t>.</w:t>
      </w:r>
    </w:p>
    <w:p w:rsidRPr="00413C32" w:rsidR="00A45460" w:rsidP="003E6F81" w:rsidRDefault="00DD4DBD" w14:paraId="17B8C9CD" w14:textId="7FFCCC89">
      <w:pPr>
        <w:spacing w:line="240" w:lineRule="auto"/>
        <w:rPr>
          <w:rFonts w:asciiTheme="minorHAnsi" w:hAnsiTheme="minorHAnsi" w:cstheme="minorHAnsi"/>
          <w:i/>
        </w:rPr>
      </w:pPr>
      <w:r w:rsidRPr="00413C32">
        <w:rPr>
          <w:rFonts w:asciiTheme="minorHAnsi" w:hAnsiTheme="minorHAnsi" w:cstheme="minorHAnsi"/>
          <w:i/>
        </w:rPr>
        <w:t>Informed consent</w:t>
      </w:r>
    </w:p>
    <w:p w:rsidRPr="00413C32" w:rsidR="00DD4DBD" w:rsidP="003E6F81" w:rsidRDefault="00DD4DBD" w14:paraId="5D12B77F" w14:textId="34B44D20">
      <w:pPr>
        <w:spacing w:line="240" w:lineRule="auto"/>
        <w:rPr>
          <w:rFonts w:asciiTheme="minorHAnsi" w:hAnsiTheme="minorHAnsi" w:cstheme="minorHAnsi"/>
        </w:rPr>
      </w:pPr>
      <w:r w:rsidRPr="00413C32">
        <w:rPr>
          <w:rFonts w:asciiTheme="minorHAnsi" w:hAnsiTheme="minorHAnsi" w:cstheme="minorHAnsi"/>
        </w:rPr>
        <w:t>The consent form includes authorization</w:t>
      </w:r>
      <w:r w:rsidRPr="00413C32" w:rsidR="00B2224C">
        <w:rPr>
          <w:rFonts w:asciiTheme="minorHAnsi" w:hAnsiTheme="minorHAnsi" w:cstheme="minorHAnsi"/>
        </w:rPr>
        <w:t xml:space="preserve"> </w:t>
      </w:r>
      <w:r w:rsidRPr="00413C32" w:rsidR="00707243">
        <w:rPr>
          <w:rFonts w:asciiTheme="minorHAnsi" w:hAnsiTheme="minorHAnsi" w:cstheme="minorHAnsi"/>
        </w:rPr>
        <w:t xml:space="preserve">to participate in the project, to provide a blood sample, </w:t>
      </w:r>
      <w:r w:rsidRPr="00413C32" w:rsidR="00B2224C">
        <w:rPr>
          <w:rFonts w:asciiTheme="minorHAnsi" w:hAnsiTheme="minorHAnsi" w:cstheme="minorHAnsi"/>
        </w:rPr>
        <w:t xml:space="preserve">to house inspection, to contact the participants, </w:t>
      </w:r>
      <w:r w:rsidRPr="00413C32">
        <w:rPr>
          <w:rFonts w:asciiTheme="minorHAnsi" w:hAnsiTheme="minorHAnsi" w:cstheme="minorHAnsi"/>
        </w:rPr>
        <w:t xml:space="preserve">to send lab results, invite them to informative meetings on vector control and other related topics, and inform them of annual follow-up activities.  </w:t>
      </w:r>
    </w:p>
    <w:p w:rsidRPr="00413C32" w:rsidR="00DD4DBD" w:rsidP="003E6F81" w:rsidRDefault="00DD4DBD" w14:paraId="236EE127" w14:textId="527D628F">
      <w:pPr>
        <w:spacing w:line="240" w:lineRule="auto"/>
        <w:rPr>
          <w:rFonts w:asciiTheme="minorHAnsi" w:hAnsiTheme="minorHAnsi" w:cstheme="minorHAnsi"/>
        </w:rPr>
      </w:pPr>
      <w:r w:rsidRPr="00413C32">
        <w:rPr>
          <w:rFonts w:asciiTheme="minorHAnsi" w:hAnsiTheme="minorHAnsi" w:cstheme="minorHAnsi"/>
        </w:rPr>
        <w:t>We will use the consent summary</w:t>
      </w:r>
      <w:r w:rsidRPr="00413C32" w:rsidR="008C68FE">
        <w:rPr>
          <w:rFonts w:asciiTheme="minorHAnsi" w:hAnsiTheme="minorHAnsi" w:cstheme="minorHAnsi"/>
        </w:rPr>
        <w:t xml:space="preserve"> (Attachment </w:t>
      </w:r>
      <w:r w:rsidRPr="00413C32" w:rsidR="0008451C">
        <w:rPr>
          <w:rFonts w:asciiTheme="minorHAnsi" w:hAnsiTheme="minorHAnsi" w:cstheme="minorHAnsi"/>
        </w:rPr>
        <w:t>6</w:t>
      </w:r>
      <w:r w:rsidRPr="00413C32" w:rsidR="008C68FE">
        <w:rPr>
          <w:rFonts w:asciiTheme="minorHAnsi" w:hAnsiTheme="minorHAnsi" w:cstheme="minorHAnsi"/>
        </w:rPr>
        <w:t>)</w:t>
      </w:r>
      <w:r w:rsidRPr="00413C32" w:rsidR="00D407EC">
        <w:rPr>
          <w:rFonts w:asciiTheme="minorHAnsi" w:hAnsiTheme="minorHAnsi" w:cstheme="minorHAnsi"/>
        </w:rPr>
        <w:t xml:space="preserve"> t</w:t>
      </w:r>
      <w:r w:rsidRPr="00413C32">
        <w:rPr>
          <w:rFonts w:asciiTheme="minorHAnsi" w:hAnsiTheme="minorHAnsi" w:cstheme="minorHAnsi"/>
        </w:rPr>
        <w:t xml:space="preserve">o summarize the most important points of the informed consent to participants. </w:t>
      </w:r>
    </w:p>
    <w:p w:rsidRPr="00413C32" w:rsidR="00DD4DBD" w:rsidP="003E6F81" w:rsidRDefault="00DD4DBD" w14:paraId="40A6BCFB" w14:textId="643D96B0">
      <w:pPr>
        <w:spacing w:line="240" w:lineRule="auto"/>
        <w:rPr>
          <w:rFonts w:asciiTheme="minorHAnsi" w:hAnsiTheme="minorHAnsi" w:cstheme="minorHAnsi"/>
        </w:rPr>
      </w:pPr>
      <w:r w:rsidRPr="00413C32">
        <w:rPr>
          <w:rFonts w:asciiTheme="minorHAnsi" w:hAnsiTheme="minorHAnsi" w:cstheme="minorHAnsi"/>
        </w:rPr>
        <w:t xml:space="preserve">Consent/assent forms will be generated in English, translated to Spanish by a native Spanish speaker from Puerto Rico, and </w:t>
      </w:r>
      <w:proofErr w:type="gramStart"/>
      <w:r w:rsidRPr="00413C32">
        <w:rPr>
          <w:rFonts w:asciiTheme="minorHAnsi" w:hAnsiTheme="minorHAnsi" w:cstheme="minorHAnsi"/>
        </w:rPr>
        <w:t>back-translated</w:t>
      </w:r>
      <w:proofErr w:type="gramEnd"/>
      <w:r w:rsidRPr="00413C32">
        <w:rPr>
          <w:rFonts w:asciiTheme="minorHAnsi" w:hAnsiTheme="minorHAnsi" w:cstheme="minorHAnsi"/>
        </w:rPr>
        <w:t xml:space="preserve"> to English by a separate person to ensure accuracy. After the </w:t>
      </w:r>
      <w:r w:rsidRPr="00413C32">
        <w:rPr>
          <w:rFonts w:asciiTheme="minorHAnsi" w:hAnsiTheme="minorHAnsi" w:cstheme="minorHAnsi"/>
        </w:rPr>
        <w:lastRenderedPageBreak/>
        <w:t xml:space="preserve">participants complete consent and assent if required, </w:t>
      </w:r>
      <w:r w:rsidRPr="00413C32" w:rsidR="00CF425F">
        <w:rPr>
          <w:rFonts w:asciiTheme="minorHAnsi" w:hAnsiTheme="minorHAnsi" w:cstheme="minorHAnsi"/>
        </w:rPr>
        <w:t>project</w:t>
      </w:r>
      <w:r w:rsidRPr="00413C32">
        <w:rPr>
          <w:rFonts w:asciiTheme="minorHAnsi" w:hAnsiTheme="minorHAnsi" w:cstheme="minorHAnsi"/>
        </w:rPr>
        <w:t xml:space="preserve"> staff will give all patients a simple informational sheet about dengue, chikungunya</w:t>
      </w:r>
      <w:r w:rsidRPr="00413C32" w:rsidR="006661BC">
        <w:rPr>
          <w:rFonts w:asciiTheme="minorHAnsi" w:hAnsiTheme="minorHAnsi" w:cstheme="minorHAnsi"/>
        </w:rPr>
        <w:t>,</w:t>
      </w:r>
      <w:r w:rsidRPr="00413C32">
        <w:rPr>
          <w:rFonts w:asciiTheme="minorHAnsi" w:hAnsiTheme="minorHAnsi" w:cstheme="minorHAnsi"/>
        </w:rPr>
        <w:t xml:space="preserve"> and Zika viruses.</w:t>
      </w:r>
    </w:p>
    <w:p w:rsidRPr="00413C32" w:rsidR="006661BC" w:rsidP="003E6F81" w:rsidRDefault="00DD4DBD" w14:paraId="0228D3E5" w14:textId="77777777">
      <w:pPr>
        <w:spacing w:line="240" w:lineRule="auto"/>
        <w:rPr>
          <w:rFonts w:asciiTheme="minorHAnsi" w:hAnsiTheme="minorHAnsi" w:cstheme="minorHAnsi"/>
        </w:rPr>
      </w:pPr>
      <w:r w:rsidRPr="00413C32">
        <w:rPr>
          <w:rFonts w:asciiTheme="minorHAnsi" w:hAnsiTheme="minorHAnsi" w:cstheme="minorHAnsi"/>
        </w:rPr>
        <w:t>Potential participants will also be informed on the consent forms that they should contact PHSU staff should they have any questions about their rights as a research subject.</w:t>
      </w:r>
    </w:p>
    <w:p w:rsidRPr="00413C32" w:rsidR="0044782F" w:rsidP="003E6F81" w:rsidRDefault="006661BC" w14:paraId="73BB1910" w14:textId="5FD718B9">
      <w:pPr>
        <w:spacing w:line="240" w:lineRule="auto"/>
        <w:rPr>
          <w:rFonts w:eastAsia="Times New Roman" w:asciiTheme="minorHAnsi" w:hAnsiTheme="minorHAnsi" w:cstheme="minorHAnsi"/>
          <w:snapToGrid w:val="0"/>
        </w:rPr>
      </w:pPr>
      <w:r w:rsidRPr="00413C32">
        <w:rPr>
          <w:rFonts w:eastAsia="Times New Roman" w:asciiTheme="minorHAnsi" w:hAnsiTheme="minorHAnsi" w:cstheme="minorHAnsi"/>
          <w:snapToGrid w:val="0"/>
        </w:rPr>
        <w:t xml:space="preserve">Data will be stored at Ponce Health Sciences University and CDC’s Dengue Branch; only members of the </w:t>
      </w:r>
      <w:r w:rsidRPr="00413C32" w:rsidR="00D74446">
        <w:rPr>
          <w:rFonts w:eastAsia="Times New Roman" w:asciiTheme="minorHAnsi" w:hAnsiTheme="minorHAnsi" w:cstheme="minorHAnsi"/>
          <w:snapToGrid w:val="0"/>
        </w:rPr>
        <w:t>project</w:t>
      </w:r>
      <w:r w:rsidRPr="00413C32" w:rsidR="00470146">
        <w:rPr>
          <w:rFonts w:eastAsia="Times New Roman" w:asciiTheme="minorHAnsi" w:hAnsiTheme="minorHAnsi" w:cstheme="minorHAnsi"/>
          <w:snapToGrid w:val="0"/>
        </w:rPr>
        <w:t xml:space="preserve"> </w:t>
      </w:r>
      <w:r w:rsidRPr="00413C32">
        <w:rPr>
          <w:rFonts w:eastAsia="Times New Roman" w:asciiTheme="minorHAnsi" w:hAnsiTheme="minorHAnsi" w:cstheme="minorHAnsi"/>
          <w:snapToGrid w:val="0"/>
        </w:rPr>
        <w:t xml:space="preserve">will have access to the data. Participants’ names, addresses and telephone numbers will be collected in case we need to contact them later in the </w:t>
      </w:r>
      <w:r w:rsidRPr="00413C32" w:rsidR="00D74446">
        <w:rPr>
          <w:rFonts w:eastAsia="Times New Roman" w:asciiTheme="minorHAnsi" w:hAnsiTheme="minorHAnsi" w:cstheme="minorHAnsi"/>
          <w:snapToGrid w:val="0"/>
        </w:rPr>
        <w:t>project</w:t>
      </w:r>
      <w:r w:rsidRPr="00413C32">
        <w:rPr>
          <w:rFonts w:eastAsia="Times New Roman" w:asciiTheme="minorHAnsi" w:hAnsiTheme="minorHAnsi" w:cstheme="minorHAnsi"/>
          <w:snapToGrid w:val="0"/>
        </w:rPr>
        <w:t xml:space="preserve">. This information will be kept secure in password protected computers and locked cabinets. </w:t>
      </w:r>
      <w:r w:rsidRPr="00413C32" w:rsidR="00CC59DC">
        <w:rPr>
          <w:rFonts w:eastAsia="Times New Roman" w:asciiTheme="minorHAnsi" w:hAnsiTheme="minorHAnsi" w:cstheme="minorHAnsi"/>
          <w:snapToGrid w:val="0"/>
        </w:rPr>
        <w:t>Based on human subject requirements, p</w:t>
      </w:r>
      <w:r w:rsidRPr="00413C32" w:rsidR="0044782F">
        <w:rPr>
          <w:rFonts w:eastAsia="Times New Roman" w:asciiTheme="minorHAnsi" w:hAnsiTheme="minorHAnsi" w:cstheme="minorHAnsi"/>
          <w:snapToGrid w:val="0"/>
        </w:rPr>
        <w:t xml:space="preserve">aper records will be kept for </w:t>
      </w:r>
      <w:r w:rsidRPr="00413C32" w:rsidR="00CC59DC">
        <w:rPr>
          <w:rFonts w:eastAsia="Times New Roman" w:asciiTheme="minorHAnsi" w:hAnsiTheme="minorHAnsi" w:cstheme="minorHAnsi"/>
          <w:snapToGrid w:val="0"/>
        </w:rPr>
        <w:t xml:space="preserve">the duration of the study and </w:t>
      </w:r>
      <w:r w:rsidRPr="00413C32" w:rsidR="0044782F">
        <w:rPr>
          <w:rFonts w:eastAsia="Times New Roman" w:asciiTheme="minorHAnsi" w:hAnsiTheme="minorHAnsi" w:cstheme="minorHAnsi"/>
          <w:snapToGrid w:val="0"/>
        </w:rPr>
        <w:t xml:space="preserve">at least </w:t>
      </w:r>
      <w:r w:rsidRPr="00413C32" w:rsidR="00CC59DC">
        <w:rPr>
          <w:rFonts w:eastAsia="Times New Roman" w:asciiTheme="minorHAnsi" w:hAnsiTheme="minorHAnsi" w:cstheme="minorHAnsi"/>
          <w:snapToGrid w:val="0"/>
        </w:rPr>
        <w:t>three</w:t>
      </w:r>
      <w:r w:rsidRPr="00413C32" w:rsidR="0044782F">
        <w:rPr>
          <w:rFonts w:eastAsia="Times New Roman" w:asciiTheme="minorHAnsi" w:hAnsiTheme="minorHAnsi" w:cstheme="minorHAnsi"/>
          <w:snapToGrid w:val="0"/>
        </w:rPr>
        <w:t xml:space="preserve"> year</w:t>
      </w:r>
      <w:r w:rsidRPr="00413C32" w:rsidR="00CC59DC">
        <w:rPr>
          <w:rFonts w:eastAsia="Times New Roman" w:asciiTheme="minorHAnsi" w:hAnsiTheme="minorHAnsi" w:cstheme="minorHAnsi"/>
          <w:snapToGrid w:val="0"/>
        </w:rPr>
        <w:t xml:space="preserve">s after that. After </w:t>
      </w:r>
      <w:r w:rsidRPr="00413C32" w:rsidR="00DD4213">
        <w:rPr>
          <w:rFonts w:eastAsia="Times New Roman" w:asciiTheme="minorHAnsi" w:hAnsiTheme="minorHAnsi" w:cstheme="minorHAnsi"/>
          <w:snapToGrid w:val="0"/>
        </w:rPr>
        <w:t>this period</w:t>
      </w:r>
      <w:r w:rsidRPr="00413C32" w:rsidR="00CC59DC">
        <w:rPr>
          <w:rFonts w:eastAsia="Times New Roman" w:asciiTheme="minorHAnsi" w:hAnsiTheme="minorHAnsi" w:cstheme="minorHAnsi"/>
          <w:snapToGrid w:val="0"/>
        </w:rPr>
        <w:t>, they will be</w:t>
      </w:r>
      <w:r w:rsidRPr="00413C32" w:rsidR="0044782F">
        <w:rPr>
          <w:rFonts w:eastAsia="Times New Roman" w:asciiTheme="minorHAnsi" w:hAnsiTheme="minorHAnsi" w:cstheme="minorHAnsi"/>
          <w:snapToGrid w:val="0"/>
        </w:rPr>
        <w:t xml:space="preserve"> archived or destroyed according to federal records management guidelines. </w:t>
      </w:r>
    </w:p>
    <w:p w:rsidRPr="00413C32" w:rsidR="00A45460" w:rsidP="003E6F81" w:rsidRDefault="00A45460" w14:paraId="73847D4F" w14:textId="1FE3DACF">
      <w:pPr>
        <w:spacing w:line="240" w:lineRule="auto"/>
        <w:rPr>
          <w:rFonts w:asciiTheme="minorHAnsi" w:hAnsiTheme="minorHAnsi" w:cstheme="minorHAnsi"/>
        </w:rPr>
      </w:pPr>
    </w:p>
    <w:p w:rsidRPr="00413C32" w:rsidR="004A13E8" w:rsidP="003E6F81" w:rsidRDefault="004A13E8" w14:paraId="55FE17D0" w14:textId="1D9615F3">
      <w:pPr>
        <w:pStyle w:val="Heading1"/>
        <w:rPr>
          <w:rFonts w:asciiTheme="minorHAnsi" w:hAnsiTheme="minorHAnsi" w:cstheme="minorHAnsi"/>
        </w:rPr>
      </w:pPr>
      <w:bookmarkStart w:name="_Toc514675637" w:id="17"/>
      <w:r w:rsidRPr="00413C32">
        <w:rPr>
          <w:rFonts w:asciiTheme="minorHAnsi" w:hAnsiTheme="minorHAnsi" w:cstheme="minorHAnsi"/>
        </w:rPr>
        <w:t>Institutional Review Board (IRB) and Justification for Sensitive Questions</w:t>
      </w:r>
      <w:bookmarkEnd w:id="17"/>
    </w:p>
    <w:p w:rsidRPr="00413C32" w:rsidR="004A13E8" w:rsidP="003E6F81" w:rsidRDefault="004A13E8" w14:paraId="55FE17D1" w14:textId="77777777">
      <w:pPr>
        <w:spacing w:line="240" w:lineRule="auto"/>
        <w:rPr>
          <w:rFonts w:asciiTheme="minorHAnsi" w:hAnsiTheme="minorHAnsi" w:cstheme="minorHAnsi"/>
          <w:u w:val="single"/>
        </w:rPr>
      </w:pPr>
      <w:r w:rsidRPr="00413C32">
        <w:rPr>
          <w:rFonts w:asciiTheme="minorHAnsi" w:hAnsiTheme="minorHAnsi" w:cstheme="minorHAnsi"/>
          <w:u w:val="single"/>
        </w:rPr>
        <w:t>Institutional Review Board (IRB)</w:t>
      </w:r>
    </w:p>
    <w:p w:rsidRPr="00413C32" w:rsidR="004A13E8" w:rsidP="003E6F81" w:rsidRDefault="004A13E8" w14:paraId="55FE17D2" w14:textId="1D0F0026">
      <w:pPr>
        <w:spacing w:line="240" w:lineRule="auto"/>
        <w:rPr>
          <w:rFonts w:asciiTheme="minorHAnsi" w:hAnsiTheme="minorHAnsi" w:cstheme="minorHAnsi"/>
        </w:rPr>
      </w:pPr>
      <w:r w:rsidRPr="00413C32">
        <w:rPr>
          <w:rFonts w:asciiTheme="minorHAnsi" w:hAnsiTheme="minorHAnsi" w:cstheme="minorHAnsi"/>
        </w:rPr>
        <w:t>NCEZID’s Human Subjects Advisor has determined that information collection is research involving human subjects. IRB approval was required</w:t>
      </w:r>
      <w:r w:rsidRPr="00413C32" w:rsidR="006661BC">
        <w:rPr>
          <w:rFonts w:asciiTheme="minorHAnsi" w:hAnsiTheme="minorHAnsi" w:cstheme="minorHAnsi"/>
        </w:rPr>
        <w:t xml:space="preserve"> (Attachment </w:t>
      </w:r>
      <w:r w:rsidRPr="00413C32" w:rsidR="0008451C">
        <w:rPr>
          <w:rFonts w:asciiTheme="minorHAnsi" w:hAnsiTheme="minorHAnsi" w:cstheme="minorHAnsi"/>
        </w:rPr>
        <w:t>7</w:t>
      </w:r>
      <w:r w:rsidRPr="00413C32" w:rsidR="006661BC">
        <w:rPr>
          <w:rFonts w:asciiTheme="minorHAnsi" w:hAnsiTheme="minorHAnsi" w:cstheme="minorHAnsi"/>
        </w:rPr>
        <w:t>)</w:t>
      </w:r>
      <w:r w:rsidRPr="00413C32">
        <w:rPr>
          <w:rFonts w:asciiTheme="minorHAnsi" w:hAnsiTheme="minorHAnsi" w:cstheme="minorHAnsi"/>
        </w:rPr>
        <w:t>.</w:t>
      </w:r>
    </w:p>
    <w:p w:rsidRPr="00413C32" w:rsidR="00DD4DBD" w:rsidP="003E6F81" w:rsidRDefault="00DD4DBD" w14:paraId="44E60EFF" w14:textId="517858FF">
      <w:pPr>
        <w:spacing w:line="240" w:lineRule="auto"/>
        <w:rPr>
          <w:rFonts w:asciiTheme="minorHAnsi" w:hAnsiTheme="minorHAnsi" w:cstheme="minorHAnsi"/>
        </w:rPr>
      </w:pPr>
      <w:r w:rsidRPr="00413C32">
        <w:rPr>
          <w:rFonts w:asciiTheme="minorHAnsi" w:hAnsiTheme="minorHAnsi" w:cstheme="minorHAnsi"/>
        </w:rPr>
        <w:t>CDC's Human Research Protection Office reviewed and approved the request to allow reliance on a non-CDC IRB for protocol #</w:t>
      </w:r>
      <w:r w:rsidRPr="00413C32" w:rsidR="00901265">
        <w:rPr>
          <w:rFonts w:asciiTheme="minorHAnsi" w:hAnsiTheme="minorHAnsi" w:cstheme="minorHAnsi"/>
        </w:rPr>
        <w:t>171110-VR</w:t>
      </w:r>
      <w:r w:rsidRPr="00413C32">
        <w:rPr>
          <w:rFonts w:asciiTheme="minorHAnsi" w:hAnsiTheme="minorHAnsi" w:cstheme="minorHAnsi"/>
        </w:rPr>
        <w:t xml:space="preserve"> “</w:t>
      </w:r>
      <w:r w:rsidRPr="00413C32" w:rsidR="00804917">
        <w:rPr>
          <w:rFonts w:asciiTheme="minorHAnsi" w:hAnsiTheme="minorHAnsi" w:cstheme="minorHAnsi"/>
        </w:rPr>
        <w:t xml:space="preserve">Communities Organized </w:t>
      </w:r>
      <w:r w:rsidRPr="00413C32" w:rsidR="00D407EC">
        <w:rPr>
          <w:rFonts w:asciiTheme="minorHAnsi" w:hAnsiTheme="minorHAnsi" w:cstheme="minorHAnsi"/>
        </w:rPr>
        <w:t>to</w:t>
      </w:r>
      <w:r w:rsidRPr="00413C32" w:rsidR="00804917">
        <w:rPr>
          <w:rFonts w:asciiTheme="minorHAnsi" w:hAnsiTheme="minorHAnsi" w:cstheme="minorHAnsi"/>
        </w:rPr>
        <w:t xml:space="preserve"> Prevent </w:t>
      </w:r>
      <w:r w:rsidRPr="00413C32" w:rsidR="00D407EC">
        <w:rPr>
          <w:rFonts w:asciiTheme="minorHAnsi" w:hAnsiTheme="minorHAnsi" w:cstheme="minorHAnsi"/>
        </w:rPr>
        <w:t>Arboviruses</w:t>
      </w:r>
      <w:r w:rsidRPr="00413C32" w:rsidR="00804917">
        <w:rPr>
          <w:rFonts w:asciiTheme="minorHAnsi" w:hAnsiTheme="minorHAnsi" w:cstheme="minorHAnsi"/>
        </w:rPr>
        <w:t xml:space="preserve">: Assessment of Knowledge, Attitudes, and Vector Control Practices and </w:t>
      </w:r>
      <w:proofErr w:type="spellStart"/>
      <w:r w:rsidRPr="00413C32" w:rsidR="00804917">
        <w:rPr>
          <w:rFonts w:asciiTheme="minorHAnsi" w:hAnsiTheme="minorHAnsi" w:cstheme="minorHAnsi"/>
        </w:rPr>
        <w:t>Sero</w:t>
      </w:r>
      <w:proofErr w:type="spellEnd"/>
      <w:r w:rsidRPr="00413C32" w:rsidR="00804917">
        <w:rPr>
          <w:rFonts w:asciiTheme="minorHAnsi" w:hAnsiTheme="minorHAnsi" w:cstheme="minorHAnsi"/>
        </w:rPr>
        <w:t xml:space="preserve">-Prevalence and Incidence of Arboviral Infection in Ponce, Puerto Rico” </w:t>
      </w:r>
      <w:r w:rsidRPr="00413C32">
        <w:rPr>
          <w:rFonts w:asciiTheme="minorHAnsi" w:hAnsiTheme="minorHAnsi" w:cstheme="minorHAnsi"/>
        </w:rPr>
        <w:t>in accordance with 45 CFR 46.114. The protocol has been reviewed and approved by the Ponce Medical School Foundation - Ponce Research IRB for the maximum allowable period of twelve months and the IRB</w:t>
      </w:r>
      <w:r w:rsidRPr="00413C32" w:rsidR="003A6B5F">
        <w:rPr>
          <w:rFonts w:asciiTheme="minorHAnsi" w:hAnsiTheme="minorHAnsi" w:cstheme="minorHAnsi"/>
        </w:rPr>
        <w:t>’s approval will expire on 1</w:t>
      </w:r>
      <w:r w:rsidRPr="00413C32" w:rsidR="00901265">
        <w:rPr>
          <w:rFonts w:asciiTheme="minorHAnsi" w:hAnsiTheme="minorHAnsi" w:cstheme="minorHAnsi"/>
        </w:rPr>
        <w:t>0</w:t>
      </w:r>
      <w:r w:rsidRPr="00413C32" w:rsidR="003A6B5F">
        <w:rPr>
          <w:rFonts w:asciiTheme="minorHAnsi" w:hAnsiTheme="minorHAnsi" w:cstheme="minorHAnsi"/>
        </w:rPr>
        <w:t>/</w:t>
      </w:r>
      <w:r w:rsidRPr="00413C32" w:rsidR="00901265">
        <w:rPr>
          <w:rFonts w:asciiTheme="minorHAnsi" w:hAnsiTheme="minorHAnsi" w:cstheme="minorHAnsi"/>
        </w:rPr>
        <w:t>2</w:t>
      </w:r>
      <w:r w:rsidRPr="00413C32" w:rsidR="003A6B5F">
        <w:rPr>
          <w:rFonts w:asciiTheme="minorHAnsi" w:hAnsiTheme="minorHAnsi" w:cstheme="minorHAnsi"/>
        </w:rPr>
        <w:t>6</w:t>
      </w:r>
      <w:r w:rsidRPr="00413C32">
        <w:rPr>
          <w:rFonts w:asciiTheme="minorHAnsi" w:hAnsiTheme="minorHAnsi" w:cstheme="minorHAnsi"/>
        </w:rPr>
        <w:t>/20</w:t>
      </w:r>
      <w:r w:rsidRPr="00413C32" w:rsidR="00901265">
        <w:rPr>
          <w:rFonts w:asciiTheme="minorHAnsi" w:hAnsiTheme="minorHAnsi" w:cstheme="minorHAnsi"/>
        </w:rPr>
        <w:t>22</w:t>
      </w:r>
      <w:r w:rsidRPr="00413C32">
        <w:rPr>
          <w:rFonts w:asciiTheme="minorHAnsi" w:hAnsiTheme="minorHAnsi" w:cstheme="minorHAnsi"/>
        </w:rPr>
        <w:t xml:space="preserve">.  </w:t>
      </w:r>
    </w:p>
    <w:p w:rsidRPr="00413C32" w:rsidR="00DD4DBD" w:rsidP="003E6F81" w:rsidRDefault="004A13E8" w14:paraId="092E9F04" w14:textId="77777777">
      <w:pPr>
        <w:spacing w:line="240" w:lineRule="auto"/>
        <w:rPr>
          <w:rFonts w:asciiTheme="minorHAnsi" w:hAnsiTheme="minorHAnsi" w:cstheme="minorHAnsi"/>
        </w:rPr>
      </w:pPr>
      <w:r w:rsidRPr="00413C32">
        <w:rPr>
          <w:rFonts w:asciiTheme="minorHAnsi" w:hAnsiTheme="minorHAnsi" w:cstheme="minorHAnsi"/>
          <w:u w:val="single"/>
        </w:rPr>
        <w:t>Justification for Sensitive Questions</w:t>
      </w:r>
    </w:p>
    <w:p w:rsidRPr="00413C32" w:rsidR="00D21565" w:rsidP="003E6F81" w:rsidRDefault="007E72E7" w14:paraId="642E66C4" w14:textId="0EE467B8">
      <w:pPr>
        <w:pStyle w:val="Heading1"/>
        <w:numPr>
          <w:ilvl w:val="0"/>
          <w:numId w:val="0"/>
        </w:numPr>
        <w:rPr>
          <w:rFonts w:asciiTheme="minorHAnsi" w:hAnsiTheme="minorHAnsi" w:cstheme="minorHAnsi"/>
          <w:b w:val="0"/>
        </w:rPr>
      </w:pPr>
      <w:r w:rsidRPr="00413C32">
        <w:rPr>
          <w:rFonts w:asciiTheme="minorHAnsi" w:hAnsiTheme="minorHAnsi" w:cstheme="minorHAnsi"/>
          <w:b w:val="0"/>
        </w:rPr>
        <w:t>Sensitive questions</w:t>
      </w:r>
      <w:r w:rsidRPr="00413C32" w:rsidR="00C35683">
        <w:rPr>
          <w:rFonts w:asciiTheme="minorHAnsi" w:hAnsiTheme="minorHAnsi" w:cstheme="minorHAnsi"/>
          <w:b w:val="0"/>
        </w:rPr>
        <w:t xml:space="preserve"> on mental health </w:t>
      </w:r>
      <w:r w:rsidRPr="00413C32">
        <w:rPr>
          <w:rFonts w:asciiTheme="minorHAnsi" w:hAnsiTheme="minorHAnsi" w:cstheme="minorHAnsi"/>
          <w:b w:val="0"/>
        </w:rPr>
        <w:t>will be used</w:t>
      </w:r>
      <w:r w:rsidRPr="00413C32" w:rsidR="00377C0D">
        <w:rPr>
          <w:rFonts w:asciiTheme="minorHAnsi" w:hAnsiTheme="minorHAnsi" w:cstheme="minorHAnsi"/>
          <w:b w:val="0"/>
        </w:rPr>
        <w:t xml:space="preserve"> to better understand </w:t>
      </w:r>
      <w:r w:rsidRPr="00413C32" w:rsidR="00112D39">
        <w:rPr>
          <w:rFonts w:asciiTheme="minorHAnsi" w:hAnsiTheme="minorHAnsi" w:cstheme="minorHAnsi"/>
          <w:b w:val="0"/>
        </w:rPr>
        <w:t xml:space="preserve">co-morbidities, </w:t>
      </w:r>
      <w:r w:rsidRPr="00413C32">
        <w:rPr>
          <w:rFonts w:asciiTheme="minorHAnsi" w:hAnsiTheme="minorHAnsi" w:cstheme="minorHAnsi"/>
          <w:b w:val="0"/>
        </w:rPr>
        <w:t>health-related risk factors, beliefs,</w:t>
      </w:r>
      <w:r w:rsidRPr="00413C32" w:rsidR="00D21565">
        <w:rPr>
          <w:rFonts w:asciiTheme="minorHAnsi" w:hAnsiTheme="minorHAnsi" w:cstheme="minorHAnsi"/>
          <w:b w:val="0"/>
        </w:rPr>
        <w:t xml:space="preserve"> and </w:t>
      </w:r>
      <w:r w:rsidRPr="00413C32">
        <w:rPr>
          <w:rFonts w:asciiTheme="minorHAnsi" w:hAnsiTheme="minorHAnsi" w:cstheme="minorHAnsi"/>
          <w:b w:val="0"/>
        </w:rPr>
        <w:t xml:space="preserve">behaviors among study population. These </w:t>
      </w:r>
      <w:r w:rsidRPr="00413C32" w:rsidR="00112D39">
        <w:rPr>
          <w:rFonts w:asciiTheme="minorHAnsi" w:hAnsiTheme="minorHAnsi" w:cstheme="minorHAnsi"/>
          <w:b w:val="0"/>
        </w:rPr>
        <w:t xml:space="preserve">conditions and behaviors </w:t>
      </w:r>
      <w:r w:rsidRPr="00413C32">
        <w:rPr>
          <w:rFonts w:asciiTheme="minorHAnsi" w:hAnsiTheme="minorHAnsi" w:cstheme="minorHAnsi"/>
          <w:b w:val="0"/>
        </w:rPr>
        <w:t xml:space="preserve">have implications for </w:t>
      </w:r>
      <w:r w:rsidRPr="00413C32" w:rsidR="00112D39">
        <w:rPr>
          <w:rFonts w:asciiTheme="minorHAnsi" w:hAnsiTheme="minorHAnsi" w:cstheme="minorHAnsi"/>
          <w:b w:val="0"/>
        </w:rPr>
        <w:t xml:space="preserve">health seeking behavior, </w:t>
      </w:r>
      <w:r w:rsidRPr="00413C32">
        <w:rPr>
          <w:rFonts w:asciiTheme="minorHAnsi" w:hAnsiTheme="minorHAnsi" w:cstheme="minorHAnsi"/>
          <w:b w:val="0"/>
        </w:rPr>
        <w:t xml:space="preserve">arboviral disease outcomes as well as community engagement and education efforts. </w:t>
      </w:r>
      <w:r w:rsidRPr="00413C32" w:rsidR="00112D39">
        <w:rPr>
          <w:rFonts w:asciiTheme="minorHAnsi" w:hAnsiTheme="minorHAnsi" w:cstheme="minorHAnsi"/>
          <w:b w:val="0"/>
        </w:rPr>
        <w:t xml:space="preserve">This study includes a strong component of community engagement to ensure acceptability of the intervention and participation in vector control activities. Understanding other potential health problems will help us tailor community activities and </w:t>
      </w:r>
      <w:r w:rsidRPr="00413C32" w:rsidR="00FC0F73">
        <w:rPr>
          <w:rFonts w:asciiTheme="minorHAnsi" w:hAnsiTheme="minorHAnsi" w:cstheme="minorHAnsi"/>
          <w:b w:val="0"/>
        </w:rPr>
        <w:t xml:space="preserve">future </w:t>
      </w:r>
      <w:r w:rsidRPr="00413C32" w:rsidR="00112D39">
        <w:rPr>
          <w:rFonts w:asciiTheme="minorHAnsi" w:hAnsiTheme="minorHAnsi" w:cstheme="minorHAnsi"/>
          <w:b w:val="0"/>
        </w:rPr>
        <w:t xml:space="preserve">educational campaigns. </w:t>
      </w:r>
    </w:p>
    <w:p w:rsidRPr="00413C32" w:rsidR="004A13E8" w:rsidP="003E6F81" w:rsidRDefault="004A13E8" w14:paraId="55FE17D7" w14:textId="77777777">
      <w:pPr>
        <w:pStyle w:val="Heading1"/>
        <w:rPr>
          <w:rFonts w:asciiTheme="minorHAnsi" w:hAnsiTheme="minorHAnsi" w:cstheme="minorHAnsi"/>
        </w:rPr>
      </w:pPr>
      <w:bookmarkStart w:name="_Toc514675638" w:id="18"/>
      <w:r w:rsidRPr="00413C32">
        <w:rPr>
          <w:rFonts w:asciiTheme="minorHAnsi" w:hAnsiTheme="minorHAnsi" w:cstheme="minorHAnsi"/>
        </w:rPr>
        <w:t>Estimates of Annualized Burden Hours and Costs</w:t>
      </w:r>
      <w:bookmarkEnd w:id="18"/>
    </w:p>
    <w:p w:rsidRPr="00413C32" w:rsidR="00C553B7" w:rsidP="003E6F81" w:rsidRDefault="009B0947" w14:paraId="093B700D" w14:textId="77777777">
      <w:pPr>
        <w:spacing w:line="240" w:lineRule="auto"/>
        <w:rPr>
          <w:rFonts w:asciiTheme="minorHAnsi" w:hAnsiTheme="minorHAnsi" w:cstheme="minorHAnsi"/>
        </w:rPr>
      </w:pPr>
      <w:r w:rsidRPr="00413C32">
        <w:rPr>
          <w:rFonts w:asciiTheme="minorHAnsi" w:hAnsiTheme="minorHAnsi" w:cstheme="minorHAnsi"/>
        </w:rPr>
        <w:t xml:space="preserve">A. </w:t>
      </w:r>
      <w:r w:rsidRPr="00413C32" w:rsidR="00C553B7">
        <w:rPr>
          <w:rFonts w:asciiTheme="minorHAnsi" w:hAnsiTheme="minorHAnsi" w:cstheme="minorHAnsi"/>
        </w:rPr>
        <w:t>Estimated Annualized Burden Hours</w:t>
      </w:r>
    </w:p>
    <w:p w:rsidRPr="00413C32" w:rsidR="00DD4213" w:rsidP="00DD4213" w:rsidRDefault="00DD4213" w14:paraId="01AB0727" w14:textId="3D8EFF6D">
      <w:pPr>
        <w:rPr>
          <w:rFonts w:ascii="Arial Nova" w:hAnsi="Arial Nova"/>
          <w:iCs/>
        </w:rPr>
      </w:pPr>
      <w:r w:rsidRPr="00413C32">
        <w:rPr>
          <w:rFonts w:asciiTheme="minorHAnsi" w:hAnsiTheme="minorHAnsi" w:cstheme="minorHAnsi"/>
          <w:iCs/>
        </w:rPr>
        <w:t>To arrive to the estimated annualized burden hours, we piloted the questionnaire with 10 community members.</w:t>
      </w:r>
      <w:r w:rsidRPr="00413C32">
        <w:rPr>
          <w:rFonts w:ascii="Arial Nova" w:hAnsi="Arial Nova"/>
          <w:iCs/>
        </w:rPr>
        <w:t xml:space="preserve"> </w:t>
      </w:r>
      <w:r w:rsidRPr="00413C32">
        <w:rPr>
          <w:rFonts w:asciiTheme="minorHAnsi" w:hAnsiTheme="minorHAnsi" w:cstheme="minorHAnsi"/>
          <w:iCs/>
        </w:rPr>
        <w:t>The total number of estimated annualized burden hours for this project is 4,3</w:t>
      </w:r>
      <w:r w:rsidR="00532C77">
        <w:rPr>
          <w:rFonts w:asciiTheme="minorHAnsi" w:hAnsiTheme="minorHAnsi" w:cstheme="minorHAnsi"/>
          <w:iCs/>
        </w:rPr>
        <w:t>4</w:t>
      </w:r>
      <w:r w:rsidRPr="00413C32">
        <w:rPr>
          <w:rFonts w:asciiTheme="minorHAnsi" w:hAnsiTheme="minorHAnsi" w:cstheme="minorHAnsi"/>
          <w:iCs/>
        </w:rPr>
        <w:t xml:space="preserve">9. </w:t>
      </w:r>
    </w:p>
    <w:p w:rsidRPr="00413C32" w:rsidR="00DD4213" w:rsidP="00DD4213" w:rsidRDefault="00DD4213" w14:paraId="00560E55" w14:textId="00EDCE48">
      <w:pPr>
        <w:rPr>
          <w:rFonts w:asciiTheme="minorHAnsi" w:hAnsiTheme="minorHAnsi" w:cstheme="minorHAnsi"/>
          <w:iCs/>
        </w:rPr>
      </w:pPr>
      <w:bookmarkStart w:name="_Hlk93306050" w:id="19"/>
      <w:r w:rsidRPr="00413C32">
        <w:rPr>
          <w:rFonts w:asciiTheme="minorHAnsi" w:hAnsiTheme="minorHAnsi" w:cstheme="minorHAnsi"/>
          <w:iCs/>
        </w:rPr>
        <w:t xml:space="preserve">To meet recruitment goals, the </w:t>
      </w:r>
      <w:r w:rsidRPr="00413C32" w:rsidR="00DE73A4">
        <w:rPr>
          <w:rFonts w:asciiTheme="minorHAnsi" w:hAnsiTheme="minorHAnsi" w:cstheme="minorHAnsi"/>
          <w:iCs/>
        </w:rPr>
        <w:t>H</w:t>
      </w:r>
      <w:r w:rsidRPr="00413C32">
        <w:rPr>
          <w:rFonts w:asciiTheme="minorHAnsi" w:hAnsiTheme="minorHAnsi" w:cstheme="minorHAnsi"/>
          <w:iCs/>
        </w:rPr>
        <w:t xml:space="preserve">ousehold </w:t>
      </w:r>
      <w:r w:rsidRPr="00413C32" w:rsidR="00DE73A4">
        <w:rPr>
          <w:rFonts w:asciiTheme="minorHAnsi" w:hAnsiTheme="minorHAnsi" w:cstheme="minorHAnsi"/>
          <w:iCs/>
        </w:rPr>
        <w:t>Re</w:t>
      </w:r>
      <w:r w:rsidRPr="00413C32">
        <w:rPr>
          <w:rFonts w:asciiTheme="minorHAnsi" w:hAnsiTheme="minorHAnsi" w:cstheme="minorHAnsi"/>
          <w:iCs/>
        </w:rPr>
        <w:t xml:space="preserve">presentative questionnaire will be completed once a year by approximately 2,700 participants. With a total desired sample of 3,800 participants, we expect the number of household representatives to be around 2,700 considering that we need about 86 houses </w:t>
      </w:r>
      <w:r w:rsidRPr="00413C32">
        <w:rPr>
          <w:rFonts w:asciiTheme="minorHAnsi" w:hAnsiTheme="minorHAnsi" w:cstheme="minorHAnsi"/>
          <w:iCs/>
        </w:rPr>
        <w:lastRenderedPageBreak/>
        <w:t xml:space="preserve">per cluster and one household representative per house. It will take an average of ten minutes to complete each </w:t>
      </w:r>
      <w:r w:rsidRPr="00413C32" w:rsidR="00DE73A4">
        <w:rPr>
          <w:rFonts w:asciiTheme="minorHAnsi" w:hAnsiTheme="minorHAnsi" w:cstheme="minorHAnsi"/>
          <w:iCs/>
        </w:rPr>
        <w:t>H</w:t>
      </w:r>
      <w:r w:rsidRPr="00413C32">
        <w:rPr>
          <w:rFonts w:asciiTheme="minorHAnsi" w:hAnsiTheme="minorHAnsi" w:cstheme="minorHAnsi"/>
          <w:iCs/>
        </w:rPr>
        <w:t xml:space="preserve">ousehold </w:t>
      </w:r>
      <w:r w:rsidRPr="00413C32" w:rsidR="00DE73A4">
        <w:rPr>
          <w:rFonts w:asciiTheme="minorHAnsi" w:hAnsiTheme="minorHAnsi" w:cstheme="minorHAnsi"/>
          <w:iCs/>
        </w:rPr>
        <w:t>R</w:t>
      </w:r>
      <w:r w:rsidRPr="00413C32">
        <w:rPr>
          <w:rFonts w:asciiTheme="minorHAnsi" w:hAnsiTheme="minorHAnsi" w:cstheme="minorHAnsi"/>
          <w:iCs/>
        </w:rPr>
        <w:t xml:space="preserve">epresentative questionnaire for a total annual burden of 450 hours. </w:t>
      </w:r>
    </w:p>
    <w:p w:rsidRPr="00413C32" w:rsidR="00DD4213" w:rsidP="00DD4213" w:rsidRDefault="00DD4213" w14:paraId="776C27E7" w14:textId="3E0F5847">
      <w:pPr>
        <w:pStyle w:val="ListParagraph"/>
        <w:ind w:left="0"/>
        <w:rPr>
          <w:rFonts w:asciiTheme="minorHAnsi" w:hAnsiTheme="minorHAnsi" w:cstheme="minorHAnsi"/>
        </w:rPr>
      </w:pPr>
      <w:r w:rsidRPr="00413C32">
        <w:rPr>
          <w:rFonts w:asciiTheme="minorHAnsi" w:hAnsiTheme="minorHAnsi" w:cstheme="minorHAnsi"/>
          <w:iCs/>
        </w:rPr>
        <w:t xml:space="preserve">The Individual questionnaire will be completed once a year by all (~3,800 participants); it will take an average of 20 minutes to complete this questionnaire for a total annual burden of 1,267 hours. </w:t>
      </w:r>
      <w:r w:rsidRPr="00413C32">
        <w:rPr>
          <w:rFonts w:asciiTheme="minorHAnsi" w:hAnsiTheme="minorHAnsi" w:cstheme="minorHAnsi"/>
        </w:rPr>
        <w:t xml:space="preserve">The estimated annual burden is an overestimation as there are several questions included that are only asked to participants of a specific age or to parents. </w:t>
      </w:r>
      <w:r w:rsidRPr="00413C32">
        <w:rPr>
          <w:rFonts w:asciiTheme="minorHAnsi" w:hAnsiTheme="minorHAnsi" w:cstheme="minorHAnsi"/>
          <w:iCs/>
        </w:rPr>
        <w:t xml:space="preserve">Specimen collection will also be completed once a year by all participants. Based on data from previous years, it takes an average of 5 minutes to complete the specimen collection for a total annual burden of 317 hours. The </w:t>
      </w:r>
      <w:r w:rsidRPr="00413C32" w:rsidR="00DE73A4">
        <w:rPr>
          <w:rFonts w:asciiTheme="minorHAnsi" w:hAnsiTheme="minorHAnsi" w:cstheme="minorHAnsi"/>
          <w:iCs/>
        </w:rPr>
        <w:t>M</w:t>
      </w:r>
      <w:r w:rsidRPr="00413C32">
        <w:rPr>
          <w:rFonts w:asciiTheme="minorHAnsi" w:hAnsiTheme="minorHAnsi" w:cstheme="minorHAnsi"/>
          <w:iCs/>
        </w:rPr>
        <w:t>obility questionnaire will be a completed once a year by all participants. It will take an average of 10 minutes to complete this questionnaire for a total annual burden of 633 hours. These three questionnaires will be merged into a single document for ease of administration.</w:t>
      </w:r>
    </w:p>
    <w:p w:rsidRPr="00413C32" w:rsidR="00D22211" w:rsidP="00DD4213" w:rsidRDefault="00D22211" w14:paraId="66249F7B" w14:textId="77777777">
      <w:pPr>
        <w:pStyle w:val="ListParagraph"/>
        <w:ind w:left="0"/>
        <w:rPr>
          <w:rFonts w:asciiTheme="minorHAnsi" w:hAnsiTheme="minorHAnsi" w:cstheme="minorHAnsi"/>
          <w:iCs/>
        </w:rPr>
      </w:pPr>
    </w:p>
    <w:p w:rsidRPr="00413C32" w:rsidR="00DD4213" w:rsidP="00DD4213" w:rsidRDefault="00DD4213" w14:paraId="4092D408" w14:textId="5A89A68C">
      <w:pPr>
        <w:pStyle w:val="ListParagraph"/>
        <w:ind w:left="0"/>
        <w:rPr>
          <w:rFonts w:asciiTheme="minorHAnsi" w:hAnsiTheme="minorHAnsi" w:cstheme="minorHAnsi"/>
        </w:rPr>
      </w:pPr>
      <w:r w:rsidRPr="00413C32">
        <w:rPr>
          <w:rFonts w:asciiTheme="minorHAnsi" w:hAnsiTheme="minorHAnsi" w:cstheme="minorHAnsi"/>
          <w:iCs/>
        </w:rPr>
        <w:t xml:space="preserve">The </w:t>
      </w:r>
      <w:r w:rsidRPr="00413C32" w:rsidR="00DE73A4">
        <w:rPr>
          <w:rFonts w:asciiTheme="minorHAnsi" w:hAnsiTheme="minorHAnsi" w:cstheme="minorHAnsi"/>
          <w:iCs/>
        </w:rPr>
        <w:t>K</w:t>
      </w:r>
      <w:r w:rsidRPr="00413C32">
        <w:rPr>
          <w:rFonts w:asciiTheme="minorHAnsi" w:hAnsiTheme="minorHAnsi" w:cstheme="minorHAnsi"/>
          <w:iCs/>
        </w:rPr>
        <w:t xml:space="preserve">nowledge, </w:t>
      </w:r>
      <w:r w:rsidRPr="00413C32" w:rsidR="00DE73A4">
        <w:rPr>
          <w:rFonts w:asciiTheme="minorHAnsi" w:hAnsiTheme="minorHAnsi" w:cstheme="minorHAnsi"/>
          <w:iCs/>
        </w:rPr>
        <w:t>A</w:t>
      </w:r>
      <w:r w:rsidRPr="00413C32">
        <w:rPr>
          <w:rFonts w:asciiTheme="minorHAnsi" w:hAnsiTheme="minorHAnsi" w:cstheme="minorHAnsi"/>
          <w:iCs/>
        </w:rPr>
        <w:t xml:space="preserve">ttitudes, and </w:t>
      </w:r>
      <w:r w:rsidRPr="00413C32" w:rsidR="00DE73A4">
        <w:rPr>
          <w:rFonts w:asciiTheme="minorHAnsi" w:hAnsiTheme="minorHAnsi" w:cstheme="minorHAnsi"/>
          <w:iCs/>
        </w:rPr>
        <w:t>P</w:t>
      </w:r>
      <w:r w:rsidRPr="00413C32">
        <w:rPr>
          <w:rFonts w:asciiTheme="minorHAnsi" w:hAnsiTheme="minorHAnsi" w:cstheme="minorHAnsi"/>
          <w:iCs/>
        </w:rPr>
        <w:t xml:space="preserve">ractices (KAP) questionnaire will be a completed once a year by 14 years and older (~3,090 participants based on number of participants ages 14 to 50 years recruited in previous years). It will take an average of 15 minutes to complete this questionnaire for a total annual burden of 773 hours. </w:t>
      </w:r>
      <w:r w:rsidRPr="00413C32">
        <w:rPr>
          <w:rFonts w:asciiTheme="minorHAnsi" w:hAnsiTheme="minorHAnsi" w:cstheme="minorHAnsi"/>
        </w:rPr>
        <w:t>The estimated annual burden is also an overestimation as there are several questions included that are only asked to participants of a specific age or to parents.</w:t>
      </w:r>
    </w:p>
    <w:p w:rsidRPr="00413C32" w:rsidR="00DD4213" w:rsidP="00DD4213" w:rsidRDefault="00DD4213" w14:paraId="4C4B1060" w14:textId="7F97142C">
      <w:pPr>
        <w:rPr>
          <w:rFonts w:asciiTheme="minorHAnsi" w:hAnsiTheme="minorHAnsi" w:cstheme="minorHAnsi"/>
          <w:iCs/>
        </w:rPr>
      </w:pPr>
      <w:r w:rsidRPr="00413C32">
        <w:rPr>
          <w:rFonts w:asciiTheme="minorHAnsi" w:hAnsiTheme="minorHAnsi" w:cstheme="minorHAnsi"/>
          <w:iCs/>
        </w:rPr>
        <w:t>The</w:t>
      </w:r>
      <w:r w:rsidRPr="00413C32" w:rsidR="00DE73A4">
        <w:rPr>
          <w:rFonts w:asciiTheme="minorHAnsi" w:hAnsiTheme="minorHAnsi" w:cstheme="minorHAnsi"/>
          <w:iCs/>
        </w:rPr>
        <w:t xml:space="preserve"> V</w:t>
      </w:r>
      <w:r w:rsidRPr="00413C32">
        <w:rPr>
          <w:rFonts w:asciiTheme="minorHAnsi" w:hAnsiTheme="minorHAnsi" w:cstheme="minorHAnsi"/>
          <w:iCs/>
        </w:rPr>
        <w:t xml:space="preserve">ector </w:t>
      </w:r>
      <w:r w:rsidRPr="00413C32" w:rsidR="00DE73A4">
        <w:rPr>
          <w:rFonts w:asciiTheme="minorHAnsi" w:hAnsiTheme="minorHAnsi" w:cstheme="minorHAnsi"/>
          <w:iCs/>
        </w:rPr>
        <w:t>C</w:t>
      </w:r>
      <w:r w:rsidRPr="00413C32">
        <w:rPr>
          <w:rFonts w:asciiTheme="minorHAnsi" w:hAnsiTheme="minorHAnsi" w:cstheme="minorHAnsi"/>
          <w:iCs/>
        </w:rPr>
        <w:t xml:space="preserve">ontrol questionnaire will be completed once a year by all participants 21 years or older (~2,500 participants based on number of participants </w:t>
      </w:r>
      <w:proofErr w:type="gramStart"/>
      <w:r w:rsidRPr="00413C32">
        <w:rPr>
          <w:rFonts w:asciiTheme="minorHAnsi" w:hAnsiTheme="minorHAnsi" w:cstheme="minorHAnsi"/>
          <w:iCs/>
        </w:rPr>
        <w:t>age</w:t>
      </w:r>
      <w:proofErr w:type="gramEnd"/>
      <w:r w:rsidRPr="00413C32">
        <w:rPr>
          <w:rFonts w:asciiTheme="minorHAnsi" w:hAnsiTheme="minorHAnsi" w:cstheme="minorHAnsi"/>
          <w:iCs/>
        </w:rPr>
        <w:t xml:space="preserve"> 21 to 50 years recruited in previous years). It will take an average of 10 minutes to complete this questionnaire for a total annual burden of 417 hours. </w:t>
      </w:r>
    </w:p>
    <w:p w:rsidRPr="00413C32" w:rsidR="00DD4213" w:rsidP="00DD4213" w:rsidRDefault="00DD4213" w14:paraId="4175317D" w14:textId="77777777">
      <w:pPr>
        <w:rPr>
          <w:rFonts w:asciiTheme="minorHAnsi" w:hAnsiTheme="minorHAnsi" w:cstheme="minorHAnsi"/>
          <w:iCs/>
        </w:rPr>
      </w:pPr>
      <w:r w:rsidRPr="00413C32">
        <w:rPr>
          <w:rFonts w:asciiTheme="minorHAnsi" w:hAnsiTheme="minorHAnsi" w:cstheme="minorHAnsi"/>
          <w:iCs/>
        </w:rPr>
        <w:t>The AIS text message will be completed 52 times a year by participants who respond (~1,000 participants per week). Based on data from previous years, we have recruited ~ 2,500 participants ages 21 to 50, and these participants will receive the text messages. However, based on response rates from similar projects in the region, we expect only ~40% of these participants will respond to the text message each week. It will take an average of .5 minute to answer this text for a total annual burden of 433 hours.</w:t>
      </w:r>
    </w:p>
    <w:p w:rsidRPr="00413C32" w:rsidR="00DD4213" w:rsidP="00DD4213" w:rsidRDefault="00DD4213" w14:paraId="1DAD50A2" w14:textId="77777777">
      <w:pPr>
        <w:rPr>
          <w:rFonts w:asciiTheme="minorHAnsi" w:hAnsiTheme="minorHAnsi" w:cstheme="minorHAnsi"/>
          <w:iCs/>
        </w:rPr>
      </w:pPr>
      <w:r w:rsidRPr="00413C32">
        <w:rPr>
          <w:rFonts w:asciiTheme="minorHAnsi" w:hAnsiTheme="minorHAnsi" w:cstheme="minorHAnsi"/>
          <w:iCs/>
        </w:rPr>
        <w:t>The AIS questionnaire will be completed as needed when symptoms are reported (~ 380 participants based on the estimate that 10% of our 3,800 participants will report symptoms during a year). It will take an average of 8 minutes to complete this questionnaire for a total annual burden of 51 hours.</w:t>
      </w:r>
    </w:p>
    <w:p w:rsidRPr="00413C32" w:rsidR="00DD4213" w:rsidP="00DD4213" w:rsidRDefault="00DD4213" w14:paraId="67EFF15B" w14:textId="079E89B2">
      <w:pPr>
        <w:rPr>
          <w:rFonts w:asciiTheme="minorHAnsi" w:hAnsiTheme="minorHAnsi" w:cstheme="minorHAnsi"/>
          <w:iCs/>
        </w:rPr>
      </w:pPr>
      <w:r w:rsidRPr="00413C32">
        <w:rPr>
          <w:rFonts w:asciiTheme="minorHAnsi" w:hAnsiTheme="minorHAnsi" w:cstheme="minorHAnsi"/>
          <w:iCs/>
        </w:rPr>
        <w:t xml:space="preserve">The COVID-19 </w:t>
      </w:r>
      <w:r w:rsidRPr="00413C32" w:rsidR="0070615A">
        <w:rPr>
          <w:rFonts w:asciiTheme="minorHAnsi" w:hAnsiTheme="minorHAnsi" w:cstheme="minorHAnsi"/>
          <w:iCs/>
        </w:rPr>
        <w:t>C</w:t>
      </w:r>
      <w:r w:rsidRPr="00413C32">
        <w:rPr>
          <w:rFonts w:asciiTheme="minorHAnsi" w:hAnsiTheme="minorHAnsi" w:cstheme="minorHAnsi"/>
          <w:iCs/>
        </w:rPr>
        <w:t xml:space="preserve">ase </w:t>
      </w:r>
      <w:r w:rsidRPr="00413C32" w:rsidR="0070615A">
        <w:rPr>
          <w:rFonts w:asciiTheme="minorHAnsi" w:hAnsiTheme="minorHAnsi" w:cstheme="minorHAnsi"/>
          <w:iCs/>
        </w:rPr>
        <w:t>F</w:t>
      </w:r>
      <w:r w:rsidRPr="00413C32">
        <w:rPr>
          <w:rFonts w:asciiTheme="minorHAnsi" w:hAnsiTheme="minorHAnsi" w:cstheme="minorHAnsi"/>
          <w:iCs/>
        </w:rPr>
        <w:t>ollow-</w:t>
      </w:r>
      <w:r w:rsidRPr="00413C32" w:rsidR="0070615A">
        <w:rPr>
          <w:rFonts w:asciiTheme="minorHAnsi" w:hAnsiTheme="minorHAnsi" w:cstheme="minorHAnsi"/>
          <w:iCs/>
        </w:rPr>
        <w:t>U</w:t>
      </w:r>
      <w:r w:rsidRPr="00413C32">
        <w:rPr>
          <w:rFonts w:asciiTheme="minorHAnsi" w:hAnsiTheme="minorHAnsi" w:cstheme="minorHAnsi"/>
          <w:iCs/>
        </w:rPr>
        <w:t>p questionnaire will be completed as needed by participants with a positive SARS-CoV-2</w:t>
      </w:r>
      <w:r w:rsidRPr="00413C32" w:rsidR="0070615A">
        <w:rPr>
          <w:rFonts w:asciiTheme="minorHAnsi" w:hAnsiTheme="minorHAnsi" w:cstheme="minorHAnsi"/>
          <w:iCs/>
        </w:rPr>
        <w:t xml:space="preserve"> PCR</w:t>
      </w:r>
      <w:r w:rsidRPr="00413C32">
        <w:rPr>
          <w:rFonts w:asciiTheme="minorHAnsi" w:hAnsiTheme="minorHAnsi" w:cstheme="minorHAnsi"/>
          <w:iCs/>
        </w:rPr>
        <w:t xml:space="preserve"> test (~76 participants). We estimate that 20% of 380 participants reporting symptoms will have a positive SARS-CoV-2 test during a year. It will take an average of 6 minutes to complete this questionnaire for a total annual burden of 8 hours. </w:t>
      </w:r>
    </w:p>
    <w:p w:rsidRPr="00413C32" w:rsidR="00DD4213" w:rsidP="00DD4213" w:rsidRDefault="00DD4213" w14:paraId="739E362B" w14:textId="77777777">
      <w:pPr>
        <w:rPr>
          <w:rFonts w:asciiTheme="minorHAnsi" w:hAnsiTheme="minorHAnsi" w:cstheme="minorHAnsi"/>
          <w:iCs/>
        </w:rPr>
      </w:pPr>
      <w:r w:rsidRPr="00413C32">
        <w:rPr>
          <w:rFonts w:asciiTheme="minorHAnsi" w:hAnsiTheme="minorHAnsi" w:cstheme="minorHAnsi"/>
          <w:iCs/>
        </w:rPr>
        <w:t>The breakdown of how this estimate was reached is in the following table.</w:t>
      </w:r>
    </w:p>
    <w:bookmarkEnd w:id="19"/>
    <w:p w:rsidRPr="00413C32" w:rsidR="00DD4213" w:rsidP="00DD4213" w:rsidRDefault="00DD4213" w14:paraId="332462E2" w14:textId="77777777">
      <w:pPr>
        <w:rPr>
          <w:rFonts w:asciiTheme="minorHAnsi" w:hAnsiTheme="minorHAnsi" w:cstheme="minorHAnsi"/>
          <w:b/>
        </w:rPr>
      </w:pPr>
      <w:r w:rsidRPr="00413C32">
        <w:rPr>
          <w:rFonts w:asciiTheme="minorHAnsi" w:hAnsiTheme="minorHAnsi" w:cstheme="minorHAnsi"/>
          <w:b/>
        </w:rPr>
        <w:t>Estimated Annualized Burden (Hours)</w:t>
      </w:r>
    </w:p>
    <w:tbl>
      <w:tblPr>
        <w:tblStyle w:val="TableGrid"/>
        <w:tblW w:w="9630" w:type="dxa"/>
        <w:tblInd w:w="-275" w:type="dxa"/>
        <w:tblLook w:val="04A0" w:firstRow="1" w:lastRow="0" w:firstColumn="1" w:lastColumn="0" w:noHBand="0" w:noVBand="1"/>
        <w:tblCaption w:val="Example Table, Table A12: Estimated Annualized Burden Costs"/>
        <w:tblDescription w:val="Example Table, Table A12: Estimated Annualized Burden Costs"/>
      </w:tblPr>
      <w:tblGrid>
        <w:gridCol w:w="1696"/>
        <w:gridCol w:w="1693"/>
        <w:gridCol w:w="1760"/>
        <w:gridCol w:w="1407"/>
        <w:gridCol w:w="1656"/>
        <w:gridCol w:w="1418"/>
      </w:tblGrid>
      <w:tr w:rsidRPr="00413C32" w:rsidR="00DD4213" w:rsidTr="00FC3441" w14:paraId="5F7E043D" w14:textId="77777777">
        <w:trPr>
          <w:trHeight w:val="1134"/>
          <w:tblHeader/>
        </w:trPr>
        <w:tc>
          <w:tcPr>
            <w:tcW w:w="1696" w:type="dxa"/>
          </w:tcPr>
          <w:p w:rsidRPr="00413C32" w:rsidR="00DD4213" w:rsidP="00FC3441" w:rsidRDefault="00DD4213" w14:paraId="15F247FA" w14:textId="77777777">
            <w:pPr>
              <w:spacing w:line="276" w:lineRule="auto"/>
              <w:rPr>
                <w:rFonts w:asciiTheme="minorHAnsi" w:hAnsiTheme="minorHAnsi" w:cstheme="minorHAnsi"/>
              </w:rPr>
            </w:pPr>
            <w:r w:rsidRPr="00413C32">
              <w:rPr>
                <w:rFonts w:asciiTheme="minorHAnsi" w:hAnsiTheme="minorHAnsi" w:cstheme="minorHAnsi"/>
              </w:rPr>
              <w:lastRenderedPageBreak/>
              <w:t>Type of Respondents</w:t>
            </w:r>
          </w:p>
        </w:tc>
        <w:tc>
          <w:tcPr>
            <w:tcW w:w="1693" w:type="dxa"/>
          </w:tcPr>
          <w:p w:rsidRPr="00413C32" w:rsidR="00DD4213" w:rsidP="00FC3441" w:rsidRDefault="00DD4213" w14:paraId="0AC00D6D" w14:textId="77777777">
            <w:pPr>
              <w:spacing w:line="276" w:lineRule="auto"/>
              <w:rPr>
                <w:rFonts w:asciiTheme="minorHAnsi" w:hAnsiTheme="minorHAnsi" w:cstheme="minorHAnsi"/>
              </w:rPr>
            </w:pPr>
            <w:r w:rsidRPr="00413C32">
              <w:rPr>
                <w:rFonts w:asciiTheme="minorHAnsi" w:hAnsiTheme="minorHAnsi" w:cstheme="minorHAnsi"/>
              </w:rPr>
              <w:t>Form Name</w:t>
            </w:r>
          </w:p>
        </w:tc>
        <w:tc>
          <w:tcPr>
            <w:tcW w:w="1760" w:type="dxa"/>
          </w:tcPr>
          <w:p w:rsidRPr="00413C32" w:rsidR="00DD4213" w:rsidP="00FC3441" w:rsidRDefault="00DD4213" w14:paraId="04CFCCA4" w14:textId="77777777">
            <w:pPr>
              <w:spacing w:line="276" w:lineRule="auto"/>
              <w:rPr>
                <w:rFonts w:asciiTheme="minorHAnsi" w:hAnsiTheme="minorHAnsi" w:cstheme="minorHAnsi"/>
              </w:rPr>
            </w:pPr>
            <w:r w:rsidRPr="00413C32">
              <w:rPr>
                <w:rFonts w:asciiTheme="minorHAnsi" w:hAnsiTheme="minorHAnsi" w:cstheme="minorHAnsi"/>
              </w:rPr>
              <w:t>No. of Respondents</w:t>
            </w:r>
          </w:p>
        </w:tc>
        <w:tc>
          <w:tcPr>
            <w:tcW w:w="1407" w:type="dxa"/>
          </w:tcPr>
          <w:p w:rsidRPr="00413C32" w:rsidR="00DD4213" w:rsidP="00FC3441" w:rsidRDefault="00DD4213" w14:paraId="32EA7257" w14:textId="77777777">
            <w:pPr>
              <w:spacing w:line="276" w:lineRule="auto"/>
              <w:rPr>
                <w:rFonts w:asciiTheme="minorHAnsi" w:hAnsiTheme="minorHAnsi" w:cstheme="minorHAnsi"/>
              </w:rPr>
            </w:pPr>
            <w:r w:rsidRPr="00413C32">
              <w:rPr>
                <w:rFonts w:asciiTheme="minorHAnsi" w:hAnsiTheme="minorHAnsi" w:cstheme="minorHAnsi"/>
              </w:rPr>
              <w:t>No. of Responses per Respondent</w:t>
            </w:r>
          </w:p>
        </w:tc>
        <w:tc>
          <w:tcPr>
            <w:tcW w:w="1656" w:type="dxa"/>
          </w:tcPr>
          <w:p w:rsidRPr="00413C32" w:rsidR="00DD4213" w:rsidP="00FC3441" w:rsidRDefault="00DD4213" w14:paraId="67314760" w14:textId="77777777">
            <w:pPr>
              <w:spacing w:line="276" w:lineRule="auto"/>
              <w:rPr>
                <w:rFonts w:asciiTheme="minorHAnsi" w:hAnsiTheme="minorHAnsi" w:cstheme="minorHAnsi"/>
              </w:rPr>
            </w:pPr>
            <w:r w:rsidRPr="00413C32">
              <w:rPr>
                <w:rFonts w:asciiTheme="minorHAnsi" w:hAnsiTheme="minorHAnsi" w:cstheme="minorHAnsi"/>
              </w:rPr>
              <w:t>Average Burden per Response (in hours)</w:t>
            </w:r>
          </w:p>
        </w:tc>
        <w:tc>
          <w:tcPr>
            <w:tcW w:w="1418" w:type="dxa"/>
          </w:tcPr>
          <w:p w:rsidRPr="00413C32" w:rsidR="00DD4213" w:rsidP="00FC3441" w:rsidRDefault="00DD4213" w14:paraId="688C0A8F" w14:textId="77777777">
            <w:pPr>
              <w:spacing w:line="276" w:lineRule="auto"/>
              <w:rPr>
                <w:rFonts w:asciiTheme="minorHAnsi" w:hAnsiTheme="minorHAnsi" w:cstheme="minorHAnsi"/>
              </w:rPr>
            </w:pPr>
            <w:r w:rsidRPr="00413C32">
              <w:rPr>
                <w:rFonts w:asciiTheme="minorHAnsi" w:hAnsiTheme="minorHAnsi" w:cstheme="minorHAnsi"/>
              </w:rPr>
              <w:t>Total Burden Hours</w:t>
            </w:r>
          </w:p>
        </w:tc>
      </w:tr>
      <w:tr w:rsidRPr="00413C32" w:rsidR="00DD4213" w:rsidTr="00FC3441" w14:paraId="4D2BC4C0" w14:textId="77777777">
        <w:tc>
          <w:tcPr>
            <w:tcW w:w="1696" w:type="dxa"/>
          </w:tcPr>
          <w:p w:rsidRPr="00413C32" w:rsidR="00DD4213" w:rsidP="00FC3441" w:rsidRDefault="00DD4213" w14:paraId="00756E68" w14:textId="77777777">
            <w:pPr>
              <w:spacing w:line="276" w:lineRule="auto"/>
              <w:rPr>
                <w:rFonts w:asciiTheme="minorHAnsi" w:hAnsiTheme="minorHAnsi" w:cstheme="minorHAnsi"/>
              </w:rPr>
            </w:pPr>
            <w:r w:rsidRPr="00413C32">
              <w:rPr>
                <w:rFonts w:asciiTheme="minorHAnsi" w:hAnsiTheme="minorHAnsi" w:cstheme="minorHAnsi"/>
              </w:rPr>
              <w:t>Ponce residents from the 38 selected communities 21 years and older or emancipated minor</w:t>
            </w:r>
          </w:p>
        </w:tc>
        <w:tc>
          <w:tcPr>
            <w:tcW w:w="1693" w:type="dxa"/>
          </w:tcPr>
          <w:p w:rsidRPr="00413C32" w:rsidR="00DD4213" w:rsidP="00FC3441" w:rsidRDefault="00DD4213" w14:paraId="341941E1" w14:textId="77777777">
            <w:pPr>
              <w:spacing w:line="276" w:lineRule="auto"/>
              <w:rPr>
                <w:rFonts w:asciiTheme="minorHAnsi" w:hAnsiTheme="minorHAnsi" w:cstheme="minorHAnsi"/>
              </w:rPr>
            </w:pPr>
            <w:r w:rsidRPr="00413C32">
              <w:rPr>
                <w:rFonts w:asciiTheme="minorHAnsi" w:hAnsiTheme="minorHAnsi" w:cstheme="minorHAnsi"/>
              </w:rPr>
              <w:t>Household Representative questionnaire</w:t>
            </w:r>
          </w:p>
        </w:tc>
        <w:tc>
          <w:tcPr>
            <w:tcW w:w="1760" w:type="dxa"/>
          </w:tcPr>
          <w:p w:rsidRPr="00413C32" w:rsidR="00DD4213" w:rsidP="00FC3441" w:rsidRDefault="00DD4213" w14:paraId="4801341F" w14:textId="77777777">
            <w:pPr>
              <w:spacing w:line="276" w:lineRule="auto"/>
              <w:rPr>
                <w:rFonts w:asciiTheme="minorHAnsi" w:hAnsiTheme="minorHAnsi" w:cstheme="minorHAnsi"/>
              </w:rPr>
            </w:pPr>
            <w:r w:rsidRPr="00413C32">
              <w:rPr>
                <w:rFonts w:asciiTheme="minorHAnsi" w:hAnsiTheme="minorHAnsi" w:cstheme="minorHAnsi"/>
              </w:rPr>
              <w:t>2,700</w:t>
            </w:r>
          </w:p>
        </w:tc>
        <w:tc>
          <w:tcPr>
            <w:tcW w:w="1407" w:type="dxa"/>
          </w:tcPr>
          <w:p w:rsidRPr="00413C32" w:rsidR="00DD4213" w:rsidP="00FC3441" w:rsidRDefault="00DD4213" w14:paraId="7139775E" w14:textId="77777777">
            <w:pPr>
              <w:spacing w:line="276" w:lineRule="auto"/>
              <w:rPr>
                <w:rFonts w:asciiTheme="minorHAnsi" w:hAnsiTheme="minorHAnsi" w:cstheme="minorHAnsi"/>
              </w:rPr>
            </w:pPr>
            <w:r w:rsidRPr="00413C32">
              <w:rPr>
                <w:rFonts w:asciiTheme="minorHAnsi" w:hAnsiTheme="minorHAnsi" w:cstheme="minorHAnsi"/>
              </w:rPr>
              <w:t>1</w:t>
            </w:r>
          </w:p>
        </w:tc>
        <w:tc>
          <w:tcPr>
            <w:tcW w:w="1656" w:type="dxa"/>
          </w:tcPr>
          <w:p w:rsidRPr="00413C32" w:rsidR="00DD4213" w:rsidP="00FC3441" w:rsidRDefault="00DD4213" w14:paraId="44A53B19" w14:textId="77777777">
            <w:pPr>
              <w:spacing w:line="276" w:lineRule="auto"/>
              <w:rPr>
                <w:rFonts w:asciiTheme="minorHAnsi" w:hAnsiTheme="minorHAnsi" w:cstheme="minorHAnsi"/>
              </w:rPr>
            </w:pPr>
            <w:r w:rsidRPr="00413C32">
              <w:rPr>
                <w:rFonts w:asciiTheme="minorHAnsi" w:hAnsiTheme="minorHAnsi" w:cstheme="minorHAnsi"/>
              </w:rPr>
              <w:t>10/60</w:t>
            </w:r>
          </w:p>
        </w:tc>
        <w:tc>
          <w:tcPr>
            <w:tcW w:w="1418" w:type="dxa"/>
          </w:tcPr>
          <w:p w:rsidRPr="00413C32" w:rsidR="00DD4213" w:rsidP="00FC3441" w:rsidRDefault="00DD4213" w14:paraId="11D901EE" w14:textId="77777777">
            <w:pPr>
              <w:spacing w:line="276" w:lineRule="auto"/>
              <w:rPr>
                <w:rFonts w:asciiTheme="minorHAnsi" w:hAnsiTheme="minorHAnsi" w:cstheme="minorHAnsi"/>
              </w:rPr>
            </w:pPr>
            <w:r w:rsidRPr="00413C32">
              <w:rPr>
                <w:rFonts w:asciiTheme="minorHAnsi" w:hAnsiTheme="minorHAnsi" w:cstheme="minorHAnsi"/>
              </w:rPr>
              <w:t>450</w:t>
            </w:r>
          </w:p>
        </w:tc>
      </w:tr>
      <w:tr w:rsidRPr="00413C32" w:rsidR="00DD4213" w:rsidTr="00FC3441" w14:paraId="7E3EEFF6" w14:textId="77777777">
        <w:tc>
          <w:tcPr>
            <w:tcW w:w="1696" w:type="dxa"/>
          </w:tcPr>
          <w:p w:rsidRPr="00413C32" w:rsidR="00DD4213" w:rsidP="00FC3441" w:rsidRDefault="00DD4213" w14:paraId="2327E9EB" w14:textId="77777777">
            <w:pPr>
              <w:spacing w:line="276" w:lineRule="auto"/>
              <w:rPr>
                <w:rFonts w:asciiTheme="minorHAnsi" w:hAnsiTheme="minorHAnsi" w:cstheme="minorHAnsi"/>
              </w:rPr>
            </w:pPr>
            <w:r w:rsidRPr="00413C32">
              <w:rPr>
                <w:rFonts w:asciiTheme="minorHAnsi" w:hAnsiTheme="minorHAnsi" w:cstheme="minorHAnsi"/>
              </w:rPr>
              <w:t>Ponce residents from the 38 selected communities 1- 50 years old</w:t>
            </w:r>
          </w:p>
        </w:tc>
        <w:tc>
          <w:tcPr>
            <w:tcW w:w="1693" w:type="dxa"/>
          </w:tcPr>
          <w:p w:rsidRPr="00413C32" w:rsidR="00DD4213" w:rsidP="00FC3441" w:rsidRDefault="00DD4213" w14:paraId="4D45B2FD" w14:textId="77777777">
            <w:pPr>
              <w:spacing w:line="276" w:lineRule="auto"/>
              <w:rPr>
                <w:rFonts w:asciiTheme="minorHAnsi" w:hAnsiTheme="minorHAnsi" w:cstheme="minorHAnsi"/>
              </w:rPr>
            </w:pPr>
            <w:r w:rsidRPr="00413C32">
              <w:rPr>
                <w:rFonts w:asciiTheme="minorHAnsi" w:hAnsiTheme="minorHAnsi" w:cstheme="minorHAnsi"/>
              </w:rPr>
              <w:t>Individual</w:t>
            </w:r>
            <w:r w:rsidRPr="00413C32">
              <w:rPr>
                <w:rFonts w:asciiTheme="minorHAnsi" w:hAnsiTheme="minorHAnsi" w:cstheme="minorHAnsi"/>
                <w:vertAlign w:val="superscript"/>
              </w:rPr>
              <w:t>†</w:t>
            </w:r>
            <w:r w:rsidRPr="00413C32">
              <w:rPr>
                <w:rFonts w:asciiTheme="minorHAnsi" w:hAnsiTheme="minorHAnsi" w:cstheme="minorHAnsi"/>
              </w:rPr>
              <w:t xml:space="preserve"> questionnaire</w:t>
            </w:r>
          </w:p>
        </w:tc>
        <w:tc>
          <w:tcPr>
            <w:tcW w:w="1760" w:type="dxa"/>
          </w:tcPr>
          <w:p w:rsidRPr="00413C32" w:rsidR="00DD4213" w:rsidP="00FC3441" w:rsidRDefault="00DD4213" w14:paraId="05F06CDB" w14:textId="77777777">
            <w:pPr>
              <w:spacing w:line="276" w:lineRule="auto"/>
              <w:rPr>
                <w:rFonts w:asciiTheme="minorHAnsi" w:hAnsiTheme="minorHAnsi" w:cstheme="minorHAnsi"/>
              </w:rPr>
            </w:pPr>
            <w:r w:rsidRPr="00413C32">
              <w:rPr>
                <w:rFonts w:asciiTheme="minorHAnsi" w:hAnsiTheme="minorHAnsi" w:cstheme="minorHAnsi"/>
              </w:rPr>
              <w:t>3,800</w:t>
            </w:r>
            <w:r w:rsidRPr="00413C32">
              <w:rPr>
                <w:rFonts w:asciiTheme="minorHAnsi" w:hAnsiTheme="minorHAnsi" w:cstheme="minorHAnsi"/>
                <w:vertAlign w:val="superscript"/>
              </w:rPr>
              <w:t>*</w:t>
            </w:r>
          </w:p>
        </w:tc>
        <w:tc>
          <w:tcPr>
            <w:tcW w:w="1407" w:type="dxa"/>
          </w:tcPr>
          <w:p w:rsidRPr="00413C32" w:rsidR="00DD4213" w:rsidP="00FC3441" w:rsidRDefault="00DD4213" w14:paraId="738CB1F9" w14:textId="77777777">
            <w:pPr>
              <w:spacing w:line="276" w:lineRule="auto"/>
              <w:rPr>
                <w:rFonts w:asciiTheme="minorHAnsi" w:hAnsiTheme="minorHAnsi" w:cstheme="minorHAnsi"/>
              </w:rPr>
            </w:pPr>
            <w:r w:rsidRPr="00413C32">
              <w:rPr>
                <w:rFonts w:asciiTheme="minorHAnsi" w:hAnsiTheme="minorHAnsi" w:cstheme="minorHAnsi"/>
              </w:rPr>
              <w:t>1</w:t>
            </w:r>
          </w:p>
        </w:tc>
        <w:tc>
          <w:tcPr>
            <w:tcW w:w="1656" w:type="dxa"/>
          </w:tcPr>
          <w:p w:rsidRPr="00413C32" w:rsidR="00DD4213" w:rsidP="00FC3441" w:rsidRDefault="00DD4213" w14:paraId="779481EF" w14:textId="77777777">
            <w:pPr>
              <w:spacing w:line="276" w:lineRule="auto"/>
              <w:rPr>
                <w:rFonts w:asciiTheme="minorHAnsi" w:hAnsiTheme="minorHAnsi" w:cstheme="minorHAnsi"/>
              </w:rPr>
            </w:pPr>
            <w:r w:rsidRPr="00413C32">
              <w:rPr>
                <w:rFonts w:asciiTheme="minorHAnsi" w:hAnsiTheme="minorHAnsi" w:cstheme="minorHAnsi"/>
              </w:rPr>
              <w:t>20/60</w:t>
            </w:r>
          </w:p>
        </w:tc>
        <w:tc>
          <w:tcPr>
            <w:tcW w:w="1418" w:type="dxa"/>
          </w:tcPr>
          <w:p w:rsidRPr="00413C32" w:rsidR="00DD4213" w:rsidP="00FC3441" w:rsidRDefault="00DD4213" w14:paraId="17499DFF" w14:textId="77777777">
            <w:pPr>
              <w:spacing w:line="276" w:lineRule="auto"/>
              <w:rPr>
                <w:rFonts w:asciiTheme="minorHAnsi" w:hAnsiTheme="minorHAnsi" w:cstheme="minorHAnsi"/>
              </w:rPr>
            </w:pPr>
            <w:r w:rsidRPr="00413C32">
              <w:rPr>
                <w:rFonts w:asciiTheme="minorHAnsi" w:hAnsiTheme="minorHAnsi" w:cstheme="minorHAnsi"/>
              </w:rPr>
              <w:t>1,267</w:t>
            </w:r>
          </w:p>
        </w:tc>
      </w:tr>
      <w:tr w:rsidRPr="00413C32" w:rsidR="00DD4213" w:rsidTr="00FC3441" w14:paraId="050DB305" w14:textId="77777777">
        <w:tc>
          <w:tcPr>
            <w:tcW w:w="1696" w:type="dxa"/>
          </w:tcPr>
          <w:p w:rsidRPr="00413C32" w:rsidR="00DD4213" w:rsidP="00FC3441" w:rsidRDefault="00DD4213" w14:paraId="4F88B6A3" w14:textId="77777777">
            <w:pPr>
              <w:spacing w:line="276" w:lineRule="auto"/>
              <w:rPr>
                <w:rFonts w:asciiTheme="minorHAnsi" w:hAnsiTheme="minorHAnsi" w:cstheme="minorHAnsi"/>
              </w:rPr>
            </w:pPr>
            <w:r w:rsidRPr="00413C32">
              <w:rPr>
                <w:rFonts w:asciiTheme="minorHAnsi" w:hAnsiTheme="minorHAnsi" w:cstheme="minorHAnsi"/>
              </w:rPr>
              <w:t>Ponce residents from the 38 selected communities 1-50 years old</w:t>
            </w:r>
          </w:p>
        </w:tc>
        <w:tc>
          <w:tcPr>
            <w:tcW w:w="1693" w:type="dxa"/>
          </w:tcPr>
          <w:p w:rsidRPr="00413C32" w:rsidR="00DD4213" w:rsidP="00FC3441" w:rsidRDefault="00DD4213" w14:paraId="4AD3783C" w14:textId="7CEDBA89">
            <w:pPr>
              <w:spacing w:line="276" w:lineRule="auto"/>
              <w:rPr>
                <w:rFonts w:asciiTheme="minorHAnsi" w:hAnsiTheme="minorHAnsi" w:cstheme="minorHAnsi"/>
              </w:rPr>
            </w:pPr>
            <w:r w:rsidRPr="00413C32">
              <w:rPr>
                <w:rFonts w:asciiTheme="minorHAnsi" w:hAnsiTheme="minorHAnsi" w:cstheme="minorHAnsi"/>
              </w:rPr>
              <w:t>Specimen</w:t>
            </w:r>
            <w:r w:rsidRPr="00413C32">
              <w:rPr>
                <w:rFonts w:asciiTheme="minorHAnsi" w:hAnsiTheme="minorHAnsi" w:cstheme="minorHAnsi"/>
                <w:vertAlign w:val="superscript"/>
              </w:rPr>
              <w:t>†</w:t>
            </w:r>
            <w:r w:rsidRPr="00413C32">
              <w:rPr>
                <w:rFonts w:asciiTheme="minorHAnsi" w:hAnsiTheme="minorHAnsi" w:cstheme="minorHAnsi"/>
              </w:rPr>
              <w:t xml:space="preserve"> </w:t>
            </w:r>
            <w:r w:rsidRPr="00413C32" w:rsidR="00DE73A4">
              <w:rPr>
                <w:rFonts w:asciiTheme="minorHAnsi" w:hAnsiTheme="minorHAnsi" w:cstheme="minorHAnsi"/>
              </w:rPr>
              <w:t>c</w:t>
            </w:r>
            <w:r w:rsidRPr="00413C32">
              <w:rPr>
                <w:rFonts w:asciiTheme="minorHAnsi" w:hAnsiTheme="minorHAnsi" w:cstheme="minorHAnsi"/>
              </w:rPr>
              <w:t>ollection</w:t>
            </w:r>
          </w:p>
        </w:tc>
        <w:tc>
          <w:tcPr>
            <w:tcW w:w="1760" w:type="dxa"/>
          </w:tcPr>
          <w:p w:rsidRPr="00413C32" w:rsidR="00DD4213" w:rsidP="00FC3441" w:rsidRDefault="00DD4213" w14:paraId="2DB87AA7" w14:textId="77777777">
            <w:pPr>
              <w:spacing w:line="276" w:lineRule="auto"/>
              <w:rPr>
                <w:rFonts w:asciiTheme="minorHAnsi" w:hAnsiTheme="minorHAnsi" w:cstheme="minorHAnsi"/>
              </w:rPr>
            </w:pPr>
            <w:r w:rsidRPr="00413C32">
              <w:rPr>
                <w:rFonts w:asciiTheme="minorHAnsi" w:hAnsiTheme="minorHAnsi" w:cstheme="minorHAnsi"/>
              </w:rPr>
              <w:t>3,800</w:t>
            </w:r>
          </w:p>
        </w:tc>
        <w:tc>
          <w:tcPr>
            <w:tcW w:w="1407" w:type="dxa"/>
          </w:tcPr>
          <w:p w:rsidRPr="00413C32" w:rsidR="00DD4213" w:rsidP="00FC3441" w:rsidRDefault="00DD4213" w14:paraId="19461EE1" w14:textId="77777777">
            <w:pPr>
              <w:spacing w:line="276" w:lineRule="auto"/>
              <w:rPr>
                <w:rFonts w:asciiTheme="minorHAnsi" w:hAnsiTheme="minorHAnsi" w:cstheme="minorHAnsi"/>
              </w:rPr>
            </w:pPr>
            <w:r w:rsidRPr="00413C32">
              <w:rPr>
                <w:rFonts w:asciiTheme="minorHAnsi" w:hAnsiTheme="minorHAnsi" w:cstheme="minorHAnsi"/>
              </w:rPr>
              <w:t>1</w:t>
            </w:r>
          </w:p>
        </w:tc>
        <w:tc>
          <w:tcPr>
            <w:tcW w:w="1656" w:type="dxa"/>
          </w:tcPr>
          <w:p w:rsidRPr="00413C32" w:rsidR="00DD4213" w:rsidP="00FC3441" w:rsidRDefault="00DD4213" w14:paraId="321B58C8" w14:textId="77777777">
            <w:pPr>
              <w:spacing w:line="276" w:lineRule="auto"/>
              <w:rPr>
                <w:rFonts w:asciiTheme="minorHAnsi" w:hAnsiTheme="minorHAnsi" w:cstheme="minorHAnsi"/>
              </w:rPr>
            </w:pPr>
            <w:r w:rsidRPr="00413C32">
              <w:rPr>
                <w:rFonts w:asciiTheme="minorHAnsi" w:hAnsiTheme="minorHAnsi" w:cstheme="minorHAnsi"/>
              </w:rPr>
              <w:t>5/60</w:t>
            </w:r>
          </w:p>
        </w:tc>
        <w:tc>
          <w:tcPr>
            <w:tcW w:w="1418" w:type="dxa"/>
          </w:tcPr>
          <w:p w:rsidRPr="00413C32" w:rsidR="00DD4213" w:rsidP="00FC3441" w:rsidRDefault="00DD4213" w14:paraId="5E29CF97" w14:textId="77777777">
            <w:pPr>
              <w:spacing w:line="276" w:lineRule="auto"/>
              <w:rPr>
                <w:rFonts w:asciiTheme="minorHAnsi" w:hAnsiTheme="minorHAnsi" w:cstheme="minorHAnsi"/>
              </w:rPr>
            </w:pPr>
            <w:r w:rsidRPr="00413C32">
              <w:rPr>
                <w:rFonts w:asciiTheme="minorHAnsi" w:hAnsiTheme="minorHAnsi" w:cstheme="minorHAnsi"/>
              </w:rPr>
              <w:t>317</w:t>
            </w:r>
          </w:p>
        </w:tc>
      </w:tr>
      <w:tr w:rsidRPr="00413C32" w:rsidR="00DD4213" w:rsidTr="00FC3441" w14:paraId="2902508D" w14:textId="77777777">
        <w:tc>
          <w:tcPr>
            <w:tcW w:w="1696" w:type="dxa"/>
          </w:tcPr>
          <w:p w:rsidRPr="00413C32" w:rsidR="00DD4213" w:rsidP="00FC3441" w:rsidRDefault="00DD4213" w14:paraId="79996E27" w14:textId="77777777">
            <w:pPr>
              <w:spacing w:line="276" w:lineRule="auto"/>
              <w:rPr>
                <w:rFonts w:asciiTheme="minorHAnsi" w:hAnsiTheme="minorHAnsi" w:cstheme="minorHAnsi"/>
              </w:rPr>
            </w:pPr>
            <w:r w:rsidRPr="00413C32">
              <w:rPr>
                <w:rFonts w:asciiTheme="minorHAnsi" w:hAnsiTheme="minorHAnsi" w:cstheme="minorHAnsi"/>
              </w:rPr>
              <w:t>Ponce residents from the 38 selected communities 1- 50 years</w:t>
            </w:r>
          </w:p>
        </w:tc>
        <w:tc>
          <w:tcPr>
            <w:tcW w:w="1693" w:type="dxa"/>
          </w:tcPr>
          <w:p w:rsidRPr="00413C32" w:rsidR="00DD4213" w:rsidP="00FC3441" w:rsidRDefault="00DD4213" w14:paraId="0E23B5DF" w14:textId="1B3E176A">
            <w:pPr>
              <w:spacing w:line="276" w:lineRule="auto"/>
              <w:rPr>
                <w:rFonts w:asciiTheme="minorHAnsi" w:hAnsiTheme="minorHAnsi" w:cstheme="minorHAnsi"/>
              </w:rPr>
            </w:pPr>
            <w:r w:rsidRPr="00413C32">
              <w:rPr>
                <w:rFonts w:asciiTheme="minorHAnsi" w:hAnsiTheme="minorHAnsi" w:cstheme="minorHAnsi"/>
              </w:rPr>
              <w:t>Mobility</w:t>
            </w:r>
            <w:r w:rsidRPr="00413C32">
              <w:rPr>
                <w:rFonts w:asciiTheme="minorHAnsi" w:hAnsiTheme="minorHAnsi" w:cstheme="minorHAnsi"/>
                <w:vertAlign w:val="superscript"/>
              </w:rPr>
              <w:t>†</w:t>
            </w:r>
            <w:r w:rsidRPr="00413C32" w:rsidR="00DE73A4">
              <w:rPr>
                <w:rFonts w:asciiTheme="minorHAnsi" w:hAnsiTheme="minorHAnsi" w:cstheme="minorHAnsi"/>
                <w:vertAlign w:val="superscript"/>
              </w:rPr>
              <w:t xml:space="preserve"> </w:t>
            </w:r>
            <w:r w:rsidRPr="00413C32" w:rsidR="00DE73A4">
              <w:rPr>
                <w:rFonts w:asciiTheme="minorHAnsi" w:hAnsiTheme="minorHAnsi" w:cstheme="minorHAnsi"/>
              </w:rPr>
              <w:t>questionnaire</w:t>
            </w:r>
          </w:p>
        </w:tc>
        <w:tc>
          <w:tcPr>
            <w:tcW w:w="1760" w:type="dxa"/>
          </w:tcPr>
          <w:p w:rsidRPr="00413C32" w:rsidR="00DD4213" w:rsidP="00FC3441" w:rsidRDefault="00DD4213" w14:paraId="0B04EE7A" w14:textId="77777777">
            <w:pPr>
              <w:spacing w:line="276" w:lineRule="auto"/>
              <w:rPr>
                <w:rFonts w:asciiTheme="minorHAnsi" w:hAnsiTheme="minorHAnsi" w:cstheme="minorHAnsi"/>
              </w:rPr>
            </w:pPr>
            <w:r w:rsidRPr="00413C32">
              <w:rPr>
                <w:rFonts w:asciiTheme="minorHAnsi" w:hAnsiTheme="minorHAnsi" w:cstheme="minorHAnsi"/>
              </w:rPr>
              <w:t>3,800</w:t>
            </w:r>
          </w:p>
        </w:tc>
        <w:tc>
          <w:tcPr>
            <w:tcW w:w="1407" w:type="dxa"/>
          </w:tcPr>
          <w:p w:rsidRPr="00413C32" w:rsidR="00DD4213" w:rsidP="00FC3441" w:rsidRDefault="00DD4213" w14:paraId="573D7637" w14:textId="77777777">
            <w:pPr>
              <w:spacing w:line="276" w:lineRule="auto"/>
              <w:rPr>
                <w:rFonts w:asciiTheme="minorHAnsi" w:hAnsiTheme="minorHAnsi" w:cstheme="minorHAnsi"/>
              </w:rPr>
            </w:pPr>
            <w:r w:rsidRPr="00413C32">
              <w:rPr>
                <w:rFonts w:asciiTheme="minorHAnsi" w:hAnsiTheme="minorHAnsi" w:cstheme="minorHAnsi"/>
              </w:rPr>
              <w:t>1</w:t>
            </w:r>
          </w:p>
        </w:tc>
        <w:tc>
          <w:tcPr>
            <w:tcW w:w="1656" w:type="dxa"/>
          </w:tcPr>
          <w:p w:rsidRPr="00413C32" w:rsidR="00DD4213" w:rsidP="00FC3441" w:rsidRDefault="00DD4213" w14:paraId="6BED0926" w14:textId="77777777">
            <w:pPr>
              <w:spacing w:line="276" w:lineRule="auto"/>
              <w:rPr>
                <w:rFonts w:asciiTheme="minorHAnsi" w:hAnsiTheme="minorHAnsi" w:cstheme="minorHAnsi"/>
              </w:rPr>
            </w:pPr>
            <w:r w:rsidRPr="00413C32">
              <w:rPr>
                <w:rFonts w:asciiTheme="minorHAnsi" w:hAnsiTheme="minorHAnsi" w:cstheme="minorHAnsi"/>
              </w:rPr>
              <w:t>10/60</w:t>
            </w:r>
          </w:p>
        </w:tc>
        <w:tc>
          <w:tcPr>
            <w:tcW w:w="1418" w:type="dxa"/>
          </w:tcPr>
          <w:p w:rsidRPr="00413C32" w:rsidR="00DD4213" w:rsidP="00FC3441" w:rsidRDefault="00DD4213" w14:paraId="7F84E997" w14:textId="77777777">
            <w:pPr>
              <w:spacing w:line="276" w:lineRule="auto"/>
              <w:rPr>
                <w:rFonts w:asciiTheme="minorHAnsi" w:hAnsiTheme="minorHAnsi" w:cstheme="minorHAnsi"/>
              </w:rPr>
            </w:pPr>
            <w:r w:rsidRPr="00413C32">
              <w:rPr>
                <w:rFonts w:asciiTheme="minorHAnsi" w:hAnsiTheme="minorHAnsi" w:cstheme="minorHAnsi"/>
              </w:rPr>
              <w:t>633</w:t>
            </w:r>
          </w:p>
        </w:tc>
      </w:tr>
      <w:tr w:rsidRPr="00413C32" w:rsidR="00DD4213" w:rsidTr="00FC3441" w14:paraId="60E5DF06" w14:textId="77777777">
        <w:tc>
          <w:tcPr>
            <w:tcW w:w="1696" w:type="dxa"/>
          </w:tcPr>
          <w:p w:rsidRPr="00413C32" w:rsidR="00DD4213" w:rsidP="00FC3441" w:rsidRDefault="00DD4213" w14:paraId="58D8ED17" w14:textId="77777777">
            <w:pPr>
              <w:spacing w:line="276" w:lineRule="auto"/>
              <w:rPr>
                <w:rFonts w:asciiTheme="minorHAnsi" w:hAnsiTheme="minorHAnsi" w:cstheme="minorHAnsi"/>
              </w:rPr>
            </w:pPr>
            <w:r w:rsidRPr="00413C32">
              <w:rPr>
                <w:rFonts w:asciiTheme="minorHAnsi" w:hAnsiTheme="minorHAnsi" w:cstheme="minorHAnsi"/>
              </w:rPr>
              <w:t>Ponce residents from the 38 selected communities 14 - 50 years old</w:t>
            </w:r>
          </w:p>
        </w:tc>
        <w:tc>
          <w:tcPr>
            <w:tcW w:w="1693" w:type="dxa"/>
          </w:tcPr>
          <w:p w:rsidRPr="00413C32" w:rsidR="00DD4213" w:rsidP="00FC3441" w:rsidRDefault="00DD4213" w14:paraId="150C6A38" w14:textId="77777777">
            <w:pPr>
              <w:spacing w:line="276" w:lineRule="auto"/>
              <w:rPr>
                <w:rFonts w:asciiTheme="minorHAnsi" w:hAnsiTheme="minorHAnsi" w:cstheme="minorHAnsi"/>
              </w:rPr>
            </w:pPr>
            <w:r w:rsidRPr="00413C32">
              <w:rPr>
                <w:rFonts w:asciiTheme="minorHAnsi" w:hAnsiTheme="minorHAnsi" w:cstheme="minorHAnsi"/>
              </w:rPr>
              <w:t>Knowledge, Attitudes, and Practices (KAP) questionnaire</w:t>
            </w:r>
          </w:p>
        </w:tc>
        <w:tc>
          <w:tcPr>
            <w:tcW w:w="1760" w:type="dxa"/>
          </w:tcPr>
          <w:p w:rsidRPr="00413C32" w:rsidR="00DD4213" w:rsidP="00FC3441" w:rsidRDefault="00DD4213" w14:paraId="1853982C" w14:textId="77777777">
            <w:pPr>
              <w:spacing w:line="276" w:lineRule="auto"/>
              <w:rPr>
                <w:rFonts w:asciiTheme="minorHAnsi" w:hAnsiTheme="minorHAnsi" w:cstheme="minorHAnsi"/>
              </w:rPr>
            </w:pPr>
            <w:r w:rsidRPr="00413C32">
              <w:rPr>
                <w:rFonts w:asciiTheme="minorHAnsi" w:hAnsiTheme="minorHAnsi" w:cstheme="minorHAnsi"/>
              </w:rPr>
              <w:t>3,090</w:t>
            </w:r>
            <w:r w:rsidRPr="00413C32">
              <w:rPr>
                <w:rFonts w:asciiTheme="minorHAnsi" w:hAnsiTheme="minorHAnsi" w:cstheme="minorHAnsi"/>
                <w:vertAlign w:val="superscript"/>
              </w:rPr>
              <w:t>*</w:t>
            </w:r>
          </w:p>
        </w:tc>
        <w:tc>
          <w:tcPr>
            <w:tcW w:w="1407" w:type="dxa"/>
          </w:tcPr>
          <w:p w:rsidRPr="00413C32" w:rsidR="00DD4213" w:rsidP="00FC3441" w:rsidRDefault="00DD4213" w14:paraId="5A01A1CE" w14:textId="77777777">
            <w:pPr>
              <w:spacing w:line="276" w:lineRule="auto"/>
              <w:rPr>
                <w:rFonts w:asciiTheme="minorHAnsi" w:hAnsiTheme="minorHAnsi" w:cstheme="minorHAnsi"/>
              </w:rPr>
            </w:pPr>
            <w:r w:rsidRPr="00413C32">
              <w:rPr>
                <w:rFonts w:asciiTheme="minorHAnsi" w:hAnsiTheme="minorHAnsi" w:cstheme="minorHAnsi"/>
              </w:rPr>
              <w:t>1</w:t>
            </w:r>
          </w:p>
        </w:tc>
        <w:tc>
          <w:tcPr>
            <w:tcW w:w="1656" w:type="dxa"/>
          </w:tcPr>
          <w:p w:rsidRPr="00413C32" w:rsidR="00DD4213" w:rsidP="00FC3441" w:rsidRDefault="00DD4213" w14:paraId="0BA9432A" w14:textId="77777777">
            <w:pPr>
              <w:spacing w:line="276" w:lineRule="auto"/>
              <w:rPr>
                <w:rFonts w:asciiTheme="minorHAnsi" w:hAnsiTheme="minorHAnsi" w:cstheme="minorHAnsi"/>
              </w:rPr>
            </w:pPr>
            <w:r w:rsidRPr="00413C32">
              <w:rPr>
                <w:rFonts w:asciiTheme="minorHAnsi" w:hAnsiTheme="minorHAnsi" w:cstheme="minorHAnsi"/>
              </w:rPr>
              <w:t>15/60</w:t>
            </w:r>
          </w:p>
        </w:tc>
        <w:tc>
          <w:tcPr>
            <w:tcW w:w="1418" w:type="dxa"/>
          </w:tcPr>
          <w:p w:rsidRPr="00413C32" w:rsidR="00DD4213" w:rsidP="00FC3441" w:rsidRDefault="00DD4213" w14:paraId="7782683D" w14:textId="77777777">
            <w:pPr>
              <w:spacing w:line="276" w:lineRule="auto"/>
              <w:rPr>
                <w:rFonts w:asciiTheme="minorHAnsi" w:hAnsiTheme="minorHAnsi" w:cstheme="minorHAnsi"/>
              </w:rPr>
            </w:pPr>
            <w:r w:rsidRPr="00413C32">
              <w:rPr>
                <w:rFonts w:asciiTheme="minorHAnsi" w:hAnsiTheme="minorHAnsi" w:cstheme="minorHAnsi"/>
              </w:rPr>
              <w:t>773</w:t>
            </w:r>
          </w:p>
        </w:tc>
      </w:tr>
      <w:tr w:rsidRPr="00413C32" w:rsidR="00DD4213" w:rsidTr="00FC3441" w14:paraId="1E6BC7E1" w14:textId="77777777">
        <w:tc>
          <w:tcPr>
            <w:tcW w:w="1696" w:type="dxa"/>
          </w:tcPr>
          <w:p w:rsidRPr="00413C32" w:rsidR="00DD4213" w:rsidP="00FC3441" w:rsidRDefault="00DD4213" w14:paraId="6DA9D48D" w14:textId="77777777">
            <w:pPr>
              <w:spacing w:line="276" w:lineRule="auto"/>
              <w:rPr>
                <w:rFonts w:asciiTheme="minorHAnsi" w:hAnsiTheme="minorHAnsi" w:cstheme="minorHAnsi"/>
              </w:rPr>
            </w:pPr>
            <w:r w:rsidRPr="00413C32">
              <w:rPr>
                <w:rFonts w:asciiTheme="minorHAnsi" w:hAnsiTheme="minorHAnsi" w:cstheme="minorHAnsi"/>
              </w:rPr>
              <w:lastRenderedPageBreak/>
              <w:t>Ponce residents from the 38 selected communities 21 years and older</w:t>
            </w:r>
          </w:p>
        </w:tc>
        <w:tc>
          <w:tcPr>
            <w:tcW w:w="1693" w:type="dxa"/>
          </w:tcPr>
          <w:p w:rsidRPr="00413C32" w:rsidR="00DD4213" w:rsidP="00FC3441" w:rsidRDefault="00DD4213" w14:paraId="274C0A3A" w14:textId="68F13B88">
            <w:pPr>
              <w:spacing w:line="276" w:lineRule="auto"/>
              <w:rPr>
                <w:rFonts w:asciiTheme="minorHAnsi" w:hAnsiTheme="minorHAnsi" w:cstheme="minorHAnsi"/>
              </w:rPr>
            </w:pPr>
            <w:r w:rsidRPr="00413C32">
              <w:rPr>
                <w:rFonts w:asciiTheme="minorHAnsi" w:hAnsiTheme="minorHAnsi" w:cstheme="minorHAnsi"/>
              </w:rPr>
              <w:t>Vector Control</w:t>
            </w:r>
            <w:r w:rsidRPr="00413C32" w:rsidR="00DE73A4">
              <w:rPr>
                <w:rFonts w:asciiTheme="minorHAnsi" w:hAnsiTheme="minorHAnsi" w:cstheme="minorHAnsi"/>
              </w:rPr>
              <w:t xml:space="preserve"> questionnaire</w:t>
            </w:r>
          </w:p>
        </w:tc>
        <w:tc>
          <w:tcPr>
            <w:tcW w:w="1760" w:type="dxa"/>
          </w:tcPr>
          <w:p w:rsidRPr="00413C32" w:rsidR="00DD4213" w:rsidP="00FC3441" w:rsidRDefault="00DD4213" w14:paraId="2B312737" w14:textId="77777777">
            <w:pPr>
              <w:spacing w:line="276" w:lineRule="auto"/>
              <w:rPr>
                <w:rFonts w:asciiTheme="minorHAnsi" w:hAnsiTheme="minorHAnsi" w:cstheme="minorHAnsi"/>
              </w:rPr>
            </w:pPr>
            <w:r w:rsidRPr="00413C32">
              <w:rPr>
                <w:rFonts w:asciiTheme="minorHAnsi" w:hAnsiTheme="minorHAnsi" w:cstheme="minorHAnsi"/>
              </w:rPr>
              <w:t>2,500</w:t>
            </w:r>
          </w:p>
        </w:tc>
        <w:tc>
          <w:tcPr>
            <w:tcW w:w="1407" w:type="dxa"/>
          </w:tcPr>
          <w:p w:rsidRPr="00413C32" w:rsidR="00DD4213" w:rsidP="00FC3441" w:rsidRDefault="00DD4213" w14:paraId="17BA4226" w14:textId="77777777">
            <w:pPr>
              <w:spacing w:line="276" w:lineRule="auto"/>
              <w:rPr>
                <w:rFonts w:asciiTheme="minorHAnsi" w:hAnsiTheme="minorHAnsi" w:cstheme="minorHAnsi"/>
              </w:rPr>
            </w:pPr>
            <w:r w:rsidRPr="00413C32">
              <w:rPr>
                <w:rFonts w:asciiTheme="minorHAnsi" w:hAnsiTheme="minorHAnsi" w:cstheme="minorHAnsi"/>
              </w:rPr>
              <w:t>1</w:t>
            </w:r>
          </w:p>
        </w:tc>
        <w:tc>
          <w:tcPr>
            <w:tcW w:w="1656" w:type="dxa"/>
          </w:tcPr>
          <w:p w:rsidRPr="00413C32" w:rsidR="00DD4213" w:rsidP="00FC3441" w:rsidRDefault="00DD4213" w14:paraId="5F886520" w14:textId="77777777">
            <w:pPr>
              <w:spacing w:line="276" w:lineRule="auto"/>
              <w:rPr>
                <w:rFonts w:asciiTheme="minorHAnsi" w:hAnsiTheme="minorHAnsi" w:cstheme="minorHAnsi"/>
              </w:rPr>
            </w:pPr>
            <w:r w:rsidRPr="00413C32">
              <w:rPr>
                <w:rFonts w:asciiTheme="minorHAnsi" w:hAnsiTheme="minorHAnsi" w:cstheme="minorHAnsi"/>
              </w:rPr>
              <w:t>10/60</w:t>
            </w:r>
          </w:p>
        </w:tc>
        <w:tc>
          <w:tcPr>
            <w:tcW w:w="1418" w:type="dxa"/>
          </w:tcPr>
          <w:p w:rsidRPr="00413C32" w:rsidR="00DD4213" w:rsidP="00FC3441" w:rsidRDefault="00DD4213" w14:paraId="0E9C54BE" w14:textId="77777777">
            <w:pPr>
              <w:spacing w:line="276" w:lineRule="auto"/>
              <w:rPr>
                <w:rFonts w:asciiTheme="minorHAnsi" w:hAnsiTheme="minorHAnsi" w:cstheme="minorHAnsi"/>
              </w:rPr>
            </w:pPr>
            <w:r w:rsidRPr="00413C32">
              <w:rPr>
                <w:rFonts w:asciiTheme="minorHAnsi" w:hAnsiTheme="minorHAnsi" w:cstheme="minorHAnsi"/>
              </w:rPr>
              <w:t>417</w:t>
            </w:r>
          </w:p>
        </w:tc>
      </w:tr>
      <w:tr w:rsidRPr="00413C32" w:rsidR="00DD4213" w:rsidTr="00FC3441" w14:paraId="7A68D5D8" w14:textId="77777777">
        <w:trPr>
          <w:trHeight w:val="2430"/>
        </w:trPr>
        <w:tc>
          <w:tcPr>
            <w:tcW w:w="1696" w:type="dxa"/>
          </w:tcPr>
          <w:p w:rsidRPr="00413C32" w:rsidR="00DD4213" w:rsidP="00FC3441" w:rsidRDefault="00DD4213" w14:paraId="27DFC7D3" w14:textId="77777777">
            <w:pPr>
              <w:spacing w:line="276" w:lineRule="auto"/>
              <w:rPr>
                <w:rFonts w:asciiTheme="minorHAnsi" w:hAnsiTheme="minorHAnsi" w:cstheme="minorHAnsi"/>
              </w:rPr>
            </w:pPr>
            <w:r w:rsidRPr="00413C32">
              <w:rPr>
                <w:rFonts w:asciiTheme="minorHAnsi" w:hAnsiTheme="minorHAnsi" w:cstheme="minorHAnsi"/>
              </w:rPr>
              <w:t>Ponce residents from the 38 selected communities</w:t>
            </w:r>
          </w:p>
          <w:p w:rsidRPr="00413C32" w:rsidR="00DD4213" w:rsidP="00FC3441" w:rsidRDefault="00DD4213" w14:paraId="4F01AF43" w14:textId="77777777">
            <w:pPr>
              <w:spacing w:line="276" w:lineRule="auto"/>
              <w:rPr>
                <w:rFonts w:asciiTheme="minorHAnsi" w:hAnsiTheme="minorHAnsi" w:cstheme="minorHAnsi"/>
              </w:rPr>
            </w:pPr>
            <w:r w:rsidRPr="00413C32">
              <w:rPr>
                <w:rFonts w:asciiTheme="minorHAnsi" w:hAnsiTheme="minorHAnsi" w:cstheme="minorHAnsi"/>
              </w:rPr>
              <w:t>21 years and older</w:t>
            </w:r>
          </w:p>
        </w:tc>
        <w:tc>
          <w:tcPr>
            <w:tcW w:w="1693" w:type="dxa"/>
          </w:tcPr>
          <w:p w:rsidRPr="00413C32" w:rsidR="00DD4213" w:rsidP="00FC3441" w:rsidRDefault="00DD4213" w14:paraId="0EAD6D5E" w14:textId="77777777">
            <w:pPr>
              <w:spacing w:line="276" w:lineRule="auto"/>
              <w:rPr>
                <w:rFonts w:asciiTheme="minorHAnsi" w:hAnsiTheme="minorHAnsi" w:cstheme="minorHAnsi"/>
              </w:rPr>
            </w:pPr>
            <w:r w:rsidRPr="00413C32">
              <w:rPr>
                <w:rFonts w:asciiTheme="minorHAnsi" w:hAnsiTheme="minorHAnsi" w:cstheme="minorHAnsi"/>
              </w:rPr>
              <w:t>AIS text message</w:t>
            </w:r>
          </w:p>
        </w:tc>
        <w:tc>
          <w:tcPr>
            <w:tcW w:w="1760" w:type="dxa"/>
          </w:tcPr>
          <w:p w:rsidRPr="00413C32" w:rsidR="00DD4213" w:rsidP="00FC3441" w:rsidRDefault="00DD4213" w14:paraId="2E496253" w14:textId="77777777">
            <w:pPr>
              <w:spacing w:line="276" w:lineRule="auto"/>
              <w:rPr>
                <w:rFonts w:asciiTheme="minorHAnsi" w:hAnsiTheme="minorHAnsi" w:cstheme="minorHAnsi"/>
              </w:rPr>
            </w:pPr>
            <w:r w:rsidRPr="00413C32">
              <w:rPr>
                <w:rFonts w:asciiTheme="minorHAnsi" w:hAnsiTheme="minorHAnsi" w:cstheme="minorHAnsi"/>
              </w:rPr>
              <w:t>1,000</w:t>
            </w:r>
          </w:p>
        </w:tc>
        <w:tc>
          <w:tcPr>
            <w:tcW w:w="1407" w:type="dxa"/>
          </w:tcPr>
          <w:p w:rsidRPr="00413C32" w:rsidR="00DD4213" w:rsidP="00FC3441" w:rsidRDefault="00DD4213" w14:paraId="504DE650" w14:textId="77777777">
            <w:pPr>
              <w:spacing w:line="276" w:lineRule="auto"/>
              <w:rPr>
                <w:rFonts w:asciiTheme="minorHAnsi" w:hAnsiTheme="minorHAnsi" w:cstheme="minorHAnsi"/>
              </w:rPr>
            </w:pPr>
            <w:r w:rsidRPr="00413C32">
              <w:rPr>
                <w:rFonts w:asciiTheme="minorHAnsi" w:hAnsiTheme="minorHAnsi" w:cstheme="minorHAnsi"/>
              </w:rPr>
              <w:t>52</w:t>
            </w:r>
          </w:p>
        </w:tc>
        <w:tc>
          <w:tcPr>
            <w:tcW w:w="1656" w:type="dxa"/>
          </w:tcPr>
          <w:p w:rsidRPr="00413C32" w:rsidR="00DD4213" w:rsidP="00FC3441" w:rsidRDefault="00DD4213" w14:paraId="578974EF" w14:textId="77777777">
            <w:pPr>
              <w:spacing w:line="276" w:lineRule="auto"/>
              <w:rPr>
                <w:rFonts w:asciiTheme="minorHAnsi" w:hAnsiTheme="minorHAnsi" w:cstheme="minorHAnsi"/>
              </w:rPr>
            </w:pPr>
            <w:r w:rsidRPr="00413C32">
              <w:rPr>
                <w:rFonts w:asciiTheme="minorHAnsi" w:hAnsiTheme="minorHAnsi" w:cstheme="minorHAnsi"/>
              </w:rPr>
              <w:t>0.5/60</w:t>
            </w:r>
          </w:p>
        </w:tc>
        <w:tc>
          <w:tcPr>
            <w:tcW w:w="1418" w:type="dxa"/>
          </w:tcPr>
          <w:p w:rsidRPr="00413C32" w:rsidR="00DD4213" w:rsidP="00FC3441" w:rsidRDefault="00DD4213" w14:paraId="4F57E7EA" w14:textId="77777777">
            <w:pPr>
              <w:spacing w:line="276" w:lineRule="auto"/>
              <w:rPr>
                <w:rFonts w:asciiTheme="minorHAnsi" w:hAnsiTheme="minorHAnsi" w:cstheme="minorHAnsi"/>
              </w:rPr>
            </w:pPr>
            <w:r w:rsidRPr="00413C32">
              <w:rPr>
                <w:rFonts w:asciiTheme="minorHAnsi" w:hAnsiTheme="minorHAnsi" w:cstheme="minorHAnsi"/>
              </w:rPr>
              <w:t>433</w:t>
            </w:r>
          </w:p>
        </w:tc>
      </w:tr>
      <w:tr w:rsidRPr="00413C32" w:rsidR="00DD4213" w:rsidTr="00FC3441" w14:paraId="7CD43504" w14:textId="77777777">
        <w:tc>
          <w:tcPr>
            <w:tcW w:w="1696" w:type="dxa"/>
          </w:tcPr>
          <w:p w:rsidRPr="00413C32" w:rsidR="00DD4213" w:rsidP="00FC3441" w:rsidRDefault="00DD4213" w14:paraId="22E0B782" w14:textId="77777777">
            <w:pPr>
              <w:spacing w:line="276" w:lineRule="auto"/>
              <w:rPr>
                <w:rFonts w:asciiTheme="minorHAnsi" w:hAnsiTheme="minorHAnsi" w:cstheme="minorHAnsi"/>
              </w:rPr>
            </w:pPr>
            <w:r w:rsidRPr="00413C32">
              <w:rPr>
                <w:rFonts w:asciiTheme="minorHAnsi" w:hAnsiTheme="minorHAnsi" w:cstheme="minorHAnsi"/>
              </w:rPr>
              <w:t>Ponce residents from the 38 selected communities with inclusion criteria</w:t>
            </w:r>
          </w:p>
        </w:tc>
        <w:tc>
          <w:tcPr>
            <w:tcW w:w="1693" w:type="dxa"/>
          </w:tcPr>
          <w:p w:rsidRPr="00413C32" w:rsidR="00DD4213" w:rsidP="00FC3441" w:rsidRDefault="00DD4213" w14:paraId="21ECA968" w14:textId="77777777">
            <w:pPr>
              <w:spacing w:line="276" w:lineRule="auto"/>
              <w:rPr>
                <w:rFonts w:asciiTheme="minorHAnsi" w:hAnsiTheme="minorHAnsi" w:cstheme="minorHAnsi"/>
              </w:rPr>
            </w:pPr>
            <w:r w:rsidRPr="00413C32">
              <w:rPr>
                <w:rFonts w:asciiTheme="minorHAnsi" w:hAnsiTheme="minorHAnsi" w:cstheme="minorHAnsi"/>
              </w:rPr>
              <w:t>AIS questionnaire</w:t>
            </w:r>
          </w:p>
        </w:tc>
        <w:tc>
          <w:tcPr>
            <w:tcW w:w="1760" w:type="dxa"/>
          </w:tcPr>
          <w:p w:rsidRPr="00413C32" w:rsidR="00DD4213" w:rsidP="00FC3441" w:rsidRDefault="00DD4213" w14:paraId="0F2BB095" w14:textId="77777777">
            <w:pPr>
              <w:spacing w:line="276" w:lineRule="auto"/>
              <w:rPr>
                <w:rFonts w:asciiTheme="minorHAnsi" w:hAnsiTheme="minorHAnsi" w:cstheme="minorHAnsi"/>
              </w:rPr>
            </w:pPr>
            <w:r w:rsidRPr="00413C32">
              <w:rPr>
                <w:rFonts w:asciiTheme="minorHAnsi" w:hAnsiTheme="minorHAnsi" w:cstheme="minorHAnsi"/>
              </w:rPr>
              <w:t>380</w:t>
            </w:r>
          </w:p>
        </w:tc>
        <w:tc>
          <w:tcPr>
            <w:tcW w:w="1407" w:type="dxa"/>
          </w:tcPr>
          <w:p w:rsidRPr="00413C32" w:rsidR="00DD4213" w:rsidP="00FC3441" w:rsidRDefault="00DD4213" w14:paraId="1A2207A4" w14:textId="77777777">
            <w:pPr>
              <w:spacing w:line="276" w:lineRule="auto"/>
              <w:rPr>
                <w:rFonts w:asciiTheme="minorHAnsi" w:hAnsiTheme="minorHAnsi" w:cstheme="minorHAnsi"/>
              </w:rPr>
            </w:pPr>
            <w:r w:rsidRPr="00413C32">
              <w:rPr>
                <w:rFonts w:asciiTheme="minorHAnsi" w:hAnsiTheme="minorHAnsi" w:cstheme="minorHAnsi"/>
              </w:rPr>
              <w:t>1</w:t>
            </w:r>
          </w:p>
        </w:tc>
        <w:tc>
          <w:tcPr>
            <w:tcW w:w="1656" w:type="dxa"/>
          </w:tcPr>
          <w:p w:rsidRPr="00413C32" w:rsidR="00DD4213" w:rsidP="00FC3441" w:rsidRDefault="00DD4213" w14:paraId="268BEB4E" w14:textId="77777777">
            <w:pPr>
              <w:spacing w:line="276" w:lineRule="auto"/>
              <w:rPr>
                <w:rFonts w:asciiTheme="minorHAnsi" w:hAnsiTheme="minorHAnsi" w:cstheme="minorHAnsi"/>
              </w:rPr>
            </w:pPr>
            <w:r w:rsidRPr="00413C32">
              <w:rPr>
                <w:rFonts w:asciiTheme="minorHAnsi" w:hAnsiTheme="minorHAnsi" w:cstheme="minorHAnsi"/>
              </w:rPr>
              <w:t>8/60</w:t>
            </w:r>
          </w:p>
        </w:tc>
        <w:tc>
          <w:tcPr>
            <w:tcW w:w="1418" w:type="dxa"/>
          </w:tcPr>
          <w:p w:rsidRPr="00413C32" w:rsidR="00DD4213" w:rsidP="00FC3441" w:rsidRDefault="00DD4213" w14:paraId="60CEE92C" w14:textId="77777777">
            <w:pPr>
              <w:spacing w:line="276" w:lineRule="auto"/>
              <w:rPr>
                <w:rFonts w:asciiTheme="minorHAnsi" w:hAnsiTheme="minorHAnsi" w:cstheme="minorHAnsi"/>
              </w:rPr>
            </w:pPr>
            <w:r w:rsidRPr="00413C32">
              <w:rPr>
                <w:rFonts w:asciiTheme="minorHAnsi" w:hAnsiTheme="minorHAnsi" w:cstheme="minorHAnsi"/>
              </w:rPr>
              <w:t>51</w:t>
            </w:r>
          </w:p>
        </w:tc>
      </w:tr>
      <w:tr w:rsidRPr="00413C32" w:rsidR="00DD4213" w:rsidTr="00FC3441" w14:paraId="37957C00" w14:textId="77777777">
        <w:tc>
          <w:tcPr>
            <w:tcW w:w="1696" w:type="dxa"/>
          </w:tcPr>
          <w:p w:rsidRPr="00413C32" w:rsidR="00DD4213" w:rsidP="00FC3441" w:rsidRDefault="00DD4213" w14:paraId="7402DA34" w14:textId="77777777">
            <w:pPr>
              <w:spacing w:line="276" w:lineRule="auto"/>
              <w:rPr>
                <w:rFonts w:asciiTheme="minorHAnsi" w:hAnsiTheme="minorHAnsi" w:cstheme="minorHAnsi"/>
              </w:rPr>
            </w:pPr>
            <w:r w:rsidRPr="00413C32">
              <w:rPr>
                <w:rFonts w:asciiTheme="minorHAnsi" w:hAnsiTheme="minorHAnsi" w:cstheme="minorHAnsi"/>
              </w:rPr>
              <w:t>Ponce residents from the 38 selected communities with inclusion criteria that tested positive for SARS-CoV-2</w:t>
            </w:r>
          </w:p>
        </w:tc>
        <w:tc>
          <w:tcPr>
            <w:tcW w:w="1693" w:type="dxa"/>
            <w:tcBorders>
              <w:bottom w:val="single" w:color="auto" w:sz="4" w:space="0"/>
            </w:tcBorders>
          </w:tcPr>
          <w:p w:rsidRPr="00413C32" w:rsidR="00DD4213" w:rsidP="00FC3441" w:rsidRDefault="00DD4213" w14:paraId="2C79F18E" w14:textId="4DF347C2">
            <w:pPr>
              <w:spacing w:line="276" w:lineRule="auto"/>
              <w:rPr>
                <w:rFonts w:asciiTheme="minorHAnsi" w:hAnsiTheme="minorHAnsi" w:cstheme="minorHAnsi"/>
              </w:rPr>
            </w:pPr>
            <w:r w:rsidRPr="00413C32">
              <w:rPr>
                <w:rFonts w:asciiTheme="minorHAnsi" w:hAnsiTheme="minorHAnsi" w:cstheme="minorHAnsi"/>
              </w:rPr>
              <w:t xml:space="preserve">COVID-19 </w:t>
            </w:r>
            <w:r w:rsidRPr="00413C32" w:rsidR="00DE73A4">
              <w:rPr>
                <w:rFonts w:asciiTheme="minorHAnsi" w:hAnsiTheme="minorHAnsi" w:cstheme="minorHAnsi"/>
              </w:rPr>
              <w:t>C</w:t>
            </w:r>
            <w:r w:rsidRPr="00413C32">
              <w:rPr>
                <w:rFonts w:asciiTheme="minorHAnsi" w:hAnsiTheme="minorHAnsi" w:cstheme="minorHAnsi"/>
              </w:rPr>
              <w:t xml:space="preserve">ase </w:t>
            </w:r>
            <w:r w:rsidRPr="00413C32" w:rsidR="00DE73A4">
              <w:rPr>
                <w:rFonts w:asciiTheme="minorHAnsi" w:hAnsiTheme="minorHAnsi" w:cstheme="minorHAnsi"/>
              </w:rPr>
              <w:t>F</w:t>
            </w:r>
            <w:r w:rsidRPr="00413C32">
              <w:rPr>
                <w:rFonts w:asciiTheme="minorHAnsi" w:hAnsiTheme="minorHAnsi" w:cstheme="minorHAnsi"/>
              </w:rPr>
              <w:t>ollow-up questionnaire</w:t>
            </w:r>
          </w:p>
        </w:tc>
        <w:tc>
          <w:tcPr>
            <w:tcW w:w="1760" w:type="dxa"/>
            <w:tcBorders>
              <w:bottom w:val="single" w:color="auto" w:sz="4" w:space="0"/>
            </w:tcBorders>
          </w:tcPr>
          <w:p w:rsidRPr="00413C32" w:rsidR="00DD4213" w:rsidP="00FC3441" w:rsidRDefault="00DD4213" w14:paraId="5D34A761" w14:textId="77777777">
            <w:pPr>
              <w:spacing w:line="276" w:lineRule="auto"/>
              <w:rPr>
                <w:rFonts w:asciiTheme="minorHAnsi" w:hAnsiTheme="minorHAnsi" w:cstheme="minorHAnsi"/>
              </w:rPr>
            </w:pPr>
            <w:r w:rsidRPr="00413C32">
              <w:rPr>
                <w:rFonts w:asciiTheme="minorHAnsi" w:hAnsiTheme="minorHAnsi" w:cstheme="minorHAnsi"/>
              </w:rPr>
              <w:t xml:space="preserve">75 </w:t>
            </w:r>
          </w:p>
        </w:tc>
        <w:tc>
          <w:tcPr>
            <w:tcW w:w="1407" w:type="dxa"/>
            <w:tcBorders>
              <w:bottom w:val="single" w:color="auto" w:sz="4" w:space="0"/>
            </w:tcBorders>
          </w:tcPr>
          <w:p w:rsidRPr="00413C32" w:rsidR="00DD4213" w:rsidP="00FC3441" w:rsidRDefault="00DD4213" w14:paraId="4806296D" w14:textId="77777777">
            <w:pPr>
              <w:spacing w:line="276" w:lineRule="auto"/>
              <w:rPr>
                <w:rFonts w:asciiTheme="minorHAnsi" w:hAnsiTheme="minorHAnsi" w:cstheme="minorHAnsi"/>
              </w:rPr>
            </w:pPr>
            <w:r w:rsidRPr="00413C32">
              <w:rPr>
                <w:rFonts w:asciiTheme="minorHAnsi" w:hAnsiTheme="minorHAnsi" w:cstheme="minorHAnsi"/>
              </w:rPr>
              <w:t>1</w:t>
            </w:r>
          </w:p>
        </w:tc>
        <w:tc>
          <w:tcPr>
            <w:tcW w:w="1656" w:type="dxa"/>
            <w:tcBorders>
              <w:bottom w:val="single" w:color="auto" w:sz="4" w:space="0"/>
            </w:tcBorders>
          </w:tcPr>
          <w:p w:rsidRPr="00413C32" w:rsidR="00DD4213" w:rsidP="00FC3441" w:rsidRDefault="00DD4213" w14:paraId="2F7017BC" w14:textId="77777777">
            <w:pPr>
              <w:spacing w:line="276" w:lineRule="auto"/>
              <w:rPr>
                <w:rFonts w:asciiTheme="minorHAnsi" w:hAnsiTheme="minorHAnsi" w:cstheme="minorHAnsi"/>
              </w:rPr>
            </w:pPr>
            <w:r w:rsidRPr="00413C32">
              <w:rPr>
                <w:rFonts w:asciiTheme="minorHAnsi" w:hAnsiTheme="minorHAnsi" w:cstheme="minorHAnsi"/>
              </w:rPr>
              <w:t>6/60</w:t>
            </w:r>
          </w:p>
        </w:tc>
        <w:tc>
          <w:tcPr>
            <w:tcW w:w="1418" w:type="dxa"/>
          </w:tcPr>
          <w:p w:rsidRPr="00413C32" w:rsidR="00DD4213" w:rsidP="00FC3441" w:rsidRDefault="00DD4213" w14:paraId="7A4B58AA" w14:textId="77777777">
            <w:pPr>
              <w:spacing w:line="276" w:lineRule="auto"/>
              <w:rPr>
                <w:rFonts w:asciiTheme="minorHAnsi" w:hAnsiTheme="minorHAnsi" w:cstheme="minorHAnsi"/>
              </w:rPr>
            </w:pPr>
            <w:r w:rsidRPr="00413C32">
              <w:rPr>
                <w:rFonts w:asciiTheme="minorHAnsi" w:hAnsiTheme="minorHAnsi" w:cstheme="minorHAnsi"/>
              </w:rPr>
              <w:t>8</w:t>
            </w:r>
          </w:p>
        </w:tc>
      </w:tr>
      <w:tr w:rsidRPr="00413C32" w:rsidR="00DD4213" w:rsidTr="00FC3441" w14:paraId="2DA6B470" w14:textId="77777777">
        <w:tc>
          <w:tcPr>
            <w:tcW w:w="1696" w:type="dxa"/>
            <w:tcBorders>
              <w:right w:val="single" w:color="auto" w:sz="4" w:space="0"/>
            </w:tcBorders>
          </w:tcPr>
          <w:p w:rsidRPr="00413C32" w:rsidR="00DD4213" w:rsidP="00FC3441" w:rsidRDefault="00DD4213" w14:paraId="7CC2EAC8" w14:textId="77777777">
            <w:pPr>
              <w:spacing w:line="276" w:lineRule="auto"/>
              <w:rPr>
                <w:rFonts w:asciiTheme="minorHAnsi" w:hAnsiTheme="minorHAnsi" w:cstheme="minorHAnsi"/>
              </w:rPr>
            </w:pPr>
            <w:r w:rsidRPr="00413C32">
              <w:rPr>
                <w:rFonts w:asciiTheme="minorHAnsi" w:hAnsiTheme="minorHAnsi" w:cstheme="minorHAnsi"/>
              </w:rPr>
              <w:t>Total</w:t>
            </w:r>
          </w:p>
        </w:tc>
        <w:tc>
          <w:tcPr>
            <w:tcW w:w="1693" w:type="dxa"/>
            <w:tcBorders>
              <w:top w:val="single" w:color="auto" w:sz="4" w:space="0"/>
              <w:left w:val="single" w:color="auto" w:sz="4" w:space="0"/>
              <w:bottom w:val="single" w:color="auto" w:sz="4" w:space="0"/>
              <w:right w:val="nil"/>
            </w:tcBorders>
          </w:tcPr>
          <w:p w:rsidRPr="00413C32" w:rsidR="00DD4213" w:rsidP="00FC3441" w:rsidRDefault="00DD4213" w14:paraId="5CB5F23E" w14:textId="77777777">
            <w:pPr>
              <w:spacing w:line="276" w:lineRule="auto"/>
              <w:rPr>
                <w:rFonts w:asciiTheme="minorHAnsi" w:hAnsiTheme="minorHAnsi" w:cstheme="minorHAnsi"/>
              </w:rPr>
            </w:pPr>
          </w:p>
        </w:tc>
        <w:tc>
          <w:tcPr>
            <w:tcW w:w="1760" w:type="dxa"/>
            <w:tcBorders>
              <w:top w:val="single" w:color="auto" w:sz="4" w:space="0"/>
              <w:left w:val="nil"/>
              <w:bottom w:val="single" w:color="auto" w:sz="4" w:space="0"/>
              <w:right w:val="nil"/>
            </w:tcBorders>
          </w:tcPr>
          <w:p w:rsidRPr="00413C32" w:rsidR="00DD4213" w:rsidP="00FC3441" w:rsidRDefault="00DD4213" w14:paraId="4B1B0A77" w14:textId="77777777">
            <w:pPr>
              <w:spacing w:line="276" w:lineRule="auto"/>
              <w:rPr>
                <w:rFonts w:asciiTheme="minorHAnsi" w:hAnsiTheme="minorHAnsi" w:cstheme="minorHAnsi"/>
              </w:rPr>
            </w:pPr>
          </w:p>
        </w:tc>
        <w:tc>
          <w:tcPr>
            <w:tcW w:w="1407" w:type="dxa"/>
            <w:tcBorders>
              <w:top w:val="single" w:color="auto" w:sz="4" w:space="0"/>
              <w:left w:val="nil"/>
              <w:bottom w:val="single" w:color="auto" w:sz="4" w:space="0"/>
              <w:right w:val="nil"/>
            </w:tcBorders>
          </w:tcPr>
          <w:p w:rsidRPr="00413C32" w:rsidR="00DD4213" w:rsidP="00FC3441" w:rsidRDefault="00DD4213" w14:paraId="676D5E2E" w14:textId="77777777">
            <w:pPr>
              <w:spacing w:line="276" w:lineRule="auto"/>
              <w:rPr>
                <w:rFonts w:asciiTheme="minorHAnsi" w:hAnsiTheme="minorHAnsi" w:cstheme="minorHAnsi"/>
              </w:rPr>
            </w:pPr>
          </w:p>
        </w:tc>
        <w:tc>
          <w:tcPr>
            <w:tcW w:w="1656" w:type="dxa"/>
            <w:tcBorders>
              <w:top w:val="single" w:color="auto" w:sz="4" w:space="0"/>
              <w:left w:val="nil"/>
              <w:bottom w:val="single" w:color="auto" w:sz="4" w:space="0"/>
              <w:right w:val="single" w:color="auto" w:sz="4" w:space="0"/>
            </w:tcBorders>
          </w:tcPr>
          <w:p w:rsidRPr="00413C32" w:rsidR="00DD4213" w:rsidP="00FC3441" w:rsidRDefault="00DD4213" w14:paraId="69C2FA94" w14:textId="77777777">
            <w:pPr>
              <w:spacing w:line="276" w:lineRule="auto"/>
              <w:rPr>
                <w:rFonts w:asciiTheme="minorHAnsi" w:hAnsiTheme="minorHAnsi" w:cstheme="minorHAnsi"/>
              </w:rPr>
            </w:pPr>
          </w:p>
        </w:tc>
        <w:tc>
          <w:tcPr>
            <w:tcW w:w="1418" w:type="dxa"/>
            <w:tcBorders>
              <w:left w:val="single" w:color="auto" w:sz="4" w:space="0"/>
            </w:tcBorders>
          </w:tcPr>
          <w:p w:rsidRPr="00413C32" w:rsidR="00DD4213" w:rsidP="00FC3441" w:rsidRDefault="00DD4213" w14:paraId="7813E0DF" w14:textId="720D8F8C">
            <w:pPr>
              <w:spacing w:line="276" w:lineRule="auto"/>
              <w:rPr>
                <w:rFonts w:asciiTheme="minorHAnsi" w:hAnsiTheme="minorHAnsi" w:cstheme="minorHAnsi"/>
              </w:rPr>
            </w:pPr>
            <w:r w:rsidRPr="00413C32">
              <w:rPr>
                <w:rFonts w:asciiTheme="minorHAnsi" w:hAnsiTheme="minorHAnsi" w:cstheme="minorHAnsi"/>
              </w:rPr>
              <w:t xml:space="preserve"> 4,3</w:t>
            </w:r>
            <w:r w:rsidR="00532C77">
              <w:rPr>
                <w:rFonts w:asciiTheme="minorHAnsi" w:hAnsiTheme="minorHAnsi" w:cstheme="minorHAnsi"/>
              </w:rPr>
              <w:t>4</w:t>
            </w:r>
            <w:r w:rsidRPr="00413C32">
              <w:rPr>
                <w:rFonts w:asciiTheme="minorHAnsi" w:hAnsiTheme="minorHAnsi" w:cstheme="minorHAnsi"/>
              </w:rPr>
              <w:t>9</w:t>
            </w:r>
          </w:p>
        </w:tc>
      </w:tr>
    </w:tbl>
    <w:p w:rsidRPr="00413C32" w:rsidR="00DD4213" w:rsidP="00DF57B9" w:rsidRDefault="00DD4213" w14:paraId="6F64F60A" w14:textId="77777777">
      <w:pPr>
        <w:spacing w:after="0" w:line="240" w:lineRule="auto"/>
        <w:rPr>
          <w:rFonts w:asciiTheme="minorHAnsi" w:hAnsiTheme="minorHAnsi" w:cstheme="minorHAnsi"/>
          <w:sz w:val="16"/>
          <w:szCs w:val="16"/>
        </w:rPr>
      </w:pPr>
      <w:r w:rsidRPr="00413C32">
        <w:rPr>
          <w:rFonts w:asciiTheme="minorHAnsi" w:hAnsiTheme="minorHAnsi" w:cstheme="minorHAnsi"/>
          <w:sz w:val="16"/>
          <w:szCs w:val="16"/>
        </w:rPr>
        <w:t>*Not all participants will answer all questions, burden is overestimated</w:t>
      </w:r>
    </w:p>
    <w:p w:rsidRPr="00413C32" w:rsidR="00DD4213" w:rsidP="00DF57B9" w:rsidRDefault="00DD4213" w14:paraId="0F3FD72B" w14:textId="77777777">
      <w:pPr>
        <w:spacing w:after="0" w:line="240" w:lineRule="auto"/>
        <w:rPr>
          <w:rFonts w:asciiTheme="minorHAnsi" w:hAnsiTheme="minorHAnsi" w:cstheme="minorHAnsi"/>
          <w:sz w:val="16"/>
          <w:szCs w:val="16"/>
        </w:rPr>
      </w:pPr>
      <w:r w:rsidRPr="00413C32">
        <w:rPr>
          <w:rFonts w:asciiTheme="minorHAnsi" w:hAnsiTheme="minorHAnsi" w:cstheme="minorHAnsi"/>
          <w:sz w:val="16"/>
          <w:szCs w:val="16"/>
          <w:vertAlign w:val="superscript"/>
        </w:rPr>
        <w:t>†</w:t>
      </w:r>
      <w:r w:rsidRPr="00413C32">
        <w:rPr>
          <w:rFonts w:asciiTheme="minorHAnsi" w:hAnsiTheme="minorHAnsi" w:cstheme="minorHAnsi"/>
          <w:sz w:val="16"/>
          <w:szCs w:val="16"/>
        </w:rPr>
        <w:t>Will</w:t>
      </w:r>
      <w:r w:rsidRPr="00413C32">
        <w:rPr>
          <w:rFonts w:asciiTheme="minorHAnsi" w:hAnsiTheme="minorHAnsi" w:cstheme="minorHAnsi"/>
          <w:sz w:val="16"/>
          <w:szCs w:val="16"/>
          <w:vertAlign w:val="superscript"/>
        </w:rPr>
        <w:t xml:space="preserve"> </w:t>
      </w:r>
      <w:r w:rsidRPr="00413C32">
        <w:rPr>
          <w:rFonts w:asciiTheme="minorHAnsi" w:hAnsiTheme="minorHAnsi" w:cstheme="minorHAnsi"/>
          <w:sz w:val="16"/>
          <w:szCs w:val="16"/>
        </w:rPr>
        <w:t>be merge into one document</w:t>
      </w:r>
    </w:p>
    <w:p w:rsidRPr="00413C32" w:rsidR="00835472" w:rsidP="003E6F81" w:rsidRDefault="00835472" w14:paraId="5BFFA130" w14:textId="70347886">
      <w:pPr>
        <w:spacing w:after="0" w:line="240" w:lineRule="auto"/>
        <w:rPr>
          <w:rFonts w:asciiTheme="minorHAnsi" w:hAnsiTheme="minorHAnsi" w:cstheme="minorHAnsi"/>
          <w:sz w:val="14"/>
          <w:szCs w:val="14"/>
        </w:rPr>
      </w:pPr>
    </w:p>
    <w:p w:rsidRPr="00413C32" w:rsidR="00835472" w:rsidP="003E6F81" w:rsidRDefault="00835472" w14:paraId="70911152" w14:textId="61350D28">
      <w:pPr>
        <w:spacing w:after="0" w:line="240" w:lineRule="auto"/>
        <w:rPr>
          <w:rFonts w:asciiTheme="minorHAnsi" w:hAnsiTheme="minorHAnsi" w:cstheme="minorHAnsi"/>
          <w:sz w:val="14"/>
          <w:szCs w:val="14"/>
        </w:rPr>
      </w:pPr>
    </w:p>
    <w:p w:rsidRPr="00413C32" w:rsidR="00C553B7" w:rsidP="003E6F81" w:rsidRDefault="004A13E8" w14:paraId="505C920E" w14:textId="401924A9">
      <w:pPr>
        <w:spacing w:before="240" w:line="240" w:lineRule="auto"/>
        <w:rPr>
          <w:rFonts w:asciiTheme="minorHAnsi" w:hAnsiTheme="minorHAnsi" w:cstheme="minorHAnsi"/>
        </w:rPr>
      </w:pPr>
      <w:r w:rsidRPr="00413C32">
        <w:rPr>
          <w:rFonts w:asciiTheme="minorHAnsi" w:hAnsiTheme="minorHAnsi" w:cstheme="minorHAnsi"/>
        </w:rPr>
        <w:lastRenderedPageBreak/>
        <w:t>B.</w:t>
      </w:r>
      <w:r w:rsidRPr="00413C32" w:rsidR="00C553B7">
        <w:rPr>
          <w:rFonts w:asciiTheme="minorHAnsi" w:hAnsiTheme="minorHAnsi" w:cstheme="minorHAnsi"/>
        </w:rPr>
        <w:t xml:space="preserve"> Estimated Annualized Burden Costs</w:t>
      </w:r>
      <w:r w:rsidRPr="00413C32" w:rsidR="009B0947">
        <w:rPr>
          <w:rFonts w:asciiTheme="minorHAnsi" w:hAnsiTheme="minorHAnsi" w:cstheme="minorHAnsi"/>
        </w:rPr>
        <w:t xml:space="preserve"> </w:t>
      </w:r>
    </w:p>
    <w:p w:rsidRPr="00413C32" w:rsidR="00DD4213" w:rsidP="00DD4213" w:rsidRDefault="00DD4213" w14:paraId="7D219762" w14:textId="0914B43F">
      <w:pPr>
        <w:rPr>
          <w:rFonts w:asciiTheme="minorHAnsi" w:hAnsiTheme="minorHAnsi" w:cstheme="minorHAnsi"/>
        </w:rPr>
      </w:pPr>
      <w:r w:rsidRPr="00413C32">
        <w:rPr>
          <w:rFonts w:asciiTheme="minorHAnsi" w:hAnsiTheme="minorHAnsi" w:cstheme="minorHAnsi"/>
        </w:rPr>
        <w:t>The average annual response burden cost is estimated to be $46,031. The hourly wage estimates are based on the minimum Puerto Rico wage ($8.50) approved for January 1</w:t>
      </w:r>
      <w:r w:rsidRPr="00413C32">
        <w:rPr>
          <w:rFonts w:asciiTheme="minorHAnsi" w:hAnsiTheme="minorHAnsi" w:cstheme="minorHAnsi"/>
          <w:vertAlign w:val="superscript"/>
        </w:rPr>
        <w:t>st</w:t>
      </w:r>
      <w:r w:rsidRPr="00413C32" w:rsidR="000A68C7">
        <w:rPr>
          <w:rFonts w:asciiTheme="minorHAnsi" w:hAnsiTheme="minorHAnsi" w:cstheme="minorHAnsi"/>
        </w:rPr>
        <w:t xml:space="preserve">, </w:t>
      </w:r>
      <w:proofErr w:type="gramStart"/>
      <w:r w:rsidRPr="00413C32">
        <w:rPr>
          <w:rFonts w:asciiTheme="minorHAnsi" w:hAnsiTheme="minorHAnsi" w:cstheme="minorHAnsi"/>
        </w:rPr>
        <w:t>2022</w:t>
      </w:r>
      <w:proofErr w:type="gramEnd"/>
      <w:r w:rsidRPr="00413C32">
        <w:rPr>
          <w:rFonts w:asciiTheme="minorHAnsi" w:hAnsiTheme="minorHAnsi" w:cstheme="minorHAnsi"/>
        </w:rPr>
        <w:t xml:space="preserve"> by the Hon. Pedro </w:t>
      </w:r>
      <w:proofErr w:type="spellStart"/>
      <w:r w:rsidRPr="00413C32">
        <w:rPr>
          <w:rFonts w:asciiTheme="minorHAnsi" w:hAnsiTheme="minorHAnsi" w:cstheme="minorHAnsi"/>
        </w:rPr>
        <w:t>Pierluisi</w:t>
      </w:r>
      <w:proofErr w:type="spellEnd"/>
      <w:r w:rsidRPr="00413C32">
        <w:rPr>
          <w:rFonts w:asciiTheme="minorHAnsi" w:hAnsiTheme="minorHAnsi" w:cstheme="minorHAnsi"/>
        </w:rPr>
        <w:t xml:space="preserve">, Governor of the Commonwealth of Puerto Rico. </w:t>
      </w:r>
    </w:p>
    <w:p w:rsidRPr="00413C32" w:rsidR="00DD4213" w:rsidP="00DD4213" w:rsidRDefault="00DD4213" w14:paraId="0CB9839D" w14:textId="77777777">
      <w:pPr>
        <w:rPr>
          <w:rFonts w:asciiTheme="minorHAnsi" w:hAnsiTheme="minorHAnsi" w:cstheme="minorHAnsi"/>
        </w:rPr>
      </w:pPr>
    </w:p>
    <w:tbl>
      <w:tblPr>
        <w:tblStyle w:val="TableGrid"/>
        <w:tblW w:w="10075" w:type="dxa"/>
        <w:tblLook w:val="04A0" w:firstRow="1" w:lastRow="0" w:firstColumn="1" w:lastColumn="0" w:noHBand="0" w:noVBand="1"/>
      </w:tblPr>
      <w:tblGrid>
        <w:gridCol w:w="1655"/>
        <w:gridCol w:w="2029"/>
        <w:gridCol w:w="2101"/>
        <w:gridCol w:w="2078"/>
        <w:gridCol w:w="2212"/>
      </w:tblGrid>
      <w:tr w:rsidRPr="00413C32" w:rsidR="00DD4213" w:rsidTr="00FC3441" w14:paraId="105D2A72" w14:textId="77777777">
        <w:tc>
          <w:tcPr>
            <w:tcW w:w="1655" w:type="dxa"/>
            <w:tcBorders>
              <w:bottom w:val="single" w:color="auto" w:sz="4" w:space="0"/>
            </w:tcBorders>
          </w:tcPr>
          <w:p w:rsidRPr="00413C32" w:rsidR="00DD4213" w:rsidP="00FC3441" w:rsidRDefault="00DD4213" w14:paraId="43FADF00" w14:textId="77777777">
            <w:pPr>
              <w:rPr>
                <w:rFonts w:asciiTheme="minorHAnsi" w:hAnsiTheme="minorHAnsi" w:cstheme="minorHAnsi"/>
              </w:rPr>
            </w:pPr>
            <w:r w:rsidRPr="00413C32">
              <w:rPr>
                <w:rFonts w:asciiTheme="minorHAnsi" w:hAnsiTheme="minorHAnsi" w:cstheme="minorHAnsi"/>
              </w:rPr>
              <w:t xml:space="preserve">Type of Respondent </w:t>
            </w:r>
          </w:p>
        </w:tc>
        <w:tc>
          <w:tcPr>
            <w:tcW w:w="2029" w:type="dxa"/>
          </w:tcPr>
          <w:p w:rsidRPr="00413C32" w:rsidR="00DD4213" w:rsidP="00FC3441" w:rsidRDefault="00DD4213" w14:paraId="0A49C8FD" w14:textId="77777777">
            <w:pPr>
              <w:rPr>
                <w:rFonts w:asciiTheme="minorHAnsi" w:hAnsiTheme="minorHAnsi" w:cstheme="minorHAnsi"/>
              </w:rPr>
            </w:pPr>
            <w:r w:rsidRPr="00413C32">
              <w:rPr>
                <w:rFonts w:asciiTheme="minorHAnsi" w:hAnsiTheme="minorHAnsi" w:cstheme="minorHAnsi"/>
              </w:rPr>
              <w:t>Form Name</w:t>
            </w:r>
          </w:p>
        </w:tc>
        <w:tc>
          <w:tcPr>
            <w:tcW w:w="2101" w:type="dxa"/>
          </w:tcPr>
          <w:p w:rsidRPr="00413C32" w:rsidR="00DD4213" w:rsidP="00FC3441" w:rsidRDefault="00DD4213" w14:paraId="4BB0380C" w14:textId="77777777">
            <w:pPr>
              <w:rPr>
                <w:rFonts w:asciiTheme="minorHAnsi" w:hAnsiTheme="minorHAnsi" w:cstheme="minorHAnsi"/>
              </w:rPr>
            </w:pPr>
            <w:r w:rsidRPr="00413C32">
              <w:rPr>
                <w:rFonts w:asciiTheme="minorHAnsi" w:hAnsiTheme="minorHAnsi" w:cstheme="minorHAnsi"/>
              </w:rPr>
              <w:t>Total Burden Hours</w:t>
            </w:r>
          </w:p>
        </w:tc>
        <w:tc>
          <w:tcPr>
            <w:tcW w:w="2078" w:type="dxa"/>
          </w:tcPr>
          <w:p w:rsidRPr="00413C32" w:rsidR="00DD4213" w:rsidP="00FC3441" w:rsidRDefault="00DD4213" w14:paraId="42630FA8" w14:textId="77777777">
            <w:pPr>
              <w:rPr>
                <w:rFonts w:asciiTheme="minorHAnsi" w:hAnsiTheme="minorHAnsi" w:cstheme="minorHAnsi"/>
              </w:rPr>
            </w:pPr>
            <w:r w:rsidRPr="00413C32">
              <w:rPr>
                <w:rFonts w:asciiTheme="minorHAnsi" w:hAnsiTheme="minorHAnsi" w:cstheme="minorHAnsi"/>
              </w:rPr>
              <w:t>Hourly Wage Rate</w:t>
            </w:r>
          </w:p>
        </w:tc>
        <w:tc>
          <w:tcPr>
            <w:tcW w:w="2212" w:type="dxa"/>
          </w:tcPr>
          <w:p w:rsidRPr="00413C32" w:rsidR="00DD4213" w:rsidP="00FC3441" w:rsidRDefault="00DD4213" w14:paraId="6D5C7E10" w14:textId="77777777">
            <w:pPr>
              <w:rPr>
                <w:rFonts w:asciiTheme="minorHAnsi" w:hAnsiTheme="minorHAnsi" w:cstheme="minorHAnsi"/>
              </w:rPr>
            </w:pPr>
            <w:r w:rsidRPr="00413C32">
              <w:rPr>
                <w:rFonts w:asciiTheme="minorHAnsi" w:hAnsiTheme="minorHAnsi" w:cstheme="minorHAnsi"/>
              </w:rPr>
              <w:t>Total Respondent Costs</w:t>
            </w:r>
          </w:p>
        </w:tc>
      </w:tr>
      <w:tr w:rsidRPr="00413C32" w:rsidR="00DD4213" w:rsidTr="00FC3441" w14:paraId="7EDC62AA" w14:textId="77777777">
        <w:tc>
          <w:tcPr>
            <w:tcW w:w="1655" w:type="dxa"/>
            <w:vMerge w:val="restart"/>
            <w:tcBorders>
              <w:top w:val="single" w:color="auto" w:sz="4" w:space="0"/>
              <w:left w:val="single" w:color="auto" w:sz="4" w:space="0"/>
              <w:bottom w:val="nil"/>
              <w:right w:val="single" w:color="auto" w:sz="4" w:space="0"/>
            </w:tcBorders>
            <w:vAlign w:val="center"/>
          </w:tcPr>
          <w:p w:rsidRPr="00413C32" w:rsidR="00DD4213" w:rsidP="00FC3441" w:rsidRDefault="00DD4213" w14:paraId="613209FD" w14:textId="77777777">
            <w:pPr>
              <w:rPr>
                <w:rFonts w:asciiTheme="minorHAnsi" w:hAnsiTheme="minorHAnsi" w:cstheme="minorHAnsi"/>
              </w:rPr>
            </w:pPr>
            <w:r w:rsidRPr="00413C32">
              <w:rPr>
                <w:rFonts w:asciiTheme="minorHAnsi" w:hAnsiTheme="minorHAnsi" w:cstheme="minorHAnsi"/>
                <w:iCs/>
              </w:rPr>
              <w:t>Ponce Residents</w:t>
            </w:r>
          </w:p>
        </w:tc>
        <w:tc>
          <w:tcPr>
            <w:tcW w:w="2029" w:type="dxa"/>
            <w:tcBorders>
              <w:left w:val="single" w:color="auto" w:sz="4" w:space="0"/>
            </w:tcBorders>
          </w:tcPr>
          <w:p w:rsidRPr="00413C32" w:rsidR="00DD4213" w:rsidP="00FC3441" w:rsidRDefault="00DD4213" w14:paraId="57B6200D" w14:textId="77777777">
            <w:pPr>
              <w:rPr>
                <w:rFonts w:asciiTheme="minorHAnsi" w:hAnsiTheme="minorHAnsi" w:cstheme="minorHAnsi"/>
              </w:rPr>
            </w:pPr>
            <w:r w:rsidRPr="00413C32">
              <w:rPr>
                <w:rFonts w:asciiTheme="minorHAnsi" w:hAnsiTheme="minorHAnsi" w:cstheme="minorHAnsi"/>
              </w:rPr>
              <w:t>Household Representative questionnaire</w:t>
            </w:r>
          </w:p>
        </w:tc>
        <w:tc>
          <w:tcPr>
            <w:tcW w:w="2101" w:type="dxa"/>
          </w:tcPr>
          <w:p w:rsidRPr="00413C32" w:rsidR="00DD4213" w:rsidP="00FC3441" w:rsidRDefault="00DD4213" w14:paraId="00F87735" w14:textId="77777777">
            <w:pPr>
              <w:rPr>
                <w:rFonts w:asciiTheme="minorHAnsi" w:hAnsiTheme="minorHAnsi" w:cstheme="minorHAnsi"/>
              </w:rPr>
            </w:pPr>
            <w:r w:rsidRPr="00413C32">
              <w:rPr>
                <w:rFonts w:asciiTheme="minorHAnsi" w:hAnsiTheme="minorHAnsi" w:cstheme="minorHAnsi"/>
              </w:rPr>
              <w:t>450</w:t>
            </w:r>
          </w:p>
        </w:tc>
        <w:tc>
          <w:tcPr>
            <w:tcW w:w="2078" w:type="dxa"/>
          </w:tcPr>
          <w:p w:rsidRPr="00413C32" w:rsidR="00DD4213" w:rsidP="00FC3441" w:rsidRDefault="00DD4213" w14:paraId="5701CF9E" w14:textId="77777777">
            <w:pPr>
              <w:rPr>
                <w:rFonts w:asciiTheme="minorHAnsi" w:hAnsiTheme="minorHAnsi" w:cstheme="minorHAnsi"/>
              </w:rPr>
            </w:pPr>
            <w:r w:rsidRPr="00413C32">
              <w:rPr>
                <w:rFonts w:asciiTheme="minorHAnsi" w:hAnsiTheme="minorHAnsi" w:cstheme="minorHAnsi"/>
              </w:rPr>
              <w:t>$8.50</w:t>
            </w:r>
          </w:p>
        </w:tc>
        <w:tc>
          <w:tcPr>
            <w:tcW w:w="2212" w:type="dxa"/>
          </w:tcPr>
          <w:p w:rsidRPr="00413C32" w:rsidR="00DD4213" w:rsidP="00FC3441" w:rsidRDefault="00DD4213" w14:paraId="7B86D669" w14:textId="77777777">
            <w:pPr>
              <w:rPr>
                <w:rFonts w:asciiTheme="minorHAnsi" w:hAnsiTheme="minorHAnsi" w:cstheme="minorHAnsi"/>
              </w:rPr>
            </w:pPr>
            <w:r w:rsidRPr="00413C32">
              <w:rPr>
                <w:rFonts w:asciiTheme="minorHAnsi" w:hAnsiTheme="minorHAnsi" w:cstheme="minorHAnsi"/>
              </w:rPr>
              <w:t>$3,825</w:t>
            </w:r>
          </w:p>
        </w:tc>
      </w:tr>
      <w:tr w:rsidRPr="00413C32" w:rsidR="00DD4213" w:rsidTr="00FC3441" w14:paraId="106D145A" w14:textId="77777777">
        <w:tc>
          <w:tcPr>
            <w:tcW w:w="1655" w:type="dxa"/>
            <w:vMerge/>
            <w:tcBorders>
              <w:top w:val="nil"/>
              <w:left w:val="single" w:color="auto" w:sz="4" w:space="0"/>
              <w:bottom w:val="nil"/>
              <w:right w:val="single" w:color="auto" w:sz="4" w:space="0"/>
            </w:tcBorders>
          </w:tcPr>
          <w:p w:rsidRPr="00413C32" w:rsidR="00DD4213" w:rsidP="00FC3441" w:rsidRDefault="00DD4213" w14:paraId="67C222F2" w14:textId="77777777">
            <w:pPr>
              <w:rPr>
                <w:rFonts w:asciiTheme="minorHAnsi" w:hAnsiTheme="minorHAnsi" w:cstheme="minorHAnsi"/>
                <w:iCs/>
              </w:rPr>
            </w:pPr>
          </w:p>
        </w:tc>
        <w:tc>
          <w:tcPr>
            <w:tcW w:w="2029" w:type="dxa"/>
            <w:tcBorders>
              <w:left w:val="single" w:color="auto" w:sz="4" w:space="0"/>
            </w:tcBorders>
          </w:tcPr>
          <w:p w:rsidRPr="00413C32" w:rsidR="00DD4213" w:rsidP="00FC3441" w:rsidRDefault="00DD4213" w14:paraId="1DC37C40" w14:textId="77777777">
            <w:pPr>
              <w:rPr>
                <w:rFonts w:asciiTheme="minorHAnsi" w:hAnsiTheme="minorHAnsi" w:cstheme="minorHAnsi"/>
              </w:rPr>
            </w:pPr>
            <w:r w:rsidRPr="00413C32">
              <w:rPr>
                <w:rFonts w:asciiTheme="minorHAnsi" w:hAnsiTheme="minorHAnsi" w:cstheme="minorHAnsi"/>
              </w:rPr>
              <w:t>Individual questionnaire</w:t>
            </w:r>
          </w:p>
        </w:tc>
        <w:tc>
          <w:tcPr>
            <w:tcW w:w="2101" w:type="dxa"/>
          </w:tcPr>
          <w:p w:rsidRPr="00413C32" w:rsidR="00DD4213" w:rsidP="00FC3441" w:rsidRDefault="00DD4213" w14:paraId="6F827106" w14:textId="77777777">
            <w:pPr>
              <w:rPr>
                <w:rFonts w:asciiTheme="minorHAnsi" w:hAnsiTheme="minorHAnsi" w:cstheme="minorHAnsi"/>
              </w:rPr>
            </w:pPr>
            <w:r w:rsidRPr="00413C32">
              <w:rPr>
                <w:rFonts w:asciiTheme="minorHAnsi" w:hAnsiTheme="minorHAnsi" w:cstheme="minorHAnsi"/>
              </w:rPr>
              <w:t>1,267</w:t>
            </w:r>
          </w:p>
        </w:tc>
        <w:tc>
          <w:tcPr>
            <w:tcW w:w="2078" w:type="dxa"/>
          </w:tcPr>
          <w:p w:rsidRPr="00413C32" w:rsidR="00DD4213" w:rsidP="00FC3441" w:rsidRDefault="00DD4213" w14:paraId="7A36E1D8" w14:textId="77777777">
            <w:pPr>
              <w:rPr>
                <w:rFonts w:asciiTheme="minorHAnsi" w:hAnsiTheme="minorHAnsi" w:cstheme="minorHAnsi"/>
              </w:rPr>
            </w:pPr>
            <w:r w:rsidRPr="00413C32">
              <w:rPr>
                <w:rFonts w:asciiTheme="minorHAnsi" w:hAnsiTheme="minorHAnsi" w:cstheme="minorHAnsi"/>
              </w:rPr>
              <w:t>$8.50</w:t>
            </w:r>
          </w:p>
        </w:tc>
        <w:tc>
          <w:tcPr>
            <w:tcW w:w="2212" w:type="dxa"/>
          </w:tcPr>
          <w:p w:rsidRPr="00413C32" w:rsidR="00DD4213" w:rsidP="00FC3441" w:rsidRDefault="00DD4213" w14:paraId="2683269D" w14:textId="77777777">
            <w:pPr>
              <w:rPr>
                <w:rFonts w:asciiTheme="minorHAnsi" w:hAnsiTheme="minorHAnsi" w:cstheme="minorHAnsi"/>
              </w:rPr>
            </w:pPr>
            <w:r w:rsidRPr="00413C32">
              <w:rPr>
                <w:rFonts w:asciiTheme="minorHAnsi" w:hAnsiTheme="minorHAnsi" w:cstheme="minorHAnsi"/>
              </w:rPr>
              <w:t>$10,770</w:t>
            </w:r>
          </w:p>
        </w:tc>
      </w:tr>
      <w:tr w:rsidRPr="00413C32" w:rsidR="00DD4213" w:rsidTr="00FC3441" w14:paraId="2440E572" w14:textId="77777777">
        <w:tc>
          <w:tcPr>
            <w:tcW w:w="1655" w:type="dxa"/>
            <w:vMerge/>
            <w:tcBorders>
              <w:top w:val="nil"/>
              <w:left w:val="single" w:color="auto" w:sz="4" w:space="0"/>
              <w:bottom w:val="nil"/>
              <w:right w:val="single" w:color="auto" w:sz="4" w:space="0"/>
            </w:tcBorders>
          </w:tcPr>
          <w:p w:rsidRPr="00413C32" w:rsidR="00DD4213" w:rsidP="00FC3441" w:rsidRDefault="00DD4213" w14:paraId="43B286D4" w14:textId="77777777">
            <w:pPr>
              <w:rPr>
                <w:rFonts w:asciiTheme="minorHAnsi" w:hAnsiTheme="minorHAnsi" w:cstheme="minorHAnsi"/>
                <w:iCs/>
              </w:rPr>
            </w:pPr>
          </w:p>
        </w:tc>
        <w:tc>
          <w:tcPr>
            <w:tcW w:w="2029" w:type="dxa"/>
            <w:tcBorders>
              <w:left w:val="single" w:color="auto" w:sz="4" w:space="0"/>
            </w:tcBorders>
          </w:tcPr>
          <w:p w:rsidRPr="00413C32" w:rsidR="00DD4213" w:rsidP="00FC3441" w:rsidRDefault="00DD4213" w14:paraId="32EB4D75" w14:textId="7A539566">
            <w:pPr>
              <w:rPr>
                <w:rFonts w:asciiTheme="minorHAnsi" w:hAnsiTheme="minorHAnsi" w:cstheme="minorHAnsi"/>
              </w:rPr>
            </w:pPr>
            <w:r w:rsidRPr="00413C32">
              <w:rPr>
                <w:rFonts w:asciiTheme="minorHAnsi" w:hAnsiTheme="minorHAnsi" w:cstheme="minorHAnsi"/>
              </w:rPr>
              <w:t xml:space="preserve">Specimen </w:t>
            </w:r>
            <w:r w:rsidRPr="00413C32" w:rsidR="00DE73A4">
              <w:rPr>
                <w:rFonts w:asciiTheme="minorHAnsi" w:hAnsiTheme="minorHAnsi" w:cstheme="minorHAnsi"/>
              </w:rPr>
              <w:t>c</w:t>
            </w:r>
            <w:r w:rsidRPr="00413C32">
              <w:rPr>
                <w:rFonts w:asciiTheme="minorHAnsi" w:hAnsiTheme="minorHAnsi" w:cstheme="minorHAnsi"/>
              </w:rPr>
              <w:t>ollection</w:t>
            </w:r>
          </w:p>
        </w:tc>
        <w:tc>
          <w:tcPr>
            <w:tcW w:w="2101" w:type="dxa"/>
          </w:tcPr>
          <w:p w:rsidRPr="00413C32" w:rsidR="00DD4213" w:rsidP="00FC3441" w:rsidRDefault="00DD4213" w14:paraId="08073E33" w14:textId="77777777">
            <w:pPr>
              <w:rPr>
                <w:rFonts w:asciiTheme="minorHAnsi" w:hAnsiTheme="minorHAnsi" w:cstheme="minorHAnsi"/>
              </w:rPr>
            </w:pPr>
            <w:r w:rsidRPr="00413C32">
              <w:rPr>
                <w:rFonts w:asciiTheme="minorHAnsi" w:hAnsiTheme="minorHAnsi" w:cstheme="minorHAnsi"/>
              </w:rPr>
              <w:t>317</w:t>
            </w:r>
          </w:p>
        </w:tc>
        <w:tc>
          <w:tcPr>
            <w:tcW w:w="2078" w:type="dxa"/>
          </w:tcPr>
          <w:p w:rsidRPr="00413C32" w:rsidR="00DD4213" w:rsidP="00FC3441" w:rsidRDefault="00DD4213" w14:paraId="18E9E2F3" w14:textId="77777777">
            <w:pPr>
              <w:rPr>
                <w:rFonts w:asciiTheme="minorHAnsi" w:hAnsiTheme="minorHAnsi" w:cstheme="minorHAnsi"/>
              </w:rPr>
            </w:pPr>
            <w:r w:rsidRPr="00413C32">
              <w:rPr>
                <w:rFonts w:asciiTheme="minorHAnsi" w:hAnsiTheme="minorHAnsi" w:cstheme="minorHAnsi"/>
              </w:rPr>
              <w:t>$8.50</w:t>
            </w:r>
          </w:p>
        </w:tc>
        <w:tc>
          <w:tcPr>
            <w:tcW w:w="2212" w:type="dxa"/>
          </w:tcPr>
          <w:p w:rsidRPr="00413C32" w:rsidR="00DD4213" w:rsidP="00FC3441" w:rsidRDefault="00DD4213" w14:paraId="5FB4557F" w14:textId="77777777">
            <w:pPr>
              <w:rPr>
                <w:rFonts w:asciiTheme="minorHAnsi" w:hAnsiTheme="minorHAnsi" w:cstheme="minorHAnsi"/>
              </w:rPr>
            </w:pPr>
            <w:r w:rsidRPr="00413C32">
              <w:rPr>
                <w:rFonts w:asciiTheme="minorHAnsi" w:hAnsiTheme="minorHAnsi" w:cstheme="minorHAnsi"/>
              </w:rPr>
              <w:t>$2,695</w:t>
            </w:r>
          </w:p>
        </w:tc>
      </w:tr>
      <w:tr w:rsidRPr="00413C32" w:rsidR="00DD4213" w:rsidTr="00FC3441" w14:paraId="01BF59A9" w14:textId="77777777">
        <w:tc>
          <w:tcPr>
            <w:tcW w:w="1655" w:type="dxa"/>
            <w:vMerge/>
            <w:tcBorders>
              <w:top w:val="nil"/>
              <w:left w:val="single" w:color="auto" w:sz="4" w:space="0"/>
              <w:bottom w:val="nil"/>
              <w:right w:val="single" w:color="auto" w:sz="4" w:space="0"/>
            </w:tcBorders>
          </w:tcPr>
          <w:p w:rsidRPr="00413C32" w:rsidR="00DD4213" w:rsidP="00FC3441" w:rsidRDefault="00DD4213" w14:paraId="68AF0700" w14:textId="77777777">
            <w:pPr>
              <w:rPr>
                <w:rFonts w:asciiTheme="minorHAnsi" w:hAnsiTheme="minorHAnsi" w:cstheme="minorHAnsi"/>
                <w:iCs/>
              </w:rPr>
            </w:pPr>
          </w:p>
        </w:tc>
        <w:tc>
          <w:tcPr>
            <w:tcW w:w="2029" w:type="dxa"/>
            <w:tcBorders>
              <w:left w:val="single" w:color="auto" w:sz="4" w:space="0"/>
            </w:tcBorders>
          </w:tcPr>
          <w:p w:rsidRPr="00413C32" w:rsidR="00DD4213" w:rsidP="00FC3441" w:rsidRDefault="00DD4213" w14:paraId="1DAC7ADF" w14:textId="77777777">
            <w:pPr>
              <w:rPr>
                <w:rFonts w:asciiTheme="minorHAnsi" w:hAnsiTheme="minorHAnsi" w:cstheme="minorHAnsi"/>
              </w:rPr>
            </w:pPr>
            <w:r w:rsidRPr="00413C32">
              <w:rPr>
                <w:rFonts w:asciiTheme="minorHAnsi" w:hAnsiTheme="minorHAnsi" w:cstheme="minorHAnsi"/>
              </w:rPr>
              <w:t>Mobility questionnaire</w:t>
            </w:r>
          </w:p>
        </w:tc>
        <w:tc>
          <w:tcPr>
            <w:tcW w:w="2101" w:type="dxa"/>
          </w:tcPr>
          <w:p w:rsidRPr="00413C32" w:rsidR="00DD4213" w:rsidP="00FC3441" w:rsidRDefault="00DD4213" w14:paraId="7CF277C1" w14:textId="77777777">
            <w:pPr>
              <w:rPr>
                <w:rFonts w:asciiTheme="minorHAnsi" w:hAnsiTheme="minorHAnsi" w:cstheme="minorHAnsi"/>
              </w:rPr>
            </w:pPr>
            <w:r w:rsidRPr="00413C32">
              <w:rPr>
                <w:rFonts w:asciiTheme="minorHAnsi" w:hAnsiTheme="minorHAnsi" w:cstheme="minorHAnsi"/>
              </w:rPr>
              <w:t>633</w:t>
            </w:r>
          </w:p>
        </w:tc>
        <w:tc>
          <w:tcPr>
            <w:tcW w:w="2078" w:type="dxa"/>
          </w:tcPr>
          <w:p w:rsidRPr="00413C32" w:rsidR="00DD4213" w:rsidP="00FC3441" w:rsidRDefault="00DD4213" w14:paraId="7CE91089" w14:textId="77777777">
            <w:pPr>
              <w:rPr>
                <w:rFonts w:asciiTheme="minorHAnsi" w:hAnsiTheme="minorHAnsi" w:cstheme="minorHAnsi"/>
              </w:rPr>
            </w:pPr>
            <w:r w:rsidRPr="00413C32">
              <w:rPr>
                <w:rFonts w:asciiTheme="minorHAnsi" w:hAnsiTheme="minorHAnsi" w:cstheme="minorHAnsi"/>
              </w:rPr>
              <w:t>$8.50</w:t>
            </w:r>
          </w:p>
        </w:tc>
        <w:tc>
          <w:tcPr>
            <w:tcW w:w="2212" w:type="dxa"/>
          </w:tcPr>
          <w:p w:rsidRPr="00413C32" w:rsidR="00DD4213" w:rsidP="00FC3441" w:rsidRDefault="00DD4213" w14:paraId="142C477E" w14:textId="77777777">
            <w:pPr>
              <w:rPr>
                <w:rFonts w:asciiTheme="minorHAnsi" w:hAnsiTheme="minorHAnsi" w:cstheme="minorHAnsi"/>
              </w:rPr>
            </w:pPr>
            <w:r w:rsidRPr="00413C32">
              <w:rPr>
                <w:rFonts w:asciiTheme="minorHAnsi" w:hAnsiTheme="minorHAnsi" w:cstheme="minorHAnsi"/>
              </w:rPr>
              <w:t>$5,381</w:t>
            </w:r>
          </w:p>
        </w:tc>
      </w:tr>
      <w:tr w:rsidRPr="00413C32" w:rsidR="00DD4213" w:rsidTr="00FC3441" w14:paraId="7C598F39" w14:textId="77777777">
        <w:tc>
          <w:tcPr>
            <w:tcW w:w="1655" w:type="dxa"/>
            <w:vMerge/>
            <w:tcBorders>
              <w:top w:val="nil"/>
              <w:left w:val="single" w:color="auto" w:sz="4" w:space="0"/>
              <w:bottom w:val="nil"/>
              <w:right w:val="single" w:color="auto" w:sz="4" w:space="0"/>
            </w:tcBorders>
          </w:tcPr>
          <w:p w:rsidRPr="00413C32" w:rsidR="00DD4213" w:rsidP="00FC3441" w:rsidRDefault="00DD4213" w14:paraId="24DF544E" w14:textId="77777777">
            <w:pPr>
              <w:rPr>
                <w:rFonts w:asciiTheme="minorHAnsi" w:hAnsiTheme="minorHAnsi" w:cstheme="minorHAnsi"/>
                <w:iCs/>
              </w:rPr>
            </w:pPr>
          </w:p>
        </w:tc>
        <w:tc>
          <w:tcPr>
            <w:tcW w:w="2029" w:type="dxa"/>
            <w:tcBorders>
              <w:left w:val="single" w:color="auto" w:sz="4" w:space="0"/>
            </w:tcBorders>
          </w:tcPr>
          <w:p w:rsidRPr="00413C32" w:rsidR="00DD4213" w:rsidP="00FC3441" w:rsidRDefault="00DD4213" w14:paraId="26B1F8C0" w14:textId="77777777">
            <w:pPr>
              <w:rPr>
                <w:rFonts w:asciiTheme="minorHAnsi" w:hAnsiTheme="minorHAnsi" w:cstheme="minorHAnsi"/>
              </w:rPr>
            </w:pPr>
            <w:r w:rsidRPr="00413C32">
              <w:rPr>
                <w:rFonts w:asciiTheme="minorHAnsi" w:hAnsiTheme="minorHAnsi" w:cstheme="minorHAnsi"/>
              </w:rPr>
              <w:t>Knowledge, Attitudes, and Practices questionnaire</w:t>
            </w:r>
          </w:p>
        </w:tc>
        <w:tc>
          <w:tcPr>
            <w:tcW w:w="2101" w:type="dxa"/>
          </w:tcPr>
          <w:p w:rsidRPr="00413C32" w:rsidR="00DD4213" w:rsidP="00FC3441" w:rsidRDefault="00DD4213" w14:paraId="14A0A203" w14:textId="77777777">
            <w:pPr>
              <w:rPr>
                <w:rFonts w:asciiTheme="minorHAnsi" w:hAnsiTheme="minorHAnsi" w:cstheme="minorHAnsi"/>
              </w:rPr>
            </w:pPr>
            <w:r w:rsidRPr="00413C32">
              <w:rPr>
                <w:rFonts w:asciiTheme="minorHAnsi" w:hAnsiTheme="minorHAnsi" w:cstheme="minorHAnsi"/>
              </w:rPr>
              <w:t>773</w:t>
            </w:r>
          </w:p>
        </w:tc>
        <w:tc>
          <w:tcPr>
            <w:tcW w:w="2078" w:type="dxa"/>
          </w:tcPr>
          <w:p w:rsidRPr="00413C32" w:rsidR="00DD4213" w:rsidP="00FC3441" w:rsidRDefault="00DD4213" w14:paraId="717412C5" w14:textId="77777777">
            <w:pPr>
              <w:rPr>
                <w:rFonts w:asciiTheme="minorHAnsi" w:hAnsiTheme="minorHAnsi" w:cstheme="minorHAnsi"/>
              </w:rPr>
            </w:pPr>
            <w:r w:rsidRPr="00413C32">
              <w:rPr>
                <w:rFonts w:asciiTheme="minorHAnsi" w:hAnsiTheme="minorHAnsi" w:cstheme="minorHAnsi"/>
              </w:rPr>
              <w:t>$8.50</w:t>
            </w:r>
          </w:p>
        </w:tc>
        <w:tc>
          <w:tcPr>
            <w:tcW w:w="2212" w:type="dxa"/>
          </w:tcPr>
          <w:p w:rsidRPr="00413C32" w:rsidR="00DD4213" w:rsidP="00FC3441" w:rsidRDefault="00DD4213" w14:paraId="0D010CED" w14:textId="77777777">
            <w:pPr>
              <w:rPr>
                <w:rFonts w:asciiTheme="minorHAnsi" w:hAnsiTheme="minorHAnsi" w:cstheme="minorHAnsi"/>
              </w:rPr>
            </w:pPr>
            <w:r w:rsidRPr="00413C32">
              <w:rPr>
                <w:rFonts w:asciiTheme="minorHAnsi" w:hAnsiTheme="minorHAnsi" w:cstheme="minorHAnsi"/>
              </w:rPr>
              <w:t>$6,571</w:t>
            </w:r>
          </w:p>
        </w:tc>
      </w:tr>
      <w:tr w:rsidRPr="00413C32" w:rsidR="00DD4213" w:rsidTr="00FC3441" w14:paraId="052558A5" w14:textId="77777777">
        <w:tc>
          <w:tcPr>
            <w:tcW w:w="1655" w:type="dxa"/>
            <w:tcBorders>
              <w:top w:val="nil"/>
              <w:left w:val="single" w:color="auto" w:sz="4" w:space="0"/>
              <w:bottom w:val="nil"/>
              <w:right w:val="single" w:color="auto" w:sz="4" w:space="0"/>
            </w:tcBorders>
          </w:tcPr>
          <w:p w:rsidRPr="00413C32" w:rsidR="00DD4213" w:rsidP="00FC3441" w:rsidRDefault="00DD4213" w14:paraId="12D88794" w14:textId="77777777">
            <w:pPr>
              <w:rPr>
                <w:rFonts w:asciiTheme="minorHAnsi" w:hAnsiTheme="minorHAnsi" w:cstheme="minorHAnsi"/>
                <w:b/>
              </w:rPr>
            </w:pPr>
          </w:p>
        </w:tc>
        <w:tc>
          <w:tcPr>
            <w:tcW w:w="2029" w:type="dxa"/>
            <w:tcBorders>
              <w:left w:val="single" w:color="auto" w:sz="4" w:space="0"/>
            </w:tcBorders>
          </w:tcPr>
          <w:p w:rsidRPr="00413C32" w:rsidR="00DD4213" w:rsidP="00FC3441" w:rsidRDefault="00DD4213" w14:paraId="17D5F4A3" w14:textId="739752F4">
            <w:pPr>
              <w:rPr>
                <w:rFonts w:asciiTheme="minorHAnsi" w:hAnsiTheme="minorHAnsi" w:cstheme="minorHAnsi"/>
              </w:rPr>
            </w:pPr>
            <w:r w:rsidRPr="00413C32">
              <w:rPr>
                <w:rFonts w:asciiTheme="minorHAnsi" w:hAnsiTheme="minorHAnsi" w:cstheme="minorHAnsi"/>
              </w:rPr>
              <w:t>Vector Control questionnaire</w:t>
            </w:r>
          </w:p>
        </w:tc>
        <w:tc>
          <w:tcPr>
            <w:tcW w:w="2101" w:type="dxa"/>
          </w:tcPr>
          <w:p w:rsidRPr="00413C32" w:rsidR="00DD4213" w:rsidP="00FC3441" w:rsidRDefault="00DD4213" w14:paraId="0616C9B7" w14:textId="77777777">
            <w:pPr>
              <w:rPr>
                <w:rFonts w:asciiTheme="minorHAnsi" w:hAnsiTheme="minorHAnsi" w:cstheme="minorHAnsi"/>
              </w:rPr>
            </w:pPr>
            <w:r w:rsidRPr="00413C32">
              <w:rPr>
                <w:rFonts w:asciiTheme="minorHAnsi" w:hAnsiTheme="minorHAnsi" w:cstheme="minorHAnsi"/>
              </w:rPr>
              <w:t>417</w:t>
            </w:r>
          </w:p>
        </w:tc>
        <w:tc>
          <w:tcPr>
            <w:tcW w:w="2078" w:type="dxa"/>
          </w:tcPr>
          <w:p w:rsidRPr="00413C32" w:rsidR="00DD4213" w:rsidP="00FC3441" w:rsidRDefault="00DD4213" w14:paraId="3345234F" w14:textId="77777777">
            <w:pPr>
              <w:rPr>
                <w:rFonts w:asciiTheme="minorHAnsi" w:hAnsiTheme="minorHAnsi" w:cstheme="minorHAnsi"/>
              </w:rPr>
            </w:pPr>
            <w:r w:rsidRPr="00413C32">
              <w:rPr>
                <w:rFonts w:asciiTheme="minorHAnsi" w:hAnsiTheme="minorHAnsi" w:cstheme="minorHAnsi"/>
              </w:rPr>
              <w:t>$8.50</w:t>
            </w:r>
          </w:p>
        </w:tc>
        <w:tc>
          <w:tcPr>
            <w:tcW w:w="2212" w:type="dxa"/>
          </w:tcPr>
          <w:p w:rsidRPr="00413C32" w:rsidR="00DD4213" w:rsidP="00FC3441" w:rsidRDefault="00DD4213" w14:paraId="7E685F84" w14:textId="77777777">
            <w:pPr>
              <w:rPr>
                <w:rFonts w:asciiTheme="minorHAnsi" w:hAnsiTheme="minorHAnsi" w:cstheme="minorHAnsi"/>
              </w:rPr>
            </w:pPr>
            <w:r w:rsidRPr="00413C32">
              <w:rPr>
                <w:rFonts w:asciiTheme="minorHAnsi" w:hAnsiTheme="minorHAnsi" w:cstheme="minorHAnsi"/>
              </w:rPr>
              <w:t>$3,545</w:t>
            </w:r>
          </w:p>
        </w:tc>
      </w:tr>
      <w:tr w:rsidRPr="00413C32" w:rsidR="00DD4213" w:rsidTr="00FC3441" w14:paraId="384D3DDC" w14:textId="77777777">
        <w:tc>
          <w:tcPr>
            <w:tcW w:w="1655" w:type="dxa"/>
            <w:tcBorders>
              <w:top w:val="nil"/>
              <w:left w:val="single" w:color="auto" w:sz="4" w:space="0"/>
              <w:bottom w:val="nil"/>
              <w:right w:val="single" w:color="auto" w:sz="4" w:space="0"/>
            </w:tcBorders>
          </w:tcPr>
          <w:p w:rsidRPr="00413C32" w:rsidR="00DD4213" w:rsidP="00FC3441" w:rsidRDefault="00DD4213" w14:paraId="04C67801" w14:textId="77777777">
            <w:pPr>
              <w:rPr>
                <w:rFonts w:asciiTheme="minorHAnsi" w:hAnsiTheme="minorHAnsi" w:cstheme="minorHAnsi"/>
                <w:b/>
              </w:rPr>
            </w:pPr>
          </w:p>
        </w:tc>
        <w:tc>
          <w:tcPr>
            <w:tcW w:w="2029" w:type="dxa"/>
            <w:tcBorders>
              <w:left w:val="single" w:color="auto" w:sz="4" w:space="0"/>
            </w:tcBorders>
          </w:tcPr>
          <w:p w:rsidRPr="00413C32" w:rsidR="00DD4213" w:rsidP="00FC3441" w:rsidRDefault="00DD4213" w14:paraId="4CF66B78" w14:textId="77777777">
            <w:pPr>
              <w:rPr>
                <w:rFonts w:asciiTheme="minorHAnsi" w:hAnsiTheme="minorHAnsi" w:cstheme="minorHAnsi"/>
              </w:rPr>
            </w:pPr>
            <w:r w:rsidRPr="00413C32">
              <w:rPr>
                <w:rFonts w:asciiTheme="minorHAnsi" w:hAnsiTheme="minorHAnsi" w:cstheme="minorHAnsi"/>
              </w:rPr>
              <w:t>AIS text message</w:t>
            </w:r>
          </w:p>
        </w:tc>
        <w:tc>
          <w:tcPr>
            <w:tcW w:w="2101" w:type="dxa"/>
          </w:tcPr>
          <w:p w:rsidRPr="00413C32" w:rsidR="00DD4213" w:rsidP="00FC3441" w:rsidRDefault="00DD4213" w14:paraId="2485C1C6" w14:textId="77777777">
            <w:pPr>
              <w:rPr>
                <w:rFonts w:asciiTheme="minorHAnsi" w:hAnsiTheme="minorHAnsi" w:cstheme="minorHAnsi"/>
              </w:rPr>
            </w:pPr>
            <w:r w:rsidRPr="00413C32">
              <w:rPr>
                <w:rFonts w:asciiTheme="minorHAnsi" w:hAnsiTheme="minorHAnsi" w:cstheme="minorHAnsi"/>
              </w:rPr>
              <w:t>433</w:t>
            </w:r>
          </w:p>
        </w:tc>
        <w:tc>
          <w:tcPr>
            <w:tcW w:w="2078" w:type="dxa"/>
          </w:tcPr>
          <w:p w:rsidRPr="00413C32" w:rsidR="00DD4213" w:rsidP="00FC3441" w:rsidRDefault="00DD4213" w14:paraId="3A6780FA" w14:textId="77777777">
            <w:pPr>
              <w:rPr>
                <w:rFonts w:asciiTheme="minorHAnsi" w:hAnsiTheme="minorHAnsi" w:cstheme="minorHAnsi"/>
              </w:rPr>
            </w:pPr>
            <w:r w:rsidRPr="00413C32">
              <w:rPr>
                <w:rFonts w:asciiTheme="minorHAnsi" w:hAnsiTheme="minorHAnsi" w:cstheme="minorHAnsi"/>
              </w:rPr>
              <w:t>$8.50</w:t>
            </w:r>
          </w:p>
        </w:tc>
        <w:tc>
          <w:tcPr>
            <w:tcW w:w="2212" w:type="dxa"/>
          </w:tcPr>
          <w:p w:rsidRPr="00413C32" w:rsidR="00DD4213" w:rsidP="00FC3441" w:rsidRDefault="00DD4213" w14:paraId="2FCBCB91" w14:textId="77777777">
            <w:pPr>
              <w:rPr>
                <w:rFonts w:asciiTheme="minorHAnsi" w:hAnsiTheme="minorHAnsi" w:cstheme="minorHAnsi"/>
              </w:rPr>
            </w:pPr>
            <w:r w:rsidRPr="00413C32">
              <w:rPr>
                <w:rFonts w:asciiTheme="minorHAnsi" w:hAnsiTheme="minorHAnsi" w:cstheme="minorHAnsi"/>
              </w:rPr>
              <w:t>$3,681</w:t>
            </w:r>
          </w:p>
        </w:tc>
      </w:tr>
      <w:tr w:rsidRPr="00413C32" w:rsidR="00DD4213" w:rsidTr="00FC3441" w14:paraId="20628380" w14:textId="77777777">
        <w:tc>
          <w:tcPr>
            <w:tcW w:w="1655" w:type="dxa"/>
            <w:tcBorders>
              <w:top w:val="nil"/>
              <w:left w:val="single" w:color="auto" w:sz="4" w:space="0"/>
              <w:bottom w:val="nil"/>
              <w:right w:val="single" w:color="auto" w:sz="4" w:space="0"/>
            </w:tcBorders>
          </w:tcPr>
          <w:p w:rsidRPr="00413C32" w:rsidR="00DD4213" w:rsidP="00FC3441" w:rsidRDefault="00DD4213" w14:paraId="064B0601" w14:textId="77777777">
            <w:pPr>
              <w:rPr>
                <w:rFonts w:asciiTheme="minorHAnsi" w:hAnsiTheme="minorHAnsi" w:cstheme="minorHAnsi"/>
                <w:b/>
              </w:rPr>
            </w:pPr>
          </w:p>
        </w:tc>
        <w:tc>
          <w:tcPr>
            <w:tcW w:w="2029" w:type="dxa"/>
            <w:tcBorders>
              <w:left w:val="single" w:color="auto" w:sz="4" w:space="0"/>
            </w:tcBorders>
          </w:tcPr>
          <w:p w:rsidRPr="00413C32" w:rsidR="00DD4213" w:rsidP="00FC3441" w:rsidRDefault="00DD4213" w14:paraId="0732091E" w14:textId="77777777">
            <w:pPr>
              <w:rPr>
                <w:rFonts w:asciiTheme="minorHAnsi" w:hAnsiTheme="minorHAnsi" w:cstheme="minorHAnsi"/>
              </w:rPr>
            </w:pPr>
            <w:r w:rsidRPr="00413C32">
              <w:rPr>
                <w:rFonts w:asciiTheme="minorHAnsi" w:hAnsiTheme="minorHAnsi" w:cstheme="minorHAnsi"/>
              </w:rPr>
              <w:t>AIS questionnaire</w:t>
            </w:r>
          </w:p>
        </w:tc>
        <w:tc>
          <w:tcPr>
            <w:tcW w:w="2101" w:type="dxa"/>
          </w:tcPr>
          <w:p w:rsidRPr="00413C32" w:rsidR="00DD4213" w:rsidP="00FC3441" w:rsidRDefault="00DD4213" w14:paraId="25947295" w14:textId="77777777">
            <w:pPr>
              <w:rPr>
                <w:rFonts w:asciiTheme="minorHAnsi" w:hAnsiTheme="minorHAnsi" w:cstheme="minorHAnsi"/>
              </w:rPr>
            </w:pPr>
            <w:r w:rsidRPr="00413C32">
              <w:rPr>
                <w:rFonts w:asciiTheme="minorHAnsi" w:hAnsiTheme="minorHAnsi" w:cstheme="minorHAnsi"/>
              </w:rPr>
              <w:t>51</w:t>
            </w:r>
          </w:p>
        </w:tc>
        <w:tc>
          <w:tcPr>
            <w:tcW w:w="2078" w:type="dxa"/>
          </w:tcPr>
          <w:p w:rsidRPr="00413C32" w:rsidR="00DD4213" w:rsidP="00FC3441" w:rsidRDefault="00DD4213" w14:paraId="4AFC77D3" w14:textId="77777777">
            <w:pPr>
              <w:rPr>
                <w:rFonts w:asciiTheme="minorHAnsi" w:hAnsiTheme="minorHAnsi" w:cstheme="minorHAnsi"/>
              </w:rPr>
            </w:pPr>
            <w:r w:rsidRPr="00413C32">
              <w:rPr>
                <w:rFonts w:asciiTheme="minorHAnsi" w:hAnsiTheme="minorHAnsi" w:cstheme="minorHAnsi"/>
              </w:rPr>
              <w:t>$8.50</w:t>
            </w:r>
          </w:p>
        </w:tc>
        <w:tc>
          <w:tcPr>
            <w:tcW w:w="2212" w:type="dxa"/>
          </w:tcPr>
          <w:p w:rsidRPr="00413C32" w:rsidR="00DD4213" w:rsidP="00FC3441" w:rsidRDefault="00DD4213" w14:paraId="528DAE3F" w14:textId="77777777">
            <w:pPr>
              <w:rPr>
                <w:rFonts w:asciiTheme="minorHAnsi" w:hAnsiTheme="minorHAnsi" w:cstheme="minorHAnsi"/>
              </w:rPr>
            </w:pPr>
            <w:r w:rsidRPr="00413C32">
              <w:rPr>
                <w:rFonts w:asciiTheme="minorHAnsi" w:hAnsiTheme="minorHAnsi" w:cstheme="minorHAnsi"/>
              </w:rPr>
              <w:t>$434</w:t>
            </w:r>
          </w:p>
        </w:tc>
      </w:tr>
      <w:tr w:rsidRPr="00413C32" w:rsidR="00DD4213" w:rsidTr="00FC3441" w14:paraId="47432088" w14:textId="77777777">
        <w:tc>
          <w:tcPr>
            <w:tcW w:w="1655" w:type="dxa"/>
            <w:tcBorders>
              <w:top w:val="nil"/>
              <w:left w:val="single" w:color="auto" w:sz="4" w:space="0"/>
              <w:bottom w:val="single" w:color="auto" w:sz="4" w:space="0"/>
              <w:right w:val="single" w:color="auto" w:sz="4" w:space="0"/>
            </w:tcBorders>
          </w:tcPr>
          <w:p w:rsidRPr="00413C32" w:rsidR="00DD4213" w:rsidP="00FC3441" w:rsidRDefault="00DD4213" w14:paraId="7E5B8C74" w14:textId="77777777">
            <w:pPr>
              <w:rPr>
                <w:rFonts w:asciiTheme="minorHAnsi" w:hAnsiTheme="minorHAnsi" w:cstheme="minorHAnsi"/>
                <w:b/>
              </w:rPr>
            </w:pPr>
          </w:p>
        </w:tc>
        <w:tc>
          <w:tcPr>
            <w:tcW w:w="2029" w:type="dxa"/>
            <w:tcBorders>
              <w:left w:val="single" w:color="auto" w:sz="4" w:space="0"/>
            </w:tcBorders>
          </w:tcPr>
          <w:p w:rsidRPr="00413C32" w:rsidR="00DD4213" w:rsidP="00FC3441" w:rsidRDefault="00DD4213" w14:paraId="19283EDF" w14:textId="0DD94FB4">
            <w:pPr>
              <w:rPr>
                <w:rFonts w:asciiTheme="minorHAnsi" w:hAnsiTheme="minorHAnsi" w:cstheme="minorHAnsi"/>
              </w:rPr>
            </w:pPr>
            <w:r w:rsidRPr="00413C32">
              <w:rPr>
                <w:rFonts w:asciiTheme="minorHAnsi" w:hAnsiTheme="minorHAnsi" w:cstheme="minorHAnsi"/>
              </w:rPr>
              <w:t xml:space="preserve">COVID-19 </w:t>
            </w:r>
            <w:r w:rsidRPr="00413C32" w:rsidR="00DE73A4">
              <w:rPr>
                <w:rFonts w:asciiTheme="minorHAnsi" w:hAnsiTheme="minorHAnsi" w:cstheme="minorHAnsi"/>
              </w:rPr>
              <w:t>C</w:t>
            </w:r>
            <w:r w:rsidRPr="00413C32">
              <w:rPr>
                <w:rFonts w:asciiTheme="minorHAnsi" w:hAnsiTheme="minorHAnsi" w:cstheme="minorHAnsi"/>
              </w:rPr>
              <w:t xml:space="preserve">ase </w:t>
            </w:r>
            <w:r w:rsidRPr="00413C32" w:rsidR="00DE73A4">
              <w:rPr>
                <w:rFonts w:asciiTheme="minorHAnsi" w:hAnsiTheme="minorHAnsi" w:cstheme="minorHAnsi"/>
              </w:rPr>
              <w:t>F</w:t>
            </w:r>
            <w:r w:rsidRPr="00413C32">
              <w:rPr>
                <w:rFonts w:asciiTheme="minorHAnsi" w:hAnsiTheme="minorHAnsi" w:cstheme="minorHAnsi"/>
              </w:rPr>
              <w:t>ollow-</w:t>
            </w:r>
            <w:r w:rsidRPr="00413C32" w:rsidR="00DE73A4">
              <w:rPr>
                <w:rFonts w:asciiTheme="minorHAnsi" w:hAnsiTheme="minorHAnsi" w:cstheme="minorHAnsi"/>
              </w:rPr>
              <w:t>U</w:t>
            </w:r>
            <w:r w:rsidRPr="00413C32">
              <w:rPr>
                <w:rFonts w:asciiTheme="minorHAnsi" w:hAnsiTheme="minorHAnsi" w:cstheme="minorHAnsi"/>
              </w:rPr>
              <w:t>p questionnaire</w:t>
            </w:r>
          </w:p>
        </w:tc>
        <w:tc>
          <w:tcPr>
            <w:tcW w:w="2101" w:type="dxa"/>
          </w:tcPr>
          <w:p w:rsidRPr="00413C32" w:rsidR="00DD4213" w:rsidP="00FC3441" w:rsidRDefault="00DD4213" w14:paraId="3800A6E3" w14:textId="77777777">
            <w:pPr>
              <w:rPr>
                <w:rFonts w:asciiTheme="minorHAnsi" w:hAnsiTheme="minorHAnsi" w:cstheme="minorHAnsi"/>
              </w:rPr>
            </w:pPr>
            <w:r w:rsidRPr="00413C32">
              <w:rPr>
                <w:rFonts w:asciiTheme="minorHAnsi" w:hAnsiTheme="minorHAnsi" w:cstheme="minorHAnsi"/>
              </w:rPr>
              <w:t>8</w:t>
            </w:r>
          </w:p>
        </w:tc>
        <w:tc>
          <w:tcPr>
            <w:tcW w:w="2078" w:type="dxa"/>
          </w:tcPr>
          <w:p w:rsidRPr="00413C32" w:rsidR="00DD4213" w:rsidP="00FC3441" w:rsidRDefault="00DD4213" w14:paraId="0C0F1CF2" w14:textId="77777777">
            <w:pPr>
              <w:rPr>
                <w:rFonts w:asciiTheme="minorHAnsi" w:hAnsiTheme="minorHAnsi" w:cstheme="minorHAnsi"/>
              </w:rPr>
            </w:pPr>
            <w:r w:rsidRPr="00413C32">
              <w:rPr>
                <w:rFonts w:asciiTheme="minorHAnsi" w:hAnsiTheme="minorHAnsi" w:cstheme="minorHAnsi"/>
              </w:rPr>
              <w:t>$8.50</w:t>
            </w:r>
          </w:p>
        </w:tc>
        <w:tc>
          <w:tcPr>
            <w:tcW w:w="2212" w:type="dxa"/>
          </w:tcPr>
          <w:p w:rsidRPr="00413C32" w:rsidR="00DD4213" w:rsidP="00FC3441" w:rsidRDefault="00DD4213" w14:paraId="3AD63885" w14:textId="77777777">
            <w:pPr>
              <w:rPr>
                <w:rFonts w:asciiTheme="minorHAnsi" w:hAnsiTheme="minorHAnsi" w:cstheme="minorHAnsi"/>
              </w:rPr>
            </w:pPr>
            <w:r w:rsidRPr="00413C32">
              <w:rPr>
                <w:rFonts w:asciiTheme="minorHAnsi" w:hAnsiTheme="minorHAnsi" w:cstheme="minorHAnsi"/>
              </w:rPr>
              <w:t>$68</w:t>
            </w:r>
          </w:p>
        </w:tc>
      </w:tr>
      <w:tr w:rsidRPr="00413C32" w:rsidR="00DD4213" w:rsidTr="00FC3441" w14:paraId="4A3B9BF1" w14:textId="77777777">
        <w:tc>
          <w:tcPr>
            <w:tcW w:w="1655" w:type="dxa"/>
            <w:tcBorders>
              <w:top w:val="single" w:color="auto" w:sz="4" w:space="0"/>
            </w:tcBorders>
          </w:tcPr>
          <w:p w:rsidRPr="00413C32" w:rsidR="00DD4213" w:rsidP="00FC3441" w:rsidRDefault="00DD4213" w14:paraId="7543CF8E" w14:textId="77777777">
            <w:pPr>
              <w:rPr>
                <w:rFonts w:asciiTheme="minorHAnsi" w:hAnsiTheme="minorHAnsi" w:cstheme="minorHAnsi"/>
                <w:b/>
              </w:rPr>
            </w:pPr>
            <w:r w:rsidRPr="00413C32">
              <w:rPr>
                <w:rFonts w:asciiTheme="minorHAnsi" w:hAnsiTheme="minorHAnsi" w:cstheme="minorHAnsi"/>
                <w:b/>
              </w:rPr>
              <w:t>Total</w:t>
            </w:r>
          </w:p>
        </w:tc>
        <w:tc>
          <w:tcPr>
            <w:tcW w:w="6208" w:type="dxa"/>
            <w:gridSpan w:val="3"/>
          </w:tcPr>
          <w:p w:rsidRPr="00413C32" w:rsidR="00DD4213" w:rsidP="00FC3441" w:rsidRDefault="00DD4213" w14:paraId="457E65BC" w14:textId="77777777">
            <w:pPr>
              <w:rPr>
                <w:rFonts w:asciiTheme="minorHAnsi" w:hAnsiTheme="minorHAnsi" w:cstheme="minorHAnsi"/>
              </w:rPr>
            </w:pPr>
          </w:p>
        </w:tc>
        <w:tc>
          <w:tcPr>
            <w:tcW w:w="2212" w:type="dxa"/>
          </w:tcPr>
          <w:p w:rsidRPr="00413C32" w:rsidR="00DD4213" w:rsidP="00FC3441" w:rsidRDefault="00DD4213" w14:paraId="1D11AD8C" w14:textId="77777777">
            <w:pPr>
              <w:rPr>
                <w:rFonts w:asciiTheme="minorHAnsi" w:hAnsiTheme="minorHAnsi" w:cstheme="minorHAnsi"/>
              </w:rPr>
            </w:pPr>
            <w:r w:rsidRPr="00413C32">
              <w:rPr>
                <w:rFonts w:asciiTheme="minorHAnsi" w:hAnsiTheme="minorHAnsi" w:cstheme="minorHAnsi"/>
              </w:rPr>
              <w:t>$36,970</w:t>
            </w:r>
          </w:p>
        </w:tc>
      </w:tr>
    </w:tbl>
    <w:p w:rsidRPr="00413C32" w:rsidR="00DD4213" w:rsidP="00DD4213" w:rsidRDefault="00DD4213" w14:paraId="6BDA3C59" w14:textId="77777777">
      <w:pPr>
        <w:rPr>
          <w:rFonts w:ascii="Arial Nova" w:hAnsi="Arial Nova"/>
          <w:bCs/>
          <w:color w:val="F79646" w:themeColor="accent6"/>
        </w:rPr>
      </w:pPr>
    </w:p>
    <w:p w:rsidRPr="00413C32" w:rsidR="004A13E8" w:rsidP="003E6F81" w:rsidRDefault="004A13E8" w14:paraId="55FE17FE" w14:textId="7F1F96BF">
      <w:pPr>
        <w:pStyle w:val="Heading1"/>
        <w:spacing w:before="240"/>
        <w:rPr>
          <w:rFonts w:asciiTheme="minorHAnsi" w:hAnsiTheme="minorHAnsi" w:cstheme="minorHAnsi"/>
        </w:rPr>
      </w:pPr>
      <w:bookmarkStart w:name="_Toc514675639" w:id="20"/>
      <w:r w:rsidRPr="00413C32">
        <w:rPr>
          <w:rFonts w:asciiTheme="minorHAnsi" w:hAnsiTheme="minorHAnsi" w:cstheme="minorHAnsi"/>
        </w:rPr>
        <w:t>Estimates of Other Total Annual Cost Burden to Respondents or Record Keepers</w:t>
      </w:r>
      <w:bookmarkEnd w:id="20"/>
    </w:p>
    <w:p w:rsidRPr="00413C32" w:rsidR="004A13E8" w:rsidP="003E6F81" w:rsidRDefault="004A13E8" w14:paraId="55FE1800" w14:textId="260720BB">
      <w:pPr>
        <w:spacing w:line="240" w:lineRule="auto"/>
        <w:rPr>
          <w:rFonts w:asciiTheme="minorHAnsi" w:hAnsiTheme="minorHAnsi" w:cstheme="minorHAnsi"/>
        </w:rPr>
      </w:pPr>
      <w:r w:rsidRPr="00413C32">
        <w:rPr>
          <w:rFonts w:asciiTheme="minorHAnsi" w:hAnsiTheme="minorHAnsi" w:cstheme="minorHAnsi"/>
        </w:rPr>
        <w:t>There are no costs to respondents other than their time</w:t>
      </w:r>
      <w:r w:rsidRPr="00413C32" w:rsidR="00DD4213">
        <w:rPr>
          <w:rFonts w:asciiTheme="minorHAnsi" w:hAnsiTheme="minorHAnsi" w:cstheme="minorHAnsi"/>
        </w:rPr>
        <w:t>.</w:t>
      </w:r>
    </w:p>
    <w:p w:rsidRPr="00413C32" w:rsidR="004A13E8" w:rsidP="003E6F81" w:rsidRDefault="004A13E8" w14:paraId="55FE1801" w14:textId="77777777">
      <w:pPr>
        <w:pStyle w:val="Heading1"/>
        <w:rPr>
          <w:rFonts w:asciiTheme="minorHAnsi" w:hAnsiTheme="minorHAnsi" w:cstheme="minorHAnsi"/>
        </w:rPr>
      </w:pPr>
      <w:bookmarkStart w:name="_Toc514675640" w:id="21"/>
      <w:r w:rsidRPr="00413C32">
        <w:rPr>
          <w:rFonts w:asciiTheme="minorHAnsi" w:hAnsiTheme="minorHAnsi" w:cstheme="minorHAnsi"/>
        </w:rPr>
        <w:t>Annualized Cost to the Government</w:t>
      </w:r>
      <w:bookmarkEnd w:id="21"/>
    </w:p>
    <w:p w:rsidRPr="00413C32" w:rsidR="00B85F55" w:rsidP="003E6F81" w:rsidRDefault="00334710" w14:paraId="3C58872B" w14:textId="292BDA8E">
      <w:pPr>
        <w:spacing w:line="240" w:lineRule="auto"/>
        <w:rPr>
          <w:rFonts w:asciiTheme="minorHAnsi" w:hAnsiTheme="minorHAnsi" w:cstheme="minorHAnsi"/>
        </w:rPr>
      </w:pPr>
      <w:r w:rsidRPr="00413C32">
        <w:rPr>
          <w:rFonts w:asciiTheme="minorHAnsi" w:hAnsiTheme="minorHAnsi" w:cstheme="minorHAnsi"/>
        </w:rPr>
        <w:t>The cost to the federal government is estimated at</w:t>
      </w:r>
      <w:r w:rsidRPr="00413C32" w:rsidR="00E973E8">
        <w:rPr>
          <w:rFonts w:asciiTheme="minorHAnsi" w:hAnsiTheme="minorHAnsi" w:cstheme="minorHAnsi"/>
        </w:rPr>
        <w:t xml:space="preserve"> </w:t>
      </w:r>
      <w:r w:rsidRPr="00413C32" w:rsidR="0042613D">
        <w:rPr>
          <w:rFonts w:asciiTheme="minorHAnsi" w:hAnsiTheme="minorHAnsi" w:cstheme="minorHAnsi"/>
        </w:rPr>
        <w:t>$</w:t>
      </w:r>
      <w:r w:rsidRPr="00413C32" w:rsidR="00532CAF">
        <w:rPr>
          <w:rFonts w:ascii="Calibri" w:hAnsi="Calibri" w:cs="Calibri"/>
          <w:color w:val="000000"/>
          <w:szCs w:val="24"/>
        </w:rPr>
        <w:t>2,073,176</w:t>
      </w:r>
      <w:r w:rsidRPr="00413C32" w:rsidR="0056764A">
        <w:rPr>
          <w:rFonts w:asciiTheme="minorHAnsi" w:hAnsiTheme="minorHAnsi" w:cstheme="minorHAnsi"/>
        </w:rPr>
        <w:t xml:space="preserve">. The </w:t>
      </w:r>
      <w:r w:rsidRPr="00413C32" w:rsidR="00CF425F">
        <w:rPr>
          <w:rFonts w:asciiTheme="minorHAnsi" w:hAnsiTheme="minorHAnsi" w:cstheme="minorHAnsi"/>
        </w:rPr>
        <w:t>project</w:t>
      </w:r>
      <w:r w:rsidRPr="00413C32" w:rsidR="0056764A">
        <w:rPr>
          <w:rFonts w:asciiTheme="minorHAnsi" w:hAnsiTheme="minorHAnsi" w:cstheme="minorHAnsi"/>
        </w:rPr>
        <w:t xml:space="preserve"> will require </w:t>
      </w:r>
      <w:r w:rsidRPr="00413C32" w:rsidR="00D25997">
        <w:rPr>
          <w:rFonts w:asciiTheme="minorHAnsi" w:hAnsiTheme="minorHAnsi" w:cstheme="minorHAnsi"/>
        </w:rPr>
        <w:t>four</w:t>
      </w:r>
      <w:r w:rsidRPr="00413C32" w:rsidR="00006F00">
        <w:rPr>
          <w:rFonts w:asciiTheme="minorHAnsi" w:hAnsiTheme="minorHAnsi" w:cstheme="minorHAnsi"/>
        </w:rPr>
        <w:t xml:space="preserve"> E</w:t>
      </w:r>
      <w:r w:rsidRPr="00413C32" w:rsidR="004B0E21">
        <w:rPr>
          <w:rFonts w:asciiTheme="minorHAnsi" w:hAnsiTheme="minorHAnsi" w:cstheme="minorHAnsi"/>
        </w:rPr>
        <w:t>pidemiologist</w:t>
      </w:r>
      <w:r w:rsidRPr="00413C32" w:rsidR="0056764A">
        <w:rPr>
          <w:rFonts w:asciiTheme="minorHAnsi" w:hAnsiTheme="minorHAnsi" w:cstheme="minorHAnsi"/>
        </w:rPr>
        <w:t>s</w:t>
      </w:r>
      <w:r w:rsidRPr="00413C32" w:rsidR="004B0E21">
        <w:rPr>
          <w:rFonts w:asciiTheme="minorHAnsi" w:hAnsiTheme="minorHAnsi" w:cstheme="minorHAnsi"/>
        </w:rPr>
        <w:t xml:space="preserve"> </w:t>
      </w:r>
      <w:r w:rsidRPr="00413C32" w:rsidR="00252876">
        <w:rPr>
          <w:rFonts w:asciiTheme="minorHAnsi" w:hAnsiTheme="minorHAnsi" w:cstheme="minorHAnsi"/>
        </w:rPr>
        <w:t>(</w:t>
      </w:r>
      <w:r w:rsidRPr="00413C32" w:rsidR="00D25997">
        <w:rPr>
          <w:rFonts w:asciiTheme="minorHAnsi" w:hAnsiTheme="minorHAnsi" w:cstheme="minorHAnsi"/>
        </w:rPr>
        <w:t>two full time and two 35% of the</w:t>
      </w:r>
      <w:r w:rsidRPr="00413C32" w:rsidR="00D85449">
        <w:rPr>
          <w:rFonts w:asciiTheme="minorHAnsi" w:hAnsiTheme="minorHAnsi" w:cstheme="minorHAnsi"/>
        </w:rPr>
        <w:t>ir</w:t>
      </w:r>
      <w:r w:rsidRPr="00413C32" w:rsidR="00D25997">
        <w:rPr>
          <w:rFonts w:asciiTheme="minorHAnsi" w:hAnsiTheme="minorHAnsi" w:cstheme="minorHAnsi"/>
        </w:rPr>
        <w:t xml:space="preserve"> time)</w:t>
      </w:r>
      <w:r w:rsidRPr="00413C32" w:rsidR="00252876">
        <w:rPr>
          <w:rFonts w:asciiTheme="minorHAnsi" w:hAnsiTheme="minorHAnsi" w:cstheme="minorHAnsi"/>
        </w:rPr>
        <w:t xml:space="preserve">, </w:t>
      </w:r>
      <w:r w:rsidRPr="00413C32" w:rsidR="00D25997">
        <w:rPr>
          <w:rFonts w:asciiTheme="minorHAnsi" w:hAnsiTheme="minorHAnsi" w:cstheme="minorHAnsi"/>
        </w:rPr>
        <w:t>three</w:t>
      </w:r>
      <w:r w:rsidRPr="00413C32" w:rsidR="009A2E81">
        <w:rPr>
          <w:rFonts w:asciiTheme="minorHAnsi" w:hAnsiTheme="minorHAnsi" w:cstheme="minorHAnsi"/>
        </w:rPr>
        <w:t xml:space="preserve"> </w:t>
      </w:r>
      <w:r w:rsidRPr="00413C32" w:rsidR="00B2224C">
        <w:rPr>
          <w:rFonts w:asciiTheme="minorHAnsi" w:hAnsiTheme="minorHAnsi" w:cstheme="minorHAnsi"/>
        </w:rPr>
        <w:t>Public Health</w:t>
      </w:r>
      <w:r w:rsidRPr="00413C32" w:rsidR="0056764A">
        <w:rPr>
          <w:rFonts w:asciiTheme="minorHAnsi" w:hAnsiTheme="minorHAnsi" w:cstheme="minorHAnsi"/>
        </w:rPr>
        <w:t xml:space="preserve"> Advisors</w:t>
      </w:r>
      <w:r w:rsidRPr="00413C32" w:rsidR="00B2224C">
        <w:rPr>
          <w:rFonts w:asciiTheme="minorHAnsi" w:hAnsiTheme="minorHAnsi" w:cstheme="minorHAnsi"/>
        </w:rPr>
        <w:t xml:space="preserve"> (</w:t>
      </w:r>
      <w:r w:rsidRPr="00413C32" w:rsidR="00D25997">
        <w:rPr>
          <w:rFonts w:asciiTheme="minorHAnsi" w:hAnsiTheme="minorHAnsi" w:cstheme="minorHAnsi"/>
        </w:rPr>
        <w:t>full time</w:t>
      </w:r>
      <w:r w:rsidRPr="00413C32" w:rsidR="00B2224C">
        <w:rPr>
          <w:rFonts w:asciiTheme="minorHAnsi" w:hAnsiTheme="minorHAnsi" w:cstheme="minorHAnsi"/>
        </w:rPr>
        <w:t xml:space="preserve"> time), </w:t>
      </w:r>
      <w:r w:rsidRPr="00413C32" w:rsidR="00D25997">
        <w:rPr>
          <w:rFonts w:asciiTheme="minorHAnsi" w:hAnsiTheme="minorHAnsi" w:cstheme="minorHAnsi"/>
        </w:rPr>
        <w:t>2</w:t>
      </w:r>
      <w:r w:rsidRPr="00413C32" w:rsidR="00006F00">
        <w:rPr>
          <w:rFonts w:asciiTheme="minorHAnsi" w:hAnsiTheme="minorHAnsi" w:cstheme="minorHAnsi"/>
        </w:rPr>
        <w:t xml:space="preserve"> D</w:t>
      </w:r>
      <w:r w:rsidRPr="00413C32" w:rsidR="00B2224C">
        <w:rPr>
          <w:rFonts w:asciiTheme="minorHAnsi" w:hAnsiTheme="minorHAnsi" w:cstheme="minorHAnsi"/>
        </w:rPr>
        <w:t>a</w:t>
      </w:r>
      <w:r w:rsidRPr="00413C32" w:rsidR="00006F00">
        <w:rPr>
          <w:rFonts w:asciiTheme="minorHAnsi" w:hAnsiTheme="minorHAnsi" w:cstheme="minorHAnsi"/>
        </w:rPr>
        <w:t>ta M</w:t>
      </w:r>
      <w:r w:rsidRPr="00413C32" w:rsidR="00B2224C">
        <w:rPr>
          <w:rFonts w:asciiTheme="minorHAnsi" w:hAnsiTheme="minorHAnsi" w:cstheme="minorHAnsi"/>
        </w:rPr>
        <w:t>anagers (</w:t>
      </w:r>
      <w:r w:rsidRPr="00413C32" w:rsidR="00D25997">
        <w:rPr>
          <w:rFonts w:asciiTheme="minorHAnsi" w:hAnsiTheme="minorHAnsi" w:cstheme="minorHAnsi"/>
        </w:rPr>
        <w:t xml:space="preserve">one full time and one </w:t>
      </w:r>
      <w:r w:rsidRPr="00413C32" w:rsidR="00C567BC">
        <w:rPr>
          <w:rFonts w:asciiTheme="minorHAnsi" w:hAnsiTheme="minorHAnsi" w:cstheme="minorHAnsi"/>
        </w:rPr>
        <w:t>5</w:t>
      </w:r>
      <w:r w:rsidRPr="00413C32" w:rsidR="00B2224C">
        <w:rPr>
          <w:rFonts w:asciiTheme="minorHAnsi" w:hAnsiTheme="minorHAnsi" w:cstheme="minorHAnsi"/>
        </w:rPr>
        <w:t>0% of the</w:t>
      </w:r>
      <w:r w:rsidRPr="00413C32" w:rsidR="00D85449">
        <w:rPr>
          <w:rFonts w:asciiTheme="minorHAnsi" w:hAnsiTheme="minorHAnsi" w:cstheme="minorHAnsi"/>
        </w:rPr>
        <w:t>ir</w:t>
      </w:r>
      <w:r w:rsidRPr="00413C32" w:rsidR="00B2224C">
        <w:rPr>
          <w:rFonts w:asciiTheme="minorHAnsi" w:hAnsiTheme="minorHAnsi" w:cstheme="minorHAnsi"/>
        </w:rPr>
        <w:t xml:space="preserve"> time), </w:t>
      </w:r>
      <w:r w:rsidRPr="00413C32" w:rsidR="0056764A">
        <w:rPr>
          <w:rFonts w:asciiTheme="minorHAnsi" w:hAnsiTheme="minorHAnsi" w:cstheme="minorHAnsi"/>
        </w:rPr>
        <w:t>two</w:t>
      </w:r>
      <w:r w:rsidRPr="00413C32" w:rsidR="00B2224C">
        <w:rPr>
          <w:rFonts w:asciiTheme="minorHAnsi" w:hAnsiTheme="minorHAnsi" w:cstheme="minorHAnsi"/>
        </w:rPr>
        <w:t xml:space="preserve"> Fellow</w:t>
      </w:r>
      <w:r w:rsidRPr="00413C32" w:rsidR="0056764A">
        <w:rPr>
          <w:rFonts w:asciiTheme="minorHAnsi" w:hAnsiTheme="minorHAnsi" w:cstheme="minorHAnsi"/>
        </w:rPr>
        <w:t>s</w:t>
      </w:r>
      <w:r w:rsidRPr="00413C32" w:rsidR="0042613D">
        <w:rPr>
          <w:rFonts w:asciiTheme="minorHAnsi" w:hAnsiTheme="minorHAnsi" w:cstheme="minorHAnsi"/>
        </w:rPr>
        <w:t xml:space="preserve"> full time</w:t>
      </w:r>
      <w:r w:rsidRPr="00413C32" w:rsidR="00C363CD">
        <w:rPr>
          <w:rFonts w:asciiTheme="minorHAnsi" w:hAnsiTheme="minorHAnsi" w:cstheme="minorHAnsi"/>
        </w:rPr>
        <w:t>, one Communication Specialist (30% of the</w:t>
      </w:r>
      <w:r w:rsidRPr="00413C32" w:rsidR="00D85449">
        <w:rPr>
          <w:rFonts w:asciiTheme="minorHAnsi" w:hAnsiTheme="minorHAnsi" w:cstheme="minorHAnsi"/>
        </w:rPr>
        <w:t>ir</w:t>
      </w:r>
      <w:r w:rsidRPr="00413C32" w:rsidR="00C363CD">
        <w:rPr>
          <w:rFonts w:asciiTheme="minorHAnsi" w:hAnsiTheme="minorHAnsi" w:cstheme="minorHAnsi"/>
        </w:rPr>
        <w:t xml:space="preserve"> time), two Biostatisticians (20% of the</w:t>
      </w:r>
      <w:r w:rsidRPr="00413C32" w:rsidR="00D85449">
        <w:rPr>
          <w:rFonts w:asciiTheme="minorHAnsi" w:hAnsiTheme="minorHAnsi" w:cstheme="minorHAnsi"/>
        </w:rPr>
        <w:t>ir</w:t>
      </w:r>
      <w:r w:rsidRPr="00413C32" w:rsidR="00C363CD">
        <w:rPr>
          <w:rFonts w:asciiTheme="minorHAnsi" w:hAnsiTheme="minorHAnsi" w:cstheme="minorHAnsi"/>
        </w:rPr>
        <w:t xml:space="preserve"> time), </w:t>
      </w:r>
      <w:r w:rsidRPr="00413C32" w:rsidR="003412AA">
        <w:rPr>
          <w:rFonts w:asciiTheme="minorHAnsi" w:hAnsiTheme="minorHAnsi" w:cstheme="minorHAnsi"/>
        </w:rPr>
        <w:t>one</w:t>
      </w:r>
      <w:r w:rsidRPr="00413C32" w:rsidR="00C363CD">
        <w:rPr>
          <w:rFonts w:asciiTheme="minorHAnsi" w:hAnsiTheme="minorHAnsi" w:cstheme="minorHAnsi"/>
        </w:rPr>
        <w:t xml:space="preserve"> Behavioral Science Specialist (</w:t>
      </w:r>
      <w:r w:rsidRPr="00413C32" w:rsidR="003412AA">
        <w:rPr>
          <w:rFonts w:asciiTheme="minorHAnsi" w:hAnsiTheme="minorHAnsi" w:cstheme="minorHAnsi"/>
        </w:rPr>
        <w:t>50</w:t>
      </w:r>
      <w:r w:rsidRPr="00413C32" w:rsidR="00C363CD">
        <w:rPr>
          <w:rFonts w:asciiTheme="minorHAnsi" w:hAnsiTheme="minorHAnsi" w:cstheme="minorHAnsi"/>
        </w:rPr>
        <w:t>% of the</w:t>
      </w:r>
      <w:r w:rsidRPr="00413C32" w:rsidR="00D85449">
        <w:rPr>
          <w:rFonts w:asciiTheme="minorHAnsi" w:hAnsiTheme="minorHAnsi" w:cstheme="minorHAnsi"/>
        </w:rPr>
        <w:t>ir</w:t>
      </w:r>
      <w:r w:rsidRPr="00413C32" w:rsidR="00C363CD">
        <w:rPr>
          <w:rFonts w:asciiTheme="minorHAnsi" w:hAnsiTheme="minorHAnsi" w:cstheme="minorHAnsi"/>
        </w:rPr>
        <w:t xml:space="preserve"> time), </w:t>
      </w:r>
      <w:r w:rsidRPr="00413C32" w:rsidR="003412AA">
        <w:rPr>
          <w:rFonts w:asciiTheme="minorHAnsi" w:hAnsiTheme="minorHAnsi" w:cstheme="minorHAnsi"/>
        </w:rPr>
        <w:t>three</w:t>
      </w:r>
      <w:r w:rsidRPr="00413C32" w:rsidR="00C363CD">
        <w:rPr>
          <w:rFonts w:asciiTheme="minorHAnsi" w:hAnsiTheme="minorHAnsi" w:cstheme="minorHAnsi"/>
        </w:rPr>
        <w:t xml:space="preserve"> Programmers (</w:t>
      </w:r>
      <w:r w:rsidRPr="00413C32" w:rsidR="003412AA">
        <w:rPr>
          <w:rFonts w:asciiTheme="minorHAnsi" w:hAnsiTheme="minorHAnsi" w:cstheme="minorHAnsi"/>
        </w:rPr>
        <w:t>40</w:t>
      </w:r>
      <w:r w:rsidRPr="00413C32" w:rsidR="00C363CD">
        <w:rPr>
          <w:rFonts w:asciiTheme="minorHAnsi" w:hAnsiTheme="minorHAnsi" w:cstheme="minorHAnsi"/>
        </w:rPr>
        <w:t>% of the</w:t>
      </w:r>
      <w:r w:rsidRPr="00413C32" w:rsidR="00D85449">
        <w:rPr>
          <w:rFonts w:asciiTheme="minorHAnsi" w:hAnsiTheme="minorHAnsi" w:cstheme="minorHAnsi"/>
        </w:rPr>
        <w:t>ir</w:t>
      </w:r>
      <w:r w:rsidRPr="00413C32" w:rsidR="00C363CD">
        <w:rPr>
          <w:rFonts w:asciiTheme="minorHAnsi" w:hAnsiTheme="minorHAnsi" w:cstheme="minorHAnsi"/>
        </w:rPr>
        <w:t xml:space="preserve"> time)</w:t>
      </w:r>
      <w:r w:rsidRPr="00413C32" w:rsidR="00A27022">
        <w:rPr>
          <w:rFonts w:asciiTheme="minorHAnsi" w:hAnsiTheme="minorHAnsi" w:cstheme="minorHAnsi"/>
        </w:rPr>
        <w:t xml:space="preserve">, </w:t>
      </w:r>
      <w:r w:rsidRPr="00413C32" w:rsidR="00C363CD">
        <w:rPr>
          <w:rFonts w:asciiTheme="minorHAnsi" w:hAnsiTheme="minorHAnsi" w:cstheme="minorHAnsi"/>
        </w:rPr>
        <w:t>one Data Entry (</w:t>
      </w:r>
      <w:r w:rsidRPr="00413C32" w:rsidR="003412AA">
        <w:rPr>
          <w:rFonts w:asciiTheme="minorHAnsi" w:hAnsiTheme="minorHAnsi" w:cstheme="minorHAnsi"/>
        </w:rPr>
        <w:t xml:space="preserve">full </w:t>
      </w:r>
      <w:r w:rsidRPr="00413C32" w:rsidR="00C363CD">
        <w:rPr>
          <w:rFonts w:asciiTheme="minorHAnsi" w:hAnsiTheme="minorHAnsi" w:cstheme="minorHAnsi"/>
        </w:rPr>
        <w:t>time)</w:t>
      </w:r>
      <w:r w:rsidRPr="00413C32" w:rsidR="00A27022">
        <w:rPr>
          <w:rFonts w:asciiTheme="minorHAnsi" w:hAnsiTheme="minorHAnsi" w:cstheme="minorHAnsi"/>
        </w:rPr>
        <w:t xml:space="preserve">, and 21 Ponce Health Science </w:t>
      </w:r>
      <w:r w:rsidRPr="00413C32" w:rsidR="007E77D1">
        <w:rPr>
          <w:rFonts w:asciiTheme="minorHAnsi" w:hAnsiTheme="minorHAnsi" w:cstheme="minorHAnsi"/>
        </w:rPr>
        <w:t>University</w:t>
      </w:r>
      <w:r w:rsidRPr="00413C32" w:rsidR="00A27022">
        <w:rPr>
          <w:rFonts w:asciiTheme="minorHAnsi" w:hAnsiTheme="minorHAnsi" w:cstheme="minorHAnsi"/>
        </w:rPr>
        <w:t xml:space="preserve"> </w:t>
      </w:r>
      <w:r w:rsidRPr="00413C32" w:rsidR="007E77D1">
        <w:rPr>
          <w:rFonts w:asciiTheme="minorHAnsi" w:hAnsiTheme="minorHAnsi" w:cstheme="minorHAnsi"/>
        </w:rPr>
        <w:t>employees</w:t>
      </w:r>
      <w:r w:rsidRPr="00413C32" w:rsidR="00A27022">
        <w:rPr>
          <w:rFonts w:asciiTheme="minorHAnsi" w:hAnsiTheme="minorHAnsi" w:cstheme="minorHAnsi"/>
        </w:rPr>
        <w:t>, including but not limited to, Interviewers, Phlebotomists, and Principal Investigator full time</w:t>
      </w:r>
      <w:r w:rsidRPr="00413C32" w:rsidR="003412AA">
        <w:rPr>
          <w:rFonts w:asciiTheme="minorHAnsi" w:hAnsiTheme="minorHAnsi" w:cstheme="minorHAnsi"/>
        </w:rPr>
        <w:t>.</w:t>
      </w:r>
      <w:r w:rsidRPr="00413C32" w:rsidR="00D85449">
        <w:rPr>
          <w:rFonts w:asciiTheme="minorHAnsi" w:hAnsiTheme="minorHAnsi" w:cstheme="minorHAnsi"/>
        </w:rPr>
        <w:t xml:space="preserve"> </w:t>
      </w:r>
      <w:r w:rsidRPr="00413C32">
        <w:rPr>
          <w:rFonts w:asciiTheme="minorHAnsi" w:hAnsiTheme="minorHAnsi" w:cstheme="minorHAnsi"/>
        </w:rPr>
        <w:t xml:space="preserve">For CDC employees, hourly wage rates were used </w:t>
      </w:r>
      <w:r w:rsidRPr="00413C32" w:rsidR="00252876">
        <w:rPr>
          <w:rFonts w:asciiTheme="minorHAnsi" w:hAnsiTheme="minorHAnsi" w:cstheme="minorHAnsi"/>
        </w:rPr>
        <w:t xml:space="preserve">for the Puerto Rico </w:t>
      </w:r>
      <w:r w:rsidRPr="00413C32">
        <w:rPr>
          <w:rFonts w:asciiTheme="minorHAnsi" w:hAnsiTheme="minorHAnsi" w:cstheme="minorHAnsi"/>
        </w:rPr>
        <w:lastRenderedPageBreak/>
        <w:t xml:space="preserve">locality. These numbers are available at </w:t>
      </w:r>
      <w:hyperlink w:history="1" r:id="rId11">
        <w:r w:rsidRPr="00413C32" w:rsidR="00252876">
          <w:rPr>
            <w:rStyle w:val="Hyperlink"/>
            <w:rFonts w:asciiTheme="minorHAnsi" w:hAnsiTheme="minorHAnsi" w:cstheme="minorHAnsi"/>
          </w:rPr>
          <w:t>https://www.opm.gov/policy-data-oversight/pay-leave/salaries-wages/salary-tables/18Tables/html/RUS_h.aspx</w:t>
        </w:r>
      </w:hyperlink>
      <w:r w:rsidRPr="00413C32">
        <w:rPr>
          <w:rFonts w:asciiTheme="minorHAnsi" w:hAnsiTheme="minorHAnsi" w:cstheme="minorHAnsi"/>
        </w:rPr>
        <w:t>.</w:t>
      </w:r>
      <w:r w:rsidRPr="00413C32" w:rsidR="00252876">
        <w:rPr>
          <w:rFonts w:asciiTheme="minorHAnsi" w:hAnsiTheme="minorHAnsi" w:cstheme="minorHAnsi"/>
        </w:rPr>
        <w:t xml:space="preserve"> </w:t>
      </w:r>
      <w:r w:rsidRPr="00413C32" w:rsidR="00E02416">
        <w:rPr>
          <w:rFonts w:asciiTheme="minorHAnsi" w:hAnsiTheme="minorHAnsi" w:cstheme="minorHAnsi"/>
        </w:rPr>
        <w:t xml:space="preserve">CDC contracting </w:t>
      </w:r>
      <w:r w:rsidRPr="00413C32" w:rsidR="007B3A32">
        <w:rPr>
          <w:rFonts w:asciiTheme="minorHAnsi" w:hAnsiTheme="minorHAnsi" w:cstheme="minorHAnsi"/>
        </w:rPr>
        <w:t>employees’</w:t>
      </w:r>
      <w:r w:rsidRPr="00413C32" w:rsidR="007A139C">
        <w:rPr>
          <w:rFonts w:asciiTheme="minorHAnsi" w:hAnsiTheme="minorHAnsi" w:cstheme="minorHAnsi"/>
        </w:rPr>
        <w:t xml:space="preserve"> </w:t>
      </w:r>
      <w:r w:rsidRPr="00413C32">
        <w:rPr>
          <w:rFonts w:asciiTheme="minorHAnsi" w:hAnsiTheme="minorHAnsi" w:cstheme="minorHAnsi"/>
        </w:rPr>
        <w:t>hourly wage</w:t>
      </w:r>
      <w:r w:rsidRPr="00413C32" w:rsidR="00B13B6D">
        <w:rPr>
          <w:rFonts w:asciiTheme="minorHAnsi" w:hAnsiTheme="minorHAnsi" w:cstheme="minorHAnsi"/>
        </w:rPr>
        <w:t xml:space="preserve">s were calculated </w:t>
      </w:r>
      <w:r w:rsidRPr="00413C32">
        <w:rPr>
          <w:rFonts w:asciiTheme="minorHAnsi" w:hAnsiTheme="minorHAnsi" w:cstheme="minorHAnsi"/>
        </w:rPr>
        <w:t>from</w:t>
      </w:r>
      <w:r w:rsidRPr="00413C32" w:rsidR="00CC798E">
        <w:rPr>
          <w:rFonts w:asciiTheme="minorHAnsi" w:hAnsiTheme="minorHAnsi" w:cstheme="minorHAnsi"/>
        </w:rPr>
        <w:t xml:space="preserve"> the government and contracting company contract</w:t>
      </w:r>
      <w:r w:rsidRPr="00413C32" w:rsidR="00790FD9">
        <w:rPr>
          <w:rFonts w:asciiTheme="minorHAnsi" w:hAnsiTheme="minorHAnsi" w:cstheme="minorHAnsi"/>
        </w:rPr>
        <w:t xml:space="preserve">. </w:t>
      </w:r>
      <w:r w:rsidRPr="00413C32" w:rsidR="007A139C">
        <w:rPr>
          <w:rFonts w:asciiTheme="minorHAnsi" w:hAnsiTheme="minorHAnsi" w:cstheme="minorHAnsi"/>
        </w:rPr>
        <w:t xml:space="preserve">For PHSU </w:t>
      </w:r>
      <w:r w:rsidRPr="00413C32" w:rsidR="00E02416">
        <w:rPr>
          <w:rFonts w:asciiTheme="minorHAnsi" w:hAnsiTheme="minorHAnsi" w:cstheme="minorHAnsi"/>
        </w:rPr>
        <w:t xml:space="preserve">employees, </w:t>
      </w:r>
      <w:r w:rsidRPr="00413C32" w:rsidR="007A139C">
        <w:rPr>
          <w:rFonts w:asciiTheme="minorHAnsi" w:hAnsiTheme="minorHAnsi" w:cstheme="minorHAnsi"/>
        </w:rPr>
        <w:t>the</w:t>
      </w:r>
      <w:r w:rsidRPr="00413C32" w:rsidR="00E02416">
        <w:rPr>
          <w:rFonts w:asciiTheme="minorHAnsi" w:hAnsiTheme="minorHAnsi" w:cstheme="minorHAnsi"/>
        </w:rPr>
        <w:t xml:space="preserve"> hourly rate is an</w:t>
      </w:r>
      <w:r w:rsidRPr="00413C32" w:rsidR="007A139C">
        <w:rPr>
          <w:rFonts w:asciiTheme="minorHAnsi" w:hAnsiTheme="minorHAnsi" w:cstheme="minorHAnsi"/>
        </w:rPr>
        <w:t xml:space="preserve"> average of the total amount</w:t>
      </w:r>
      <w:r w:rsidRPr="00413C32" w:rsidR="00893539">
        <w:rPr>
          <w:rFonts w:asciiTheme="minorHAnsi" w:hAnsiTheme="minorHAnsi" w:cstheme="minorHAnsi"/>
        </w:rPr>
        <w:t xml:space="preserve"> allocated in the Cooperative Agreement for </w:t>
      </w:r>
      <w:r w:rsidRPr="00413C32" w:rsidR="0043610C">
        <w:rPr>
          <w:rFonts w:asciiTheme="minorHAnsi" w:hAnsiTheme="minorHAnsi" w:cstheme="minorHAnsi"/>
        </w:rPr>
        <w:t xml:space="preserve">the institution to hire employees. </w:t>
      </w:r>
    </w:p>
    <w:tbl>
      <w:tblPr>
        <w:tblStyle w:val="TableGrid"/>
        <w:tblW w:w="0" w:type="auto"/>
        <w:tblLook w:val="04A0" w:firstRow="1" w:lastRow="0" w:firstColumn="1" w:lastColumn="0" w:noHBand="0" w:noVBand="1"/>
      </w:tblPr>
      <w:tblGrid>
        <w:gridCol w:w="4045"/>
        <w:gridCol w:w="1636"/>
        <w:gridCol w:w="1620"/>
        <w:gridCol w:w="1874"/>
      </w:tblGrid>
      <w:tr w:rsidRPr="00413C32" w:rsidR="008B210C" w:rsidTr="00383866" w14:paraId="6B5F8CDF" w14:textId="77777777">
        <w:tc>
          <w:tcPr>
            <w:tcW w:w="4045" w:type="dxa"/>
          </w:tcPr>
          <w:p w:rsidRPr="00413C32" w:rsidR="008B210C" w:rsidP="003E6F81" w:rsidRDefault="008B210C" w14:paraId="6217CFA4" w14:textId="77777777">
            <w:pPr>
              <w:rPr>
                <w:rFonts w:asciiTheme="minorHAnsi" w:hAnsiTheme="minorHAnsi" w:cstheme="minorHAnsi"/>
                <w:b/>
                <w:color w:val="000000"/>
              </w:rPr>
            </w:pPr>
          </w:p>
          <w:p w:rsidRPr="00413C32" w:rsidR="008B210C" w:rsidP="003E6F81" w:rsidRDefault="008B210C" w14:paraId="4685B240" w14:textId="77777777">
            <w:pPr>
              <w:rPr>
                <w:rFonts w:asciiTheme="minorHAnsi" w:hAnsiTheme="minorHAnsi" w:cstheme="minorHAnsi"/>
                <w:b/>
                <w:color w:val="000000"/>
              </w:rPr>
            </w:pPr>
            <w:r w:rsidRPr="00413C32">
              <w:rPr>
                <w:rFonts w:asciiTheme="minorHAnsi" w:hAnsiTheme="minorHAnsi" w:cstheme="minorHAnsi"/>
                <w:b/>
                <w:color w:val="000000"/>
              </w:rPr>
              <w:t>Position</w:t>
            </w:r>
          </w:p>
        </w:tc>
        <w:tc>
          <w:tcPr>
            <w:tcW w:w="1636" w:type="dxa"/>
          </w:tcPr>
          <w:p w:rsidRPr="00413C32" w:rsidR="008B210C" w:rsidP="003E6F81" w:rsidRDefault="008B210C" w14:paraId="12141BC4" w14:textId="77777777">
            <w:pPr>
              <w:rPr>
                <w:rFonts w:asciiTheme="minorHAnsi" w:hAnsiTheme="minorHAnsi" w:cstheme="minorHAnsi"/>
                <w:b/>
                <w:color w:val="000000"/>
              </w:rPr>
            </w:pPr>
            <w:r w:rsidRPr="00413C32">
              <w:rPr>
                <w:rFonts w:asciiTheme="minorHAnsi" w:hAnsiTheme="minorHAnsi" w:cstheme="minorHAnsi"/>
                <w:b/>
                <w:color w:val="000000"/>
              </w:rPr>
              <w:t>Hours</w:t>
            </w:r>
          </w:p>
        </w:tc>
        <w:tc>
          <w:tcPr>
            <w:tcW w:w="1620" w:type="dxa"/>
          </w:tcPr>
          <w:p w:rsidRPr="00413C32" w:rsidR="008B210C" w:rsidP="00A33F9C" w:rsidRDefault="00A33F9C" w14:paraId="2879F1DD" w14:textId="2B5324AD">
            <w:pPr>
              <w:jc w:val="center"/>
              <w:rPr>
                <w:rFonts w:asciiTheme="minorHAnsi" w:hAnsiTheme="minorHAnsi" w:cstheme="minorHAnsi"/>
                <w:b/>
                <w:color w:val="000000"/>
              </w:rPr>
            </w:pPr>
            <w:r w:rsidRPr="00413C32">
              <w:rPr>
                <w:rFonts w:asciiTheme="minorHAnsi" w:hAnsiTheme="minorHAnsi" w:cstheme="minorHAnsi"/>
                <w:b/>
                <w:color w:val="000000"/>
              </w:rPr>
              <w:t xml:space="preserve">Average </w:t>
            </w:r>
            <w:r w:rsidRPr="00413C32" w:rsidR="008B210C">
              <w:rPr>
                <w:rFonts w:asciiTheme="minorHAnsi" w:hAnsiTheme="minorHAnsi" w:cstheme="minorHAnsi"/>
                <w:b/>
                <w:color w:val="000000"/>
              </w:rPr>
              <w:t>Hourly Wage</w:t>
            </w:r>
          </w:p>
        </w:tc>
        <w:tc>
          <w:tcPr>
            <w:tcW w:w="1874" w:type="dxa"/>
          </w:tcPr>
          <w:p w:rsidRPr="00413C32" w:rsidR="008B210C" w:rsidP="003E6F81" w:rsidRDefault="008B210C" w14:paraId="694085F2" w14:textId="77777777">
            <w:pPr>
              <w:rPr>
                <w:rFonts w:asciiTheme="minorHAnsi" w:hAnsiTheme="minorHAnsi" w:cstheme="minorHAnsi"/>
                <w:b/>
                <w:color w:val="000000"/>
              </w:rPr>
            </w:pPr>
            <w:r w:rsidRPr="00413C32">
              <w:rPr>
                <w:rFonts w:asciiTheme="minorHAnsi" w:hAnsiTheme="minorHAnsi" w:cstheme="minorHAnsi"/>
                <w:b/>
                <w:color w:val="000000"/>
              </w:rPr>
              <w:t>Total</w:t>
            </w:r>
          </w:p>
        </w:tc>
      </w:tr>
      <w:tr w:rsidRPr="00413C32" w:rsidR="008B210C" w:rsidTr="00383866" w14:paraId="52CE4A12" w14:textId="77777777">
        <w:tc>
          <w:tcPr>
            <w:tcW w:w="4045" w:type="dxa"/>
          </w:tcPr>
          <w:p w:rsidRPr="00413C32" w:rsidR="008B210C" w:rsidP="003E6F81" w:rsidRDefault="008B210C" w14:paraId="4BAC3FCC" w14:textId="32A737F4">
            <w:pPr>
              <w:rPr>
                <w:rFonts w:asciiTheme="minorHAnsi" w:hAnsiTheme="minorHAnsi" w:cstheme="minorHAnsi"/>
                <w:color w:val="000000"/>
              </w:rPr>
            </w:pPr>
            <w:r w:rsidRPr="00413C32">
              <w:rPr>
                <w:rFonts w:asciiTheme="minorHAnsi" w:hAnsiTheme="minorHAnsi" w:cstheme="minorHAnsi"/>
                <w:color w:val="000000"/>
              </w:rPr>
              <w:t>Epidemiologist</w:t>
            </w:r>
            <w:r w:rsidRPr="00413C32" w:rsidR="001B71DE">
              <w:rPr>
                <w:rFonts w:asciiTheme="minorHAnsi" w:hAnsiTheme="minorHAnsi" w:cstheme="minorHAnsi"/>
                <w:color w:val="000000"/>
              </w:rPr>
              <w:t>s</w:t>
            </w:r>
            <w:r w:rsidRPr="00413C32" w:rsidR="005F629A">
              <w:rPr>
                <w:rFonts w:asciiTheme="minorHAnsi" w:hAnsiTheme="minorHAnsi" w:cstheme="minorHAnsi"/>
                <w:color w:val="000000"/>
              </w:rPr>
              <w:t xml:space="preserve"> (x</w:t>
            </w:r>
            <w:r w:rsidRPr="00413C32" w:rsidR="003412AA">
              <w:rPr>
                <w:rFonts w:asciiTheme="minorHAnsi" w:hAnsiTheme="minorHAnsi" w:cstheme="minorHAnsi"/>
                <w:color w:val="000000"/>
              </w:rPr>
              <w:t>4</w:t>
            </w:r>
            <w:r w:rsidRPr="00413C32" w:rsidR="00252876">
              <w:rPr>
                <w:rFonts w:asciiTheme="minorHAnsi" w:hAnsiTheme="minorHAnsi" w:cstheme="minorHAnsi"/>
                <w:color w:val="000000"/>
              </w:rPr>
              <w:t>)</w:t>
            </w:r>
          </w:p>
        </w:tc>
        <w:tc>
          <w:tcPr>
            <w:tcW w:w="1636" w:type="dxa"/>
          </w:tcPr>
          <w:p w:rsidRPr="00413C32" w:rsidR="001B71DE" w:rsidP="003E6F81" w:rsidRDefault="001B71DE" w14:paraId="2A184775" w14:textId="3E7B9307">
            <w:pPr>
              <w:rPr>
                <w:rFonts w:asciiTheme="minorHAnsi" w:hAnsiTheme="minorHAnsi" w:cstheme="minorHAnsi"/>
                <w:color w:val="000000"/>
              </w:rPr>
            </w:pPr>
            <w:r w:rsidRPr="00413C32">
              <w:rPr>
                <w:rFonts w:asciiTheme="minorHAnsi" w:hAnsiTheme="minorHAnsi" w:cstheme="minorHAnsi"/>
                <w:color w:val="000000"/>
              </w:rPr>
              <w:t>5,720</w:t>
            </w:r>
          </w:p>
        </w:tc>
        <w:tc>
          <w:tcPr>
            <w:tcW w:w="1620" w:type="dxa"/>
          </w:tcPr>
          <w:p w:rsidRPr="00413C32" w:rsidR="008B210C" w:rsidP="003E6F81" w:rsidRDefault="00F979DF" w14:paraId="007A1EE3" w14:textId="12E297CC">
            <w:pPr>
              <w:rPr>
                <w:rFonts w:asciiTheme="minorHAnsi" w:hAnsiTheme="minorHAnsi" w:cstheme="minorHAnsi"/>
                <w:color w:val="000000"/>
              </w:rPr>
            </w:pPr>
            <w:r w:rsidRPr="00413C32">
              <w:rPr>
                <w:rFonts w:asciiTheme="minorHAnsi" w:hAnsiTheme="minorHAnsi" w:cstheme="minorHAnsi"/>
                <w:color w:val="000000"/>
              </w:rPr>
              <w:t>$</w:t>
            </w:r>
            <w:r w:rsidRPr="00413C32" w:rsidR="001A3341">
              <w:rPr>
                <w:rFonts w:asciiTheme="minorHAnsi" w:hAnsiTheme="minorHAnsi" w:cstheme="minorHAnsi"/>
                <w:color w:val="000000"/>
              </w:rPr>
              <w:t>40.00</w:t>
            </w:r>
          </w:p>
        </w:tc>
        <w:tc>
          <w:tcPr>
            <w:tcW w:w="1874" w:type="dxa"/>
          </w:tcPr>
          <w:p w:rsidRPr="00413C32" w:rsidR="008B210C" w:rsidP="003E6F81" w:rsidRDefault="00047533" w14:paraId="67FF9399" w14:textId="5C3BDFB6">
            <w:pPr>
              <w:rPr>
                <w:rFonts w:asciiTheme="minorHAnsi" w:hAnsiTheme="minorHAnsi" w:cstheme="minorHAnsi"/>
                <w:color w:val="000000"/>
              </w:rPr>
            </w:pPr>
            <w:r w:rsidRPr="00413C32">
              <w:rPr>
                <w:rFonts w:asciiTheme="minorHAnsi" w:hAnsiTheme="minorHAnsi" w:cstheme="minorHAnsi"/>
                <w:color w:val="000000"/>
              </w:rPr>
              <w:t>$</w:t>
            </w:r>
            <w:r w:rsidRPr="00413C32" w:rsidR="001A3341">
              <w:rPr>
                <w:rFonts w:asciiTheme="minorHAnsi" w:hAnsiTheme="minorHAnsi" w:cstheme="minorHAnsi"/>
                <w:color w:val="000000"/>
              </w:rPr>
              <w:t>228,800</w:t>
            </w:r>
          </w:p>
        </w:tc>
      </w:tr>
      <w:tr w:rsidRPr="00413C32" w:rsidR="002B2B77" w:rsidTr="00383866" w14:paraId="06B8EB10" w14:textId="77777777">
        <w:tc>
          <w:tcPr>
            <w:tcW w:w="4045" w:type="dxa"/>
          </w:tcPr>
          <w:p w:rsidRPr="00413C32" w:rsidR="002B2B77" w:rsidP="003E6F81" w:rsidRDefault="002B2B77" w14:paraId="2FABB921" w14:textId="532E1C05">
            <w:pPr>
              <w:rPr>
                <w:rFonts w:asciiTheme="minorHAnsi" w:hAnsiTheme="minorHAnsi" w:cstheme="minorHAnsi"/>
                <w:color w:val="000000"/>
              </w:rPr>
            </w:pPr>
            <w:r w:rsidRPr="00413C32">
              <w:rPr>
                <w:rFonts w:asciiTheme="minorHAnsi" w:hAnsiTheme="minorHAnsi" w:cstheme="minorHAnsi"/>
                <w:color w:val="000000"/>
              </w:rPr>
              <w:t>PHA</w:t>
            </w:r>
            <w:r w:rsidRPr="00413C32" w:rsidR="001B71DE">
              <w:rPr>
                <w:rFonts w:asciiTheme="minorHAnsi" w:hAnsiTheme="minorHAnsi" w:cstheme="minorHAnsi"/>
                <w:color w:val="000000"/>
              </w:rPr>
              <w:t>s</w:t>
            </w:r>
            <w:r w:rsidRPr="00413C32">
              <w:rPr>
                <w:rFonts w:asciiTheme="minorHAnsi" w:hAnsiTheme="minorHAnsi" w:cstheme="minorHAnsi"/>
                <w:color w:val="000000"/>
              </w:rPr>
              <w:t xml:space="preserve"> (x</w:t>
            </w:r>
            <w:r w:rsidRPr="00413C32" w:rsidR="003412AA">
              <w:rPr>
                <w:rFonts w:asciiTheme="minorHAnsi" w:hAnsiTheme="minorHAnsi" w:cstheme="minorHAnsi"/>
                <w:color w:val="000000"/>
              </w:rPr>
              <w:t>3</w:t>
            </w:r>
            <w:r w:rsidRPr="00413C32">
              <w:rPr>
                <w:rFonts w:asciiTheme="minorHAnsi" w:hAnsiTheme="minorHAnsi" w:cstheme="minorHAnsi"/>
                <w:color w:val="000000"/>
              </w:rPr>
              <w:t>)</w:t>
            </w:r>
          </w:p>
        </w:tc>
        <w:tc>
          <w:tcPr>
            <w:tcW w:w="1636" w:type="dxa"/>
          </w:tcPr>
          <w:p w:rsidRPr="00413C32" w:rsidR="002B2B77" w:rsidP="003E6F81" w:rsidRDefault="001B71DE" w14:paraId="69E9F92F" w14:textId="19AAC519">
            <w:pPr>
              <w:rPr>
                <w:rFonts w:asciiTheme="minorHAnsi" w:hAnsiTheme="minorHAnsi" w:cstheme="minorHAnsi"/>
                <w:color w:val="000000"/>
              </w:rPr>
            </w:pPr>
            <w:r w:rsidRPr="00413C32">
              <w:rPr>
                <w:rFonts w:asciiTheme="minorHAnsi" w:hAnsiTheme="minorHAnsi" w:cstheme="minorHAnsi"/>
                <w:color w:val="000000"/>
              </w:rPr>
              <w:t>6,240</w:t>
            </w:r>
          </w:p>
        </w:tc>
        <w:tc>
          <w:tcPr>
            <w:tcW w:w="1620" w:type="dxa"/>
          </w:tcPr>
          <w:p w:rsidRPr="00413C32" w:rsidR="002B2B77" w:rsidP="003E6F81" w:rsidRDefault="00B2224C" w14:paraId="500963E1" w14:textId="629EC8A6">
            <w:pPr>
              <w:rPr>
                <w:rFonts w:asciiTheme="minorHAnsi" w:hAnsiTheme="minorHAnsi" w:cstheme="minorHAnsi"/>
                <w:color w:val="000000"/>
              </w:rPr>
            </w:pPr>
            <w:r w:rsidRPr="00413C32">
              <w:rPr>
                <w:rFonts w:asciiTheme="minorHAnsi" w:hAnsiTheme="minorHAnsi" w:cstheme="minorHAnsi"/>
                <w:color w:val="000000"/>
              </w:rPr>
              <w:t>$</w:t>
            </w:r>
            <w:r w:rsidRPr="00413C32" w:rsidR="00E135D2">
              <w:rPr>
                <w:rFonts w:asciiTheme="minorHAnsi" w:hAnsiTheme="minorHAnsi" w:cstheme="minorHAnsi"/>
                <w:color w:val="000000"/>
              </w:rPr>
              <w:t>48.72</w:t>
            </w:r>
          </w:p>
        </w:tc>
        <w:tc>
          <w:tcPr>
            <w:tcW w:w="1874" w:type="dxa"/>
          </w:tcPr>
          <w:p w:rsidRPr="00413C32" w:rsidR="002B2B77" w:rsidP="003E6F81" w:rsidRDefault="00B2224C" w14:paraId="1349867B" w14:textId="19BBFE58">
            <w:pPr>
              <w:rPr>
                <w:rFonts w:asciiTheme="minorHAnsi" w:hAnsiTheme="minorHAnsi" w:cstheme="minorHAnsi"/>
                <w:color w:val="000000"/>
              </w:rPr>
            </w:pPr>
            <w:r w:rsidRPr="00413C32">
              <w:rPr>
                <w:rFonts w:asciiTheme="minorHAnsi" w:hAnsiTheme="minorHAnsi" w:cstheme="minorHAnsi"/>
                <w:color w:val="000000"/>
              </w:rPr>
              <w:t>$</w:t>
            </w:r>
            <w:r w:rsidRPr="00413C32" w:rsidR="0007049A">
              <w:rPr>
                <w:rFonts w:asciiTheme="minorHAnsi" w:hAnsiTheme="minorHAnsi" w:cstheme="minorHAnsi"/>
                <w:color w:val="000000"/>
              </w:rPr>
              <w:t>304,013</w:t>
            </w:r>
          </w:p>
        </w:tc>
      </w:tr>
      <w:tr w:rsidRPr="00413C32" w:rsidR="009826A0" w:rsidTr="00383866" w14:paraId="5521074E" w14:textId="77777777">
        <w:tc>
          <w:tcPr>
            <w:tcW w:w="4045" w:type="dxa"/>
          </w:tcPr>
          <w:p w:rsidRPr="00413C32" w:rsidR="009826A0" w:rsidP="003E6F81" w:rsidRDefault="004B0E21" w14:paraId="0A880B6D" w14:textId="543BCC06">
            <w:pPr>
              <w:rPr>
                <w:rFonts w:asciiTheme="minorHAnsi" w:hAnsiTheme="minorHAnsi" w:cstheme="minorHAnsi"/>
                <w:color w:val="000000"/>
              </w:rPr>
            </w:pPr>
            <w:r w:rsidRPr="00413C32">
              <w:rPr>
                <w:rFonts w:asciiTheme="minorHAnsi" w:hAnsiTheme="minorHAnsi" w:cstheme="minorHAnsi"/>
                <w:color w:val="000000"/>
              </w:rPr>
              <w:t>Fellows (x</w:t>
            </w:r>
            <w:r w:rsidRPr="00413C32" w:rsidR="005873C4">
              <w:rPr>
                <w:rFonts w:asciiTheme="minorHAnsi" w:hAnsiTheme="minorHAnsi" w:cstheme="minorHAnsi"/>
                <w:color w:val="000000"/>
              </w:rPr>
              <w:t>2</w:t>
            </w:r>
            <w:r w:rsidRPr="00413C32" w:rsidR="009826A0">
              <w:rPr>
                <w:rFonts w:asciiTheme="minorHAnsi" w:hAnsiTheme="minorHAnsi" w:cstheme="minorHAnsi"/>
                <w:color w:val="000000"/>
              </w:rPr>
              <w:t>)</w:t>
            </w:r>
          </w:p>
        </w:tc>
        <w:tc>
          <w:tcPr>
            <w:tcW w:w="1636" w:type="dxa"/>
          </w:tcPr>
          <w:p w:rsidRPr="00413C32" w:rsidR="009826A0" w:rsidP="003E6F81" w:rsidRDefault="001B71DE" w14:paraId="202B065A" w14:textId="2EBD1360">
            <w:pPr>
              <w:rPr>
                <w:rFonts w:asciiTheme="minorHAnsi" w:hAnsiTheme="minorHAnsi" w:cstheme="minorHAnsi"/>
                <w:color w:val="000000"/>
              </w:rPr>
            </w:pPr>
            <w:r w:rsidRPr="00413C32">
              <w:rPr>
                <w:rFonts w:asciiTheme="minorHAnsi" w:hAnsiTheme="minorHAnsi" w:cstheme="minorHAnsi"/>
                <w:color w:val="000000"/>
              </w:rPr>
              <w:t>4,160</w:t>
            </w:r>
          </w:p>
        </w:tc>
        <w:tc>
          <w:tcPr>
            <w:tcW w:w="1620" w:type="dxa"/>
          </w:tcPr>
          <w:p w:rsidRPr="00413C32" w:rsidR="009826A0" w:rsidP="003E6F81" w:rsidRDefault="009826A0" w14:paraId="2D9F758D" w14:textId="79610A1F">
            <w:pPr>
              <w:rPr>
                <w:rFonts w:asciiTheme="minorHAnsi" w:hAnsiTheme="minorHAnsi" w:cstheme="minorHAnsi"/>
                <w:color w:val="000000"/>
              </w:rPr>
            </w:pPr>
            <w:r w:rsidRPr="00413C32">
              <w:rPr>
                <w:rFonts w:asciiTheme="minorHAnsi" w:hAnsiTheme="minorHAnsi" w:cstheme="minorHAnsi"/>
                <w:color w:val="000000"/>
              </w:rPr>
              <w:t>$</w:t>
            </w:r>
            <w:r w:rsidRPr="00413C32" w:rsidR="00E135D2">
              <w:rPr>
                <w:rFonts w:asciiTheme="minorHAnsi" w:hAnsiTheme="minorHAnsi" w:cstheme="minorHAnsi"/>
                <w:color w:val="000000"/>
              </w:rPr>
              <w:t>43.27</w:t>
            </w:r>
          </w:p>
        </w:tc>
        <w:tc>
          <w:tcPr>
            <w:tcW w:w="1874" w:type="dxa"/>
          </w:tcPr>
          <w:p w:rsidRPr="00413C32" w:rsidR="009826A0" w:rsidP="003E6F81" w:rsidRDefault="00006F00" w14:paraId="596D674E" w14:textId="3C14D022">
            <w:pPr>
              <w:rPr>
                <w:rFonts w:asciiTheme="minorHAnsi" w:hAnsiTheme="minorHAnsi" w:cstheme="minorHAnsi"/>
                <w:color w:val="000000"/>
              </w:rPr>
            </w:pPr>
            <w:r w:rsidRPr="00413C32">
              <w:rPr>
                <w:rFonts w:asciiTheme="minorHAnsi" w:hAnsiTheme="minorHAnsi" w:cstheme="minorHAnsi"/>
                <w:color w:val="000000"/>
              </w:rPr>
              <w:t>$</w:t>
            </w:r>
            <w:r w:rsidRPr="00413C32" w:rsidR="001A3341">
              <w:rPr>
                <w:rFonts w:asciiTheme="minorHAnsi" w:hAnsiTheme="minorHAnsi" w:cstheme="minorHAnsi"/>
                <w:color w:val="000000"/>
              </w:rPr>
              <w:t>180,003</w:t>
            </w:r>
          </w:p>
        </w:tc>
      </w:tr>
      <w:tr w:rsidRPr="00413C32" w:rsidR="00940480" w:rsidTr="00383866" w14:paraId="6E18688B" w14:textId="77777777">
        <w:tc>
          <w:tcPr>
            <w:tcW w:w="4045" w:type="dxa"/>
          </w:tcPr>
          <w:p w:rsidRPr="00413C32" w:rsidR="00940480" w:rsidP="003E6F81" w:rsidRDefault="00B2224C" w14:paraId="1E733E14" w14:textId="2803F2E4">
            <w:pPr>
              <w:rPr>
                <w:rFonts w:asciiTheme="minorHAnsi" w:hAnsiTheme="minorHAnsi" w:cstheme="minorHAnsi"/>
                <w:color w:val="000000"/>
              </w:rPr>
            </w:pPr>
            <w:r w:rsidRPr="00413C32">
              <w:rPr>
                <w:rFonts w:asciiTheme="minorHAnsi" w:hAnsiTheme="minorHAnsi" w:cstheme="minorHAnsi"/>
                <w:color w:val="000000"/>
              </w:rPr>
              <w:t>Data Managers (x</w:t>
            </w:r>
            <w:r w:rsidRPr="00413C32" w:rsidR="00DF57B9">
              <w:rPr>
                <w:rFonts w:asciiTheme="minorHAnsi" w:hAnsiTheme="minorHAnsi" w:cstheme="minorHAnsi"/>
                <w:color w:val="000000"/>
              </w:rPr>
              <w:t>2</w:t>
            </w:r>
            <w:r w:rsidRPr="00413C32" w:rsidR="00940480">
              <w:rPr>
                <w:rFonts w:asciiTheme="minorHAnsi" w:hAnsiTheme="minorHAnsi" w:cstheme="minorHAnsi"/>
                <w:color w:val="000000"/>
              </w:rPr>
              <w:t>)</w:t>
            </w:r>
          </w:p>
        </w:tc>
        <w:tc>
          <w:tcPr>
            <w:tcW w:w="1636" w:type="dxa"/>
          </w:tcPr>
          <w:p w:rsidRPr="00413C32" w:rsidR="00940480" w:rsidP="003E6F81" w:rsidRDefault="001B71DE" w14:paraId="46213F1C" w14:textId="0DD6487B">
            <w:pPr>
              <w:rPr>
                <w:rFonts w:asciiTheme="minorHAnsi" w:hAnsiTheme="minorHAnsi" w:cstheme="minorHAnsi"/>
                <w:color w:val="000000"/>
              </w:rPr>
            </w:pPr>
            <w:r w:rsidRPr="00413C32">
              <w:rPr>
                <w:rFonts w:asciiTheme="minorHAnsi" w:hAnsiTheme="minorHAnsi" w:cstheme="minorHAnsi"/>
                <w:color w:val="000000"/>
              </w:rPr>
              <w:t>3,120</w:t>
            </w:r>
          </w:p>
        </w:tc>
        <w:tc>
          <w:tcPr>
            <w:tcW w:w="1620" w:type="dxa"/>
          </w:tcPr>
          <w:p w:rsidRPr="00413C32" w:rsidR="00940480" w:rsidP="003E6F81" w:rsidRDefault="00940480" w14:paraId="047EF7B5" w14:textId="0A3F477F">
            <w:pPr>
              <w:rPr>
                <w:rFonts w:asciiTheme="minorHAnsi" w:hAnsiTheme="minorHAnsi" w:cstheme="minorHAnsi"/>
                <w:color w:val="000000"/>
              </w:rPr>
            </w:pPr>
            <w:r w:rsidRPr="00413C32">
              <w:rPr>
                <w:rFonts w:asciiTheme="minorHAnsi" w:hAnsiTheme="minorHAnsi" w:cstheme="minorHAnsi"/>
                <w:color w:val="000000"/>
              </w:rPr>
              <w:t>$</w:t>
            </w:r>
            <w:r w:rsidRPr="00413C32" w:rsidR="001A3341">
              <w:rPr>
                <w:rFonts w:asciiTheme="minorHAnsi" w:hAnsiTheme="minorHAnsi" w:cstheme="minorHAnsi"/>
                <w:color w:val="000000"/>
              </w:rPr>
              <w:t>34.00</w:t>
            </w:r>
          </w:p>
        </w:tc>
        <w:tc>
          <w:tcPr>
            <w:tcW w:w="1874" w:type="dxa"/>
          </w:tcPr>
          <w:p w:rsidRPr="00413C32" w:rsidR="00940480" w:rsidP="003E6F81" w:rsidRDefault="00006F00" w14:paraId="15F188C3" w14:textId="1A7BFAE5">
            <w:pPr>
              <w:rPr>
                <w:rFonts w:asciiTheme="minorHAnsi" w:hAnsiTheme="minorHAnsi" w:cstheme="minorHAnsi"/>
                <w:color w:val="000000"/>
              </w:rPr>
            </w:pPr>
            <w:r w:rsidRPr="00413C32">
              <w:rPr>
                <w:rFonts w:asciiTheme="minorHAnsi" w:hAnsiTheme="minorHAnsi" w:cstheme="minorHAnsi"/>
                <w:color w:val="000000"/>
              </w:rPr>
              <w:t>$</w:t>
            </w:r>
            <w:r w:rsidRPr="00413C32" w:rsidR="001A3341">
              <w:rPr>
                <w:rFonts w:asciiTheme="minorHAnsi" w:hAnsiTheme="minorHAnsi" w:cstheme="minorHAnsi"/>
                <w:color w:val="000000"/>
              </w:rPr>
              <w:t>106,080</w:t>
            </w:r>
          </w:p>
        </w:tc>
      </w:tr>
      <w:tr w:rsidRPr="00413C32" w:rsidR="00835472" w:rsidTr="00383866" w14:paraId="141C9BC3" w14:textId="77777777">
        <w:tc>
          <w:tcPr>
            <w:tcW w:w="4045" w:type="dxa"/>
          </w:tcPr>
          <w:p w:rsidRPr="00413C32" w:rsidR="00835472" w:rsidP="003E6F81" w:rsidRDefault="0018057B" w14:paraId="3A7E9762" w14:textId="6D8F11B1">
            <w:pPr>
              <w:rPr>
                <w:rFonts w:asciiTheme="minorHAnsi" w:hAnsiTheme="minorHAnsi" w:cstheme="minorHAnsi"/>
                <w:color w:val="000000"/>
              </w:rPr>
            </w:pPr>
            <w:r w:rsidRPr="00413C32">
              <w:rPr>
                <w:rFonts w:asciiTheme="minorHAnsi" w:hAnsiTheme="minorHAnsi" w:cstheme="minorHAnsi"/>
                <w:color w:val="000000"/>
              </w:rPr>
              <w:t>Co</w:t>
            </w:r>
            <w:r w:rsidRPr="00413C32" w:rsidR="00EB26FA">
              <w:rPr>
                <w:rFonts w:asciiTheme="minorHAnsi" w:hAnsiTheme="minorHAnsi" w:cstheme="minorHAnsi"/>
                <w:color w:val="000000"/>
              </w:rPr>
              <w:t>mmunication specialist (x1</w:t>
            </w:r>
            <w:r w:rsidRPr="00413C32" w:rsidR="00835472">
              <w:rPr>
                <w:rFonts w:asciiTheme="minorHAnsi" w:hAnsiTheme="minorHAnsi" w:cstheme="minorHAnsi"/>
                <w:color w:val="000000"/>
              </w:rPr>
              <w:t>)</w:t>
            </w:r>
          </w:p>
        </w:tc>
        <w:tc>
          <w:tcPr>
            <w:tcW w:w="1636" w:type="dxa"/>
          </w:tcPr>
          <w:p w:rsidRPr="00413C32" w:rsidR="00835472" w:rsidP="003E6F81" w:rsidRDefault="00EB26FA" w14:paraId="25824D84" w14:textId="20B3EADD">
            <w:pPr>
              <w:rPr>
                <w:rFonts w:asciiTheme="minorHAnsi" w:hAnsiTheme="minorHAnsi" w:cstheme="minorHAnsi"/>
                <w:color w:val="000000"/>
              </w:rPr>
            </w:pPr>
            <w:r w:rsidRPr="00413C32">
              <w:rPr>
                <w:rFonts w:asciiTheme="minorHAnsi" w:hAnsiTheme="minorHAnsi" w:cstheme="minorHAnsi"/>
                <w:color w:val="000000"/>
              </w:rPr>
              <w:t>624</w:t>
            </w:r>
            <w:r w:rsidRPr="00413C32" w:rsidR="00192EB6">
              <w:rPr>
                <w:rFonts w:asciiTheme="minorHAnsi" w:hAnsiTheme="minorHAnsi" w:cstheme="minorHAnsi"/>
                <w:color w:val="000000"/>
              </w:rPr>
              <w:t xml:space="preserve"> </w:t>
            </w:r>
          </w:p>
        </w:tc>
        <w:tc>
          <w:tcPr>
            <w:tcW w:w="1620" w:type="dxa"/>
          </w:tcPr>
          <w:p w:rsidRPr="00413C32" w:rsidR="00835472" w:rsidP="003E6F81" w:rsidRDefault="00EB26FA" w14:paraId="12E47C4D" w14:textId="132B9EFB">
            <w:pPr>
              <w:rPr>
                <w:rFonts w:asciiTheme="minorHAnsi" w:hAnsiTheme="minorHAnsi" w:cstheme="minorHAnsi"/>
                <w:color w:val="000000"/>
              </w:rPr>
            </w:pPr>
            <w:r w:rsidRPr="00413C32">
              <w:rPr>
                <w:rFonts w:asciiTheme="minorHAnsi" w:hAnsiTheme="minorHAnsi" w:cstheme="minorHAnsi"/>
                <w:color w:val="000000"/>
              </w:rPr>
              <w:t>$</w:t>
            </w:r>
            <w:r w:rsidRPr="00413C32" w:rsidR="007B3A32">
              <w:rPr>
                <w:rFonts w:asciiTheme="minorHAnsi" w:hAnsiTheme="minorHAnsi" w:cstheme="minorHAnsi"/>
                <w:color w:val="000000"/>
              </w:rPr>
              <w:t>30.00</w:t>
            </w:r>
          </w:p>
        </w:tc>
        <w:tc>
          <w:tcPr>
            <w:tcW w:w="1874" w:type="dxa"/>
          </w:tcPr>
          <w:p w:rsidRPr="00413C32" w:rsidR="00835472" w:rsidP="003E6F81" w:rsidRDefault="001A3341" w14:paraId="6281440D" w14:textId="70E76702">
            <w:pPr>
              <w:rPr>
                <w:rFonts w:asciiTheme="minorHAnsi" w:hAnsiTheme="minorHAnsi" w:cstheme="minorHAnsi"/>
                <w:color w:val="000000"/>
              </w:rPr>
            </w:pPr>
            <w:r w:rsidRPr="00413C32">
              <w:rPr>
                <w:rFonts w:asciiTheme="minorHAnsi" w:hAnsiTheme="minorHAnsi" w:cstheme="minorHAnsi"/>
                <w:color w:val="000000"/>
              </w:rPr>
              <w:t>$</w:t>
            </w:r>
            <w:r w:rsidRPr="00413C32" w:rsidR="007B3A32">
              <w:rPr>
                <w:rFonts w:asciiTheme="minorHAnsi" w:hAnsiTheme="minorHAnsi" w:cstheme="minorHAnsi"/>
                <w:color w:val="000000"/>
              </w:rPr>
              <w:t>18,720</w:t>
            </w:r>
          </w:p>
        </w:tc>
      </w:tr>
      <w:tr w:rsidRPr="00413C32" w:rsidR="0018057B" w:rsidTr="00383866" w14:paraId="34F172C3" w14:textId="77777777">
        <w:tc>
          <w:tcPr>
            <w:tcW w:w="4045" w:type="dxa"/>
          </w:tcPr>
          <w:p w:rsidRPr="00413C32" w:rsidR="0018057B" w:rsidP="003E6F81" w:rsidRDefault="0018057B" w14:paraId="2CD65B72" w14:textId="77240016">
            <w:pPr>
              <w:rPr>
                <w:rFonts w:asciiTheme="minorHAnsi" w:hAnsiTheme="minorHAnsi" w:cstheme="minorHAnsi"/>
                <w:color w:val="000000"/>
              </w:rPr>
            </w:pPr>
            <w:r w:rsidRPr="00413C32">
              <w:rPr>
                <w:rFonts w:asciiTheme="minorHAnsi" w:hAnsiTheme="minorHAnsi" w:cstheme="minorHAnsi"/>
                <w:color w:val="000000"/>
              </w:rPr>
              <w:t xml:space="preserve">Biostatistician (x2) </w:t>
            </w:r>
          </w:p>
        </w:tc>
        <w:tc>
          <w:tcPr>
            <w:tcW w:w="1636" w:type="dxa"/>
          </w:tcPr>
          <w:p w:rsidRPr="00413C32" w:rsidR="0018057B" w:rsidP="003E6F81" w:rsidRDefault="001B71DE" w14:paraId="367EFB42" w14:textId="305CAFFF">
            <w:pPr>
              <w:rPr>
                <w:rFonts w:asciiTheme="minorHAnsi" w:hAnsiTheme="minorHAnsi" w:cstheme="minorHAnsi"/>
                <w:color w:val="000000"/>
              </w:rPr>
            </w:pPr>
            <w:r w:rsidRPr="00413C32">
              <w:rPr>
                <w:rFonts w:asciiTheme="minorHAnsi" w:hAnsiTheme="minorHAnsi" w:cstheme="minorHAnsi"/>
                <w:color w:val="000000"/>
              </w:rPr>
              <w:t>832</w:t>
            </w:r>
            <w:r w:rsidRPr="00413C32" w:rsidR="00192EB6">
              <w:rPr>
                <w:rFonts w:asciiTheme="minorHAnsi" w:hAnsiTheme="minorHAnsi" w:cstheme="minorHAnsi"/>
                <w:color w:val="000000"/>
              </w:rPr>
              <w:t xml:space="preserve"> </w:t>
            </w:r>
          </w:p>
        </w:tc>
        <w:tc>
          <w:tcPr>
            <w:tcW w:w="1620" w:type="dxa"/>
          </w:tcPr>
          <w:p w:rsidRPr="00413C32" w:rsidR="0018057B" w:rsidP="003E6F81" w:rsidRDefault="00EB26FA" w14:paraId="4079DA75" w14:textId="5C0F9AD5">
            <w:pPr>
              <w:rPr>
                <w:rFonts w:asciiTheme="minorHAnsi" w:hAnsiTheme="minorHAnsi" w:cstheme="minorHAnsi"/>
                <w:color w:val="000000"/>
              </w:rPr>
            </w:pPr>
            <w:r w:rsidRPr="00413C32">
              <w:rPr>
                <w:rFonts w:asciiTheme="minorHAnsi" w:hAnsiTheme="minorHAnsi" w:cstheme="minorHAnsi"/>
                <w:color w:val="000000"/>
              </w:rPr>
              <w:t>$</w:t>
            </w:r>
            <w:r w:rsidRPr="00413C32" w:rsidR="001A3341">
              <w:rPr>
                <w:rFonts w:asciiTheme="minorHAnsi" w:hAnsiTheme="minorHAnsi" w:cstheme="minorHAnsi"/>
                <w:color w:val="000000"/>
              </w:rPr>
              <w:t>59.00</w:t>
            </w:r>
          </w:p>
        </w:tc>
        <w:tc>
          <w:tcPr>
            <w:tcW w:w="1874" w:type="dxa"/>
          </w:tcPr>
          <w:p w:rsidRPr="00413C32" w:rsidR="0018057B" w:rsidP="003E6F81" w:rsidRDefault="007320BC" w14:paraId="1DBE9F49" w14:textId="30607A6F">
            <w:pPr>
              <w:rPr>
                <w:rFonts w:asciiTheme="minorHAnsi" w:hAnsiTheme="minorHAnsi" w:cstheme="minorHAnsi"/>
                <w:color w:val="000000"/>
              </w:rPr>
            </w:pPr>
            <w:r w:rsidRPr="00413C32">
              <w:rPr>
                <w:rFonts w:asciiTheme="minorHAnsi" w:hAnsiTheme="minorHAnsi" w:cstheme="minorHAnsi"/>
                <w:color w:val="000000"/>
              </w:rPr>
              <w:t>$34,786</w:t>
            </w:r>
          </w:p>
        </w:tc>
      </w:tr>
      <w:tr w:rsidRPr="00413C32" w:rsidR="00835472" w:rsidTr="00383866" w14:paraId="1568B714" w14:textId="77777777">
        <w:tc>
          <w:tcPr>
            <w:tcW w:w="4045" w:type="dxa"/>
          </w:tcPr>
          <w:p w:rsidRPr="00413C32" w:rsidR="00835472" w:rsidP="003E6F81" w:rsidRDefault="00835472" w14:paraId="78AAF39A" w14:textId="6ED892B0">
            <w:pPr>
              <w:rPr>
                <w:rFonts w:asciiTheme="minorHAnsi" w:hAnsiTheme="minorHAnsi" w:cstheme="minorHAnsi"/>
                <w:color w:val="000000"/>
              </w:rPr>
            </w:pPr>
            <w:r w:rsidRPr="00413C32">
              <w:rPr>
                <w:rFonts w:asciiTheme="minorHAnsi" w:hAnsiTheme="minorHAnsi" w:cstheme="minorHAnsi"/>
                <w:color w:val="000000"/>
              </w:rPr>
              <w:t>B</w:t>
            </w:r>
            <w:r w:rsidRPr="00413C32" w:rsidR="0007264B">
              <w:rPr>
                <w:rFonts w:asciiTheme="minorHAnsi" w:hAnsiTheme="minorHAnsi" w:cstheme="minorHAnsi"/>
                <w:color w:val="000000"/>
              </w:rPr>
              <w:t>ehavioral Science S</w:t>
            </w:r>
            <w:r w:rsidRPr="00413C32" w:rsidR="00EB26FA">
              <w:rPr>
                <w:rFonts w:asciiTheme="minorHAnsi" w:hAnsiTheme="minorHAnsi" w:cstheme="minorHAnsi"/>
                <w:color w:val="000000"/>
              </w:rPr>
              <w:t>pecialist (x</w:t>
            </w:r>
            <w:r w:rsidRPr="00413C32" w:rsidR="001B71DE">
              <w:rPr>
                <w:rFonts w:asciiTheme="minorHAnsi" w:hAnsiTheme="minorHAnsi" w:cstheme="minorHAnsi"/>
                <w:color w:val="000000"/>
              </w:rPr>
              <w:t>1</w:t>
            </w:r>
            <w:r w:rsidRPr="00413C32">
              <w:rPr>
                <w:rFonts w:asciiTheme="minorHAnsi" w:hAnsiTheme="minorHAnsi" w:cstheme="minorHAnsi"/>
                <w:color w:val="000000"/>
              </w:rPr>
              <w:t>)</w:t>
            </w:r>
          </w:p>
        </w:tc>
        <w:tc>
          <w:tcPr>
            <w:tcW w:w="1636" w:type="dxa"/>
          </w:tcPr>
          <w:p w:rsidRPr="00413C32" w:rsidR="00835472" w:rsidP="003E6F81" w:rsidRDefault="001B71DE" w14:paraId="51504139" w14:textId="52ED4F4E">
            <w:pPr>
              <w:rPr>
                <w:rFonts w:asciiTheme="minorHAnsi" w:hAnsiTheme="minorHAnsi" w:cstheme="minorHAnsi"/>
                <w:color w:val="000000"/>
              </w:rPr>
            </w:pPr>
            <w:r w:rsidRPr="00413C32">
              <w:rPr>
                <w:rFonts w:asciiTheme="minorHAnsi" w:hAnsiTheme="minorHAnsi" w:cstheme="minorHAnsi"/>
                <w:color w:val="000000"/>
              </w:rPr>
              <w:t>1,040</w:t>
            </w:r>
          </w:p>
        </w:tc>
        <w:tc>
          <w:tcPr>
            <w:tcW w:w="1620" w:type="dxa"/>
          </w:tcPr>
          <w:p w:rsidRPr="00413C32" w:rsidR="00835472" w:rsidP="003E6F81" w:rsidRDefault="00EB26FA" w14:paraId="0EE2FF4D" w14:textId="527CBAB2">
            <w:pPr>
              <w:rPr>
                <w:rFonts w:asciiTheme="minorHAnsi" w:hAnsiTheme="minorHAnsi" w:cstheme="minorHAnsi"/>
                <w:color w:val="000000"/>
              </w:rPr>
            </w:pPr>
            <w:r w:rsidRPr="00413C32">
              <w:rPr>
                <w:rFonts w:asciiTheme="minorHAnsi" w:hAnsiTheme="minorHAnsi" w:cstheme="minorHAnsi"/>
                <w:color w:val="000000"/>
              </w:rPr>
              <w:t>$</w:t>
            </w:r>
            <w:r w:rsidRPr="00413C32" w:rsidR="001A3341">
              <w:rPr>
                <w:rFonts w:asciiTheme="minorHAnsi" w:hAnsiTheme="minorHAnsi" w:cstheme="minorHAnsi"/>
                <w:color w:val="000000"/>
              </w:rPr>
              <w:t>50.96</w:t>
            </w:r>
          </w:p>
        </w:tc>
        <w:tc>
          <w:tcPr>
            <w:tcW w:w="1874" w:type="dxa"/>
          </w:tcPr>
          <w:p w:rsidRPr="00413C32" w:rsidR="00835472" w:rsidP="003E6F81" w:rsidRDefault="007320BC" w14:paraId="3568ED69" w14:textId="4D1A312F">
            <w:pPr>
              <w:rPr>
                <w:rFonts w:asciiTheme="minorHAnsi" w:hAnsiTheme="minorHAnsi" w:cstheme="minorHAnsi"/>
                <w:color w:val="000000"/>
              </w:rPr>
            </w:pPr>
            <w:r w:rsidRPr="00413C32">
              <w:rPr>
                <w:rFonts w:asciiTheme="minorHAnsi" w:hAnsiTheme="minorHAnsi" w:cstheme="minorHAnsi"/>
                <w:color w:val="000000"/>
              </w:rPr>
              <w:t>$</w:t>
            </w:r>
            <w:r w:rsidRPr="00413C32" w:rsidR="001A3341">
              <w:rPr>
                <w:rFonts w:asciiTheme="minorHAnsi" w:hAnsiTheme="minorHAnsi" w:cstheme="minorHAnsi"/>
                <w:color w:val="000000"/>
              </w:rPr>
              <w:t>52,998</w:t>
            </w:r>
          </w:p>
        </w:tc>
      </w:tr>
      <w:tr w:rsidRPr="00413C32" w:rsidR="00B13B6D" w:rsidTr="00383866" w14:paraId="1B960B83" w14:textId="77777777">
        <w:tc>
          <w:tcPr>
            <w:tcW w:w="4045" w:type="dxa"/>
          </w:tcPr>
          <w:p w:rsidRPr="00413C32" w:rsidR="00B13B6D" w:rsidP="003E6F81" w:rsidRDefault="00B13B6D" w14:paraId="198936BD" w14:textId="0549AB4E">
            <w:pPr>
              <w:rPr>
                <w:rFonts w:asciiTheme="minorHAnsi" w:hAnsiTheme="minorHAnsi" w:cstheme="minorHAnsi"/>
                <w:color w:val="000000"/>
              </w:rPr>
            </w:pPr>
            <w:r w:rsidRPr="00413C32">
              <w:rPr>
                <w:rFonts w:asciiTheme="minorHAnsi" w:hAnsiTheme="minorHAnsi" w:cstheme="minorHAnsi"/>
                <w:color w:val="000000"/>
              </w:rPr>
              <w:t>Programmers (x</w:t>
            </w:r>
            <w:r w:rsidRPr="00413C32" w:rsidR="001B71DE">
              <w:rPr>
                <w:rFonts w:asciiTheme="minorHAnsi" w:hAnsiTheme="minorHAnsi" w:cstheme="minorHAnsi"/>
                <w:color w:val="000000"/>
              </w:rPr>
              <w:t>3</w:t>
            </w:r>
            <w:r w:rsidRPr="00413C32">
              <w:rPr>
                <w:rFonts w:asciiTheme="minorHAnsi" w:hAnsiTheme="minorHAnsi" w:cstheme="minorHAnsi"/>
                <w:color w:val="000000"/>
              </w:rPr>
              <w:t>)</w:t>
            </w:r>
          </w:p>
        </w:tc>
        <w:tc>
          <w:tcPr>
            <w:tcW w:w="1636" w:type="dxa"/>
          </w:tcPr>
          <w:p w:rsidRPr="00413C32" w:rsidR="00B13B6D" w:rsidP="003E6F81" w:rsidRDefault="001B71DE" w14:paraId="40059F6A" w14:textId="763D7373">
            <w:pPr>
              <w:rPr>
                <w:rFonts w:asciiTheme="minorHAnsi" w:hAnsiTheme="minorHAnsi" w:cstheme="minorHAnsi"/>
                <w:color w:val="000000"/>
              </w:rPr>
            </w:pPr>
            <w:r w:rsidRPr="00413C32">
              <w:rPr>
                <w:rFonts w:asciiTheme="minorHAnsi" w:hAnsiTheme="minorHAnsi" w:cstheme="minorHAnsi"/>
                <w:color w:val="000000"/>
              </w:rPr>
              <w:t>2,496</w:t>
            </w:r>
          </w:p>
        </w:tc>
        <w:tc>
          <w:tcPr>
            <w:tcW w:w="1620" w:type="dxa"/>
          </w:tcPr>
          <w:p w:rsidRPr="00413C32" w:rsidR="00B13B6D" w:rsidP="003E6F81" w:rsidRDefault="00B13B6D" w14:paraId="32C18C89" w14:textId="0E091D4A">
            <w:pPr>
              <w:rPr>
                <w:rFonts w:asciiTheme="minorHAnsi" w:hAnsiTheme="minorHAnsi" w:cstheme="minorHAnsi"/>
                <w:color w:val="000000"/>
              </w:rPr>
            </w:pPr>
            <w:r w:rsidRPr="00413C32">
              <w:rPr>
                <w:rFonts w:asciiTheme="minorHAnsi" w:hAnsiTheme="minorHAnsi" w:cstheme="minorHAnsi"/>
                <w:color w:val="000000"/>
              </w:rPr>
              <w:t>$</w:t>
            </w:r>
            <w:r w:rsidRPr="00413C32" w:rsidR="001A3341">
              <w:rPr>
                <w:rFonts w:asciiTheme="minorHAnsi" w:hAnsiTheme="minorHAnsi" w:cstheme="minorHAnsi"/>
                <w:color w:val="000000"/>
              </w:rPr>
              <w:t>58.00</w:t>
            </w:r>
          </w:p>
        </w:tc>
        <w:tc>
          <w:tcPr>
            <w:tcW w:w="1874" w:type="dxa"/>
          </w:tcPr>
          <w:p w:rsidRPr="00413C32" w:rsidR="00B13B6D" w:rsidP="003E6F81" w:rsidRDefault="007320BC" w14:paraId="4639343E" w14:textId="478BD760">
            <w:pPr>
              <w:rPr>
                <w:rFonts w:asciiTheme="minorHAnsi" w:hAnsiTheme="minorHAnsi" w:cstheme="minorHAnsi"/>
                <w:color w:val="000000"/>
              </w:rPr>
            </w:pPr>
            <w:r w:rsidRPr="00413C32">
              <w:rPr>
                <w:rFonts w:asciiTheme="minorHAnsi" w:hAnsiTheme="minorHAnsi" w:cstheme="minorHAnsi"/>
                <w:color w:val="000000"/>
              </w:rPr>
              <w:t>$</w:t>
            </w:r>
            <w:r w:rsidRPr="00413C32" w:rsidR="001A3341">
              <w:rPr>
                <w:rFonts w:asciiTheme="minorHAnsi" w:hAnsiTheme="minorHAnsi" w:cstheme="minorHAnsi"/>
                <w:color w:val="000000"/>
              </w:rPr>
              <w:t>144,768</w:t>
            </w:r>
          </w:p>
        </w:tc>
      </w:tr>
      <w:tr w:rsidRPr="00413C32" w:rsidR="00B13B6D" w:rsidTr="00383866" w14:paraId="7691746D" w14:textId="77777777">
        <w:tc>
          <w:tcPr>
            <w:tcW w:w="4045" w:type="dxa"/>
          </w:tcPr>
          <w:p w:rsidRPr="00413C32" w:rsidR="00B13B6D" w:rsidP="003E6F81" w:rsidRDefault="007320BC" w14:paraId="58762BFA" w14:textId="628F1F81">
            <w:pPr>
              <w:rPr>
                <w:rFonts w:asciiTheme="minorHAnsi" w:hAnsiTheme="minorHAnsi" w:cstheme="minorHAnsi"/>
                <w:color w:val="000000"/>
              </w:rPr>
            </w:pPr>
            <w:r w:rsidRPr="00413C32">
              <w:rPr>
                <w:rFonts w:asciiTheme="minorHAnsi" w:hAnsiTheme="minorHAnsi" w:cstheme="minorHAnsi"/>
                <w:color w:val="000000"/>
              </w:rPr>
              <w:t>Data Entry (x1)</w:t>
            </w:r>
          </w:p>
        </w:tc>
        <w:tc>
          <w:tcPr>
            <w:tcW w:w="1636" w:type="dxa"/>
          </w:tcPr>
          <w:p w:rsidRPr="00413C32" w:rsidR="00B13B6D" w:rsidP="003E6F81" w:rsidRDefault="001B71DE" w14:paraId="48820E28" w14:textId="7A7F60C0">
            <w:pPr>
              <w:rPr>
                <w:rFonts w:asciiTheme="minorHAnsi" w:hAnsiTheme="minorHAnsi" w:cstheme="minorHAnsi"/>
                <w:color w:val="000000"/>
              </w:rPr>
            </w:pPr>
            <w:r w:rsidRPr="00413C32">
              <w:rPr>
                <w:rFonts w:asciiTheme="minorHAnsi" w:hAnsiTheme="minorHAnsi" w:cstheme="minorHAnsi"/>
                <w:color w:val="000000"/>
              </w:rPr>
              <w:t>2</w:t>
            </w:r>
            <w:r w:rsidRPr="00413C32" w:rsidR="00D22211">
              <w:rPr>
                <w:rFonts w:asciiTheme="minorHAnsi" w:hAnsiTheme="minorHAnsi" w:cstheme="minorHAnsi"/>
                <w:color w:val="000000"/>
              </w:rPr>
              <w:t>,</w:t>
            </w:r>
            <w:r w:rsidRPr="00413C32">
              <w:rPr>
                <w:rFonts w:asciiTheme="minorHAnsi" w:hAnsiTheme="minorHAnsi" w:cstheme="minorHAnsi"/>
                <w:color w:val="000000"/>
              </w:rPr>
              <w:t>080</w:t>
            </w:r>
          </w:p>
        </w:tc>
        <w:tc>
          <w:tcPr>
            <w:tcW w:w="1620" w:type="dxa"/>
          </w:tcPr>
          <w:p w:rsidRPr="00413C32" w:rsidR="00B13B6D" w:rsidP="003E6F81" w:rsidRDefault="007320BC" w14:paraId="4065E36E" w14:textId="5A471869">
            <w:pPr>
              <w:rPr>
                <w:rFonts w:asciiTheme="minorHAnsi" w:hAnsiTheme="minorHAnsi" w:cstheme="minorHAnsi"/>
                <w:color w:val="000000"/>
              </w:rPr>
            </w:pPr>
            <w:r w:rsidRPr="00413C32">
              <w:rPr>
                <w:rFonts w:asciiTheme="minorHAnsi" w:hAnsiTheme="minorHAnsi" w:cstheme="minorHAnsi"/>
                <w:color w:val="000000"/>
              </w:rPr>
              <w:t>$</w:t>
            </w:r>
            <w:r w:rsidRPr="00413C32" w:rsidR="00E135D2">
              <w:rPr>
                <w:rFonts w:asciiTheme="minorHAnsi" w:hAnsiTheme="minorHAnsi" w:cstheme="minorHAnsi"/>
                <w:color w:val="000000"/>
              </w:rPr>
              <w:t>28.85</w:t>
            </w:r>
          </w:p>
        </w:tc>
        <w:tc>
          <w:tcPr>
            <w:tcW w:w="1874" w:type="dxa"/>
          </w:tcPr>
          <w:p w:rsidRPr="00413C32" w:rsidR="00B13B6D" w:rsidP="003E6F81" w:rsidRDefault="007320BC" w14:paraId="1FD2D711" w14:textId="7E42D73C">
            <w:pPr>
              <w:rPr>
                <w:rFonts w:asciiTheme="minorHAnsi" w:hAnsiTheme="minorHAnsi" w:cstheme="minorHAnsi"/>
                <w:color w:val="000000"/>
              </w:rPr>
            </w:pPr>
            <w:r w:rsidRPr="00413C32">
              <w:rPr>
                <w:rFonts w:asciiTheme="minorHAnsi" w:hAnsiTheme="minorHAnsi" w:cstheme="minorHAnsi"/>
                <w:color w:val="000000"/>
              </w:rPr>
              <w:t>$</w:t>
            </w:r>
            <w:r w:rsidRPr="00413C32" w:rsidR="00E135D2">
              <w:rPr>
                <w:rFonts w:asciiTheme="minorHAnsi" w:hAnsiTheme="minorHAnsi" w:cstheme="minorHAnsi"/>
                <w:color w:val="000000"/>
              </w:rPr>
              <w:t>60,008</w:t>
            </w:r>
          </w:p>
        </w:tc>
      </w:tr>
      <w:tr w:rsidRPr="00413C32" w:rsidR="00192EB6" w:rsidTr="00383866" w14:paraId="0CA6D624" w14:textId="77777777">
        <w:tc>
          <w:tcPr>
            <w:tcW w:w="4045" w:type="dxa"/>
          </w:tcPr>
          <w:p w:rsidRPr="00413C32" w:rsidR="00192EB6" w:rsidP="003E6F81" w:rsidRDefault="00192EB6" w14:paraId="5BD53636" w14:textId="09304B5A">
            <w:pPr>
              <w:rPr>
                <w:rFonts w:asciiTheme="minorHAnsi" w:hAnsiTheme="minorHAnsi" w:cstheme="minorHAnsi"/>
                <w:color w:val="000000"/>
              </w:rPr>
            </w:pPr>
            <w:r w:rsidRPr="00413C32">
              <w:rPr>
                <w:rFonts w:asciiTheme="minorHAnsi" w:hAnsiTheme="minorHAnsi" w:cstheme="minorHAnsi"/>
                <w:color w:val="000000"/>
              </w:rPr>
              <w:t>PHSU</w:t>
            </w:r>
            <w:r w:rsidRPr="00413C32" w:rsidR="001B13A3">
              <w:rPr>
                <w:rFonts w:asciiTheme="minorHAnsi" w:hAnsiTheme="minorHAnsi" w:cstheme="minorHAnsi"/>
                <w:color w:val="000000"/>
              </w:rPr>
              <w:t xml:space="preserve"> Cooperative Agreement employees</w:t>
            </w:r>
            <w:r w:rsidRPr="00413C32">
              <w:rPr>
                <w:rFonts w:asciiTheme="minorHAnsi" w:hAnsiTheme="minorHAnsi" w:cstheme="minorHAnsi"/>
                <w:color w:val="000000"/>
              </w:rPr>
              <w:t xml:space="preserve"> (x21)</w:t>
            </w:r>
          </w:p>
        </w:tc>
        <w:tc>
          <w:tcPr>
            <w:tcW w:w="1636" w:type="dxa"/>
          </w:tcPr>
          <w:p w:rsidRPr="00413C32" w:rsidR="00192EB6" w:rsidP="003E6F81" w:rsidRDefault="00192EB6" w14:paraId="1D8D8B7D" w14:textId="2AB1E2CF">
            <w:pPr>
              <w:rPr>
                <w:rFonts w:asciiTheme="minorHAnsi" w:hAnsiTheme="minorHAnsi" w:cstheme="minorHAnsi"/>
                <w:color w:val="000000"/>
              </w:rPr>
            </w:pPr>
            <w:r w:rsidRPr="00413C32">
              <w:rPr>
                <w:rFonts w:asciiTheme="minorHAnsi" w:hAnsiTheme="minorHAnsi" w:cstheme="minorHAnsi"/>
                <w:color w:val="000000"/>
              </w:rPr>
              <w:t>2,080</w:t>
            </w:r>
          </w:p>
        </w:tc>
        <w:tc>
          <w:tcPr>
            <w:tcW w:w="1620" w:type="dxa"/>
          </w:tcPr>
          <w:p w:rsidRPr="00413C32" w:rsidR="00192EB6" w:rsidP="003E6F81" w:rsidRDefault="00192EB6" w14:paraId="5A2CF407" w14:textId="41D51AF1">
            <w:pPr>
              <w:rPr>
                <w:rFonts w:asciiTheme="minorHAnsi" w:hAnsiTheme="minorHAnsi" w:cstheme="minorHAnsi"/>
                <w:color w:val="000000"/>
              </w:rPr>
            </w:pPr>
            <w:r w:rsidRPr="00413C32">
              <w:rPr>
                <w:rFonts w:asciiTheme="minorHAnsi" w:hAnsiTheme="minorHAnsi" w:cstheme="minorHAnsi"/>
                <w:color w:val="000000"/>
              </w:rPr>
              <w:t>$</w:t>
            </w:r>
            <w:r w:rsidRPr="00413C32" w:rsidR="001A3341">
              <w:rPr>
                <w:rFonts w:asciiTheme="minorHAnsi" w:hAnsiTheme="minorHAnsi" w:cstheme="minorHAnsi"/>
                <w:color w:val="000000"/>
              </w:rPr>
              <w:t>21.59</w:t>
            </w:r>
          </w:p>
        </w:tc>
        <w:tc>
          <w:tcPr>
            <w:tcW w:w="1874" w:type="dxa"/>
          </w:tcPr>
          <w:p w:rsidRPr="00413C32" w:rsidR="00192EB6" w:rsidP="003E6F81" w:rsidRDefault="00A27022" w14:paraId="099AA489" w14:textId="47E77C27">
            <w:pPr>
              <w:rPr>
                <w:rFonts w:asciiTheme="minorHAnsi" w:hAnsiTheme="minorHAnsi" w:cstheme="minorHAnsi"/>
                <w:color w:val="000000"/>
              </w:rPr>
            </w:pPr>
            <w:r w:rsidRPr="00413C32">
              <w:rPr>
                <w:rFonts w:asciiTheme="minorHAnsi" w:hAnsiTheme="minorHAnsi" w:cstheme="minorHAnsi"/>
                <w:color w:val="000000"/>
              </w:rPr>
              <w:t>$</w:t>
            </w:r>
            <w:r w:rsidRPr="00413C32" w:rsidR="00D85449">
              <w:rPr>
                <w:rFonts w:asciiTheme="minorHAnsi" w:hAnsiTheme="minorHAnsi" w:cstheme="minorHAnsi"/>
                <w:color w:val="000000"/>
              </w:rPr>
              <w:t>943,000</w:t>
            </w:r>
          </w:p>
        </w:tc>
      </w:tr>
      <w:tr w:rsidRPr="00413C32" w:rsidR="00940480" w:rsidTr="00383866" w14:paraId="68BA5A9D" w14:textId="77777777">
        <w:trPr>
          <w:trHeight w:val="70"/>
        </w:trPr>
        <w:tc>
          <w:tcPr>
            <w:tcW w:w="7301" w:type="dxa"/>
            <w:gridSpan w:val="3"/>
          </w:tcPr>
          <w:p w:rsidRPr="00413C32" w:rsidR="00940480" w:rsidP="003E6F81" w:rsidRDefault="00940480" w14:paraId="79F974F8" w14:textId="77777777">
            <w:pPr>
              <w:rPr>
                <w:rFonts w:asciiTheme="minorHAnsi" w:hAnsiTheme="minorHAnsi" w:cstheme="minorHAnsi"/>
                <w:b/>
                <w:color w:val="000000"/>
              </w:rPr>
            </w:pPr>
            <w:r w:rsidRPr="00413C32">
              <w:rPr>
                <w:rFonts w:asciiTheme="minorHAnsi" w:hAnsiTheme="minorHAnsi" w:cstheme="minorHAnsi"/>
                <w:b/>
                <w:color w:val="000000"/>
              </w:rPr>
              <w:t>Total</w:t>
            </w:r>
          </w:p>
        </w:tc>
        <w:tc>
          <w:tcPr>
            <w:tcW w:w="1874" w:type="dxa"/>
          </w:tcPr>
          <w:p w:rsidRPr="00413C32" w:rsidR="001A3341" w:rsidP="001A3341" w:rsidRDefault="007320BC" w14:paraId="30943D61" w14:textId="5576D491">
            <w:pPr>
              <w:rPr>
                <w:rFonts w:asciiTheme="minorHAnsi" w:hAnsiTheme="minorHAnsi" w:cstheme="minorHAnsi"/>
                <w:color w:val="000000"/>
                <w:szCs w:val="24"/>
              </w:rPr>
            </w:pPr>
            <w:r w:rsidRPr="00413C32">
              <w:rPr>
                <w:rFonts w:asciiTheme="minorHAnsi" w:hAnsiTheme="minorHAnsi" w:cstheme="minorHAnsi"/>
                <w:color w:val="000000"/>
                <w:szCs w:val="24"/>
              </w:rPr>
              <w:t>$</w:t>
            </w:r>
            <w:r w:rsidRPr="00413C32" w:rsidR="001A3341">
              <w:rPr>
                <w:rFonts w:ascii="Calibri" w:hAnsi="Calibri" w:cs="Calibri"/>
                <w:color w:val="000000"/>
                <w:szCs w:val="24"/>
              </w:rPr>
              <w:t>2,0</w:t>
            </w:r>
            <w:r w:rsidRPr="00413C32" w:rsidR="006E0164">
              <w:rPr>
                <w:rFonts w:ascii="Calibri" w:hAnsi="Calibri" w:cs="Calibri"/>
                <w:color w:val="000000"/>
                <w:szCs w:val="24"/>
              </w:rPr>
              <w:t>73,176</w:t>
            </w:r>
            <w:r w:rsidRPr="00413C32" w:rsidR="001A3341">
              <w:rPr>
                <w:rFonts w:ascii="Calibri" w:hAnsi="Calibri" w:cs="Calibri"/>
                <w:color w:val="000000"/>
                <w:szCs w:val="24"/>
              </w:rPr>
              <w:t xml:space="preserve"> </w:t>
            </w:r>
          </w:p>
          <w:p w:rsidRPr="00413C32" w:rsidR="00940480" w:rsidP="003E6F81" w:rsidRDefault="00940480" w14:paraId="72094574" w14:textId="6CDFE25D">
            <w:pPr>
              <w:rPr>
                <w:rFonts w:asciiTheme="minorHAnsi" w:hAnsiTheme="minorHAnsi" w:cstheme="minorHAnsi"/>
                <w:color w:val="000000"/>
              </w:rPr>
            </w:pPr>
          </w:p>
        </w:tc>
      </w:tr>
    </w:tbl>
    <w:p w:rsidRPr="00413C32" w:rsidR="004A13E8" w:rsidP="003E6F81" w:rsidRDefault="004A13E8" w14:paraId="55FE1810" w14:textId="5A32C825">
      <w:pPr>
        <w:pStyle w:val="Heading1"/>
        <w:spacing w:before="240"/>
        <w:rPr>
          <w:rFonts w:asciiTheme="minorHAnsi" w:hAnsiTheme="minorHAnsi" w:cstheme="minorHAnsi"/>
        </w:rPr>
      </w:pPr>
      <w:bookmarkStart w:name="_Toc514675641" w:id="22"/>
      <w:r w:rsidRPr="00413C32">
        <w:rPr>
          <w:rFonts w:asciiTheme="minorHAnsi" w:hAnsiTheme="minorHAnsi" w:cstheme="minorHAnsi"/>
        </w:rPr>
        <w:t>Explanation for Program Changes or Adjustments</w:t>
      </w:r>
      <w:bookmarkEnd w:id="22"/>
      <w:r w:rsidRPr="00413C32" w:rsidR="000978C4">
        <w:rPr>
          <w:rFonts w:asciiTheme="minorHAnsi" w:hAnsiTheme="minorHAnsi" w:cstheme="minorHAnsi"/>
        </w:rPr>
        <w:t xml:space="preserve"> </w:t>
      </w:r>
      <w:r w:rsidRPr="00413C32" w:rsidR="00027838">
        <w:rPr>
          <w:rFonts w:asciiTheme="minorHAnsi" w:hAnsiTheme="minorHAnsi" w:cstheme="minorHAnsi"/>
        </w:rPr>
        <w:t xml:space="preserve"> </w:t>
      </w:r>
    </w:p>
    <w:p w:rsidRPr="00413C32" w:rsidR="00DD4213" w:rsidP="00DD4213" w:rsidRDefault="00DD4213" w14:paraId="43D07C37" w14:textId="77777777">
      <w:pPr>
        <w:rPr>
          <w:rFonts w:asciiTheme="minorHAnsi" w:hAnsiTheme="minorHAnsi" w:cstheme="minorHAnsi"/>
          <w:b/>
          <w:bCs/>
        </w:rPr>
      </w:pPr>
      <w:r w:rsidRPr="00413C32">
        <w:rPr>
          <w:rFonts w:eastAsia="Arial Nova" w:asciiTheme="minorHAnsi" w:hAnsiTheme="minorHAnsi" w:cstheme="minorHAnsi"/>
          <w:b/>
          <w:bCs/>
        </w:rPr>
        <w:t>Study sample size changes:</w:t>
      </w:r>
    </w:p>
    <w:p w:rsidRPr="00413C32" w:rsidR="00DD4213" w:rsidP="00DD4213" w:rsidRDefault="00DD4213" w14:paraId="303A3581" w14:textId="64D362DD">
      <w:pPr>
        <w:spacing w:line="240" w:lineRule="auto"/>
      </w:pPr>
      <w:r w:rsidRPr="00413C32">
        <w:rPr>
          <w:rFonts w:ascii="Calibri" w:hAnsi="Calibri" w:eastAsia="Calibri" w:cs="Calibri"/>
          <w:color w:val="333333"/>
        </w:rPr>
        <w:t>Cluster areas have been re-defined and new sample size calculations were performed to accommodate the PRVCU's selected vector control intervention approach (</w:t>
      </w:r>
      <w:r w:rsidRPr="00413C32">
        <w:rPr>
          <w:rFonts w:ascii="Calibri" w:hAnsi="Calibri" w:eastAsia="Calibri" w:cs="Calibri"/>
          <w:i/>
          <w:iCs/>
          <w:color w:val="333333"/>
        </w:rPr>
        <w:t>Wolbachia</w:t>
      </w:r>
      <w:r w:rsidRPr="00413C32">
        <w:rPr>
          <w:rFonts w:ascii="Calibri" w:hAnsi="Calibri" w:eastAsia="Calibri" w:cs="Calibri"/>
          <w:color w:val="333333"/>
        </w:rPr>
        <w:t xml:space="preserve"> suppression), including cluster size, geography, and “buffer zone” between clusters needed for intervention. The 14 original cluster areas have been sub-divided and additional clusters were added for a total of 38 cluster/community areas (of 200 to 500 acres) with the aim of recruiting and maintaining 65 participants per cluster over a 3-year period to assess the PRVCU intervention impact on incidence</w:t>
      </w:r>
      <w:r w:rsidRPr="00413C32" w:rsidR="00DE73A4">
        <w:rPr>
          <w:rFonts w:ascii="Calibri" w:hAnsi="Calibri" w:eastAsia="Calibri" w:cs="Calibri"/>
          <w:color w:val="333333"/>
        </w:rPr>
        <w:t xml:space="preserve"> of arboviral infection</w:t>
      </w:r>
      <w:r w:rsidRPr="00413C32" w:rsidR="000A68C7">
        <w:rPr>
          <w:rFonts w:ascii="Calibri" w:hAnsi="Calibri" w:eastAsia="Calibri" w:cs="Calibri"/>
          <w:color w:val="333333"/>
        </w:rPr>
        <w:t>s</w:t>
      </w:r>
      <w:r w:rsidRPr="00413C32">
        <w:rPr>
          <w:rFonts w:ascii="Calibri" w:hAnsi="Calibri" w:eastAsia="Calibri" w:cs="Calibri"/>
          <w:color w:val="333333"/>
        </w:rPr>
        <w:t>. To account for loss-to-follow-up and arbovirus seropositivity at baseline, we estimated that we need to enroll and maintain 3,800 participants (or approximately 100 participants per cluster) rather than the original estimate of 4,000 participants.</w:t>
      </w:r>
    </w:p>
    <w:p w:rsidRPr="00413C32" w:rsidR="00DD4213" w:rsidP="00DD4213" w:rsidRDefault="00DD4213" w14:paraId="1C8454F5" w14:textId="30E39091">
      <w:pPr>
        <w:spacing w:line="240" w:lineRule="auto"/>
      </w:pPr>
      <w:r w:rsidRPr="00413C32">
        <w:rPr>
          <w:rFonts w:eastAsia="Arial Nova" w:asciiTheme="minorHAnsi" w:hAnsiTheme="minorHAnsi" w:cstheme="minorHAnsi"/>
          <w:b/>
          <w:bCs/>
          <w:i/>
          <w:iCs/>
        </w:rPr>
        <w:t>Questionnaire additions and changes:</w:t>
      </w:r>
    </w:p>
    <w:p w:rsidRPr="00413C32" w:rsidR="00DD4213" w:rsidP="00DD4213" w:rsidRDefault="00DD4213" w14:paraId="1BBBEE8F" w14:textId="77777777">
      <w:pPr>
        <w:spacing w:line="240" w:lineRule="auto"/>
      </w:pPr>
      <w:r w:rsidRPr="00413C32">
        <w:rPr>
          <w:rFonts w:ascii="Calibri" w:hAnsi="Calibri" w:eastAsia="Calibri" w:cs="Calibri"/>
          <w:color w:val="333333"/>
        </w:rPr>
        <w:t xml:space="preserve">As part of the COVID-19 Emergency Response efforts to better understand and control the SARS-CoV-2 epidemic, CDC identified the COPA study as an existing study that could be expanded to meet COVID-19 investigation objectives. Questions related to risk and perception of COVID-19 were added to the annual questionnaire and respiratory samples (currently anterior nasal swabs) for severe acute respiratory syndrome coronavirus 2 (SARS-CoV-2) molecular testing will be collected for participants with acute COVID-like symptoms within the preceding 7 days. We are also implementing a participatory surveillance system for acute illness (AIS) to complement annual </w:t>
      </w:r>
      <w:proofErr w:type="spellStart"/>
      <w:r w:rsidRPr="00413C32">
        <w:rPr>
          <w:rFonts w:ascii="Calibri" w:hAnsi="Calibri" w:eastAsia="Calibri" w:cs="Calibri"/>
          <w:color w:val="333333"/>
        </w:rPr>
        <w:t>sero</w:t>
      </w:r>
      <w:proofErr w:type="spellEnd"/>
      <w:r w:rsidRPr="00413C32">
        <w:rPr>
          <w:rFonts w:ascii="Calibri" w:hAnsi="Calibri" w:eastAsia="Calibri" w:cs="Calibri"/>
          <w:color w:val="333333"/>
        </w:rPr>
        <w:t xml:space="preserve">-surveillance activities in identifying incident and recent arbovirus and SARS-CoV-2 infections. </w:t>
      </w:r>
      <w:bookmarkStart w:name="_Hlk85795046" w:id="23"/>
      <w:r w:rsidRPr="00413C32">
        <w:rPr>
          <w:rFonts w:ascii="Calibri" w:hAnsi="Calibri" w:eastAsia="Calibri" w:cs="Calibri"/>
          <w:color w:val="333333"/>
        </w:rPr>
        <w:t xml:space="preserve">An automated text messaging system will be used to contact household representatives and other participating adults </w:t>
      </w:r>
      <w:r w:rsidRPr="00413C32">
        <w:rPr>
          <w:rFonts w:ascii="Calibri" w:hAnsi="Calibri" w:eastAsia="Calibri" w:cs="Calibri"/>
          <w:color w:val="333333"/>
        </w:rPr>
        <w:lastRenderedPageBreak/>
        <w:t>who consent to participate in this additional activity weekly to inquire if any COPA participants in the household experienced fever or other COVID-like symptoms in the last 7 days. Project staff will contact households in which one or more participants reported symptoms to schedule an appointment to collect samples for arbovirus and SARS-CoV-2 molecular testing. Participants with a positive SARS-CoV-2 molecular test will be contacted by phone 2 to 4 weeks later for a follow-up questionnaire on symptoms, health care seeking, potential exposures, and outcomes of SARS-CoV-2 infection.</w:t>
      </w:r>
      <w:bookmarkEnd w:id="23"/>
      <w:r w:rsidRPr="00413C32">
        <w:rPr>
          <w:rFonts w:ascii="Calibri" w:hAnsi="Calibri" w:eastAsia="Calibri" w:cs="Calibri"/>
          <w:color w:val="333333"/>
        </w:rPr>
        <w:t xml:space="preserve"> We will use this data to inform public health recommendations and interventions to control SARS-CoV-2 transmission, including COVID-19 vaccine initiatives. </w:t>
      </w:r>
    </w:p>
    <w:p w:rsidRPr="00413C32" w:rsidR="00DD4213" w:rsidP="00DD4213" w:rsidRDefault="00DD4213" w14:paraId="1E7F0457" w14:textId="040EE998">
      <w:pPr>
        <w:spacing w:line="240" w:lineRule="auto"/>
      </w:pPr>
      <w:r w:rsidRPr="00413C32">
        <w:rPr>
          <w:rFonts w:ascii="Calibri" w:hAnsi="Calibri" w:eastAsia="Calibri" w:cs="Calibri"/>
          <w:color w:val="333333"/>
        </w:rPr>
        <w:t xml:space="preserve">We have also added questions to the annual household representative questionnaire about frequency and type chemical insecticide use at the household level. This data will be used to inform entomological studies of </w:t>
      </w:r>
      <w:r w:rsidRPr="00413C32">
        <w:rPr>
          <w:rFonts w:ascii="Calibri" w:hAnsi="Calibri" w:eastAsia="Calibri" w:cs="Calibri"/>
          <w:i/>
          <w:iCs/>
          <w:color w:val="333333"/>
        </w:rPr>
        <w:t>Aedes aegypti</w:t>
      </w:r>
      <w:r w:rsidRPr="00413C32">
        <w:rPr>
          <w:rFonts w:ascii="Calibri" w:hAnsi="Calibri" w:eastAsia="Calibri" w:cs="Calibri"/>
          <w:color w:val="333333"/>
        </w:rPr>
        <w:t xml:space="preserve"> mosquito insecticide resistance and recommendations for mosquito control in the Ponce region. </w:t>
      </w:r>
    </w:p>
    <w:p w:rsidRPr="00413C32" w:rsidR="00DD4213" w:rsidP="006B7623" w:rsidRDefault="00DD4213" w14:paraId="287A53C9" w14:textId="493FAF7C">
      <w:pPr>
        <w:spacing w:line="240" w:lineRule="auto"/>
      </w:pPr>
      <w:r w:rsidRPr="00413C32">
        <w:rPr>
          <w:rFonts w:ascii="Calibri" w:hAnsi="Calibri" w:eastAsia="Calibri" w:cs="Calibri"/>
          <w:color w:val="333333"/>
        </w:rPr>
        <w:t xml:space="preserve">Finally, we have added questions to the annual individual and mobility and KAP questionnaires around dengue vaccine intention and uptake. The CDC’s Advisory Committee on Immunization Practices (ACIP) voted on June 24th to advise that CDC recommend use of the first dengue vaccine approved by the FDA, </w:t>
      </w:r>
      <w:proofErr w:type="spellStart"/>
      <w:r w:rsidRPr="00413C32">
        <w:rPr>
          <w:rFonts w:ascii="Calibri" w:hAnsi="Calibri" w:eastAsia="Calibri" w:cs="Calibri"/>
          <w:color w:val="333333"/>
        </w:rPr>
        <w:t>Dengvaxia</w:t>
      </w:r>
      <w:proofErr w:type="spellEnd"/>
      <w:r w:rsidRPr="00413C32">
        <w:rPr>
          <w:rFonts w:ascii="Calibri" w:hAnsi="Calibri" w:eastAsia="Calibri" w:cs="Calibri"/>
          <w:color w:val="333333"/>
        </w:rPr>
        <w:t xml:space="preserve">, in children aged 9 to 16 who have laboratory confirmation of prior dengue infection and live-in areas where dengue is endemic. Puerto Rico is a key target population for </w:t>
      </w:r>
      <w:proofErr w:type="spellStart"/>
      <w:r w:rsidRPr="00413C32">
        <w:rPr>
          <w:rFonts w:ascii="Calibri" w:hAnsi="Calibri" w:eastAsia="Calibri" w:cs="Calibri"/>
          <w:color w:val="333333"/>
        </w:rPr>
        <w:t>Dengvaxia</w:t>
      </w:r>
      <w:proofErr w:type="spellEnd"/>
      <w:r w:rsidRPr="00413C32">
        <w:rPr>
          <w:rFonts w:ascii="Calibri" w:hAnsi="Calibri" w:eastAsia="Calibri" w:cs="Calibri"/>
          <w:color w:val="333333"/>
        </w:rPr>
        <w:t xml:space="preserve"> and future dengue vaccines, and we will use data collected in COPA participants to inform development and roll-out of dengue vaccines on the island. </w:t>
      </w:r>
    </w:p>
    <w:p w:rsidRPr="00413C32" w:rsidR="00DD4213" w:rsidP="00DD4213" w:rsidRDefault="00DD4213" w14:paraId="77ED027C" w14:textId="77777777">
      <w:pPr>
        <w:spacing w:line="293" w:lineRule="auto"/>
        <w:rPr>
          <w:rFonts w:asciiTheme="minorHAnsi" w:hAnsiTheme="minorHAnsi" w:cstheme="minorHAnsi"/>
          <w:b/>
          <w:bCs/>
        </w:rPr>
      </w:pPr>
      <w:r w:rsidRPr="00413C32">
        <w:rPr>
          <w:rFonts w:asciiTheme="minorHAnsi" w:hAnsiTheme="minorHAnsi" w:cstheme="minorHAnsi"/>
          <w:b/>
          <w:bCs/>
        </w:rPr>
        <w:t>Burden and cost changes</w:t>
      </w:r>
    </w:p>
    <w:p w:rsidRPr="00413C32" w:rsidR="00DD4213" w:rsidP="0008451C" w:rsidRDefault="00DD4213" w14:paraId="44D9D79E" w14:textId="47E4DC63">
      <w:pPr>
        <w:spacing w:line="240" w:lineRule="auto"/>
        <w:textAlignment w:val="baseline"/>
        <w:rPr>
          <w:rFonts w:asciiTheme="minorHAnsi" w:hAnsiTheme="minorHAnsi" w:cstheme="minorHAnsi"/>
        </w:rPr>
      </w:pPr>
      <w:r w:rsidRPr="00413C32">
        <w:rPr>
          <w:rFonts w:asciiTheme="minorHAnsi" w:hAnsiTheme="minorHAnsi" w:cstheme="minorHAnsi"/>
        </w:rPr>
        <w:t xml:space="preserve">In this </w:t>
      </w:r>
      <w:r w:rsidR="00013B7E">
        <w:rPr>
          <w:rFonts w:asciiTheme="minorHAnsi" w:hAnsiTheme="minorHAnsi" w:cstheme="minorHAnsi"/>
        </w:rPr>
        <w:t>Reinstatement</w:t>
      </w:r>
      <w:r w:rsidRPr="00413C32">
        <w:rPr>
          <w:rFonts w:asciiTheme="minorHAnsi" w:hAnsiTheme="minorHAnsi" w:cstheme="minorHAnsi"/>
        </w:rPr>
        <w:t xml:space="preserve">, we provide updated estimates for the number of respondents based on participation rates in the most recent year. We also request OMB approval for changes to the content of all four questionnaires and for the addition of the AIS text messaging system, the AIS questionnaire, and the COVID-19 case follow up questionnaire. We present revised estimated burden per response for the four questionnaires and a new burden estimate for the AIS and COVID-19 case follow-up components. The forms were pretested to determine the revised estimates for burden per response. New questions relate primarily to COVID-19 and vaccine intention more broadly. </w:t>
      </w:r>
    </w:p>
    <w:p w:rsidRPr="00413C32" w:rsidR="00DD4213" w:rsidP="0008451C" w:rsidRDefault="00DD4213" w14:paraId="7431AB27" w14:textId="77777777">
      <w:pPr>
        <w:spacing w:line="240" w:lineRule="auto"/>
        <w:textAlignment w:val="baseline"/>
        <w:rPr>
          <w:rFonts w:asciiTheme="minorHAnsi" w:hAnsiTheme="minorHAnsi" w:cstheme="minorHAnsi"/>
        </w:rPr>
      </w:pPr>
      <w:r w:rsidRPr="00413C32">
        <w:rPr>
          <w:rFonts w:asciiTheme="minorHAnsi" w:hAnsiTheme="minorHAnsi" w:cstheme="minorHAnsi"/>
        </w:rPr>
        <w:t>Estimates of annualized burden hours for this revision request will increase the total burden by 838 hours per year.</w:t>
      </w:r>
      <w:r w:rsidRPr="00413C32">
        <w:rPr>
          <w:rFonts w:asciiTheme="minorHAnsi" w:hAnsiTheme="minorHAnsi" w:cstheme="minorHAnsi"/>
          <w:b/>
          <w:bCs/>
        </w:rPr>
        <w:t xml:space="preserve"> </w:t>
      </w:r>
    </w:p>
    <w:p w:rsidRPr="00413C32" w:rsidR="00DD4213" w:rsidP="0008451C" w:rsidRDefault="00DD4213" w14:paraId="34D230D5" w14:textId="79B72C77">
      <w:pPr>
        <w:spacing w:line="240" w:lineRule="auto"/>
        <w:textAlignment w:val="baseline"/>
        <w:rPr>
          <w:rFonts w:asciiTheme="minorHAnsi" w:hAnsiTheme="minorHAnsi" w:cstheme="minorHAnsi"/>
        </w:rPr>
      </w:pPr>
      <w:r w:rsidRPr="00413C32">
        <w:rPr>
          <w:rFonts w:asciiTheme="minorHAnsi" w:hAnsiTheme="minorHAnsi" w:cstheme="minorHAnsi"/>
        </w:rPr>
        <w:t xml:space="preserve">Taking into consideration that our sample size was reduced by 200 participants (from 4,000 to 3,800), some of the burden the questionnaires stayed the same or had only a slight increase in burden although questions were added. </w:t>
      </w:r>
    </w:p>
    <w:p w:rsidRPr="00413C32" w:rsidR="0008451C" w:rsidP="0008451C" w:rsidRDefault="0008451C" w14:paraId="28BB06F8" w14:textId="2A230A74">
      <w:pPr>
        <w:spacing w:line="240" w:lineRule="auto"/>
        <w:textAlignment w:val="baseline"/>
        <w:rPr>
          <w:rFonts w:asciiTheme="minorHAnsi" w:hAnsiTheme="minorHAnsi" w:cstheme="minorHAnsi"/>
        </w:rPr>
      </w:pPr>
      <w:r w:rsidRPr="00413C32">
        <w:rPr>
          <w:rFonts w:asciiTheme="minorHAnsi" w:hAnsiTheme="minorHAnsi" w:cstheme="minorHAnsi"/>
        </w:rPr>
        <w:t xml:space="preserve">Considering the added (attachment </w:t>
      </w:r>
      <w:r w:rsidR="00BB00B1">
        <w:rPr>
          <w:rFonts w:asciiTheme="minorHAnsi" w:hAnsiTheme="minorHAnsi" w:cstheme="minorHAnsi"/>
        </w:rPr>
        <w:t>3</w:t>
      </w:r>
      <w:r w:rsidRPr="00413C32">
        <w:rPr>
          <w:rFonts w:asciiTheme="minorHAnsi" w:hAnsiTheme="minorHAnsi" w:cstheme="minorHAnsi"/>
        </w:rPr>
        <w:t xml:space="preserve"> - highlighted in </w:t>
      </w:r>
      <w:r w:rsidRPr="00BB00B1">
        <w:rPr>
          <w:rFonts w:asciiTheme="minorHAnsi" w:hAnsiTheme="minorHAnsi" w:cstheme="minorHAnsi"/>
          <w:highlight w:val="green"/>
        </w:rPr>
        <w:t>green</w:t>
      </w:r>
      <w:r w:rsidRPr="00413C32">
        <w:rPr>
          <w:rFonts w:asciiTheme="minorHAnsi" w:hAnsiTheme="minorHAnsi" w:cstheme="minorHAnsi"/>
        </w:rPr>
        <w:t xml:space="preserve">) and dropped questions (attachment 8 - highlighted in </w:t>
      </w:r>
      <w:r w:rsidRPr="00BB00B1">
        <w:rPr>
          <w:rFonts w:asciiTheme="minorHAnsi" w:hAnsiTheme="minorHAnsi" w:cstheme="minorHAnsi"/>
          <w:highlight w:val="yellow"/>
        </w:rPr>
        <w:t>yellow)</w:t>
      </w:r>
      <w:r w:rsidRPr="00413C32">
        <w:rPr>
          <w:rFonts w:asciiTheme="minorHAnsi" w:hAnsiTheme="minorHAnsi" w:cstheme="minorHAnsi"/>
        </w:rPr>
        <w:t xml:space="preserve"> and after piloting the Household representative questionnaire, the average burden per response stayed the same relative to our last approval.</w:t>
      </w:r>
    </w:p>
    <w:p w:rsidRPr="00413C32" w:rsidR="0008451C" w:rsidP="0008451C" w:rsidRDefault="0008451C" w14:paraId="2A0712B1" w14:textId="77777777">
      <w:pPr>
        <w:spacing w:line="240" w:lineRule="auto"/>
        <w:rPr>
          <w:rFonts w:asciiTheme="minorHAnsi" w:hAnsiTheme="minorHAnsi" w:eastAsiaTheme="minorEastAsia" w:cstheme="minorHAnsi"/>
          <w:b/>
          <w:bCs/>
          <w:iCs/>
          <w:color w:val="C75000"/>
        </w:rPr>
      </w:pPr>
    </w:p>
    <w:p w:rsidRPr="00413C32" w:rsidR="0008451C" w:rsidP="0008451C" w:rsidRDefault="0008451C" w14:paraId="6C64DC6D" w14:textId="59CF4F22">
      <w:pPr>
        <w:spacing w:line="240" w:lineRule="auto"/>
        <w:textAlignment w:val="baseline"/>
        <w:rPr>
          <w:rFonts w:asciiTheme="minorHAnsi" w:hAnsiTheme="minorHAnsi" w:cstheme="minorHAnsi"/>
        </w:rPr>
      </w:pPr>
      <w:r w:rsidRPr="00413C32">
        <w:rPr>
          <w:rFonts w:asciiTheme="minorHAnsi" w:hAnsiTheme="minorHAnsi" w:cstheme="minorHAnsi"/>
        </w:rPr>
        <w:t xml:space="preserve">Considering the added (attachment </w:t>
      </w:r>
      <w:r w:rsidR="00BB00B1">
        <w:rPr>
          <w:rFonts w:asciiTheme="minorHAnsi" w:hAnsiTheme="minorHAnsi" w:cstheme="minorHAnsi"/>
        </w:rPr>
        <w:t>3</w:t>
      </w:r>
      <w:r w:rsidRPr="00413C32">
        <w:rPr>
          <w:rFonts w:asciiTheme="minorHAnsi" w:hAnsiTheme="minorHAnsi" w:cstheme="minorHAnsi"/>
        </w:rPr>
        <w:t xml:space="preserve"> - highlighted in </w:t>
      </w:r>
      <w:r w:rsidRPr="00BB00B1">
        <w:rPr>
          <w:rFonts w:asciiTheme="minorHAnsi" w:hAnsiTheme="minorHAnsi" w:cstheme="minorHAnsi"/>
          <w:highlight w:val="green"/>
        </w:rPr>
        <w:t>green</w:t>
      </w:r>
      <w:r w:rsidRPr="00413C32">
        <w:rPr>
          <w:rFonts w:asciiTheme="minorHAnsi" w:hAnsiTheme="minorHAnsi" w:cstheme="minorHAnsi"/>
        </w:rPr>
        <w:t xml:space="preserve">) and dropped questions (attachment 8 - highlighted in yellow) and after piloting the Individual, Mobility, and Specimen Collection </w:t>
      </w:r>
      <w:r w:rsidRPr="00413C32">
        <w:rPr>
          <w:rFonts w:asciiTheme="minorHAnsi" w:hAnsiTheme="minorHAnsi" w:cstheme="minorHAnsi"/>
        </w:rPr>
        <w:lastRenderedPageBreak/>
        <w:t>questionnaires, the average burden per response increased by 5 minutes compared to our last approval.</w:t>
      </w:r>
    </w:p>
    <w:p w:rsidRPr="00413C32" w:rsidR="0008451C" w:rsidP="0008451C" w:rsidRDefault="0008451C" w14:paraId="7469306A" w14:textId="1E7A4502">
      <w:pPr>
        <w:spacing w:line="240" w:lineRule="auto"/>
        <w:textAlignment w:val="baseline"/>
        <w:rPr>
          <w:rFonts w:asciiTheme="minorHAnsi" w:hAnsiTheme="minorHAnsi" w:cstheme="minorHAnsi"/>
        </w:rPr>
      </w:pPr>
      <w:r w:rsidRPr="00413C32">
        <w:rPr>
          <w:rFonts w:asciiTheme="minorHAnsi" w:hAnsiTheme="minorHAnsi" w:cstheme="minorHAnsi"/>
        </w:rPr>
        <w:t xml:space="preserve">Considering the added (attachment </w:t>
      </w:r>
      <w:r w:rsidR="00BB00B1">
        <w:rPr>
          <w:rFonts w:asciiTheme="minorHAnsi" w:hAnsiTheme="minorHAnsi" w:cstheme="minorHAnsi"/>
        </w:rPr>
        <w:t>3</w:t>
      </w:r>
      <w:r w:rsidRPr="00413C32">
        <w:rPr>
          <w:rFonts w:asciiTheme="minorHAnsi" w:hAnsiTheme="minorHAnsi" w:cstheme="minorHAnsi"/>
        </w:rPr>
        <w:t xml:space="preserve"> - highlighted in </w:t>
      </w:r>
      <w:r w:rsidRPr="00BB00B1">
        <w:rPr>
          <w:rFonts w:asciiTheme="minorHAnsi" w:hAnsiTheme="minorHAnsi" w:cstheme="minorHAnsi"/>
          <w:highlight w:val="green"/>
        </w:rPr>
        <w:t>green</w:t>
      </w:r>
      <w:r w:rsidRPr="00413C32">
        <w:rPr>
          <w:rFonts w:asciiTheme="minorHAnsi" w:hAnsiTheme="minorHAnsi" w:cstheme="minorHAnsi"/>
        </w:rPr>
        <w:t xml:space="preserve">) and dropped questions (attachment 8 - highlighted in </w:t>
      </w:r>
      <w:r w:rsidRPr="00BB00B1">
        <w:rPr>
          <w:rFonts w:asciiTheme="minorHAnsi" w:hAnsiTheme="minorHAnsi" w:cstheme="minorHAnsi"/>
          <w:highlight w:val="yellow"/>
        </w:rPr>
        <w:t>yellow</w:t>
      </w:r>
      <w:r w:rsidRPr="00413C32">
        <w:rPr>
          <w:rFonts w:asciiTheme="minorHAnsi" w:hAnsiTheme="minorHAnsi" w:cstheme="minorHAnsi"/>
        </w:rPr>
        <w:t>) and after piloting the KAP questionnaire, the average burden per response stayed the same compared to our last approval.</w:t>
      </w:r>
    </w:p>
    <w:p w:rsidRPr="00413C32" w:rsidR="0008451C" w:rsidP="0008451C" w:rsidRDefault="0008451C" w14:paraId="0273453A" w14:textId="0BA4CAB9">
      <w:pPr>
        <w:spacing w:line="240" w:lineRule="auto"/>
        <w:textAlignment w:val="baseline"/>
        <w:rPr>
          <w:rFonts w:asciiTheme="minorHAnsi" w:hAnsiTheme="minorHAnsi" w:cstheme="minorHAnsi"/>
        </w:rPr>
      </w:pPr>
      <w:r w:rsidRPr="00413C32">
        <w:rPr>
          <w:rFonts w:asciiTheme="minorHAnsi" w:hAnsiTheme="minorHAnsi" w:cstheme="minorHAnsi"/>
        </w:rPr>
        <w:t xml:space="preserve">Considering the added (attachment </w:t>
      </w:r>
      <w:r w:rsidR="00BB00B1">
        <w:rPr>
          <w:rFonts w:asciiTheme="minorHAnsi" w:hAnsiTheme="minorHAnsi" w:cstheme="minorHAnsi"/>
        </w:rPr>
        <w:t>3</w:t>
      </w:r>
      <w:r w:rsidRPr="00413C32">
        <w:rPr>
          <w:rFonts w:asciiTheme="minorHAnsi" w:hAnsiTheme="minorHAnsi" w:cstheme="minorHAnsi"/>
        </w:rPr>
        <w:t xml:space="preserve"> - highlighted in </w:t>
      </w:r>
      <w:r w:rsidRPr="00BB00B1">
        <w:rPr>
          <w:rFonts w:asciiTheme="minorHAnsi" w:hAnsiTheme="minorHAnsi" w:cstheme="minorHAnsi"/>
          <w:highlight w:val="green"/>
        </w:rPr>
        <w:t>green)</w:t>
      </w:r>
      <w:r w:rsidRPr="00413C32">
        <w:rPr>
          <w:rFonts w:asciiTheme="minorHAnsi" w:hAnsiTheme="minorHAnsi" w:cstheme="minorHAnsi"/>
        </w:rPr>
        <w:t xml:space="preserve"> and dropped questions (attachment 8 - highlighted in </w:t>
      </w:r>
      <w:r w:rsidRPr="00BB00B1">
        <w:rPr>
          <w:rFonts w:asciiTheme="minorHAnsi" w:hAnsiTheme="minorHAnsi" w:cstheme="minorHAnsi"/>
          <w:highlight w:val="yellow"/>
        </w:rPr>
        <w:t>yellow</w:t>
      </w:r>
      <w:r w:rsidRPr="00413C32">
        <w:rPr>
          <w:rFonts w:asciiTheme="minorHAnsi" w:hAnsiTheme="minorHAnsi" w:cstheme="minorHAnsi"/>
        </w:rPr>
        <w:t>) and after piloting the Vector Control questionnaire, the average burden per response decreased by 5 minutes compared to our last approval.</w:t>
      </w:r>
    </w:p>
    <w:p w:rsidRPr="00413C32" w:rsidR="00DD4213" w:rsidP="0008451C" w:rsidRDefault="00DD4213" w14:paraId="335EBCA4" w14:textId="5D6725BA">
      <w:pPr>
        <w:spacing w:line="240" w:lineRule="auto"/>
        <w:textAlignment w:val="baseline"/>
        <w:rPr>
          <w:rFonts w:asciiTheme="minorHAnsi" w:hAnsiTheme="minorHAnsi" w:cstheme="minorHAnsi"/>
        </w:rPr>
      </w:pPr>
      <w:r w:rsidRPr="00413C32">
        <w:rPr>
          <w:rFonts w:asciiTheme="minorHAnsi" w:hAnsiTheme="minorHAnsi" w:cstheme="minorHAnsi"/>
        </w:rPr>
        <w:t xml:space="preserve">Because AIS is a new component for this project, the following questionnaires will add to the average total burden. The AIS text message will add 433 hours to the total burden, the AIS questionnaire will add 51 hours to the total burden, and the COVID-19 </w:t>
      </w:r>
      <w:r w:rsidRPr="00413C32" w:rsidR="000A68C7">
        <w:rPr>
          <w:rFonts w:asciiTheme="minorHAnsi" w:hAnsiTheme="minorHAnsi" w:cstheme="minorHAnsi"/>
        </w:rPr>
        <w:t>C</w:t>
      </w:r>
      <w:r w:rsidRPr="00413C32">
        <w:rPr>
          <w:rFonts w:asciiTheme="minorHAnsi" w:hAnsiTheme="minorHAnsi" w:cstheme="minorHAnsi"/>
        </w:rPr>
        <w:t xml:space="preserve">ase </w:t>
      </w:r>
      <w:r w:rsidRPr="00413C32" w:rsidR="000A68C7">
        <w:rPr>
          <w:rFonts w:asciiTheme="minorHAnsi" w:hAnsiTheme="minorHAnsi" w:cstheme="minorHAnsi"/>
        </w:rPr>
        <w:t>F</w:t>
      </w:r>
      <w:r w:rsidRPr="00413C32">
        <w:rPr>
          <w:rFonts w:asciiTheme="minorHAnsi" w:hAnsiTheme="minorHAnsi" w:cstheme="minorHAnsi"/>
        </w:rPr>
        <w:t>ollow-</w:t>
      </w:r>
      <w:r w:rsidRPr="00413C32" w:rsidR="000A68C7">
        <w:rPr>
          <w:rFonts w:asciiTheme="minorHAnsi" w:hAnsiTheme="minorHAnsi" w:cstheme="minorHAnsi"/>
        </w:rPr>
        <w:t>U</w:t>
      </w:r>
      <w:r w:rsidRPr="00413C32">
        <w:rPr>
          <w:rFonts w:asciiTheme="minorHAnsi" w:hAnsiTheme="minorHAnsi" w:cstheme="minorHAnsi"/>
        </w:rPr>
        <w:t>p questionnaire will add 8 hours to the total burden. Because not all the cohort participants will participate in these components, the total addition to the burden is low.</w:t>
      </w:r>
    </w:p>
    <w:p w:rsidRPr="00413C32" w:rsidR="00DD4213" w:rsidP="00DD4213" w:rsidRDefault="00DD4213" w14:paraId="5477A4BC" w14:textId="77777777">
      <w:pPr>
        <w:spacing w:line="240" w:lineRule="auto"/>
        <w:textAlignment w:val="baseline"/>
        <w:rPr>
          <w:rFonts w:asciiTheme="minorHAnsi" w:hAnsiTheme="minorHAnsi" w:cstheme="minorHAnsi"/>
        </w:rPr>
      </w:pPr>
      <w:r w:rsidRPr="00413C32">
        <w:rPr>
          <w:rFonts w:asciiTheme="minorHAnsi" w:hAnsiTheme="minorHAnsi" w:cstheme="minorHAnsi"/>
        </w:rPr>
        <w:t>Estimates of annualized burden costs for this revision request will increase by $10,804 per year.</w:t>
      </w:r>
      <w:r w:rsidRPr="00413C32">
        <w:rPr>
          <w:rFonts w:asciiTheme="minorHAnsi" w:hAnsiTheme="minorHAnsi" w:cstheme="minorHAnsi"/>
          <w:b/>
          <w:bCs/>
        </w:rPr>
        <w:t xml:space="preserve"> </w:t>
      </w:r>
    </w:p>
    <w:p w:rsidRPr="00413C32" w:rsidR="00DD4213" w:rsidP="003E6F81" w:rsidRDefault="00DD4213" w14:paraId="318847D0" w14:textId="1FD70EE3">
      <w:pPr>
        <w:spacing w:line="240" w:lineRule="auto"/>
        <w:rPr>
          <w:rFonts w:asciiTheme="minorHAnsi" w:hAnsiTheme="minorHAnsi" w:eastAsiaTheme="minorEastAsia" w:cstheme="minorHAnsi"/>
          <w:iCs/>
        </w:rPr>
      </w:pPr>
      <w:r w:rsidRPr="00413C32">
        <w:rPr>
          <w:rFonts w:asciiTheme="minorHAnsi" w:hAnsiTheme="minorHAnsi" w:eastAsiaTheme="minorEastAsia" w:cstheme="minorHAnsi"/>
          <w:iCs/>
        </w:rPr>
        <w:t>This increase is primarily due to the Puerto Rico minimum wage increase from $7.25 to $8.50 taking place on January 2022 and the addition of the AIS components.</w:t>
      </w:r>
    </w:p>
    <w:p w:rsidRPr="00413C32" w:rsidR="004A13E8" w:rsidP="003E6F81" w:rsidRDefault="004A13E8" w14:paraId="55FE1812" w14:textId="77777777">
      <w:pPr>
        <w:pStyle w:val="Heading1"/>
        <w:rPr>
          <w:rFonts w:asciiTheme="minorHAnsi" w:hAnsiTheme="minorHAnsi" w:cstheme="minorHAnsi"/>
        </w:rPr>
      </w:pPr>
      <w:bookmarkStart w:name="_Toc514675642" w:id="24"/>
      <w:r w:rsidRPr="00413C32">
        <w:rPr>
          <w:rFonts w:asciiTheme="minorHAnsi" w:hAnsiTheme="minorHAnsi" w:cstheme="minorHAnsi"/>
        </w:rPr>
        <w:t>Plans for Tabulation and Publication and Project Time Schedule</w:t>
      </w:r>
      <w:bookmarkEnd w:id="24"/>
    </w:p>
    <w:p w:rsidRPr="00413C32" w:rsidR="00537155" w:rsidP="00537155" w:rsidRDefault="009F199C" w14:paraId="5A65363A" w14:textId="6750AA22">
      <w:pPr>
        <w:spacing w:line="240" w:lineRule="auto"/>
        <w:rPr>
          <w:rFonts w:asciiTheme="minorHAnsi" w:hAnsiTheme="minorHAnsi" w:cstheme="minorHAnsi"/>
        </w:rPr>
      </w:pPr>
      <w:r w:rsidRPr="00413C32">
        <w:rPr>
          <w:rFonts w:asciiTheme="minorHAnsi" w:hAnsiTheme="minorHAnsi" w:cstheme="minorHAnsi"/>
        </w:rPr>
        <w:t>Progress reports are generated weekly</w:t>
      </w:r>
      <w:r w:rsidRPr="00413C32" w:rsidR="005719CB">
        <w:rPr>
          <w:rFonts w:asciiTheme="minorHAnsi" w:hAnsiTheme="minorHAnsi" w:cstheme="minorHAnsi"/>
        </w:rPr>
        <w:t xml:space="preserve">, </w:t>
      </w:r>
      <w:r w:rsidRPr="00413C32">
        <w:rPr>
          <w:rFonts w:asciiTheme="minorHAnsi" w:hAnsiTheme="minorHAnsi" w:cstheme="minorHAnsi"/>
        </w:rPr>
        <w:t>monthly</w:t>
      </w:r>
      <w:r w:rsidRPr="00413C32" w:rsidR="000A68C7">
        <w:rPr>
          <w:rFonts w:asciiTheme="minorHAnsi" w:hAnsiTheme="minorHAnsi" w:cstheme="minorHAnsi"/>
        </w:rPr>
        <w:t>,</w:t>
      </w:r>
      <w:r w:rsidRPr="00413C32" w:rsidR="005719CB">
        <w:rPr>
          <w:rFonts w:asciiTheme="minorHAnsi" w:hAnsiTheme="minorHAnsi" w:cstheme="minorHAnsi"/>
        </w:rPr>
        <w:t xml:space="preserve"> and annually </w:t>
      </w:r>
      <w:r w:rsidRPr="00413C32">
        <w:rPr>
          <w:rFonts w:asciiTheme="minorHAnsi" w:hAnsiTheme="minorHAnsi" w:cstheme="minorHAnsi"/>
        </w:rPr>
        <w:t xml:space="preserve">to help monitor recruitment and data quality. </w:t>
      </w:r>
      <w:r w:rsidRPr="00413C32" w:rsidR="002B4716">
        <w:rPr>
          <w:rFonts w:asciiTheme="minorHAnsi" w:hAnsiTheme="minorHAnsi" w:cstheme="minorHAnsi"/>
        </w:rPr>
        <w:t>After the first year of data collection, prevalence rates (as indicated by a positive IgG result to dengue, Zika or chikungunya viruses) will be calculated for each community. With the resulting data, for a future vector control intervention evaluation, clusters could be paired based on prevalence rates; among each pair, with intervention and control status randomly assigned. Annually, the incidence rate in each cluster will be assessed through arboviral disease testing</w:t>
      </w:r>
      <w:r w:rsidRPr="00413C32" w:rsidR="00537155">
        <w:rPr>
          <w:rFonts w:asciiTheme="minorHAnsi" w:hAnsiTheme="minorHAnsi" w:cstheme="minorHAnsi"/>
        </w:rPr>
        <w:t xml:space="preserve"> After completion of the baseline in year 2, we will report on risk factors associated with arbovirus incidence and prevalence, attitudes towards traditional and novel vector control strategies, community attitudes and practices with regards to personal protection methods. Prevalence rates (as indicated by a positive IgG result to dengue, Zika or chikungunya viruses) will be calculated for each cluster. With the resulting data, for a future vector control intervention evaluation, clusters will be paired based on prevalence rates and movement frequency; among each pair, with intervention and control status will be randomly assigned. Annually, the incidence rate in each cluster will be assessed through arboviral disease testing. At the end of the 3-year follow up after implementation of the intervention, comparisons will be made between the intervention and control clusters using paired t-tests to assess any difference between groups.</w:t>
      </w:r>
    </w:p>
    <w:p w:rsidRPr="00413C32" w:rsidR="0008451C" w:rsidP="00BF283A" w:rsidRDefault="0008451C" w14:paraId="1C4BC894" w14:textId="77777777">
      <w:pPr>
        <w:spacing w:line="240" w:lineRule="auto"/>
        <w:rPr>
          <w:rFonts w:eastAsia="Times New Roman" w:asciiTheme="minorHAnsi" w:hAnsiTheme="minorHAnsi" w:cstheme="minorHAnsi"/>
          <w:szCs w:val="24"/>
        </w:rPr>
      </w:pPr>
    </w:p>
    <w:p w:rsidRPr="00413C32" w:rsidR="0008451C" w:rsidP="00BF283A" w:rsidRDefault="0008451C" w14:paraId="0627A302" w14:textId="77777777">
      <w:pPr>
        <w:spacing w:line="240" w:lineRule="auto"/>
        <w:rPr>
          <w:rFonts w:eastAsia="Times New Roman" w:asciiTheme="minorHAnsi" w:hAnsiTheme="minorHAnsi" w:cstheme="minorHAnsi"/>
          <w:szCs w:val="24"/>
        </w:rPr>
      </w:pPr>
    </w:p>
    <w:p w:rsidRPr="00413C32" w:rsidR="0008451C" w:rsidP="00BF283A" w:rsidRDefault="0008451C" w14:paraId="1517F6FA" w14:textId="77777777">
      <w:pPr>
        <w:spacing w:line="240" w:lineRule="auto"/>
        <w:rPr>
          <w:rFonts w:eastAsia="Times New Roman" w:asciiTheme="minorHAnsi" w:hAnsiTheme="minorHAnsi" w:cstheme="minorHAnsi"/>
          <w:szCs w:val="24"/>
        </w:rPr>
      </w:pPr>
    </w:p>
    <w:p w:rsidRPr="00413C32" w:rsidR="0008451C" w:rsidP="00BF283A" w:rsidRDefault="0008451C" w14:paraId="3882E2B7" w14:textId="77777777">
      <w:pPr>
        <w:spacing w:line="240" w:lineRule="auto"/>
        <w:rPr>
          <w:rFonts w:eastAsia="Times New Roman" w:asciiTheme="minorHAnsi" w:hAnsiTheme="minorHAnsi" w:cstheme="minorHAnsi"/>
          <w:szCs w:val="24"/>
        </w:rPr>
      </w:pPr>
    </w:p>
    <w:p w:rsidRPr="00413C32" w:rsidR="00BA147C" w:rsidP="003E6F81" w:rsidRDefault="00EC70BA" w14:paraId="773C0ABF" w14:textId="30263718">
      <w:pPr>
        <w:spacing w:line="240" w:lineRule="auto"/>
        <w:rPr>
          <w:rFonts w:eastAsia="Times New Roman" w:asciiTheme="minorHAnsi" w:hAnsiTheme="minorHAnsi" w:cstheme="minorHAnsi"/>
          <w:szCs w:val="24"/>
        </w:rPr>
      </w:pPr>
      <w:r w:rsidRPr="00413C32">
        <w:rPr>
          <w:rFonts w:eastAsia="Times New Roman" w:asciiTheme="minorHAnsi" w:hAnsiTheme="minorHAnsi" w:cstheme="minorHAnsi"/>
          <w:szCs w:val="24"/>
        </w:rPr>
        <w:lastRenderedPageBreak/>
        <w:t xml:space="preserve">Estimated dates </w:t>
      </w:r>
      <w:r w:rsidRPr="00413C32" w:rsidR="0008451C">
        <w:rPr>
          <w:rFonts w:eastAsia="Times New Roman" w:asciiTheme="minorHAnsi" w:hAnsiTheme="minorHAnsi" w:cstheme="minorHAnsi"/>
          <w:szCs w:val="24"/>
        </w:rPr>
        <w:t>for ongoing</w:t>
      </w:r>
      <w:r w:rsidRPr="00413C32">
        <w:rPr>
          <w:rFonts w:eastAsia="Times New Roman" w:asciiTheme="minorHAnsi" w:hAnsiTheme="minorHAnsi" w:cstheme="minorHAnsi"/>
          <w:szCs w:val="24"/>
        </w:rPr>
        <w:t xml:space="preserve"> key activities are demonstrated in the table below.  </w:t>
      </w:r>
      <w:bookmarkStart w:name="_Toc514675643" w:id="25"/>
    </w:p>
    <w:tbl>
      <w:tblPr>
        <w:tblStyle w:val="TableGrid"/>
        <w:tblW w:w="0" w:type="auto"/>
        <w:tblLayout w:type="fixed"/>
        <w:tblLook w:val="04A0" w:firstRow="1" w:lastRow="0" w:firstColumn="1" w:lastColumn="0" w:noHBand="0" w:noVBand="1"/>
      </w:tblPr>
      <w:tblGrid>
        <w:gridCol w:w="4315"/>
        <w:gridCol w:w="251"/>
        <w:gridCol w:w="252"/>
        <w:gridCol w:w="252"/>
        <w:gridCol w:w="415"/>
        <w:gridCol w:w="236"/>
        <w:gridCol w:w="252"/>
        <w:gridCol w:w="252"/>
        <w:gridCol w:w="252"/>
        <w:gridCol w:w="251"/>
        <w:gridCol w:w="252"/>
        <w:gridCol w:w="252"/>
        <w:gridCol w:w="236"/>
      </w:tblGrid>
      <w:tr w:rsidRPr="00413C32" w:rsidR="00537155" w:rsidTr="00951641" w14:paraId="283281FF" w14:textId="77777777">
        <w:tc>
          <w:tcPr>
            <w:tcW w:w="4315" w:type="dxa"/>
            <w:vAlign w:val="center"/>
          </w:tcPr>
          <w:p w:rsidRPr="00413C32" w:rsidR="00537155" w:rsidP="00FA4C35" w:rsidRDefault="00537155" w14:paraId="0638CA53" w14:textId="77777777">
            <w:pPr>
              <w:jc w:val="center"/>
              <w:rPr>
                <w:rFonts w:asciiTheme="minorHAnsi" w:hAnsiTheme="minorHAnsi" w:cstheme="minorHAnsi"/>
                <w:b/>
                <w:color w:val="000000" w:themeColor="text1"/>
              </w:rPr>
            </w:pPr>
            <w:r w:rsidRPr="00413C32">
              <w:rPr>
                <w:rFonts w:asciiTheme="minorHAnsi" w:hAnsiTheme="minorHAnsi" w:cstheme="minorHAnsi"/>
                <w:b/>
                <w:color w:val="000000" w:themeColor="text1"/>
              </w:rPr>
              <w:t>MILESTONE</w:t>
            </w:r>
          </w:p>
        </w:tc>
        <w:tc>
          <w:tcPr>
            <w:tcW w:w="1170" w:type="dxa"/>
            <w:gridSpan w:val="4"/>
            <w:vAlign w:val="center"/>
          </w:tcPr>
          <w:p w:rsidRPr="00413C32" w:rsidR="00537155" w:rsidP="00FA4C35" w:rsidRDefault="00537155" w14:paraId="4BB6779E" w14:textId="7A419711">
            <w:pPr>
              <w:rPr>
                <w:rFonts w:asciiTheme="minorHAnsi" w:hAnsiTheme="minorHAnsi" w:cstheme="minorHAnsi"/>
                <w:b/>
                <w:color w:val="000000" w:themeColor="text1"/>
                <w:sz w:val="22"/>
              </w:rPr>
            </w:pPr>
            <w:r w:rsidRPr="00413C32">
              <w:rPr>
                <w:rFonts w:asciiTheme="minorHAnsi" w:hAnsiTheme="minorHAnsi" w:cstheme="minorHAnsi"/>
                <w:b/>
                <w:color w:val="000000" w:themeColor="text1"/>
                <w:sz w:val="22"/>
              </w:rPr>
              <w:t xml:space="preserve"> FY2022</w:t>
            </w:r>
          </w:p>
        </w:tc>
        <w:tc>
          <w:tcPr>
            <w:tcW w:w="992" w:type="dxa"/>
            <w:gridSpan w:val="4"/>
            <w:vAlign w:val="center"/>
          </w:tcPr>
          <w:p w:rsidRPr="00413C32" w:rsidR="00537155" w:rsidP="00FA4C35" w:rsidRDefault="00537155" w14:paraId="3217BB58" w14:textId="77777777">
            <w:pPr>
              <w:jc w:val="center"/>
              <w:rPr>
                <w:rFonts w:asciiTheme="minorHAnsi" w:hAnsiTheme="minorHAnsi" w:cstheme="minorHAnsi"/>
                <w:b/>
                <w:color w:val="000000" w:themeColor="text1"/>
                <w:sz w:val="22"/>
              </w:rPr>
            </w:pPr>
          </w:p>
          <w:p w:rsidRPr="00413C32" w:rsidR="00537155" w:rsidP="00FA4C35" w:rsidRDefault="00537155" w14:paraId="537AFBBB" w14:textId="414D5B64">
            <w:pPr>
              <w:jc w:val="center"/>
              <w:rPr>
                <w:rFonts w:asciiTheme="minorHAnsi" w:hAnsiTheme="minorHAnsi" w:cstheme="minorHAnsi"/>
                <w:b/>
                <w:color w:val="000000" w:themeColor="text1"/>
                <w:sz w:val="22"/>
              </w:rPr>
            </w:pPr>
            <w:r w:rsidRPr="00413C32">
              <w:rPr>
                <w:rFonts w:asciiTheme="minorHAnsi" w:hAnsiTheme="minorHAnsi" w:cstheme="minorHAnsi"/>
                <w:b/>
                <w:color w:val="000000" w:themeColor="text1"/>
                <w:sz w:val="22"/>
              </w:rPr>
              <w:t>FY2023</w:t>
            </w:r>
          </w:p>
          <w:p w:rsidRPr="00413C32" w:rsidR="00537155" w:rsidP="00FA4C35" w:rsidRDefault="00537155" w14:paraId="301809D4" w14:textId="77777777">
            <w:pPr>
              <w:ind w:left="373"/>
              <w:jc w:val="center"/>
              <w:rPr>
                <w:rFonts w:asciiTheme="minorHAnsi" w:hAnsiTheme="minorHAnsi" w:cstheme="minorHAnsi"/>
                <w:b/>
                <w:color w:val="000000" w:themeColor="text1"/>
                <w:sz w:val="22"/>
              </w:rPr>
            </w:pPr>
          </w:p>
        </w:tc>
        <w:tc>
          <w:tcPr>
            <w:tcW w:w="991" w:type="dxa"/>
            <w:gridSpan w:val="4"/>
            <w:vAlign w:val="center"/>
          </w:tcPr>
          <w:p w:rsidRPr="00413C32" w:rsidR="00537155" w:rsidP="00FA4C35" w:rsidRDefault="00537155" w14:paraId="253DDC24" w14:textId="4FB7DAAD">
            <w:pPr>
              <w:jc w:val="center"/>
              <w:rPr>
                <w:rFonts w:asciiTheme="minorHAnsi" w:hAnsiTheme="minorHAnsi" w:cstheme="minorHAnsi"/>
                <w:b/>
                <w:color w:val="000000" w:themeColor="text1"/>
                <w:sz w:val="22"/>
              </w:rPr>
            </w:pPr>
            <w:r w:rsidRPr="00413C32">
              <w:rPr>
                <w:rFonts w:asciiTheme="minorHAnsi" w:hAnsiTheme="minorHAnsi" w:cstheme="minorHAnsi"/>
                <w:b/>
                <w:color w:val="000000" w:themeColor="text1"/>
                <w:sz w:val="22"/>
              </w:rPr>
              <w:t>FY2024</w:t>
            </w:r>
          </w:p>
        </w:tc>
      </w:tr>
      <w:tr w:rsidRPr="00413C32" w:rsidR="00537155" w:rsidTr="0083722A" w14:paraId="3FED95DF" w14:textId="77777777">
        <w:trPr>
          <w:trHeight w:val="5399"/>
        </w:trPr>
        <w:tc>
          <w:tcPr>
            <w:tcW w:w="4315" w:type="dxa"/>
          </w:tcPr>
          <w:p w:rsidRPr="00413C32" w:rsidR="00537155" w:rsidP="00FA4C35" w:rsidRDefault="00537155" w14:paraId="34B1CA7C" w14:textId="77777777">
            <w:pPr>
              <w:rPr>
                <w:rFonts w:asciiTheme="minorHAnsi" w:hAnsiTheme="minorHAnsi" w:cstheme="minorHAnsi"/>
              </w:rPr>
            </w:pPr>
          </w:p>
          <w:p w:rsidRPr="00413C32" w:rsidR="00537155" w:rsidP="00FA4C35" w:rsidRDefault="00537155" w14:paraId="776DE8B8" w14:textId="77777777">
            <w:pPr>
              <w:rPr>
                <w:rFonts w:asciiTheme="minorHAnsi" w:hAnsiTheme="minorHAnsi" w:cstheme="minorHAnsi"/>
              </w:rPr>
            </w:pPr>
          </w:p>
          <w:p w:rsidRPr="00413C32" w:rsidR="00537155" w:rsidP="00271D62" w:rsidRDefault="00AC47D2" w14:paraId="4E85E04A" w14:textId="723A87B0">
            <w:pPr>
              <w:numPr>
                <w:ilvl w:val="0"/>
                <w:numId w:val="8"/>
              </w:numPr>
              <w:contextualSpacing/>
              <w:rPr>
                <w:rFonts w:asciiTheme="minorHAnsi" w:hAnsiTheme="minorHAnsi" w:cstheme="minorHAnsi"/>
              </w:rPr>
            </w:pPr>
            <w:r w:rsidRPr="00413C32">
              <w:rPr>
                <w:rFonts w:asciiTheme="minorHAnsi" w:hAnsiTheme="minorHAnsi" w:cstheme="minorHAnsi"/>
                <w:noProof/>
              </w:rPr>
              <mc:AlternateContent>
                <mc:Choice Requires="wps">
                  <w:drawing>
                    <wp:anchor distT="0" distB="0" distL="114300" distR="114300" simplePos="0" relativeHeight="251696128" behindDoc="0" locked="0" layoutInCell="1" allowOverlap="1" wp14:editId="1D3AC937" wp14:anchorId="10F0C8FB">
                      <wp:simplePos x="0" y="0"/>
                      <wp:positionH relativeFrom="column">
                        <wp:posOffset>2313450</wp:posOffset>
                      </wp:positionH>
                      <wp:positionV relativeFrom="paragraph">
                        <wp:posOffset>19588</wp:posOffset>
                      </wp:positionV>
                      <wp:extent cx="2707640" cy="232913"/>
                      <wp:effectExtent l="0" t="0" r="0" b="0"/>
                      <wp:wrapNone/>
                      <wp:docPr id="11" name="Minus 11"/>
                      <wp:cNvGraphicFramePr/>
                      <a:graphic xmlns:a="http://schemas.openxmlformats.org/drawingml/2006/main">
                        <a:graphicData uri="http://schemas.microsoft.com/office/word/2010/wordprocessingShape">
                          <wps:wsp>
                            <wps:cNvSpPr/>
                            <wps:spPr>
                              <a:xfrm>
                                <a:off x="0" y="0"/>
                                <a:ext cx="2707640" cy="232913"/>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inus 11" style="position:absolute;margin-left:182.15pt;margin-top:1.55pt;width:213.2pt;height:18.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7640,232913" o:spid="_x0000_s1026" fillcolor="#5b9bd5" strokecolor="#41719c" strokeweight="1pt" path="m358898,89066r1989844,l2348742,143847r-1989844,l358898,8906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" w14:anchorId="0D4204A9">
                      <v:stroke joinstyle="miter"/>
                      <v:path arrowok="t" o:connecttype="custom" o:connectlocs="358898,89066;2348742,89066;2348742,143847;358898,143847;358898,89066" o:connectangles="0,0,0,0,0"/>
                    </v:shape>
                  </w:pict>
                </mc:Fallback>
              </mc:AlternateContent>
            </w:r>
            <w:r w:rsidRPr="00413C32" w:rsidR="00537155">
              <w:rPr>
                <w:rFonts w:asciiTheme="minorHAnsi" w:hAnsiTheme="minorHAnsi" w:cstheme="minorHAnsi"/>
              </w:rPr>
              <w:t>Lab testing human and vector</w:t>
            </w:r>
            <w:r w:rsidRPr="00413C32" w:rsidR="00537155">
              <w:rPr>
                <w:rFonts w:asciiTheme="minorHAnsi" w:hAnsiTheme="minorHAnsi" w:cstheme="minorHAnsi"/>
                <w:sz w:val="22"/>
                <w:vertAlign w:val="superscript"/>
              </w:rPr>
              <w:t>†</w:t>
            </w:r>
            <w:r w:rsidRPr="00413C32" w:rsidR="00537155">
              <w:rPr>
                <w:rFonts w:asciiTheme="minorHAnsi" w:hAnsiTheme="minorHAnsi" w:cstheme="minorHAnsi"/>
                <w:b/>
                <w:sz w:val="16"/>
                <w:szCs w:val="16"/>
                <w:vertAlign w:val="superscript"/>
              </w:rPr>
              <w:t xml:space="preserve"> </w:t>
            </w:r>
            <w:r w:rsidRPr="00413C32" w:rsidR="00537155">
              <w:rPr>
                <w:rFonts w:asciiTheme="minorHAnsi" w:hAnsiTheme="minorHAnsi" w:cstheme="minorHAnsi"/>
                <w:sz w:val="22"/>
                <w:vertAlign w:val="superscript"/>
              </w:rPr>
              <w:t>§</w:t>
            </w:r>
          </w:p>
          <w:p w:rsidRPr="00413C32" w:rsidR="00537155" w:rsidP="00951641" w:rsidRDefault="00537155" w14:paraId="1000C458" w14:textId="77777777">
            <w:pPr>
              <w:contextualSpacing/>
              <w:rPr>
                <w:rFonts w:asciiTheme="minorHAnsi" w:hAnsiTheme="minorHAnsi" w:cstheme="minorHAnsi"/>
              </w:rPr>
            </w:pPr>
          </w:p>
          <w:p w:rsidRPr="00413C32" w:rsidR="00537155" w:rsidP="00271D62" w:rsidRDefault="00537155" w14:paraId="087924C9" w14:textId="3DA806BB">
            <w:pPr>
              <w:numPr>
                <w:ilvl w:val="0"/>
                <w:numId w:val="8"/>
              </w:numPr>
              <w:contextualSpacing/>
              <w:rPr>
                <w:rFonts w:asciiTheme="minorHAnsi" w:hAnsiTheme="minorHAnsi" w:cstheme="minorHAnsi"/>
              </w:rPr>
            </w:pPr>
            <w:r w:rsidRPr="00413C32">
              <w:rPr>
                <w:rFonts w:asciiTheme="minorHAnsi" w:hAnsiTheme="minorHAnsi" w:cstheme="minorHAnsi"/>
              </w:rPr>
              <w:t>Industry partnership</w:t>
            </w:r>
            <w:r w:rsidRPr="00413C32">
              <w:rPr>
                <w:rFonts w:asciiTheme="minorHAnsi" w:hAnsiTheme="minorHAnsi" w:cstheme="minorHAnsi"/>
                <w:sz w:val="22"/>
                <w:vertAlign w:val="superscript"/>
              </w:rPr>
              <w:t>*§</w:t>
            </w:r>
            <w:r w:rsidRPr="00413C32">
              <w:rPr>
                <w:rFonts w:asciiTheme="minorHAnsi" w:hAnsiTheme="minorHAnsi" w:cstheme="minorHAnsi"/>
                <w:sz w:val="22"/>
              </w:rPr>
              <w:t xml:space="preserve"> </w:t>
            </w:r>
            <w:r w:rsidRPr="00413C32">
              <w:rPr>
                <w:rFonts w:asciiTheme="minorHAnsi" w:hAnsiTheme="minorHAnsi" w:cstheme="minorHAnsi"/>
              </w:rPr>
              <w:t xml:space="preserve"> </w:t>
            </w:r>
          </w:p>
          <w:p w:rsidRPr="00413C32" w:rsidR="00537155" w:rsidP="00951641" w:rsidRDefault="00AC47D2" w14:paraId="10E184EC" w14:textId="5F47DD8A">
            <w:pPr>
              <w:contextualSpacing/>
              <w:rPr>
                <w:rFonts w:asciiTheme="minorHAnsi" w:hAnsiTheme="minorHAnsi" w:cstheme="minorHAnsi"/>
              </w:rPr>
            </w:pPr>
            <w:r w:rsidRPr="00413C32">
              <w:rPr>
                <w:rFonts w:asciiTheme="minorHAnsi" w:hAnsiTheme="minorHAnsi" w:cstheme="minorHAnsi"/>
                <w:noProof/>
              </w:rPr>
              <mc:AlternateContent>
                <mc:Choice Requires="wps">
                  <w:drawing>
                    <wp:anchor distT="0" distB="0" distL="114300" distR="114300" simplePos="0" relativeHeight="251693056" behindDoc="0" locked="0" layoutInCell="1" allowOverlap="1" wp14:editId="783BD246" wp14:anchorId="0A211C6B">
                      <wp:simplePos x="0" y="0"/>
                      <wp:positionH relativeFrom="column">
                        <wp:posOffset>2313449</wp:posOffset>
                      </wp:positionH>
                      <wp:positionV relativeFrom="paragraph">
                        <wp:posOffset>178794</wp:posOffset>
                      </wp:positionV>
                      <wp:extent cx="2707640" cy="250166"/>
                      <wp:effectExtent l="0" t="0" r="0" b="0"/>
                      <wp:wrapNone/>
                      <wp:docPr id="6" name="Minus 6"/>
                      <wp:cNvGraphicFramePr/>
                      <a:graphic xmlns:a="http://schemas.openxmlformats.org/drawingml/2006/main">
                        <a:graphicData uri="http://schemas.microsoft.com/office/word/2010/wordprocessingShape">
                          <wps:wsp>
                            <wps:cNvSpPr/>
                            <wps:spPr>
                              <a:xfrm>
                                <a:off x="0" y="0"/>
                                <a:ext cx="2707640" cy="250166"/>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inus 6" style="position:absolute;margin-left:182.15pt;margin-top:14.1pt;width:213.2pt;height:19.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7640,250166" o:spid="_x0000_s1026" fillcolor="#5b9bd5" strokecolor="#41719c" strokeweight="1pt" path="m358898,95663r1989844,l2348742,154503r-1989844,l358898,956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" w14:anchorId="45CFA16C">
                      <v:stroke joinstyle="miter"/>
                      <v:path arrowok="t" o:connecttype="custom" o:connectlocs="358898,95663;2348742,95663;2348742,154503;358898,154503;358898,95663" o:connectangles="0,0,0,0,0"/>
                    </v:shape>
                  </w:pict>
                </mc:Fallback>
              </mc:AlternateContent>
            </w:r>
          </w:p>
          <w:p w:rsidRPr="00413C32" w:rsidR="00537155" w:rsidP="00271D62" w:rsidRDefault="00537155" w14:paraId="36B51073" w14:textId="1DE13CCE">
            <w:pPr>
              <w:numPr>
                <w:ilvl w:val="0"/>
                <w:numId w:val="8"/>
              </w:numPr>
              <w:contextualSpacing/>
              <w:rPr>
                <w:rFonts w:asciiTheme="minorHAnsi" w:hAnsiTheme="minorHAnsi" w:cstheme="minorHAnsi"/>
              </w:rPr>
            </w:pPr>
            <w:r w:rsidRPr="00413C32">
              <w:rPr>
                <w:rFonts w:asciiTheme="minorHAnsi" w:hAnsiTheme="minorHAnsi" w:cstheme="minorHAnsi"/>
              </w:rPr>
              <w:t>Cohort follow up</w:t>
            </w:r>
            <w:r w:rsidRPr="00413C32">
              <w:rPr>
                <w:rFonts w:asciiTheme="minorHAnsi" w:hAnsiTheme="minorHAnsi" w:cstheme="minorHAnsi"/>
                <w:sz w:val="22"/>
                <w:vertAlign w:val="superscript"/>
              </w:rPr>
              <w:t>*†</w:t>
            </w:r>
          </w:p>
          <w:p w:rsidRPr="00413C32" w:rsidR="00537155" w:rsidP="00FA4C35" w:rsidRDefault="00537155" w14:paraId="5B44E6E4" w14:textId="77777777">
            <w:pPr>
              <w:rPr>
                <w:rFonts w:asciiTheme="minorHAnsi" w:hAnsiTheme="minorHAnsi" w:cstheme="minorHAnsi"/>
              </w:rPr>
            </w:pPr>
          </w:p>
          <w:p w:rsidRPr="00413C32" w:rsidR="00537155" w:rsidP="00271D62" w:rsidRDefault="00537155" w14:paraId="7D5A8DDE" w14:textId="71FFD398">
            <w:pPr>
              <w:numPr>
                <w:ilvl w:val="0"/>
                <w:numId w:val="8"/>
              </w:numPr>
              <w:contextualSpacing/>
              <w:rPr>
                <w:rFonts w:asciiTheme="minorHAnsi" w:hAnsiTheme="minorHAnsi" w:cstheme="minorHAnsi"/>
              </w:rPr>
            </w:pPr>
            <w:r w:rsidRPr="00413C32">
              <w:rPr>
                <w:rFonts w:asciiTheme="minorHAnsi" w:hAnsiTheme="minorHAnsi" w:cstheme="minorHAnsi"/>
              </w:rPr>
              <w:t>Continuous AFI surveillance</w:t>
            </w:r>
            <w:r w:rsidRPr="00413C32">
              <w:rPr>
                <w:rFonts w:asciiTheme="minorHAnsi" w:hAnsiTheme="minorHAnsi" w:cstheme="minorHAnsi"/>
                <w:sz w:val="22"/>
                <w:vertAlign w:val="superscript"/>
              </w:rPr>
              <w:t>*†</w:t>
            </w:r>
          </w:p>
          <w:p w:rsidRPr="00413C32" w:rsidR="00537155" w:rsidP="00FA4C35" w:rsidRDefault="00537155" w14:paraId="16018413" w14:textId="77777777">
            <w:pPr>
              <w:ind w:left="720"/>
              <w:contextualSpacing/>
              <w:rPr>
                <w:rFonts w:asciiTheme="minorHAnsi" w:hAnsiTheme="minorHAnsi" w:cstheme="minorHAnsi"/>
              </w:rPr>
            </w:pPr>
          </w:p>
          <w:p w:rsidRPr="00413C32" w:rsidR="00537155" w:rsidP="00271D62" w:rsidRDefault="00537155" w14:paraId="53347B48" w14:textId="18CE84B6">
            <w:pPr>
              <w:numPr>
                <w:ilvl w:val="0"/>
                <w:numId w:val="8"/>
              </w:numPr>
              <w:contextualSpacing/>
              <w:rPr>
                <w:rFonts w:asciiTheme="minorHAnsi" w:hAnsiTheme="minorHAnsi" w:cstheme="minorHAnsi"/>
              </w:rPr>
            </w:pPr>
            <w:r w:rsidRPr="00413C32">
              <w:rPr>
                <w:rFonts w:asciiTheme="minorHAnsi" w:hAnsiTheme="minorHAnsi" w:cstheme="minorHAnsi"/>
              </w:rPr>
              <w:t>Evaluation of intervention impact</w:t>
            </w:r>
            <w:r w:rsidRPr="00413C32">
              <w:rPr>
                <w:rFonts w:asciiTheme="minorHAnsi" w:hAnsiTheme="minorHAnsi" w:cstheme="minorHAnsi"/>
                <w:sz w:val="22"/>
                <w:vertAlign w:val="superscript"/>
              </w:rPr>
              <w:t>*†§</w:t>
            </w:r>
            <w:r w:rsidRPr="00413C32">
              <w:rPr>
                <w:rFonts w:asciiTheme="minorHAnsi" w:hAnsiTheme="minorHAnsi" w:cstheme="minorHAnsi"/>
                <w:sz w:val="22"/>
              </w:rPr>
              <w:t xml:space="preserve"> </w:t>
            </w:r>
            <w:r w:rsidRPr="00413C32">
              <w:rPr>
                <w:rFonts w:asciiTheme="minorHAnsi" w:hAnsiTheme="minorHAnsi" w:cstheme="minorHAnsi"/>
              </w:rPr>
              <w:t xml:space="preserve"> </w:t>
            </w:r>
          </w:p>
          <w:p w:rsidRPr="00413C32" w:rsidR="00537155" w:rsidP="00FA4C35" w:rsidRDefault="00537155" w14:paraId="1F6A63B5" w14:textId="77777777">
            <w:pPr>
              <w:rPr>
                <w:rFonts w:asciiTheme="minorHAnsi" w:hAnsiTheme="minorHAnsi" w:cstheme="minorHAnsi"/>
              </w:rPr>
            </w:pPr>
          </w:p>
        </w:tc>
        <w:tc>
          <w:tcPr>
            <w:tcW w:w="251" w:type="dxa"/>
            <w:tcBorders>
              <w:right w:val="single" w:color="D9D9D9" w:themeColor="background1" w:themeShade="D9" w:sz="4" w:space="0"/>
            </w:tcBorders>
          </w:tcPr>
          <w:p w:rsidRPr="00413C32" w:rsidR="00537155" w:rsidP="00FA4C35" w:rsidRDefault="00537155" w14:paraId="4F7FD578" w14:textId="77777777">
            <w:pPr>
              <w:rPr>
                <w:rFonts w:asciiTheme="minorHAnsi" w:hAnsiTheme="minorHAnsi" w:cstheme="minorHAnsi"/>
              </w:rPr>
            </w:pPr>
          </w:p>
        </w:tc>
        <w:tc>
          <w:tcPr>
            <w:tcW w:w="252" w:type="dxa"/>
            <w:tcBorders>
              <w:left w:val="single" w:color="D9D9D9" w:themeColor="background1" w:themeShade="D9" w:sz="4" w:space="0"/>
              <w:right w:val="single" w:color="D9D9D9" w:themeColor="background1" w:themeShade="D9" w:sz="4" w:space="0"/>
            </w:tcBorders>
          </w:tcPr>
          <w:p w:rsidRPr="00413C32" w:rsidR="00537155" w:rsidP="00FA4C35" w:rsidRDefault="00537155" w14:paraId="762D37B4" w14:textId="3D1698FE">
            <w:pPr>
              <w:rPr>
                <w:rFonts w:asciiTheme="minorHAnsi" w:hAnsiTheme="minorHAnsi" w:cstheme="minorHAnsi"/>
              </w:rPr>
            </w:pPr>
          </w:p>
        </w:tc>
        <w:tc>
          <w:tcPr>
            <w:tcW w:w="252" w:type="dxa"/>
            <w:tcBorders>
              <w:left w:val="single" w:color="D9D9D9" w:themeColor="background1" w:themeShade="D9" w:sz="4" w:space="0"/>
              <w:right w:val="single" w:color="D9D9D9" w:themeColor="background1" w:themeShade="D9" w:sz="4" w:space="0"/>
            </w:tcBorders>
          </w:tcPr>
          <w:p w:rsidRPr="00413C32" w:rsidR="00537155" w:rsidP="00FA4C35" w:rsidRDefault="00537155" w14:paraId="3FBEEFCC" w14:textId="47F50A03">
            <w:pPr>
              <w:rPr>
                <w:rFonts w:asciiTheme="minorHAnsi" w:hAnsiTheme="minorHAnsi" w:cstheme="minorHAnsi"/>
              </w:rPr>
            </w:pPr>
          </w:p>
        </w:tc>
        <w:tc>
          <w:tcPr>
            <w:tcW w:w="415" w:type="dxa"/>
            <w:tcBorders>
              <w:left w:val="single" w:color="D9D9D9" w:themeColor="background1" w:themeShade="D9" w:sz="4" w:space="0"/>
            </w:tcBorders>
          </w:tcPr>
          <w:p w:rsidRPr="00413C32" w:rsidR="00537155" w:rsidP="00FA4C35" w:rsidRDefault="00AC47D2" w14:paraId="1B02453F" w14:textId="5B3360CE">
            <w:pPr>
              <w:rPr>
                <w:rFonts w:asciiTheme="minorHAnsi" w:hAnsiTheme="minorHAnsi" w:cstheme="minorHAnsi"/>
              </w:rPr>
            </w:pPr>
            <w:r w:rsidRPr="00413C32">
              <w:rPr>
                <w:rFonts w:asciiTheme="minorHAnsi" w:hAnsiTheme="minorHAnsi" w:cstheme="minorHAnsi"/>
                <w:noProof/>
              </w:rPr>
              <mc:AlternateContent>
                <mc:Choice Requires="wps">
                  <w:drawing>
                    <wp:anchor distT="0" distB="0" distL="114300" distR="114300" simplePos="0" relativeHeight="251692032" behindDoc="0" locked="0" layoutInCell="1" allowOverlap="1" wp14:editId="51610CD8" wp14:anchorId="041A391E">
                      <wp:simplePos x="0" y="0"/>
                      <wp:positionH relativeFrom="column">
                        <wp:posOffset>-681714</wp:posOffset>
                      </wp:positionH>
                      <wp:positionV relativeFrom="paragraph">
                        <wp:posOffset>1927201</wp:posOffset>
                      </wp:positionV>
                      <wp:extent cx="983411" cy="276045"/>
                      <wp:effectExtent l="0" t="0" r="0" b="0"/>
                      <wp:wrapNone/>
                      <wp:docPr id="9" name="Minus 9"/>
                      <wp:cNvGraphicFramePr/>
                      <a:graphic xmlns:a="http://schemas.openxmlformats.org/drawingml/2006/main">
                        <a:graphicData uri="http://schemas.microsoft.com/office/word/2010/wordprocessingShape">
                          <wps:wsp>
                            <wps:cNvSpPr/>
                            <wps:spPr>
                              <a:xfrm>
                                <a:off x="0" y="0"/>
                                <a:ext cx="983411" cy="276045"/>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inus 9" style="position:absolute;margin-left:-53.7pt;margin-top:151.75pt;width:77.45pt;height:2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83411,276045" o:spid="_x0000_s1026" fillcolor="#5b9bd5" strokecolor="#41719c" strokeweight="1pt" path="m130351,105560r722709,l853060,170485r-722709,l130351,10556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" w14:anchorId="3424F1F3">
                      <v:stroke joinstyle="miter"/>
                      <v:path arrowok="t" o:connecttype="custom" o:connectlocs="130351,105560;853060,105560;853060,170485;130351,170485;130351,105560" o:connectangles="0,0,0,0,0"/>
                    </v:shape>
                  </w:pict>
                </mc:Fallback>
              </mc:AlternateContent>
            </w:r>
          </w:p>
        </w:tc>
        <w:tc>
          <w:tcPr>
            <w:tcW w:w="236" w:type="dxa"/>
            <w:tcBorders>
              <w:right w:val="single" w:color="D9D9D9" w:themeColor="background1" w:themeShade="D9" w:sz="4" w:space="0"/>
            </w:tcBorders>
          </w:tcPr>
          <w:p w:rsidRPr="00413C32" w:rsidR="00537155" w:rsidP="00FA4C35" w:rsidRDefault="00537155" w14:paraId="41273716" w14:textId="4800019C">
            <w:pPr>
              <w:rPr>
                <w:rFonts w:asciiTheme="minorHAnsi" w:hAnsiTheme="minorHAnsi" w:cstheme="minorHAnsi"/>
              </w:rPr>
            </w:pPr>
          </w:p>
        </w:tc>
        <w:tc>
          <w:tcPr>
            <w:tcW w:w="252" w:type="dxa"/>
            <w:tcBorders>
              <w:left w:val="single" w:color="D9D9D9" w:themeColor="background1" w:themeShade="D9" w:sz="4" w:space="0"/>
              <w:right w:val="single" w:color="D9D9D9" w:themeColor="background1" w:themeShade="D9" w:sz="4" w:space="0"/>
            </w:tcBorders>
          </w:tcPr>
          <w:p w:rsidRPr="00413C32" w:rsidR="00537155" w:rsidP="00FA4C35" w:rsidRDefault="00537155" w14:paraId="18791F7C" w14:textId="6CF83D89">
            <w:pPr>
              <w:rPr>
                <w:rFonts w:asciiTheme="minorHAnsi" w:hAnsiTheme="minorHAnsi" w:cstheme="minorHAnsi"/>
              </w:rPr>
            </w:pPr>
          </w:p>
        </w:tc>
        <w:tc>
          <w:tcPr>
            <w:tcW w:w="252" w:type="dxa"/>
            <w:tcBorders>
              <w:left w:val="single" w:color="D9D9D9" w:themeColor="background1" w:themeShade="D9" w:sz="4" w:space="0"/>
              <w:right w:val="single" w:color="D9D9D9" w:themeColor="background1" w:themeShade="D9" w:sz="4" w:space="0"/>
            </w:tcBorders>
          </w:tcPr>
          <w:p w:rsidRPr="00413C32" w:rsidR="00537155" w:rsidP="00FA4C35" w:rsidRDefault="00537155" w14:paraId="79B99F60" w14:textId="6E85C164">
            <w:pPr>
              <w:rPr>
                <w:rFonts w:asciiTheme="minorHAnsi" w:hAnsiTheme="minorHAnsi" w:cstheme="minorHAnsi"/>
              </w:rPr>
            </w:pPr>
          </w:p>
        </w:tc>
        <w:tc>
          <w:tcPr>
            <w:tcW w:w="252" w:type="dxa"/>
            <w:tcBorders>
              <w:left w:val="single" w:color="D9D9D9" w:themeColor="background1" w:themeShade="D9" w:sz="4" w:space="0"/>
            </w:tcBorders>
          </w:tcPr>
          <w:p w:rsidRPr="00413C32" w:rsidR="00537155" w:rsidP="00FA4C35" w:rsidRDefault="00537155" w14:paraId="61242314" w14:textId="0325B998">
            <w:pPr>
              <w:rPr>
                <w:rFonts w:asciiTheme="minorHAnsi" w:hAnsiTheme="minorHAnsi" w:cstheme="minorHAnsi"/>
              </w:rPr>
            </w:pPr>
          </w:p>
        </w:tc>
        <w:tc>
          <w:tcPr>
            <w:tcW w:w="251" w:type="dxa"/>
            <w:tcBorders>
              <w:right w:val="single" w:color="D9D9D9" w:themeColor="background1" w:themeShade="D9" w:sz="4" w:space="0"/>
            </w:tcBorders>
          </w:tcPr>
          <w:p w:rsidRPr="00413C32" w:rsidR="00537155" w:rsidP="00FA4C35" w:rsidRDefault="00537155" w14:paraId="4262A430" w14:textId="48D980EA">
            <w:pPr>
              <w:rPr>
                <w:rFonts w:asciiTheme="minorHAnsi" w:hAnsiTheme="minorHAnsi" w:cstheme="minorHAnsi"/>
              </w:rPr>
            </w:pPr>
          </w:p>
        </w:tc>
        <w:tc>
          <w:tcPr>
            <w:tcW w:w="252" w:type="dxa"/>
            <w:tcBorders>
              <w:left w:val="single" w:color="D9D9D9" w:themeColor="background1" w:themeShade="D9" w:sz="4" w:space="0"/>
              <w:right w:val="single" w:color="D9D9D9" w:themeColor="background1" w:themeShade="D9" w:sz="4" w:space="0"/>
            </w:tcBorders>
          </w:tcPr>
          <w:p w:rsidRPr="00413C32" w:rsidR="00537155" w:rsidP="00FA4C35" w:rsidRDefault="00537155" w14:paraId="5D418AD2" w14:textId="702B9583">
            <w:pPr>
              <w:rPr>
                <w:rFonts w:asciiTheme="minorHAnsi" w:hAnsiTheme="minorHAnsi" w:cstheme="minorHAnsi"/>
              </w:rPr>
            </w:pPr>
          </w:p>
        </w:tc>
        <w:tc>
          <w:tcPr>
            <w:tcW w:w="252" w:type="dxa"/>
            <w:tcBorders>
              <w:left w:val="single" w:color="D9D9D9" w:themeColor="background1" w:themeShade="D9" w:sz="4" w:space="0"/>
              <w:right w:val="single" w:color="D9D9D9" w:themeColor="background1" w:themeShade="D9" w:sz="4" w:space="0"/>
            </w:tcBorders>
          </w:tcPr>
          <w:p w:rsidRPr="00413C32" w:rsidR="00537155" w:rsidP="00FA4C35" w:rsidRDefault="00537155" w14:paraId="36777BC6" w14:textId="13634054">
            <w:pPr>
              <w:rPr>
                <w:rFonts w:asciiTheme="minorHAnsi" w:hAnsiTheme="minorHAnsi" w:cstheme="minorHAnsi"/>
              </w:rPr>
            </w:pPr>
          </w:p>
        </w:tc>
        <w:tc>
          <w:tcPr>
            <w:tcW w:w="236" w:type="dxa"/>
            <w:tcBorders>
              <w:left w:val="single" w:color="D9D9D9" w:themeColor="background1" w:themeShade="D9" w:sz="4" w:space="0"/>
            </w:tcBorders>
          </w:tcPr>
          <w:p w:rsidRPr="00413C32" w:rsidR="00537155" w:rsidP="00FA4C35" w:rsidRDefault="00AC47D2" w14:paraId="20D41A79" w14:textId="1D0AF753">
            <w:pPr>
              <w:rPr>
                <w:rFonts w:asciiTheme="minorHAnsi" w:hAnsiTheme="minorHAnsi" w:cstheme="minorHAnsi"/>
              </w:rPr>
            </w:pPr>
            <w:r w:rsidRPr="00413C32">
              <w:rPr>
                <w:rFonts w:asciiTheme="minorHAnsi" w:hAnsiTheme="minorHAnsi" w:cstheme="minorHAnsi"/>
                <w:noProof/>
              </w:rPr>
              <mc:AlternateContent>
                <mc:Choice Requires="wps">
                  <w:drawing>
                    <wp:anchor distT="0" distB="0" distL="114300" distR="114300" simplePos="0" relativeHeight="251698176" behindDoc="0" locked="0" layoutInCell="1" allowOverlap="1" wp14:editId="335C36F3" wp14:anchorId="194CC13B">
                      <wp:simplePos x="0" y="0"/>
                      <wp:positionH relativeFrom="column">
                        <wp:posOffset>-2278872</wp:posOffset>
                      </wp:positionH>
                      <wp:positionV relativeFrom="paragraph">
                        <wp:posOffset>1495880</wp:posOffset>
                      </wp:positionV>
                      <wp:extent cx="2725947" cy="250166"/>
                      <wp:effectExtent l="0" t="0" r="0" b="0"/>
                      <wp:wrapNone/>
                      <wp:docPr id="15" name="Minus 15"/>
                      <wp:cNvGraphicFramePr/>
                      <a:graphic xmlns:a="http://schemas.openxmlformats.org/drawingml/2006/main">
                        <a:graphicData uri="http://schemas.microsoft.com/office/word/2010/wordprocessingShape">
                          <wps:wsp>
                            <wps:cNvSpPr/>
                            <wps:spPr>
                              <a:xfrm>
                                <a:off x="0" y="0"/>
                                <a:ext cx="2725947" cy="250166"/>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inus 15" style="position:absolute;margin-left:-179.45pt;margin-top:117.8pt;width:214.65pt;height:19.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25947,250166" o:spid="_x0000_s1026" fillcolor="#5b9bd5" strokecolor="#41719c" strokeweight="1pt" path="m361324,95663r2003299,l2364623,154503r-2003299,l361324,956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" w14:anchorId="590033DD">
                      <v:stroke joinstyle="miter"/>
                      <v:path arrowok="t" o:connecttype="custom" o:connectlocs="361324,95663;2364623,95663;2364623,154503;361324,154503;361324,95663" o:connectangles="0,0,0,0,0"/>
                    </v:shape>
                  </w:pict>
                </mc:Fallback>
              </mc:AlternateContent>
            </w:r>
            <w:r w:rsidRPr="00413C32">
              <w:rPr>
                <w:rFonts w:asciiTheme="minorHAnsi" w:hAnsiTheme="minorHAnsi" w:cstheme="minorHAnsi"/>
                <w:noProof/>
              </w:rPr>
              <mc:AlternateContent>
                <mc:Choice Requires="wps">
                  <w:drawing>
                    <wp:anchor distT="0" distB="0" distL="114300" distR="114300" simplePos="0" relativeHeight="251697152" behindDoc="0" locked="0" layoutInCell="1" allowOverlap="1" wp14:editId="7FF3EBC9" wp14:anchorId="3BB1EC33">
                      <wp:simplePos x="0" y="0"/>
                      <wp:positionH relativeFrom="column">
                        <wp:posOffset>-2278872</wp:posOffset>
                      </wp:positionH>
                      <wp:positionV relativeFrom="paragraph">
                        <wp:posOffset>771261</wp:posOffset>
                      </wp:positionV>
                      <wp:extent cx="2708167" cy="232914"/>
                      <wp:effectExtent l="0" t="0" r="0" b="0"/>
                      <wp:wrapNone/>
                      <wp:docPr id="12" name="Minus 12"/>
                      <wp:cNvGraphicFramePr/>
                      <a:graphic xmlns:a="http://schemas.openxmlformats.org/drawingml/2006/main">
                        <a:graphicData uri="http://schemas.microsoft.com/office/word/2010/wordprocessingShape">
                          <wps:wsp>
                            <wps:cNvSpPr/>
                            <wps:spPr>
                              <a:xfrm>
                                <a:off x="0" y="0"/>
                                <a:ext cx="2708167" cy="232914"/>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inus 12" style="position:absolute;margin-left:-179.45pt;margin-top:60.75pt;width:213.25pt;height:18.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8167,232914" o:spid="_x0000_s1026" fillcolor="#5b9bd5" strokecolor="#41719c" strokeweight="1pt" path="m358968,89066r1990231,l2349199,143848r-1990231,l358968,8906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" w14:anchorId="5C22BB14">
                      <v:stroke joinstyle="miter"/>
                      <v:path arrowok="t" o:connecttype="custom" o:connectlocs="358968,89066;2349199,89066;2349199,143848;358968,143848;358968,89066" o:connectangles="0,0,0,0,0"/>
                    </v:shape>
                  </w:pict>
                </mc:Fallback>
              </mc:AlternateContent>
            </w:r>
          </w:p>
        </w:tc>
      </w:tr>
    </w:tbl>
    <w:p w:rsidRPr="00413C32" w:rsidR="00593DDF" w:rsidP="00FA4C35" w:rsidRDefault="00FA4C35" w14:paraId="42E602D8" w14:textId="484939D6">
      <w:pPr>
        <w:pStyle w:val="Heading1"/>
        <w:numPr>
          <w:ilvl w:val="0"/>
          <w:numId w:val="0"/>
        </w:numPr>
        <w:spacing w:after="0"/>
        <w:rPr>
          <w:rFonts w:asciiTheme="minorHAnsi" w:hAnsiTheme="minorHAnsi" w:cstheme="minorHAnsi"/>
          <w:b w:val="0"/>
          <w:sz w:val="16"/>
          <w:szCs w:val="16"/>
        </w:rPr>
      </w:pPr>
      <w:r w:rsidRPr="00413C32">
        <w:rPr>
          <w:rFonts w:asciiTheme="minorHAnsi" w:hAnsiTheme="minorHAnsi" w:cstheme="minorHAnsi"/>
          <w:b w:val="0"/>
          <w:sz w:val="16"/>
          <w:szCs w:val="16"/>
        </w:rPr>
        <w:t xml:space="preserve"> </w:t>
      </w:r>
      <w:r w:rsidRPr="00413C32" w:rsidR="00593DDF">
        <w:rPr>
          <w:rFonts w:asciiTheme="minorHAnsi" w:hAnsiTheme="minorHAnsi" w:cstheme="minorHAnsi"/>
          <w:b w:val="0"/>
          <w:sz w:val="16"/>
          <w:szCs w:val="16"/>
        </w:rPr>
        <w:t>*</w:t>
      </w:r>
      <w:r w:rsidRPr="00413C32" w:rsidR="0074548D">
        <w:rPr>
          <w:rFonts w:asciiTheme="minorHAnsi" w:hAnsiTheme="minorHAnsi" w:cstheme="minorHAnsi"/>
          <w:b w:val="0"/>
          <w:sz w:val="16"/>
          <w:szCs w:val="16"/>
        </w:rPr>
        <w:t xml:space="preserve">Will be supported by </w:t>
      </w:r>
      <w:r w:rsidRPr="00413C32" w:rsidR="00593DDF">
        <w:rPr>
          <w:rFonts w:asciiTheme="minorHAnsi" w:hAnsiTheme="minorHAnsi" w:cstheme="minorHAnsi"/>
          <w:b w:val="0"/>
          <w:sz w:val="16"/>
          <w:szCs w:val="16"/>
        </w:rPr>
        <w:t xml:space="preserve">PHSU </w:t>
      </w:r>
    </w:p>
    <w:p w:rsidRPr="00413C32" w:rsidR="00593DDF" w:rsidP="00FA4C35" w:rsidRDefault="00FA4C35" w14:paraId="386CA2F3" w14:textId="7B1DE32B">
      <w:pPr>
        <w:pStyle w:val="Heading1"/>
        <w:numPr>
          <w:ilvl w:val="0"/>
          <w:numId w:val="0"/>
        </w:numPr>
        <w:spacing w:after="0"/>
        <w:ind w:left="360" w:hanging="360"/>
        <w:rPr>
          <w:rFonts w:asciiTheme="minorHAnsi" w:hAnsiTheme="minorHAnsi" w:cstheme="minorHAnsi"/>
          <w:b w:val="0"/>
          <w:sz w:val="16"/>
          <w:szCs w:val="16"/>
          <w:vertAlign w:val="superscript"/>
        </w:rPr>
      </w:pPr>
      <w:r w:rsidRPr="00413C32">
        <w:rPr>
          <w:rFonts w:asciiTheme="minorHAnsi" w:hAnsiTheme="minorHAnsi" w:cstheme="minorHAnsi"/>
          <w:b w:val="0"/>
          <w:sz w:val="16"/>
          <w:szCs w:val="16"/>
          <w:vertAlign w:val="superscript"/>
        </w:rPr>
        <w:t xml:space="preserve"> </w:t>
      </w:r>
      <w:r w:rsidRPr="00413C32" w:rsidR="00593DDF">
        <w:rPr>
          <w:rFonts w:asciiTheme="minorHAnsi" w:hAnsiTheme="minorHAnsi" w:cstheme="minorHAnsi"/>
          <w:b w:val="0"/>
          <w:sz w:val="16"/>
          <w:szCs w:val="16"/>
          <w:vertAlign w:val="superscript"/>
        </w:rPr>
        <w:t xml:space="preserve">† </w:t>
      </w:r>
      <w:r w:rsidRPr="00413C32" w:rsidR="0074548D">
        <w:rPr>
          <w:rFonts w:asciiTheme="minorHAnsi" w:hAnsiTheme="minorHAnsi" w:cstheme="minorHAnsi"/>
          <w:b w:val="0"/>
          <w:sz w:val="16"/>
          <w:szCs w:val="16"/>
        </w:rPr>
        <w:t>Will be supported by CDC</w:t>
      </w:r>
    </w:p>
    <w:p w:rsidRPr="00413C32" w:rsidR="000835E9" w:rsidP="00FA4C35" w:rsidRDefault="00FA4C35" w14:paraId="6B30D4F7" w14:textId="37AE820C">
      <w:pPr>
        <w:pStyle w:val="Heading1"/>
        <w:numPr>
          <w:ilvl w:val="0"/>
          <w:numId w:val="0"/>
        </w:numPr>
        <w:spacing w:after="0"/>
        <w:ind w:left="360" w:hanging="360"/>
        <w:rPr>
          <w:rFonts w:asciiTheme="minorHAnsi" w:hAnsiTheme="minorHAnsi" w:cstheme="minorHAnsi"/>
          <w:b w:val="0"/>
          <w:sz w:val="16"/>
          <w:szCs w:val="16"/>
        </w:rPr>
      </w:pPr>
      <w:r w:rsidRPr="00413C32">
        <w:rPr>
          <w:rFonts w:asciiTheme="minorHAnsi" w:hAnsiTheme="minorHAnsi" w:cstheme="minorHAnsi"/>
          <w:b w:val="0"/>
          <w:sz w:val="16"/>
          <w:szCs w:val="16"/>
          <w:vertAlign w:val="superscript"/>
        </w:rPr>
        <w:t xml:space="preserve"> </w:t>
      </w:r>
      <w:r w:rsidRPr="00413C32" w:rsidR="00593DDF">
        <w:rPr>
          <w:rFonts w:asciiTheme="minorHAnsi" w:hAnsiTheme="minorHAnsi" w:cstheme="minorHAnsi"/>
          <w:b w:val="0"/>
          <w:sz w:val="16"/>
          <w:szCs w:val="16"/>
          <w:vertAlign w:val="superscript"/>
        </w:rPr>
        <w:t>§</w:t>
      </w:r>
      <w:r w:rsidRPr="00413C32" w:rsidR="00593DDF">
        <w:rPr>
          <w:rFonts w:asciiTheme="minorHAnsi" w:hAnsiTheme="minorHAnsi" w:cstheme="minorHAnsi"/>
          <w:b w:val="0"/>
          <w:sz w:val="16"/>
          <w:szCs w:val="16"/>
        </w:rPr>
        <w:t xml:space="preserve"> </w:t>
      </w:r>
      <w:r w:rsidRPr="00413C32" w:rsidR="0074548D">
        <w:rPr>
          <w:rFonts w:asciiTheme="minorHAnsi" w:hAnsiTheme="minorHAnsi" w:cstheme="minorHAnsi"/>
          <w:b w:val="0"/>
          <w:sz w:val="16"/>
          <w:szCs w:val="16"/>
        </w:rPr>
        <w:t xml:space="preserve">Will be supported by </w:t>
      </w:r>
      <w:r w:rsidRPr="00413C32" w:rsidR="00593DDF">
        <w:rPr>
          <w:rFonts w:asciiTheme="minorHAnsi" w:hAnsiTheme="minorHAnsi" w:cstheme="minorHAnsi"/>
          <w:b w:val="0"/>
          <w:sz w:val="16"/>
          <w:szCs w:val="16"/>
        </w:rPr>
        <w:t>PRVCU</w:t>
      </w:r>
      <w:r w:rsidRPr="00413C32" w:rsidR="00593DDF">
        <w:rPr>
          <w:rFonts w:asciiTheme="minorHAnsi" w:hAnsiTheme="minorHAnsi" w:cstheme="minorHAnsi"/>
          <w:b w:val="0"/>
          <w:sz w:val="16"/>
          <w:szCs w:val="16"/>
          <w:vertAlign w:val="superscript"/>
        </w:rPr>
        <w:t xml:space="preserve"> </w:t>
      </w:r>
    </w:p>
    <w:p w:rsidRPr="00413C32" w:rsidR="004A13E8" w:rsidP="003E6F81" w:rsidRDefault="004A13E8" w14:paraId="55FE1826" w14:textId="76746AC4">
      <w:pPr>
        <w:pStyle w:val="Heading1"/>
        <w:spacing w:before="240"/>
        <w:rPr>
          <w:rFonts w:asciiTheme="minorHAnsi" w:hAnsiTheme="minorHAnsi" w:cstheme="minorHAnsi"/>
        </w:rPr>
      </w:pPr>
      <w:r w:rsidRPr="00413C32">
        <w:rPr>
          <w:rFonts w:asciiTheme="minorHAnsi" w:hAnsiTheme="minorHAnsi" w:cstheme="minorHAnsi"/>
        </w:rPr>
        <w:t>Reason(s) Display of OMB Expiration Date is Inappropriate</w:t>
      </w:r>
      <w:bookmarkEnd w:id="25"/>
    </w:p>
    <w:p w:rsidRPr="00413C32" w:rsidR="004A13E8" w:rsidP="003E6F81" w:rsidRDefault="00417AAF" w14:paraId="55FE1827" w14:textId="5AA1C87F">
      <w:pPr>
        <w:spacing w:line="240" w:lineRule="auto"/>
        <w:rPr>
          <w:rFonts w:asciiTheme="minorHAnsi" w:hAnsiTheme="minorHAnsi" w:cstheme="minorHAnsi"/>
        </w:rPr>
      </w:pPr>
      <w:r w:rsidRPr="00413C32">
        <w:rPr>
          <w:rFonts w:asciiTheme="minorHAnsi" w:hAnsiTheme="minorHAnsi" w:cstheme="minorHAnsi"/>
        </w:rPr>
        <w:t>The OMB Expiration Date will be displayed.</w:t>
      </w:r>
    </w:p>
    <w:p w:rsidRPr="00413C32" w:rsidR="004A13E8" w:rsidP="003E6F81" w:rsidRDefault="004A13E8" w14:paraId="55FE1828" w14:textId="77777777">
      <w:pPr>
        <w:pStyle w:val="Heading1"/>
        <w:rPr>
          <w:rFonts w:asciiTheme="minorHAnsi" w:hAnsiTheme="minorHAnsi" w:cstheme="minorHAnsi"/>
        </w:rPr>
      </w:pPr>
      <w:bookmarkStart w:name="_Toc514675644" w:id="26"/>
      <w:r w:rsidRPr="00413C32">
        <w:rPr>
          <w:rFonts w:asciiTheme="minorHAnsi" w:hAnsiTheme="minorHAnsi" w:cstheme="minorHAnsi"/>
        </w:rPr>
        <w:t>Exceptions to Certification for Paperwork Reduction Act Submissions</w:t>
      </w:r>
      <w:bookmarkEnd w:id="26"/>
    </w:p>
    <w:p w:rsidRPr="00413C32" w:rsidR="004A13E8" w:rsidP="003E6F81" w:rsidRDefault="004A13E8" w14:paraId="55FE1829" w14:textId="77777777">
      <w:pPr>
        <w:spacing w:line="240" w:lineRule="auto"/>
        <w:rPr>
          <w:rFonts w:asciiTheme="minorHAnsi" w:hAnsiTheme="minorHAnsi" w:cstheme="minorHAnsi"/>
        </w:rPr>
      </w:pPr>
      <w:r w:rsidRPr="00413C32">
        <w:rPr>
          <w:rFonts w:asciiTheme="minorHAnsi" w:hAnsiTheme="minorHAnsi" w:cstheme="minorHAnsi"/>
        </w:rPr>
        <w:t>There are no exceptions to the certification.</w:t>
      </w:r>
    </w:p>
    <w:p w:rsidRPr="00413C32" w:rsidR="004A13E8" w:rsidP="003E6F81" w:rsidRDefault="004A13E8" w14:paraId="55FE182A" w14:textId="77777777">
      <w:pPr>
        <w:pStyle w:val="Heading1"/>
        <w:numPr>
          <w:ilvl w:val="0"/>
          <w:numId w:val="0"/>
        </w:numPr>
        <w:rPr>
          <w:rFonts w:asciiTheme="minorHAnsi" w:hAnsiTheme="minorHAnsi" w:cstheme="minorHAnsi"/>
        </w:rPr>
      </w:pPr>
      <w:bookmarkStart w:name="_Toc514675645" w:id="27"/>
      <w:r w:rsidRPr="00413C32">
        <w:rPr>
          <w:rFonts w:asciiTheme="minorHAnsi" w:hAnsiTheme="minorHAnsi" w:cstheme="minorHAnsi"/>
        </w:rPr>
        <w:t>Attachments</w:t>
      </w:r>
      <w:bookmarkEnd w:id="27"/>
    </w:p>
    <w:p w:rsidRPr="00413C32" w:rsidR="0008451C" w:rsidP="0008451C" w:rsidRDefault="0008451C" w14:paraId="7C0405BA" w14:textId="77777777">
      <w:pPr>
        <w:pStyle w:val="ListParagraph"/>
        <w:numPr>
          <w:ilvl w:val="0"/>
          <w:numId w:val="3"/>
        </w:numPr>
        <w:spacing w:line="240" w:lineRule="auto"/>
        <w:ind w:left="360"/>
        <w:rPr>
          <w:rFonts w:asciiTheme="minorHAnsi" w:hAnsiTheme="minorHAnsi" w:cstheme="minorHAnsi"/>
        </w:rPr>
      </w:pPr>
      <w:r w:rsidRPr="00413C32">
        <w:rPr>
          <w:rFonts w:asciiTheme="minorHAnsi" w:hAnsiTheme="minorHAnsi" w:cstheme="minorHAnsi"/>
        </w:rPr>
        <w:t>Authorizing Legislation</w:t>
      </w:r>
    </w:p>
    <w:p w:rsidRPr="00413C32" w:rsidR="0008451C" w:rsidP="0008451C" w:rsidRDefault="0008451C" w14:paraId="415CB9D7" w14:textId="77777777">
      <w:pPr>
        <w:pStyle w:val="ListParagraph"/>
        <w:numPr>
          <w:ilvl w:val="0"/>
          <w:numId w:val="3"/>
        </w:numPr>
        <w:spacing w:line="240" w:lineRule="auto"/>
        <w:ind w:left="360"/>
        <w:rPr>
          <w:rFonts w:asciiTheme="minorHAnsi" w:hAnsiTheme="minorHAnsi" w:cstheme="minorHAnsi"/>
        </w:rPr>
      </w:pPr>
      <w:r w:rsidRPr="00413C32">
        <w:rPr>
          <w:rFonts w:asciiTheme="minorHAnsi" w:hAnsiTheme="minorHAnsi" w:cstheme="minorHAnsi"/>
        </w:rPr>
        <w:t>Consent Forms</w:t>
      </w:r>
    </w:p>
    <w:p w:rsidRPr="00413C32" w:rsidR="0008451C" w:rsidP="0008451C" w:rsidRDefault="0008451C" w14:paraId="1D523DF5" w14:textId="77777777">
      <w:pPr>
        <w:pStyle w:val="ListParagraph"/>
        <w:numPr>
          <w:ilvl w:val="0"/>
          <w:numId w:val="3"/>
        </w:numPr>
        <w:spacing w:line="240" w:lineRule="auto"/>
        <w:ind w:left="360"/>
        <w:rPr>
          <w:rFonts w:asciiTheme="minorHAnsi" w:hAnsiTheme="minorHAnsi" w:cstheme="minorHAnsi"/>
        </w:rPr>
      </w:pPr>
      <w:r w:rsidRPr="00413C32">
        <w:rPr>
          <w:rFonts w:asciiTheme="minorHAnsi" w:hAnsiTheme="minorHAnsi" w:cstheme="minorHAnsi"/>
        </w:rPr>
        <w:t>COPA questionnaire revision request</w:t>
      </w:r>
    </w:p>
    <w:p w:rsidRPr="00413C32" w:rsidR="0008451C" w:rsidP="0008451C" w:rsidRDefault="0008451C" w14:paraId="771F931A" w14:textId="77777777">
      <w:pPr>
        <w:pStyle w:val="ListParagraph"/>
        <w:numPr>
          <w:ilvl w:val="0"/>
          <w:numId w:val="3"/>
        </w:numPr>
        <w:spacing w:line="240" w:lineRule="auto"/>
        <w:ind w:left="360"/>
        <w:rPr>
          <w:rFonts w:asciiTheme="minorHAnsi" w:hAnsiTheme="minorHAnsi" w:cstheme="minorHAnsi"/>
        </w:rPr>
      </w:pPr>
      <w:r w:rsidRPr="00413C32">
        <w:rPr>
          <w:rFonts w:asciiTheme="minorHAnsi" w:hAnsiTheme="minorHAnsi" w:cstheme="minorHAnsi"/>
        </w:rPr>
        <w:t>60-day FRN</w:t>
      </w:r>
    </w:p>
    <w:p w:rsidRPr="008A65F0" w:rsidR="0008451C" w:rsidP="0008451C" w:rsidRDefault="0008451C" w14:paraId="115B4801" w14:textId="4957AB5E">
      <w:pPr>
        <w:pStyle w:val="ListParagraph"/>
        <w:numPr>
          <w:ilvl w:val="0"/>
          <w:numId w:val="3"/>
        </w:numPr>
        <w:spacing w:line="240" w:lineRule="auto"/>
        <w:ind w:left="360"/>
        <w:rPr>
          <w:rFonts w:asciiTheme="minorHAnsi" w:hAnsiTheme="minorHAnsi" w:cstheme="minorHAnsi"/>
        </w:rPr>
      </w:pPr>
      <w:r w:rsidRPr="008A65F0">
        <w:rPr>
          <w:rFonts w:asciiTheme="minorHAnsi" w:hAnsiTheme="minorHAnsi" w:cstheme="minorHAnsi"/>
        </w:rPr>
        <w:t xml:space="preserve">Privacy Impact Assessment </w:t>
      </w:r>
    </w:p>
    <w:p w:rsidRPr="00413C32" w:rsidR="0008451C" w:rsidP="0008451C" w:rsidRDefault="0008451C" w14:paraId="75E61611" w14:textId="77777777">
      <w:pPr>
        <w:pStyle w:val="ListParagraph"/>
        <w:numPr>
          <w:ilvl w:val="0"/>
          <w:numId w:val="3"/>
        </w:numPr>
        <w:spacing w:line="240" w:lineRule="auto"/>
        <w:ind w:left="360"/>
        <w:rPr>
          <w:rFonts w:asciiTheme="minorHAnsi" w:hAnsiTheme="minorHAnsi" w:cstheme="minorHAnsi"/>
        </w:rPr>
      </w:pPr>
      <w:r w:rsidRPr="00413C32">
        <w:rPr>
          <w:rFonts w:asciiTheme="minorHAnsi" w:hAnsiTheme="minorHAnsi" w:cstheme="minorHAnsi"/>
        </w:rPr>
        <w:t>Consent summary</w:t>
      </w:r>
    </w:p>
    <w:p w:rsidRPr="00413C32" w:rsidR="0008451C" w:rsidP="0008451C" w:rsidRDefault="0008451C" w14:paraId="16E983DD" w14:textId="77777777">
      <w:pPr>
        <w:pStyle w:val="ListParagraph"/>
        <w:numPr>
          <w:ilvl w:val="0"/>
          <w:numId w:val="3"/>
        </w:numPr>
        <w:spacing w:line="240" w:lineRule="auto"/>
        <w:ind w:left="360"/>
        <w:rPr>
          <w:rFonts w:asciiTheme="minorHAnsi" w:hAnsiTheme="minorHAnsi" w:cstheme="minorHAnsi"/>
        </w:rPr>
      </w:pPr>
      <w:r w:rsidRPr="00413C32">
        <w:rPr>
          <w:rFonts w:asciiTheme="minorHAnsi" w:hAnsiTheme="minorHAnsi" w:cstheme="minorHAnsi"/>
        </w:rPr>
        <w:t>IRB Approval Letter</w:t>
      </w:r>
    </w:p>
    <w:p w:rsidRPr="00413C32" w:rsidR="0008451C" w:rsidP="0008451C" w:rsidRDefault="0008451C" w14:paraId="1774682A" w14:textId="77777777">
      <w:pPr>
        <w:pStyle w:val="ListParagraph"/>
        <w:numPr>
          <w:ilvl w:val="0"/>
          <w:numId w:val="3"/>
        </w:numPr>
        <w:spacing w:line="240" w:lineRule="auto"/>
        <w:ind w:left="360"/>
        <w:rPr>
          <w:rFonts w:asciiTheme="minorHAnsi" w:hAnsiTheme="minorHAnsi" w:cstheme="minorHAnsi"/>
        </w:rPr>
      </w:pPr>
      <w:r w:rsidRPr="00413C32">
        <w:rPr>
          <w:rFonts w:asciiTheme="minorHAnsi" w:hAnsiTheme="minorHAnsi" w:cstheme="minorHAnsi"/>
        </w:rPr>
        <w:t>COPA questionnaire dropped questions</w:t>
      </w:r>
    </w:p>
    <w:p w:rsidRPr="00413C32" w:rsidR="0008451C" w:rsidP="0008451C" w:rsidRDefault="0008451C" w14:paraId="67CCD38B" w14:textId="77777777">
      <w:pPr>
        <w:pStyle w:val="ListParagraph"/>
        <w:numPr>
          <w:ilvl w:val="0"/>
          <w:numId w:val="3"/>
        </w:numPr>
        <w:spacing w:line="240" w:lineRule="auto"/>
        <w:ind w:left="360"/>
        <w:rPr>
          <w:rFonts w:asciiTheme="minorHAnsi" w:hAnsiTheme="minorHAnsi" w:cstheme="minorHAnsi"/>
        </w:rPr>
      </w:pPr>
      <w:r w:rsidRPr="00413C32">
        <w:rPr>
          <w:rFonts w:asciiTheme="minorHAnsi" w:hAnsiTheme="minorHAnsi" w:cstheme="minorHAnsi"/>
        </w:rPr>
        <w:t>30-day FRN</w:t>
      </w:r>
    </w:p>
    <w:sectPr w:rsidRPr="00413C32" w:rsidR="0008451C" w:rsidSect="00BA147C">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B4249" w14:textId="77777777" w:rsidR="000437A7" w:rsidRDefault="000437A7" w:rsidP="008B5D54">
      <w:pPr>
        <w:spacing w:after="0" w:line="240" w:lineRule="auto"/>
      </w:pPr>
      <w:r>
        <w:separator/>
      </w:r>
    </w:p>
  </w:endnote>
  <w:endnote w:type="continuationSeparator" w:id="0">
    <w:p w14:paraId="35352566" w14:textId="77777777" w:rsidR="000437A7" w:rsidRDefault="000437A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2B22" w14:textId="77777777" w:rsidR="008A5965" w:rsidRDefault="008A5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075931"/>
      <w:docPartObj>
        <w:docPartGallery w:val="Page Numbers (Bottom of Page)"/>
        <w:docPartUnique/>
      </w:docPartObj>
    </w:sdtPr>
    <w:sdtEndPr>
      <w:rPr>
        <w:noProof/>
      </w:rPr>
    </w:sdtEndPr>
    <w:sdtContent>
      <w:p w14:paraId="55FE1835" w14:textId="71D0AF2A" w:rsidR="00FA4C35" w:rsidRDefault="00FA4C35">
        <w:pPr>
          <w:pStyle w:val="Footer"/>
          <w:jc w:val="center"/>
        </w:pPr>
        <w:r>
          <w:fldChar w:fldCharType="begin"/>
        </w:r>
        <w:r>
          <w:instrText xml:space="preserve"> PAGE   \* MERGEFORMAT </w:instrText>
        </w:r>
        <w:r>
          <w:fldChar w:fldCharType="separate"/>
        </w:r>
        <w:r w:rsidR="006A169E">
          <w:rPr>
            <w:noProof/>
          </w:rPr>
          <w:t>1</w:t>
        </w:r>
        <w:r>
          <w:rPr>
            <w:noProof/>
          </w:rPr>
          <w:fldChar w:fldCharType="end"/>
        </w:r>
      </w:p>
    </w:sdtContent>
  </w:sdt>
  <w:p w14:paraId="55FE1836" w14:textId="77777777" w:rsidR="00FA4C35" w:rsidRDefault="00FA4C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72C36" w14:textId="77777777" w:rsidR="008A5965" w:rsidRDefault="008A5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BB9D3" w14:textId="77777777" w:rsidR="000437A7" w:rsidRDefault="000437A7" w:rsidP="008B5D54">
      <w:pPr>
        <w:spacing w:after="0" w:line="240" w:lineRule="auto"/>
      </w:pPr>
      <w:r>
        <w:separator/>
      </w:r>
    </w:p>
  </w:footnote>
  <w:footnote w:type="continuationSeparator" w:id="0">
    <w:p w14:paraId="7841D612" w14:textId="77777777" w:rsidR="000437A7" w:rsidRDefault="000437A7"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1A03" w14:textId="77777777" w:rsidR="008A5965" w:rsidRDefault="008A59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94CF" w14:textId="77777777" w:rsidR="008A5965" w:rsidRDefault="008A59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4A93" w14:textId="77777777" w:rsidR="008A5965" w:rsidRDefault="008A5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194"/>
    <w:multiLevelType w:val="hybridMultilevel"/>
    <w:tmpl w:val="4CA4AE56"/>
    <w:lvl w:ilvl="0" w:tplc="449442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95BA1"/>
    <w:multiLevelType w:val="hybridMultilevel"/>
    <w:tmpl w:val="FC76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E95472"/>
    <w:multiLevelType w:val="hybridMultilevel"/>
    <w:tmpl w:val="A9049E86"/>
    <w:lvl w:ilvl="0" w:tplc="0248CD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DD2162"/>
    <w:multiLevelType w:val="hybridMultilevel"/>
    <w:tmpl w:val="F3385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AD63AF"/>
    <w:multiLevelType w:val="hybridMultilevel"/>
    <w:tmpl w:val="B11C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AE256A"/>
    <w:multiLevelType w:val="hybridMultilevel"/>
    <w:tmpl w:val="02AA71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9E7C50"/>
    <w:multiLevelType w:val="hybridMultilevel"/>
    <w:tmpl w:val="C37865B0"/>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65715FCC"/>
    <w:multiLevelType w:val="hybridMultilevel"/>
    <w:tmpl w:val="E24402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540879"/>
    <w:multiLevelType w:val="hybridMultilevel"/>
    <w:tmpl w:val="55D66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8A38AB"/>
    <w:multiLevelType w:val="hybridMultilevel"/>
    <w:tmpl w:val="53D0C3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10"/>
  </w:num>
  <w:num w:numId="4">
    <w:abstractNumId w:val="8"/>
  </w:num>
  <w:num w:numId="5">
    <w:abstractNumId w:val="1"/>
  </w:num>
  <w:num w:numId="6">
    <w:abstractNumId w:val="0"/>
  </w:num>
  <w:num w:numId="7">
    <w:abstractNumId w:val="3"/>
  </w:num>
  <w:num w:numId="8">
    <w:abstractNumId w:val="5"/>
  </w:num>
  <w:num w:numId="9">
    <w:abstractNumId w:val="2"/>
  </w:num>
  <w:num w:numId="10">
    <w:abstractNumId w:val="7"/>
  </w:num>
  <w:num w:numId="11">
    <w:abstractNumId w:val="6"/>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15A1"/>
    <w:rsid w:val="00003EED"/>
    <w:rsid w:val="000042EA"/>
    <w:rsid w:val="00006F00"/>
    <w:rsid w:val="000072D3"/>
    <w:rsid w:val="00010221"/>
    <w:rsid w:val="00013B7E"/>
    <w:rsid w:val="00015C1E"/>
    <w:rsid w:val="000260E2"/>
    <w:rsid w:val="00027838"/>
    <w:rsid w:val="000437A7"/>
    <w:rsid w:val="00047533"/>
    <w:rsid w:val="0005699B"/>
    <w:rsid w:val="00064214"/>
    <w:rsid w:val="000646B1"/>
    <w:rsid w:val="000670A3"/>
    <w:rsid w:val="000673D3"/>
    <w:rsid w:val="0007049A"/>
    <w:rsid w:val="0007264B"/>
    <w:rsid w:val="00077A77"/>
    <w:rsid w:val="000835E9"/>
    <w:rsid w:val="0008451C"/>
    <w:rsid w:val="00085FA3"/>
    <w:rsid w:val="000923B1"/>
    <w:rsid w:val="00093FA3"/>
    <w:rsid w:val="00096075"/>
    <w:rsid w:val="000978C4"/>
    <w:rsid w:val="000A1A82"/>
    <w:rsid w:val="000A2B77"/>
    <w:rsid w:val="000A4E76"/>
    <w:rsid w:val="000A5213"/>
    <w:rsid w:val="000A68C7"/>
    <w:rsid w:val="000B49E1"/>
    <w:rsid w:val="000B6668"/>
    <w:rsid w:val="000C1760"/>
    <w:rsid w:val="000C5FBE"/>
    <w:rsid w:val="000D0D73"/>
    <w:rsid w:val="000D6594"/>
    <w:rsid w:val="0010626B"/>
    <w:rsid w:val="00111122"/>
    <w:rsid w:val="00112D39"/>
    <w:rsid w:val="00116C91"/>
    <w:rsid w:val="00122CB5"/>
    <w:rsid w:val="00124128"/>
    <w:rsid w:val="00126EA4"/>
    <w:rsid w:val="00143733"/>
    <w:rsid w:val="00144E5C"/>
    <w:rsid w:val="001523DF"/>
    <w:rsid w:val="0018057B"/>
    <w:rsid w:val="00180BDA"/>
    <w:rsid w:val="00181598"/>
    <w:rsid w:val="00181DB5"/>
    <w:rsid w:val="001831B8"/>
    <w:rsid w:val="00183E46"/>
    <w:rsid w:val="001927DB"/>
    <w:rsid w:val="00192EB6"/>
    <w:rsid w:val="001A0EC7"/>
    <w:rsid w:val="001A2D39"/>
    <w:rsid w:val="001A3341"/>
    <w:rsid w:val="001A58BE"/>
    <w:rsid w:val="001A7D57"/>
    <w:rsid w:val="001B13A3"/>
    <w:rsid w:val="001B705D"/>
    <w:rsid w:val="001B71DE"/>
    <w:rsid w:val="001B7DE7"/>
    <w:rsid w:val="001C519A"/>
    <w:rsid w:val="001E47C5"/>
    <w:rsid w:val="001F3C1D"/>
    <w:rsid w:val="0020053E"/>
    <w:rsid w:val="00200DE3"/>
    <w:rsid w:val="002058ED"/>
    <w:rsid w:val="002118E0"/>
    <w:rsid w:val="002252A3"/>
    <w:rsid w:val="0023250B"/>
    <w:rsid w:val="00234EA4"/>
    <w:rsid w:val="00237BB7"/>
    <w:rsid w:val="002441B9"/>
    <w:rsid w:val="0025156B"/>
    <w:rsid w:val="00252876"/>
    <w:rsid w:val="00252E6F"/>
    <w:rsid w:val="00253B09"/>
    <w:rsid w:val="002544EF"/>
    <w:rsid w:val="00254CF9"/>
    <w:rsid w:val="00256E7A"/>
    <w:rsid w:val="0026097C"/>
    <w:rsid w:val="00265702"/>
    <w:rsid w:val="00271D62"/>
    <w:rsid w:val="0027257C"/>
    <w:rsid w:val="00274F3F"/>
    <w:rsid w:val="00276A4D"/>
    <w:rsid w:val="00287BFF"/>
    <w:rsid w:val="00295245"/>
    <w:rsid w:val="002A117E"/>
    <w:rsid w:val="002A15BE"/>
    <w:rsid w:val="002B2B77"/>
    <w:rsid w:val="002B42F4"/>
    <w:rsid w:val="002B4716"/>
    <w:rsid w:val="002C4215"/>
    <w:rsid w:val="002C72AB"/>
    <w:rsid w:val="002C75AE"/>
    <w:rsid w:val="002D05E7"/>
    <w:rsid w:val="002D1872"/>
    <w:rsid w:val="002D1D89"/>
    <w:rsid w:val="002E25F3"/>
    <w:rsid w:val="002E5AFB"/>
    <w:rsid w:val="002F05D9"/>
    <w:rsid w:val="002F1B39"/>
    <w:rsid w:val="003031BA"/>
    <w:rsid w:val="00304BBB"/>
    <w:rsid w:val="00306E50"/>
    <w:rsid w:val="00311162"/>
    <w:rsid w:val="00314969"/>
    <w:rsid w:val="00317262"/>
    <w:rsid w:val="0032363B"/>
    <w:rsid w:val="00334710"/>
    <w:rsid w:val="00340602"/>
    <w:rsid w:val="003412AA"/>
    <w:rsid w:val="003419B3"/>
    <w:rsid w:val="00350ADD"/>
    <w:rsid w:val="003533A9"/>
    <w:rsid w:val="00357487"/>
    <w:rsid w:val="00371492"/>
    <w:rsid w:val="00372C33"/>
    <w:rsid w:val="00377C0D"/>
    <w:rsid w:val="003828D5"/>
    <w:rsid w:val="003830CA"/>
    <w:rsid w:val="00383866"/>
    <w:rsid w:val="00383E6D"/>
    <w:rsid w:val="00391ABF"/>
    <w:rsid w:val="003954A9"/>
    <w:rsid w:val="003A68BC"/>
    <w:rsid w:val="003A6B5F"/>
    <w:rsid w:val="003A7460"/>
    <w:rsid w:val="003B2FB4"/>
    <w:rsid w:val="003C056F"/>
    <w:rsid w:val="003E39F8"/>
    <w:rsid w:val="003E5629"/>
    <w:rsid w:val="003E6F81"/>
    <w:rsid w:val="003E7CE3"/>
    <w:rsid w:val="003F34D9"/>
    <w:rsid w:val="003F4C15"/>
    <w:rsid w:val="003F60CF"/>
    <w:rsid w:val="00413C32"/>
    <w:rsid w:val="00414E9C"/>
    <w:rsid w:val="00417AAF"/>
    <w:rsid w:val="0042613D"/>
    <w:rsid w:val="004342F0"/>
    <w:rsid w:val="0043440D"/>
    <w:rsid w:val="0043490A"/>
    <w:rsid w:val="00434F2D"/>
    <w:rsid w:val="0043610C"/>
    <w:rsid w:val="00444679"/>
    <w:rsid w:val="00445A20"/>
    <w:rsid w:val="00446A7C"/>
    <w:rsid w:val="0044782F"/>
    <w:rsid w:val="00452D61"/>
    <w:rsid w:val="00455B0A"/>
    <w:rsid w:val="0046503E"/>
    <w:rsid w:val="00466907"/>
    <w:rsid w:val="00470146"/>
    <w:rsid w:val="00471183"/>
    <w:rsid w:val="0047164A"/>
    <w:rsid w:val="004841D1"/>
    <w:rsid w:val="004863E0"/>
    <w:rsid w:val="00491C9D"/>
    <w:rsid w:val="004964E1"/>
    <w:rsid w:val="00497244"/>
    <w:rsid w:val="004A0034"/>
    <w:rsid w:val="004A0749"/>
    <w:rsid w:val="004A138A"/>
    <w:rsid w:val="004A13E8"/>
    <w:rsid w:val="004B0E21"/>
    <w:rsid w:val="004B1EAA"/>
    <w:rsid w:val="004B36C3"/>
    <w:rsid w:val="004B49DC"/>
    <w:rsid w:val="004C24FD"/>
    <w:rsid w:val="004C7366"/>
    <w:rsid w:val="004C77C6"/>
    <w:rsid w:val="004C7E01"/>
    <w:rsid w:val="004D0CD2"/>
    <w:rsid w:val="004D1E29"/>
    <w:rsid w:val="004D38C6"/>
    <w:rsid w:val="004D40D2"/>
    <w:rsid w:val="004E0E72"/>
    <w:rsid w:val="004E5A29"/>
    <w:rsid w:val="004E79D6"/>
    <w:rsid w:val="004F62E0"/>
    <w:rsid w:val="004F7D1B"/>
    <w:rsid w:val="00501E3A"/>
    <w:rsid w:val="00511D37"/>
    <w:rsid w:val="005128D4"/>
    <w:rsid w:val="00516840"/>
    <w:rsid w:val="00532C77"/>
    <w:rsid w:val="00532CAF"/>
    <w:rsid w:val="00533A4C"/>
    <w:rsid w:val="0053502C"/>
    <w:rsid w:val="00537155"/>
    <w:rsid w:val="0054544A"/>
    <w:rsid w:val="005503D8"/>
    <w:rsid w:val="00560B0D"/>
    <w:rsid w:val="00561184"/>
    <w:rsid w:val="00563042"/>
    <w:rsid w:val="0056764A"/>
    <w:rsid w:val="005719CB"/>
    <w:rsid w:val="0057233F"/>
    <w:rsid w:val="00572998"/>
    <w:rsid w:val="00572E89"/>
    <w:rsid w:val="005752D5"/>
    <w:rsid w:val="00575AA4"/>
    <w:rsid w:val="00586DB5"/>
    <w:rsid w:val="005873C4"/>
    <w:rsid w:val="00587C9B"/>
    <w:rsid w:val="00593DDF"/>
    <w:rsid w:val="005A26C6"/>
    <w:rsid w:val="005B30D8"/>
    <w:rsid w:val="005B4313"/>
    <w:rsid w:val="005B752F"/>
    <w:rsid w:val="005C0110"/>
    <w:rsid w:val="005C01C9"/>
    <w:rsid w:val="005C0213"/>
    <w:rsid w:val="005C606E"/>
    <w:rsid w:val="005D5597"/>
    <w:rsid w:val="005E0A6D"/>
    <w:rsid w:val="005F2B6A"/>
    <w:rsid w:val="005F629A"/>
    <w:rsid w:val="005F7A0B"/>
    <w:rsid w:val="005F7BF9"/>
    <w:rsid w:val="00600084"/>
    <w:rsid w:val="00616EA0"/>
    <w:rsid w:val="00622146"/>
    <w:rsid w:val="00641BC3"/>
    <w:rsid w:val="006456DA"/>
    <w:rsid w:val="0065689B"/>
    <w:rsid w:val="00661654"/>
    <w:rsid w:val="00664576"/>
    <w:rsid w:val="00665BE2"/>
    <w:rsid w:val="006661BC"/>
    <w:rsid w:val="00666B3C"/>
    <w:rsid w:val="0066790C"/>
    <w:rsid w:val="006739FB"/>
    <w:rsid w:val="006754FF"/>
    <w:rsid w:val="00693860"/>
    <w:rsid w:val="006A169E"/>
    <w:rsid w:val="006A6240"/>
    <w:rsid w:val="006A7E12"/>
    <w:rsid w:val="006B7623"/>
    <w:rsid w:val="006C3E1E"/>
    <w:rsid w:val="006C6578"/>
    <w:rsid w:val="006C7204"/>
    <w:rsid w:val="006D4D26"/>
    <w:rsid w:val="006E0164"/>
    <w:rsid w:val="006E0E4F"/>
    <w:rsid w:val="006E374A"/>
    <w:rsid w:val="006E46EC"/>
    <w:rsid w:val="006F7284"/>
    <w:rsid w:val="00703AC0"/>
    <w:rsid w:val="0070615A"/>
    <w:rsid w:val="007066C4"/>
    <w:rsid w:val="00707243"/>
    <w:rsid w:val="00713C81"/>
    <w:rsid w:val="007320BC"/>
    <w:rsid w:val="00737E7C"/>
    <w:rsid w:val="00743C57"/>
    <w:rsid w:val="007443BB"/>
    <w:rsid w:val="0074548D"/>
    <w:rsid w:val="00747708"/>
    <w:rsid w:val="00755650"/>
    <w:rsid w:val="00755AD4"/>
    <w:rsid w:val="0075631D"/>
    <w:rsid w:val="00762640"/>
    <w:rsid w:val="0076384E"/>
    <w:rsid w:val="00766B83"/>
    <w:rsid w:val="007771D8"/>
    <w:rsid w:val="00780CCC"/>
    <w:rsid w:val="00780DC1"/>
    <w:rsid w:val="00786DA3"/>
    <w:rsid w:val="00790F05"/>
    <w:rsid w:val="00790FD9"/>
    <w:rsid w:val="00793734"/>
    <w:rsid w:val="00794FC1"/>
    <w:rsid w:val="007A139C"/>
    <w:rsid w:val="007A4DB8"/>
    <w:rsid w:val="007A4FA8"/>
    <w:rsid w:val="007B3208"/>
    <w:rsid w:val="007B3A32"/>
    <w:rsid w:val="007C4C9A"/>
    <w:rsid w:val="007E5723"/>
    <w:rsid w:val="007E72E7"/>
    <w:rsid w:val="007E77D1"/>
    <w:rsid w:val="007F0477"/>
    <w:rsid w:val="007F46E9"/>
    <w:rsid w:val="00804917"/>
    <w:rsid w:val="0081134B"/>
    <w:rsid w:val="00816AE9"/>
    <w:rsid w:val="0082203E"/>
    <w:rsid w:val="00823E3A"/>
    <w:rsid w:val="008249FD"/>
    <w:rsid w:val="008279CF"/>
    <w:rsid w:val="00827A4F"/>
    <w:rsid w:val="00827F0C"/>
    <w:rsid w:val="008304AA"/>
    <w:rsid w:val="00835472"/>
    <w:rsid w:val="0083547E"/>
    <w:rsid w:val="00836170"/>
    <w:rsid w:val="0083722A"/>
    <w:rsid w:val="008469B8"/>
    <w:rsid w:val="00856C2D"/>
    <w:rsid w:val="00856DDA"/>
    <w:rsid w:val="008617FF"/>
    <w:rsid w:val="008620A2"/>
    <w:rsid w:val="00863F3D"/>
    <w:rsid w:val="008736F3"/>
    <w:rsid w:val="0087522F"/>
    <w:rsid w:val="0088024F"/>
    <w:rsid w:val="00881D90"/>
    <w:rsid w:val="00883056"/>
    <w:rsid w:val="00893539"/>
    <w:rsid w:val="008963F1"/>
    <w:rsid w:val="008A5965"/>
    <w:rsid w:val="008A65F0"/>
    <w:rsid w:val="008B210C"/>
    <w:rsid w:val="008B5D54"/>
    <w:rsid w:val="008C1C6F"/>
    <w:rsid w:val="008C2828"/>
    <w:rsid w:val="008C2A1E"/>
    <w:rsid w:val="008C51C3"/>
    <w:rsid w:val="008C5429"/>
    <w:rsid w:val="008C68FE"/>
    <w:rsid w:val="008D14D5"/>
    <w:rsid w:val="008D5AEA"/>
    <w:rsid w:val="008E4304"/>
    <w:rsid w:val="008E454E"/>
    <w:rsid w:val="008F1415"/>
    <w:rsid w:val="00901265"/>
    <w:rsid w:val="00906221"/>
    <w:rsid w:val="00906F03"/>
    <w:rsid w:val="00916D75"/>
    <w:rsid w:val="00920788"/>
    <w:rsid w:val="00920969"/>
    <w:rsid w:val="009219D8"/>
    <w:rsid w:val="00922DB4"/>
    <w:rsid w:val="00926432"/>
    <w:rsid w:val="00926B95"/>
    <w:rsid w:val="00932ED3"/>
    <w:rsid w:val="00937D6B"/>
    <w:rsid w:val="00940480"/>
    <w:rsid w:val="00942A3F"/>
    <w:rsid w:val="00950D99"/>
    <w:rsid w:val="00951641"/>
    <w:rsid w:val="0095552B"/>
    <w:rsid w:val="00955BC0"/>
    <w:rsid w:val="00963E7C"/>
    <w:rsid w:val="00972B4D"/>
    <w:rsid w:val="009826A0"/>
    <w:rsid w:val="00984552"/>
    <w:rsid w:val="00984FE5"/>
    <w:rsid w:val="0098567F"/>
    <w:rsid w:val="00991C0F"/>
    <w:rsid w:val="00996B4B"/>
    <w:rsid w:val="00997256"/>
    <w:rsid w:val="00997D0E"/>
    <w:rsid w:val="009A2E81"/>
    <w:rsid w:val="009A5C17"/>
    <w:rsid w:val="009A6D13"/>
    <w:rsid w:val="009A79E1"/>
    <w:rsid w:val="009B0947"/>
    <w:rsid w:val="009B2B39"/>
    <w:rsid w:val="009C2A99"/>
    <w:rsid w:val="009D2806"/>
    <w:rsid w:val="009D418C"/>
    <w:rsid w:val="009E6F0D"/>
    <w:rsid w:val="009E7938"/>
    <w:rsid w:val="009F199C"/>
    <w:rsid w:val="009F2659"/>
    <w:rsid w:val="009F46BF"/>
    <w:rsid w:val="00A009D5"/>
    <w:rsid w:val="00A16C75"/>
    <w:rsid w:val="00A27022"/>
    <w:rsid w:val="00A33F9C"/>
    <w:rsid w:val="00A352F7"/>
    <w:rsid w:val="00A42CFF"/>
    <w:rsid w:val="00A434EA"/>
    <w:rsid w:val="00A44E04"/>
    <w:rsid w:val="00A45029"/>
    <w:rsid w:val="00A45460"/>
    <w:rsid w:val="00A5571D"/>
    <w:rsid w:val="00A635F9"/>
    <w:rsid w:val="00A6395E"/>
    <w:rsid w:val="00A67086"/>
    <w:rsid w:val="00A73B74"/>
    <w:rsid w:val="00A77EC3"/>
    <w:rsid w:val="00A8229A"/>
    <w:rsid w:val="00A9578A"/>
    <w:rsid w:val="00A964B4"/>
    <w:rsid w:val="00A967EE"/>
    <w:rsid w:val="00AA0945"/>
    <w:rsid w:val="00AA34CE"/>
    <w:rsid w:val="00AA4446"/>
    <w:rsid w:val="00AA45B5"/>
    <w:rsid w:val="00AB1B16"/>
    <w:rsid w:val="00AB664E"/>
    <w:rsid w:val="00AC47D2"/>
    <w:rsid w:val="00AC66B3"/>
    <w:rsid w:val="00AD2F36"/>
    <w:rsid w:val="00AE75D8"/>
    <w:rsid w:val="00AF5BAF"/>
    <w:rsid w:val="00B00F64"/>
    <w:rsid w:val="00B03502"/>
    <w:rsid w:val="00B03A3C"/>
    <w:rsid w:val="00B03B68"/>
    <w:rsid w:val="00B04AC2"/>
    <w:rsid w:val="00B108F3"/>
    <w:rsid w:val="00B13B6D"/>
    <w:rsid w:val="00B20802"/>
    <w:rsid w:val="00B2224C"/>
    <w:rsid w:val="00B4677F"/>
    <w:rsid w:val="00B55735"/>
    <w:rsid w:val="00B608AC"/>
    <w:rsid w:val="00B647F5"/>
    <w:rsid w:val="00B64B9E"/>
    <w:rsid w:val="00B65FC1"/>
    <w:rsid w:val="00B70AFE"/>
    <w:rsid w:val="00B72D8E"/>
    <w:rsid w:val="00B7478D"/>
    <w:rsid w:val="00B81362"/>
    <w:rsid w:val="00B84B1C"/>
    <w:rsid w:val="00B85F55"/>
    <w:rsid w:val="00B91400"/>
    <w:rsid w:val="00B9140E"/>
    <w:rsid w:val="00B9218C"/>
    <w:rsid w:val="00BA086F"/>
    <w:rsid w:val="00BA147C"/>
    <w:rsid w:val="00BA40F7"/>
    <w:rsid w:val="00BA6B1A"/>
    <w:rsid w:val="00BB00B1"/>
    <w:rsid w:val="00BB2A53"/>
    <w:rsid w:val="00BB4122"/>
    <w:rsid w:val="00BB7EEE"/>
    <w:rsid w:val="00BC240F"/>
    <w:rsid w:val="00BC6094"/>
    <w:rsid w:val="00BC7BBC"/>
    <w:rsid w:val="00BD55B7"/>
    <w:rsid w:val="00BF108A"/>
    <w:rsid w:val="00BF283A"/>
    <w:rsid w:val="00BF4A0F"/>
    <w:rsid w:val="00C12FA7"/>
    <w:rsid w:val="00C16977"/>
    <w:rsid w:val="00C24786"/>
    <w:rsid w:val="00C27141"/>
    <w:rsid w:val="00C27984"/>
    <w:rsid w:val="00C314D8"/>
    <w:rsid w:val="00C32380"/>
    <w:rsid w:val="00C35683"/>
    <w:rsid w:val="00C363CD"/>
    <w:rsid w:val="00C366B9"/>
    <w:rsid w:val="00C408A2"/>
    <w:rsid w:val="00C439DD"/>
    <w:rsid w:val="00C54F67"/>
    <w:rsid w:val="00C553B7"/>
    <w:rsid w:val="00C567BC"/>
    <w:rsid w:val="00C56E70"/>
    <w:rsid w:val="00C71524"/>
    <w:rsid w:val="00C77EDE"/>
    <w:rsid w:val="00C807E1"/>
    <w:rsid w:val="00C80903"/>
    <w:rsid w:val="00C81596"/>
    <w:rsid w:val="00C90B13"/>
    <w:rsid w:val="00C95FBA"/>
    <w:rsid w:val="00CA5D4B"/>
    <w:rsid w:val="00CC21E0"/>
    <w:rsid w:val="00CC59DC"/>
    <w:rsid w:val="00CC6394"/>
    <w:rsid w:val="00CC798E"/>
    <w:rsid w:val="00CC7ACF"/>
    <w:rsid w:val="00CD2AA4"/>
    <w:rsid w:val="00CE43BF"/>
    <w:rsid w:val="00CE443E"/>
    <w:rsid w:val="00CE6843"/>
    <w:rsid w:val="00CF425F"/>
    <w:rsid w:val="00CF4458"/>
    <w:rsid w:val="00CF6B64"/>
    <w:rsid w:val="00D03260"/>
    <w:rsid w:val="00D13EA1"/>
    <w:rsid w:val="00D144F6"/>
    <w:rsid w:val="00D21565"/>
    <w:rsid w:val="00D22211"/>
    <w:rsid w:val="00D23EE4"/>
    <w:rsid w:val="00D25997"/>
    <w:rsid w:val="00D37655"/>
    <w:rsid w:val="00D407EC"/>
    <w:rsid w:val="00D40E12"/>
    <w:rsid w:val="00D42969"/>
    <w:rsid w:val="00D4734E"/>
    <w:rsid w:val="00D525FB"/>
    <w:rsid w:val="00D55685"/>
    <w:rsid w:val="00D70A12"/>
    <w:rsid w:val="00D74446"/>
    <w:rsid w:val="00D82F4C"/>
    <w:rsid w:val="00D85449"/>
    <w:rsid w:val="00D86684"/>
    <w:rsid w:val="00D86CA1"/>
    <w:rsid w:val="00D94083"/>
    <w:rsid w:val="00D952DF"/>
    <w:rsid w:val="00DB65E4"/>
    <w:rsid w:val="00DC0499"/>
    <w:rsid w:val="00DC1B26"/>
    <w:rsid w:val="00DC4C79"/>
    <w:rsid w:val="00DC5462"/>
    <w:rsid w:val="00DC57CC"/>
    <w:rsid w:val="00DC74EE"/>
    <w:rsid w:val="00DD4213"/>
    <w:rsid w:val="00DD4DBD"/>
    <w:rsid w:val="00DE1A9A"/>
    <w:rsid w:val="00DE5EFA"/>
    <w:rsid w:val="00DE73A4"/>
    <w:rsid w:val="00DF4568"/>
    <w:rsid w:val="00DF57B9"/>
    <w:rsid w:val="00E02416"/>
    <w:rsid w:val="00E02FFE"/>
    <w:rsid w:val="00E10C34"/>
    <w:rsid w:val="00E12341"/>
    <w:rsid w:val="00E135D2"/>
    <w:rsid w:val="00E3059A"/>
    <w:rsid w:val="00E324DB"/>
    <w:rsid w:val="00E33C3C"/>
    <w:rsid w:val="00E378C9"/>
    <w:rsid w:val="00E418BA"/>
    <w:rsid w:val="00E4470B"/>
    <w:rsid w:val="00E53C82"/>
    <w:rsid w:val="00E57E59"/>
    <w:rsid w:val="00E64272"/>
    <w:rsid w:val="00E71799"/>
    <w:rsid w:val="00E80D2C"/>
    <w:rsid w:val="00E81C83"/>
    <w:rsid w:val="00E857DD"/>
    <w:rsid w:val="00E973E8"/>
    <w:rsid w:val="00EB11AB"/>
    <w:rsid w:val="00EB26FA"/>
    <w:rsid w:val="00EC02D1"/>
    <w:rsid w:val="00EC309D"/>
    <w:rsid w:val="00EC32A2"/>
    <w:rsid w:val="00EC690E"/>
    <w:rsid w:val="00EC70BA"/>
    <w:rsid w:val="00EC7209"/>
    <w:rsid w:val="00ED2161"/>
    <w:rsid w:val="00EE3C7E"/>
    <w:rsid w:val="00EF03E9"/>
    <w:rsid w:val="00EF35B2"/>
    <w:rsid w:val="00EF6E5B"/>
    <w:rsid w:val="00F00226"/>
    <w:rsid w:val="00F07C98"/>
    <w:rsid w:val="00F13A40"/>
    <w:rsid w:val="00F13BEC"/>
    <w:rsid w:val="00F22235"/>
    <w:rsid w:val="00F22E61"/>
    <w:rsid w:val="00F32866"/>
    <w:rsid w:val="00F355B5"/>
    <w:rsid w:val="00F36AFA"/>
    <w:rsid w:val="00F41279"/>
    <w:rsid w:val="00F44DBC"/>
    <w:rsid w:val="00F45332"/>
    <w:rsid w:val="00F50A94"/>
    <w:rsid w:val="00F51905"/>
    <w:rsid w:val="00F548DB"/>
    <w:rsid w:val="00F56C86"/>
    <w:rsid w:val="00F61DDB"/>
    <w:rsid w:val="00F6330A"/>
    <w:rsid w:val="00F7428D"/>
    <w:rsid w:val="00F8009F"/>
    <w:rsid w:val="00F81BFA"/>
    <w:rsid w:val="00F87751"/>
    <w:rsid w:val="00F976EB"/>
    <w:rsid w:val="00F979DF"/>
    <w:rsid w:val="00FA4C35"/>
    <w:rsid w:val="00FB15BA"/>
    <w:rsid w:val="00FB72D5"/>
    <w:rsid w:val="00FC0EDC"/>
    <w:rsid w:val="00FC0F73"/>
    <w:rsid w:val="00FD5DCC"/>
    <w:rsid w:val="00FD6048"/>
    <w:rsid w:val="00FE0398"/>
    <w:rsid w:val="00FE405D"/>
    <w:rsid w:val="00FE417F"/>
    <w:rsid w:val="00FF3A0A"/>
    <w:rsid w:val="00FF40BC"/>
    <w:rsid w:val="00FF4313"/>
    <w:rsid w:val="00FF540D"/>
    <w:rsid w:val="00FF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FE1770"/>
  <w15:docId w15:val="{6AA55C59-E913-462A-8CB3-5790BE84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99"/>
    <w:qFormat/>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3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EC7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313"/>
    <w:rPr>
      <w:sz w:val="16"/>
      <w:szCs w:val="16"/>
    </w:rPr>
  </w:style>
  <w:style w:type="paragraph" w:styleId="CommentText">
    <w:name w:val="annotation text"/>
    <w:basedOn w:val="Normal"/>
    <w:link w:val="CommentTextChar"/>
    <w:uiPriority w:val="99"/>
    <w:unhideWhenUsed/>
    <w:rsid w:val="005B4313"/>
    <w:pPr>
      <w:spacing w:line="240" w:lineRule="auto"/>
    </w:pPr>
    <w:rPr>
      <w:sz w:val="20"/>
      <w:szCs w:val="20"/>
    </w:rPr>
  </w:style>
  <w:style w:type="character" w:customStyle="1" w:styleId="CommentTextChar">
    <w:name w:val="Comment Text Char"/>
    <w:basedOn w:val="DefaultParagraphFont"/>
    <w:link w:val="CommentText"/>
    <w:uiPriority w:val="99"/>
    <w:rsid w:val="005B431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B4313"/>
    <w:rPr>
      <w:b/>
      <w:bCs/>
    </w:rPr>
  </w:style>
  <w:style w:type="character" w:customStyle="1" w:styleId="CommentSubjectChar">
    <w:name w:val="Comment Subject Char"/>
    <w:basedOn w:val="CommentTextChar"/>
    <w:link w:val="CommentSubject"/>
    <w:uiPriority w:val="99"/>
    <w:semiHidden/>
    <w:rsid w:val="005B4313"/>
    <w:rPr>
      <w:rFonts w:ascii="Times New Roman" w:hAnsi="Times New Roman"/>
      <w:b/>
      <w:bCs/>
      <w:sz w:val="20"/>
      <w:szCs w:val="20"/>
    </w:rPr>
  </w:style>
  <w:style w:type="paragraph" w:styleId="BalloonText">
    <w:name w:val="Balloon Text"/>
    <w:basedOn w:val="Normal"/>
    <w:link w:val="BalloonTextChar"/>
    <w:uiPriority w:val="99"/>
    <w:semiHidden/>
    <w:unhideWhenUsed/>
    <w:rsid w:val="005B4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313"/>
    <w:rPr>
      <w:rFonts w:ascii="Segoe UI" w:hAnsi="Segoe UI" w:cs="Segoe UI"/>
      <w:sz w:val="18"/>
      <w:szCs w:val="18"/>
    </w:rPr>
  </w:style>
  <w:style w:type="paragraph" w:styleId="Revision">
    <w:name w:val="Revision"/>
    <w:hidden/>
    <w:uiPriority w:val="99"/>
    <w:semiHidden/>
    <w:rsid w:val="006661BC"/>
    <w:pPr>
      <w:spacing w:after="0" w:line="240" w:lineRule="auto"/>
    </w:pPr>
    <w:rPr>
      <w:rFonts w:ascii="Times New Roman" w:hAnsi="Times New Roman"/>
      <w:sz w:val="24"/>
    </w:rPr>
  </w:style>
  <w:style w:type="paragraph" w:styleId="NormalWeb">
    <w:name w:val="Normal (Web)"/>
    <w:basedOn w:val="Normal"/>
    <w:uiPriority w:val="99"/>
    <w:unhideWhenUsed/>
    <w:rsid w:val="001E47C5"/>
    <w:pPr>
      <w:spacing w:after="0"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99678">
      <w:bodyDiv w:val="1"/>
      <w:marLeft w:val="0"/>
      <w:marRight w:val="0"/>
      <w:marTop w:val="0"/>
      <w:marBottom w:val="0"/>
      <w:divBdr>
        <w:top w:val="none" w:sz="0" w:space="0" w:color="auto"/>
        <w:left w:val="none" w:sz="0" w:space="0" w:color="auto"/>
        <w:bottom w:val="none" w:sz="0" w:space="0" w:color="auto"/>
        <w:right w:val="none" w:sz="0" w:space="0" w:color="auto"/>
      </w:divBdr>
    </w:div>
    <w:div w:id="344988735">
      <w:bodyDiv w:val="1"/>
      <w:marLeft w:val="0"/>
      <w:marRight w:val="0"/>
      <w:marTop w:val="0"/>
      <w:marBottom w:val="0"/>
      <w:divBdr>
        <w:top w:val="none" w:sz="0" w:space="0" w:color="auto"/>
        <w:left w:val="none" w:sz="0" w:space="0" w:color="auto"/>
        <w:bottom w:val="none" w:sz="0" w:space="0" w:color="auto"/>
        <w:right w:val="none" w:sz="0" w:space="0" w:color="auto"/>
      </w:divBdr>
    </w:div>
    <w:div w:id="363291960">
      <w:bodyDiv w:val="1"/>
      <w:marLeft w:val="0"/>
      <w:marRight w:val="0"/>
      <w:marTop w:val="0"/>
      <w:marBottom w:val="0"/>
      <w:divBdr>
        <w:top w:val="none" w:sz="0" w:space="0" w:color="auto"/>
        <w:left w:val="none" w:sz="0" w:space="0" w:color="auto"/>
        <w:bottom w:val="none" w:sz="0" w:space="0" w:color="auto"/>
        <w:right w:val="none" w:sz="0" w:space="0" w:color="auto"/>
      </w:divBdr>
    </w:div>
    <w:div w:id="399602772">
      <w:bodyDiv w:val="1"/>
      <w:marLeft w:val="0"/>
      <w:marRight w:val="0"/>
      <w:marTop w:val="0"/>
      <w:marBottom w:val="0"/>
      <w:divBdr>
        <w:top w:val="none" w:sz="0" w:space="0" w:color="auto"/>
        <w:left w:val="none" w:sz="0" w:space="0" w:color="auto"/>
        <w:bottom w:val="none" w:sz="0" w:space="0" w:color="auto"/>
        <w:right w:val="none" w:sz="0" w:space="0" w:color="auto"/>
      </w:divBdr>
    </w:div>
    <w:div w:id="1352299021">
      <w:bodyDiv w:val="1"/>
      <w:marLeft w:val="0"/>
      <w:marRight w:val="0"/>
      <w:marTop w:val="0"/>
      <w:marBottom w:val="0"/>
      <w:divBdr>
        <w:top w:val="none" w:sz="0" w:space="0" w:color="auto"/>
        <w:left w:val="none" w:sz="0" w:space="0" w:color="auto"/>
        <w:bottom w:val="none" w:sz="0" w:space="0" w:color="auto"/>
        <w:right w:val="none" w:sz="0" w:space="0" w:color="auto"/>
      </w:divBdr>
    </w:div>
    <w:div w:id="1797681660">
      <w:bodyDiv w:val="1"/>
      <w:marLeft w:val="0"/>
      <w:marRight w:val="0"/>
      <w:marTop w:val="0"/>
      <w:marBottom w:val="0"/>
      <w:divBdr>
        <w:top w:val="none" w:sz="0" w:space="0" w:color="auto"/>
        <w:left w:val="none" w:sz="0" w:space="0" w:color="auto"/>
        <w:bottom w:val="none" w:sz="0" w:space="0" w:color="auto"/>
        <w:right w:val="none" w:sz="0" w:space="0" w:color="auto"/>
      </w:divBdr>
    </w:div>
    <w:div w:id="204035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salary-tables/18Tables/html/RUS_h.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C6A819DAEA924A9982636245F3D972" ma:contentTypeVersion="2" ma:contentTypeDescription="Create a new document." ma:contentTypeScope="" ma:versionID="6962374bb427ff930deaafc0b95d214a">
  <xsd:schema xmlns:xsd="http://www.w3.org/2001/XMLSchema" xmlns:xs="http://www.w3.org/2001/XMLSchema" xmlns:p="http://schemas.microsoft.com/office/2006/metadata/properties" xmlns:ns2="469744d4-53bf-4198-96af-e4b237eff004" targetNamespace="http://schemas.microsoft.com/office/2006/metadata/properties" ma:root="true" ma:fieldsID="7e953df2cf973aea06cc380ba1029125" ns2:_="">
    <xsd:import namespace="469744d4-53bf-4198-96af-e4b237eff00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744d4-53bf-4198-96af-e4b237eff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CF07C-A2E6-43D0-8B77-0ADAE293B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9744d4-53bf-4198-96af-e4b237eff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96D13A-2E1F-41F6-BBDA-EB013251E763}">
  <ds:schemaRefs>
    <ds:schemaRef ds:uri="http://schemas.openxmlformats.org/officeDocument/2006/bibliography"/>
  </ds:schemaRefs>
</ds:datastoreItem>
</file>

<file path=customXml/itemProps4.xml><?xml version="1.0" encoding="utf-8"?>
<ds:datastoreItem xmlns:ds="http://schemas.openxmlformats.org/officeDocument/2006/customXml" ds:itemID="{861D9B83-E085-492C-9D70-A98FCD527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23</Pages>
  <Words>8522</Words>
  <Characters>48579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Zirger, Jeffrey (CDC/DDPHSS/OS/OSI)</cp:lastModifiedBy>
  <cp:revision>15</cp:revision>
  <dcterms:created xsi:type="dcterms:W3CDTF">2022-02-23T21:01:00Z</dcterms:created>
  <dcterms:modified xsi:type="dcterms:W3CDTF">2022-04-07T14:59:00Z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0x0101009CC6A819DAEA924A9982636245F3D972</vt:lpwstr>
  </property>
  <property fmtid="{D5CDD505-2E9C-101B-9397-08002B2CF9AE}" pid="3" name="_dlc_DocIdItemGuid">
    <vt:lpwstr>e28d4fa4-bae3-4cdf-93ea-0dd5dc1c0e99</vt:lpwstr>
  </property>
  <property fmtid="{D5CDD505-2E9C-101B-9397-08002B2CF9AE}" pid="4" name="MSIP_Label_8af03ff0-41c5-4c41-b55e-fabb8fae94be_Enabled">
    <vt:lpwstr>true</vt:lpwstr>
  </property>
  <property fmtid="{D5CDD505-2E9C-101B-9397-08002B2CF9AE}" pid="5" name="MSIP_Label_8af03ff0-41c5-4c41-b55e-fabb8fae94be_SetDate">
    <vt:lpwstr>2022-01-17T15:41:19Z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bd580da2-6df5-4e3e-8ec7-a08452c06e3a</vt:lpwstr>
  </property>
  <property fmtid="{D5CDD505-2E9C-101B-9397-08002B2CF9AE}" pid="10" name="MSIP_Label_8af03ff0-41c5-4c41-b55e-fabb8fae94be_ContentBits">
    <vt:lpwstr>0</vt:lpwstr>
  </property>
</Properties>
</file>