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6D0C" w:rsidR="00C56D0C" w:rsidP="00C56D0C" w:rsidRDefault="00C56D0C">
      <w:pPr>
        <w:autoSpaceDE w:val="0"/>
        <w:autoSpaceDN w:val="0"/>
        <w:spacing w:after="0" w:line="240" w:lineRule="auto"/>
        <w:jc w:val="center"/>
        <w:rPr>
          <w:rFonts w:ascii="Times New Roman" w:hAnsi="Times New Roman" w:eastAsia="Calibri" w:cs="Times New Roman"/>
          <w:b/>
          <w:color w:val="000000"/>
          <w:sz w:val="24"/>
          <w:szCs w:val="24"/>
        </w:rPr>
      </w:pPr>
      <w:r w:rsidRPr="00C56D0C">
        <w:rPr>
          <w:rFonts w:ascii="Times New Roman" w:hAnsi="Times New Roman" w:eastAsia="Calibri" w:cs="Times New Roman"/>
          <w:b/>
          <w:color w:val="000000"/>
          <w:sz w:val="24"/>
          <w:szCs w:val="24"/>
        </w:rPr>
        <w:t>60 Day Comment Period-Comment/Response</w:t>
      </w:r>
    </w:p>
    <w:p w:rsidR="00C56D0C" w:rsidP="00C56D0C" w:rsidRDefault="00C56D0C">
      <w:pPr>
        <w:autoSpaceDE w:val="0"/>
        <w:autoSpaceDN w:val="0"/>
        <w:spacing w:after="0" w:line="240" w:lineRule="auto"/>
        <w:jc w:val="center"/>
        <w:rPr>
          <w:rFonts w:ascii="Times New Roman" w:hAnsi="Times New Roman" w:eastAsia="Calibri" w:cs="Times New Roman"/>
          <w:color w:val="000000"/>
          <w:sz w:val="24"/>
          <w:szCs w:val="24"/>
          <w:u w:val="single"/>
        </w:rPr>
      </w:pPr>
    </w:p>
    <w:p w:rsidRPr="006A7CDC" w:rsidR="006A7CDC" w:rsidP="006A7CDC" w:rsidRDefault="00C56D0C">
      <w:pPr>
        <w:spacing w:after="0" w:line="240" w:lineRule="auto"/>
        <w:jc w:val="both"/>
        <w:rPr>
          <w:rFonts w:ascii="Times New Roman" w:hAnsi="Times New Roman" w:eastAsia="Calibri" w:cs="Times New Roman"/>
          <w:color w:val="000000"/>
          <w:sz w:val="24"/>
          <w:szCs w:val="24"/>
        </w:rPr>
      </w:pPr>
      <w:bookmarkStart w:name="_Hlk101883065" w:id="0"/>
      <w:bookmarkStart w:name="_GoBack" w:id="1"/>
      <w:bookmarkEnd w:id="1"/>
      <w:r>
        <w:rPr>
          <w:rFonts w:ascii="Times New Roman" w:hAnsi="Times New Roman" w:eastAsia="Calibri" w:cs="Times New Roman"/>
          <w:color w:val="000000"/>
          <w:sz w:val="24"/>
          <w:szCs w:val="24"/>
          <w:u w:val="single"/>
        </w:rPr>
        <w:t>Question/</w:t>
      </w:r>
      <w:r w:rsidRPr="006A7CDC" w:rsidR="006A7CDC">
        <w:rPr>
          <w:rFonts w:ascii="Times New Roman" w:hAnsi="Times New Roman" w:eastAsia="Calibri" w:cs="Times New Roman"/>
          <w:color w:val="000000"/>
          <w:sz w:val="24"/>
          <w:szCs w:val="24"/>
          <w:u w:val="single"/>
        </w:rPr>
        <w:t>Comment #1:</w:t>
      </w:r>
      <w:bookmarkEnd w:id="0"/>
      <w:r w:rsidRPr="006A7CDC" w:rsidR="006A7CDC">
        <w:rPr>
          <w:rFonts w:ascii="Times New Roman" w:hAnsi="Times New Roman" w:eastAsia="Calibri" w:cs="Times New Roman"/>
          <w:color w:val="000000"/>
          <w:sz w:val="24"/>
          <w:szCs w:val="24"/>
        </w:rPr>
        <w:t xml:space="preserve"> </w:t>
      </w:r>
    </w:p>
    <w:p w:rsidRPr="006A7CDC" w:rsidR="006A7CDC" w:rsidP="006A7CDC" w:rsidRDefault="002C327C">
      <w:pPr>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The following </w:t>
      </w:r>
      <w:r w:rsidR="00C56D0C">
        <w:rPr>
          <w:rFonts w:ascii="Times New Roman" w:hAnsi="Times New Roman" w:eastAsia="Calibri" w:cs="Times New Roman"/>
          <w:color w:val="000000"/>
          <w:sz w:val="24"/>
          <w:szCs w:val="24"/>
        </w:rPr>
        <w:t>questions</w:t>
      </w:r>
      <w:r>
        <w:rPr>
          <w:rFonts w:ascii="Times New Roman" w:hAnsi="Times New Roman" w:eastAsia="Calibri" w:cs="Times New Roman"/>
          <w:color w:val="000000"/>
          <w:sz w:val="24"/>
          <w:szCs w:val="24"/>
        </w:rPr>
        <w:t xml:space="preserve"> w</w:t>
      </w:r>
      <w:r w:rsidR="00C56D0C">
        <w:rPr>
          <w:rFonts w:ascii="Times New Roman" w:hAnsi="Times New Roman" w:eastAsia="Calibri" w:cs="Times New Roman"/>
          <w:color w:val="000000"/>
          <w:sz w:val="24"/>
          <w:szCs w:val="24"/>
        </w:rPr>
        <w:t>ere</w:t>
      </w:r>
      <w:r>
        <w:rPr>
          <w:rFonts w:ascii="Times New Roman" w:hAnsi="Times New Roman" w:eastAsia="Calibri" w:cs="Times New Roman"/>
          <w:color w:val="000000"/>
          <w:sz w:val="24"/>
          <w:szCs w:val="24"/>
        </w:rPr>
        <w:t xml:space="preserve"> received on April 2, 2022 via anonymous writer</w:t>
      </w:r>
      <w:r w:rsidR="00C56D0C">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rPr>
        <w:t xml:space="preserve"> “</w:t>
      </w:r>
      <w:r w:rsidRPr="006A7CDC" w:rsidR="006A7CDC">
        <w:rPr>
          <w:rFonts w:ascii="Times New Roman" w:hAnsi="Times New Roman" w:eastAsia="Calibri" w:cs="Times New Roman"/>
          <w:color w:val="000000"/>
          <w:sz w:val="24"/>
          <w:szCs w:val="24"/>
        </w:rPr>
        <w:t>What is the power of an estimated capital figure in a document such as this</w:t>
      </w:r>
      <w:r w:rsidR="00C56D0C">
        <w:rPr>
          <w:rFonts w:ascii="Times New Roman" w:hAnsi="Times New Roman" w:eastAsia="Calibri" w:cs="Times New Roman"/>
          <w:color w:val="000000"/>
          <w:sz w:val="24"/>
          <w:szCs w:val="24"/>
        </w:rPr>
        <w:t>; and</w:t>
      </w:r>
      <w:r w:rsidRPr="006A7CDC" w:rsidR="006A7CDC">
        <w:rPr>
          <w:rFonts w:ascii="Times New Roman" w:hAnsi="Times New Roman" w:eastAsia="Calibri" w:cs="Times New Roman"/>
          <w:color w:val="000000"/>
          <w:sz w:val="24"/>
          <w:szCs w:val="24"/>
        </w:rPr>
        <w:t xml:space="preserve"> </w:t>
      </w:r>
      <w:r w:rsidR="00C56D0C">
        <w:rPr>
          <w:rFonts w:ascii="Times New Roman" w:hAnsi="Times New Roman" w:eastAsia="Calibri" w:cs="Times New Roman"/>
          <w:sz w:val="24"/>
          <w:szCs w:val="24"/>
        </w:rPr>
        <w:t>is</w:t>
      </w:r>
      <w:r w:rsidRPr="006A7CDC" w:rsidR="006A7CDC">
        <w:rPr>
          <w:rFonts w:ascii="Times New Roman" w:hAnsi="Times New Roman" w:eastAsia="Calibri" w:cs="Times New Roman"/>
          <w:sz w:val="24"/>
          <w:szCs w:val="24"/>
        </w:rPr>
        <w:t xml:space="preserve"> it in conflict with the assumed nature of this estimation, an imperfect calculation designed to portray these expenses as something more than they are, as if every task shall be taken down on payroll?</w:t>
      </w:r>
    </w:p>
    <w:p w:rsidRPr="006A7CDC" w:rsidR="006A7CDC" w:rsidP="006A7CDC" w:rsidRDefault="006A7CDC">
      <w:pPr>
        <w:spacing w:after="0" w:line="240" w:lineRule="auto"/>
        <w:jc w:val="both"/>
        <w:rPr>
          <w:rFonts w:ascii="Times New Roman" w:hAnsi="Times New Roman" w:eastAsia="Calibri" w:cs="Times New Roman"/>
          <w:color w:val="000000"/>
          <w:sz w:val="24"/>
          <w:szCs w:val="24"/>
        </w:rPr>
      </w:pPr>
    </w:p>
    <w:p w:rsidRPr="006A7CDC" w:rsidR="006A7CDC" w:rsidP="006A7CDC" w:rsidRDefault="006A7CDC">
      <w:pPr>
        <w:spacing w:after="0" w:line="240" w:lineRule="auto"/>
        <w:jc w:val="both"/>
        <w:rPr>
          <w:rFonts w:ascii="Times New Roman" w:hAnsi="Times New Roman" w:eastAsia="Calibri" w:cs="Times New Roman"/>
          <w:color w:val="000000"/>
          <w:sz w:val="24"/>
          <w:szCs w:val="24"/>
        </w:rPr>
      </w:pPr>
      <w:r w:rsidRPr="006A7CDC">
        <w:rPr>
          <w:rFonts w:ascii="Times New Roman" w:hAnsi="Times New Roman" w:eastAsia="Calibri" w:cs="Times New Roman"/>
          <w:color w:val="000000"/>
          <w:sz w:val="24"/>
          <w:szCs w:val="24"/>
          <w:u w:val="single"/>
        </w:rPr>
        <w:t>CMS Response:</w:t>
      </w:r>
      <w:r w:rsidRPr="006A7CDC">
        <w:rPr>
          <w:rFonts w:ascii="Times New Roman" w:hAnsi="Times New Roman" w:eastAsia="Calibri" w:cs="Times New Roman"/>
          <w:color w:val="000000"/>
          <w:sz w:val="24"/>
          <w:szCs w:val="24"/>
        </w:rPr>
        <w:t xml:space="preserve"> </w:t>
      </w:r>
    </w:p>
    <w:p w:rsidRPr="006A7CDC" w:rsidR="006A7CDC" w:rsidP="006A7CDC" w:rsidRDefault="006A7CDC">
      <w:pPr>
        <w:spacing w:after="0" w:line="240" w:lineRule="auto"/>
        <w:jc w:val="both"/>
        <w:rPr>
          <w:rFonts w:ascii="Times New Roman" w:hAnsi="Times New Roman" w:eastAsia="Calibri" w:cs="Times New Roman"/>
          <w:sz w:val="24"/>
          <w:szCs w:val="24"/>
        </w:rPr>
      </w:pPr>
      <w:r w:rsidRPr="006A7CDC">
        <w:rPr>
          <w:rFonts w:ascii="Times New Roman" w:hAnsi="Times New Roman" w:eastAsia="Calibri" w:cs="Times New Roman"/>
          <w:sz w:val="24"/>
          <w:szCs w:val="24"/>
        </w:rPr>
        <w:t xml:space="preserve">The estimated </w:t>
      </w:r>
      <w:r w:rsidRPr="006A7CDC">
        <w:rPr>
          <w:rFonts w:ascii="Times New Roman" w:hAnsi="Times New Roman" w:eastAsia="Calibri" w:cs="Times New Roman"/>
          <w:color w:val="000000"/>
          <w:sz w:val="24"/>
          <w:szCs w:val="24"/>
        </w:rPr>
        <w:t xml:space="preserve">fiscal burden </w:t>
      </w:r>
      <w:r w:rsidRPr="006A7CDC">
        <w:rPr>
          <w:rFonts w:ascii="Times New Roman" w:hAnsi="Times New Roman" w:eastAsia="Calibri" w:cs="Times New Roman"/>
          <w:sz w:val="24"/>
          <w:szCs w:val="24"/>
        </w:rPr>
        <w:t xml:space="preserve">outlined in the Supporting Statement is </w:t>
      </w:r>
      <w:r w:rsidRPr="006A7CDC">
        <w:rPr>
          <w:rFonts w:ascii="Times New Roman" w:hAnsi="Times New Roman" w:eastAsia="Calibri" w:cs="Times New Roman"/>
          <w:color w:val="000000"/>
          <w:sz w:val="24"/>
          <w:szCs w:val="24"/>
        </w:rPr>
        <w:t>associated with the completion of any required documentation</w:t>
      </w:r>
      <w:r w:rsidRPr="006A7CDC">
        <w:rPr>
          <w:rFonts w:ascii="Times New Roman" w:hAnsi="Times New Roman" w:eastAsia="Calibri" w:cs="Times New Roman"/>
          <w:sz w:val="24"/>
          <w:szCs w:val="24"/>
        </w:rPr>
        <w:t xml:space="preserve"> as required by</w:t>
      </w:r>
      <w:r>
        <w:rPr>
          <w:rFonts w:ascii="Times New Roman" w:hAnsi="Times New Roman" w:eastAsia="Calibri" w:cs="Times New Roman"/>
          <w:color w:val="000000"/>
          <w:sz w:val="24"/>
          <w:szCs w:val="24"/>
        </w:rPr>
        <w:t xml:space="preserve"> </w:t>
      </w:r>
      <w:r w:rsidRPr="006A7CDC">
        <w:rPr>
          <w:rFonts w:ascii="Times New Roman" w:hAnsi="Times New Roman" w:eastAsia="Calibri" w:cs="Times New Roman"/>
          <w:sz w:val="24"/>
          <w:szCs w:val="24"/>
        </w:rPr>
        <w:t>the Paperwork Reduction Act (PRA) of 1995.</w:t>
      </w:r>
      <w:r w:rsidRPr="006A7CDC">
        <w:rPr>
          <w:rFonts w:ascii="Times New Roman" w:hAnsi="Times New Roman" w:eastAsia="Calibri" w:cs="Times New Roman"/>
          <w:color w:val="000000"/>
          <w:sz w:val="24"/>
          <w:szCs w:val="24"/>
        </w:rPr>
        <w:t xml:space="preserve"> </w:t>
      </w:r>
      <w:r w:rsidRPr="006A7CDC">
        <w:rPr>
          <w:rFonts w:ascii="Times New Roman" w:hAnsi="Times New Roman" w:eastAsia="Calibri" w:cs="Times New Roman"/>
          <w:sz w:val="24"/>
          <w:szCs w:val="24"/>
        </w:rPr>
        <w:t> </w:t>
      </w:r>
      <w:r w:rsidRPr="006A7CDC">
        <w:rPr>
          <w:rFonts w:ascii="Times New Roman" w:hAnsi="Times New Roman" w:eastAsia="Calibri" w:cs="Times New Roman"/>
          <w:color w:val="000000"/>
          <w:sz w:val="24"/>
          <w:szCs w:val="24"/>
        </w:rPr>
        <w:t>The Paperwork Reduction Act is to have Federal agencies become more responsible and publicly accountable for reducing the burden of Federal paperwork on the public, and for other purposes.  T</w:t>
      </w:r>
      <w:r w:rsidRPr="006A7CDC">
        <w:rPr>
          <w:rFonts w:ascii="Times New Roman" w:hAnsi="Times New Roman" w:eastAsia="Calibri" w:cs="Times New Roman"/>
          <w:sz w:val="24"/>
          <w:szCs w:val="24"/>
        </w:rPr>
        <w:t xml:space="preserve">he Supporting Statement A, Condition of Participation - Use of Restraint and Seclusion in Psychiatric Residential Treatment Facilities Providing Psychiatric Services to Individuals under Age 21 and Supporting Regulations, CMS-R-306, OMB 0938-0833, modifies the facility reporting requirements to add an additional requirement that these facilities report any death of a resident to the CMS regional office.  </w:t>
      </w:r>
    </w:p>
    <w:p w:rsidRPr="006A7CDC" w:rsidR="006A7CDC" w:rsidP="006A7CDC" w:rsidRDefault="006A7CDC">
      <w:pPr>
        <w:spacing w:after="0" w:line="240" w:lineRule="auto"/>
        <w:jc w:val="both"/>
        <w:rPr>
          <w:rFonts w:ascii="Times New Roman" w:hAnsi="Times New Roman" w:eastAsia="Calibri" w:cs="Times New Roman"/>
          <w:sz w:val="24"/>
          <w:szCs w:val="24"/>
        </w:rPr>
      </w:pPr>
    </w:p>
    <w:p w:rsidRPr="006A7CDC" w:rsidR="006A7CDC" w:rsidP="006A7CDC" w:rsidRDefault="006A7CDC">
      <w:pPr>
        <w:spacing w:after="0" w:line="240" w:lineRule="auto"/>
        <w:jc w:val="both"/>
        <w:rPr>
          <w:rFonts w:ascii="Times New Roman" w:hAnsi="Times New Roman" w:eastAsia="Calibri" w:cs="Times New Roman"/>
          <w:sz w:val="24"/>
          <w:szCs w:val="24"/>
          <w:u w:val="single"/>
        </w:rPr>
      </w:pPr>
      <w:r w:rsidRPr="006A7CDC">
        <w:rPr>
          <w:rFonts w:ascii="Times New Roman" w:hAnsi="Times New Roman" w:eastAsia="Calibri" w:cs="Times New Roman"/>
          <w:sz w:val="24"/>
          <w:szCs w:val="24"/>
          <w:u w:val="single"/>
        </w:rPr>
        <w:t>Action Taken:</w:t>
      </w:r>
    </w:p>
    <w:p w:rsidRPr="006A7CDC" w:rsidR="006A7CDC" w:rsidP="006A7CDC" w:rsidRDefault="006A7CDC">
      <w:pPr>
        <w:spacing w:after="0" w:line="240" w:lineRule="auto"/>
        <w:jc w:val="both"/>
        <w:rPr>
          <w:rFonts w:ascii="Times New Roman" w:hAnsi="Times New Roman" w:eastAsia="Calibri" w:cs="Times New Roman"/>
          <w:sz w:val="24"/>
          <w:szCs w:val="24"/>
        </w:rPr>
      </w:pPr>
      <w:r w:rsidRPr="006A7CDC">
        <w:rPr>
          <w:rFonts w:ascii="Times New Roman" w:hAnsi="Times New Roman" w:eastAsia="Calibri" w:cs="Times New Roman"/>
          <w:sz w:val="24"/>
          <w:szCs w:val="24"/>
        </w:rPr>
        <w:t>There are no proposed changes to the requirements, burden, information collection, reporting instruments, or instruction documents.</w:t>
      </w:r>
    </w:p>
    <w:p w:rsidRPr="006A7CDC" w:rsidR="006A7CDC" w:rsidP="006A7CDC" w:rsidRDefault="006A7CDC">
      <w:pPr>
        <w:spacing w:after="0" w:line="240" w:lineRule="auto"/>
        <w:jc w:val="both"/>
        <w:rPr>
          <w:rFonts w:ascii="Times New Roman" w:hAnsi="Times New Roman" w:eastAsia="Calibri" w:cs="Times New Roman"/>
          <w:sz w:val="24"/>
          <w:szCs w:val="24"/>
        </w:rPr>
      </w:pPr>
    </w:p>
    <w:p w:rsidR="006A7CDC" w:rsidRDefault="006A7CDC"/>
    <w:sectPr w:rsidR="006A7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DC"/>
    <w:rsid w:val="002C327C"/>
    <w:rsid w:val="006A7CDC"/>
    <w:rsid w:val="00A21B0A"/>
    <w:rsid w:val="00C5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63796-65FF-44D9-B6F4-C1144B2B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Myla (CMS/CMCS)</dc:creator>
  <cp:keywords/>
  <dc:description/>
  <cp:lastModifiedBy>Mitch Bryman</cp:lastModifiedBy>
  <cp:revision>2</cp:revision>
  <dcterms:created xsi:type="dcterms:W3CDTF">2022-04-27T12:55:00Z</dcterms:created>
  <dcterms:modified xsi:type="dcterms:W3CDTF">2022-04-28T22:39:00Z</dcterms:modified>
</cp:coreProperties>
</file>