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5225" w:rsidP="009C05D6" w:rsidRDefault="005D411F" w14:paraId="44C9A515" w14:textId="77777777">
      <w:pPr>
        <w:jc w:val="center"/>
        <w:rPr>
          <w:rFonts w:ascii="Times New Roman" w:hAnsi="Times New Roman" w:cs="Courier New"/>
          <w:b/>
        </w:rPr>
      </w:pPr>
      <w:r>
        <w:rPr>
          <w:rFonts w:ascii="Times New Roman" w:hAnsi="Times New Roman"/>
          <w:b/>
        </w:rPr>
        <w:t>S</w:t>
      </w:r>
      <w:r w:rsidRPr="009C05D6" w:rsidR="00F107B7">
        <w:rPr>
          <w:rFonts w:ascii="Times New Roman" w:hAnsi="Times New Roman"/>
          <w:b/>
        </w:rPr>
        <w:t xml:space="preserve">upporting Statement </w:t>
      </w:r>
      <w:r w:rsidRPr="009C05D6" w:rsidR="009A1A2D">
        <w:rPr>
          <w:rFonts w:ascii="Times New Roman" w:hAnsi="Times New Roman"/>
          <w:b/>
        </w:rPr>
        <w:t>for</w:t>
      </w:r>
      <w:r w:rsidRPr="009C05D6" w:rsidR="009A1A2D">
        <w:rPr>
          <w:rFonts w:ascii="Times New Roman" w:hAnsi="Times New Roman" w:cs="Courier New"/>
          <w:b/>
        </w:rPr>
        <w:t xml:space="preserve"> </w:t>
      </w:r>
      <w:r w:rsidR="009A1A2D">
        <w:rPr>
          <w:rFonts w:ascii="Times New Roman" w:hAnsi="Times New Roman" w:cs="Courier New"/>
          <w:b/>
        </w:rPr>
        <w:t>Form</w:t>
      </w:r>
      <w:r w:rsidR="00BF5225">
        <w:rPr>
          <w:rFonts w:ascii="Times New Roman" w:hAnsi="Times New Roman" w:cs="Courier New"/>
          <w:b/>
        </w:rPr>
        <w:t xml:space="preserve"> SSA-2574</w:t>
      </w:r>
    </w:p>
    <w:p w:rsidR="009C05D6" w:rsidP="009C05D6" w:rsidRDefault="009C05D6" w14:paraId="06CEE2E9" w14:textId="77777777">
      <w:pPr>
        <w:jc w:val="center"/>
        <w:rPr>
          <w:rFonts w:ascii="Times New Roman" w:hAnsi="Times New Roman" w:cs="Courier New"/>
          <w:b/>
        </w:rPr>
      </w:pPr>
      <w:r w:rsidRPr="009C05D6">
        <w:rPr>
          <w:rFonts w:ascii="Times New Roman" w:hAnsi="Times New Roman" w:cs="Courier New"/>
          <w:b/>
        </w:rPr>
        <w:t xml:space="preserve">Information About Joint Checking/Savings Account </w:t>
      </w:r>
    </w:p>
    <w:p w:rsidRPr="009A1A2D" w:rsidR="009A1A2D" w:rsidP="00F107B7" w:rsidRDefault="009A1A2D" w14:paraId="49E3B4AC" w14:textId="77777777">
      <w:pPr>
        <w:jc w:val="center"/>
        <w:rPr>
          <w:rFonts w:ascii="Times New Roman" w:hAnsi="Times New Roman"/>
          <w:b/>
        </w:rPr>
      </w:pPr>
      <w:r>
        <w:rPr>
          <w:rFonts w:ascii="Times New Roman" w:hAnsi="Times New Roman"/>
          <w:b/>
        </w:rPr>
        <w:t>20 CFR 416.120</w:t>
      </w:r>
      <w:r w:rsidR="00032813">
        <w:rPr>
          <w:rFonts w:ascii="Times New Roman" w:hAnsi="Times New Roman"/>
          <w:b/>
        </w:rPr>
        <w:t xml:space="preserve">1 and </w:t>
      </w:r>
      <w:r>
        <w:rPr>
          <w:rFonts w:ascii="Times New Roman" w:hAnsi="Times New Roman"/>
          <w:b/>
        </w:rPr>
        <w:t>416.1208</w:t>
      </w:r>
    </w:p>
    <w:p w:rsidRPr="00BC7F42" w:rsidR="00A45D82" w:rsidP="00A45D82" w:rsidRDefault="008B6774" w14:paraId="3F9714E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9C05D6">
        <w:rPr>
          <w:rFonts w:ascii="Times New Roman" w:hAnsi="Times New Roman" w:cs="Times New Roman"/>
        </w:rPr>
        <w:t>0461</w:t>
      </w:r>
    </w:p>
    <w:p w:rsidR="00A45D82" w:rsidP="00A45D82" w:rsidRDefault="00A45D82" w14:paraId="2208F93F" w14:textId="77777777">
      <w:pPr>
        <w:pStyle w:val="Header"/>
        <w:tabs>
          <w:tab w:val="clear" w:pos="4320"/>
          <w:tab w:val="clear" w:pos="8640"/>
        </w:tabs>
        <w:rPr>
          <w:rFonts w:ascii="Times New Roman" w:hAnsi="Times New Roman"/>
        </w:rPr>
      </w:pPr>
    </w:p>
    <w:p w:rsidRPr="002321B0" w:rsidR="00A45D82" w:rsidP="008B11F3" w:rsidRDefault="00A45D82" w14:paraId="4D4EA2E1"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5CCB6608" w14:textId="77777777">
      <w:pPr>
        <w:pStyle w:val="Header"/>
        <w:tabs>
          <w:tab w:val="clear" w:pos="4320"/>
          <w:tab w:val="clear" w:pos="8640"/>
        </w:tabs>
        <w:rPr>
          <w:rFonts w:ascii="Times New Roman" w:hAnsi="Times New Roman"/>
        </w:rPr>
      </w:pPr>
    </w:p>
    <w:p w:rsidR="002321B0" w:rsidP="008B11F3" w:rsidRDefault="002E18CF" w14:paraId="02162803"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Pr="00F57AD9" w:rsidR="002B65FC" w:rsidP="00B34497" w:rsidRDefault="004D7B30" w14:paraId="066BF3C3" w14:textId="19D4A765">
      <w:pPr>
        <w:tabs>
          <w:tab w:val="num" w:pos="1440"/>
        </w:tabs>
        <w:ind w:left="1440"/>
        <w:rPr>
          <w:rFonts w:ascii="Times New Roman" w:hAnsi="Times New Roman"/>
        </w:rPr>
      </w:pPr>
      <w:r w:rsidRPr="009A1A2D">
        <w:rPr>
          <w:rFonts w:ascii="Times New Roman" w:hAnsi="Times New Roman"/>
        </w:rPr>
        <w:t>Section</w:t>
      </w:r>
      <w:r w:rsidRPr="009C05D6">
        <w:rPr>
          <w:rFonts w:ascii="Times New Roman" w:hAnsi="Times New Roman"/>
          <w:i/>
        </w:rPr>
        <w:t xml:space="preserve"> 1611(a)(1)(B) </w:t>
      </w:r>
      <w:r w:rsidRPr="009C05D6">
        <w:rPr>
          <w:rFonts w:ascii="Times New Roman" w:hAnsi="Times New Roman"/>
        </w:rPr>
        <w:t>of the</w:t>
      </w:r>
      <w:r w:rsidRPr="009C05D6">
        <w:rPr>
          <w:rFonts w:ascii="Times New Roman" w:hAnsi="Times New Roman"/>
          <w:i/>
        </w:rPr>
        <w:t xml:space="preserve"> Social Security Act </w:t>
      </w:r>
      <w:r w:rsidRPr="0091399D">
        <w:rPr>
          <w:rFonts w:ascii="Times New Roman" w:hAnsi="Times New Roman"/>
          <w:i/>
        </w:rPr>
        <w:t>(Act)</w:t>
      </w:r>
      <w:r w:rsidRPr="009C05D6">
        <w:rPr>
          <w:rFonts w:ascii="Times New Roman" w:hAnsi="Times New Roman"/>
        </w:rPr>
        <w:t xml:space="preserve"> stat</w:t>
      </w:r>
      <w:r>
        <w:rPr>
          <w:rFonts w:ascii="Times New Roman" w:hAnsi="Times New Roman"/>
        </w:rPr>
        <w:t xml:space="preserve">es </w:t>
      </w:r>
      <w:r w:rsidRPr="009C05D6">
        <w:rPr>
          <w:rFonts w:ascii="Times New Roman" w:hAnsi="Times New Roman"/>
        </w:rPr>
        <w:t>individuals may be eligible for SSI payments if their resources do not exceed a specified amount.</w:t>
      </w:r>
      <w:r>
        <w:rPr>
          <w:rFonts w:ascii="Times New Roman" w:hAnsi="Times New Roman"/>
        </w:rPr>
        <w:t xml:space="preserve"> Therefore, w</w:t>
      </w:r>
      <w:r w:rsidR="002D43A4">
        <w:rPr>
          <w:rFonts w:ascii="Times New Roman" w:hAnsi="Times New Roman"/>
        </w:rPr>
        <w:t xml:space="preserve">hen determining eligibility for Supplemental Security Income (SSI), the Social Security Administration (SSA) must </w:t>
      </w:r>
      <w:r w:rsidR="00FF1B4B">
        <w:rPr>
          <w:rFonts w:ascii="Times New Roman" w:hAnsi="Times New Roman"/>
        </w:rPr>
        <w:t>determine ownership and value of an applicant’s or recipient’s resources, including those assets held in financial institution accounts.</w:t>
      </w:r>
      <w:r w:rsidR="002D43A4">
        <w:rPr>
          <w:rFonts w:ascii="Times New Roman" w:hAnsi="Times New Roman"/>
        </w:rPr>
        <w:t xml:space="preserve"> </w:t>
      </w:r>
      <w:r w:rsidR="002564CA">
        <w:rPr>
          <w:rFonts w:ascii="Times New Roman" w:hAnsi="Times New Roman"/>
        </w:rPr>
        <w:t xml:space="preserve"> </w:t>
      </w:r>
      <w:r w:rsidR="0072489B">
        <w:rPr>
          <w:rFonts w:ascii="Times New Roman" w:hAnsi="Times New Roman"/>
        </w:rPr>
        <w:t xml:space="preserve">We use </w:t>
      </w:r>
      <w:r w:rsidRPr="004D7B30">
        <w:rPr>
          <w:rFonts w:ascii="Times New Roman" w:hAnsi="Times New Roman"/>
        </w:rPr>
        <w:t>Form SSA-2574</w:t>
      </w:r>
      <w:r>
        <w:rPr>
          <w:rFonts w:ascii="Times New Roman" w:hAnsi="Times New Roman"/>
        </w:rPr>
        <w:t xml:space="preserve">, </w:t>
      </w:r>
      <w:r w:rsidRPr="004D7B30">
        <w:rPr>
          <w:rFonts w:ascii="Times New Roman" w:hAnsi="Times New Roman"/>
        </w:rPr>
        <w:t>Information About Joint</w:t>
      </w:r>
      <w:r w:rsidR="002564CA">
        <w:rPr>
          <w:rFonts w:ascii="Times New Roman" w:hAnsi="Times New Roman"/>
        </w:rPr>
        <w:t xml:space="preserve"> </w:t>
      </w:r>
      <w:r w:rsidRPr="004D7B30">
        <w:rPr>
          <w:rFonts w:ascii="Times New Roman" w:hAnsi="Times New Roman"/>
        </w:rPr>
        <w:t>Checking/Savings Account</w:t>
      </w:r>
      <w:r w:rsidR="002564CA">
        <w:rPr>
          <w:rFonts w:ascii="Times New Roman" w:hAnsi="Times New Roman"/>
        </w:rPr>
        <w:t>,</w:t>
      </w:r>
      <w:r>
        <w:rPr>
          <w:rFonts w:ascii="Times New Roman" w:hAnsi="Times New Roman"/>
        </w:rPr>
        <w:t xml:space="preserve"> in resource determinations to develop ownership of funds held in joint accounts.</w:t>
      </w:r>
      <w:r w:rsidRPr="009C05D6" w:rsidR="009C05D6">
        <w:rPr>
          <w:rFonts w:ascii="Times New Roman" w:hAnsi="Times New Roman"/>
        </w:rPr>
        <w:t xml:space="preserve">  </w:t>
      </w:r>
      <w:r w:rsidR="0072489B">
        <w:rPr>
          <w:rFonts w:ascii="Times New Roman" w:hAnsi="Times New Roman"/>
        </w:rPr>
        <w:t>We define r</w:t>
      </w:r>
      <w:r w:rsidR="00C873D0">
        <w:rPr>
          <w:rFonts w:ascii="Times New Roman" w:hAnsi="Times New Roman"/>
        </w:rPr>
        <w:t xml:space="preserve">esources in </w:t>
      </w:r>
      <w:r w:rsidRPr="00C873D0" w:rsidR="00C873D0">
        <w:rPr>
          <w:rFonts w:ascii="Times New Roman" w:hAnsi="Times New Roman"/>
          <w:i/>
        </w:rPr>
        <w:t xml:space="preserve">20 CFR 416.1201 </w:t>
      </w:r>
      <w:r w:rsidRPr="009C05D6" w:rsidR="002C33AF">
        <w:rPr>
          <w:rFonts w:ascii="Times New Roman" w:hAnsi="Times New Roman"/>
        </w:rPr>
        <w:t>of the</w:t>
      </w:r>
      <w:r w:rsidRPr="009C05D6" w:rsidR="002C33AF">
        <w:rPr>
          <w:rFonts w:ascii="Times New Roman" w:hAnsi="Times New Roman"/>
          <w:i/>
        </w:rPr>
        <w:t xml:space="preserve"> Code of Federal Regulations</w:t>
      </w:r>
      <w:r w:rsidR="002C33AF">
        <w:rPr>
          <w:rFonts w:ascii="Times New Roman" w:hAnsi="Times New Roman"/>
        </w:rPr>
        <w:t xml:space="preserve"> </w:t>
      </w:r>
      <w:r w:rsidR="00C873D0">
        <w:rPr>
          <w:rFonts w:ascii="Times New Roman" w:hAnsi="Times New Roman"/>
        </w:rPr>
        <w:t>as “</w:t>
      </w:r>
      <w:r w:rsidRPr="00C873D0" w:rsidR="00C873D0">
        <w:rPr>
          <w:rFonts w:ascii="Times New Roman" w:hAnsi="Times New Roman"/>
        </w:rPr>
        <w:t xml:space="preserve">cash or other liquid assets or any real or personal property that an individual (or spouse, if any) owns and could convert to cash to be used for </w:t>
      </w:r>
      <w:r w:rsidR="002564CA">
        <w:rPr>
          <w:rFonts w:ascii="Times New Roman" w:hAnsi="Times New Roman"/>
        </w:rPr>
        <w:t>their</w:t>
      </w:r>
      <w:r w:rsidRPr="00C873D0" w:rsidR="00C873D0">
        <w:rPr>
          <w:rFonts w:ascii="Times New Roman" w:hAnsi="Times New Roman"/>
        </w:rPr>
        <w:t xml:space="preserve"> support and maintenance</w:t>
      </w:r>
      <w:r w:rsidR="00C873D0">
        <w:rPr>
          <w:rFonts w:ascii="Times New Roman" w:hAnsi="Times New Roman"/>
        </w:rPr>
        <w:t xml:space="preserve">.” </w:t>
      </w:r>
      <w:r w:rsidR="002564CA">
        <w:rPr>
          <w:rFonts w:ascii="Times New Roman" w:hAnsi="Times New Roman"/>
        </w:rPr>
        <w:t xml:space="preserve"> </w:t>
      </w:r>
      <w:r w:rsidRPr="009C05D6" w:rsidR="009C05D6">
        <w:rPr>
          <w:rFonts w:ascii="Times New Roman" w:hAnsi="Times New Roman"/>
        </w:rPr>
        <w:t>Generally, we consider funds in checking and savings accounts</w:t>
      </w:r>
      <w:r w:rsidR="002D43A4">
        <w:rPr>
          <w:rFonts w:ascii="Times New Roman" w:hAnsi="Times New Roman"/>
        </w:rPr>
        <w:t xml:space="preserve"> to be</w:t>
      </w:r>
      <w:r w:rsidR="00FF1B4B">
        <w:rPr>
          <w:rFonts w:ascii="Times New Roman" w:hAnsi="Times New Roman"/>
        </w:rPr>
        <w:t xml:space="preserve"> countable</w:t>
      </w:r>
      <w:r w:rsidR="00C1363E">
        <w:rPr>
          <w:rFonts w:ascii="Times New Roman" w:hAnsi="Times New Roman"/>
        </w:rPr>
        <w:t xml:space="preserve"> </w:t>
      </w:r>
      <w:r w:rsidRPr="009C05D6" w:rsidR="009C05D6">
        <w:rPr>
          <w:rFonts w:ascii="Times New Roman" w:hAnsi="Times New Roman"/>
        </w:rPr>
        <w:t>resources</w:t>
      </w:r>
      <w:r w:rsidR="002D43A4">
        <w:rPr>
          <w:rFonts w:ascii="Times New Roman" w:hAnsi="Times New Roman"/>
        </w:rPr>
        <w:t xml:space="preserve"> of</w:t>
      </w:r>
      <w:r w:rsidRPr="009C05D6" w:rsidR="009C05D6">
        <w:rPr>
          <w:rFonts w:ascii="Times New Roman" w:hAnsi="Times New Roman"/>
        </w:rPr>
        <w:t xml:space="preserve"> the individuals whose names appear on the accounts.  </w:t>
      </w:r>
      <w:r w:rsidR="00FF1B4B">
        <w:rPr>
          <w:rFonts w:ascii="Times New Roman" w:hAnsi="Times New Roman"/>
        </w:rPr>
        <w:t xml:space="preserve">For jointly held accounts, SSA may </w:t>
      </w:r>
      <w:r>
        <w:rPr>
          <w:rFonts w:ascii="Times New Roman" w:hAnsi="Times New Roman"/>
        </w:rPr>
        <w:t xml:space="preserve">presume </w:t>
      </w:r>
      <w:r w:rsidR="00FF1B4B">
        <w:rPr>
          <w:rFonts w:ascii="Times New Roman" w:hAnsi="Times New Roman"/>
        </w:rPr>
        <w:t xml:space="preserve">that an applicant or recipient owns all </w:t>
      </w:r>
      <w:r>
        <w:rPr>
          <w:rFonts w:ascii="Times New Roman" w:hAnsi="Times New Roman"/>
        </w:rPr>
        <w:t xml:space="preserve">of the funds or an equal share depending on the SSI eligibility of the account owners </w:t>
      </w:r>
      <w:r w:rsidRPr="009C05D6">
        <w:rPr>
          <w:rFonts w:ascii="Times New Roman" w:hAnsi="Times New Roman"/>
        </w:rPr>
        <w:t>(</w:t>
      </w:r>
      <w:r w:rsidRPr="009C05D6">
        <w:rPr>
          <w:rFonts w:ascii="Times New Roman" w:hAnsi="Times New Roman"/>
          <w:i/>
        </w:rPr>
        <w:t>20 CFR 416.1208</w:t>
      </w:r>
      <w:r>
        <w:rPr>
          <w:rFonts w:ascii="Times New Roman" w:hAnsi="Times New Roman"/>
          <w:i/>
        </w:rPr>
        <w:t xml:space="preserve">). </w:t>
      </w:r>
      <w:r w:rsidR="002564CA">
        <w:rPr>
          <w:rFonts w:ascii="Times New Roman" w:hAnsi="Times New Roman"/>
          <w:i/>
        </w:rPr>
        <w:t xml:space="preserve"> </w:t>
      </w:r>
      <w:r w:rsidRPr="009C05D6" w:rsidR="009C05D6">
        <w:rPr>
          <w:rFonts w:ascii="Times New Roman" w:hAnsi="Times New Roman"/>
        </w:rPr>
        <w:t xml:space="preserve">However, individuals applying for </w:t>
      </w:r>
      <w:r>
        <w:rPr>
          <w:rFonts w:ascii="Times New Roman" w:hAnsi="Times New Roman"/>
        </w:rPr>
        <w:t>or receiving SSI</w:t>
      </w:r>
      <w:r w:rsidRPr="009C05D6" w:rsidR="009C05D6">
        <w:rPr>
          <w:rFonts w:ascii="Times New Roman" w:hAnsi="Times New Roman"/>
        </w:rPr>
        <w:t xml:space="preserve"> may rebut this assumption of ownership in a joint account if they submit certain evidence establishing the funds do not belong to them.  Section </w:t>
      </w:r>
      <w:r w:rsidRPr="00D16E6D" w:rsidR="009C05D6">
        <w:rPr>
          <w:rFonts w:ascii="Times New Roman" w:hAnsi="Times New Roman"/>
          <w:i/>
        </w:rPr>
        <w:t>1631(e)</w:t>
      </w:r>
      <w:r w:rsidRPr="009C05D6" w:rsidR="009C05D6">
        <w:rPr>
          <w:rFonts w:ascii="Times New Roman" w:hAnsi="Times New Roman"/>
        </w:rPr>
        <w:t xml:space="preserve"> of the </w:t>
      </w:r>
      <w:r w:rsidRPr="009C05D6" w:rsidR="009C05D6">
        <w:rPr>
          <w:rFonts w:ascii="Times New Roman" w:hAnsi="Times New Roman"/>
          <w:i/>
        </w:rPr>
        <w:t>Act</w:t>
      </w:r>
      <w:r w:rsidRPr="009C05D6" w:rsidR="009C05D6">
        <w:rPr>
          <w:rFonts w:ascii="Times New Roman" w:hAnsi="Times New Roman"/>
        </w:rPr>
        <w:t>, as amended (</w:t>
      </w:r>
      <w:r w:rsidRPr="0089276E" w:rsidR="009C05D6">
        <w:rPr>
          <w:rFonts w:ascii="Times New Roman" w:hAnsi="Times New Roman"/>
          <w:i/>
        </w:rPr>
        <w:t>42 U.S.C. 1383(e)</w:t>
      </w:r>
      <w:r w:rsidRPr="009C05D6" w:rsidR="009C05D6">
        <w:rPr>
          <w:rFonts w:ascii="Times New Roman" w:hAnsi="Times New Roman"/>
        </w:rPr>
        <w:t>), authorizes SSA to collect the</w:t>
      </w:r>
      <w:r w:rsidR="00D16E6D">
        <w:rPr>
          <w:rFonts w:ascii="Times New Roman" w:hAnsi="Times New Roman"/>
        </w:rPr>
        <w:t xml:space="preserve"> rebuttal</w:t>
      </w:r>
      <w:r w:rsidRPr="009C05D6" w:rsidR="009C05D6">
        <w:rPr>
          <w:rFonts w:ascii="Times New Roman" w:hAnsi="Times New Roman"/>
        </w:rPr>
        <w:t xml:space="preserve"> information</w:t>
      </w:r>
      <w:r w:rsidRPr="00D16E6D" w:rsidR="00D16E6D">
        <w:rPr>
          <w:rFonts w:ascii="Times New Roman" w:hAnsi="Times New Roman"/>
        </w:rPr>
        <w:t xml:space="preserve"> </w:t>
      </w:r>
      <w:r w:rsidRPr="009C05D6" w:rsidR="00D16E6D">
        <w:rPr>
          <w:rFonts w:ascii="Times New Roman" w:hAnsi="Times New Roman"/>
        </w:rPr>
        <w:t>from SSI applicants</w:t>
      </w:r>
      <w:r w:rsidR="00C1363E">
        <w:rPr>
          <w:rFonts w:ascii="Times New Roman" w:hAnsi="Times New Roman"/>
        </w:rPr>
        <w:t xml:space="preserve"> and </w:t>
      </w:r>
      <w:r w:rsidRPr="009C05D6" w:rsidR="00D16E6D">
        <w:rPr>
          <w:rFonts w:ascii="Times New Roman" w:hAnsi="Times New Roman"/>
        </w:rPr>
        <w:t xml:space="preserve">recipients who object to our assumption </w:t>
      </w:r>
      <w:r w:rsidR="00C1363E">
        <w:rPr>
          <w:rFonts w:ascii="Times New Roman" w:hAnsi="Times New Roman"/>
        </w:rPr>
        <w:t xml:space="preserve">that </w:t>
      </w:r>
      <w:r w:rsidRPr="009C05D6" w:rsidR="00D16E6D">
        <w:rPr>
          <w:rFonts w:ascii="Times New Roman" w:hAnsi="Times New Roman"/>
        </w:rPr>
        <w:t>they own all or part of the funds in a joint checking or savings account bearing their name.</w:t>
      </w:r>
    </w:p>
    <w:p w:rsidRPr="00F57AD9" w:rsidR="00F57AD9" w:rsidP="008B11F3" w:rsidRDefault="00F57AD9" w14:paraId="391EC67D" w14:textId="77777777">
      <w:pPr>
        <w:tabs>
          <w:tab w:val="num" w:pos="1440"/>
        </w:tabs>
        <w:ind w:left="1440"/>
        <w:rPr>
          <w:rFonts w:ascii="Times New Roman" w:hAnsi="Times New Roman"/>
        </w:rPr>
      </w:pPr>
    </w:p>
    <w:p w:rsidRPr="007857F0" w:rsidR="002E18CF" w:rsidP="008B11F3" w:rsidRDefault="00F56A74" w14:paraId="6CB18439" w14:textId="77777777">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Pr="00F57AD9" w:rsidR="0047125E" w:rsidP="008B11F3" w:rsidRDefault="007857F0" w14:paraId="712A5E3D" w14:textId="01CA68EA">
      <w:pPr>
        <w:tabs>
          <w:tab w:val="num" w:pos="1440"/>
        </w:tabs>
        <w:ind w:left="1440"/>
        <w:rPr>
          <w:rFonts w:ascii="Times New Roman" w:hAnsi="Times New Roman"/>
        </w:rPr>
      </w:pPr>
      <w:r>
        <w:rPr>
          <w:rFonts w:ascii="Times New Roman" w:hAnsi="Times New Roman"/>
        </w:rPr>
        <w:t>SSA uses Form SSA-2574 to collect information about checking</w:t>
      </w:r>
      <w:r w:rsidR="007D5FEA">
        <w:rPr>
          <w:rFonts w:ascii="Times New Roman" w:hAnsi="Times New Roman"/>
        </w:rPr>
        <w:t xml:space="preserve"> or </w:t>
      </w:r>
      <w:r>
        <w:rPr>
          <w:rFonts w:ascii="Times New Roman" w:hAnsi="Times New Roman"/>
        </w:rPr>
        <w:t>savings accounts from both the SSI applicant</w:t>
      </w:r>
      <w:r w:rsidR="00D16E6D">
        <w:rPr>
          <w:rFonts w:ascii="Times New Roman" w:hAnsi="Times New Roman"/>
        </w:rPr>
        <w:t>s</w:t>
      </w:r>
      <w:r w:rsidR="007D5FEA">
        <w:rPr>
          <w:rFonts w:ascii="Times New Roman" w:hAnsi="Times New Roman"/>
        </w:rPr>
        <w:t xml:space="preserve"> and </w:t>
      </w:r>
      <w:r>
        <w:rPr>
          <w:rFonts w:ascii="Times New Roman" w:hAnsi="Times New Roman"/>
        </w:rPr>
        <w:t>recipient</w:t>
      </w:r>
      <w:r w:rsidR="00D16E6D">
        <w:rPr>
          <w:rFonts w:ascii="Times New Roman" w:hAnsi="Times New Roman"/>
        </w:rPr>
        <w:t>s</w:t>
      </w:r>
      <w:r w:rsidR="007D5FEA">
        <w:rPr>
          <w:rFonts w:ascii="Times New Roman" w:hAnsi="Times New Roman"/>
        </w:rPr>
        <w:t>,</w:t>
      </w:r>
      <w:r>
        <w:rPr>
          <w:rFonts w:ascii="Times New Roman" w:hAnsi="Times New Roman"/>
        </w:rPr>
        <w:t xml:space="preserve"> and any other account holder(s) listed on the account.  After receiving the completed form, SSA can determine if we sh</w:t>
      </w:r>
      <w:r w:rsidR="0047125E">
        <w:rPr>
          <w:rFonts w:ascii="Times New Roman" w:hAnsi="Times New Roman"/>
        </w:rPr>
        <w:t xml:space="preserve">ould consider the account </w:t>
      </w:r>
      <w:r>
        <w:rPr>
          <w:rFonts w:ascii="Times New Roman" w:hAnsi="Times New Roman"/>
        </w:rPr>
        <w:t>a</w:t>
      </w:r>
      <w:r w:rsidR="0047125E">
        <w:rPr>
          <w:rFonts w:ascii="Times New Roman" w:hAnsi="Times New Roman"/>
        </w:rPr>
        <w:t>s</w:t>
      </w:r>
      <w:r>
        <w:rPr>
          <w:rFonts w:ascii="Times New Roman" w:hAnsi="Times New Roman"/>
        </w:rPr>
        <w:t xml:space="preserve"> </w:t>
      </w:r>
      <w:r w:rsidR="00B10FA8">
        <w:rPr>
          <w:rFonts w:ascii="Times New Roman" w:hAnsi="Times New Roman"/>
        </w:rPr>
        <w:t xml:space="preserve">a </w:t>
      </w:r>
      <w:r>
        <w:rPr>
          <w:rFonts w:ascii="Times New Roman" w:hAnsi="Times New Roman"/>
        </w:rPr>
        <w:t>resource for the SSI applic</w:t>
      </w:r>
      <w:r w:rsidR="0047087A">
        <w:rPr>
          <w:rFonts w:ascii="Times New Roman" w:hAnsi="Times New Roman"/>
        </w:rPr>
        <w:t>ant</w:t>
      </w:r>
      <w:r w:rsidR="007D5FEA">
        <w:rPr>
          <w:rFonts w:ascii="Times New Roman" w:hAnsi="Times New Roman"/>
        </w:rPr>
        <w:t xml:space="preserve"> or </w:t>
      </w:r>
      <w:r w:rsidR="00CC0551">
        <w:rPr>
          <w:rFonts w:ascii="Times New Roman" w:hAnsi="Times New Roman"/>
        </w:rPr>
        <w:t xml:space="preserve">recipient.  </w:t>
      </w:r>
      <w:r w:rsidR="0047125E">
        <w:rPr>
          <w:rFonts w:ascii="Times New Roman" w:hAnsi="Times New Roman"/>
        </w:rPr>
        <w:t>We use Form SSA-2574</w:t>
      </w:r>
      <w:r w:rsidR="002B65FC">
        <w:rPr>
          <w:rFonts w:ascii="Times New Roman" w:hAnsi="Times New Roman"/>
        </w:rPr>
        <w:t>, as needed,</w:t>
      </w:r>
      <w:r>
        <w:rPr>
          <w:rFonts w:ascii="Times New Roman" w:hAnsi="Times New Roman"/>
        </w:rPr>
        <w:t xml:space="preserve"> to obtain the information </w:t>
      </w:r>
      <w:r w:rsidR="006F6B21">
        <w:rPr>
          <w:rFonts w:ascii="Times New Roman" w:hAnsi="Times New Roman"/>
        </w:rPr>
        <w:t>via</w:t>
      </w:r>
      <w:r>
        <w:rPr>
          <w:rFonts w:ascii="Times New Roman" w:hAnsi="Times New Roman"/>
        </w:rPr>
        <w:t xml:space="preserve"> personal interview</w:t>
      </w:r>
      <w:r w:rsidR="007D5FEA">
        <w:rPr>
          <w:rFonts w:ascii="Times New Roman" w:hAnsi="Times New Roman"/>
        </w:rPr>
        <w:t>,</w:t>
      </w:r>
      <w:r>
        <w:rPr>
          <w:rFonts w:ascii="Times New Roman" w:hAnsi="Times New Roman"/>
        </w:rPr>
        <w:t xml:space="preserve"> or by mail</w:t>
      </w:r>
      <w:r w:rsidR="007D5FEA">
        <w:rPr>
          <w:rFonts w:ascii="Times New Roman" w:hAnsi="Times New Roman"/>
        </w:rPr>
        <w:t>,</w:t>
      </w:r>
      <w:r>
        <w:rPr>
          <w:rFonts w:ascii="Times New Roman" w:hAnsi="Times New Roman"/>
        </w:rPr>
        <w:t xml:space="preserve"> from the SSI applicant</w:t>
      </w:r>
      <w:r w:rsidR="007D5FEA">
        <w:rPr>
          <w:rFonts w:ascii="Times New Roman" w:hAnsi="Times New Roman"/>
        </w:rPr>
        <w:t xml:space="preserve"> or </w:t>
      </w:r>
      <w:r>
        <w:rPr>
          <w:rFonts w:ascii="Times New Roman" w:hAnsi="Times New Roman"/>
        </w:rPr>
        <w:t>recipient</w:t>
      </w:r>
      <w:r w:rsidR="00196509">
        <w:rPr>
          <w:rFonts w:ascii="Times New Roman" w:hAnsi="Times New Roman"/>
        </w:rPr>
        <w:t>,</w:t>
      </w:r>
      <w:r>
        <w:rPr>
          <w:rFonts w:ascii="Times New Roman" w:hAnsi="Times New Roman"/>
        </w:rPr>
        <w:t xml:space="preserve"> and from the joint owner of the account</w:t>
      </w:r>
      <w:r w:rsidR="002B65FC">
        <w:rPr>
          <w:rFonts w:ascii="Times New Roman" w:hAnsi="Times New Roman"/>
        </w:rPr>
        <w:t xml:space="preserve"> only when </w:t>
      </w:r>
      <w:r w:rsidR="000509B6">
        <w:rPr>
          <w:rFonts w:ascii="Times New Roman" w:hAnsi="Times New Roman"/>
        </w:rPr>
        <w:t xml:space="preserve">respondents rebut </w:t>
      </w:r>
      <w:r w:rsidR="002B65FC">
        <w:rPr>
          <w:rFonts w:ascii="Times New Roman" w:hAnsi="Times New Roman"/>
        </w:rPr>
        <w:t>SSA’s assumptions about ownership of joint account funds</w:t>
      </w:r>
      <w:r>
        <w:rPr>
          <w:rFonts w:ascii="Times New Roman" w:hAnsi="Times New Roman"/>
        </w:rPr>
        <w:t xml:space="preserve">.  The respondents may </w:t>
      </w:r>
      <w:r w:rsidRPr="003D5253">
        <w:rPr>
          <w:rFonts w:ascii="Times New Roman" w:hAnsi="Times New Roman"/>
        </w:rPr>
        <w:t xml:space="preserve">complete the </w:t>
      </w:r>
      <w:r>
        <w:rPr>
          <w:rFonts w:ascii="Times New Roman" w:hAnsi="Times New Roman"/>
        </w:rPr>
        <w:t>form</w:t>
      </w:r>
      <w:r w:rsidRPr="003D5253">
        <w:rPr>
          <w:rFonts w:ascii="Times New Roman" w:hAnsi="Times New Roman"/>
        </w:rPr>
        <w:t xml:space="preserve"> by themselves or with h</w:t>
      </w:r>
      <w:r>
        <w:rPr>
          <w:rFonts w:ascii="Times New Roman" w:hAnsi="Times New Roman"/>
        </w:rPr>
        <w:t>elp from SSA employees</w:t>
      </w:r>
      <w:r w:rsidR="0047087A">
        <w:rPr>
          <w:rFonts w:ascii="Times New Roman" w:hAnsi="Times New Roman"/>
        </w:rPr>
        <w:t xml:space="preserve">.  </w:t>
      </w:r>
      <w:r w:rsidR="00B34497">
        <w:rPr>
          <w:rFonts w:ascii="Times New Roman" w:hAnsi="Times New Roman"/>
        </w:rPr>
        <w:t xml:space="preserve">While the form is voluntary, failure to provide the information may result in an unsuccessful rebuttal of account funds ownership.  </w:t>
      </w:r>
      <w:r w:rsidRPr="009C05D6" w:rsidR="0047125E">
        <w:rPr>
          <w:rFonts w:ascii="Times New Roman" w:hAnsi="Times New Roman"/>
        </w:rPr>
        <w:t xml:space="preserve">Respondents are </w:t>
      </w:r>
      <w:r w:rsidR="0047125E">
        <w:rPr>
          <w:rFonts w:ascii="Times New Roman" w:hAnsi="Times New Roman"/>
        </w:rPr>
        <w:t>SSI applicants and recipients,</w:t>
      </w:r>
      <w:r w:rsidRPr="009C05D6" w:rsidR="0047125E">
        <w:rPr>
          <w:rFonts w:ascii="Times New Roman" w:hAnsi="Times New Roman"/>
        </w:rPr>
        <w:t xml:space="preserve"> and individuals who list themselves as joint owners of financi</w:t>
      </w:r>
      <w:r w:rsidR="007D5FEA">
        <w:rPr>
          <w:rFonts w:ascii="Times New Roman" w:hAnsi="Times New Roman"/>
        </w:rPr>
        <w:t xml:space="preserve">al accounts with SSI applicants and </w:t>
      </w:r>
      <w:r w:rsidR="00925AE6">
        <w:rPr>
          <w:rFonts w:ascii="Times New Roman" w:hAnsi="Times New Roman"/>
        </w:rPr>
        <w:t>recipients</w:t>
      </w:r>
      <w:r w:rsidR="00B34497">
        <w:rPr>
          <w:rFonts w:ascii="Times New Roman" w:hAnsi="Times New Roman"/>
        </w:rPr>
        <w:t>.</w:t>
      </w:r>
    </w:p>
    <w:p w:rsidR="00A45D82" w:rsidP="008B11F3" w:rsidRDefault="00A45D82" w14:paraId="016E3AC8" w14:textId="3870038D">
      <w:pPr>
        <w:tabs>
          <w:tab w:val="num" w:pos="1440"/>
        </w:tabs>
        <w:ind w:left="1440"/>
        <w:rPr>
          <w:rFonts w:ascii="Times New Roman" w:hAnsi="Times New Roman"/>
        </w:rPr>
      </w:pPr>
    </w:p>
    <w:p w:rsidRPr="00BC7F42" w:rsidR="00B34497" w:rsidP="008B11F3" w:rsidRDefault="00B34497" w14:paraId="3C44F930" w14:textId="77777777">
      <w:pPr>
        <w:tabs>
          <w:tab w:val="num" w:pos="1440"/>
        </w:tabs>
        <w:ind w:left="1440"/>
        <w:rPr>
          <w:rFonts w:ascii="Times New Roman" w:hAnsi="Times New Roman"/>
        </w:rPr>
      </w:pPr>
    </w:p>
    <w:p w:rsidRPr="0036696D" w:rsidR="0036696D" w:rsidP="008B11F3" w:rsidRDefault="00A45D82" w14:paraId="7CD1BE6E"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lastRenderedPageBreak/>
        <w:t>Use of Information Technology to Collect the Information</w:t>
      </w:r>
    </w:p>
    <w:p w:rsidRPr="000919BF" w:rsidR="002863D8" w:rsidP="00DA5064" w:rsidRDefault="00FD0EA6" w14:paraId="0F9F4C45" w14:textId="5BFE035E">
      <w:pPr>
        <w:tabs>
          <w:tab w:val="num" w:pos="1440"/>
        </w:tabs>
        <w:ind w:left="1440"/>
        <w:rPr>
          <w:rFonts w:ascii="Times New Roman" w:hAnsi="Times New Roman" w:eastAsia="Calibri"/>
          <w:snapToGrid/>
        </w:rPr>
      </w:pPr>
      <w:r>
        <w:rPr>
          <w:rFonts w:ascii="Times New Roman" w:hAnsi="Times New Roman"/>
        </w:rPr>
        <w:t>In accordance with the agency’s Government Paperwork Elimination Act plan, we created an Intr</w:t>
      </w:r>
      <w:r w:rsidR="004F2B65">
        <w:rPr>
          <w:rFonts w:ascii="Times New Roman" w:hAnsi="Times New Roman"/>
        </w:rPr>
        <w:t>a</w:t>
      </w:r>
      <w:r>
        <w:rPr>
          <w:rFonts w:ascii="Times New Roman" w:hAnsi="Times New Roman"/>
        </w:rPr>
        <w:t xml:space="preserve">net version of </w:t>
      </w:r>
      <w:r w:rsidR="00222C94">
        <w:rPr>
          <w:rFonts w:ascii="Times New Roman" w:hAnsi="Times New Roman"/>
        </w:rPr>
        <w:t>F</w:t>
      </w:r>
      <w:r w:rsidR="00567673">
        <w:rPr>
          <w:rFonts w:ascii="Times New Roman" w:hAnsi="Times New Roman"/>
        </w:rPr>
        <w:t xml:space="preserve">orm </w:t>
      </w:r>
      <w:r w:rsidR="00AD08CB">
        <w:rPr>
          <w:rFonts w:ascii="Times New Roman" w:hAnsi="Times New Roman"/>
        </w:rPr>
        <w:t>SSA-2574</w:t>
      </w:r>
      <w:r w:rsidR="008966BD">
        <w:rPr>
          <w:rFonts w:ascii="Times New Roman" w:hAnsi="Times New Roman"/>
        </w:rPr>
        <w:t xml:space="preserve">, </w:t>
      </w:r>
      <w:r w:rsidR="00EA2F16">
        <w:rPr>
          <w:rFonts w:ascii="Times New Roman" w:hAnsi="Times New Roman"/>
        </w:rPr>
        <w:t>on</w:t>
      </w:r>
      <w:r w:rsidR="00775AA6">
        <w:rPr>
          <w:rFonts w:ascii="Times New Roman" w:hAnsi="Times New Roman"/>
        </w:rPr>
        <w:t xml:space="preserve"> which SSA field office employees </w:t>
      </w:r>
      <w:r w:rsidR="00AD08CB">
        <w:rPr>
          <w:rFonts w:ascii="Times New Roman" w:hAnsi="Times New Roman"/>
        </w:rPr>
        <w:t>record</w:t>
      </w:r>
      <w:r w:rsidR="00775AA6">
        <w:rPr>
          <w:rFonts w:ascii="Times New Roman" w:hAnsi="Times New Roman"/>
        </w:rPr>
        <w:t xml:space="preserve"> </w:t>
      </w:r>
      <w:r w:rsidR="00DA5064">
        <w:rPr>
          <w:rFonts w:ascii="Times New Roman" w:hAnsi="Times New Roman"/>
        </w:rPr>
        <w:t>the</w:t>
      </w:r>
      <w:r w:rsidR="00775AA6">
        <w:rPr>
          <w:rFonts w:ascii="Times New Roman" w:hAnsi="Times New Roman"/>
        </w:rPr>
        <w:t xml:space="preserve"> information</w:t>
      </w:r>
      <w:r w:rsidR="00AD08CB">
        <w:rPr>
          <w:rFonts w:ascii="Times New Roman" w:hAnsi="Times New Roman"/>
        </w:rPr>
        <w:t xml:space="preserve"> in our </w:t>
      </w:r>
      <w:r w:rsidR="006F2C1D">
        <w:rPr>
          <w:rFonts w:ascii="Times New Roman" w:hAnsi="Times New Roman"/>
        </w:rPr>
        <w:t xml:space="preserve">SSI </w:t>
      </w:r>
      <w:r w:rsidR="00196509">
        <w:rPr>
          <w:rFonts w:ascii="Times New Roman" w:hAnsi="Times New Roman"/>
        </w:rPr>
        <w:t>C</w:t>
      </w:r>
      <w:r w:rsidR="006F2C1D">
        <w:rPr>
          <w:rFonts w:ascii="Times New Roman" w:hAnsi="Times New Roman"/>
        </w:rPr>
        <w:t xml:space="preserve">laim </w:t>
      </w:r>
      <w:r w:rsidR="00196509">
        <w:rPr>
          <w:rFonts w:ascii="Times New Roman" w:hAnsi="Times New Roman"/>
        </w:rPr>
        <w:t>S</w:t>
      </w:r>
      <w:r w:rsidR="006F2C1D">
        <w:rPr>
          <w:rFonts w:ascii="Times New Roman" w:hAnsi="Times New Roman"/>
        </w:rPr>
        <w:t xml:space="preserve">ystem </w:t>
      </w:r>
      <w:r w:rsidR="004D688D">
        <w:rPr>
          <w:rFonts w:ascii="Times New Roman" w:hAnsi="Times New Roman"/>
        </w:rPr>
        <w:t>while taking the individual’s statement</w:t>
      </w:r>
      <w:r w:rsidR="00EA2F16">
        <w:rPr>
          <w:rFonts w:ascii="Times New Roman" w:hAnsi="Times New Roman"/>
        </w:rPr>
        <w:t xml:space="preserve"> during a personal interview</w:t>
      </w:r>
      <w:r w:rsidR="00AD08CB">
        <w:rPr>
          <w:rFonts w:ascii="Times New Roman" w:hAnsi="Times New Roman"/>
        </w:rPr>
        <w:t xml:space="preserve">. </w:t>
      </w:r>
      <w:r w:rsidR="00222C94">
        <w:rPr>
          <w:rFonts w:ascii="Times New Roman" w:hAnsi="Times New Roman"/>
        </w:rPr>
        <w:t xml:space="preserve"> </w:t>
      </w:r>
      <w:r w:rsidR="004D688D">
        <w:rPr>
          <w:rFonts w:ascii="Times New Roman" w:hAnsi="Times New Roman"/>
        </w:rPr>
        <w:t xml:space="preserve">Based on our data, </w:t>
      </w:r>
      <w:r w:rsidR="009016EF">
        <w:rPr>
          <w:rFonts w:ascii="Times New Roman" w:hAnsi="Times New Roman"/>
        </w:rPr>
        <w:t xml:space="preserve">we estimate </w:t>
      </w:r>
      <w:r w:rsidR="00AD08CB">
        <w:rPr>
          <w:rFonts w:ascii="Times New Roman" w:hAnsi="Times New Roman"/>
        </w:rPr>
        <w:t xml:space="preserve">approximately 75 percent </w:t>
      </w:r>
      <w:r w:rsidR="009F1A6E">
        <w:rPr>
          <w:rFonts w:ascii="Times New Roman" w:hAnsi="Times New Roman"/>
        </w:rPr>
        <w:t xml:space="preserve">of </w:t>
      </w:r>
      <w:r w:rsidR="00AD08CB">
        <w:rPr>
          <w:rFonts w:ascii="Times New Roman" w:hAnsi="Times New Roman"/>
        </w:rPr>
        <w:t>respond</w:t>
      </w:r>
      <w:r w:rsidR="009F1A6E">
        <w:rPr>
          <w:rFonts w:ascii="Times New Roman" w:hAnsi="Times New Roman"/>
        </w:rPr>
        <w:t xml:space="preserve">ents under this OMB number </w:t>
      </w:r>
      <w:r w:rsidR="00EA2F16">
        <w:rPr>
          <w:rFonts w:ascii="Times New Roman" w:hAnsi="Times New Roman"/>
        </w:rPr>
        <w:t>submit the information via personal interview</w:t>
      </w:r>
      <w:r w:rsidR="00AD08CB">
        <w:rPr>
          <w:rFonts w:ascii="Times New Roman" w:hAnsi="Times New Roman"/>
        </w:rPr>
        <w:t xml:space="preserve">. </w:t>
      </w:r>
      <w:r w:rsidR="00222C94">
        <w:rPr>
          <w:rFonts w:ascii="Times New Roman" w:hAnsi="Times New Roman"/>
        </w:rPr>
        <w:t xml:space="preserve"> </w:t>
      </w:r>
      <w:r w:rsidR="00AD08CB">
        <w:rPr>
          <w:rFonts w:ascii="Times New Roman" w:hAnsi="Times New Roman"/>
        </w:rPr>
        <w:t>We use the paper SSA-2574 for cases we cannot process</w:t>
      </w:r>
      <w:r w:rsidR="00EA2F16">
        <w:rPr>
          <w:rFonts w:ascii="Times New Roman" w:hAnsi="Times New Roman"/>
        </w:rPr>
        <w:t xml:space="preserve"> the </w:t>
      </w:r>
      <w:proofErr w:type="spellStart"/>
      <w:r w:rsidR="00EA2F16">
        <w:rPr>
          <w:rFonts w:ascii="Times New Roman" w:hAnsi="Times New Roman"/>
        </w:rPr>
        <w:t>infomration</w:t>
      </w:r>
      <w:proofErr w:type="spellEnd"/>
      <w:r w:rsidR="00AD08CB">
        <w:rPr>
          <w:rFonts w:ascii="Times New Roman" w:hAnsi="Times New Roman"/>
        </w:rPr>
        <w:t xml:space="preserve"> through </w:t>
      </w:r>
      <w:r w:rsidR="00196509">
        <w:rPr>
          <w:rFonts w:ascii="Times New Roman" w:hAnsi="Times New Roman"/>
        </w:rPr>
        <w:t>the SSI C</w:t>
      </w:r>
      <w:r w:rsidR="006F2C1D">
        <w:rPr>
          <w:rFonts w:ascii="Times New Roman" w:hAnsi="Times New Roman"/>
        </w:rPr>
        <w:t xml:space="preserve">laim </w:t>
      </w:r>
      <w:r w:rsidR="00196509">
        <w:rPr>
          <w:rFonts w:ascii="Times New Roman" w:hAnsi="Times New Roman"/>
        </w:rPr>
        <w:t>S</w:t>
      </w:r>
      <w:r w:rsidR="00222C94">
        <w:rPr>
          <w:rFonts w:ascii="Times New Roman" w:hAnsi="Times New Roman"/>
        </w:rPr>
        <w:t>ystem</w:t>
      </w:r>
      <w:r w:rsidR="00DA5064">
        <w:rPr>
          <w:rFonts w:ascii="Times New Roman" w:hAnsi="Times New Roman"/>
        </w:rPr>
        <w:t>,</w:t>
      </w:r>
      <w:r w:rsidR="00AD08CB">
        <w:rPr>
          <w:rFonts w:ascii="Times New Roman" w:hAnsi="Times New Roman"/>
        </w:rPr>
        <w:t xml:space="preserve"> and in situations where the form is the most efficient means</w:t>
      </w:r>
      <w:r w:rsidR="00B10FA8">
        <w:rPr>
          <w:rFonts w:ascii="Times New Roman" w:hAnsi="Times New Roman"/>
        </w:rPr>
        <w:t xml:space="preserve"> of collecting the information.  </w:t>
      </w:r>
      <w:r w:rsidRPr="00D03180" w:rsidR="00AD08CB">
        <w:rPr>
          <w:rFonts w:ascii="Times New Roman" w:hAnsi="Times New Roman"/>
        </w:rPr>
        <w:t>The paper form is availab</w:t>
      </w:r>
      <w:r w:rsidR="00B10FA8">
        <w:rPr>
          <w:rFonts w:ascii="Times New Roman" w:hAnsi="Times New Roman"/>
        </w:rPr>
        <w:t xml:space="preserve">le as </w:t>
      </w:r>
      <w:r w:rsidR="00222C94">
        <w:rPr>
          <w:rFonts w:ascii="Times New Roman" w:hAnsi="Times New Roman"/>
        </w:rPr>
        <w:t xml:space="preserve">a </w:t>
      </w:r>
      <w:r w:rsidR="00B10FA8">
        <w:rPr>
          <w:rFonts w:ascii="Times New Roman" w:hAnsi="Times New Roman"/>
        </w:rPr>
        <w:t xml:space="preserve">print-only </w:t>
      </w:r>
      <w:r w:rsidR="00222C94">
        <w:rPr>
          <w:rFonts w:ascii="Times New Roman" w:hAnsi="Times New Roman"/>
        </w:rPr>
        <w:t xml:space="preserve">PDF </w:t>
      </w:r>
      <w:r w:rsidR="00B10FA8">
        <w:rPr>
          <w:rFonts w:ascii="Times New Roman" w:hAnsi="Times New Roman"/>
        </w:rPr>
        <w:t xml:space="preserve">on SSA’s </w:t>
      </w:r>
      <w:r w:rsidR="00D03180">
        <w:rPr>
          <w:rFonts w:ascii="Times New Roman" w:hAnsi="Times New Roman"/>
        </w:rPr>
        <w:t xml:space="preserve">internal </w:t>
      </w:r>
      <w:r w:rsidRPr="00D03180" w:rsidR="00AD08CB">
        <w:rPr>
          <w:rFonts w:ascii="Times New Roman" w:hAnsi="Times New Roman"/>
        </w:rPr>
        <w:t>website.</w:t>
      </w:r>
      <w:r w:rsidR="00DA5064">
        <w:rPr>
          <w:rFonts w:ascii="Times New Roman" w:hAnsi="Times New Roman"/>
        </w:rPr>
        <w:t xml:space="preserve">  </w:t>
      </w:r>
      <w:r w:rsidRPr="000919BF" w:rsidR="002863D8">
        <w:rPr>
          <w:rFonts w:ascii="Times New Roman" w:hAnsi="Times New Roman" w:eastAsia="Calibri"/>
          <w:snapToGrid/>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DA5064" w:rsidP="002863D8" w:rsidRDefault="00DA5064" w14:paraId="5BD9563F" w14:textId="77777777">
      <w:pPr>
        <w:tabs>
          <w:tab w:val="num" w:pos="1440"/>
        </w:tabs>
        <w:ind w:left="1440"/>
        <w:rPr>
          <w:rFonts w:ascii="Times New Roman" w:hAnsi="Times New Roman" w:eastAsia="Calibri"/>
          <w:snapToGrid/>
        </w:rPr>
      </w:pPr>
    </w:p>
    <w:p w:rsidR="002863D8" w:rsidP="002863D8" w:rsidRDefault="002863D8" w14:paraId="6D3DB5FA" w14:textId="30A59888">
      <w:pPr>
        <w:tabs>
          <w:tab w:val="num" w:pos="1440"/>
        </w:tabs>
        <w:ind w:left="1440"/>
        <w:rPr>
          <w:rFonts w:ascii="Times New Roman" w:hAnsi="Times New Roman"/>
        </w:rPr>
      </w:pPr>
      <w:r w:rsidRPr="000919BF">
        <w:rPr>
          <w:rFonts w:ascii="Times New Roman" w:hAnsi="Times New Roman" w:eastAsia="Calibri"/>
          <w:snapToGrid/>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p>
    <w:p w:rsidRPr="00BC7F42" w:rsidR="006B3D87" w:rsidP="008B11F3" w:rsidRDefault="006B3D87" w14:paraId="7FC26F28" w14:textId="77777777">
      <w:pPr>
        <w:tabs>
          <w:tab w:val="num" w:pos="1440"/>
        </w:tabs>
        <w:ind w:left="1440"/>
        <w:rPr>
          <w:rFonts w:ascii="Times New Roman" w:hAnsi="Times New Roman"/>
        </w:rPr>
      </w:pPr>
    </w:p>
    <w:p w:rsidRPr="00AD08CB" w:rsidR="00A45D82" w:rsidP="008B11F3" w:rsidRDefault="00A45D82" w14:paraId="612F473E"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AD08CB" w:rsidR="00A45D82" w:rsidP="008B11F3" w:rsidRDefault="00A45D82" w14:paraId="6DCCFD26" w14:textId="77777777">
      <w:pPr>
        <w:tabs>
          <w:tab w:val="num" w:pos="1440"/>
        </w:tabs>
        <w:ind w:left="1440"/>
        <w:rPr>
          <w:rFonts w:ascii="Times New Roman" w:hAnsi="Times New Roman"/>
        </w:rPr>
      </w:pPr>
      <w:r w:rsidRPr="00AD08CB">
        <w:rPr>
          <w:rFonts w:ascii="Times New Roman" w:hAnsi="Times New Roman"/>
        </w:rPr>
        <w:t>The nature of the information</w:t>
      </w:r>
      <w:r w:rsidRPr="00AD08CB" w:rsidR="00077E0E">
        <w:rPr>
          <w:rFonts w:ascii="Times New Roman" w:hAnsi="Times New Roman"/>
        </w:rPr>
        <w:t xml:space="preserve"> we collect</w:t>
      </w:r>
      <w:r w:rsidR="00B47772">
        <w:rPr>
          <w:rFonts w:ascii="Times New Roman" w:hAnsi="Times New Roman"/>
        </w:rPr>
        <w:t xml:space="preserve"> </w:t>
      </w:r>
      <w:r w:rsidRPr="00AD08CB" w:rsidR="00077E0E">
        <w:rPr>
          <w:rFonts w:ascii="Times New Roman" w:hAnsi="Times New Roman"/>
        </w:rPr>
        <w:t>and the manner in which we collect</w:t>
      </w:r>
      <w:r w:rsidR="00B47772">
        <w:rPr>
          <w:rFonts w:ascii="Times New Roman" w:hAnsi="Times New Roman"/>
        </w:rPr>
        <w:t xml:space="preserve"> </w:t>
      </w:r>
      <w:r w:rsidRPr="00AD08CB" w:rsidR="00077E0E">
        <w:rPr>
          <w:rFonts w:ascii="Times New Roman" w:hAnsi="Times New Roman"/>
        </w:rPr>
        <w:t>it preclude</w:t>
      </w:r>
      <w:r w:rsidR="00360FFC">
        <w:rPr>
          <w:rFonts w:ascii="Times New Roman" w:hAnsi="Times New Roman"/>
        </w:rPr>
        <w:t>s</w:t>
      </w:r>
      <w:r w:rsidRPr="00AD08CB" w:rsidR="00077E0E">
        <w:rPr>
          <w:rFonts w:ascii="Times New Roman" w:hAnsi="Times New Roman"/>
        </w:rPr>
        <w:t xml:space="preserve"> duplication.  SSA does not use another collection instrument to obtain similar data.</w:t>
      </w:r>
    </w:p>
    <w:p w:rsidRPr="00BC7F42" w:rsidR="00A45D82" w:rsidP="008B11F3" w:rsidRDefault="00A45D82" w14:paraId="6C187CA9" w14:textId="77777777">
      <w:pPr>
        <w:pStyle w:val="Header"/>
        <w:tabs>
          <w:tab w:val="clear" w:pos="4320"/>
          <w:tab w:val="clear" w:pos="8640"/>
          <w:tab w:val="num" w:pos="1440"/>
        </w:tabs>
        <w:ind w:left="1440"/>
        <w:rPr>
          <w:rFonts w:ascii="Times New Roman" w:hAnsi="Times New Roman"/>
        </w:rPr>
      </w:pPr>
    </w:p>
    <w:p w:rsidR="007B34BE" w:rsidP="008B11F3" w:rsidRDefault="00077E0E" w14:paraId="027341EE"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Pr="007B34BE" w:rsidR="00077E0E" w:rsidP="008B11F3" w:rsidRDefault="00077E0E" w14:paraId="1AB4F58B" w14:textId="77777777">
      <w:pPr>
        <w:tabs>
          <w:tab w:val="num" w:pos="1440"/>
        </w:tabs>
        <w:ind w:left="1440"/>
        <w:rPr>
          <w:rFonts w:ascii="Times New Roman" w:hAnsi="Times New Roman"/>
        </w:rPr>
      </w:pPr>
      <w:r w:rsidRPr="007B34BE">
        <w:rPr>
          <w:rFonts w:ascii="Times New Roman" w:hAnsi="Times New Roman"/>
        </w:rPr>
        <w:t xml:space="preserve">This collection does not affect small businesses or other small entities. </w:t>
      </w:r>
    </w:p>
    <w:p w:rsidRPr="00077E0E" w:rsidR="00E75DB0" w:rsidP="008B11F3" w:rsidRDefault="00E75DB0" w14:paraId="2B3CA42D" w14:textId="77777777">
      <w:pPr>
        <w:tabs>
          <w:tab w:val="num" w:pos="1440"/>
        </w:tabs>
        <w:ind w:left="1440"/>
        <w:rPr>
          <w:rFonts w:ascii="Times New Roman" w:hAnsi="Times New Roman"/>
          <w:b/>
          <w:u w:val="single"/>
        </w:rPr>
      </w:pPr>
    </w:p>
    <w:p w:rsidR="0026052B" w:rsidP="008B11F3" w:rsidRDefault="00A45D82" w14:paraId="50731230" w14:textId="77777777">
      <w:pPr>
        <w:tabs>
          <w:tab w:val="num" w:pos="1440"/>
        </w:tabs>
        <w:ind w:left="144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Pr="00DE6563" w:rsidR="00DE6563" w:rsidP="008B11F3" w:rsidRDefault="00DE6563" w14:paraId="698D8BFC" w14:textId="4813C1F5">
      <w:pPr>
        <w:tabs>
          <w:tab w:val="num" w:pos="1440"/>
        </w:tabs>
        <w:ind w:left="1440"/>
        <w:rPr>
          <w:rFonts w:ascii="Times New Roman" w:hAnsi="Times New Roman" w:cs="Courier New"/>
        </w:rPr>
      </w:pPr>
      <w:r w:rsidRPr="00DE6563">
        <w:rPr>
          <w:rFonts w:ascii="Times New Roman" w:hAnsi="Times New Roman" w:cs="Courier New"/>
        </w:rPr>
        <w:t>If we did not collect this information, there would be a high risk of incor</w:t>
      </w:r>
      <w:r w:rsidR="0047087A">
        <w:rPr>
          <w:rFonts w:ascii="Times New Roman" w:hAnsi="Times New Roman" w:cs="Courier New"/>
        </w:rPr>
        <w:t>rect SSI eligibility and payment</w:t>
      </w:r>
      <w:r w:rsidR="00407762">
        <w:rPr>
          <w:rFonts w:ascii="Times New Roman" w:hAnsi="Times New Roman" w:cs="Courier New"/>
        </w:rPr>
        <w:t xml:space="preserve"> determinations</w:t>
      </w:r>
      <w:r w:rsidRPr="00DE6563">
        <w:rPr>
          <w:rFonts w:ascii="Times New Roman" w:hAnsi="Times New Roman" w:cs="Courier New"/>
        </w:rPr>
        <w:t xml:space="preserve">.  </w:t>
      </w:r>
      <w:r w:rsidRPr="00DE6563" w:rsidR="00C14B49">
        <w:rPr>
          <w:rFonts w:ascii="Times New Roman" w:hAnsi="Times New Roman" w:cs="Courier New"/>
        </w:rPr>
        <w:t xml:space="preserve">Not collecting this information would </w:t>
      </w:r>
      <w:r w:rsidR="007B0DF7">
        <w:rPr>
          <w:rFonts w:ascii="Times New Roman" w:hAnsi="Times New Roman" w:cs="Courier New"/>
        </w:rPr>
        <w:t xml:space="preserve">also </w:t>
      </w:r>
      <w:r w:rsidRPr="00DE6563" w:rsidR="00C14B49">
        <w:rPr>
          <w:rFonts w:ascii="Times New Roman" w:hAnsi="Times New Roman" w:cs="Courier New"/>
        </w:rPr>
        <w:t>prevent us from making accurate determinations regarding eligibility as required by statute.  Collection of the information takes place based upon the need of the individual to apply for</w:t>
      </w:r>
      <w:r w:rsidR="00C14B49">
        <w:rPr>
          <w:rFonts w:ascii="Times New Roman" w:hAnsi="Times New Roman" w:cs="Courier New"/>
        </w:rPr>
        <w:t>,</w:t>
      </w:r>
      <w:r w:rsidRPr="00DE6563" w:rsidR="00C14B49">
        <w:rPr>
          <w:rFonts w:ascii="Times New Roman" w:hAnsi="Times New Roman" w:cs="Courier New"/>
        </w:rPr>
        <w:t xml:space="preserve"> or reaff</w:t>
      </w:r>
      <w:r w:rsidR="00C14B49">
        <w:rPr>
          <w:rFonts w:ascii="Times New Roman" w:hAnsi="Times New Roman" w:cs="Courier New"/>
        </w:rPr>
        <w:t>irm eligibility for, SSI; therefore</w:t>
      </w:r>
      <w:r w:rsidRPr="00DE6563" w:rsidR="00C14B49">
        <w:rPr>
          <w:rFonts w:ascii="Times New Roman" w:hAnsi="Times New Roman" w:cs="Courier New"/>
        </w:rPr>
        <w:t>, we can</w:t>
      </w:r>
      <w:r w:rsidR="00C14B49">
        <w:rPr>
          <w:rFonts w:ascii="Times New Roman" w:hAnsi="Times New Roman" w:cs="Courier New"/>
        </w:rPr>
        <w:t>not collect it less frequently</w:t>
      </w:r>
      <w:r w:rsidRPr="00407762" w:rsidR="00407762">
        <w:rPr>
          <w:rFonts w:ascii="Times New Roman" w:hAnsi="Times New Roman"/>
        </w:rPr>
        <w:t>.  There are no technical or legal obstacles to burden reduction</w:t>
      </w:r>
      <w:r w:rsidRPr="00DE6563">
        <w:rPr>
          <w:rFonts w:ascii="Times New Roman" w:hAnsi="Times New Roman" w:cs="Courier New"/>
        </w:rPr>
        <w:t>.</w:t>
      </w:r>
    </w:p>
    <w:p w:rsidRPr="00BC7F42" w:rsidR="00A45D82" w:rsidP="008B11F3" w:rsidRDefault="00A45D82" w14:paraId="76402680" w14:textId="77777777">
      <w:pPr>
        <w:tabs>
          <w:tab w:val="num" w:pos="1440"/>
        </w:tabs>
        <w:ind w:left="1440"/>
        <w:rPr>
          <w:rFonts w:ascii="Times New Roman" w:hAnsi="Times New Roman"/>
        </w:rPr>
      </w:pPr>
    </w:p>
    <w:p w:rsidRPr="00E66BCA" w:rsidR="00A45D82" w:rsidP="008B11F3" w:rsidRDefault="00A45D82" w14:paraId="1611E22E"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E66BCA" w:rsidR="00A45D82" w:rsidP="008B11F3" w:rsidRDefault="00A45D82" w14:paraId="471EC4EB"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E66BCA">
        <w:rPr>
          <w:rFonts w:ascii="Times New Roman" w:hAnsi="Times New Roman"/>
          <w:b w:val="0"/>
          <w:i w:val="0"/>
        </w:rPr>
        <w:t xml:space="preserve">There are no special circumstances that would cause </w:t>
      </w:r>
      <w:r w:rsidRPr="00E66BCA" w:rsidR="002A4C30">
        <w:rPr>
          <w:rFonts w:ascii="Times New Roman" w:hAnsi="Times New Roman"/>
          <w:b w:val="0"/>
          <w:i w:val="0"/>
        </w:rPr>
        <w:t xml:space="preserve">SSA to conduct this information collection in a manner inconsistent with </w:t>
      </w:r>
      <w:r w:rsidRPr="0047087A">
        <w:rPr>
          <w:rFonts w:ascii="Times New Roman" w:hAnsi="Times New Roman"/>
          <w:b w:val="0"/>
        </w:rPr>
        <w:t>5 CFR 1320.5.</w:t>
      </w:r>
    </w:p>
    <w:p w:rsidRPr="00BC7F42" w:rsidR="00A45D82" w:rsidP="008B11F3" w:rsidRDefault="00A45D82" w14:paraId="02754CC8" w14:textId="77777777">
      <w:pPr>
        <w:tabs>
          <w:tab w:val="num" w:pos="1440"/>
        </w:tabs>
        <w:ind w:left="1440"/>
        <w:rPr>
          <w:rFonts w:ascii="Times New Roman" w:hAnsi="Times New Roman"/>
          <w:b/>
          <w:i/>
        </w:rPr>
      </w:pPr>
    </w:p>
    <w:p w:rsidRPr="005E0D37" w:rsidR="005E0D37" w:rsidP="008B11F3" w:rsidRDefault="00A45D82" w14:paraId="690F4D3A"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lastRenderedPageBreak/>
        <w:t xml:space="preserve">Solicitation of Public Comment and Other Consultations with the Public </w:t>
      </w:r>
    </w:p>
    <w:p w:rsidR="005E0D37" w:rsidP="00C212A4" w:rsidRDefault="0055775C" w14:paraId="61278123" w14:textId="20A7EC71">
      <w:pPr>
        <w:tabs>
          <w:tab w:val="num" w:pos="1440"/>
        </w:tabs>
        <w:ind w:left="1440"/>
        <w:rPr>
          <w:rFonts w:ascii="Times New Roman" w:hAnsi="Times New Roman"/>
        </w:rPr>
      </w:pPr>
      <w:r w:rsidRPr="0055775C">
        <w:rPr>
          <w:rFonts w:ascii="Times New Roman" w:hAnsi="Times New Roman"/>
          <w:snapToGrid/>
        </w:rPr>
        <w:t>The 60-day advance Federal Register Notice published on June 24, 2022, at 87</w:t>
      </w:r>
      <w:r>
        <w:rPr>
          <w:rFonts w:ascii="Times New Roman" w:hAnsi="Times New Roman"/>
          <w:snapToGrid/>
        </w:rPr>
        <w:t> </w:t>
      </w:r>
      <w:r w:rsidRPr="0055775C">
        <w:rPr>
          <w:rFonts w:ascii="Times New Roman" w:hAnsi="Times New Roman"/>
          <w:snapToGrid/>
        </w:rPr>
        <w:t>FR 37899, and we received no public comments.  The 30-day FRN published on August 26, 2022, at 87 FR 52605.  If we receive any comments in response to this Notice, we will forward them to OMB</w:t>
      </w:r>
      <w:r w:rsidRPr="009B7D6D" w:rsidR="0047087A">
        <w:rPr>
          <w:rFonts w:ascii="Times New Roman" w:hAnsi="Times New Roman"/>
        </w:rPr>
        <w:t>.</w:t>
      </w:r>
    </w:p>
    <w:p w:rsidRPr="00BC7F42" w:rsidR="00A45D82" w:rsidP="008B11F3" w:rsidRDefault="00A45D82" w14:paraId="4391FA59" w14:textId="77777777">
      <w:pPr>
        <w:tabs>
          <w:tab w:val="num" w:pos="1440"/>
        </w:tabs>
        <w:ind w:left="1440"/>
        <w:rPr>
          <w:rFonts w:ascii="Times New Roman" w:hAnsi="Times New Roman"/>
        </w:rPr>
      </w:pPr>
    </w:p>
    <w:p w:rsidR="00640A26" w:rsidP="008B11F3" w:rsidRDefault="00A45D82" w14:paraId="523E11FB"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5E0D37" w:rsidR="00A45D82" w:rsidP="008B11F3" w:rsidRDefault="00795BAB" w14:paraId="3244A85F" w14:textId="77777777">
      <w:pPr>
        <w:tabs>
          <w:tab w:val="num" w:pos="1440"/>
        </w:tabs>
        <w:ind w:left="1440"/>
        <w:rPr>
          <w:rFonts w:ascii="Times New Roman" w:hAnsi="Times New Roman"/>
        </w:rPr>
      </w:pPr>
      <w:r w:rsidRPr="005E0D37">
        <w:rPr>
          <w:rFonts w:ascii="Times New Roman" w:hAnsi="Times New Roman"/>
        </w:rPr>
        <w:t>SSA does not provide payments or gifts</w:t>
      </w:r>
      <w:r w:rsidRPr="005E0D37" w:rsidR="00A45D82">
        <w:rPr>
          <w:rFonts w:ascii="Times New Roman" w:hAnsi="Times New Roman"/>
        </w:rPr>
        <w:t xml:space="preserve"> to respondents. </w:t>
      </w:r>
    </w:p>
    <w:p w:rsidRPr="00BC7F42" w:rsidR="00A45D82" w:rsidP="008B11F3" w:rsidRDefault="00A45D82" w14:paraId="0EFC045B" w14:textId="77777777">
      <w:pPr>
        <w:tabs>
          <w:tab w:val="num" w:pos="1440"/>
        </w:tabs>
        <w:ind w:left="1440"/>
        <w:rPr>
          <w:rFonts w:ascii="Times New Roman" w:hAnsi="Times New Roman"/>
        </w:rPr>
      </w:pPr>
    </w:p>
    <w:p w:rsidR="00795BAB" w:rsidP="008B11F3" w:rsidRDefault="00A45D82" w14:paraId="753FC13E"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5E0D37" w:rsidR="00A45D82" w:rsidP="008B11F3" w:rsidRDefault="00A7764E" w14:paraId="29E54B7B" w14:textId="77777777">
      <w:pPr>
        <w:tabs>
          <w:tab w:val="num" w:pos="1440"/>
        </w:tabs>
        <w:ind w:left="1440"/>
        <w:rPr>
          <w:rFonts w:ascii="Times New Roman" w:hAnsi="Times New Roman"/>
        </w:rPr>
      </w:pPr>
      <w:r w:rsidRPr="00A7764E">
        <w:rPr>
          <w:rFonts w:ascii="Times New Roman" w:hAnsi="Times New Roman"/>
          <w:snapToGrid/>
          <w:lang w:eastAsia="zh-CN"/>
        </w:rPr>
        <w:t xml:space="preserve">SSA protects and holds confidential the information it collects in accordance with </w:t>
      </w:r>
      <w:r w:rsidRPr="00A7764E">
        <w:rPr>
          <w:rFonts w:ascii="Times New Roman" w:hAnsi="Times New Roman"/>
          <w:i/>
          <w:snapToGrid/>
          <w:lang w:eastAsia="zh-CN"/>
        </w:rPr>
        <w:t>42 U.S.C. 1306, 20 CFR 401</w:t>
      </w:r>
      <w:r w:rsidRPr="00A7764E">
        <w:rPr>
          <w:rFonts w:ascii="Times New Roman" w:hAnsi="Times New Roman"/>
          <w:snapToGrid/>
          <w:lang w:eastAsia="zh-CN"/>
        </w:rPr>
        <w:t xml:space="preserve"> and </w:t>
      </w:r>
      <w:r w:rsidRPr="00A7764E">
        <w:rPr>
          <w:rFonts w:ascii="Times New Roman" w:hAnsi="Times New Roman"/>
          <w:i/>
          <w:snapToGrid/>
          <w:lang w:eastAsia="zh-CN"/>
        </w:rPr>
        <w:t>402, 5 U.S.C. 552</w:t>
      </w:r>
      <w:r w:rsidRPr="00A7764E">
        <w:rPr>
          <w:rFonts w:ascii="Times New Roman" w:hAnsi="Times New Roman"/>
          <w:snapToGrid/>
          <w:lang w:eastAsia="zh-CN"/>
        </w:rPr>
        <w:t xml:space="preserve"> (Freedom of Information Act), </w:t>
      </w:r>
      <w:r w:rsidRPr="00A7764E">
        <w:rPr>
          <w:rFonts w:ascii="Times New Roman" w:hAnsi="Times New Roman"/>
          <w:i/>
          <w:snapToGrid/>
          <w:lang w:eastAsia="zh-CN"/>
        </w:rPr>
        <w:t>5 U.S.C. 552a</w:t>
      </w:r>
      <w:r w:rsidRPr="00A7764E">
        <w:rPr>
          <w:rFonts w:ascii="Times New Roman" w:hAnsi="Times New Roman"/>
          <w:snapToGrid/>
          <w:lang w:eastAsia="zh-CN"/>
        </w:rPr>
        <w:t xml:space="preserve"> (Privacy Act of 1974), and OMB Circular No. A-130</w:t>
      </w:r>
      <w:r w:rsidRPr="005E0D37" w:rsidR="00A45D82">
        <w:rPr>
          <w:rFonts w:ascii="Times New Roman" w:hAnsi="Times New Roman"/>
          <w:color w:val="0000FF"/>
        </w:rPr>
        <w:t>.</w:t>
      </w:r>
    </w:p>
    <w:p w:rsidRPr="00BC7F42" w:rsidR="00A45D82" w:rsidP="008B11F3" w:rsidRDefault="00A45D82" w14:paraId="5C8D6D25" w14:textId="77777777">
      <w:pPr>
        <w:pStyle w:val="Header"/>
        <w:tabs>
          <w:tab w:val="clear" w:pos="4320"/>
          <w:tab w:val="clear" w:pos="8640"/>
          <w:tab w:val="num" w:pos="1440"/>
        </w:tabs>
        <w:ind w:left="1440"/>
        <w:rPr>
          <w:rFonts w:ascii="Times New Roman" w:hAnsi="Times New Roman"/>
        </w:rPr>
      </w:pPr>
    </w:p>
    <w:p w:rsidR="00D0011E" w:rsidP="008B11F3" w:rsidRDefault="00A45D82" w14:paraId="38A11EE0"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5E0D37" w:rsidR="00A45D82" w:rsidP="008B11F3" w:rsidRDefault="00A45D82" w14:paraId="182A4993"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5E0D37">
        <w:rPr>
          <w:rFonts w:ascii="Times New Roman" w:hAnsi="Times New Roman"/>
          <w:b w:val="0"/>
          <w:i w:val="0"/>
        </w:rPr>
        <w:t>The information collection does not contain any questions of a sensitive nature.</w:t>
      </w:r>
    </w:p>
    <w:p w:rsidRPr="00BC7F42" w:rsidR="00A45D82" w:rsidP="008B11F3" w:rsidRDefault="00A45D82" w14:paraId="295549D8" w14:textId="77777777">
      <w:pPr>
        <w:tabs>
          <w:tab w:val="num" w:pos="1440"/>
        </w:tabs>
        <w:ind w:left="1440"/>
        <w:rPr>
          <w:rFonts w:ascii="Times New Roman" w:hAnsi="Times New Roman"/>
        </w:rPr>
      </w:pPr>
    </w:p>
    <w:p w:rsidR="003E145C" w:rsidP="008B11F3" w:rsidRDefault="00A45D82" w14:paraId="47FEBB36" w14:textId="4A115914">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547576" w:rsidP="00547576" w:rsidRDefault="00547576" w14:paraId="7DC0B8BD" w14:textId="0B6AFD45">
      <w:pPr>
        <w:ind w:left="1440"/>
        <w:rPr>
          <w:rFonts w:ascii="Times New Roman" w:hAnsi="Times New Roman"/>
        </w:rPr>
      </w:pPr>
      <w:r w:rsidRPr="00021A2E">
        <w:rPr>
          <w:rFonts w:ascii="Times New Roman" w:hAnsi="Times New Roman"/>
          <w:bCs/>
        </w:rPr>
        <w:t>Please see the burden chart below</w:t>
      </w:r>
      <w:r w:rsidRPr="000239D0">
        <w:rPr>
          <w:rFonts w:ascii="Times New Roman" w:hAnsi="Times New Roman"/>
        </w:rPr>
        <w:t>:</w:t>
      </w:r>
    </w:p>
    <w:p w:rsidR="00527566" w:rsidP="00547576" w:rsidRDefault="00527566" w14:paraId="228309CC" w14:textId="181BA6C3">
      <w:pPr>
        <w:ind w:left="1440"/>
        <w:rPr>
          <w:rFonts w:ascii="Times New Roman" w:hAnsi="Times New Roman"/>
        </w:rPr>
      </w:pPr>
    </w:p>
    <w:tbl>
      <w:tblPr>
        <w:tblpPr w:leftFromText="180" w:rightFromText="180" w:vertAnchor="text" w:horzAnchor="margin" w:tblpXSpec="center" w:tblpY="19"/>
        <w:tblW w:w="11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523"/>
        <w:gridCol w:w="1310"/>
        <w:gridCol w:w="1190"/>
        <w:gridCol w:w="1256"/>
        <w:gridCol w:w="1389"/>
        <w:gridCol w:w="1362"/>
        <w:gridCol w:w="1776"/>
      </w:tblGrid>
      <w:tr w:rsidRPr="00527566" w:rsidR="00527566" w:rsidTr="00C8660B" w14:paraId="6D9D3C72" w14:textId="77777777">
        <w:trPr>
          <w:trHeight w:val="1073"/>
        </w:trPr>
        <w:tc>
          <w:tcPr>
            <w:tcW w:w="1416" w:type="dxa"/>
          </w:tcPr>
          <w:p w:rsidRPr="00527566" w:rsidR="00527566" w:rsidP="00527566" w:rsidRDefault="00527566" w14:paraId="4D91FFC5" w14:textId="77777777">
            <w:pPr>
              <w:widowControl/>
              <w:suppressAutoHyphens/>
              <w:rPr>
                <w:rFonts w:ascii="Times New Roman" w:hAnsi="Times New Roman" w:eastAsia="SimSun"/>
                <w:b/>
                <w:snapToGrid/>
                <w:lang w:eastAsia="ar-SA"/>
              </w:rPr>
            </w:pPr>
            <w:r w:rsidRPr="00527566">
              <w:rPr>
                <w:rFonts w:ascii="Times New Roman" w:hAnsi="Times New Roman" w:eastAsia="SimSun"/>
                <w:b/>
                <w:snapToGrid/>
                <w:lang w:eastAsia="ar-SA"/>
              </w:rPr>
              <w:t>Modality of Completion</w:t>
            </w:r>
          </w:p>
        </w:tc>
        <w:tc>
          <w:tcPr>
            <w:tcW w:w="1523" w:type="dxa"/>
          </w:tcPr>
          <w:p w:rsidRPr="00527566" w:rsidR="00527566" w:rsidP="00527566" w:rsidRDefault="00527566" w14:paraId="750E1895" w14:textId="77777777">
            <w:pPr>
              <w:widowControl/>
              <w:suppressAutoHyphens/>
              <w:rPr>
                <w:rFonts w:ascii="Times New Roman" w:hAnsi="Times New Roman" w:eastAsia="SimSun"/>
                <w:b/>
                <w:snapToGrid/>
                <w:lang w:eastAsia="ar-SA"/>
              </w:rPr>
            </w:pPr>
            <w:r w:rsidRPr="00527566">
              <w:rPr>
                <w:rFonts w:ascii="Times New Roman" w:hAnsi="Times New Roman" w:eastAsia="SimSun"/>
                <w:b/>
                <w:snapToGrid/>
                <w:lang w:eastAsia="ar-SA"/>
              </w:rPr>
              <w:t>Number of Respondents</w:t>
            </w:r>
          </w:p>
        </w:tc>
        <w:tc>
          <w:tcPr>
            <w:tcW w:w="1310" w:type="dxa"/>
          </w:tcPr>
          <w:p w:rsidRPr="00527566" w:rsidR="00527566" w:rsidP="00527566" w:rsidRDefault="00527566" w14:paraId="38D1FB2C" w14:textId="77777777">
            <w:pPr>
              <w:widowControl/>
              <w:suppressAutoHyphens/>
              <w:rPr>
                <w:rFonts w:ascii="Times New Roman" w:hAnsi="Times New Roman" w:eastAsia="SimSun"/>
                <w:b/>
                <w:snapToGrid/>
                <w:lang w:eastAsia="ar-SA"/>
              </w:rPr>
            </w:pPr>
            <w:r w:rsidRPr="00527566">
              <w:rPr>
                <w:rFonts w:ascii="Times New Roman" w:hAnsi="Times New Roman" w:eastAsia="SimSun"/>
                <w:b/>
                <w:snapToGrid/>
                <w:lang w:eastAsia="ar-SA"/>
              </w:rPr>
              <w:t>Frequency of Response</w:t>
            </w:r>
          </w:p>
        </w:tc>
        <w:tc>
          <w:tcPr>
            <w:tcW w:w="1190" w:type="dxa"/>
          </w:tcPr>
          <w:p w:rsidRPr="00527566" w:rsidR="00527566" w:rsidP="00527566" w:rsidRDefault="00527566" w14:paraId="6A9DA850" w14:textId="77777777">
            <w:pPr>
              <w:widowControl/>
              <w:suppressAutoHyphens/>
              <w:rPr>
                <w:rFonts w:ascii="Times New Roman" w:hAnsi="Times New Roman" w:eastAsia="SimSun"/>
                <w:b/>
                <w:snapToGrid/>
                <w:lang w:eastAsia="ar-SA"/>
              </w:rPr>
            </w:pPr>
            <w:r w:rsidRPr="00527566">
              <w:rPr>
                <w:rFonts w:ascii="Times New Roman" w:hAnsi="Times New Roman" w:eastAsia="SimSun"/>
                <w:b/>
                <w:snapToGrid/>
                <w:lang w:eastAsia="ar-SA"/>
              </w:rPr>
              <w:t>Average Burden per Response (minutes)</w:t>
            </w:r>
          </w:p>
        </w:tc>
        <w:tc>
          <w:tcPr>
            <w:tcW w:w="1256" w:type="dxa"/>
          </w:tcPr>
          <w:p w:rsidRPr="00527566" w:rsidR="00527566" w:rsidP="00527566" w:rsidRDefault="00527566" w14:paraId="3D4F0364" w14:textId="77777777">
            <w:pPr>
              <w:widowControl/>
              <w:suppressAutoHyphens/>
              <w:rPr>
                <w:rFonts w:ascii="Times New Roman" w:hAnsi="Times New Roman" w:eastAsia="SimSun"/>
                <w:b/>
                <w:snapToGrid/>
                <w:lang w:eastAsia="ar-SA"/>
              </w:rPr>
            </w:pPr>
            <w:r w:rsidRPr="00527566">
              <w:rPr>
                <w:rFonts w:ascii="Times New Roman" w:hAnsi="Times New Roman" w:eastAsia="SimSun"/>
                <w:b/>
                <w:snapToGrid/>
                <w:lang w:eastAsia="ar-SA"/>
              </w:rPr>
              <w:t>Estimated Total Annual Burden (hours)</w:t>
            </w:r>
          </w:p>
        </w:tc>
        <w:tc>
          <w:tcPr>
            <w:tcW w:w="1389" w:type="dxa"/>
          </w:tcPr>
          <w:p w:rsidRPr="00527566" w:rsidR="00527566" w:rsidP="00527566" w:rsidRDefault="00527566" w14:paraId="1B41F69C" w14:textId="77777777">
            <w:pPr>
              <w:widowControl/>
              <w:suppressAutoHyphens/>
              <w:rPr>
                <w:rFonts w:ascii="Times New Roman" w:hAnsi="Times New Roman" w:eastAsia="SimSun"/>
                <w:b/>
                <w:snapToGrid/>
                <w:lang w:eastAsia="ar-SA"/>
              </w:rPr>
            </w:pPr>
            <w:r w:rsidRPr="00527566">
              <w:rPr>
                <w:rFonts w:ascii="Times New Roman" w:hAnsi="Times New Roman" w:eastAsia="SimSun"/>
                <w:b/>
                <w:snapToGrid/>
                <w:lang w:eastAsia="ar-SA"/>
              </w:rPr>
              <w:t>Average Theoretical Hourly Cost Amount (dollars)*</w:t>
            </w:r>
          </w:p>
        </w:tc>
        <w:tc>
          <w:tcPr>
            <w:tcW w:w="1362" w:type="dxa"/>
          </w:tcPr>
          <w:p w:rsidRPr="00527566" w:rsidR="00527566" w:rsidP="00527566" w:rsidRDefault="00527566" w14:paraId="4C9E8BFF" w14:textId="77777777">
            <w:pPr>
              <w:widowControl/>
              <w:suppressAutoHyphens/>
              <w:autoSpaceDE w:val="0"/>
              <w:autoSpaceDN w:val="0"/>
              <w:adjustRightInd w:val="0"/>
              <w:rPr>
                <w:rFonts w:ascii="Times New Roman" w:hAnsi="Times New Roman" w:eastAsia="Calibri"/>
                <w:b/>
                <w:snapToGrid/>
                <w:lang w:eastAsia="ar-SA"/>
              </w:rPr>
            </w:pPr>
            <w:r w:rsidRPr="00527566">
              <w:rPr>
                <w:rFonts w:ascii="Times New Roman" w:hAnsi="Times New Roman" w:eastAsia="Calibri"/>
                <w:b/>
                <w:snapToGrid/>
                <w:lang w:eastAsia="ar-SA"/>
              </w:rPr>
              <w:t xml:space="preserve">Average Wait Time in Field Office or for Teleservice Centers </w:t>
            </w:r>
          </w:p>
          <w:p w:rsidRPr="00527566" w:rsidR="00527566" w:rsidP="00527566" w:rsidRDefault="00527566" w14:paraId="796DA0DB" w14:textId="77777777">
            <w:pPr>
              <w:widowControl/>
              <w:suppressAutoHyphens/>
              <w:rPr>
                <w:rFonts w:ascii="Times New Roman" w:hAnsi="Times New Roman" w:eastAsia="SimSun"/>
                <w:b/>
                <w:snapToGrid/>
                <w:lang w:eastAsia="ar-SA"/>
              </w:rPr>
            </w:pPr>
            <w:r w:rsidRPr="00527566">
              <w:rPr>
                <w:rFonts w:ascii="Times New Roman" w:hAnsi="Times New Roman" w:eastAsia="Calibri"/>
                <w:b/>
                <w:snapToGrid/>
                <w:lang w:val="x-none" w:eastAsia="ar-SA"/>
              </w:rPr>
              <w:t>(minutes) **</w:t>
            </w:r>
          </w:p>
        </w:tc>
        <w:tc>
          <w:tcPr>
            <w:tcW w:w="1776" w:type="dxa"/>
          </w:tcPr>
          <w:p w:rsidRPr="00527566" w:rsidR="00527566" w:rsidP="00527566" w:rsidRDefault="00527566" w14:paraId="7DC0EEFC" w14:textId="77777777">
            <w:pPr>
              <w:widowControl/>
              <w:suppressAutoHyphens/>
              <w:rPr>
                <w:rFonts w:ascii="Times New Roman" w:hAnsi="Times New Roman" w:eastAsia="SimSun"/>
                <w:b/>
                <w:snapToGrid/>
                <w:lang w:eastAsia="ar-SA"/>
              </w:rPr>
            </w:pPr>
            <w:r w:rsidRPr="00527566">
              <w:rPr>
                <w:rFonts w:ascii="Times New Roman" w:hAnsi="Times New Roman" w:eastAsia="SimSun"/>
                <w:b/>
                <w:snapToGrid/>
                <w:lang w:eastAsia="ar-SA"/>
              </w:rPr>
              <w:t>Total Annual Opportunity Cost (dollars)***</w:t>
            </w:r>
          </w:p>
        </w:tc>
      </w:tr>
      <w:tr w:rsidRPr="00527566" w:rsidR="00527566" w:rsidTr="00C8660B" w14:paraId="59627114" w14:textId="77777777">
        <w:trPr>
          <w:trHeight w:val="171"/>
        </w:trPr>
        <w:tc>
          <w:tcPr>
            <w:tcW w:w="1416" w:type="dxa"/>
          </w:tcPr>
          <w:p w:rsidRPr="00527566" w:rsidR="00527566" w:rsidP="00527566" w:rsidRDefault="00527566" w14:paraId="4424C7D7" w14:textId="77777777">
            <w:pPr>
              <w:widowControl/>
              <w:suppressAutoHyphens/>
              <w:rPr>
                <w:rFonts w:ascii="Times New Roman" w:hAnsi="Times New Roman" w:eastAsia="SimSun"/>
                <w:snapToGrid/>
                <w:lang w:eastAsia="ar-SA"/>
              </w:rPr>
            </w:pPr>
            <w:r w:rsidRPr="00527566">
              <w:rPr>
                <w:rFonts w:ascii="Times New Roman" w:hAnsi="Times New Roman" w:eastAsia="SimSun"/>
                <w:snapToGrid/>
                <w:lang w:eastAsia="ar-SA"/>
              </w:rPr>
              <w:t>SSA-2574</w:t>
            </w:r>
          </w:p>
          <w:p w:rsidRPr="00527566" w:rsidR="00527566" w:rsidP="00527566" w:rsidRDefault="00527566" w14:paraId="521368A2" w14:textId="77777777">
            <w:pPr>
              <w:widowControl/>
              <w:suppressAutoHyphens/>
              <w:rPr>
                <w:rFonts w:ascii="Times New Roman" w:hAnsi="Times New Roman" w:eastAsia="SimSun"/>
                <w:snapToGrid/>
                <w:lang w:eastAsia="ar-SA"/>
              </w:rPr>
            </w:pPr>
            <w:r w:rsidRPr="00527566">
              <w:rPr>
                <w:rFonts w:ascii="Times New Roman" w:hAnsi="Times New Roman" w:eastAsia="SimSun"/>
                <w:snapToGrid/>
                <w:lang w:eastAsia="ar-SA"/>
              </w:rPr>
              <w:t>(Paper)</w:t>
            </w:r>
          </w:p>
        </w:tc>
        <w:tc>
          <w:tcPr>
            <w:tcW w:w="1523"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4DA1ED69"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50,000</w:t>
            </w:r>
          </w:p>
        </w:tc>
        <w:tc>
          <w:tcPr>
            <w:tcW w:w="1310"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581DB7D3"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1</w:t>
            </w:r>
          </w:p>
        </w:tc>
        <w:tc>
          <w:tcPr>
            <w:tcW w:w="1190"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0721FBF6"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7</w:t>
            </w:r>
          </w:p>
        </w:tc>
        <w:tc>
          <w:tcPr>
            <w:tcW w:w="1256"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3DCBCBD5"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5,833</w:t>
            </w:r>
          </w:p>
        </w:tc>
        <w:tc>
          <w:tcPr>
            <w:tcW w:w="1389" w:type="dxa"/>
          </w:tcPr>
          <w:p w:rsidRPr="00527566" w:rsidR="00527566" w:rsidP="00527566" w:rsidRDefault="00527566" w14:paraId="4E577E73"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$19.86*</w:t>
            </w:r>
          </w:p>
        </w:tc>
        <w:tc>
          <w:tcPr>
            <w:tcW w:w="1362" w:type="dxa"/>
          </w:tcPr>
          <w:p w:rsidRPr="00527566" w:rsidR="00527566" w:rsidP="00527566" w:rsidRDefault="00527566" w14:paraId="0D9AD3FA" w14:textId="77777777">
            <w:pPr>
              <w:widowControl/>
              <w:suppressAutoHyphens/>
              <w:jc w:val="right"/>
              <w:rPr>
                <w:rFonts w:ascii="Times New Roman" w:hAnsi="Times New Roman" w:eastAsia="SimSun"/>
                <w:snapToGrid/>
                <w:lang w:eastAsia="ar-SA"/>
              </w:rPr>
            </w:pPr>
          </w:p>
        </w:tc>
        <w:tc>
          <w:tcPr>
            <w:tcW w:w="1776" w:type="dxa"/>
          </w:tcPr>
          <w:p w:rsidRPr="00527566" w:rsidR="00527566" w:rsidP="00527566" w:rsidRDefault="00527566" w14:paraId="07C2DB44"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$115,843***</w:t>
            </w:r>
          </w:p>
        </w:tc>
      </w:tr>
      <w:tr w:rsidRPr="00527566" w:rsidR="00527566" w:rsidTr="00C8660B" w14:paraId="669E30A0" w14:textId="77777777">
        <w:trPr>
          <w:trHeight w:val="171"/>
        </w:trPr>
        <w:tc>
          <w:tcPr>
            <w:tcW w:w="1416" w:type="dxa"/>
          </w:tcPr>
          <w:p w:rsidRPr="00527566" w:rsidR="00527566" w:rsidP="00527566" w:rsidRDefault="00527566" w14:paraId="30990101" w14:textId="77777777">
            <w:pPr>
              <w:widowControl/>
              <w:suppressAutoHyphens/>
              <w:rPr>
                <w:rFonts w:ascii="Times New Roman" w:hAnsi="Times New Roman" w:eastAsia="SimSun"/>
                <w:snapToGrid/>
                <w:lang w:eastAsia="ar-SA"/>
              </w:rPr>
            </w:pPr>
            <w:r w:rsidRPr="00527566">
              <w:rPr>
                <w:rFonts w:ascii="Times New Roman" w:hAnsi="Times New Roman" w:eastAsia="SimSun"/>
                <w:snapToGrid/>
                <w:lang w:eastAsia="ar-SA"/>
              </w:rPr>
              <w:t>SSA-2574</w:t>
            </w:r>
          </w:p>
          <w:p w:rsidRPr="00527566" w:rsidR="00527566" w:rsidP="00527566" w:rsidRDefault="00527566" w14:paraId="78C85D0D" w14:textId="77777777">
            <w:pPr>
              <w:widowControl/>
              <w:suppressAutoHyphens/>
              <w:rPr>
                <w:rFonts w:ascii="Times New Roman" w:hAnsi="Times New Roman" w:eastAsia="SimSun"/>
                <w:snapToGrid/>
                <w:lang w:eastAsia="ar-SA"/>
              </w:rPr>
            </w:pPr>
            <w:r w:rsidRPr="00527566">
              <w:rPr>
                <w:rFonts w:ascii="Times New Roman" w:hAnsi="Times New Roman" w:eastAsia="SimSun"/>
                <w:snapToGrid/>
                <w:lang w:eastAsia="ar-SA"/>
              </w:rPr>
              <w:t>(</w:t>
            </w:r>
            <w:r w:rsidRPr="00527566">
              <w:rPr>
                <w:rFonts w:ascii="Times New Roman" w:hAnsi="Times New Roman"/>
              </w:rPr>
              <w:t>SSI Claim System</w:t>
            </w:r>
            <w:r w:rsidRPr="00527566">
              <w:rPr>
                <w:rFonts w:ascii="Times New Roman" w:hAnsi="Times New Roman" w:eastAsia="SimSun"/>
                <w:snapToGrid/>
                <w:lang w:eastAsia="ar-SA"/>
              </w:rPr>
              <w:t>)</w:t>
            </w:r>
          </w:p>
        </w:tc>
        <w:tc>
          <w:tcPr>
            <w:tcW w:w="1523"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39A6A5D2"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150,000</w:t>
            </w:r>
          </w:p>
        </w:tc>
        <w:tc>
          <w:tcPr>
            <w:tcW w:w="1310"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49344AEC"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1</w:t>
            </w:r>
          </w:p>
        </w:tc>
        <w:tc>
          <w:tcPr>
            <w:tcW w:w="1190"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762B0D35"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7</w:t>
            </w:r>
          </w:p>
        </w:tc>
        <w:tc>
          <w:tcPr>
            <w:tcW w:w="1256"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6CA6A369"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17,500</w:t>
            </w:r>
          </w:p>
        </w:tc>
        <w:tc>
          <w:tcPr>
            <w:tcW w:w="1389" w:type="dxa"/>
          </w:tcPr>
          <w:p w:rsidRPr="00527566" w:rsidR="00527566" w:rsidP="00527566" w:rsidRDefault="00527566" w14:paraId="4FD7E868"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$19.86*</w:t>
            </w:r>
          </w:p>
        </w:tc>
        <w:tc>
          <w:tcPr>
            <w:tcW w:w="1362" w:type="dxa"/>
          </w:tcPr>
          <w:p w:rsidRPr="00527566" w:rsidR="00527566" w:rsidP="00527566" w:rsidRDefault="00527566" w14:paraId="28FBC1F6" w14:textId="77777777">
            <w:pPr>
              <w:widowControl/>
              <w:suppressAutoHyphens/>
              <w:jc w:val="right"/>
              <w:rPr>
                <w:rFonts w:ascii="Times New Roman" w:hAnsi="Times New Roman" w:eastAsia="SimSun" w:cs="Courier New"/>
                <w:snapToGrid/>
                <w:lang w:eastAsia="ar-SA"/>
              </w:rPr>
            </w:pPr>
            <w:r w:rsidRPr="00527566">
              <w:rPr>
                <w:rFonts w:ascii="Times New Roman" w:hAnsi="Times New Roman" w:eastAsia="SimSun" w:cs="Courier New"/>
                <w:snapToGrid/>
                <w:lang w:eastAsia="ar-SA"/>
              </w:rPr>
              <w:t>21**</w:t>
            </w:r>
          </w:p>
        </w:tc>
        <w:tc>
          <w:tcPr>
            <w:tcW w:w="1776" w:type="dxa"/>
          </w:tcPr>
          <w:p w:rsidRPr="00527566" w:rsidR="00527566" w:rsidP="00527566" w:rsidRDefault="00527566" w14:paraId="5D4CCE96" w14:textId="77777777">
            <w:pPr>
              <w:widowControl/>
              <w:suppressAutoHyphens/>
              <w:jc w:val="right"/>
              <w:rPr>
                <w:rFonts w:ascii="Times New Roman" w:hAnsi="Times New Roman" w:eastAsia="SimSun"/>
                <w:snapToGrid/>
                <w:lang w:eastAsia="ar-SA"/>
              </w:rPr>
            </w:pPr>
            <w:r w:rsidRPr="00527566">
              <w:rPr>
                <w:rFonts w:ascii="Times New Roman" w:hAnsi="Times New Roman" w:eastAsia="SimSun"/>
                <w:snapToGrid/>
                <w:lang w:eastAsia="ar-SA"/>
              </w:rPr>
              <w:t>$1,390,200***</w:t>
            </w:r>
          </w:p>
        </w:tc>
      </w:tr>
      <w:tr w:rsidRPr="00527566" w:rsidR="00527566" w:rsidTr="00C8660B" w14:paraId="75019030" w14:textId="77777777">
        <w:trPr>
          <w:trHeight w:val="171"/>
        </w:trPr>
        <w:tc>
          <w:tcPr>
            <w:tcW w:w="1416" w:type="dxa"/>
          </w:tcPr>
          <w:p w:rsidRPr="00527566" w:rsidR="00527566" w:rsidP="00527566" w:rsidRDefault="00527566" w14:paraId="5DBC45B0" w14:textId="77777777">
            <w:pPr>
              <w:widowControl/>
              <w:suppressAutoHyphens/>
              <w:rPr>
                <w:rFonts w:ascii="Times New Roman" w:hAnsi="Times New Roman" w:eastAsia="SimSun"/>
                <w:b/>
                <w:bCs/>
                <w:snapToGrid/>
                <w:lang w:eastAsia="ar-SA"/>
              </w:rPr>
            </w:pPr>
            <w:r w:rsidRPr="00527566">
              <w:rPr>
                <w:rFonts w:ascii="Times New Roman" w:hAnsi="Times New Roman" w:eastAsia="SimSun"/>
                <w:b/>
                <w:bCs/>
                <w:snapToGrid/>
                <w:lang w:eastAsia="ar-SA"/>
              </w:rPr>
              <w:t>Totals</w:t>
            </w:r>
          </w:p>
        </w:tc>
        <w:tc>
          <w:tcPr>
            <w:tcW w:w="1523"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1ACA496E" w14:textId="77777777">
            <w:pPr>
              <w:widowControl/>
              <w:suppressAutoHyphens/>
              <w:jc w:val="right"/>
              <w:rPr>
                <w:rFonts w:ascii="Times New Roman" w:hAnsi="Times New Roman" w:eastAsia="SimSun"/>
                <w:b/>
                <w:bCs/>
                <w:snapToGrid/>
                <w:lang w:eastAsia="ar-SA"/>
              </w:rPr>
            </w:pPr>
            <w:r w:rsidRPr="00527566">
              <w:rPr>
                <w:rFonts w:ascii="Times New Roman" w:hAnsi="Times New Roman" w:eastAsia="SimSun"/>
                <w:b/>
                <w:snapToGrid/>
                <w:lang w:eastAsia="ar-SA"/>
              </w:rPr>
              <w:t>200,000</w:t>
            </w:r>
          </w:p>
        </w:tc>
        <w:tc>
          <w:tcPr>
            <w:tcW w:w="1310"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5D6FC84B" w14:textId="77777777">
            <w:pPr>
              <w:widowControl/>
              <w:suppressAutoHyphens/>
              <w:jc w:val="right"/>
              <w:rPr>
                <w:rFonts w:ascii="Times New Roman" w:hAnsi="Times New Roman" w:eastAsia="SimSun"/>
                <w:b/>
                <w:bCs/>
                <w:snapToGrid/>
                <w:lang w:eastAsia="ar-SA"/>
              </w:rPr>
            </w:pPr>
          </w:p>
        </w:tc>
        <w:tc>
          <w:tcPr>
            <w:tcW w:w="1190"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2463BC17" w14:textId="77777777">
            <w:pPr>
              <w:widowControl/>
              <w:suppressAutoHyphens/>
              <w:jc w:val="right"/>
              <w:rPr>
                <w:rFonts w:ascii="Times New Roman" w:hAnsi="Times New Roman" w:eastAsia="SimSun"/>
                <w:b/>
                <w:bCs/>
                <w:snapToGrid/>
                <w:lang w:eastAsia="ar-SA"/>
              </w:rPr>
            </w:pPr>
          </w:p>
        </w:tc>
        <w:tc>
          <w:tcPr>
            <w:tcW w:w="1256" w:type="dxa"/>
            <w:tcBorders>
              <w:top w:val="single" w:color="auto" w:sz="4" w:space="0"/>
              <w:left w:val="single" w:color="auto" w:sz="4" w:space="0"/>
              <w:bottom w:val="single" w:color="auto" w:sz="4" w:space="0"/>
              <w:right w:val="single" w:color="auto" w:sz="4" w:space="0"/>
            </w:tcBorders>
          </w:tcPr>
          <w:p w:rsidRPr="00527566" w:rsidR="00527566" w:rsidP="00527566" w:rsidRDefault="00527566" w14:paraId="213385D7" w14:textId="77777777">
            <w:pPr>
              <w:widowControl/>
              <w:suppressAutoHyphens/>
              <w:jc w:val="right"/>
              <w:rPr>
                <w:rFonts w:ascii="Times New Roman" w:hAnsi="Times New Roman" w:eastAsia="SimSun"/>
                <w:b/>
                <w:bCs/>
                <w:snapToGrid/>
                <w:lang w:eastAsia="ar-SA"/>
              </w:rPr>
            </w:pPr>
            <w:r w:rsidRPr="00527566">
              <w:rPr>
                <w:rFonts w:ascii="Times New Roman" w:hAnsi="Times New Roman" w:eastAsia="SimSun"/>
                <w:b/>
                <w:snapToGrid/>
                <w:lang w:eastAsia="ar-SA"/>
              </w:rPr>
              <w:t>23,333</w:t>
            </w:r>
          </w:p>
        </w:tc>
        <w:tc>
          <w:tcPr>
            <w:tcW w:w="1389" w:type="dxa"/>
          </w:tcPr>
          <w:p w:rsidRPr="00527566" w:rsidR="00527566" w:rsidP="00527566" w:rsidRDefault="00527566" w14:paraId="50A24785" w14:textId="77777777">
            <w:pPr>
              <w:widowControl/>
              <w:suppressAutoHyphens/>
              <w:jc w:val="right"/>
              <w:rPr>
                <w:rFonts w:ascii="Times New Roman" w:hAnsi="Times New Roman" w:eastAsia="SimSun"/>
                <w:b/>
                <w:bCs/>
                <w:snapToGrid/>
                <w:lang w:eastAsia="ar-SA"/>
              </w:rPr>
            </w:pPr>
          </w:p>
        </w:tc>
        <w:tc>
          <w:tcPr>
            <w:tcW w:w="1362" w:type="dxa"/>
          </w:tcPr>
          <w:p w:rsidRPr="00527566" w:rsidR="00527566" w:rsidP="00527566" w:rsidRDefault="00527566" w14:paraId="7C9E9EEA" w14:textId="77777777">
            <w:pPr>
              <w:widowControl/>
              <w:suppressAutoHyphens/>
              <w:jc w:val="right"/>
              <w:rPr>
                <w:rFonts w:ascii="Times New Roman" w:hAnsi="Times New Roman" w:eastAsia="SimSun" w:cs="Courier New"/>
                <w:b/>
                <w:bCs/>
                <w:snapToGrid/>
                <w:lang w:eastAsia="ar-SA"/>
              </w:rPr>
            </w:pPr>
          </w:p>
        </w:tc>
        <w:tc>
          <w:tcPr>
            <w:tcW w:w="1776" w:type="dxa"/>
          </w:tcPr>
          <w:p w:rsidRPr="00527566" w:rsidR="00527566" w:rsidP="00527566" w:rsidRDefault="00527566" w14:paraId="6C4382E6" w14:textId="77777777">
            <w:pPr>
              <w:widowControl/>
              <w:suppressAutoHyphens/>
              <w:jc w:val="right"/>
              <w:rPr>
                <w:rFonts w:ascii="Times New Roman" w:hAnsi="Times New Roman" w:eastAsia="SimSun"/>
                <w:b/>
                <w:bCs/>
                <w:snapToGrid/>
                <w:lang w:eastAsia="ar-SA"/>
              </w:rPr>
            </w:pPr>
            <w:r w:rsidRPr="00527566">
              <w:rPr>
                <w:rFonts w:ascii="Times New Roman" w:hAnsi="Times New Roman" w:eastAsia="SimSun"/>
                <w:b/>
                <w:bCs/>
                <w:snapToGrid/>
                <w:lang w:eastAsia="ar-SA"/>
              </w:rPr>
              <w:t>$1,506,043***</w:t>
            </w:r>
          </w:p>
        </w:tc>
      </w:tr>
    </w:tbl>
    <w:p w:rsidR="009D2747" w:rsidP="009D2747" w:rsidRDefault="009D2747" w14:paraId="2340B618" w14:textId="6672429B">
      <w:pPr>
        <w:suppressAutoHyphens/>
        <w:ind w:left="1440"/>
        <w:rPr>
          <w:rFonts w:ascii="Times New Roman" w:hAnsi="Times New Roman"/>
          <w:snapToGrid/>
          <w:lang w:eastAsia="ar-SA"/>
        </w:rPr>
      </w:pPr>
      <w:r w:rsidRPr="009D2747">
        <w:rPr>
          <w:rFonts w:ascii="Times New Roman" w:hAnsi="Times New Roman" w:eastAsia="SimSun"/>
          <w:snapToGrid/>
          <w:lang w:eastAsia="ar-SA"/>
        </w:rPr>
        <w:t>* We based this figure by averaging both the average DI payments based on SSA's current FY 2022 data (</w:t>
      </w:r>
      <w:hyperlink w:history="1" r:id="rId7">
        <w:r w:rsidRPr="009D2747">
          <w:rPr>
            <w:rFonts w:ascii="Times New Roman" w:hAnsi="Times New Roman" w:eastAsia="SimSun"/>
            <w:color w:val="0000FF"/>
            <w:u w:val="single"/>
            <w:lang w:eastAsia="ar-SA"/>
          </w:rPr>
          <w:t>https://www.ssa.gov/legislation/2022factsheet.pdf</w:t>
        </w:r>
      </w:hyperlink>
      <w:r w:rsidRPr="009D2747">
        <w:rPr>
          <w:rFonts w:ascii="Times New Roman" w:hAnsi="Times New Roman" w:eastAsia="SimSun"/>
          <w:snapToGrid/>
          <w:lang w:eastAsia="ar-SA"/>
        </w:rPr>
        <w:t>), and the average U.S. worker’s hourly wages, as reported by Bureau of Labor Statistics data (</w:t>
      </w:r>
      <w:hyperlink w:history="1" r:id="rId8">
        <w:r w:rsidRPr="009D2747">
          <w:rPr>
            <w:rFonts w:ascii="Times New Roman" w:hAnsi="Times New Roman" w:eastAsia="SimSun"/>
            <w:color w:val="0000FF"/>
            <w:u w:val="single"/>
            <w:lang w:eastAsia="ar-SA"/>
          </w:rPr>
          <w:t>https://www.bls.gov/oes/current/oes_nat.htm</w:t>
        </w:r>
      </w:hyperlink>
      <w:r w:rsidRPr="009D2747">
        <w:rPr>
          <w:rFonts w:ascii="Times New Roman" w:hAnsi="Times New Roman" w:eastAsia="SimSun"/>
          <w:snapToGrid/>
          <w:lang w:eastAsia="ar-SA"/>
        </w:rPr>
        <w:t>)</w:t>
      </w:r>
      <w:r w:rsidRPr="009D2747">
        <w:rPr>
          <w:rFonts w:ascii="Times New Roman" w:hAnsi="Times New Roman"/>
          <w:snapToGrid/>
          <w:lang w:eastAsia="ar-SA"/>
        </w:rPr>
        <w:t>.</w:t>
      </w:r>
    </w:p>
    <w:p w:rsidRPr="009D2747" w:rsidR="009D2747" w:rsidP="009D2747" w:rsidRDefault="009D2747" w14:paraId="48722B38" w14:textId="77777777">
      <w:pPr>
        <w:suppressAutoHyphens/>
        <w:ind w:left="1440"/>
        <w:rPr>
          <w:rFonts w:ascii="Times New Roman" w:hAnsi="Times New Roman"/>
        </w:rPr>
      </w:pPr>
    </w:p>
    <w:p w:rsidR="009D2747" w:rsidP="009D2747" w:rsidRDefault="009D2747" w14:paraId="04966D6C" w14:textId="5EF0E74C">
      <w:pPr>
        <w:suppressAutoHyphens/>
        <w:ind w:left="1440"/>
        <w:rPr>
          <w:rFonts w:ascii="Times New Roman" w:hAnsi="Times New Roman"/>
          <w:snapToGrid/>
          <w:lang w:eastAsia="ar-SA"/>
        </w:rPr>
      </w:pPr>
      <w:r w:rsidRPr="009D2747">
        <w:rPr>
          <w:rFonts w:ascii="Times New Roman" w:hAnsi="Times New Roman"/>
        </w:rPr>
        <w:t xml:space="preserve">** </w:t>
      </w:r>
      <w:r w:rsidRPr="009D2747">
        <w:rPr>
          <w:rFonts w:ascii="Times New Roman" w:hAnsi="Times New Roman"/>
          <w:snapToGrid/>
          <w:lang w:eastAsia="ar-SA"/>
        </w:rPr>
        <w:t>We based this figure by averaging the average FY 2022 wait times for field offices and teleservice centers, based on SSA’s current management information data.</w:t>
      </w:r>
    </w:p>
    <w:p w:rsidRPr="009D2747" w:rsidR="009D2747" w:rsidP="009D2747" w:rsidRDefault="009D2747" w14:paraId="5AE63449" w14:textId="77777777">
      <w:pPr>
        <w:suppressAutoHyphens/>
        <w:ind w:left="1440"/>
        <w:rPr>
          <w:rFonts w:ascii="Times New Roman" w:hAnsi="Times New Roman"/>
          <w:snapToGrid/>
          <w:spacing w:val="-2"/>
          <w:lang w:eastAsia="ar-SA"/>
        </w:rPr>
      </w:pPr>
    </w:p>
    <w:p w:rsidR="00362281" w:rsidP="009D2747" w:rsidRDefault="009D2747" w14:paraId="173CD9EE" w14:textId="4B5A1449">
      <w:pPr>
        <w:pStyle w:val="ListParagraph"/>
        <w:keepNext/>
        <w:widowControl/>
        <w:tabs>
          <w:tab w:val="left" w:pos="1440"/>
        </w:tabs>
        <w:ind w:left="1440"/>
        <w:rPr>
          <w:rFonts w:ascii="Times New Roman" w:hAnsi="Times New Roman"/>
          <w:b/>
          <w:snapToGrid/>
        </w:rPr>
      </w:pPr>
      <w:r w:rsidRPr="009D2747">
        <w:rPr>
          <w:rFonts w:ascii="Times New Roman" w:hAnsi="Times New Roman"/>
          <w:snapToGrid/>
        </w:rPr>
        <w:t xml:space="preserve">*** This figure does not represent actual costs that SSA is imposing on recipients of Social Security payments to complete this application; rather, these are </w:t>
      </w:r>
      <w:r w:rsidRPr="009D2747">
        <w:rPr>
          <w:rFonts w:ascii="Times New Roman" w:hAnsi="Times New Roman"/>
          <w:snapToGrid/>
        </w:rPr>
        <w:lastRenderedPageBreak/>
        <w:t xml:space="preserve">theoretical opportunity costs for the additional time respondents will spend to complete the application.  </w:t>
      </w:r>
      <w:r w:rsidRPr="009D2747">
        <w:rPr>
          <w:rFonts w:ascii="Times New Roman" w:hAnsi="Times New Roman"/>
          <w:b/>
          <w:snapToGrid/>
          <w:u w:val="single"/>
        </w:rPr>
        <w:t>There is no actual charge to respondents to complete the application</w:t>
      </w:r>
      <w:r w:rsidRPr="009D2747">
        <w:rPr>
          <w:rFonts w:ascii="Times New Roman" w:hAnsi="Times New Roman"/>
          <w:b/>
          <w:snapToGrid/>
        </w:rPr>
        <w:t>.</w:t>
      </w:r>
    </w:p>
    <w:p w:rsidR="00F43730" w:rsidP="009D2747" w:rsidRDefault="00F43730" w14:paraId="59C90F7B" w14:textId="1163CF28">
      <w:pPr>
        <w:pStyle w:val="ListParagraph"/>
        <w:keepNext/>
        <w:widowControl/>
        <w:tabs>
          <w:tab w:val="left" w:pos="1440"/>
        </w:tabs>
        <w:ind w:left="1440"/>
        <w:rPr>
          <w:rFonts w:ascii="Times New Roman" w:hAnsi="Times New Roman"/>
          <w:b/>
          <w:snapToGrid/>
        </w:rPr>
      </w:pPr>
    </w:p>
    <w:p w:rsidRPr="00F43730" w:rsidR="00F43730" w:rsidP="00F43730" w:rsidRDefault="00F43730" w14:paraId="019F1671" w14:textId="5829F138">
      <w:pPr>
        <w:ind w:left="1440"/>
        <w:contextualSpacing/>
        <w:rPr>
          <w:rFonts w:ascii="Times New Roman" w:hAnsi="Times New Roman"/>
        </w:rPr>
      </w:pPr>
      <w:r w:rsidRPr="00F43730">
        <w:rPr>
          <w:rFonts w:ascii="Times New Roman" w:hAnsi="Times New Roman"/>
        </w:rPr>
        <w:t>NOTE:  We did not include travel time as per our current management information data, a majority of respondents complete interviews via telephone</w:t>
      </w:r>
      <w:r w:rsidR="00EA2F16">
        <w:rPr>
          <w:rFonts w:ascii="Times New Roman" w:hAnsi="Times New Roman"/>
        </w:rPr>
        <w:t>, and the remaining respondents submit the paper form to us via mail</w:t>
      </w:r>
      <w:r w:rsidRPr="00F43730">
        <w:rPr>
          <w:rFonts w:ascii="Times New Roman" w:hAnsi="Times New Roman"/>
        </w:rPr>
        <w:t>.  Should this change in the future, we will include the language and chart for travel time to a field office.</w:t>
      </w:r>
    </w:p>
    <w:p w:rsidRPr="00965B27" w:rsidR="00551294" w:rsidP="00362281" w:rsidRDefault="00551294" w14:paraId="02F32CB8" w14:textId="77777777">
      <w:pPr>
        <w:widowControl/>
        <w:suppressAutoHyphens/>
        <w:spacing w:line="100" w:lineRule="atLeast"/>
        <w:ind w:left="1440"/>
        <w:rPr>
          <w:rFonts w:ascii="Times New Roman" w:hAnsi="Times New Roman"/>
          <w:kern w:val="2"/>
          <w:lang w:eastAsia="ar-SA"/>
        </w:rPr>
      </w:pPr>
    </w:p>
    <w:p w:rsidRPr="00A66A6A" w:rsidR="00A66A6A" w:rsidP="00A66A6A" w:rsidRDefault="00A66A6A" w14:paraId="3A6DC92A" w14:textId="200F617D">
      <w:pPr>
        <w:tabs>
          <w:tab w:val="left" w:pos="360"/>
          <w:tab w:val="num" w:pos="1440"/>
        </w:tabs>
        <w:ind w:left="1440"/>
        <w:rPr>
          <w:rFonts w:ascii="Times New Roman" w:hAnsi="Times New Roman" w:cs="Courier New"/>
          <w:lang w:eastAsia="zh-CN"/>
        </w:rPr>
      </w:pPr>
      <w:r w:rsidRPr="00A66A6A">
        <w:rPr>
          <w:rFonts w:ascii="Times New Roman" w:hAnsi="Times New Roman" w:cs="Courier New"/>
          <w:lang w:eastAsia="zh-CN"/>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cs="Courier New"/>
          <w:b/>
          <w:bCs/>
          <w:lang w:eastAsia="zh-CN"/>
        </w:rPr>
        <w:t>7</w:t>
      </w:r>
      <w:r w:rsidRPr="00A66A6A">
        <w:rPr>
          <w:rFonts w:ascii="Times New Roman" w:hAnsi="Times New Roman" w:cs="Courier New"/>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  The total burden for this ICR is </w:t>
      </w:r>
      <w:r>
        <w:rPr>
          <w:rFonts w:ascii="Times New Roman" w:hAnsi="Times New Roman" w:cs="Courier New"/>
          <w:b/>
          <w:lang w:eastAsia="zh-CN"/>
        </w:rPr>
        <w:t>23,333</w:t>
      </w:r>
      <w:r w:rsidRPr="00A66A6A">
        <w:rPr>
          <w:rFonts w:ascii="Times New Roman" w:hAnsi="Times New Roman" w:cs="Courier New"/>
          <w:lang w:eastAsia="zh-CN"/>
        </w:rPr>
        <w:t xml:space="preserve"> burden hours (reflecting SSA management information data), which results in an associated theoretical (not actual) opportunity cost financial burden of </w:t>
      </w:r>
      <w:r w:rsidRPr="00A66A6A">
        <w:rPr>
          <w:rFonts w:ascii="Times New Roman" w:hAnsi="Times New Roman" w:cs="Courier New"/>
          <w:b/>
          <w:lang w:eastAsia="zh-CN"/>
        </w:rPr>
        <w:t>$</w:t>
      </w:r>
      <w:r>
        <w:rPr>
          <w:rFonts w:ascii="Times New Roman" w:hAnsi="Times New Roman" w:cs="Courier New"/>
          <w:b/>
          <w:lang w:eastAsia="zh-CN"/>
        </w:rPr>
        <w:t>1,506,043</w:t>
      </w:r>
      <w:r w:rsidRPr="00A66A6A">
        <w:rPr>
          <w:rFonts w:ascii="Times New Roman" w:hAnsi="Times New Roman" w:cs="Courier New"/>
          <w:lang w:eastAsia="zh-CN"/>
        </w:rPr>
        <w:t>.  SSA does not charge respondents to complete our applications.</w:t>
      </w:r>
    </w:p>
    <w:p w:rsidRPr="003B15EC" w:rsidR="00362281" w:rsidP="008B11F3" w:rsidRDefault="00362281" w14:paraId="7DC1E1AD" w14:textId="77777777">
      <w:pPr>
        <w:tabs>
          <w:tab w:val="left" w:pos="360"/>
          <w:tab w:val="num" w:pos="1440"/>
        </w:tabs>
        <w:ind w:left="1440"/>
        <w:rPr>
          <w:rFonts w:ascii="Times New Roman" w:hAnsi="Times New Roman"/>
          <w:b/>
          <w:u w:val="single"/>
        </w:rPr>
      </w:pPr>
    </w:p>
    <w:p w:rsidRPr="00BC7F42" w:rsidR="00A45D82" w:rsidP="008B11F3" w:rsidRDefault="00A45D82" w14:paraId="13298498" w14:textId="77777777">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E72CF3" w:rsidR="00A45D82" w:rsidP="008B11F3" w:rsidRDefault="00121032" w14:paraId="3AD066FA" w14:textId="77777777">
      <w:pPr>
        <w:tabs>
          <w:tab w:val="num" w:pos="1440"/>
        </w:tabs>
        <w:ind w:left="1440"/>
        <w:rPr>
          <w:rFonts w:ascii="Times New Roman" w:hAnsi="Times New Roman"/>
        </w:rPr>
      </w:pPr>
      <w:r w:rsidRPr="00E72CF3">
        <w:rPr>
          <w:rFonts w:ascii="Times New Roman" w:hAnsi="Times New Roman"/>
        </w:rPr>
        <w:t xml:space="preserve">This collection does not impose a known cost burden </w:t>
      </w:r>
      <w:r w:rsidRPr="00E72CF3" w:rsidR="00AC39FD">
        <w:rPr>
          <w:rFonts w:ascii="Times New Roman" w:hAnsi="Times New Roman"/>
        </w:rPr>
        <w:t>on</w:t>
      </w:r>
      <w:r w:rsidRPr="00E72CF3">
        <w:rPr>
          <w:rFonts w:ascii="Times New Roman" w:hAnsi="Times New Roman"/>
        </w:rPr>
        <w:t xml:space="preserve"> the respondents. </w:t>
      </w:r>
      <w:r w:rsidRPr="00E72CF3" w:rsidR="00A45D82">
        <w:rPr>
          <w:rFonts w:ascii="Times New Roman" w:hAnsi="Times New Roman"/>
        </w:rPr>
        <w:t xml:space="preserve">  </w:t>
      </w:r>
    </w:p>
    <w:p w:rsidRPr="00BC7F42" w:rsidR="00A45D82" w:rsidP="008B11F3" w:rsidRDefault="00A45D82" w14:paraId="680B61A8" w14:textId="77777777">
      <w:pPr>
        <w:tabs>
          <w:tab w:val="num" w:pos="1440"/>
        </w:tabs>
        <w:ind w:left="1440"/>
        <w:rPr>
          <w:rFonts w:ascii="Times New Roman" w:hAnsi="Times New Roman"/>
        </w:rPr>
      </w:pPr>
    </w:p>
    <w:p w:rsidRPr="00E72CF3" w:rsidR="00121032" w:rsidP="008B11F3" w:rsidRDefault="00A45D82" w14:paraId="17AE45E5" w14:textId="77777777">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Annual Cost To Federal Government</w:t>
      </w:r>
    </w:p>
    <w:p w:rsidRPr="00412382" w:rsidR="00412382" w:rsidP="00412382" w:rsidRDefault="00412382" w14:paraId="3B7BB8A4" w14:textId="01200C66">
      <w:pPr>
        <w:tabs>
          <w:tab w:val="num" w:pos="1440"/>
        </w:tabs>
        <w:ind w:left="1440"/>
        <w:rPr>
          <w:rFonts w:ascii="Times New Roman" w:hAnsi="Times New Roman"/>
        </w:rPr>
      </w:pPr>
      <w:r w:rsidRPr="00412382">
        <w:rPr>
          <w:rFonts w:ascii="Times New Roman" w:hAnsi="Times New Roman"/>
        </w:rPr>
        <w:t xml:space="preserve">The annual cost to the Federal Government is approximately </w:t>
      </w:r>
      <w:r w:rsidRPr="00F43730" w:rsidR="00D75F09">
        <w:rPr>
          <w:rFonts w:ascii="Times New Roman" w:hAnsi="Times New Roman"/>
          <w:b/>
          <w:bCs/>
        </w:rPr>
        <w:t>$695,716</w:t>
      </w:r>
      <w:r w:rsidRPr="00412382">
        <w:rPr>
          <w:rFonts w:ascii="Times New Roman" w:hAnsi="Times New Roman"/>
        </w:rPr>
        <w:t>.  This estimate accounts for costs from the following areas:</w:t>
      </w:r>
    </w:p>
    <w:p w:rsidRPr="00412382" w:rsidR="00412382" w:rsidP="00412382" w:rsidRDefault="00412382" w14:paraId="146738C2" w14:textId="77777777">
      <w:pPr>
        <w:tabs>
          <w:tab w:val="num" w:pos="1440"/>
        </w:tabs>
        <w:ind w:left="1440"/>
        <w:rPr>
          <w:rFonts w:ascii="Times New Roman" w:hAnsi="Times New Roman"/>
        </w:rPr>
      </w:pPr>
    </w:p>
    <w:tbl>
      <w:tblPr>
        <w:tblW w:w="8023" w:type="dxa"/>
        <w:tblInd w:w="1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3"/>
        <w:gridCol w:w="2689"/>
        <w:gridCol w:w="2641"/>
      </w:tblGrid>
      <w:tr w:rsidRPr="00412382" w:rsidR="00412382" w:rsidTr="00965B27" w14:paraId="6043DAB1" w14:textId="77777777">
        <w:tc>
          <w:tcPr>
            <w:tcW w:w="2693" w:type="dxa"/>
            <w:shd w:val="clear" w:color="auto" w:fill="auto"/>
          </w:tcPr>
          <w:p w:rsidRPr="00412382" w:rsidR="00412382" w:rsidP="00965B27" w:rsidRDefault="00412382" w14:paraId="56F92166" w14:textId="31C03DFA">
            <w:pPr>
              <w:tabs>
                <w:tab w:val="num" w:pos="1440"/>
              </w:tabs>
              <w:rPr>
                <w:rFonts w:ascii="Times New Roman" w:hAnsi="Times New Roman"/>
                <w:b/>
                <w:bCs/>
              </w:rPr>
            </w:pPr>
            <w:r w:rsidRPr="00412382">
              <w:rPr>
                <w:rFonts w:ascii="Times New Roman" w:hAnsi="Times New Roman"/>
                <w:b/>
                <w:bCs/>
              </w:rPr>
              <w:t>Descripti</w:t>
            </w:r>
            <w:r w:rsidR="00206771">
              <w:rPr>
                <w:rFonts w:ascii="Times New Roman" w:hAnsi="Times New Roman"/>
                <w:b/>
                <w:bCs/>
              </w:rPr>
              <w:t>o</w:t>
            </w:r>
            <w:r w:rsidRPr="00412382">
              <w:rPr>
                <w:rFonts w:ascii="Times New Roman" w:hAnsi="Times New Roman"/>
                <w:b/>
                <w:bCs/>
              </w:rPr>
              <w:t>n of Cost Factor</w:t>
            </w:r>
          </w:p>
        </w:tc>
        <w:tc>
          <w:tcPr>
            <w:tcW w:w="2689" w:type="dxa"/>
            <w:shd w:val="clear" w:color="auto" w:fill="auto"/>
          </w:tcPr>
          <w:p w:rsidRPr="00412382" w:rsidR="00412382" w:rsidP="00965B27" w:rsidRDefault="00412382" w14:paraId="2E83255D" w14:textId="77777777">
            <w:pPr>
              <w:tabs>
                <w:tab w:val="num" w:pos="1440"/>
              </w:tabs>
              <w:rPr>
                <w:rFonts w:ascii="Times New Roman" w:hAnsi="Times New Roman"/>
                <w:b/>
                <w:bCs/>
              </w:rPr>
            </w:pPr>
            <w:r w:rsidRPr="00412382">
              <w:rPr>
                <w:rFonts w:ascii="Times New Roman" w:hAnsi="Times New Roman"/>
                <w:b/>
                <w:bCs/>
              </w:rPr>
              <w:t>Methodology for Estimating Cost</w:t>
            </w:r>
          </w:p>
        </w:tc>
        <w:tc>
          <w:tcPr>
            <w:tcW w:w="2641" w:type="dxa"/>
            <w:shd w:val="clear" w:color="auto" w:fill="auto"/>
          </w:tcPr>
          <w:p w:rsidRPr="00412382" w:rsidR="00412382" w:rsidP="00965B27" w:rsidRDefault="00412382" w14:paraId="783D3C6B" w14:textId="77777777">
            <w:pPr>
              <w:tabs>
                <w:tab w:val="num" w:pos="1440"/>
              </w:tabs>
              <w:rPr>
                <w:rFonts w:ascii="Times New Roman" w:hAnsi="Times New Roman"/>
                <w:b/>
                <w:bCs/>
              </w:rPr>
            </w:pPr>
            <w:r w:rsidRPr="00412382">
              <w:rPr>
                <w:rFonts w:ascii="Times New Roman" w:hAnsi="Times New Roman"/>
                <w:b/>
                <w:bCs/>
              </w:rPr>
              <w:t>Cost in Dollars*</w:t>
            </w:r>
          </w:p>
        </w:tc>
      </w:tr>
      <w:tr w:rsidRPr="00412382" w:rsidR="00412382" w:rsidTr="00965B27" w14:paraId="6E07A14A" w14:textId="77777777">
        <w:tc>
          <w:tcPr>
            <w:tcW w:w="2693" w:type="dxa"/>
            <w:shd w:val="clear" w:color="auto" w:fill="auto"/>
          </w:tcPr>
          <w:p w:rsidRPr="00412382" w:rsidR="00412382" w:rsidP="00965B27" w:rsidRDefault="00412382" w14:paraId="2629A207" w14:textId="77777777">
            <w:pPr>
              <w:tabs>
                <w:tab w:val="num" w:pos="1440"/>
              </w:tabs>
              <w:rPr>
                <w:rFonts w:ascii="Times New Roman" w:hAnsi="Times New Roman"/>
              </w:rPr>
            </w:pPr>
            <w:r w:rsidRPr="00412382">
              <w:rPr>
                <w:rFonts w:ascii="Times New Roman" w:hAnsi="Times New Roman"/>
              </w:rPr>
              <w:t>Designing and Printing the Form</w:t>
            </w:r>
          </w:p>
        </w:tc>
        <w:tc>
          <w:tcPr>
            <w:tcW w:w="2689" w:type="dxa"/>
            <w:shd w:val="clear" w:color="auto" w:fill="auto"/>
          </w:tcPr>
          <w:p w:rsidRPr="00412382" w:rsidR="00412382" w:rsidP="00965B27" w:rsidRDefault="00412382" w14:paraId="2639A556" w14:textId="77777777">
            <w:pPr>
              <w:tabs>
                <w:tab w:val="num" w:pos="1440"/>
              </w:tabs>
              <w:rPr>
                <w:rFonts w:ascii="Times New Roman" w:hAnsi="Times New Roman"/>
              </w:rPr>
            </w:pPr>
            <w:r w:rsidRPr="00412382">
              <w:rPr>
                <w:rFonts w:ascii="Times New Roman" w:hAnsi="Times New Roman"/>
              </w:rPr>
              <w:t>Design Cost + Printing Cost</w:t>
            </w:r>
          </w:p>
        </w:tc>
        <w:tc>
          <w:tcPr>
            <w:tcW w:w="2641" w:type="dxa"/>
            <w:shd w:val="clear" w:color="auto" w:fill="auto"/>
          </w:tcPr>
          <w:p w:rsidRPr="00412382" w:rsidR="00412382" w:rsidP="00F43730" w:rsidRDefault="00206771" w14:paraId="0C888FF7" w14:textId="351B4389">
            <w:pPr>
              <w:tabs>
                <w:tab w:val="num" w:pos="1440"/>
              </w:tabs>
              <w:jc w:val="right"/>
              <w:rPr>
                <w:rFonts w:ascii="Times New Roman" w:hAnsi="Times New Roman"/>
              </w:rPr>
            </w:pPr>
            <w:r>
              <w:rPr>
                <w:rFonts w:ascii="Times New Roman" w:hAnsi="Times New Roman"/>
              </w:rPr>
              <w:t>$185</w:t>
            </w:r>
          </w:p>
        </w:tc>
      </w:tr>
      <w:tr w:rsidRPr="00412382" w:rsidR="00412382" w:rsidTr="00965B27" w14:paraId="3CB3E3F3" w14:textId="77777777">
        <w:tc>
          <w:tcPr>
            <w:tcW w:w="2693" w:type="dxa"/>
            <w:shd w:val="clear" w:color="auto" w:fill="auto"/>
          </w:tcPr>
          <w:p w:rsidRPr="00412382" w:rsidR="00412382" w:rsidP="00965B27" w:rsidRDefault="00412382" w14:paraId="35C37451" w14:textId="77777777">
            <w:pPr>
              <w:tabs>
                <w:tab w:val="num" w:pos="1440"/>
              </w:tabs>
              <w:rPr>
                <w:rFonts w:ascii="Times New Roman" w:hAnsi="Times New Roman"/>
              </w:rPr>
            </w:pPr>
            <w:r w:rsidRPr="00412382">
              <w:rPr>
                <w:rFonts w:ascii="Times New Roman" w:hAnsi="Times New Roman"/>
              </w:rPr>
              <w:t>Distributing, Shipping, and Material Costs for the Form</w:t>
            </w:r>
          </w:p>
        </w:tc>
        <w:tc>
          <w:tcPr>
            <w:tcW w:w="2689" w:type="dxa"/>
            <w:shd w:val="clear" w:color="auto" w:fill="auto"/>
          </w:tcPr>
          <w:p w:rsidRPr="00412382" w:rsidR="00412382" w:rsidP="00965B27" w:rsidRDefault="00412382" w14:paraId="26521893" w14:textId="77777777">
            <w:pPr>
              <w:tabs>
                <w:tab w:val="num" w:pos="1440"/>
              </w:tabs>
              <w:rPr>
                <w:rFonts w:ascii="Times New Roman" w:hAnsi="Times New Roman"/>
              </w:rPr>
            </w:pPr>
            <w:r w:rsidRPr="00412382">
              <w:rPr>
                <w:rFonts w:ascii="Times New Roman" w:hAnsi="Times New Roman"/>
              </w:rPr>
              <w:t>Distribution + Shipping + Material Cost</w:t>
            </w:r>
          </w:p>
        </w:tc>
        <w:tc>
          <w:tcPr>
            <w:tcW w:w="2641" w:type="dxa"/>
            <w:shd w:val="clear" w:color="auto" w:fill="auto"/>
          </w:tcPr>
          <w:p w:rsidRPr="00412382" w:rsidR="00412382" w:rsidP="00F43730" w:rsidRDefault="00D75F09" w14:paraId="36858E61" w14:textId="35675DED">
            <w:pPr>
              <w:tabs>
                <w:tab w:val="num" w:pos="1440"/>
              </w:tabs>
              <w:jc w:val="right"/>
              <w:rPr>
                <w:rFonts w:ascii="Times New Roman" w:hAnsi="Times New Roman"/>
              </w:rPr>
            </w:pPr>
            <w:r>
              <w:rPr>
                <w:rFonts w:ascii="Times New Roman" w:hAnsi="Times New Roman"/>
              </w:rPr>
              <w:t>$0</w:t>
            </w:r>
            <w:r w:rsidR="00F43730">
              <w:rPr>
                <w:rFonts w:ascii="Times New Roman" w:hAnsi="Times New Roman"/>
              </w:rPr>
              <w:t>*</w:t>
            </w:r>
          </w:p>
        </w:tc>
      </w:tr>
      <w:tr w:rsidRPr="00412382" w:rsidR="00412382" w:rsidTr="00965B27" w14:paraId="57CC75F8" w14:textId="77777777">
        <w:tc>
          <w:tcPr>
            <w:tcW w:w="2693" w:type="dxa"/>
            <w:shd w:val="clear" w:color="auto" w:fill="auto"/>
          </w:tcPr>
          <w:p w:rsidRPr="00412382" w:rsidR="00412382" w:rsidP="00965B27" w:rsidRDefault="00412382" w14:paraId="5C3CAA68" w14:textId="77777777">
            <w:pPr>
              <w:tabs>
                <w:tab w:val="num" w:pos="1440"/>
              </w:tabs>
              <w:rPr>
                <w:rFonts w:ascii="Times New Roman" w:hAnsi="Times New Roman"/>
              </w:rPr>
            </w:pPr>
            <w:r w:rsidRPr="00412382">
              <w:rPr>
                <w:rFonts w:ascii="Times New Roman" w:hAnsi="Times New Roman"/>
              </w:rPr>
              <w:t>SSA Employee (e.g., field office, 800 number, DDS staff) Information Collection and Processing Time</w:t>
            </w:r>
          </w:p>
        </w:tc>
        <w:tc>
          <w:tcPr>
            <w:tcW w:w="2689" w:type="dxa"/>
            <w:shd w:val="clear" w:color="auto" w:fill="auto"/>
          </w:tcPr>
          <w:p w:rsidRPr="00412382" w:rsidR="00412382" w:rsidP="00965B27" w:rsidRDefault="00412382" w14:paraId="1E623C6A" w14:textId="117EEA6D">
            <w:pPr>
              <w:tabs>
                <w:tab w:val="num" w:pos="1440"/>
              </w:tabs>
              <w:rPr>
                <w:rFonts w:ascii="Times New Roman" w:hAnsi="Times New Roman"/>
              </w:rPr>
            </w:pPr>
            <w:r w:rsidRPr="00412382">
              <w:rPr>
                <w:rFonts w:ascii="Times New Roman" w:hAnsi="Times New Roman"/>
              </w:rPr>
              <w:t>GS</w:t>
            </w:r>
            <w:r w:rsidR="00D75F09">
              <w:rPr>
                <w:rFonts w:ascii="Times New Roman" w:hAnsi="Times New Roman"/>
              </w:rPr>
              <w:t xml:space="preserve"> 7</w:t>
            </w:r>
            <w:r w:rsidRPr="00412382">
              <w:rPr>
                <w:rFonts w:ascii="Times New Roman" w:hAnsi="Times New Roman"/>
              </w:rPr>
              <w:t>-</w:t>
            </w:r>
            <w:r w:rsidR="00D75F09">
              <w:rPr>
                <w:rFonts w:ascii="Times New Roman" w:hAnsi="Times New Roman"/>
              </w:rPr>
              <w:t>11</w:t>
            </w:r>
            <w:r w:rsidRPr="00412382">
              <w:rPr>
                <w:rFonts w:ascii="Times New Roman" w:hAnsi="Times New Roman"/>
              </w:rPr>
              <w:t xml:space="preserve"> employee </w:t>
            </w:r>
            <w:r w:rsidR="00D75F09">
              <w:rPr>
                <w:rFonts w:ascii="Times New Roman" w:hAnsi="Times New Roman"/>
              </w:rPr>
              <w:t xml:space="preserve">average pay </w:t>
            </w:r>
            <w:r w:rsidRPr="00412382">
              <w:rPr>
                <w:rFonts w:ascii="Times New Roman" w:hAnsi="Times New Roman"/>
              </w:rPr>
              <w:t>x # of responses x processing time</w:t>
            </w:r>
          </w:p>
        </w:tc>
        <w:tc>
          <w:tcPr>
            <w:tcW w:w="2641" w:type="dxa"/>
            <w:shd w:val="clear" w:color="auto" w:fill="auto"/>
          </w:tcPr>
          <w:p w:rsidRPr="00412382" w:rsidR="00412382" w:rsidP="00F43730" w:rsidRDefault="00D75F09" w14:paraId="39B45FD0" w14:textId="1656606B">
            <w:pPr>
              <w:tabs>
                <w:tab w:val="num" w:pos="1440"/>
              </w:tabs>
              <w:jc w:val="right"/>
              <w:rPr>
                <w:rFonts w:ascii="Times New Roman" w:hAnsi="Times New Roman"/>
              </w:rPr>
            </w:pPr>
            <w:r>
              <w:rPr>
                <w:rFonts w:ascii="Times New Roman" w:hAnsi="Times New Roman"/>
              </w:rPr>
              <w:t>$692,111</w:t>
            </w:r>
          </w:p>
        </w:tc>
      </w:tr>
      <w:tr w:rsidRPr="00412382" w:rsidR="00412382" w:rsidTr="00965B27" w14:paraId="23022704" w14:textId="77777777">
        <w:tc>
          <w:tcPr>
            <w:tcW w:w="2693" w:type="dxa"/>
            <w:shd w:val="clear" w:color="auto" w:fill="auto"/>
          </w:tcPr>
          <w:p w:rsidRPr="00412382" w:rsidR="00412382" w:rsidP="00965B27" w:rsidRDefault="00412382" w14:paraId="59D688E7" w14:textId="77777777">
            <w:pPr>
              <w:tabs>
                <w:tab w:val="num" w:pos="1440"/>
              </w:tabs>
              <w:rPr>
                <w:rFonts w:ascii="Times New Roman" w:hAnsi="Times New Roman"/>
              </w:rPr>
            </w:pPr>
            <w:r w:rsidRPr="00412382">
              <w:rPr>
                <w:rFonts w:ascii="Times New Roman" w:hAnsi="Times New Roman"/>
              </w:rPr>
              <w:t>Full-Time Equivalent Costs</w:t>
            </w:r>
          </w:p>
        </w:tc>
        <w:tc>
          <w:tcPr>
            <w:tcW w:w="2689" w:type="dxa"/>
            <w:shd w:val="clear" w:color="auto" w:fill="auto"/>
          </w:tcPr>
          <w:p w:rsidRPr="00412382" w:rsidR="00412382" w:rsidP="00965B27" w:rsidRDefault="00412382" w14:paraId="164EEFA5" w14:textId="77777777">
            <w:pPr>
              <w:tabs>
                <w:tab w:val="num" w:pos="1440"/>
              </w:tabs>
              <w:rPr>
                <w:rFonts w:ascii="Times New Roman" w:hAnsi="Times New Roman"/>
              </w:rPr>
            </w:pPr>
            <w:r w:rsidRPr="00412382">
              <w:rPr>
                <w:rFonts w:ascii="Times New Roman" w:hAnsi="Times New Roman"/>
              </w:rPr>
              <w:t>Out of pocket costs + Other expenses for providing this service</w:t>
            </w:r>
          </w:p>
        </w:tc>
        <w:tc>
          <w:tcPr>
            <w:tcW w:w="2641" w:type="dxa"/>
            <w:shd w:val="clear" w:color="auto" w:fill="auto"/>
          </w:tcPr>
          <w:p w:rsidRPr="00412382" w:rsidR="00412382" w:rsidP="00F43730" w:rsidRDefault="00D75F09" w14:paraId="6D4C4BBB" w14:textId="18CAC153">
            <w:pPr>
              <w:tabs>
                <w:tab w:val="num" w:pos="1440"/>
              </w:tabs>
              <w:jc w:val="right"/>
              <w:rPr>
                <w:rFonts w:ascii="Times New Roman" w:hAnsi="Times New Roman"/>
              </w:rPr>
            </w:pPr>
            <w:r>
              <w:rPr>
                <w:rFonts w:ascii="Times New Roman" w:hAnsi="Times New Roman"/>
              </w:rPr>
              <w:t>$0</w:t>
            </w:r>
            <w:r w:rsidR="00F43730">
              <w:rPr>
                <w:rFonts w:ascii="Times New Roman" w:hAnsi="Times New Roman"/>
              </w:rPr>
              <w:t>*</w:t>
            </w:r>
          </w:p>
        </w:tc>
      </w:tr>
      <w:tr w:rsidRPr="00412382" w:rsidR="00412382" w:rsidTr="00965B27" w14:paraId="3799F324" w14:textId="77777777">
        <w:tc>
          <w:tcPr>
            <w:tcW w:w="2693" w:type="dxa"/>
            <w:shd w:val="clear" w:color="auto" w:fill="auto"/>
          </w:tcPr>
          <w:p w:rsidRPr="00412382" w:rsidR="00412382" w:rsidP="00965B27" w:rsidRDefault="00412382" w14:paraId="249F9574" w14:textId="77777777">
            <w:pPr>
              <w:tabs>
                <w:tab w:val="num" w:pos="1440"/>
              </w:tabs>
              <w:rPr>
                <w:rFonts w:ascii="Times New Roman" w:hAnsi="Times New Roman"/>
              </w:rPr>
            </w:pPr>
            <w:r w:rsidRPr="00412382">
              <w:rPr>
                <w:rFonts w:ascii="Times New Roman" w:hAnsi="Times New Roman"/>
              </w:rPr>
              <w:t>Systems Development, Updating, and Maintenance</w:t>
            </w:r>
          </w:p>
        </w:tc>
        <w:tc>
          <w:tcPr>
            <w:tcW w:w="2689" w:type="dxa"/>
            <w:shd w:val="clear" w:color="auto" w:fill="auto"/>
          </w:tcPr>
          <w:p w:rsidRPr="00412382" w:rsidR="00412382" w:rsidP="00965B27" w:rsidRDefault="00412382" w14:paraId="1935442E" w14:textId="77777777">
            <w:pPr>
              <w:tabs>
                <w:tab w:val="num" w:pos="1440"/>
              </w:tabs>
              <w:rPr>
                <w:rFonts w:ascii="Times New Roman" w:hAnsi="Times New Roman"/>
              </w:rPr>
            </w:pPr>
            <w:r w:rsidRPr="00412382">
              <w:rPr>
                <w:rFonts w:ascii="Times New Roman" w:hAnsi="Times New Roman"/>
              </w:rPr>
              <w:t>GS-9 employee x man hours for development, updating, maintenance</w:t>
            </w:r>
          </w:p>
        </w:tc>
        <w:tc>
          <w:tcPr>
            <w:tcW w:w="2641" w:type="dxa"/>
            <w:shd w:val="clear" w:color="auto" w:fill="auto"/>
          </w:tcPr>
          <w:p w:rsidRPr="00412382" w:rsidR="00412382" w:rsidP="00F43730" w:rsidRDefault="00D75F09" w14:paraId="2B8565AA" w14:textId="4B6D52F8">
            <w:pPr>
              <w:tabs>
                <w:tab w:val="num" w:pos="1440"/>
              </w:tabs>
              <w:jc w:val="right"/>
              <w:rPr>
                <w:rFonts w:ascii="Times New Roman" w:hAnsi="Times New Roman"/>
              </w:rPr>
            </w:pPr>
            <w:r>
              <w:rPr>
                <w:rFonts w:ascii="Times New Roman" w:hAnsi="Times New Roman"/>
              </w:rPr>
              <w:t>$3,420</w:t>
            </w:r>
          </w:p>
        </w:tc>
      </w:tr>
      <w:tr w:rsidRPr="00412382" w:rsidR="00206771" w:rsidTr="00206771" w14:paraId="41A30522" w14:textId="77777777">
        <w:tc>
          <w:tcPr>
            <w:tcW w:w="2693" w:type="dxa"/>
            <w:shd w:val="clear" w:color="auto" w:fill="auto"/>
          </w:tcPr>
          <w:p w:rsidRPr="00412382" w:rsidR="00206771" w:rsidP="00206771" w:rsidRDefault="00206771" w14:paraId="3E36F31B" w14:textId="72778F18">
            <w:pPr>
              <w:tabs>
                <w:tab w:val="num" w:pos="1440"/>
              </w:tabs>
              <w:rPr>
                <w:rFonts w:ascii="Times New Roman" w:hAnsi="Times New Roman"/>
              </w:rPr>
            </w:pPr>
            <w:r w:rsidRPr="00412382">
              <w:rPr>
                <w:rFonts w:ascii="Times New Roman" w:hAnsi="Times New Roman"/>
              </w:rPr>
              <w:lastRenderedPageBreak/>
              <w:t>Quantifiable IT Costs</w:t>
            </w:r>
          </w:p>
        </w:tc>
        <w:tc>
          <w:tcPr>
            <w:tcW w:w="2689" w:type="dxa"/>
            <w:shd w:val="clear" w:color="auto" w:fill="auto"/>
          </w:tcPr>
          <w:p w:rsidRPr="00412382" w:rsidR="00206771" w:rsidP="00206771" w:rsidRDefault="00206771" w14:paraId="5D192E12" w14:textId="6FB97A89">
            <w:pPr>
              <w:tabs>
                <w:tab w:val="num" w:pos="1440"/>
              </w:tabs>
              <w:rPr>
                <w:rFonts w:ascii="Times New Roman" w:hAnsi="Times New Roman"/>
              </w:rPr>
            </w:pPr>
            <w:r w:rsidRPr="00412382">
              <w:rPr>
                <w:rFonts w:ascii="Times New Roman" w:hAnsi="Times New Roman"/>
              </w:rPr>
              <w:t>Any additional IT costs</w:t>
            </w:r>
          </w:p>
        </w:tc>
        <w:tc>
          <w:tcPr>
            <w:tcW w:w="2641" w:type="dxa"/>
            <w:shd w:val="clear" w:color="auto" w:fill="auto"/>
          </w:tcPr>
          <w:p w:rsidRPr="00412382" w:rsidR="00206771" w:rsidP="00F43730" w:rsidRDefault="00D75F09" w14:paraId="2A094B85" w14:textId="45884BA5">
            <w:pPr>
              <w:tabs>
                <w:tab w:val="num" w:pos="1440"/>
              </w:tabs>
              <w:jc w:val="right"/>
              <w:rPr>
                <w:rFonts w:ascii="Times New Roman" w:hAnsi="Times New Roman"/>
              </w:rPr>
            </w:pPr>
            <w:r>
              <w:rPr>
                <w:rFonts w:ascii="Times New Roman" w:hAnsi="Times New Roman"/>
              </w:rPr>
              <w:t>$0</w:t>
            </w:r>
            <w:r w:rsidR="00F43730">
              <w:rPr>
                <w:rFonts w:ascii="Times New Roman" w:hAnsi="Times New Roman"/>
              </w:rPr>
              <w:t>*</w:t>
            </w:r>
          </w:p>
        </w:tc>
      </w:tr>
      <w:tr w:rsidRPr="00412382" w:rsidR="00206771" w:rsidTr="00206771" w14:paraId="6B8FD2BB" w14:textId="77777777">
        <w:tc>
          <w:tcPr>
            <w:tcW w:w="2693" w:type="dxa"/>
            <w:shd w:val="clear" w:color="auto" w:fill="auto"/>
          </w:tcPr>
          <w:p w:rsidRPr="00412382" w:rsidR="00206771" w:rsidP="00206771" w:rsidRDefault="00206771" w14:paraId="49F958D8" w14:textId="399ECC7C">
            <w:pPr>
              <w:tabs>
                <w:tab w:val="num" w:pos="1440"/>
              </w:tabs>
              <w:rPr>
                <w:rFonts w:ascii="Times New Roman" w:hAnsi="Times New Roman"/>
              </w:rPr>
            </w:pPr>
            <w:r w:rsidRPr="00412382">
              <w:rPr>
                <w:rFonts w:ascii="Times New Roman" w:hAnsi="Times New Roman"/>
              </w:rPr>
              <w:t>Other</w:t>
            </w:r>
          </w:p>
        </w:tc>
        <w:tc>
          <w:tcPr>
            <w:tcW w:w="2689" w:type="dxa"/>
            <w:shd w:val="clear" w:color="auto" w:fill="auto"/>
          </w:tcPr>
          <w:p w:rsidRPr="00412382" w:rsidR="00206771" w:rsidP="00206771" w:rsidRDefault="00206771" w14:paraId="7DD2279D" w14:textId="1C178E7C">
            <w:pPr>
              <w:tabs>
                <w:tab w:val="num" w:pos="1440"/>
              </w:tabs>
              <w:rPr>
                <w:rFonts w:ascii="Times New Roman" w:hAnsi="Times New Roman"/>
              </w:rPr>
            </w:pPr>
            <w:r w:rsidRPr="00412382">
              <w:rPr>
                <w:rFonts w:ascii="Times New Roman" w:hAnsi="Times New Roman"/>
              </w:rPr>
              <w:t>[Component may add as needed]</w:t>
            </w:r>
          </w:p>
        </w:tc>
        <w:tc>
          <w:tcPr>
            <w:tcW w:w="2641" w:type="dxa"/>
            <w:shd w:val="clear" w:color="auto" w:fill="auto"/>
          </w:tcPr>
          <w:p w:rsidRPr="00412382" w:rsidR="00206771" w:rsidP="00F43730" w:rsidRDefault="00206771" w14:paraId="0246A761" w14:textId="77777777">
            <w:pPr>
              <w:tabs>
                <w:tab w:val="num" w:pos="1440"/>
              </w:tabs>
              <w:jc w:val="right"/>
              <w:rPr>
                <w:rFonts w:ascii="Times New Roman" w:hAnsi="Times New Roman"/>
              </w:rPr>
            </w:pPr>
          </w:p>
        </w:tc>
      </w:tr>
      <w:tr w:rsidRPr="00412382" w:rsidR="00206771" w:rsidTr="00206771" w14:paraId="465E16DD" w14:textId="77777777">
        <w:tc>
          <w:tcPr>
            <w:tcW w:w="2693" w:type="dxa"/>
            <w:shd w:val="clear" w:color="auto" w:fill="auto"/>
          </w:tcPr>
          <w:p w:rsidRPr="00412382" w:rsidR="00206771" w:rsidP="00206771" w:rsidRDefault="00206771" w14:paraId="41576C75" w14:textId="4EC1F1EE">
            <w:pPr>
              <w:tabs>
                <w:tab w:val="num" w:pos="1440"/>
              </w:tabs>
              <w:rPr>
                <w:rFonts w:ascii="Times New Roman" w:hAnsi="Times New Roman"/>
              </w:rPr>
            </w:pPr>
            <w:r w:rsidRPr="00412382">
              <w:rPr>
                <w:rFonts w:ascii="Times New Roman" w:hAnsi="Times New Roman"/>
                <w:b/>
                <w:bCs/>
              </w:rPr>
              <w:t>Total</w:t>
            </w:r>
          </w:p>
        </w:tc>
        <w:tc>
          <w:tcPr>
            <w:tcW w:w="2689" w:type="dxa"/>
            <w:shd w:val="clear" w:color="auto" w:fill="auto"/>
          </w:tcPr>
          <w:p w:rsidRPr="00412382" w:rsidR="00206771" w:rsidP="00206771" w:rsidRDefault="00206771" w14:paraId="51E88BE9" w14:textId="77777777">
            <w:pPr>
              <w:tabs>
                <w:tab w:val="num" w:pos="1440"/>
              </w:tabs>
              <w:rPr>
                <w:rFonts w:ascii="Times New Roman" w:hAnsi="Times New Roman"/>
              </w:rPr>
            </w:pPr>
          </w:p>
        </w:tc>
        <w:tc>
          <w:tcPr>
            <w:tcW w:w="2641" w:type="dxa"/>
            <w:shd w:val="clear" w:color="auto" w:fill="auto"/>
          </w:tcPr>
          <w:p w:rsidRPr="00412382" w:rsidR="00206771" w:rsidP="00F43730" w:rsidRDefault="00D75F09" w14:paraId="614C4774" w14:textId="65F0C606">
            <w:pPr>
              <w:tabs>
                <w:tab w:val="num" w:pos="1440"/>
              </w:tabs>
              <w:jc w:val="right"/>
              <w:rPr>
                <w:rFonts w:ascii="Times New Roman" w:hAnsi="Times New Roman"/>
              </w:rPr>
            </w:pPr>
            <w:r>
              <w:rPr>
                <w:rFonts w:ascii="Times New Roman" w:hAnsi="Times New Roman"/>
              </w:rPr>
              <w:t>$695,716</w:t>
            </w:r>
          </w:p>
        </w:tc>
      </w:tr>
    </w:tbl>
    <w:p w:rsidRPr="00412382" w:rsidR="00412382" w:rsidP="00412382" w:rsidRDefault="00412382" w14:paraId="1B0751B8" w14:textId="77777777">
      <w:pPr>
        <w:tabs>
          <w:tab w:val="num" w:pos="1440"/>
        </w:tabs>
        <w:ind w:left="1440"/>
        <w:rPr>
          <w:rFonts w:ascii="Times New Roman" w:hAnsi="Times New Roman"/>
        </w:rPr>
      </w:pPr>
      <w:r w:rsidRPr="00412382">
        <w:rPr>
          <w:rFonts w:ascii="Times New Roman" w:hAnsi="Times New Roman"/>
        </w:rPr>
        <w:t>* We have inserted a $0 amount for cost factors that do not apply to this collection.</w:t>
      </w:r>
    </w:p>
    <w:p w:rsidRPr="00412382" w:rsidR="00412382" w:rsidP="00412382" w:rsidRDefault="00412382" w14:paraId="02D6CDA0" w14:textId="77777777">
      <w:pPr>
        <w:tabs>
          <w:tab w:val="num" w:pos="1440"/>
        </w:tabs>
        <w:ind w:left="1440"/>
        <w:rPr>
          <w:rFonts w:ascii="Times New Roman" w:hAnsi="Times New Roman"/>
        </w:rPr>
      </w:pPr>
    </w:p>
    <w:p w:rsidRPr="00F43730" w:rsidR="00F43730" w:rsidP="00F43730" w:rsidRDefault="00F43730" w14:paraId="4F5E3CA1" w14:textId="77777777">
      <w:pPr>
        <w:widowControl/>
        <w:spacing w:after="160" w:line="259" w:lineRule="auto"/>
        <w:ind w:left="1440"/>
        <w:contextualSpacing/>
        <w:rPr>
          <w:rFonts w:ascii="Times New Roman" w:hAnsi="Times New Roman" w:eastAsia="Calibri"/>
          <w:snapToGrid/>
          <w:color w:val="000000"/>
        </w:rPr>
      </w:pPr>
      <w:r w:rsidRPr="00F43730">
        <w:rPr>
          <w:rFonts w:ascii="Times New Roman" w:hAnsi="Times New Roman"/>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F43730">
        <w:rPr>
          <w:rFonts w:ascii="Times New Roman" w:hAnsi="Times New Roman" w:eastAsia="Calibri"/>
          <w:snapToGrid/>
          <w:color w:val="000000"/>
        </w:rPr>
        <w:t>.</w:t>
      </w:r>
    </w:p>
    <w:p w:rsidRPr="0087641A" w:rsidR="00A45D82" w:rsidP="008B11F3" w:rsidRDefault="00A45D82" w14:paraId="3591A503" w14:textId="77777777">
      <w:pPr>
        <w:tabs>
          <w:tab w:val="num" w:pos="1440"/>
        </w:tabs>
        <w:ind w:left="1440"/>
        <w:rPr>
          <w:rFonts w:ascii="Times New Roman" w:hAnsi="Times New Roman"/>
        </w:rPr>
      </w:pPr>
    </w:p>
    <w:p w:rsidRPr="00E72CF3" w:rsidR="00063A05" w:rsidP="008B11F3" w:rsidRDefault="00A45D82" w14:paraId="2F743C6E" w14:textId="77777777">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P="008B11F3" w:rsidRDefault="00063A05" w14:paraId="193F27B9" w14:textId="4882BD7E">
      <w:pPr>
        <w:tabs>
          <w:tab w:val="num" w:pos="1440"/>
        </w:tabs>
        <w:ind w:left="1440"/>
        <w:rPr>
          <w:rFonts w:ascii="Times New Roman" w:hAnsi="Times New Roman"/>
        </w:rPr>
      </w:pPr>
      <w:r w:rsidRPr="00E72CF3">
        <w:rPr>
          <w:rFonts w:ascii="Times New Roman" w:hAnsi="Times New Roman"/>
        </w:rPr>
        <w:t>There are no changes to the public reporting burden.</w:t>
      </w:r>
    </w:p>
    <w:p w:rsidR="004D5208" w:rsidP="008B11F3" w:rsidRDefault="004D5208" w14:paraId="5AAC7086" w14:textId="2465B825">
      <w:pPr>
        <w:tabs>
          <w:tab w:val="num" w:pos="1440"/>
        </w:tabs>
        <w:ind w:left="1440"/>
        <w:rPr>
          <w:rFonts w:ascii="Times New Roman" w:hAnsi="Times New Roman"/>
        </w:rPr>
      </w:pPr>
    </w:p>
    <w:p w:rsidRPr="004D5208" w:rsidR="004D5208" w:rsidP="004D5208" w:rsidRDefault="004D5208" w14:paraId="1B71EFD6" w14:textId="5AA1E81D">
      <w:pPr>
        <w:tabs>
          <w:tab w:val="num" w:pos="1440"/>
        </w:tabs>
        <w:ind w:left="1440"/>
        <w:rPr>
          <w:rFonts w:ascii="Times New Roman" w:hAnsi="Times New Roman"/>
          <w:b/>
          <w:bCs/>
          <w:iCs/>
          <w:lang w:bidi="en-US"/>
        </w:rPr>
      </w:pPr>
      <w:r w:rsidRPr="004D5208">
        <w:rPr>
          <w:rFonts w:ascii="Times New Roman" w:hAnsi="Times New Roman"/>
          <w:lang w:bidi="en-US"/>
        </w:rPr>
        <w:t>Note:</w:t>
      </w:r>
      <w:r>
        <w:rPr>
          <w:rFonts w:ascii="Times New Roman" w:hAnsi="Times New Roman"/>
          <w:lang w:bidi="en-US"/>
        </w:rPr>
        <w:t xml:space="preserve"> </w:t>
      </w:r>
      <w:r w:rsidRPr="004D5208">
        <w:rPr>
          <w:rFonts w:ascii="Times New Roman" w:hAnsi="Times New Roman"/>
          <w:lang w:bidi="en-US"/>
        </w:rPr>
        <w:t xml:space="preserve"> The total burden reflected in ROCIS is </w:t>
      </w:r>
      <w:r>
        <w:rPr>
          <w:rFonts w:ascii="Times New Roman" w:hAnsi="Times New Roman"/>
          <w:b/>
          <w:bCs/>
          <w:lang w:bidi="en-US"/>
        </w:rPr>
        <w:t>75,833</w:t>
      </w:r>
      <w:r w:rsidRPr="004D5208">
        <w:rPr>
          <w:rFonts w:ascii="Times New Roman" w:hAnsi="Times New Roman"/>
          <w:lang w:bidi="en-US"/>
        </w:rPr>
        <w:t xml:space="preserve">, while the burden cited in #12 of the Supporting Statement is </w:t>
      </w:r>
      <w:r>
        <w:rPr>
          <w:rFonts w:ascii="Times New Roman" w:hAnsi="Times New Roman"/>
          <w:b/>
          <w:bCs/>
          <w:lang w:bidi="en-US"/>
        </w:rPr>
        <w:t>23,333</w:t>
      </w:r>
      <w:r w:rsidRPr="004D5208">
        <w:rPr>
          <w:rFonts w:ascii="Times New Roman" w:hAnsi="Times New Roman"/>
          <w:lang w:bidi="en-US"/>
        </w:rPr>
        <w:t>.  This discrepancy is because the ROCIS burden reflects the following components:  field office</w:t>
      </w:r>
      <w:r>
        <w:rPr>
          <w:rFonts w:ascii="Times New Roman" w:hAnsi="Times New Roman"/>
          <w:lang w:bidi="en-US"/>
        </w:rPr>
        <w:t xml:space="preserve"> &amp; teleservice center</w:t>
      </w:r>
      <w:r w:rsidRPr="004D5208">
        <w:rPr>
          <w:rFonts w:ascii="Times New Roman" w:hAnsi="Times New Roman"/>
          <w:lang w:bidi="en-US"/>
        </w:rPr>
        <w:t xml:space="preserve"> wait time</w:t>
      </w:r>
      <w:r>
        <w:rPr>
          <w:rFonts w:ascii="Times New Roman" w:hAnsi="Times New Roman"/>
          <w:lang w:bidi="en-US"/>
        </w:rPr>
        <w:t xml:space="preserve">s.  </w:t>
      </w:r>
      <w:r w:rsidRPr="004D5208">
        <w:rPr>
          <w:rFonts w:ascii="Times New Roman" w:hAnsi="Times New Roman"/>
          <w:lang w:bidi="en-US"/>
        </w:rPr>
        <w:t>In contrast, the chart in #12 of the Supporting Statement reflects actual burden.</w:t>
      </w:r>
    </w:p>
    <w:p w:rsidRPr="00BC7F42" w:rsidR="00A45D82" w:rsidP="008B11F3" w:rsidRDefault="00A45D82" w14:paraId="26E39CEE" w14:textId="77777777">
      <w:pPr>
        <w:tabs>
          <w:tab w:val="num" w:pos="1440"/>
        </w:tabs>
        <w:ind w:left="1440"/>
        <w:rPr>
          <w:rFonts w:ascii="Times New Roman" w:hAnsi="Times New Roman"/>
        </w:rPr>
      </w:pPr>
    </w:p>
    <w:p w:rsidR="00063A05" w:rsidP="008B11F3" w:rsidRDefault="00A45D82" w14:paraId="05081D32"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E72CF3" w:rsidR="003B30B4" w:rsidP="008B11F3" w:rsidRDefault="003B30B4" w14:paraId="2354CCA0" w14:textId="77777777">
      <w:pPr>
        <w:pStyle w:val="NoSpacing"/>
        <w:tabs>
          <w:tab w:val="num" w:pos="1440"/>
        </w:tabs>
        <w:ind w:left="1440"/>
        <w:rPr>
          <w:bCs/>
          <w:iCs/>
        </w:rPr>
      </w:pPr>
      <w:r w:rsidRPr="00E72CF3">
        <w:rPr>
          <w:bCs/>
          <w:iCs/>
        </w:rPr>
        <w:t>SSA will not publish the results of the information collection.</w:t>
      </w:r>
    </w:p>
    <w:p w:rsidRPr="00BC7F42" w:rsidR="00A45D82" w:rsidP="008B11F3" w:rsidRDefault="00A45D82" w14:paraId="073AD837" w14:textId="77777777">
      <w:pPr>
        <w:pStyle w:val="Header"/>
        <w:tabs>
          <w:tab w:val="clear" w:pos="4320"/>
          <w:tab w:val="clear" w:pos="8640"/>
          <w:tab w:val="num" w:pos="1440"/>
        </w:tabs>
        <w:ind w:left="1440"/>
        <w:rPr>
          <w:rFonts w:ascii="Times New Roman" w:hAnsi="Times New Roman"/>
        </w:rPr>
      </w:pPr>
    </w:p>
    <w:p w:rsidRPr="00E72CF3" w:rsidR="003B30B4" w:rsidP="008B11F3" w:rsidRDefault="00A45D82" w14:paraId="77857165"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P="008B11F3" w:rsidRDefault="003B30B4" w14:paraId="555C3177" w14:textId="77777777">
      <w:pPr>
        <w:pStyle w:val="NoSpacing"/>
        <w:tabs>
          <w:tab w:val="num" w:pos="1440"/>
        </w:tabs>
        <w:ind w:left="1440"/>
        <w:rPr>
          <w:bCs/>
          <w:iCs/>
        </w:rPr>
      </w:pPr>
      <w:r w:rsidRPr="00E72CF3">
        <w:rPr>
          <w:bCs/>
          <w:iCs/>
        </w:rPr>
        <w:t>OMB granted SSA an exemption from the requirement to print the OMB expiration date on its program forms</w:t>
      </w:r>
      <w:r w:rsidRPr="00E72CF3" w:rsidR="00FA0FE2">
        <w:rPr>
          <w:bCs/>
          <w:iCs/>
        </w:rPr>
        <w:t xml:space="preserve">.  </w:t>
      </w:r>
      <w:r w:rsidRPr="00E72CF3">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E72CF3" w:rsidR="00E72CF3" w:rsidP="008B11F3" w:rsidRDefault="00E72CF3" w14:paraId="4CE29326" w14:textId="77777777">
      <w:pPr>
        <w:pStyle w:val="NoSpacing"/>
        <w:tabs>
          <w:tab w:val="num" w:pos="1440"/>
        </w:tabs>
        <w:ind w:left="1440"/>
        <w:rPr>
          <w:bCs/>
          <w:iCs/>
        </w:rPr>
      </w:pPr>
    </w:p>
    <w:p w:rsidRPr="00E72CF3" w:rsidR="000B3B12" w:rsidP="008B11F3" w:rsidRDefault="00A45D82" w14:paraId="2B33E861"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41131C" w:rsidP="008B11F3" w:rsidRDefault="0041131C" w14:paraId="0166A756" w14:textId="36247234">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E72CF3">
        <w:rPr>
          <w:rFonts w:ascii="Times New Roman" w:hAnsi="Times New Roman"/>
          <w:b w:val="0"/>
          <w:i w:val="0"/>
        </w:rPr>
        <w:t xml:space="preserve">SSA is not requesting an exception to the certification requirements at </w:t>
      </w:r>
      <w:r w:rsidRPr="00B26F16">
        <w:rPr>
          <w:rFonts w:ascii="Times New Roman" w:hAnsi="Times New Roman"/>
          <w:b w:val="0"/>
        </w:rPr>
        <w:t>5</w:t>
      </w:r>
      <w:r w:rsidR="004D5208">
        <w:rPr>
          <w:rFonts w:ascii="Times New Roman" w:hAnsi="Times New Roman"/>
          <w:b w:val="0"/>
        </w:rPr>
        <w:t> </w:t>
      </w:r>
      <w:r w:rsidRPr="00B26F16">
        <w:rPr>
          <w:rFonts w:ascii="Times New Roman" w:hAnsi="Times New Roman"/>
          <w:b w:val="0"/>
        </w:rPr>
        <w:t>CFR</w:t>
      </w:r>
      <w:r w:rsidR="004D5208">
        <w:rPr>
          <w:rFonts w:ascii="Times New Roman" w:hAnsi="Times New Roman"/>
          <w:b w:val="0"/>
        </w:rPr>
        <w:t> </w:t>
      </w:r>
      <w:r w:rsidRPr="00B26F16">
        <w:rPr>
          <w:rFonts w:ascii="Times New Roman" w:hAnsi="Times New Roman"/>
          <w:b w:val="0"/>
        </w:rPr>
        <w:t>1320.9</w:t>
      </w:r>
      <w:r w:rsidRPr="00E72CF3">
        <w:rPr>
          <w:rFonts w:ascii="Times New Roman" w:hAnsi="Times New Roman"/>
          <w:b w:val="0"/>
          <w:i w:val="0"/>
        </w:rPr>
        <w:t xml:space="preserve"> and related provisions at </w:t>
      </w:r>
      <w:r w:rsidRPr="00B26F16">
        <w:rPr>
          <w:rFonts w:ascii="Times New Roman" w:hAnsi="Times New Roman"/>
          <w:b w:val="0"/>
        </w:rPr>
        <w:t>5 CFR 1320.8(b)(3).</w:t>
      </w:r>
      <w:r w:rsidRPr="00E72CF3">
        <w:rPr>
          <w:rFonts w:ascii="Times New Roman" w:hAnsi="Times New Roman"/>
          <w:b w:val="0"/>
          <w:i w:val="0"/>
        </w:rPr>
        <w:t xml:space="preserve"> </w:t>
      </w:r>
    </w:p>
    <w:p w:rsidRPr="00BC7F42" w:rsidR="00A45D82" w:rsidP="00A45D82" w:rsidRDefault="00A45D82" w14:paraId="5A2E3667" w14:textId="77777777">
      <w:pPr>
        <w:rPr>
          <w:rFonts w:ascii="Times New Roman" w:hAnsi="Times New Roman"/>
        </w:rPr>
      </w:pPr>
    </w:p>
    <w:p w:rsidRPr="00E72CF3" w:rsidR="0041131C" w:rsidP="008B11F3" w:rsidRDefault="00A45D82" w14:paraId="39E9F50C" w14:textId="77777777">
      <w:pPr>
        <w:tabs>
          <w:tab w:val="left" w:pos="720"/>
        </w:tabs>
        <w:ind w:left="720" w:hanging="540"/>
        <w:rPr>
          <w:rFonts w:ascii="Times New Roman" w:hAnsi="Times New Roman"/>
          <w:b/>
          <w:u w:val="single"/>
        </w:rPr>
      </w:pPr>
      <w:r w:rsidRPr="0041131C">
        <w:rPr>
          <w:rFonts w:ascii="Times New Roman" w:hAnsi="Times New Roman"/>
          <w:b/>
        </w:rPr>
        <w:t xml:space="preserve">B. </w:t>
      </w:r>
      <w:r w:rsidR="001715F8">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BC7F42" w:rsidR="0041131C" w:rsidP="0041131C" w:rsidRDefault="0041131C" w14:paraId="5F6A9451" w14:textId="77777777">
      <w:pPr>
        <w:rPr>
          <w:rFonts w:ascii="Times New Roman" w:hAnsi="Times New Roman"/>
        </w:rPr>
      </w:pPr>
    </w:p>
    <w:p w:rsidRPr="00BC7F42" w:rsidR="00A45D82" w:rsidP="008B11F3" w:rsidRDefault="0041131C" w14:paraId="16C8C1CB" w14:textId="2F3E15A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E72CF3">
        <w:rPr>
          <w:rFonts w:ascii="Times New Roman" w:hAnsi="Times New Roman"/>
          <w:b w:val="0"/>
          <w:i w:val="0"/>
        </w:rPr>
        <w:t>SSA does not use statistical methods for this information collection.</w:t>
      </w:r>
    </w:p>
    <w:sectPr w:rsidRPr="00BC7F42" w:rsidR="00A45D82" w:rsidSect="008B11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0012E" w14:textId="77777777" w:rsidR="002144CF" w:rsidRDefault="002144CF">
      <w:r>
        <w:separator/>
      </w:r>
    </w:p>
  </w:endnote>
  <w:endnote w:type="continuationSeparator" w:id="0">
    <w:p w14:paraId="3750A5D9" w14:textId="77777777" w:rsidR="002144CF" w:rsidRDefault="0021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78A2" w14:textId="77777777" w:rsidR="002144CF" w:rsidRDefault="002144CF">
      <w:r>
        <w:separator/>
      </w:r>
    </w:p>
  </w:footnote>
  <w:footnote w:type="continuationSeparator" w:id="0">
    <w:p w14:paraId="03A55B9A" w14:textId="77777777" w:rsidR="002144CF" w:rsidRDefault="00214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5C6E"/>
    <w:rsid w:val="000100EE"/>
    <w:rsid w:val="00015D17"/>
    <w:rsid w:val="000222A7"/>
    <w:rsid w:val="00025216"/>
    <w:rsid w:val="000256B9"/>
    <w:rsid w:val="00026702"/>
    <w:rsid w:val="0002677F"/>
    <w:rsid w:val="00027BF2"/>
    <w:rsid w:val="00032813"/>
    <w:rsid w:val="00044BF1"/>
    <w:rsid w:val="000509B6"/>
    <w:rsid w:val="000549FB"/>
    <w:rsid w:val="00063A05"/>
    <w:rsid w:val="0006715D"/>
    <w:rsid w:val="0007189E"/>
    <w:rsid w:val="00077720"/>
    <w:rsid w:val="00077E0E"/>
    <w:rsid w:val="00086E84"/>
    <w:rsid w:val="000958AA"/>
    <w:rsid w:val="000A6AE3"/>
    <w:rsid w:val="000B2B68"/>
    <w:rsid w:val="000B3B12"/>
    <w:rsid w:val="000B5211"/>
    <w:rsid w:val="000C151C"/>
    <w:rsid w:val="000C1D18"/>
    <w:rsid w:val="000D5F5C"/>
    <w:rsid w:val="00121032"/>
    <w:rsid w:val="00122EE2"/>
    <w:rsid w:val="00127980"/>
    <w:rsid w:val="00140609"/>
    <w:rsid w:val="00146275"/>
    <w:rsid w:val="001478B1"/>
    <w:rsid w:val="0015576E"/>
    <w:rsid w:val="001668BD"/>
    <w:rsid w:val="001715F8"/>
    <w:rsid w:val="001777CA"/>
    <w:rsid w:val="00192897"/>
    <w:rsid w:val="00196509"/>
    <w:rsid w:val="001A3317"/>
    <w:rsid w:val="001A65F9"/>
    <w:rsid w:val="001B7CF4"/>
    <w:rsid w:val="001C6D3A"/>
    <w:rsid w:val="001D0B21"/>
    <w:rsid w:val="001D1DF5"/>
    <w:rsid w:val="001E1076"/>
    <w:rsid w:val="001F04CF"/>
    <w:rsid w:val="00202C06"/>
    <w:rsid w:val="00206771"/>
    <w:rsid w:val="00212276"/>
    <w:rsid w:val="0021432F"/>
    <w:rsid w:val="002144CF"/>
    <w:rsid w:val="00222C94"/>
    <w:rsid w:val="002321B0"/>
    <w:rsid w:val="00246836"/>
    <w:rsid w:val="00254E17"/>
    <w:rsid w:val="002564CA"/>
    <w:rsid w:val="0026052B"/>
    <w:rsid w:val="00271AA6"/>
    <w:rsid w:val="00276AAF"/>
    <w:rsid w:val="0027793E"/>
    <w:rsid w:val="002801F8"/>
    <w:rsid w:val="002863D8"/>
    <w:rsid w:val="002A4C30"/>
    <w:rsid w:val="002A7B7C"/>
    <w:rsid w:val="002B0820"/>
    <w:rsid w:val="002B5578"/>
    <w:rsid w:val="002B65FC"/>
    <w:rsid w:val="002C33AF"/>
    <w:rsid w:val="002C3F4F"/>
    <w:rsid w:val="002D43A4"/>
    <w:rsid w:val="002E18CF"/>
    <w:rsid w:val="002E753E"/>
    <w:rsid w:val="002F1C11"/>
    <w:rsid w:val="00302545"/>
    <w:rsid w:val="00331821"/>
    <w:rsid w:val="00333D3D"/>
    <w:rsid w:val="00335BC1"/>
    <w:rsid w:val="00343547"/>
    <w:rsid w:val="003465DC"/>
    <w:rsid w:val="003469CA"/>
    <w:rsid w:val="00360FFC"/>
    <w:rsid w:val="00362281"/>
    <w:rsid w:val="0036696D"/>
    <w:rsid w:val="0038050B"/>
    <w:rsid w:val="00392619"/>
    <w:rsid w:val="0039293A"/>
    <w:rsid w:val="0039687D"/>
    <w:rsid w:val="003B15EC"/>
    <w:rsid w:val="003B30B4"/>
    <w:rsid w:val="003C10BD"/>
    <w:rsid w:val="003E145C"/>
    <w:rsid w:val="003E57ED"/>
    <w:rsid w:val="0040146F"/>
    <w:rsid w:val="00405548"/>
    <w:rsid w:val="00407762"/>
    <w:rsid w:val="00410B8A"/>
    <w:rsid w:val="0041131C"/>
    <w:rsid w:val="00412382"/>
    <w:rsid w:val="00423F2D"/>
    <w:rsid w:val="00447EE9"/>
    <w:rsid w:val="0045065A"/>
    <w:rsid w:val="004509AD"/>
    <w:rsid w:val="00457E9B"/>
    <w:rsid w:val="0047087A"/>
    <w:rsid w:val="0047125E"/>
    <w:rsid w:val="00475350"/>
    <w:rsid w:val="00481B44"/>
    <w:rsid w:val="00484662"/>
    <w:rsid w:val="004915B5"/>
    <w:rsid w:val="004A0EFE"/>
    <w:rsid w:val="004A25E4"/>
    <w:rsid w:val="004D5208"/>
    <w:rsid w:val="004D688D"/>
    <w:rsid w:val="004D7B30"/>
    <w:rsid w:val="004E146D"/>
    <w:rsid w:val="004F2B65"/>
    <w:rsid w:val="0050197F"/>
    <w:rsid w:val="005040EC"/>
    <w:rsid w:val="00506486"/>
    <w:rsid w:val="00527566"/>
    <w:rsid w:val="005369E5"/>
    <w:rsid w:val="00547576"/>
    <w:rsid w:val="00551294"/>
    <w:rsid w:val="00551B59"/>
    <w:rsid w:val="00555AC8"/>
    <w:rsid w:val="0055775C"/>
    <w:rsid w:val="0056163C"/>
    <w:rsid w:val="00567673"/>
    <w:rsid w:val="005721D4"/>
    <w:rsid w:val="00585D57"/>
    <w:rsid w:val="00587175"/>
    <w:rsid w:val="00593A36"/>
    <w:rsid w:val="00594CB3"/>
    <w:rsid w:val="005A1198"/>
    <w:rsid w:val="005A7D2E"/>
    <w:rsid w:val="005B15E5"/>
    <w:rsid w:val="005C1125"/>
    <w:rsid w:val="005C2C39"/>
    <w:rsid w:val="005D4107"/>
    <w:rsid w:val="005D411F"/>
    <w:rsid w:val="005D538B"/>
    <w:rsid w:val="005E0D37"/>
    <w:rsid w:val="005F208A"/>
    <w:rsid w:val="006002DD"/>
    <w:rsid w:val="006013A3"/>
    <w:rsid w:val="006160ED"/>
    <w:rsid w:val="00624291"/>
    <w:rsid w:val="00626C22"/>
    <w:rsid w:val="00631F1B"/>
    <w:rsid w:val="0063304D"/>
    <w:rsid w:val="00635125"/>
    <w:rsid w:val="00637AF5"/>
    <w:rsid w:val="00640A26"/>
    <w:rsid w:val="00663881"/>
    <w:rsid w:val="00664282"/>
    <w:rsid w:val="00664553"/>
    <w:rsid w:val="006806E1"/>
    <w:rsid w:val="006904A5"/>
    <w:rsid w:val="0069667B"/>
    <w:rsid w:val="006B173F"/>
    <w:rsid w:val="006B17EF"/>
    <w:rsid w:val="006B297F"/>
    <w:rsid w:val="006B3D87"/>
    <w:rsid w:val="006D5FD5"/>
    <w:rsid w:val="006F2B8B"/>
    <w:rsid w:val="006F2C1D"/>
    <w:rsid w:val="006F4D0F"/>
    <w:rsid w:val="006F6B21"/>
    <w:rsid w:val="006F7DCD"/>
    <w:rsid w:val="00712F1B"/>
    <w:rsid w:val="00714426"/>
    <w:rsid w:val="007245C9"/>
    <w:rsid w:val="0072489B"/>
    <w:rsid w:val="007256B3"/>
    <w:rsid w:val="00742B56"/>
    <w:rsid w:val="00745462"/>
    <w:rsid w:val="00752964"/>
    <w:rsid w:val="00754AA6"/>
    <w:rsid w:val="00775AA6"/>
    <w:rsid w:val="007857F0"/>
    <w:rsid w:val="00795BAB"/>
    <w:rsid w:val="007A08D1"/>
    <w:rsid w:val="007A2DEE"/>
    <w:rsid w:val="007A7CFC"/>
    <w:rsid w:val="007B007C"/>
    <w:rsid w:val="007B0DF7"/>
    <w:rsid w:val="007B34BE"/>
    <w:rsid w:val="007D061D"/>
    <w:rsid w:val="007D22EB"/>
    <w:rsid w:val="007D5FEA"/>
    <w:rsid w:val="007E17BD"/>
    <w:rsid w:val="007E3B44"/>
    <w:rsid w:val="00806984"/>
    <w:rsid w:val="00810485"/>
    <w:rsid w:val="00812A4E"/>
    <w:rsid w:val="00814772"/>
    <w:rsid w:val="00824D72"/>
    <w:rsid w:val="00825B97"/>
    <w:rsid w:val="00845F50"/>
    <w:rsid w:val="0084775D"/>
    <w:rsid w:val="0086463A"/>
    <w:rsid w:val="008754ED"/>
    <w:rsid w:val="0087641A"/>
    <w:rsid w:val="00891CA8"/>
    <w:rsid w:val="0089276E"/>
    <w:rsid w:val="00892E12"/>
    <w:rsid w:val="008966BD"/>
    <w:rsid w:val="008B11F3"/>
    <w:rsid w:val="008B6774"/>
    <w:rsid w:val="008C1A9B"/>
    <w:rsid w:val="008C563C"/>
    <w:rsid w:val="008D158E"/>
    <w:rsid w:val="008D51E2"/>
    <w:rsid w:val="008E3A3A"/>
    <w:rsid w:val="009016EF"/>
    <w:rsid w:val="00906892"/>
    <w:rsid w:val="0091399D"/>
    <w:rsid w:val="009252AB"/>
    <w:rsid w:val="00925AE6"/>
    <w:rsid w:val="00933E1F"/>
    <w:rsid w:val="00950164"/>
    <w:rsid w:val="00951258"/>
    <w:rsid w:val="00952C5B"/>
    <w:rsid w:val="00955EC4"/>
    <w:rsid w:val="00965B27"/>
    <w:rsid w:val="009748B6"/>
    <w:rsid w:val="00975DD8"/>
    <w:rsid w:val="009A0B16"/>
    <w:rsid w:val="009A1A2D"/>
    <w:rsid w:val="009B7D6D"/>
    <w:rsid w:val="009C05D6"/>
    <w:rsid w:val="009C5898"/>
    <w:rsid w:val="009D2747"/>
    <w:rsid w:val="009E3C50"/>
    <w:rsid w:val="009F1A6E"/>
    <w:rsid w:val="009F1E5D"/>
    <w:rsid w:val="009F23D6"/>
    <w:rsid w:val="009F5226"/>
    <w:rsid w:val="009F74DE"/>
    <w:rsid w:val="009F7BB3"/>
    <w:rsid w:val="00A3259E"/>
    <w:rsid w:val="00A337E4"/>
    <w:rsid w:val="00A33C65"/>
    <w:rsid w:val="00A34222"/>
    <w:rsid w:val="00A35BD2"/>
    <w:rsid w:val="00A45D82"/>
    <w:rsid w:val="00A510FD"/>
    <w:rsid w:val="00A651A7"/>
    <w:rsid w:val="00A668B5"/>
    <w:rsid w:val="00A66A6A"/>
    <w:rsid w:val="00A67D76"/>
    <w:rsid w:val="00A706B8"/>
    <w:rsid w:val="00A7764E"/>
    <w:rsid w:val="00A90043"/>
    <w:rsid w:val="00A95D7E"/>
    <w:rsid w:val="00AA06A4"/>
    <w:rsid w:val="00AA0858"/>
    <w:rsid w:val="00AA0C27"/>
    <w:rsid w:val="00AA0CAF"/>
    <w:rsid w:val="00AA1A53"/>
    <w:rsid w:val="00AB0CA7"/>
    <w:rsid w:val="00AC39FD"/>
    <w:rsid w:val="00AD08CB"/>
    <w:rsid w:val="00AD0977"/>
    <w:rsid w:val="00AE0527"/>
    <w:rsid w:val="00AF3354"/>
    <w:rsid w:val="00AF3BEA"/>
    <w:rsid w:val="00AF4CD6"/>
    <w:rsid w:val="00B007C5"/>
    <w:rsid w:val="00B01D57"/>
    <w:rsid w:val="00B10FA8"/>
    <w:rsid w:val="00B26F16"/>
    <w:rsid w:val="00B34497"/>
    <w:rsid w:val="00B4200A"/>
    <w:rsid w:val="00B47772"/>
    <w:rsid w:val="00B741F6"/>
    <w:rsid w:val="00B8659C"/>
    <w:rsid w:val="00B92550"/>
    <w:rsid w:val="00B94B97"/>
    <w:rsid w:val="00B96517"/>
    <w:rsid w:val="00BA1653"/>
    <w:rsid w:val="00BA401A"/>
    <w:rsid w:val="00BC5531"/>
    <w:rsid w:val="00BC7F42"/>
    <w:rsid w:val="00BE348F"/>
    <w:rsid w:val="00BF026F"/>
    <w:rsid w:val="00BF5225"/>
    <w:rsid w:val="00C0290B"/>
    <w:rsid w:val="00C1363E"/>
    <w:rsid w:val="00C14B49"/>
    <w:rsid w:val="00C212A4"/>
    <w:rsid w:val="00C22097"/>
    <w:rsid w:val="00C25FDC"/>
    <w:rsid w:val="00C34A91"/>
    <w:rsid w:val="00C377BC"/>
    <w:rsid w:val="00C5041D"/>
    <w:rsid w:val="00C5104E"/>
    <w:rsid w:val="00C60E61"/>
    <w:rsid w:val="00C67C8A"/>
    <w:rsid w:val="00C67F83"/>
    <w:rsid w:val="00C873D0"/>
    <w:rsid w:val="00C941E2"/>
    <w:rsid w:val="00C96554"/>
    <w:rsid w:val="00CA0B15"/>
    <w:rsid w:val="00CA5F75"/>
    <w:rsid w:val="00CA6CAE"/>
    <w:rsid w:val="00CB7253"/>
    <w:rsid w:val="00CB7557"/>
    <w:rsid w:val="00CC0551"/>
    <w:rsid w:val="00CD07B4"/>
    <w:rsid w:val="00CD667A"/>
    <w:rsid w:val="00CD6FE2"/>
    <w:rsid w:val="00CE1BE8"/>
    <w:rsid w:val="00CE23C1"/>
    <w:rsid w:val="00D0011E"/>
    <w:rsid w:val="00D03180"/>
    <w:rsid w:val="00D03E8A"/>
    <w:rsid w:val="00D16E6D"/>
    <w:rsid w:val="00D17D42"/>
    <w:rsid w:val="00D368E9"/>
    <w:rsid w:val="00D42EFE"/>
    <w:rsid w:val="00D44900"/>
    <w:rsid w:val="00D459E3"/>
    <w:rsid w:val="00D5531A"/>
    <w:rsid w:val="00D678F8"/>
    <w:rsid w:val="00D75F09"/>
    <w:rsid w:val="00D7737F"/>
    <w:rsid w:val="00DA5064"/>
    <w:rsid w:val="00DA7A23"/>
    <w:rsid w:val="00DB1DB4"/>
    <w:rsid w:val="00DB7268"/>
    <w:rsid w:val="00DC2B07"/>
    <w:rsid w:val="00DD494D"/>
    <w:rsid w:val="00DE6186"/>
    <w:rsid w:val="00DE6563"/>
    <w:rsid w:val="00E0137B"/>
    <w:rsid w:val="00E065DA"/>
    <w:rsid w:val="00E22D91"/>
    <w:rsid w:val="00E23FAC"/>
    <w:rsid w:val="00E24A5F"/>
    <w:rsid w:val="00E3164F"/>
    <w:rsid w:val="00E437C5"/>
    <w:rsid w:val="00E66BCA"/>
    <w:rsid w:val="00E72CF3"/>
    <w:rsid w:val="00E75DB0"/>
    <w:rsid w:val="00E80456"/>
    <w:rsid w:val="00E956F3"/>
    <w:rsid w:val="00EA074D"/>
    <w:rsid w:val="00EA2F16"/>
    <w:rsid w:val="00EB1FB0"/>
    <w:rsid w:val="00EC19E0"/>
    <w:rsid w:val="00EC7EFD"/>
    <w:rsid w:val="00ED36D8"/>
    <w:rsid w:val="00EE6086"/>
    <w:rsid w:val="00EF4071"/>
    <w:rsid w:val="00EF765F"/>
    <w:rsid w:val="00F01A23"/>
    <w:rsid w:val="00F028DE"/>
    <w:rsid w:val="00F035CC"/>
    <w:rsid w:val="00F0585C"/>
    <w:rsid w:val="00F07528"/>
    <w:rsid w:val="00F107B7"/>
    <w:rsid w:val="00F11F57"/>
    <w:rsid w:val="00F14BA8"/>
    <w:rsid w:val="00F15EF8"/>
    <w:rsid w:val="00F36E53"/>
    <w:rsid w:val="00F4316C"/>
    <w:rsid w:val="00F43730"/>
    <w:rsid w:val="00F46176"/>
    <w:rsid w:val="00F50CFF"/>
    <w:rsid w:val="00F5149E"/>
    <w:rsid w:val="00F56A74"/>
    <w:rsid w:val="00F57AD9"/>
    <w:rsid w:val="00F62969"/>
    <w:rsid w:val="00F72351"/>
    <w:rsid w:val="00F73CCC"/>
    <w:rsid w:val="00F832E5"/>
    <w:rsid w:val="00F870A3"/>
    <w:rsid w:val="00F91762"/>
    <w:rsid w:val="00F9405B"/>
    <w:rsid w:val="00F9495C"/>
    <w:rsid w:val="00FA0FE2"/>
    <w:rsid w:val="00FA34E8"/>
    <w:rsid w:val="00FA6357"/>
    <w:rsid w:val="00FA7D4E"/>
    <w:rsid w:val="00FB1FFD"/>
    <w:rsid w:val="00FB5193"/>
    <w:rsid w:val="00FC4826"/>
    <w:rsid w:val="00FD0EA6"/>
    <w:rsid w:val="00FD549D"/>
    <w:rsid w:val="00FD6374"/>
    <w:rsid w:val="00FF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A0BB0"/>
  <w15:docId w15:val="{83785358-0D55-41AD-A0B7-B326A93A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CommentTextChar">
    <w:name w:val="Comment Text Char"/>
    <w:basedOn w:val="DefaultParagraphFont"/>
    <w:link w:val="CommentText"/>
    <w:semiHidden/>
    <w:rsid w:val="00362281"/>
    <w:rPr>
      <w:rFonts w:ascii="Courier" w:eastAsia="Times New Roman" w:hAnsi="Courier"/>
      <w:snapToGrid w:val="0"/>
    </w:rPr>
  </w:style>
  <w:style w:type="table" w:customStyle="1" w:styleId="TableGrid3">
    <w:name w:val="Table Grid3"/>
    <w:basedOn w:val="TableNormal"/>
    <w:uiPriority w:val="39"/>
    <w:rsid w:val="0036228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sid w:val="009D2747"/>
    <w:rPr>
      <w:rFonts w:eastAsia="SimSu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930090813">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5066741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1656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s://www.ssa.gov/legislation/2022fact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1859</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SSA Response</cp:lastModifiedBy>
  <cp:revision>2</cp:revision>
  <cp:lastPrinted>2019-03-12T18:20:00Z</cp:lastPrinted>
  <dcterms:created xsi:type="dcterms:W3CDTF">2022-09-02T15:53:00Z</dcterms:created>
  <dcterms:modified xsi:type="dcterms:W3CDTF">2022-09-02T15:53:00Z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1781832442</vt:i4>
  </property>
  <property fmtid="{D5CDD505-2E9C-101B-9397-08002B2CF9AE}" pid="4" name="_EmailSubject">
    <vt:lpwstr>OMB Expiration Notice: 0960-0461 (SSA-2574)</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-1638008883</vt:i4>
  </property>
  <property fmtid="{D5CDD505-2E9C-101B-9397-08002B2CF9AE}" pid="8" name="_ReviewingToolsShownOnce">
    <vt:lpwstr/>
  </property>
</Properties>
</file>