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79F8" w:rsidR="009D79F8" w:rsidP="009D79F8" w:rsidRDefault="009D79F8" w14:paraId="49608152" w14:textId="4C9BCDC6">
      <w:pPr>
        <w:jc w:val="center"/>
        <w:rPr>
          <w:rFonts w:ascii="Times New Roman" w:hAnsi="Times New Roman" w:cs="Times New Roman"/>
          <w:sz w:val="24"/>
          <w:szCs w:val="24"/>
        </w:rPr>
      </w:pPr>
      <w:r>
        <w:rPr>
          <w:rFonts w:ascii="Times New Roman" w:hAnsi="Times New Roman" w:cs="Times New Roman"/>
          <w:sz w:val="24"/>
          <w:szCs w:val="24"/>
        </w:rPr>
        <w:t xml:space="preserve">Response to </w:t>
      </w:r>
      <w:r w:rsidR="001C0818">
        <w:rPr>
          <w:rFonts w:ascii="Times New Roman" w:hAnsi="Times New Roman" w:cs="Times New Roman"/>
          <w:sz w:val="24"/>
          <w:szCs w:val="24"/>
        </w:rPr>
        <w:t>30</w:t>
      </w:r>
      <w:r>
        <w:rPr>
          <w:rFonts w:ascii="Times New Roman" w:hAnsi="Times New Roman" w:cs="Times New Roman"/>
          <w:sz w:val="24"/>
          <w:szCs w:val="24"/>
        </w:rPr>
        <w:t xml:space="preserve"> Day Federal R</w:t>
      </w:r>
      <w:r w:rsidRPr="009D79F8">
        <w:rPr>
          <w:rFonts w:ascii="Times New Roman" w:hAnsi="Times New Roman" w:cs="Times New Roman"/>
          <w:sz w:val="24"/>
          <w:szCs w:val="24"/>
        </w:rPr>
        <w:t>egister Notice</w:t>
      </w:r>
      <w:r>
        <w:rPr>
          <w:rFonts w:ascii="Times New Roman" w:hAnsi="Times New Roman" w:cs="Times New Roman"/>
          <w:sz w:val="24"/>
          <w:szCs w:val="24"/>
        </w:rPr>
        <w:t>:</w:t>
      </w:r>
    </w:p>
    <w:p w:rsidR="009D79F8" w:rsidP="009D79F8" w:rsidRDefault="00EF59AF" w14:paraId="164E0520" w14:textId="5E450A00">
      <w:pPr>
        <w:jc w:val="center"/>
        <w:rPr>
          <w:rFonts w:ascii="Times New Roman" w:hAnsi="Times New Roman" w:cs="Times New Roman"/>
          <w:sz w:val="24"/>
          <w:szCs w:val="24"/>
        </w:rPr>
      </w:pPr>
      <w:r>
        <w:rPr>
          <w:rFonts w:ascii="Times New Roman" w:hAnsi="Times New Roman" w:cs="Times New Roman"/>
          <w:sz w:val="24"/>
          <w:szCs w:val="24"/>
        </w:rPr>
        <w:t>February 2</w:t>
      </w:r>
      <w:r w:rsidRPr="009D79F8" w:rsidR="009D79F8">
        <w:rPr>
          <w:rFonts w:ascii="Times New Roman" w:hAnsi="Times New Roman" w:cs="Times New Roman"/>
          <w:sz w:val="24"/>
          <w:szCs w:val="24"/>
        </w:rPr>
        <w:t>,</w:t>
      </w:r>
      <w:r>
        <w:rPr>
          <w:rFonts w:ascii="Times New Roman" w:hAnsi="Times New Roman" w:cs="Times New Roman"/>
          <w:sz w:val="24"/>
          <w:szCs w:val="24"/>
        </w:rPr>
        <w:t xml:space="preserve"> 2022</w:t>
      </w:r>
      <w:r w:rsidRPr="009D79F8" w:rsidR="009D79F8">
        <w:rPr>
          <w:rFonts w:ascii="Times New Roman" w:hAnsi="Times New Roman" w:cs="Times New Roman"/>
          <w:sz w:val="24"/>
          <w:szCs w:val="24"/>
        </w:rPr>
        <w:t xml:space="preserve"> Volume 8</w:t>
      </w:r>
      <w:r>
        <w:rPr>
          <w:rFonts w:ascii="Times New Roman" w:hAnsi="Times New Roman" w:cs="Times New Roman"/>
          <w:sz w:val="24"/>
          <w:szCs w:val="24"/>
        </w:rPr>
        <w:t>7</w:t>
      </w:r>
      <w:r w:rsidRPr="009D79F8" w:rsidR="009D79F8">
        <w:rPr>
          <w:rFonts w:ascii="Times New Roman" w:hAnsi="Times New Roman" w:cs="Times New Roman"/>
          <w:sz w:val="24"/>
          <w:szCs w:val="24"/>
        </w:rPr>
        <w:t xml:space="preserve">, Number </w:t>
      </w:r>
      <w:r>
        <w:rPr>
          <w:rFonts w:ascii="Times New Roman" w:hAnsi="Times New Roman" w:cs="Times New Roman"/>
          <w:sz w:val="24"/>
          <w:szCs w:val="24"/>
        </w:rPr>
        <w:t>22</w:t>
      </w:r>
      <w:r w:rsidRPr="009D79F8" w:rsidR="009D79F8">
        <w:rPr>
          <w:rFonts w:ascii="Times New Roman" w:hAnsi="Times New Roman" w:cs="Times New Roman"/>
          <w:sz w:val="24"/>
          <w:szCs w:val="24"/>
        </w:rPr>
        <w:t xml:space="preserve">, page </w:t>
      </w:r>
      <w:r>
        <w:rPr>
          <w:rFonts w:ascii="Times New Roman" w:hAnsi="Times New Roman" w:cs="Times New Roman"/>
          <w:sz w:val="24"/>
          <w:szCs w:val="24"/>
        </w:rPr>
        <w:t>5823</w:t>
      </w:r>
    </w:p>
    <w:p w:rsidR="00EA456C" w:rsidP="009D79F8" w:rsidRDefault="009D79F8" w14:paraId="160E0F81" w14:textId="77777777">
      <w:pPr>
        <w:jc w:val="center"/>
        <w:rPr>
          <w:rFonts w:ascii="Times New Roman" w:hAnsi="Times New Roman"/>
          <w:sz w:val="24"/>
          <w:szCs w:val="24"/>
        </w:rPr>
      </w:pPr>
      <w:r>
        <w:rPr>
          <w:rFonts w:ascii="Times New Roman" w:hAnsi="Times New Roman" w:cs="Times New Roman"/>
          <w:sz w:val="24"/>
          <w:szCs w:val="24"/>
        </w:rPr>
        <w:t xml:space="preserve">From: The </w:t>
      </w:r>
      <w:r>
        <w:rPr>
          <w:rFonts w:ascii="Times New Roman" w:hAnsi="Times New Roman"/>
          <w:sz w:val="24"/>
          <w:szCs w:val="24"/>
        </w:rPr>
        <w:t>Association of State and Tribal Home Visiting Initiatives (ASTHVI)</w:t>
      </w:r>
      <w:r w:rsidR="00EA456C">
        <w:rPr>
          <w:rFonts w:ascii="Times New Roman" w:hAnsi="Times New Roman"/>
          <w:sz w:val="24"/>
          <w:szCs w:val="24"/>
        </w:rPr>
        <w:t xml:space="preserve"> </w:t>
      </w:r>
    </w:p>
    <w:p w:rsidR="009D79F8" w:rsidP="009D79F8" w:rsidRDefault="00EA456C" w14:paraId="4A276A66" w14:textId="4CFCB73A">
      <w:pPr>
        <w:jc w:val="center"/>
        <w:rPr>
          <w:rFonts w:ascii="Times New Roman" w:hAnsi="Times New Roman"/>
          <w:sz w:val="24"/>
          <w:szCs w:val="24"/>
        </w:rPr>
      </w:pPr>
      <w:r>
        <w:rPr>
          <w:rFonts w:ascii="Times New Roman" w:hAnsi="Times New Roman"/>
          <w:sz w:val="24"/>
          <w:szCs w:val="24"/>
        </w:rPr>
        <w:t>Dated March 4, 2022</w:t>
      </w:r>
    </w:p>
    <w:p w:rsidR="00E61254" w:rsidP="009D79F8" w:rsidRDefault="00E61254" w14:paraId="6529B9B9" w14:textId="77777777">
      <w:pPr>
        <w:jc w:val="center"/>
        <w:rPr>
          <w:rFonts w:ascii="Times New Roman" w:hAnsi="Times New Roman"/>
          <w:sz w:val="24"/>
          <w:szCs w:val="24"/>
        </w:rPr>
      </w:pPr>
    </w:p>
    <w:p w:rsidR="00054040" w:rsidP="00054040" w:rsidRDefault="00054040" w14:paraId="040C9AE6" w14:textId="2BEFC373">
      <w:pPr>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ACF Response:</w:t>
      </w:r>
    </w:p>
    <w:p w:rsidR="000A5208" w:rsidP="00547C6F" w:rsidRDefault="00EA456C" w14:paraId="6A2CB7CC" w14:textId="21EE3391">
      <w:pPr>
        <w:ind w:left="720"/>
        <w:rPr>
          <w:rFonts w:ascii="Times New Roman" w:hAnsi="Times New Roman" w:cs="Times New Roman"/>
          <w:color w:val="000000"/>
          <w:sz w:val="24"/>
          <w:szCs w:val="24"/>
        </w:rPr>
      </w:pPr>
      <w:r>
        <w:rPr>
          <w:rFonts w:ascii="Times New Roman" w:hAnsi="Times New Roman" w:eastAsia="Calibri" w:cs="Times New Roman"/>
          <w:sz w:val="24"/>
          <w:szCs w:val="24"/>
        </w:rPr>
        <w:t xml:space="preserve">We appreciate the </w:t>
      </w:r>
      <w:r w:rsidR="00547C6F">
        <w:rPr>
          <w:rFonts w:ascii="Times New Roman" w:hAnsi="Times New Roman" w:eastAsia="Calibri" w:cs="Times New Roman"/>
          <w:sz w:val="24"/>
          <w:szCs w:val="24"/>
        </w:rPr>
        <w:t>comment</w:t>
      </w:r>
      <w:r w:rsidR="00571180">
        <w:rPr>
          <w:rFonts w:ascii="Times New Roman" w:hAnsi="Times New Roman" w:eastAsia="Calibri" w:cs="Times New Roman"/>
          <w:sz w:val="24"/>
          <w:szCs w:val="24"/>
        </w:rPr>
        <w:t>s</w:t>
      </w:r>
      <w:r>
        <w:rPr>
          <w:rFonts w:ascii="Times New Roman" w:hAnsi="Times New Roman" w:eastAsia="Calibri" w:cs="Times New Roman"/>
          <w:sz w:val="24"/>
          <w:szCs w:val="24"/>
        </w:rPr>
        <w:t xml:space="preserve"> from ASTHVI </w:t>
      </w:r>
      <w:r w:rsidR="007B3968">
        <w:rPr>
          <w:rFonts w:ascii="Times New Roman" w:hAnsi="Times New Roman" w:eastAsia="Calibri" w:cs="Times New Roman"/>
          <w:sz w:val="24"/>
          <w:szCs w:val="24"/>
        </w:rPr>
        <w:t xml:space="preserve">acknowledging </w:t>
      </w:r>
      <w:r>
        <w:rPr>
          <w:rFonts w:ascii="Times New Roman" w:hAnsi="Times New Roman" w:eastAsia="Calibri" w:cs="Times New Roman"/>
          <w:sz w:val="24"/>
          <w:szCs w:val="24"/>
        </w:rPr>
        <w:t>the collaborative approach the Tribal MIECHV program</w:t>
      </w:r>
      <w:r w:rsidR="00547C6F">
        <w:rPr>
          <w:rFonts w:ascii="Times New Roman" w:hAnsi="Times New Roman" w:eastAsia="Calibri" w:cs="Times New Roman"/>
          <w:sz w:val="24"/>
          <w:szCs w:val="24"/>
        </w:rPr>
        <w:t xml:space="preserve"> prioritizes when soliciting feedback from the field. </w:t>
      </w:r>
      <w:r w:rsidR="000D271A">
        <w:rPr>
          <w:rFonts w:ascii="Times New Roman" w:hAnsi="Times New Roman" w:cs="Times New Roman"/>
          <w:color w:val="000000"/>
          <w:sz w:val="24"/>
          <w:szCs w:val="24"/>
        </w:rPr>
        <w:t xml:space="preserve">ACF understands </w:t>
      </w:r>
      <w:r w:rsidR="000A5208">
        <w:rPr>
          <w:rFonts w:ascii="Times New Roman" w:hAnsi="Times New Roman" w:cs="Times New Roman"/>
          <w:color w:val="000000"/>
          <w:sz w:val="24"/>
          <w:szCs w:val="24"/>
        </w:rPr>
        <w:t>an</w:t>
      </w:r>
      <w:r w:rsidR="00547C6F">
        <w:rPr>
          <w:rFonts w:ascii="Times New Roman" w:hAnsi="Times New Roman" w:cs="Times New Roman"/>
          <w:color w:val="000000"/>
          <w:sz w:val="24"/>
          <w:szCs w:val="24"/>
        </w:rPr>
        <w:t xml:space="preserve">d is grateful for </w:t>
      </w:r>
      <w:r w:rsidR="000A5208">
        <w:rPr>
          <w:rFonts w:ascii="Times New Roman" w:hAnsi="Times New Roman" w:cs="Times New Roman"/>
          <w:color w:val="000000"/>
          <w:sz w:val="24"/>
          <w:szCs w:val="24"/>
        </w:rPr>
        <w:t xml:space="preserve">the context provided by ASTHVI related to the overall administrative burden needed to collect the demographic and service utilization data associated with </w:t>
      </w:r>
      <w:r w:rsidR="00547C6F">
        <w:rPr>
          <w:rFonts w:ascii="Times New Roman" w:hAnsi="Times New Roman" w:cs="Times New Roman"/>
          <w:color w:val="000000"/>
          <w:sz w:val="24"/>
          <w:szCs w:val="24"/>
        </w:rPr>
        <w:t xml:space="preserve">Tribal MIECHV </w:t>
      </w:r>
      <w:r w:rsidR="000A5208">
        <w:rPr>
          <w:rFonts w:ascii="Times New Roman" w:hAnsi="Times New Roman" w:cs="Times New Roman"/>
          <w:color w:val="000000"/>
          <w:sz w:val="24"/>
          <w:szCs w:val="24"/>
        </w:rPr>
        <w:t xml:space="preserve">Form 1. </w:t>
      </w:r>
      <w:r w:rsidR="000D271A">
        <w:rPr>
          <w:rFonts w:ascii="Times New Roman" w:hAnsi="Times New Roman" w:cs="Times New Roman"/>
          <w:color w:val="000000"/>
          <w:sz w:val="24"/>
          <w:szCs w:val="24"/>
        </w:rPr>
        <w:t>Because ACF must collect and report</w:t>
      </w:r>
      <w:r w:rsidRPr="000D271A" w:rsidR="000D271A">
        <w:rPr>
          <w:rFonts w:ascii="Times New Roman" w:hAnsi="Times New Roman" w:cs="Times New Roman"/>
          <w:color w:val="000000"/>
          <w:sz w:val="24"/>
          <w:szCs w:val="24"/>
        </w:rPr>
        <w:t xml:space="preserve"> Form 1 </w:t>
      </w:r>
      <w:r w:rsidR="000D271A">
        <w:rPr>
          <w:rFonts w:ascii="Times New Roman" w:hAnsi="Times New Roman" w:cs="Times New Roman"/>
          <w:color w:val="000000"/>
          <w:sz w:val="24"/>
          <w:szCs w:val="24"/>
        </w:rPr>
        <w:t xml:space="preserve">data </w:t>
      </w:r>
      <w:r w:rsidRPr="000D271A" w:rsidR="000D271A">
        <w:rPr>
          <w:rFonts w:ascii="Times New Roman" w:hAnsi="Times New Roman" w:cs="Times New Roman"/>
          <w:color w:val="000000"/>
          <w:sz w:val="24"/>
          <w:szCs w:val="24"/>
        </w:rPr>
        <w:t xml:space="preserve">for the </w:t>
      </w:r>
      <w:r w:rsidR="000D271A">
        <w:rPr>
          <w:rFonts w:ascii="Times New Roman" w:hAnsi="Times New Roman" w:cs="Times New Roman"/>
          <w:color w:val="000000"/>
          <w:sz w:val="24"/>
          <w:szCs w:val="24"/>
        </w:rPr>
        <w:t xml:space="preserve">Tribal MIECHV program, </w:t>
      </w:r>
      <w:r w:rsidR="00547C6F">
        <w:rPr>
          <w:rFonts w:ascii="Times New Roman" w:hAnsi="Times New Roman" w:cs="Times New Roman"/>
          <w:color w:val="000000"/>
          <w:sz w:val="24"/>
          <w:szCs w:val="24"/>
        </w:rPr>
        <w:t>(</w:t>
      </w:r>
      <w:r w:rsidR="000D271A">
        <w:rPr>
          <w:rFonts w:ascii="Times New Roman" w:hAnsi="Times New Roman" w:cs="Times New Roman"/>
          <w:color w:val="000000"/>
          <w:sz w:val="24"/>
          <w:szCs w:val="24"/>
        </w:rPr>
        <w:t>as</w:t>
      </w:r>
      <w:r w:rsidRPr="000D271A" w:rsidR="000D271A">
        <w:rPr>
          <w:rFonts w:ascii="Times New Roman" w:hAnsi="Times New Roman" w:cs="Times New Roman"/>
          <w:color w:val="000000"/>
          <w:sz w:val="24"/>
          <w:szCs w:val="24"/>
        </w:rPr>
        <w:t xml:space="preserve"> mandated by the legislation</w:t>
      </w:r>
      <w:r w:rsidR="00547C6F">
        <w:rPr>
          <w:rFonts w:ascii="Times New Roman" w:hAnsi="Times New Roman" w:cs="Times New Roman"/>
          <w:color w:val="000000"/>
          <w:sz w:val="24"/>
          <w:szCs w:val="24"/>
        </w:rPr>
        <w:t>) we c</w:t>
      </w:r>
      <w:r w:rsidR="000A5208">
        <w:rPr>
          <w:rFonts w:ascii="Times New Roman" w:hAnsi="Times New Roman" w:cs="Times New Roman"/>
          <w:color w:val="000000"/>
          <w:sz w:val="24"/>
          <w:szCs w:val="24"/>
        </w:rPr>
        <w:t xml:space="preserve">ontinue to maximize the utility of collecting this data in </w:t>
      </w:r>
      <w:proofErr w:type="gramStart"/>
      <w:r w:rsidR="000A5208">
        <w:rPr>
          <w:rFonts w:ascii="Times New Roman" w:hAnsi="Times New Roman" w:cs="Times New Roman"/>
          <w:color w:val="000000"/>
          <w:sz w:val="24"/>
          <w:szCs w:val="24"/>
        </w:rPr>
        <w:t>a number of</w:t>
      </w:r>
      <w:proofErr w:type="gramEnd"/>
      <w:r w:rsidR="000A5208">
        <w:rPr>
          <w:rFonts w:ascii="Times New Roman" w:hAnsi="Times New Roman" w:cs="Times New Roman"/>
          <w:color w:val="000000"/>
          <w:sz w:val="24"/>
          <w:szCs w:val="24"/>
        </w:rPr>
        <w:t xml:space="preserve"> ways that not only benefit ACF but also the grantees. </w:t>
      </w:r>
      <w:r w:rsidR="00547C6F">
        <w:rPr>
          <w:rFonts w:ascii="Times New Roman" w:hAnsi="Times New Roman" w:cs="Times New Roman"/>
          <w:color w:val="000000"/>
          <w:sz w:val="24"/>
          <w:szCs w:val="24"/>
        </w:rPr>
        <w:t xml:space="preserve">Below is a </w:t>
      </w:r>
      <w:r w:rsidR="00571180">
        <w:rPr>
          <w:rFonts w:ascii="Times New Roman" w:hAnsi="Times New Roman" w:cs="Times New Roman"/>
          <w:color w:val="000000"/>
          <w:sz w:val="24"/>
          <w:szCs w:val="24"/>
        </w:rPr>
        <w:t>listing</w:t>
      </w:r>
      <w:r w:rsidR="00547C6F">
        <w:rPr>
          <w:rFonts w:ascii="Times New Roman" w:hAnsi="Times New Roman" w:cs="Times New Roman"/>
          <w:color w:val="000000"/>
          <w:sz w:val="24"/>
          <w:szCs w:val="24"/>
        </w:rPr>
        <w:t xml:space="preserve"> of the key points from the ASTHVI commentary to the Federal Register with our responses</w:t>
      </w:r>
      <w:r w:rsidR="000A5208">
        <w:rPr>
          <w:rFonts w:ascii="Times New Roman" w:hAnsi="Times New Roman" w:cs="Times New Roman"/>
          <w:color w:val="000000"/>
          <w:sz w:val="24"/>
          <w:szCs w:val="24"/>
        </w:rPr>
        <w:t>:</w:t>
      </w:r>
    </w:p>
    <w:p w:rsidR="000A5208" w:rsidP="00EA456C" w:rsidRDefault="000A5208" w14:paraId="59AD34CC" w14:textId="77777777">
      <w:pPr>
        <w:autoSpaceDE w:val="0"/>
        <w:autoSpaceDN w:val="0"/>
        <w:adjustRightInd w:val="0"/>
        <w:spacing w:after="0" w:line="240" w:lineRule="auto"/>
        <w:ind w:left="720"/>
        <w:rPr>
          <w:rFonts w:ascii="Times New Roman" w:hAnsi="Times New Roman" w:cs="Times New Roman"/>
          <w:color w:val="000000"/>
          <w:sz w:val="24"/>
          <w:szCs w:val="24"/>
        </w:rPr>
      </w:pPr>
    </w:p>
    <w:p w:rsidRPr="00BD5FA1" w:rsidR="00BD5FA1" w:rsidP="00BD5FA1" w:rsidRDefault="000A5208" w14:paraId="69505F04" w14:textId="2663FD1D">
      <w:pPr>
        <w:autoSpaceDE w:val="0"/>
        <w:autoSpaceDN w:val="0"/>
        <w:adjustRightInd w:val="0"/>
        <w:spacing w:after="0" w:line="240" w:lineRule="auto"/>
        <w:ind w:left="720"/>
        <w:rPr>
          <w:rFonts w:ascii="Times New Roman" w:hAnsi="Times New Roman" w:cs="Times New Roman"/>
          <w:sz w:val="24"/>
          <w:szCs w:val="24"/>
          <w:u w:val="single"/>
        </w:rPr>
      </w:pPr>
      <w:r w:rsidRPr="00BD5FA1">
        <w:rPr>
          <w:rFonts w:ascii="Times New Roman" w:hAnsi="Times New Roman" w:cs="Times New Roman"/>
          <w:color w:val="000000"/>
          <w:sz w:val="24"/>
          <w:szCs w:val="24"/>
          <w:u w:val="single"/>
        </w:rPr>
        <w:t xml:space="preserve">Reducing </w:t>
      </w:r>
      <w:r w:rsidR="00C02BFD">
        <w:rPr>
          <w:rFonts w:ascii="Times New Roman" w:hAnsi="Times New Roman" w:cs="Times New Roman"/>
          <w:color w:val="000000"/>
          <w:sz w:val="24"/>
          <w:szCs w:val="24"/>
          <w:u w:val="single"/>
        </w:rPr>
        <w:t xml:space="preserve">Administrative </w:t>
      </w:r>
      <w:r w:rsidRPr="00BD5FA1">
        <w:rPr>
          <w:rFonts w:ascii="Times New Roman" w:hAnsi="Times New Roman" w:cs="Times New Roman"/>
          <w:color w:val="000000"/>
          <w:sz w:val="24"/>
          <w:szCs w:val="24"/>
          <w:u w:val="single"/>
        </w:rPr>
        <w:t xml:space="preserve">Reporting Burden: </w:t>
      </w:r>
    </w:p>
    <w:p w:rsidRPr="00BD5FA1" w:rsidR="00BD5FA1" w:rsidP="00BD5FA1" w:rsidRDefault="00BD5FA1" w14:paraId="5A3B3403" w14:textId="77777777">
      <w:pPr>
        <w:autoSpaceDE w:val="0"/>
        <w:autoSpaceDN w:val="0"/>
        <w:adjustRightInd w:val="0"/>
        <w:spacing w:after="0" w:line="240" w:lineRule="auto"/>
        <w:ind w:left="720"/>
        <w:rPr>
          <w:rFonts w:ascii="Times New Roman" w:hAnsi="Times New Roman" w:cs="Times New Roman"/>
          <w:sz w:val="24"/>
          <w:szCs w:val="24"/>
        </w:rPr>
      </w:pPr>
    </w:p>
    <w:p w:rsidRPr="00C02BFD" w:rsidR="000D271A" w:rsidP="000A5208" w:rsidRDefault="000A5208" w14:paraId="729F09FF" w14:textId="62C93D7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proofErr w:type="gramStart"/>
      <w:r w:rsidRPr="000A5208">
        <w:rPr>
          <w:rFonts w:ascii="Times New Roman" w:hAnsi="Times New Roman" w:cs="Times New Roman"/>
          <w:color w:val="000000"/>
          <w:sz w:val="24"/>
          <w:szCs w:val="24"/>
        </w:rPr>
        <w:t>In order to</w:t>
      </w:r>
      <w:proofErr w:type="gramEnd"/>
      <w:r w:rsidRPr="000A5208">
        <w:rPr>
          <w:rFonts w:ascii="Times New Roman" w:hAnsi="Times New Roman" w:cs="Times New Roman"/>
          <w:color w:val="000000"/>
          <w:sz w:val="24"/>
          <w:szCs w:val="24"/>
        </w:rPr>
        <w:t xml:space="preserve"> reduce burden when reporting data,</w:t>
      </w:r>
      <w:r w:rsidR="00F77B1A">
        <w:rPr>
          <w:rFonts w:ascii="Times New Roman" w:hAnsi="Times New Roman" w:cs="Times New Roman"/>
          <w:color w:val="000000"/>
          <w:sz w:val="24"/>
          <w:szCs w:val="24"/>
        </w:rPr>
        <w:t xml:space="preserve"> ACF</w:t>
      </w:r>
      <w:r w:rsidRPr="000A5208">
        <w:rPr>
          <w:rFonts w:ascii="Times New Roman" w:hAnsi="Times New Roman" w:cs="Times New Roman"/>
          <w:color w:val="000000"/>
          <w:sz w:val="24"/>
          <w:szCs w:val="24"/>
        </w:rPr>
        <w:t xml:space="preserve"> continue</w:t>
      </w:r>
      <w:r w:rsidR="00F77B1A">
        <w:rPr>
          <w:rFonts w:ascii="Times New Roman" w:hAnsi="Times New Roman" w:cs="Times New Roman"/>
          <w:color w:val="000000"/>
          <w:sz w:val="24"/>
          <w:szCs w:val="24"/>
        </w:rPr>
        <w:t>s</w:t>
      </w:r>
      <w:r w:rsidRPr="000A5208">
        <w:rPr>
          <w:rFonts w:ascii="Times New Roman" w:hAnsi="Times New Roman" w:cs="Times New Roman"/>
          <w:color w:val="000000"/>
          <w:sz w:val="24"/>
          <w:szCs w:val="24"/>
        </w:rPr>
        <w:t xml:space="preserve"> to try and make the reporting process as easy and streamlined </w:t>
      </w:r>
      <w:r w:rsidR="00C02BFD">
        <w:rPr>
          <w:rFonts w:ascii="Times New Roman" w:hAnsi="Times New Roman" w:cs="Times New Roman"/>
          <w:color w:val="000000"/>
          <w:sz w:val="24"/>
          <w:szCs w:val="24"/>
        </w:rPr>
        <w:t>as possible</w:t>
      </w:r>
      <w:r w:rsidR="00F77B1A">
        <w:rPr>
          <w:rFonts w:ascii="Times New Roman" w:hAnsi="Times New Roman" w:cs="Times New Roman"/>
          <w:color w:val="000000"/>
          <w:sz w:val="24"/>
          <w:szCs w:val="24"/>
        </w:rPr>
        <w:t>. A</w:t>
      </w:r>
      <w:r w:rsidRPr="000A5208" w:rsidR="00F77B1A">
        <w:rPr>
          <w:rFonts w:ascii="Times New Roman" w:hAnsi="Times New Roman" w:cs="Times New Roman"/>
          <w:color w:val="000000"/>
          <w:sz w:val="24"/>
          <w:szCs w:val="24"/>
        </w:rPr>
        <w:t xml:space="preserve"> few years ago</w:t>
      </w:r>
      <w:r w:rsidR="00F77B1A">
        <w:rPr>
          <w:rFonts w:ascii="Times New Roman" w:hAnsi="Times New Roman" w:cs="Times New Roman"/>
          <w:color w:val="000000"/>
          <w:sz w:val="24"/>
          <w:szCs w:val="24"/>
        </w:rPr>
        <w:t xml:space="preserve">, </w:t>
      </w:r>
      <w:r w:rsidRPr="000A5208" w:rsidR="00F77B1A">
        <w:rPr>
          <w:rFonts w:ascii="Times New Roman" w:hAnsi="Times New Roman" w:cs="Times New Roman"/>
          <w:color w:val="000000"/>
          <w:sz w:val="24"/>
          <w:szCs w:val="24"/>
        </w:rPr>
        <w:t xml:space="preserve">ACF developed its own data reporting system that has been customized to allow grantees to import their Form 1 data. </w:t>
      </w:r>
      <w:r w:rsidR="00F77B1A">
        <w:rPr>
          <w:rFonts w:ascii="Times New Roman" w:hAnsi="Times New Roman" w:cs="Times New Roman"/>
          <w:color w:val="000000"/>
          <w:sz w:val="24"/>
          <w:szCs w:val="24"/>
        </w:rPr>
        <w:t>W</w:t>
      </w:r>
      <w:r w:rsidRPr="000A5208" w:rsidR="00F77B1A">
        <w:rPr>
          <w:rFonts w:ascii="Times New Roman" w:hAnsi="Times New Roman" w:cs="Times New Roman"/>
          <w:color w:val="000000"/>
          <w:sz w:val="24"/>
          <w:szCs w:val="24"/>
        </w:rPr>
        <w:t>e have been told by grantees this has helped reduce the time associated with reporting this data</w:t>
      </w:r>
      <w:r w:rsidR="00F77B1A">
        <w:rPr>
          <w:rFonts w:ascii="Times New Roman" w:hAnsi="Times New Roman" w:cs="Times New Roman"/>
          <w:color w:val="000000"/>
          <w:sz w:val="24"/>
          <w:szCs w:val="24"/>
        </w:rPr>
        <w:t xml:space="preserve"> and has </w:t>
      </w:r>
      <w:r w:rsidRPr="000A5208" w:rsidR="007B3968">
        <w:rPr>
          <w:rFonts w:ascii="Times New Roman" w:hAnsi="Times New Roman" w:cs="Times New Roman"/>
          <w:color w:val="000000"/>
          <w:sz w:val="24"/>
          <w:szCs w:val="24"/>
        </w:rPr>
        <w:t>conden</w:t>
      </w:r>
      <w:r w:rsidR="007B3968">
        <w:rPr>
          <w:rFonts w:ascii="Times New Roman" w:hAnsi="Times New Roman" w:cs="Times New Roman"/>
          <w:color w:val="000000"/>
          <w:sz w:val="24"/>
          <w:szCs w:val="24"/>
        </w:rPr>
        <w:t>sed</w:t>
      </w:r>
      <w:r w:rsidRPr="000A5208">
        <w:rPr>
          <w:rFonts w:ascii="Times New Roman" w:hAnsi="Times New Roman" w:cs="Times New Roman"/>
          <w:color w:val="000000"/>
          <w:sz w:val="24"/>
          <w:szCs w:val="24"/>
        </w:rPr>
        <w:t xml:space="preserve"> the burden for reporting into the system.</w:t>
      </w:r>
      <w:r w:rsidR="00F77B1A">
        <w:rPr>
          <w:rFonts w:ascii="Times New Roman" w:hAnsi="Times New Roman" w:cs="Times New Roman"/>
          <w:color w:val="000000"/>
          <w:sz w:val="24"/>
          <w:szCs w:val="24"/>
        </w:rPr>
        <w:t xml:space="preserve"> As was referenced in the letter</w:t>
      </w:r>
      <w:r w:rsidR="00B27246">
        <w:rPr>
          <w:rFonts w:ascii="Times New Roman" w:hAnsi="Times New Roman" w:cs="Times New Roman"/>
          <w:color w:val="000000"/>
          <w:sz w:val="24"/>
          <w:szCs w:val="24"/>
        </w:rPr>
        <w:t xml:space="preserve"> from ASTHVI</w:t>
      </w:r>
      <w:r w:rsidR="00F77B1A">
        <w:rPr>
          <w:rFonts w:ascii="Times New Roman" w:hAnsi="Times New Roman" w:cs="Times New Roman"/>
          <w:color w:val="000000"/>
          <w:sz w:val="24"/>
          <w:szCs w:val="24"/>
        </w:rPr>
        <w:t xml:space="preserve">, revisions to Form 1 include a field for reporting virtual home visits, as well as refining and clarifying certain terms and definitions. We made these </w:t>
      </w:r>
      <w:r w:rsidR="00B27246">
        <w:rPr>
          <w:rFonts w:ascii="Times New Roman" w:hAnsi="Times New Roman" w:cs="Times New Roman"/>
          <w:color w:val="000000"/>
          <w:sz w:val="24"/>
          <w:szCs w:val="24"/>
        </w:rPr>
        <w:t>revisions</w:t>
      </w:r>
      <w:r w:rsidR="00F77B1A">
        <w:rPr>
          <w:rFonts w:ascii="Times New Roman" w:hAnsi="Times New Roman" w:cs="Times New Roman"/>
          <w:color w:val="000000"/>
          <w:sz w:val="24"/>
          <w:szCs w:val="24"/>
        </w:rPr>
        <w:t xml:space="preserve"> based on feedback we have received from grantees as well as in consultation with our TA providers. The intention is these revisions will help clarify and therefore reduce the reporting burden for grantees. </w:t>
      </w:r>
    </w:p>
    <w:p w:rsidR="00C02BFD" w:rsidP="00C02BFD" w:rsidRDefault="00C02BFD" w14:paraId="3542385F" w14:textId="0FF01F72">
      <w:pPr>
        <w:autoSpaceDE w:val="0"/>
        <w:autoSpaceDN w:val="0"/>
        <w:adjustRightInd w:val="0"/>
        <w:spacing w:after="0" w:line="240" w:lineRule="auto"/>
        <w:rPr>
          <w:rFonts w:ascii="Times New Roman" w:hAnsi="Times New Roman" w:cs="Times New Roman"/>
          <w:sz w:val="24"/>
          <w:szCs w:val="24"/>
        </w:rPr>
      </w:pPr>
    </w:p>
    <w:p w:rsidR="00C02BFD" w:rsidP="00C02BFD" w:rsidRDefault="00C02BFD" w14:paraId="09F316C2" w14:textId="6176908D">
      <w:pPr>
        <w:autoSpaceDE w:val="0"/>
        <w:autoSpaceDN w:val="0"/>
        <w:adjustRightInd w:val="0"/>
        <w:spacing w:after="0" w:line="240" w:lineRule="auto"/>
        <w:ind w:left="720"/>
        <w:rPr>
          <w:rFonts w:ascii="Times New Roman" w:hAnsi="Times New Roman" w:cs="Times New Roman"/>
          <w:sz w:val="24"/>
          <w:szCs w:val="24"/>
        </w:rPr>
      </w:pPr>
      <w:r w:rsidRPr="00C02BFD">
        <w:rPr>
          <w:rFonts w:ascii="Times New Roman" w:hAnsi="Times New Roman" w:cs="Times New Roman"/>
          <w:sz w:val="24"/>
          <w:szCs w:val="24"/>
          <w:u w:val="single"/>
        </w:rPr>
        <w:t>Time Required by Home Visitors to Collect Data When Conducting Home Visits</w:t>
      </w:r>
      <w:r>
        <w:rPr>
          <w:rFonts w:ascii="Times New Roman" w:hAnsi="Times New Roman" w:cs="Times New Roman"/>
          <w:sz w:val="24"/>
          <w:szCs w:val="24"/>
        </w:rPr>
        <w:t>:</w:t>
      </w:r>
    </w:p>
    <w:p w:rsidR="00C02BFD" w:rsidP="00C02BFD" w:rsidRDefault="00C02BFD" w14:paraId="47D11D83" w14:textId="3C65F7B1">
      <w:pPr>
        <w:autoSpaceDE w:val="0"/>
        <w:autoSpaceDN w:val="0"/>
        <w:adjustRightInd w:val="0"/>
        <w:spacing w:after="0" w:line="240" w:lineRule="auto"/>
        <w:ind w:left="720"/>
        <w:rPr>
          <w:rFonts w:ascii="Times New Roman" w:hAnsi="Times New Roman" w:cs="Times New Roman"/>
          <w:sz w:val="24"/>
          <w:szCs w:val="24"/>
        </w:rPr>
      </w:pPr>
    </w:p>
    <w:p w:rsidR="000A5208" w:rsidP="000A5208" w:rsidRDefault="009A7758" w14:paraId="1522714C" w14:textId="607A7AC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ACF is sensitive to and understands the impact collecting data by home visitors when conducting a home visit (whether in-person and virtual) </w:t>
      </w:r>
      <w:r w:rsidR="00205C57">
        <w:rPr>
          <w:rFonts w:ascii="Times New Roman" w:hAnsi="Times New Roman" w:cs="Times New Roman"/>
          <w:sz w:val="24"/>
          <w:szCs w:val="24"/>
        </w:rPr>
        <w:t>has when interacting with families.</w:t>
      </w:r>
      <w:r w:rsidR="005710A6">
        <w:rPr>
          <w:rFonts w:ascii="Times New Roman" w:hAnsi="Times New Roman" w:cs="Times New Roman"/>
          <w:sz w:val="24"/>
          <w:szCs w:val="24"/>
        </w:rPr>
        <w:t xml:space="preserve"> </w:t>
      </w:r>
      <w:r w:rsidR="002A6026">
        <w:rPr>
          <w:rFonts w:ascii="Times New Roman" w:hAnsi="Times New Roman" w:cs="Times New Roman"/>
          <w:sz w:val="24"/>
          <w:szCs w:val="24"/>
        </w:rPr>
        <w:t>This issue</w:t>
      </w:r>
      <w:r w:rsidR="005710A6">
        <w:rPr>
          <w:rFonts w:ascii="Times New Roman" w:hAnsi="Times New Roman" w:cs="Times New Roman"/>
          <w:sz w:val="24"/>
          <w:szCs w:val="24"/>
        </w:rPr>
        <w:t xml:space="preserve"> is one that effects the entire home visiting field and continues to be an area that needs attention. Support of the </w:t>
      </w:r>
      <w:r w:rsidR="00756CEF">
        <w:rPr>
          <w:rFonts w:ascii="Times New Roman" w:hAnsi="Times New Roman" w:cs="Times New Roman"/>
          <w:sz w:val="24"/>
          <w:szCs w:val="24"/>
        </w:rPr>
        <w:t>h</w:t>
      </w:r>
      <w:r w:rsidR="005710A6">
        <w:rPr>
          <w:rFonts w:ascii="Times New Roman" w:hAnsi="Times New Roman" w:cs="Times New Roman"/>
          <w:sz w:val="24"/>
          <w:szCs w:val="24"/>
        </w:rPr>
        <w:t>ome visiting workforce is a high priority for ACF</w:t>
      </w:r>
      <w:r w:rsidR="00B27246">
        <w:rPr>
          <w:rFonts w:ascii="Times New Roman" w:hAnsi="Times New Roman" w:cs="Times New Roman"/>
          <w:sz w:val="24"/>
          <w:szCs w:val="24"/>
        </w:rPr>
        <w:t xml:space="preserve">, </w:t>
      </w:r>
      <w:r w:rsidR="00756CEF">
        <w:rPr>
          <w:rFonts w:ascii="Times New Roman" w:hAnsi="Times New Roman" w:cs="Times New Roman"/>
          <w:sz w:val="24"/>
          <w:szCs w:val="24"/>
        </w:rPr>
        <w:t xml:space="preserve">including the burden </w:t>
      </w:r>
      <w:r w:rsidR="005710A6">
        <w:rPr>
          <w:rFonts w:ascii="Times New Roman" w:hAnsi="Times New Roman" w:cs="Times New Roman"/>
          <w:sz w:val="24"/>
          <w:szCs w:val="24"/>
        </w:rPr>
        <w:t>data collection requirements have on home visit</w:t>
      </w:r>
      <w:r w:rsidR="00B27246">
        <w:rPr>
          <w:rFonts w:ascii="Times New Roman" w:hAnsi="Times New Roman" w:cs="Times New Roman"/>
          <w:sz w:val="24"/>
          <w:szCs w:val="24"/>
        </w:rPr>
        <w:t>ors</w:t>
      </w:r>
      <w:r w:rsidR="005710A6">
        <w:rPr>
          <w:rFonts w:ascii="Times New Roman" w:hAnsi="Times New Roman" w:cs="Times New Roman"/>
          <w:sz w:val="24"/>
          <w:szCs w:val="24"/>
        </w:rPr>
        <w:t xml:space="preserve">. ACF has provided webinars targeting the home visitor workforce and is committed to elevating the field </w:t>
      </w:r>
      <w:r w:rsidR="002A6026">
        <w:rPr>
          <w:rFonts w:ascii="Times New Roman" w:hAnsi="Times New Roman" w:cs="Times New Roman"/>
          <w:sz w:val="24"/>
          <w:szCs w:val="24"/>
        </w:rPr>
        <w:t xml:space="preserve">through </w:t>
      </w:r>
      <w:r w:rsidR="005710A6">
        <w:rPr>
          <w:rFonts w:ascii="Times New Roman" w:hAnsi="Times New Roman" w:cs="Times New Roman"/>
          <w:sz w:val="24"/>
          <w:szCs w:val="24"/>
        </w:rPr>
        <w:t>supports to home visitors</w:t>
      </w:r>
      <w:r w:rsidR="002A6026">
        <w:rPr>
          <w:rFonts w:ascii="Times New Roman" w:hAnsi="Times New Roman" w:cs="Times New Roman"/>
          <w:sz w:val="24"/>
          <w:szCs w:val="24"/>
        </w:rPr>
        <w:t xml:space="preserve">. </w:t>
      </w:r>
      <w:r w:rsidR="005710A6">
        <w:rPr>
          <w:rFonts w:ascii="Times New Roman" w:hAnsi="Times New Roman" w:cs="Times New Roman"/>
          <w:sz w:val="24"/>
          <w:szCs w:val="24"/>
        </w:rPr>
        <w:t xml:space="preserve">This commitment is a balance between the needs of grantees, the intention of the MIECHV legislation and future policy considerations that benefit the </w:t>
      </w:r>
      <w:r w:rsidR="00756CEF">
        <w:rPr>
          <w:rFonts w:ascii="Times New Roman" w:hAnsi="Times New Roman" w:cs="Times New Roman"/>
          <w:sz w:val="24"/>
          <w:szCs w:val="24"/>
        </w:rPr>
        <w:t xml:space="preserve">Tribal MIECHV </w:t>
      </w:r>
      <w:r w:rsidR="005710A6">
        <w:rPr>
          <w:rFonts w:ascii="Times New Roman" w:hAnsi="Times New Roman" w:cs="Times New Roman"/>
          <w:sz w:val="24"/>
          <w:szCs w:val="24"/>
        </w:rPr>
        <w:t>program</w:t>
      </w:r>
      <w:r w:rsidR="002A6026">
        <w:rPr>
          <w:rFonts w:ascii="Times New Roman" w:hAnsi="Times New Roman" w:cs="Times New Roman"/>
          <w:sz w:val="24"/>
          <w:szCs w:val="24"/>
        </w:rPr>
        <w:t xml:space="preserve"> </w:t>
      </w:r>
      <w:r w:rsidR="00756CEF">
        <w:rPr>
          <w:rFonts w:ascii="Times New Roman" w:hAnsi="Times New Roman" w:cs="Times New Roman"/>
          <w:sz w:val="24"/>
          <w:szCs w:val="24"/>
        </w:rPr>
        <w:t xml:space="preserve">and the home visiting </w:t>
      </w:r>
      <w:proofErr w:type="gramStart"/>
      <w:r w:rsidR="00756CEF">
        <w:rPr>
          <w:rFonts w:ascii="Times New Roman" w:hAnsi="Times New Roman" w:cs="Times New Roman"/>
          <w:sz w:val="24"/>
          <w:szCs w:val="24"/>
        </w:rPr>
        <w:t>field as a whole</w:t>
      </w:r>
      <w:proofErr w:type="gramEnd"/>
      <w:r w:rsidR="005710A6">
        <w:rPr>
          <w:rFonts w:ascii="Times New Roman" w:hAnsi="Times New Roman" w:cs="Times New Roman"/>
          <w:sz w:val="24"/>
          <w:szCs w:val="24"/>
        </w:rPr>
        <w:t xml:space="preserve">. </w:t>
      </w:r>
      <w:r w:rsidR="00756CEF">
        <w:rPr>
          <w:rFonts w:ascii="Times New Roman" w:hAnsi="Times New Roman" w:cs="Times New Roman"/>
          <w:sz w:val="24"/>
          <w:szCs w:val="24"/>
        </w:rPr>
        <w:t xml:space="preserve">ACF recently hosted a webinar dedicated to the Tribal early childhood workforce </w:t>
      </w:r>
      <w:r w:rsidR="00B27246">
        <w:rPr>
          <w:rFonts w:ascii="Times New Roman" w:hAnsi="Times New Roman" w:cs="Times New Roman"/>
          <w:sz w:val="24"/>
          <w:szCs w:val="24"/>
        </w:rPr>
        <w:t xml:space="preserve">and </w:t>
      </w:r>
      <w:r w:rsidR="00756CEF">
        <w:rPr>
          <w:rFonts w:ascii="Times New Roman" w:hAnsi="Times New Roman" w:cs="Times New Roman"/>
          <w:sz w:val="24"/>
          <w:szCs w:val="24"/>
        </w:rPr>
        <w:t>has conducted workshops and training</w:t>
      </w:r>
      <w:r w:rsidR="00B27246">
        <w:rPr>
          <w:rFonts w:ascii="Times New Roman" w:hAnsi="Times New Roman" w:cs="Times New Roman"/>
          <w:sz w:val="24"/>
          <w:szCs w:val="24"/>
        </w:rPr>
        <w:t>s</w:t>
      </w:r>
      <w:r w:rsidR="00756CEF">
        <w:rPr>
          <w:rFonts w:ascii="Times New Roman" w:hAnsi="Times New Roman" w:cs="Times New Roman"/>
          <w:sz w:val="24"/>
          <w:szCs w:val="24"/>
        </w:rPr>
        <w:t xml:space="preserve"> associated with </w:t>
      </w:r>
      <w:r w:rsidR="00B27246">
        <w:rPr>
          <w:rFonts w:ascii="Times New Roman" w:hAnsi="Times New Roman" w:cs="Times New Roman"/>
          <w:sz w:val="24"/>
          <w:szCs w:val="24"/>
        </w:rPr>
        <w:t xml:space="preserve">using </w:t>
      </w:r>
      <w:r w:rsidR="00756CEF">
        <w:rPr>
          <w:rFonts w:ascii="Times New Roman" w:hAnsi="Times New Roman" w:cs="Times New Roman"/>
          <w:sz w:val="24"/>
          <w:szCs w:val="24"/>
        </w:rPr>
        <w:t>screening and assessments for home visitors</w:t>
      </w:r>
      <w:r w:rsidR="00B27246">
        <w:rPr>
          <w:rFonts w:ascii="Times New Roman" w:hAnsi="Times New Roman" w:cs="Times New Roman"/>
          <w:sz w:val="24"/>
          <w:szCs w:val="24"/>
        </w:rPr>
        <w:t xml:space="preserve"> and workshops for supervisors on supporting home visitor self-care and other staff supports to address workforce burnout and turnover</w:t>
      </w:r>
      <w:r w:rsidR="00756CEF">
        <w:rPr>
          <w:rFonts w:ascii="Times New Roman" w:hAnsi="Times New Roman" w:cs="Times New Roman"/>
          <w:sz w:val="24"/>
          <w:szCs w:val="24"/>
        </w:rPr>
        <w:t xml:space="preserve">. Collecting data </w:t>
      </w:r>
      <w:r w:rsidR="00B27246">
        <w:rPr>
          <w:rFonts w:ascii="Times New Roman" w:hAnsi="Times New Roman" w:cs="Times New Roman"/>
          <w:sz w:val="24"/>
          <w:szCs w:val="24"/>
        </w:rPr>
        <w:t>o</w:t>
      </w:r>
      <w:r w:rsidR="00756CEF">
        <w:rPr>
          <w:rFonts w:ascii="Times New Roman" w:hAnsi="Times New Roman" w:cs="Times New Roman"/>
          <w:sz w:val="24"/>
          <w:szCs w:val="24"/>
        </w:rPr>
        <w:t xml:space="preserve">n Form 1 such as the number of home visits, demographic data of families served and </w:t>
      </w:r>
      <w:r w:rsidR="00B27246">
        <w:rPr>
          <w:rFonts w:ascii="Times New Roman" w:hAnsi="Times New Roman" w:cs="Times New Roman"/>
          <w:sz w:val="24"/>
          <w:szCs w:val="24"/>
        </w:rPr>
        <w:lastRenderedPageBreak/>
        <w:t xml:space="preserve">demographic data on home visiting staff is </w:t>
      </w:r>
      <w:r w:rsidR="00756CEF">
        <w:rPr>
          <w:rFonts w:ascii="Times New Roman" w:hAnsi="Times New Roman" w:cs="Times New Roman"/>
          <w:sz w:val="24"/>
          <w:szCs w:val="24"/>
        </w:rPr>
        <w:t xml:space="preserve">vital information in Form 1 </w:t>
      </w:r>
      <w:r w:rsidR="00B27246">
        <w:rPr>
          <w:rFonts w:ascii="Times New Roman" w:hAnsi="Times New Roman" w:cs="Times New Roman"/>
          <w:sz w:val="24"/>
          <w:szCs w:val="24"/>
        </w:rPr>
        <w:t>ACF uses to understand the needs of</w:t>
      </w:r>
      <w:r w:rsidR="00756CEF">
        <w:rPr>
          <w:rFonts w:ascii="Times New Roman" w:hAnsi="Times New Roman" w:cs="Times New Roman"/>
          <w:sz w:val="24"/>
          <w:szCs w:val="24"/>
        </w:rPr>
        <w:t xml:space="preserve"> the home visitor workforce</w:t>
      </w:r>
      <w:r w:rsidR="00205C57">
        <w:rPr>
          <w:rFonts w:ascii="Times New Roman" w:hAnsi="Times New Roman" w:cs="Times New Roman"/>
          <w:sz w:val="24"/>
          <w:szCs w:val="24"/>
        </w:rPr>
        <w:t xml:space="preserve"> </w:t>
      </w:r>
      <w:r w:rsidR="00B27246">
        <w:rPr>
          <w:rFonts w:ascii="Times New Roman" w:hAnsi="Times New Roman" w:cs="Times New Roman"/>
          <w:sz w:val="24"/>
          <w:szCs w:val="24"/>
        </w:rPr>
        <w:t xml:space="preserve">and </w:t>
      </w:r>
      <w:r w:rsidR="00756CEF">
        <w:rPr>
          <w:rFonts w:ascii="Times New Roman" w:hAnsi="Times New Roman" w:cs="Times New Roman"/>
          <w:sz w:val="24"/>
          <w:szCs w:val="24"/>
        </w:rPr>
        <w:t>is critical to understanding the needs of families</w:t>
      </w:r>
      <w:r w:rsidR="004002D6">
        <w:rPr>
          <w:rFonts w:ascii="Times New Roman" w:hAnsi="Times New Roman" w:cs="Times New Roman"/>
          <w:sz w:val="24"/>
          <w:szCs w:val="24"/>
        </w:rPr>
        <w:t>. All of this is done while</w:t>
      </w:r>
      <w:r w:rsidR="00756CEF">
        <w:rPr>
          <w:rFonts w:ascii="Times New Roman" w:hAnsi="Times New Roman" w:cs="Times New Roman"/>
          <w:sz w:val="24"/>
          <w:szCs w:val="24"/>
        </w:rPr>
        <w:t xml:space="preserve"> striking </w:t>
      </w:r>
      <w:r w:rsidR="004002D6">
        <w:rPr>
          <w:rFonts w:ascii="Times New Roman" w:hAnsi="Times New Roman" w:cs="Times New Roman"/>
          <w:sz w:val="24"/>
          <w:szCs w:val="24"/>
        </w:rPr>
        <w:t>a</w:t>
      </w:r>
      <w:r w:rsidR="00756CEF">
        <w:rPr>
          <w:rFonts w:ascii="Times New Roman" w:hAnsi="Times New Roman" w:cs="Times New Roman"/>
          <w:sz w:val="24"/>
          <w:szCs w:val="24"/>
        </w:rPr>
        <w:t xml:space="preserve"> balance </w:t>
      </w:r>
      <w:r w:rsidR="004002D6">
        <w:rPr>
          <w:rFonts w:ascii="Times New Roman" w:hAnsi="Times New Roman" w:cs="Times New Roman"/>
          <w:sz w:val="24"/>
          <w:szCs w:val="24"/>
        </w:rPr>
        <w:t>that includes</w:t>
      </w:r>
      <w:r w:rsidR="00756CEF">
        <w:rPr>
          <w:rFonts w:ascii="Times New Roman" w:hAnsi="Times New Roman" w:cs="Times New Roman"/>
          <w:sz w:val="24"/>
          <w:szCs w:val="24"/>
        </w:rPr>
        <w:t xml:space="preserve"> the obligation ACF </w:t>
      </w:r>
      <w:r w:rsidR="002A6026">
        <w:rPr>
          <w:rFonts w:ascii="Times New Roman" w:hAnsi="Times New Roman" w:cs="Times New Roman"/>
          <w:sz w:val="24"/>
          <w:szCs w:val="24"/>
        </w:rPr>
        <w:t xml:space="preserve">has </w:t>
      </w:r>
      <w:r w:rsidR="00756CEF">
        <w:rPr>
          <w:rFonts w:ascii="Times New Roman" w:hAnsi="Times New Roman" w:cs="Times New Roman"/>
          <w:sz w:val="24"/>
          <w:szCs w:val="24"/>
        </w:rPr>
        <w:t xml:space="preserve">in fulfilling the intention of the MIECHV legislation. We will continue to use the information collected in Form 1 and through additional grantee collaborations to understand the impact the program has </w:t>
      </w:r>
      <w:r w:rsidR="00B27246">
        <w:rPr>
          <w:rFonts w:ascii="Times New Roman" w:hAnsi="Times New Roman" w:cs="Times New Roman"/>
          <w:sz w:val="24"/>
          <w:szCs w:val="24"/>
        </w:rPr>
        <w:t xml:space="preserve">on </w:t>
      </w:r>
      <w:r w:rsidR="00756CEF">
        <w:rPr>
          <w:rFonts w:ascii="Times New Roman" w:hAnsi="Times New Roman" w:cs="Times New Roman"/>
          <w:sz w:val="24"/>
          <w:szCs w:val="24"/>
        </w:rPr>
        <w:t>families, as well as the impacts on the administrative functions of the program</w:t>
      </w:r>
      <w:r w:rsidR="00B27246">
        <w:rPr>
          <w:rFonts w:ascii="Times New Roman" w:hAnsi="Times New Roman" w:cs="Times New Roman"/>
          <w:sz w:val="24"/>
          <w:szCs w:val="24"/>
        </w:rPr>
        <w:t xml:space="preserve"> including home visitor staff </w:t>
      </w:r>
      <w:r w:rsidR="00756CEF">
        <w:rPr>
          <w:rFonts w:ascii="Times New Roman" w:hAnsi="Times New Roman" w:cs="Times New Roman"/>
          <w:sz w:val="24"/>
          <w:szCs w:val="24"/>
        </w:rPr>
        <w:t xml:space="preserve">to make improvements </w:t>
      </w:r>
      <w:r w:rsidR="00B27246">
        <w:rPr>
          <w:rFonts w:ascii="Times New Roman" w:hAnsi="Times New Roman" w:cs="Times New Roman"/>
          <w:sz w:val="24"/>
          <w:szCs w:val="24"/>
        </w:rPr>
        <w:t xml:space="preserve">on how ACF supports </w:t>
      </w:r>
      <w:r w:rsidR="00756CEF">
        <w:rPr>
          <w:rFonts w:ascii="Times New Roman" w:hAnsi="Times New Roman" w:cs="Times New Roman"/>
          <w:sz w:val="24"/>
          <w:szCs w:val="24"/>
        </w:rPr>
        <w:t xml:space="preserve">grantees. </w:t>
      </w:r>
    </w:p>
    <w:p w:rsidRPr="00205C57" w:rsidR="00205C57" w:rsidP="00205C57" w:rsidRDefault="00205C57" w14:paraId="1B4A1AB7" w14:textId="77777777">
      <w:pPr>
        <w:autoSpaceDE w:val="0"/>
        <w:autoSpaceDN w:val="0"/>
        <w:adjustRightInd w:val="0"/>
        <w:spacing w:after="0" w:line="240" w:lineRule="auto"/>
        <w:ind w:left="720"/>
        <w:rPr>
          <w:rFonts w:ascii="Times New Roman" w:hAnsi="Times New Roman" w:cs="Times New Roman"/>
          <w:sz w:val="24"/>
          <w:szCs w:val="24"/>
        </w:rPr>
      </w:pPr>
    </w:p>
    <w:p w:rsidR="00BD5FA1" w:rsidP="00BD5FA1" w:rsidRDefault="000A5208" w14:paraId="4AB8291C" w14:textId="2007DEF1">
      <w:pPr>
        <w:autoSpaceDE w:val="0"/>
        <w:autoSpaceDN w:val="0"/>
        <w:adjustRightInd w:val="0"/>
        <w:spacing w:after="0" w:line="240" w:lineRule="auto"/>
        <w:ind w:left="720"/>
        <w:rPr>
          <w:rFonts w:ascii="Times New Roman" w:hAnsi="Times New Roman" w:cs="Times New Roman"/>
          <w:sz w:val="24"/>
          <w:szCs w:val="24"/>
        </w:rPr>
      </w:pPr>
      <w:r w:rsidRPr="00BD5FA1">
        <w:rPr>
          <w:rFonts w:ascii="Times New Roman" w:hAnsi="Times New Roman" w:cs="Times New Roman"/>
          <w:sz w:val="24"/>
          <w:szCs w:val="24"/>
          <w:u w:val="single"/>
        </w:rPr>
        <w:t xml:space="preserve">Addressing the </w:t>
      </w:r>
      <w:r w:rsidR="00367CB1">
        <w:rPr>
          <w:rFonts w:ascii="Times New Roman" w:hAnsi="Times New Roman" w:cs="Times New Roman"/>
          <w:sz w:val="24"/>
          <w:szCs w:val="24"/>
          <w:u w:val="single"/>
        </w:rPr>
        <w:t>F</w:t>
      </w:r>
      <w:r w:rsidRPr="00BD5FA1">
        <w:rPr>
          <w:rFonts w:ascii="Times New Roman" w:hAnsi="Times New Roman" w:cs="Times New Roman"/>
          <w:sz w:val="24"/>
          <w:szCs w:val="24"/>
          <w:u w:val="single"/>
        </w:rPr>
        <w:t xml:space="preserve">inancial </w:t>
      </w:r>
      <w:r w:rsidR="00367CB1">
        <w:rPr>
          <w:rFonts w:ascii="Times New Roman" w:hAnsi="Times New Roman" w:cs="Times New Roman"/>
          <w:sz w:val="24"/>
          <w:szCs w:val="24"/>
          <w:u w:val="single"/>
        </w:rPr>
        <w:t>C</w:t>
      </w:r>
      <w:r w:rsidRPr="00BD5FA1">
        <w:rPr>
          <w:rFonts w:ascii="Times New Roman" w:hAnsi="Times New Roman" w:cs="Times New Roman"/>
          <w:sz w:val="24"/>
          <w:szCs w:val="24"/>
          <w:u w:val="single"/>
        </w:rPr>
        <w:t xml:space="preserve">ost </w:t>
      </w:r>
      <w:r w:rsidR="00367CB1">
        <w:rPr>
          <w:rFonts w:ascii="Times New Roman" w:hAnsi="Times New Roman" w:cs="Times New Roman"/>
          <w:sz w:val="24"/>
          <w:szCs w:val="24"/>
          <w:u w:val="single"/>
        </w:rPr>
        <w:t>N</w:t>
      </w:r>
      <w:r w:rsidRPr="00BD5FA1">
        <w:rPr>
          <w:rFonts w:ascii="Times New Roman" w:hAnsi="Times New Roman" w:cs="Times New Roman"/>
          <w:sz w:val="24"/>
          <w:szCs w:val="24"/>
          <w:u w:val="single"/>
        </w:rPr>
        <w:t xml:space="preserve">eeded for TMIECHV </w:t>
      </w:r>
      <w:r w:rsidR="00367CB1">
        <w:rPr>
          <w:rFonts w:ascii="Times New Roman" w:hAnsi="Times New Roman" w:cs="Times New Roman"/>
          <w:sz w:val="24"/>
          <w:szCs w:val="24"/>
          <w:u w:val="single"/>
        </w:rPr>
        <w:t>D</w:t>
      </w:r>
      <w:r w:rsidRPr="00BD5FA1">
        <w:rPr>
          <w:rFonts w:ascii="Times New Roman" w:hAnsi="Times New Roman" w:cs="Times New Roman"/>
          <w:sz w:val="24"/>
          <w:szCs w:val="24"/>
          <w:u w:val="single"/>
        </w:rPr>
        <w:t xml:space="preserve">ata </w:t>
      </w:r>
      <w:r w:rsidR="00367CB1">
        <w:rPr>
          <w:rFonts w:ascii="Times New Roman" w:hAnsi="Times New Roman" w:cs="Times New Roman"/>
          <w:sz w:val="24"/>
          <w:szCs w:val="24"/>
          <w:u w:val="single"/>
        </w:rPr>
        <w:t>C</w:t>
      </w:r>
      <w:r w:rsidRPr="00BD5FA1">
        <w:rPr>
          <w:rFonts w:ascii="Times New Roman" w:hAnsi="Times New Roman" w:cs="Times New Roman"/>
          <w:sz w:val="24"/>
          <w:szCs w:val="24"/>
          <w:u w:val="single"/>
        </w:rPr>
        <w:t xml:space="preserve">ollection, </w:t>
      </w:r>
      <w:r w:rsidR="00367CB1">
        <w:rPr>
          <w:rFonts w:ascii="Times New Roman" w:hAnsi="Times New Roman" w:cs="Times New Roman"/>
          <w:sz w:val="24"/>
          <w:szCs w:val="24"/>
          <w:u w:val="single"/>
        </w:rPr>
        <w:t>A</w:t>
      </w:r>
      <w:r w:rsidRPr="00BD5FA1">
        <w:rPr>
          <w:rFonts w:ascii="Times New Roman" w:hAnsi="Times New Roman" w:cs="Times New Roman"/>
          <w:sz w:val="24"/>
          <w:szCs w:val="24"/>
          <w:u w:val="single"/>
        </w:rPr>
        <w:t>nalysis and</w:t>
      </w:r>
      <w:r w:rsidRPr="00BD5FA1" w:rsidR="00BD5FA1">
        <w:rPr>
          <w:rFonts w:ascii="Times New Roman" w:hAnsi="Times New Roman" w:cs="Times New Roman"/>
          <w:sz w:val="24"/>
          <w:szCs w:val="24"/>
          <w:u w:val="single"/>
        </w:rPr>
        <w:t xml:space="preserve"> </w:t>
      </w:r>
      <w:r w:rsidRPr="00BD5FA1" w:rsidR="00333158">
        <w:rPr>
          <w:rFonts w:ascii="Times New Roman" w:hAnsi="Times New Roman" w:cs="Times New Roman"/>
          <w:sz w:val="24"/>
          <w:szCs w:val="24"/>
          <w:u w:val="single"/>
        </w:rPr>
        <w:t>R</w:t>
      </w:r>
      <w:r w:rsidRPr="00BD5FA1">
        <w:rPr>
          <w:rFonts w:ascii="Times New Roman" w:hAnsi="Times New Roman" w:cs="Times New Roman"/>
          <w:sz w:val="24"/>
          <w:szCs w:val="24"/>
          <w:u w:val="single"/>
        </w:rPr>
        <w:t>eporting</w:t>
      </w:r>
      <w:r w:rsidRPr="00333158" w:rsidR="00333158">
        <w:rPr>
          <w:rFonts w:ascii="Times New Roman" w:hAnsi="Times New Roman" w:cs="Times New Roman"/>
          <w:sz w:val="24"/>
          <w:szCs w:val="24"/>
        </w:rPr>
        <w:t>:</w:t>
      </w:r>
      <w:r w:rsidRPr="00333158">
        <w:rPr>
          <w:rFonts w:ascii="Times New Roman" w:hAnsi="Times New Roman" w:cs="Times New Roman"/>
          <w:sz w:val="24"/>
          <w:szCs w:val="24"/>
        </w:rPr>
        <w:t xml:space="preserve"> </w:t>
      </w:r>
    </w:p>
    <w:p w:rsidR="00BD5FA1" w:rsidP="00333158" w:rsidRDefault="00BD5FA1" w14:paraId="2FF2311E" w14:textId="77777777">
      <w:pPr>
        <w:autoSpaceDE w:val="0"/>
        <w:autoSpaceDN w:val="0"/>
        <w:adjustRightInd w:val="0"/>
        <w:spacing w:after="0" w:line="240" w:lineRule="auto"/>
        <w:ind w:left="1440"/>
        <w:rPr>
          <w:rFonts w:ascii="Times New Roman" w:hAnsi="Times New Roman" w:cs="Times New Roman"/>
          <w:sz w:val="24"/>
          <w:szCs w:val="24"/>
        </w:rPr>
      </w:pPr>
    </w:p>
    <w:p w:rsidR="000A5208" w:rsidP="00CD01E1" w:rsidRDefault="00333158" w14:paraId="1A5C1FB9" w14:textId="5A998EF5">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2A6026">
        <w:rPr>
          <w:rFonts w:ascii="Times New Roman" w:hAnsi="Times New Roman" w:cs="Times New Roman"/>
          <w:sz w:val="24"/>
          <w:szCs w:val="24"/>
        </w:rPr>
        <w:t xml:space="preserve">ACF continues to </w:t>
      </w:r>
      <w:r w:rsidRPr="002A6026" w:rsidR="00B73B30">
        <w:rPr>
          <w:rFonts w:ascii="Times New Roman" w:hAnsi="Times New Roman" w:cs="Times New Roman"/>
          <w:sz w:val="24"/>
          <w:szCs w:val="24"/>
        </w:rPr>
        <w:t xml:space="preserve">develop </w:t>
      </w:r>
      <w:r w:rsidRPr="002A6026">
        <w:rPr>
          <w:rFonts w:ascii="Times New Roman" w:hAnsi="Times New Roman" w:cs="Times New Roman"/>
          <w:sz w:val="24"/>
          <w:szCs w:val="24"/>
        </w:rPr>
        <w:t xml:space="preserve">ways to provide better guidance to grantees when making budgeting decisions for their Tribal Home Visiting </w:t>
      </w:r>
      <w:r w:rsidR="00571180">
        <w:rPr>
          <w:rFonts w:ascii="Times New Roman" w:hAnsi="Times New Roman" w:cs="Times New Roman"/>
          <w:sz w:val="24"/>
          <w:szCs w:val="24"/>
        </w:rPr>
        <w:t>p</w:t>
      </w:r>
      <w:r w:rsidRPr="002A6026">
        <w:rPr>
          <w:rFonts w:ascii="Times New Roman" w:hAnsi="Times New Roman" w:cs="Times New Roman"/>
          <w:sz w:val="24"/>
          <w:szCs w:val="24"/>
        </w:rPr>
        <w:t xml:space="preserve">rograms, including costs associated with data collection and reporting. ACF </w:t>
      </w:r>
      <w:r w:rsidR="00476FB1">
        <w:rPr>
          <w:rFonts w:ascii="Times New Roman" w:hAnsi="Times New Roman" w:cs="Times New Roman"/>
          <w:sz w:val="24"/>
          <w:szCs w:val="24"/>
        </w:rPr>
        <w:t>delivers</w:t>
      </w:r>
      <w:r w:rsidRPr="002A6026">
        <w:rPr>
          <w:rFonts w:ascii="Times New Roman" w:hAnsi="Times New Roman" w:cs="Times New Roman"/>
          <w:sz w:val="24"/>
          <w:szCs w:val="24"/>
        </w:rPr>
        <w:t xml:space="preserve"> technical assistance an</w:t>
      </w:r>
      <w:r w:rsidRPr="002A6026" w:rsidR="00B73B30">
        <w:rPr>
          <w:rFonts w:ascii="Times New Roman" w:hAnsi="Times New Roman" w:cs="Times New Roman"/>
          <w:sz w:val="24"/>
          <w:szCs w:val="24"/>
        </w:rPr>
        <w:t>d</w:t>
      </w:r>
      <w:r w:rsidRPr="002A6026">
        <w:rPr>
          <w:rFonts w:ascii="Times New Roman" w:hAnsi="Times New Roman" w:cs="Times New Roman"/>
          <w:sz w:val="24"/>
          <w:szCs w:val="24"/>
        </w:rPr>
        <w:t xml:space="preserve"> resources for grantees when making the</w:t>
      </w:r>
      <w:r w:rsidRPr="002A6026" w:rsidR="00B73B30">
        <w:rPr>
          <w:rFonts w:ascii="Times New Roman" w:hAnsi="Times New Roman" w:cs="Times New Roman"/>
          <w:sz w:val="24"/>
          <w:szCs w:val="24"/>
        </w:rPr>
        <w:t>se decisions. In addition</w:t>
      </w:r>
      <w:r w:rsidRPr="002A6026" w:rsidR="00C02BFD">
        <w:rPr>
          <w:rFonts w:ascii="Times New Roman" w:hAnsi="Times New Roman" w:cs="Times New Roman"/>
          <w:sz w:val="24"/>
          <w:szCs w:val="24"/>
        </w:rPr>
        <w:t>,</w:t>
      </w:r>
      <w:r w:rsidRPr="002A6026" w:rsidR="00B73B30">
        <w:rPr>
          <w:rFonts w:ascii="Times New Roman" w:hAnsi="Times New Roman" w:cs="Times New Roman"/>
          <w:sz w:val="24"/>
          <w:szCs w:val="24"/>
        </w:rPr>
        <w:t xml:space="preserve"> ACF Federal Project Officers work closely with grantees and provide guidance on budgeting decisions throughout the lifecycle of their grants.</w:t>
      </w:r>
      <w:r w:rsidRPr="002A6026">
        <w:rPr>
          <w:rFonts w:ascii="Times New Roman" w:hAnsi="Times New Roman" w:cs="Times New Roman"/>
          <w:sz w:val="24"/>
          <w:szCs w:val="24"/>
        </w:rPr>
        <w:t xml:space="preserve"> </w:t>
      </w:r>
      <w:r w:rsidRPr="002A6026" w:rsidR="00B73B30">
        <w:rPr>
          <w:rFonts w:ascii="Times New Roman" w:hAnsi="Times New Roman" w:cs="Times New Roman"/>
          <w:sz w:val="24"/>
          <w:szCs w:val="24"/>
        </w:rPr>
        <w:t xml:space="preserve">In addition, this past year Tribal MIECHV grantees received supplemental funding as part of the American Recovery Plan Act (ARPA) and many </w:t>
      </w:r>
      <w:r w:rsidR="002C2B36">
        <w:rPr>
          <w:rFonts w:ascii="Times New Roman" w:hAnsi="Times New Roman" w:cs="Times New Roman"/>
          <w:sz w:val="24"/>
          <w:szCs w:val="24"/>
        </w:rPr>
        <w:t xml:space="preserve">grantees </w:t>
      </w:r>
      <w:r w:rsidRPr="002A6026" w:rsidR="00B73B30">
        <w:rPr>
          <w:rFonts w:ascii="Times New Roman" w:hAnsi="Times New Roman" w:cs="Times New Roman"/>
          <w:sz w:val="24"/>
          <w:szCs w:val="24"/>
        </w:rPr>
        <w:t xml:space="preserve">opted to invest </w:t>
      </w:r>
      <w:r w:rsidR="007B3968">
        <w:rPr>
          <w:rFonts w:ascii="Times New Roman" w:hAnsi="Times New Roman" w:cs="Times New Roman"/>
          <w:sz w:val="24"/>
          <w:szCs w:val="24"/>
        </w:rPr>
        <w:t xml:space="preserve">these additional funds towards </w:t>
      </w:r>
      <w:r w:rsidRPr="002A6026" w:rsidR="00B73B30">
        <w:rPr>
          <w:rFonts w:ascii="Times New Roman" w:hAnsi="Times New Roman" w:cs="Times New Roman"/>
          <w:sz w:val="24"/>
          <w:szCs w:val="24"/>
        </w:rPr>
        <w:t xml:space="preserve">data reporting, both through hiring </w:t>
      </w:r>
      <w:r w:rsidR="007B3968">
        <w:rPr>
          <w:rFonts w:ascii="Times New Roman" w:hAnsi="Times New Roman" w:cs="Times New Roman"/>
          <w:sz w:val="24"/>
          <w:szCs w:val="24"/>
        </w:rPr>
        <w:t xml:space="preserve">additional </w:t>
      </w:r>
      <w:r w:rsidRPr="002A6026" w:rsidR="00B73B30">
        <w:rPr>
          <w:rFonts w:ascii="Times New Roman" w:hAnsi="Times New Roman" w:cs="Times New Roman"/>
          <w:sz w:val="24"/>
          <w:szCs w:val="24"/>
        </w:rPr>
        <w:t>staff and</w:t>
      </w:r>
      <w:r w:rsidR="007B3968">
        <w:rPr>
          <w:rFonts w:ascii="Times New Roman" w:hAnsi="Times New Roman" w:cs="Times New Roman"/>
          <w:sz w:val="24"/>
          <w:szCs w:val="24"/>
        </w:rPr>
        <w:t xml:space="preserve"> in</w:t>
      </w:r>
      <w:r w:rsidRPr="002A6026" w:rsidR="00B73B30">
        <w:rPr>
          <w:rFonts w:ascii="Times New Roman" w:hAnsi="Times New Roman" w:cs="Times New Roman"/>
          <w:sz w:val="24"/>
          <w:szCs w:val="24"/>
        </w:rPr>
        <w:t xml:space="preserve"> </w:t>
      </w:r>
      <w:r w:rsidR="007B3968">
        <w:rPr>
          <w:rFonts w:ascii="Times New Roman" w:hAnsi="Times New Roman" w:cs="Times New Roman"/>
          <w:sz w:val="24"/>
          <w:szCs w:val="24"/>
        </w:rPr>
        <w:t xml:space="preserve">data reporting </w:t>
      </w:r>
      <w:r w:rsidRPr="002A6026" w:rsidR="00B73B30">
        <w:rPr>
          <w:rFonts w:ascii="Times New Roman" w:hAnsi="Times New Roman" w:cs="Times New Roman"/>
          <w:sz w:val="24"/>
          <w:szCs w:val="24"/>
        </w:rPr>
        <w:t>technolog</w:t>
      </w:r>
      <w:r w:rsidR="007B3968">
        <w:rPr>
          <w:rFonts w:ascii="Times New Roman" w:hAnsi="Times New Roman" w:cs="Times New Roman"/>
          <w:sz w:val="24"/>
          <w:szCs w:val="24"/>
        </w:rPr>
        <w:t>y</w:t>
      </w:r>
      <w:r w:rsidRPr="002A6026" w:rsidR="00B73B30">
        <w:rPr>
          <w:rFonts w:ascii="Times New Roman" w:hAnsi="Times New Roman" w:cs="Times New Roman"/>
          <w:sz w:val="24"/>
          <w:szCs w:val="24"/>
        </w:rPr>
        <w:t>. ACF will continue to support grantees in the areas of data reporting</w:t>
      </w:r>
      <w:r w:rsidR="002C2B36">
        <w:rPr>
          <w:rFonts w:ascii="Times New Roman" w:hAnsi="Times New Roman" w:cs="Times New Roman"/>
          <w:sz w:val="24"/>
          <w:szCs w:val="24"/>
        </w:rPr>
        <w:t xml:space="preserve"> investments</w:t>
      </w:r>
      <w:r w:rsidRPr="002A6026" w:rsidR="00B73B30">
        <w:rPr>
          <w:rFonts w:ascii="Times New Roman" w:hAnsi="Times New Roman" w:cs="Times New Roman"/>
          <w:sz w:val="24"/>
          <w:szCs w:val="24"/>
        </w:rPr>
        <w:t xml:space="preserve">. </w:t>
      </w:r>
    </w:p>
    <w:p w:rsidR="002A6026" w:rsidP="002A6026" w:rsidRDefault="002A6026" w14:paraId="2D28CDCD" w14:textId="60DD4228">
      <w:pPr>
        <w:autoSpaceDE w:val="0"/>
        <w:autoSpaceDN w:val="0"/>
        <w:adjustRightInd w:val="0"/>
        <w:spacing w:after="0" w:line="240" w:lineRule="auto"/>
        <w:rPr>
          <w:rFonts w:ascii="Times New Roman" w:hAnsi="Times New Roman" w:cs="Times New Roman"/>
          <w:sz w:val="24"/>
          <w:szCs w:val="24"/>
        </w:rPr>
      </w:pPr>
    </w:p>
    <w:p w:rsidR="002A6026" w:rsidP="002A6026" w:rsidRDefault="002A6026" w14:paraId="233FEA59" w14:textId="660E2ECC">
      <w:pPr>
        <w:autoSpaceDE w:val="0"/>
        <w:autoSpaceDN w:val="0"/>
        <w:adjustRightInd w:val="0"/>
        <w:spacing w:after="0" w:line="240" w:lineRule="auto"/>
        <w:rPr>
          <w:rFonts w:ascii="Times New Roman" w:hAnsi="Times New Roman" w:cs="Times New Roman"/>
          <w:sz w:val="24"/>
          <w:szCs w:val="24"/>
        </w:rPr>
      </w:pPr>
    </w:p>
    <w:p w:rsidRPr="002A6026" w:rsidR="002A6026" w:rsidP="002A6026" w:rsidRDefault="002A6026" w14:paraId="4926397A" w14:textId="77777777">
      <w:pPr>
        <w:autoSpaceDE w:val="0"/>
        <w:autoSpaceDN w:val="0"/>
        <w:adjustRightInd w:val="0"/>
        <w:spacing w:after="0" w:line="240" w:lineRule="auto"/>
        <w:rPr>
          <w:rFonts w:ascii="Times New Roman" w:hAnsi="Times New Roman" w:cs="Times New Roman"/>
          <w:sz w:val="24"/>
          <w:szCs w:val="24"/>
        </w:rPr>
      </w:pPr>
    </w:p>
    <w:sectPr w:rsidRPr="002A6026" w:rsidR="002A6026" w:rsidSect="002A6026">
      <w:pgSz w:w="12240" w:h="15840"/>
      <w:pgMar w:top="720" w:right="1080" w:bottom="72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A3E6C" w14:textId="77777777" w:rsidR="00A2045E" w:rsidRDefault="007B3968">
      <w:pPr>
        <w:spacing w:after="0" w:line="240" w:lineRule="auto"/>
      </w:pPr>
      <w:r>
        <w:separator/>
      </w:r>
    </w:p>
  </w:endnote>
  <w:endnote w:type="continuationSeparator" w:id="0">
    <w:p w14:paraId="41D2A093" w14:textId="77777777" w:rsidR="00A2045E" w:rsidRDefault="007B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1A0EC" w14:textId="77777777" w:rsidR="00A2045E" w:rsidRDefault="007B3968">
      <w:pPr>
        <w:spacing w:after="0" w:line="240" w:lineRule="auto"/>
      </w:pPr>
      <w:r>
        <w:separator/>
      </w:r>
    </w:p>
  </w:footnote>
  <w:footnote w:type="continuationSeparator" w:id="0">
    <w:p w14:paraId="7417378D" w14:textId="77777777" w:rsidR="00A2045E" w:rsidRDefault="007B3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5281C"/>
    <w:multiLevelType w:val="hybridMultilevel"/>
    <w:tmpl w:val="0A5C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043BF"/>
    <w:multiLevelType w:val="hybridMultilevel"/>
    <w:tmpl w:val="0E2AD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72E4AA2"/>
    <w:multiLevelType w:val="hybridMultilevel"/>
    <w:tmpl w:val="9904A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D8"/>
    <w:rsid w:val="00054040"/>
    <w:rsid w:val="000A5208"/>
    <w:rsid w:val="000D271A"/>
    <w:rsid w:val="00111602"/>
    <w:rsid w:val="00125911"/>
    <w:rsid w:val="00157F67"/>
    <w:rsid w:val="001879DD"/>
    <w:rsid w:val="001C0818"/>
    <w:rsid w:val="00205C57"/>
    <w:rsid w:val="0021708E"/>
    <w:rsid w:val="00224AD8"/>
    <w:rsid w:val="00246958"/>
    <w:rsid w:val="002505A2"/>
    <w:rsid w:val="00286517"/>
    <w:rsid w:val="002966F2"/>
    <w:rsid w:val="002A1796"/>
    <w:rsid w:val="002A6026"/>
    <w:rsid w:val="002C2B36"/>
    <w:rsid w:val="00333158"/>
    <w:rsid w:val="00345769"/>
    <w:rsid w:val="00367CB1"/>
    <w:rsid w:val="003B29AE"/>
    <w:rsid w:val="004002D6"/>
    <w:rsid w:val="00402F6C"/>
    <w:rsid w:val="00476FB1"/>
    <w:rsid w:val="00547C6F"/>
    <w:rsid w:val="005710A6"/>
    <w:rsid w:val="00571180"/>
    <w:rsid w:val="005D446C"/>
    <w:rsid w:val="00701A96"/>
    <w:rsid w:val="007119EB"/>
    <w:rsid w:val="00756CEF"/>
    <w:rsid w:val="007773D6"/>
    <w:rsid w:val="00785C77"/>
    <w:rsid w:val="0079779B"/>
    <w:rsid w:val="007B3968"/>
    <w:rsid w:val="008B7072"/>
    <w:rsid w:val="009960FB"/>
    <w:rsid w:val="009A7758"/>
    <w:rsid w:val="009D79F8"/>
    <w:rsid w:val="00A1532F"/>
    <w:rsid w:val="00A2045E"/>
    <w:rsid w:val="00B27246"/>
    <w:rsid w:val="00B73B30"/>
    <w:rsid w:val="00B84B6C"/>
    <w:rsid w:val="00BD5FA1"/>
    <w:rsid w:val="00C02BFD"/>
    <w:rsid w:val="00CF7F1B"/>
    <w:rsid w:val="00D373A9"/>
    <w:rsid w:val="00D4450A"/>
    <w:rsid w:val="00DF5409"/>
    <w:rsid w:val="00E0019C"/>
    <w:rsid w:val="00E01ED3"/>
    <w:rsid w:val="00E028A3"/>
    <w:rsid w:val="00E03A82"/>
    <w:rsid w:val="00E61254"/>
    <w:rsid w:val="00EA456C"/>
    <w:rsid w:val="00EC2978"/>
    <w:rsid w:val="00EF59AF"/>
    <w:rsid w:val="00F057D7"/>
    <w:rsid w:val="00F77B1A"/>
    <w:rsid w:val="00FE1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55DDE"/>
  <w15:chartTrackingRefBased/>
  <w15:docId w15:val="{AB720244-7C34-457E-B946-11A6D59B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6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6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0019C"/>
    <w:pPr>
      <w:ind w:left="720"/>
      <w:contextualSpacing/>
    </w:pPr>
  </w:style>
  <w:style w:type="character" w:styleId="CommentReference">
    <w:name w:val="annotation reference"/>
    <w:basedOn w:val="DefaultParagraphFont"/>
    <w:uiPriority w:val="99"/>
    <w:semiHidden/>
    <w:unhideWhenUsed/>
    <w:rsid w:val="007119EB"/>
    <w:rPr>
      <w:sz w:val="16"/>
      <w:szCs w:val="16"/>
    </w:rPr>
  </w:style>
  <w:style w:type="paragraph" w:styleId="CommentText">
    <w:name w:val="annotation text"/>
    <w:basedOn w:val="Normal"/>
    <w:link w:val="CommentTextChar"/>
    <w:uiPriority w:val="99"/>
    <w:semiHidden/>
    <w:unhideWhenUsed/>
    <w:rsid w:val="007119EB"/>
    <w:pPr>
      <w:spacing w:line="240" w:lineRule="auto"/>
    </w:pPr>
    <w:rPr>
      <w:sz w:val="20"/>
      <w:szCs w:val="20"/>
    </w:rPr>
  </w:style>
  <w:style w:type="character" w:customStyle="1" w:styleId="CommentTextChar">
    <w:name w:val="Comment Text Char"/>
    <w:basedOn w:val="DefaultParagraphFont"/>
    <w:link w:val="CommentText"/>
    <w:uiPriority w:val="99"/>
    <w:semiHidden/>
    <w:rsid w:val="007119EB"/>
    <w:rPr>
      <w:sz w:val="20"/>
      <w:szCs w:val="20"/>
    </w:rPr>
  </w:style>
  <w:style w:type="paragraph" w:styleId="CommentSubject">
    <w:name w:val="annotation subject"/>
    <w:basedOn w:val="CommentText"/>
    <w:next w:val="CommentText"/>
    <w:link w:val="CommentSubjectChar"/>
    <w:uiPriority w:val="99"/>
    <w:semiHidden/>
    <w:unhideWhenUsed/>
    <w:rsid w:val="007119EB"/>
    <w:rPr>
      <w:b/>
      <w:bCs/>
    </w:rPr>
  </w:style>
  <w:style w:type="character" w:customStyle="1" w:styleId="CommentSubjectChar">
    <w:name w:val="Comment Subject Char"/>
    <w:basedOn w:val="CommentTextChar"/>
    <w:link w:val="CommentSubject"/>
    <w:uiPriority w:val="99"/>
    <w:semiHidden/>
    <w:rsid w:val="007119EB"/>
    <w:rPr>
      <w:b/>
      <w:bCs/>
      <w:sz w:val="20"/>
      <w:szCs w:val="20"/>
    </w:rPr>
  </w:style>
  <w:style w:type="paragraph" w:styleId="BalloonText">
    <w:name w:val="Balloon Text"/>
    <w:basedOn w:val="Normal"/>
    <w:link w:val="BalloonTextChar"/>
    <w:uiPriority w:val="99"/>
    <w:semiHidden/>
    <w:unhideWhenUsed/>
    <w:rsid w:val="00711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9EB"/>
    <w:rPr>
      <w:rFonts w:ascii="Segoe UI" w:hAnsi="Segoe UI" w:cs="Segoe UI"/>
      <w:sz w:val="18"/>
      <w:szCs w:val="18"/>
    </w:rPr>
  </w:style>
  <w:style w:type="paragraph" w:styleId="BodyText">
    <w:name w:val="Body Text"/>
    <w:basedOn w:val="Normal"/>
    <w:link w:val="BodyTextChar"/>
    <w:uiPriority w:val="1"/>
    <w:qFormat/>
    <w:rsid w:val="00EC2978"/>
    <w:pPr>
      <w:widowControl w:val="0"/>
      <w:spacing w:after="0" w:line="240" w:lineRule="auto"/>
      <w:ind w:left="160"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C2978"/>
    <w:rPr>
      <w:rFonts w:ascii="Times New Roman" w:eastAsia="Times New Roman" w:hAnsi="Times New Roman"/>
      <w:sz w:val="24"/>
      <w:szCs w:val="24"/>
    </w:rPr>
  </w:style>
  <w:style w:type="paragraph" w:customStyle="1" w:styleId="TableParagraph">
    <w:name w:val="Table Paragraph"/>
    <w:basedOn w:val="Normal"/>
    <w:uiPriority w:val="1"/>
    <w:qFormat/>
    <w:rsid w:val="00D4450A"/>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537860">
      <w:bodyDiv w:val="1"/>
      <w:marLeft w:val="0"/>
      <w:marRight w:val="0"/>
      <w:marTop w:val="0"/>
      <w:marBottom w:val="0"/>
      <w:divBdr>
        <w:top w:val="none" w:sz="0" w:space="0" w:color="auto"/>
        <w:left w:val="none" w:sz="0" w:space="0" w:color="auto"/>
        <w:bottom w:val="none" w:sz="0" w:space="0" w:color="auto"/>
        <w:right w:val="none" w:sz="0" w:space="0" w:color="auto"/>
      </w:divBdr>
    </w:div>
    <w:div w:id="166107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Bergan, Anne (ACF)</dc:creator>
  <cp:keywords/>
  <dc:description/>
  <cp:lastModifiedBy>Jones, Molly (ACF)</cp:lastModifiedBy>
  <cp:revision>4</cp:revision>
  <dcterms:created xsi:type="dcterms:W3CDTF">2022-03-22T21:17:00Z</dcterms:created>
  <dcterms:modified xsi:type="dcterms:W3CDTF">2022-03-31T17:18:00Z</dcterms:modified>
</cp:coreProperties>
</file>