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7F1E70F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72639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0531C1D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B7002">
        <w:t>Tracy Fields</w:t>
      </w:r>
    </w:p>
    <w:p w:rsidRPr="00DB7002" w:rsidR="00DB7002" w:rsidP="0005680D" w:rsidRDefault="00DB7002" w14:paraId="0BF821F2" w14:textId="1FF0E65A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DB7002">
        <w:t>Children’s Bureau</w:t>
      </w:r>
    </w:p>
    <w:p w:rsidRPr="001406C4" w:rsidR="0005680D" w:rsidP="0005680D" w:rsidRDefault="0005680D" w14:paraId="48DB0716" w14:textId="565517BA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D50DFF" w:rsidR="00DB7002">
        <w:t>Administration on Children, Youth and Families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47002C54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D0D3D">
        <w:t>April 21</w:t>
      </w:r>
      <w:r w:rsidR="00CC5FEB">
        <w:t xml:space="preserve">, </w:t>
      </w:r>
      <w:r w:rsidRPr="00D50DFF">
        <w:t>20</w:t>
      </w:r>
      <w:r w:rsidR="00CC5FEB">
        <w:t>22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6B0BFCD4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B956A7" w:rsidR="00B956A7">
        <w:t>Generic Performance Progress Report</w:t>
      </w:r>
      <w:r w:rsidR="003E6D48">
        <w:t xml:space="preserve"> - </w:t>
      </w:r>
      <w:r w:rsidRPr="00E6519D" w:rsidR="003E6D48">
        <w:rPr>
          <w:bCs/>
        </w:rPr>
        <w:t xml:space="preserve">Community Collaborations to Strengthen and Preserve Families Racial Equity </w:t>
      </w:r>
      <w:r w:rsidR="003E6D48">
        <w:rPr>
          <w:bCs/>
        </w:rPr>
        <w:t xml:space="preserve">SemiAnnual </w:t>
      </w:r>
      <w:r w:rsidRPr="00B956A7" w:rsidR="003E6D48">
        <w:t>Performance Progress Report</w:t>
      </w:r>
      <w:r w:rsidR="003E6D48">
        <w:t xml:space="preserve"> </w:t>
      </w:r>
      <w:r w:rsidR="00B956A7">
        <w:t>(</w:t>
      </w:r>
      <w:r w:rsidRPr="00B956A7" w:rsidR="00B956A7">
        <w:t>OMB control Number: 0970-0490</w:t>
      </w:r>
      <w:r w:rsidR="00B956A7">
        <w:t>)</w:t>
      </w:r>
      <w:r>
        <w:t xml:space="preserve">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48BDE312">
      <w:r>
        <w:t xml:space="preserve">This memo requests approval of nonsubstantive changes to the approved </w:t>
      </w:r>
      <w:r w:rsidR="003E6D48">
        <w:t xml:space="preserve">generic </w:t>
      </w:r>
      <w:r>
        <w:t>information collection</w:t>
      </w:r>
      <w:r w:rsidR="003E6D48">
        <w:t xml:space="preserve"> GenIC</w:t>
      </w:r>
      <w:r w:rsidR="00CC5FEB">
        <w:t>:</w:t>
      </w:r>
      <w:r>
        <w:t xml:space="preserve"> </w:t>
      </w:r>
      <w:r w:rsidRPr="00E6519D" w:rsidR="003E6D48">
        <w:rPr>
          <w:bCs/>
        </w:rPr>
        <w:t xml:space="preserve">Community Collaborations to Strengthen and Preserve Families Racial Equity </w:t>
      </w:r>
      <w:bookmarkStart w:name="_Hlk98496107" w:id="0"/>
      <w:r w:rsidR="003E6D48">
        <w:rPr>
          <w:bCs/>
        </w:rPr>
        <w:t>SemiAnnual</w:t>
      </w:r>
      <w:r w:rsidRPr="003E6D48" w:rsidR="003E6D48">
        <w:t xml:space="preserve"> </w:t>
      </w:r>
      <w:r w:rsidR="003E6D48">
        <w:t xml:space="preserve">Administration for Children and Families (ACF) </w:t>
      </w:r>
      <w:r w:rsidRPr="00B956A7" w:rsidR="003E6D48">
        <w:t>Performance Progress Report</w:t>
      </w:r>
      <w:r w:rsidR="003E6D48">
        <w:t xml:space="preserve"> (SAPR</w:t>
      </w:r>
      <w:bookmarkEnd w:id="0"/>
      <w:r w:rsidR="003E6D48">
        <w:t xml:space="preserve">). This GenIC is approved under the </w:t>
      </w:r>
      <w:r w:rsidRPr="00B956A7" w:rsidR="00B956A7">
        <w:t>Generic Performance Progress Report</w:t>
      </w:r>
      <w:r w:rsidR="00B956A7">
        <w:t xml:space="preserve"> (</w:t>
      </w:r>
      <w:r w:rsidRPr="00B956A7" w:rsidR="00B956A7">
        <w:t>OMB control Number: 0970-0490</w:t>
      </w:r>
      <w:r w:rsidR="00B956A7">
        <w:t>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B956A7" w:rsidP="00B956A7" w:rsidRDefault="003E6D48" w14:paraId="3AE591B0" w14:textId="342220FE">
      <w:pPr>
        <w:rPr>
          <w:b/>
        </w:rPr>
      </w:pPr>
      <w:r w:rsidRPr="00B956A7">
        <w:rPr>
          <w:rFonts w:eastAsia="Times New Roman"/>
          <w:kern w:val="0"/>
        </w:rPr>
        <w:t xml:space="preserve">CB currently collects performance and progress data from grantees through SAPRs. </w:t>
      </w:r>
      <w:r w:rsidRPr="001F504E" w:rsidR="00B956A7">
        <w:t xml:space="preserve">Appendix B of the </w:t>
      </w:r>
      <w:r w:rsidR="00B956A7">
        <w:t xml:space="preserve">SAPR requests </w:t>
      </w:r>
      <w:r w:rsidRPr="001F504E" w:rsidR="00B956A7">
        <w:t>information on the programmatic and evaluation activities conducted by the grantee during the reporting period as well as activities planned for the next reporting period.</w:t>
      </w:r>
      <w:r w:rsidR="00B956A7">
        <w:t xml:space="preserve"> The data collection request tailors the standard ACF Performance Progress Report Appendix B to request information that is specific to the Community Collaborations to Strengthen and Preserve Families grantees. </w:t>
      </w:r>
    </w:p>
    <w:p w:rsidRPr="00B956A7" w:rsidR="00B956A7" w:rsidP="00B956A7" w:rsidRDefault="00B956A7" w14:paraId="589E5E9B" w14:textId="2E6DD0B4">
      <w:pPr>
        <w:widowControl/>
        <w:suppressAutoHyphens w:val="0"/>
        <w:rPr>
          <w:rFonts w:eastAsia="Times New Roman"/>
          <w:bCs/>
          <w:kern w:val="0"/>
        </w:rPr>
      </w:pPr>
    </w:p>
    <w:p w:rsidRPr="00B956A7" w:rsidR="00B956A7" w:rsidP="00B956A7" w:rsidRDefault="00B956A7" w14:paraId="4EA0331B" w14:textId="1B89D504">
      <w:pPr>
        <w:widowControl/>
        <w:suppressAutoHyphens w:val="0"/>
        <w:rPr>
          <w:rFonts w:eastAsia="Times New Roman"/>
          <w:bCs/>
          <w:kern w:val="0"/>
        </w:rPr>
      </w:pPr>
      <w:r>
        <w:rPr>
          <w:rFonts w:eastAsia="Times New Roman"/>
          <w:bCs/>
          <w:kern w:val="0"/>
        </w:rPr>
        <w:t xml:space="preserve">Grantees have been provided a </w:t>
      </w:r>
      <w:r w:rsidRPr="00B956A7">
        <w:rPr>
          <w:rFonts w:eastAsia="Times New Roman"/>
          <w:bCs/>
          <w:kern w:val="0"/>
        </w:rPr>
        <w:t xml:space="preserve">race equity supplement </w:t>
      </w:r>
      <w:r>
        <w:rPr>
          <w:rFonts w:eastAsia="Times New Roman"/>
          <w:bCs/>
          <w:kern w:val="0"/>
        </w:rPr>
        <w:t xml:space="preserve">to </w:t>
      </w:r>
      <w:r w:rsidRPr="00B956A7">
        <w:rPr>
          <w:rFonts w:eastAsia="Times New Roman"/>
          <w:bCs/>
          <w:kern w:val="0"/>
        </w:rPr>
        <w:t xml:space="preserve">support the development and/or enhancement of Community Collaboration programs, activities, and services to address racial disparity and promote racial equity and inclusion in child welfare and family systems, especially in underserved communities. </w:t>
      </w:r>
      <w:r>
        <w:rPr>
          <w:rFonts w:eastAsia="Times New Roman"/>
          <w:bCs/>
          <w:kern w:val="0"/>
        </w:rPr>
        <w:t xml:space="preserve"> </w:t>
      </w:r>
      <w:r w:rsidRPr="00B956A7">
        <w:rPr>
          <w:rFonts w:eastAsia="Times New Roman"/>
          <w:bCs/>
          <w:kern w:val="0"/>
        </w:rPr>
        <w:t>Funds</w:t>
      </w:r>
      <w:r>
        <w:rPr>
          <w:rFonts w:eastAsia="Times New Roman"/>
          <w:bCs/>
          <w:kern w:val="0"/>
        </w:rPr>
        <w:t xml:space="preserve"> may be </w:t>
      </w:r>
      <w:r w:rsidRPr="00B956A7">
        <w:rPr>
          <w:rFonts w:eastAsia="Times New Roman"/>
          <w:bCs/>
          <w:kern w:val="0"/>
        </w:rPr>
        <w:t>used for purposes such as community assessment, training/education, data collection and analysis, and enhancing existing collaboratives with focus on increasing community engagement around equity and improved access.</w:t>
      </w:r>
    </w:p>
    <w:p w:rsidRPr="00B956A7" w:rsidR="00B956A7" w:rsidP="00B956A7" w:rsidRDefault="00B956A7" w14:paraId="72D561A1" w14:textId="77777777">
      <w:pPr>
        <w:widowControl/>
        <w:suppressAutoHyphens w:val="0"/>
        <w:rPr>
          <w:rFonts w:eastAsia="Times New Roman"/>
          <w:bCs/>
          <w:kern w:val="0"/>
        </w:rPr>
      </w:pPr>
    </w:p>
    <w:p w:rsidRPr="00B956A7" w:rsidR="00B956A7" w:rsidP="00B956A7" w:rsidRDefault="00B956A7" w14:paraId="7F0F60FC" w14:textId="255FEA27">
      <w:pPr>
        <w:widowControl/>
        <w:suppressAutoHyphens w:val="0"/>
        <w:rPr>
          <w:rFonts w:eastAsia="Times New Roman"/>
          <w:kern w:val="0"/>
        </w:rPr>
      </w:pPr>
      <w:r w:rsidRPr="00B956A7">
        <w:rPr>
          <w:rFonts w:eastAsia="Times New Roman"/>
          <w:kern w:val="0"/>
        </w:rPr>
        <w:t xml:space="preserve">CB would like to gather additional performance and progress data from each grantee around a similar set of questions related to the implementation and outcomes from activities conducted through the supplemental funding. The collection of this additional information would be utilized </w:t>
      </w:r>
      <w:bookmarkStart w:name="_Hlk97712106" w:id="1"/>
      <w:r w:rsidRPr="00B956A7">
        <w:rPr>
          <w:rFonts w:eastAsia="Times New Roman"/>
          <w:kern w:val="0"/>
        </w:rPr>
        <w:t>to determine the success of current activities and potential funding opportunities for future related activities</w:t>
      </w:r>
      <w:bookmarkEnd w:id="1"/>
      <w:r w:rsidRPr="00B956A7">
        <w:rPr>
          <w:rFonts w:eastAsia="Times New Roman"/>
          <w:kern w:val="0"/>
        </w:rPr>
        <w:t xml:space="preserve">, future TA products and/or for planning content for future annual grantees meetings. Data would be collected in conjunction with the currently approved SAPRs. </w:t>
      </w:r>
    </w:p>
    <w:p w:rsidR="00CC5FEB" w:rsidP="0005680D" w:rsidRDefault="00CC5FEB" w14:paraId="4D051182" w14:textId="77777777"/>
    <w:p w:rsidR="0005680D" w:rsidP="0005680D" w:rsidRDefault="0005680D" w14:paraId="5CC77B63" w14:textId="77777777">
      <w:pPr>
        <w:spacing w:after="100" w:afterAutospacing="1"/>
        <w:rPr>
          <w:b/>
          <w:i/>
        </w:rPr>
      </w:pPr>
      <w:r w:rsidRPr="0005680D">
        <w:rPr>
          <w:b/>
          <w:i/>
        </w:rPr>
        <w:t>Overview of Requested Changes</w:t>
      </w:r>
    </w:p>
    <w:p w:rsidR="00D578BB" w:rsidP="00D578BB" w:rsidRDefault="00D578BB" w14:paraId="50DD80AC" w14:textId="0AF22003">
      <w:r>
        <w:t xml:space="preserve">We propose to add six new questions to account for how grantees used the supplemental funding </w:t>
      </w:r>
      <w:r>
        <w:lastRenderedPageBreak/>
        <w:t>in the previous six months. The questions are:</w:t>
      </w:r>
    </w:p>
    <w:p w:rsidR="00D578BB" w:rsidP="00D578BB" w:rsidRDefault="00D578BB" w14:paraId="05C2CBBD" w14:textId="77777777"/>
    <w:p w:rsidRPr="0036079E" w:rsidR="00D578BB" w:rsidP="00D578BB" w:rsidRDefault="00D578BB" w14:paraId="6EB8AD9E" w14:textId="15CC120F">
      <w:pPr>
        <w:pStyle w:val="ListParagraph"/>
        <w:numPr>
          <w:ilvl w:val="0"/>
          <w:numId w:val="3"/>
        </w:numPr>
        <w:tabs>
          <w:tab w:val="clear" w:pos="432"/>
        </w:tabs>
        <w:spacing w:line="240" w:lineRule="auto"/>
        <w:jc w:val="left"/>
        <w:rPr>
          <w:rFonts w:ascii="Times New Roman" w:hAnsi="Times New Roman" w:eastAsia="Tahoma"/>
          <w:kern w:val="1"/>
        </w:rPr>
      </w:pPr>
      <w:r w:rsidRPr="0036079E">
        <w:rPr>
          <w:rFonts w:ascii="Times New Roman" w:hAnsi="Times New Roman" w:eastAsia="Tahoma"/>
          <w:kern w:val="1"/>
        </w:rPr>
        <w:t xml:space="preserve">What activities using your supplemental funding were implemented during the reporting period? </w:t>
      </w:r>
    </w:p>
    <w:p w:rsidRPr="0036079E" w:rsidR="00D578BB" w:rsidP="00D578BB" w:rsidRDefault="00D578BB" w14:paraId="3DE97179" w14:textId="77777777">
      <w:pPr>
        <w:pStyle w:val="ListParagraph"/>
        <w:numPr>
          <w:ilvl w:val="0"/>
          <w:numId w:val="3"/>
        </w:numPr>
        <w:tabs>
          <w:tab w:val="clear" w:pos="432"/>
        </w:tabs>
        <w:spacing w:line="240" w:lineRule="auto"/>
        <w:jc w:val="left"/>
        <w:rPr>
          <w:rFonts w:ascii="Times New Roman" w:hAnsi="Times New Roman" w:eastAsia="Tahoma"/>
          <w:kern w:val="1"/>
        </w:rPr>
      </w:pPr>
      <w:r w:rsidRPr="0036079E">
        <w:rPr>
          <w:rFonts w:ascii="Times New Roman" w:hAnsi="Times New Roman" w:eastAsia="Tahoma"/>
          <w:kern w:val="1"/>
        </w:rPr>
        <w:t xml:space="preserve">Were any adjustments needed to activities that you had initially planned in your request for supplemental funding? </w:t>
      </w:r>
    </w:p>
    <w:p w:rsidRPr="0036079E" w:rsidR="00D578BB" w:rsidP="00D578BB" w:rsidRDefault="00D578BB" w14:paraId="4FE7287E" w14:textId="0147FE57">
      <w:pPr>
        <w:pStyle w:val="ListParagraph"/>
        <w:numPr>
          <w:ilvl w:val="0"/>
          <w:numId w:val="3"/>
        </w:numPr>
        <w:tabs>
          <w:tab w:val="clear" w:pos="432"/>
        </w:tabs>
        <w:spacing w:line="240" w:lineRule="auto"/>
        <w:jc w:val="left"/>
        <w:rPr>
          <w:rFonts w:ascii="Times New Roman" w:hAnsi="Times New Roman" w:eastAsia="Tahoma"/>
          <w:kern w:val="1"/>
        </w:rPr>
      </w:pPr>
      <w:r w:rsidRPr="0036079E">
        <w:rPr>
          <w:rFonts w:ascii="Times New Roman" w:hAnsi="Times New Roman" w:eastAsia="Tahoma"/>
          <w:kern w:val="1"/>
        </w:rPr>
        <w:t xml:space="preserve">Did you collaborate with any partners during the reporting period as a component of the work? If so, what functions/roles did those partnerships play? </w:t>
      </w:r>
    </w:p>
    <w:p w:rsidRPr="0036079E" w:rsidR="00D578BB" w:rsidP="00D578BB" w:rsidRDefault="00D578BB" w14:paraId="72093D51" w14:textId="77777777">
      <w:pPr>
        <w:pStyle w:val="ListParagraph"/>
        <w:numPr>
          <w:ilvl w:val="0"/>
          <w:numId w:val="3"/>
        </w:numPr>
        <w:tabs>
          <w:tab w:val="clear" w:pos="432"/>
        </w:tabs>
        <w:spacing w:line="240" w:lineRule="auto"/>
        <w:jc w:val="left"/>
        <w:rPr>
          <w:rFonts w:ascii="Times New Roman" w:hAnsi="Times New Roman" w:eastAsia="Tahoma"/>
          <w:kern w:val="1"/>
        </w:rPr>
      </w:pPr>
      <w:r w:rsidRPr="0036079E">
        <w:rPr>
          <w:rFonts w:ascii="Times New Roman" w:hAnsi="Times New Roman" w:eastAsia="Tahoma"/>
          <w:kern w:val="1"/>
        </w:rPr>
        <w:t xml:space="preserve">What, if any, challenges were experienced during the reporting period related to your planned activities (e.g., implementation timeframes, contracting, partnership delays)? How did you address these challenges? </w:t>
      </w:r>
    </w:p>
    <w:p w:rsidRPr="0036079E" w:rsidR="00D578BB" w:rsidP="00D578BB" w:rsidRDefault="00D578BB" w14:paraId="67823A91" w14:textId="77777777">
      <w:pPr>
        <w:pStyle w:val="ListParagraph"/>
        <w:numPr>
          <w:ilvl w:val="0"/>
          <w:numId w:val="3"/>
        </w:numPr>
        <w:tabs>
          <w:tab w:val="clear" w:pos="432"/>
        </w:tabs>
        <w:spacing w:line="240" w:lineRule="auto"/>
        <w:jc w:val="left"/>
        <w:rPr>
          <w:rFonts w:ascii="Times New Roman" w:hAnsi="Times New Roman" w:eastAsia="Tahoma"/>
          <w:kern w:val="1"/>
        </w:rPr>
      </w:pPr>
      <w:r w:rsidRPr="0036079E">
        <w:rPr>
          <w:rFonts w:ascii="Times New Roman" w:hAnsi="Times New Roman" w:eastAsia="Tahoma"/>
          <w:kern w:val="1"/>
        </w:rPr>
        <w:t>What has been the community response to implementing these activities?  Any lessons learned?</w:t>
      </w:r>
    </w:p>
    <w:p w:rsidRPr="0036079E" w:rsidR="00D578BB" w:rsidP="00D578BB" w:rsidRDefault="00D578BB" w14:paraId="0A0DCD7B" w14:textId="77777777">
      <w:pPr>
        <w:pStyle w:val="ListParagraph"/>
        <w:numPr>
          <w:ilvl w:val="0"/>
          <w:numId w:val="3"/>
        </w:numPr>
        <w:tabs>
          <w:tab w:val="clear" w:pos="432"/>
        </w:tabs>
        <w:spacing w:line="240" w:lineRule="auto"/>
        <w:jc w:val="left"/>
        <w:rPr>
          <w:rFonts w:ascii="Times New Roman" w:hAnsi="Times New Roman" w:eastAsia="Tahoma"/>
          <w:kern w:val="1"/>
        </w:rPr>
      </w:pPr>
      <w:r w:rsidRPr="0036079E">
        <w:rPr>
          <w:rFonts w:ascii="Times New Roman" w:hAnsi="Times New Roman" w:eastAsia="Tahoma"/>
          <w:kern w:val="1"/>
        </w:rPr>
        <w:t xml:space="preserve">What additional race equity activities, if any, would you consider if there were additional supplement resources available? </w:t>
      </w:r>
    </w:p>
    <w:p w:rsidR="0005680D" w:rsidP="0005680D" w:rsidRDefault="0005680D" w14:paraId="6BD5720F" w14:textId="77777777"/>
    <w:p w:rsidRPr="0005680D" w:rsidR="0005680D" w:rsidP="0005680D" w:rsidRDefault="0005680D" w14:paraId="76859545" w14:textId="77777777"/>
    <w:sectPr w:rsidRPr="0005680D" w:rsidR="0005680D" w:rsidSect="00CC5FEB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B4B8F"/>
    <w:multiLevelType w:val="hybridMultilevel"/>
    <w:tmpl w:val="CCB2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09BD"/>
    <w:rsid w:val="001406C4"/>
    <w:rsid w:val="00201D4A"/>
    <w:rsid w:val="0036079E"/>
    <w:rsid w:val="003E6D48"/>
    <w:rsid w:val="00416E1B"/>
    <w:rsid w:val="00995018"/>
    <w:rsid w:val="00A44387"/>
    <w:rsid w:val="00B72639"/>
    <w:rsid w:val="00B7588F"/>
    <w:rsid w:val="00B956A7"/>
    <w:rsid w:val="00CC5FEB"/>
    <w:rsid w:val="00CD0D3D"/>
    <w:rsid w:val="00D50DFF"/>
    <w:rsid w:val="00D578BB"/>
    <w:rsid w:val="00DB7002"/>
    <w:rsid w:val="00E5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Header">
    <w:name w:val="header"/>
    <w:basedOn w:val="Normal"/>
    <w:link w:val="HeaderChar"/>
    <w:rsid w:val="00B956A7"/>
    <w:pPr>
      <w:tabs>
        <w:tab w:val="center" w:pos="4320"/>
        <w:tab w:val="right" w:pos="8640"/>
      </w:tabs>
      <w:suppressAutoHyphens w:val="0"/>
    </w:pPr>
    <w:rPr>
      <w:rFonts w:eastAsia="Times New Roman"/>
      <w:snapToGrid w:val="0"/>
      <w:kern w:val="0"/>
    </w:rPr>
  </w:style>
  <w:style w:type="character" w:customStyle="1" w:styleId="HeaderChar">
    <w:name w:val="Header Char"/>
    <w:basedOn w:val="DefaultParagraphFont"/>
    <w:link w:val="Header"/>
    <w:rsid w:val="00B956A7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NormalSS">
    <w:name w:val="NormalSS"/>
    <w:basedOn w:val="Normal"/>
    <w:qFormat/>
    <w:rsid w:val="00B956A7"/>
    <w:pPr>
      <w:widowControl/>
      <w:tabs>
        <w:tab w:val="left" w:pos="432"/>
      </w:tabs>
      <w:suppressAutoHyphens w:val="0"/>
      <w:spacing w:after="240"/>
      <w:ind w:firstLine="432"/>
      <w:jc w:val="both"/>
    </w:pPr>
    <w:rPr>
      <w:rFonts w:ascii="Garamond" w:eastAsia="Times New Roman" w:hAnsi="Garamond"/>
      <w:kern w:val="0"/>
    </w:rPr>
  </w:style>
  <w:style w:type="paragraph" w:styleId="ListParagraph">
    <w:name w:val="List Paragraph"/>
    <w:basedOn w:val="Normal"/>
    <w:uiPriority w:val="34"/>
    <w:qFormat/>
    <w:rsid w:val="00D578BB"/>
    <w:pPr>
      <w:widowControl/>
      <w:numPr>
        <w:numId w:val="2"/>
      </w:numPr>
      <w:tabs>
        <w:tab w:val="left" w:pos="432"/>
      </w:tabs>
      <w:suppressAutoHyphens w:val="0"/>
      <w:spacing w:line="480" w:lineRule="auto"/>
      <w:ind w:left="720" w:hanging="288"/>
      <w:contextualSpacing/>
      <w:jc w:val="both"/>
    </w:pPr>
    <w:rPr>
      <w:rFonts w:ascii="Garamond" w:eastAsia="Times New Roman" w:hAnsi="Garamond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3</cp:revision>
  <dcterms:created xsi:type="dcterms:W3CDTF">2022-03-18T18:46:00Z</dcterms:created>
  <dcterms:modified xsi:type="dcterms:W3CDTF">2022-04-21T18:27:00Z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