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7E47" w:rsidR="00B02D69" w:rsidP="003B7E47" w:rsidRDefault="00150437" w14:paraId="1A9D8563" w14:textId="7777777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Pr="003B7E47" w:rsidR="00B02D69">
        <w:rPr>
          <w:rFonts w:ascii="Arial" w:hAnsi="Arial" w:cs="Arial"/>
          <w:b/>
          <w:bCs/>
          <w:caps/>
          <w:sz w:val="24"/>
          <w:szCs w:val="24"/>
        </w:rPr>
        <w:t xml:space="preserve">A </w:t>
      </w:r>
      <w:r w:rsidRPr="003B7E47">
        <w:rPr>
          <w:rFonts w:ascii="Arial" w:hAnsi="Arial" w:cs="Arial"/>
          <w:b/>
          <w:bCs/>
          <w:caps/>
          <w:sz w:val="24"/>
          <w:szCs w:val="24"/>
        </w:rPr>
        <w:t xml:space="preserve">for </w:t>
      </w:r>
    </w:p>
    <w:p w:rsidRPr="003B7E47" w:rsidR="000807B5" w:rsidP="003B7E47" w:rsidRDefault="0015043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Pr="006B5AC0" w:rsidR="006B5AC0" w:rsidP="003B7E47" w:rsidRDefault="006B5AC0" w14:paraId="773048C3" w14:textId="77777777">
      <w:pPr>
        <w:tabs>
          <w:tab w:val="left" w:pos="360"/>
          <w:tab w:val="left" w:pos="720"/>
        </w:tabs>
        <w:jc w:val="center"/>
        <w:rPr>
          <w:rFonts w:ascii="Arial" w:hAnsi="Arial" w:cs="Arial"/>
          <w:b/>
          <w:bCs/>
          <w:sz w:val="24"/>
          <w:szCs w:val="24"/>
        </w:rPr>
      </w:pPr>
    </w:p>
    <w:p w:rsidRPr="006B5AC0" w:rsidR="00EF726F" w:rsidP="003B7E47" w:rsidRDefault="00EF726F" w14:paraId="1264562E" w14:textId="77777777">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Incidental Take of Marine Mammals During Specified Activities </w:t>
      </w:r>
    </w:p>
    <w:p w:rsidRPr="00C9757D" w:rsidR="00EF726F" w:rsidP="003B7E47" w:rsidRDefault="00EF726F" w14:paraId="2E4AE792" w14:textId="0FDFC247">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50 CFR 18.27 and 50 CFR Part 18, </w:t>
      </w:r>
      <w:r w:rsidRPr="00C9757D">
        <w:rPr>
          <w:rFonts w:ascii="Arial" w:hAnsi="Arial" w:cs="Arial"/>
          <w:b/>
          <w:bCs/>
          <w:sz w:val="24"/>
          <w:szCs w:val="24"/>
        </w:rPr>
        <w:t xml:space="preserve">Subparts </w:t>
      </w:r>
      <w:r w:rsidRPr="00C9757D" w:rsidR="00F005FF">
        <w:rPr>
          <w:rFonts w:ascii="Arial" w:hAnsi="Arial" w:cs="Arial"/>
          <w:b/>
          <w:bCs/>
          <w:sz w:val="24"/>
          <w:szCs w:val="24"/>
        </w:rPr>
        <w:t>J</w:t>
      </w:r>
      <w:r w:rsidR="00BB1891">
        <w:rPr>
          <w:rFonts w:ascii="Arial" w:hAnsi="Arial" w:cs="Arial"/>
          <w:b/>
          <w:bCs/>
          <w:sz w:val="24"/>
          <w:szCs w:val="24"/>
        </w:rPr>
        <w:t>,</w:t>
      </w:r>
      <w:r w:rsidRPr="00C9757D">
        <w:rPr>
          <w:rFonts w:ascii="Arial" w:hAnsi="Arial" w:cs="Arial"/>
          <w:b/>
          <w:bCs/>
          <w:sz w:val="24"/>
          <w:szCs w:val="24"/>
        </w:rPr>
        <w:t xml:space="preserve"> </w:t>
      </w:r>
      <w:r w:rsidR="00735186">
        <w:rPr>
          <w:rFonts w:ascii="Arial" w:hAnsi="Arial" w:cs="Arial"/>
          <w:b/>
          <w:bCs/>
          <w:sz w:val="24"/>
          <w:szCs w:val="24"/>
        </w:rPr>
        <w:t>K</w:t>
      </w:r>
      <w:r w:rsidR="00BB1891">
        <w:rPr>
          <w:rFonts w:ascii="Arial" w:hAnsi="Arial" w:cs="Arial"/>
          <w:b/>
          <w:bCs/>
          <w:sz w:val="24"/>
          <w:szCs w:val="24"/>
        </w:rPr>
        <w:t>, and L</w:t>
      </w:r>
    </w:p>
    <w:p w:rsidRPr="00C9757D" w:rsidR="00150437" w:rsidP="003B7E47" w:rsidRDefault="00EF726F" w14:paraId="0AA2A31C" w14:textId="77777777">
      <w:pPr>
        <w:tabs>
          <w:tab w:val="left" w:pos="360"/>
          <w:tab w:val="left" w:pos="720"/>
        </w:tabs>
        <w:rPr>
          <w:rFonts w:ascii="Arial" w:hAnsi="Arial" w:cs="Arial"/>
          <w:b/>
          <w:bCs/>
          <w:sz w:val="24"/>
          <w:szCs w:val="24"/>
        </w:rPr>
      </w:pPr>
      <w:r w:rsidRPr="00C9757D" w:rsidDel="00EF726F">
        <w:rPr>
          <w:rFonts w:ascii="Arial" w:hAnsi="Arial" w:cs="Arial"/>
          <w:b/>
          <w:bCs/>
          <w:color w:val="0000FF"/>
          <w:sz w:val="24"/>
          <w:szCs w:val="24"/>
        </w:rPr>
        <w:t xml:space="preserve"> </w:t>
      </w:r>
    </w:p>
    <w:p w:rsidRPr="00C9757D" w:rsidR="00EF726F" w:rsidP="003B7E47" w:rsidRDefault="004F5E56" w14:paraId="1C581F33" w14:textId="0437A68D">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Pr="00C9757D" w:rsidR="00150437">
        <w:rPr>
          <w:rFonts w:ascii="Arial" w:hAnsi="Arial" w:cs="Arial"/>
          <w:b/>
          <w:bCs/>
          <w:sz w:val="24"/>
          <w:szCs w:val="24"/>
        </w:rPr>
        <w:t>-</w:t>
      </w:r>
      <w:r w:rsidRPr="00C9757D" w:rsidR="00754510">
        <w:rPr>
          <w:rFonts w:ascii="Arial" w:hAnsi="Arial" w:cs="Arial"/>
          <w:b/>
          <w:bCs/>
          <w:sz w:val="24"/>
          <w:szCs w:val="24"/>
        </w:rPr>
        <w:t>0</w:t>
      </w:r>
      <w:r w:rsidRPr="00C9757D" w:rsidR="00EF726F">
        <w:rPr>
          <w:rFonts w:ascii="Arial" w:hAnsi="Arial" w:cs="Arial"/>
          <w:b/>
          <w:bCs/>
          <w:sz w:val="24"/>
          <w:szCs w:val="24"/>
        </w:rPr>
        <w:t>070</w:t>
      </w:r>
    </w:p>
    <w:p w:rsidRPr="00C9757D" w:rsidR="00150437" w:rsidP="003B7E47" w:rsidRDefault="00150437" w14:paraId="7BB19993" w14:textId="77777777">
      <w:pPr>
        <w:tabs>
          <w:tab w:val="left" w:pos="360"/>
          <w:tab w:val="left" w:pos="720"/>
        </w:tabs>
        <w:rPr>
          <w:rFonts w:ascii="Arial" w:hAnsi="Arial" w:cs="Arial"/>
          <w:sz w:val="28"/>
          <w:szCs w:val="28"/>
        </w:rPr>
      </w:pPr>
    </w:p>
    <w:p w:rsidRPr="00C9757D" w:rsidR="005C76AB" w:rsidP="003B7E47" w:rsidRDefault="005C76AB" w14:paraId="675DA97E" w14:textId="77777777">
      <w:pPr>
        <w:tabs>
          <w:tab w:val="left" w:pos="360"/>
          <w:tab w:val="left" w:pos="720"/>
        </w:tabs>
        <w:rPr>
          <w:rFonts w:ascii="Arial" w:hAnsi="Arial" w:cs="Arial"/>
          <w:b/>
          <w:bCs/>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Pr="00C9757D" w:rsidR="006B5AC0">
        <w:rPr>
          <w:rFonts w:ascii="Arial" w:hAnsi="Arial" w:cs="Arial"/>
          <w:bCs/>
          <w:sz w:val="22"/>
          <w:szCs w:val="22"/>
        </w:rPr>
        <w:t>N</w:t>
      </w:r>
      <w:r w:rsidRPr="00C9757D" w:rsidR="00EF726F">
        <w:rPr>
          <w:rFonts w:ascii="Arial" w:hAnsi="Arial" w:cs="Arial"/>
          <w:bCs/>
          <w:sz w:val="22"/>
          <w:szCs w:val="22"/>
        </w:rPr>
        <w:t>one</w:t>
      </w:r>
      <w:r w:rsidRPr="00C9757D" w:rsidR="006B5AC0">
        <w:rPr>
          <w:rFonts w:ascii="Arial" w:hAnsi="Arial" w:cs="Arial"/>
          <w:bCs/>
          <w:sz w:val="22"/>
          <w:szCs w:val="22"/>
        </w:rPr>
        <w:t>.</w:t>
      </w:r>
    </w:p>
    <w:p w:rsidRPr="00C9757D" w:rsidR="00F03863" w:rsidP="003B7E47" w:rsidRDefault="00F03863" w14:paraId="0F3C21D1" w14:textId="77777777">
      <w:pPr>
        <w:tabs>
          <w:tab w:val="left" w:pos="360"/>
          <w:tab w:val="left" w:pos="720"/>
        </w:tabs>
        <w:rPr>
          <w:rFonts w:ascii="Arial" w:hAnsi="Arial" w:cs="Arial"/>
          <w:b/>
          <w:bCs/>
          <w:sz w:val="22"/>
          <w:szCs w:val="22"/>
        </w:rPr>
      </w:pPr>
    </w:p>
    <w:p w:rsidRPr="00095B7D" w:rsidR="0063633B" w:rsidP="00095B7D" w:rsidRDefault="00095B7D" w14:paraId="1E3B58DE" w14:textId="0AAB7638">
      <w:pPr>
        <w:pStyle w:val="Heading1"/>
      </w:pPr>
      <w:r w:rsidRPr="00095B7D">
        <w:t>1.</w:t>
      </w:r>
      <w:r w:rsidRPr="00095B7D">
        <w:tab/>
        <w:t>Explain the circumstances that make the collection of information necessary.  Identify any legal or administrative requirements that necessitate the collection.</w:t>
      </w:r>
    </w:p>
    <w:p w:rsidRPr="0063633B" w:rsidR="00095B7D" w:rsidP="0063633B" w:rsidRDefault="00095B7D" w14:paraId="6EE2ED80" w14:textId="77777777">
      <w:pPr>
        <w:tabs>
          <w:tab w:val="left" w:pos="360"/>
          <w:tab w:val="left" w:pos="720"/>
        </w:tabs>
        <w:rPr>
          <w:rFonts w:ascii="Arial" w:hAnsi="Arial" w:cs="Arial"/>
          <w:sz w:val="22"/>
          <w:szCs w:val="22"/>
        </w:rPr>
      </w:pPr>
    </w:p>
    <w:p w:rsidRPr="00C9757D" w:rsidR="002D043F" w:rsidP="003B7E47" w:rsidRDefault="002D043F" w14:paraId="0E0089EA" w14:textId="77777777">
      <w:pPr>
        <w:tabs>
          <w:tab w:val="left" w:pos="360"/>
          <w:tab w:val="left" w:pos="720"/>
        </w:tabs>
        <w:rPr>
          <w:rFonts w:ascii="Arial" w:hAnsi="Arial" w:cs="Arial"/>
          <w:sz w:val="22"/>
          <w:szCs w:val="22"/>
        </w:rPr>
      </w:pPr>
      <w:r w:rsidRPr="00C9757D">
        <w:rPr>
          <w:rFonts w:ascii="Arial" w:hAnsi="Arial" w:cs="Arial"/>
          <w:sz w:val="22"/>
          <w:szCs w:val="22"/>
        </w:rPr>
        <w:t xml:space="preserve">The Marine Mammal Protection Act (MMPA) of 1972, as amended (16 U.S.C. 1361 </w:t>
      </w:r>
      <w:r w:rsidRPr="004636DF">
        <w:rPr>
          <w:rFonts w:ascii="Arial" w:hAnsi="Arial" w:cs="Arial"/>
          <w:i/>
          <w:sz w:val="22"/>
          <w:szCs w:val="22"/>
        </w:rPr>
        <w:t>et seq.</w:t>
      </w:r>
      <w:r w:rsidRPr="00C9757D">
        <w:rPr>
          <w:rFonts w:ascii="Arial" w:hAnsi="Arial" w:cs="Arial"/>
          <w:sz w:val="22"/>
          <w:szCs w:val="22"/>
        </w:rPr>
        <w:t xml:space="preserve">) imposed, with certain exceptions, a moratorium on the 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  </w:t>
      </w:r>
    </w:p>
    <w:p w:rsidRPr="00C9757D" w:rsidR="002D043F" w:rsidP="003B7E47" w:rsidRDefault="002D043F" w14:paraId="45B78FC7" w14:textId="77777777">
      <w:pPr>
        <w:tabs>
          <w:tab w:val="left" w:pos="360"/>
          <w:tab w:val="left" w:pos="720"/>
        </w:tabs>
        <w:rPr>
          <w:rFonts w:ascii="Arial" w:hAnsi="Arial" w:cs="Arial"/>
          <w:sz w:val="22"/>
          <w:szCs w:val="22"/>
        </w:rPr>
      </w:pPr>
    </w:p>
    <w:p w:rsidR="00C67C2B" w:rsidP="003F7C06" w:rsidRDefault="002D043F" w14:paraId="0E7D2D71" w14:textId="72F3E8D8">
      <w:pPr>
        <w:tabs>
          <w:tab w:val="left" w:pos="360"/>
          <w:tab w:val="left" w:pos="720"/>
        </w:tabs>
        <w:rPr>
          <w:rFonts w:ascii="Arial" w:hAnsi="Arial" w:cs="Arial"/>
          <w:sz w:val="22"/>
          <w:szCs w:val="22"/>
        </w:rPr>
      </w:pPr>
      <w:r w:rsidRPr="00C9757D">
        <w:rPr>
          <w:rFonts w:ascii="Arial" w:hAnsi="Arial" w:cs="Arial"/>
          <w:sz w:val="22"/>
          <w:szCs w:val="22"/>
        </w:rPr>
        <w:t xml:space="preserve">Procedural regulations outlining the requirements for the submission of a request are contained in 50 CFR 18.27.  Specific regulations governing authorized </w:t>
      </w:r>
      <w:r w:rsidRPr="00C9757D" w:rsidR="00BD65FE">
        <w:rPr>
          <w:rFonts w:ascii="Arial" w:hAnsi="Arial" w:cs="Arial"/>
          <w:sz w:val="22"/>
          <w:szCs w:val="22"/>
        </w:rPr>
        <w:t xml:space="preserve">incidental take of marine mammals </w:t>
      </w:r>
      <w:r w:rsidRPr="00C9757D">
        <w:rPr>
          <w:rFonts w:ascii="Arial" w:hAnsi="Arial" w:cs="Arial"/>
          <w:sz w:val="22"/>
          <w:szCs w:val="22"/>
        </w:rPr>
        <w:t>activities are contained in</w:t>
      </w:r>
      <w:r w:rsidR="00C67C2B">
        <w:rPr>
          <w:rFonts w:ascii="Arial" w:hAnsi="Arial" w:cs="Arial"/>
          <w:sz w:val="22"/>
          <w:szCs w:val="22"/>
        </w:rPr>
        <w:t>:</w:t>
      </w:r>
    </w:p>
    <w:p w:rsidR="00C67C2B" w:rsidP="003F7C06" w:rsidRDefault="00C67C2B" w14:paraId="12388FAC" w14:textId="77777777">
      <w:pPr>
        <w:tabs>
          <w:tab w:val="left" w:pos="360"/>
          <w:tab w:val="left" w:pos="720"/>
        </w:tabs>
        <w:rPr>
          <w:rFonts w:ascii="Arial" w:hAnsi="Arial" w:cs="Arial"/>
          <w:sz w:val="22"/>
          <w:szCs w:val="22"/>
        </w:rPr>
      </w:pPr>
    </w:p>
    <w:p w:rsidRPr="00C67C2B" w:rsidR="00C67C2B" w:rsidP="00C67C2B" w:rsidRDefault="002D043F" w14:paraId="233085C2" w14:textId="3E756657">
      <w:pPr>
        <w:pStyle w:val="ListParagraph"/>
        <w:numPr>
          <w:ilvl w:val="0"/>
          <w:numId w:val="24"/>
        </w:numPr>
        <w:tabs>
          <w:tab w:val="left" w:pos="360"/>
          <w:tab w:val="left" w:pos="720"/>
        </w:tabs>
        <w:rPr>
          <w:rFonts w:ascii="Arial" w:hAnsi="Arial" w:cs="Arial"/>
          <w:sz w:val="22"/>
          <w:szCs w:val="22"/>
        </w:rPr>
      </w:pPr>
      <w:r w:rsidRPr="00C67C2B">
        <w:rPr>
          <w:rFonts w:ascii="Arial" w:hAnsi="Arial" w:cs="Arial"/>
          <w:b/>
          <w:bCs/>
          <w:sz w:val="22"/>
          <w:szCs w:val="22"/>
        </w:rPr>
        <w:t xml:space="preserve">50 CFR 18, subpart </w:t>
      </w:r>
      <w:r w:rsidRPr="00C67C2B" w:rsidR="00F005FF">
        <w:rPr>
          <w:rFonts w:ascii="Arial" w:hAnsi="Arial" w:cs="Arial"/>
          <w:b/>
          <w:bCs/>
          <w:sz w:val="22"/>
          <w:szCs w:val="22"/>
        </w:rPr>
        <w:t xml:space="preserve">J </w:t>
      </w:r>
      <w:r w:rsidRPr="00C67C2B" w:rsidR="00C67C2B">
        <w:rPr>
          <w:rFonts w:ascii="Arial" w:hAnsi="Arial" w:cs="Arial"/>
          <w:b/>
          <w:bCs/>
          <w:sz w:val="22"/>
          <w:szCs w:val="22"/>
        </w:rPr>
        <w:t xml:space="preserve">– </w:t>
      </w:r>
      <w:r w:rsidRPr="00C67C2B" w:rsidR="00F005FF">
        <w:rPr>
          <w:rFonts w:ascii="Arial" w:hAnsi="Arial" w:cs="Arial"/>
          <w:b/>
          <w:bCs/>
          <w:sz w:val="22"/>
          <w:szCs w:val="22"/>
        </w:rPr>
        <w:t>Beaufort Sea</w:t>
      </w:r>
      <w:r w:rsidRPr="00C67C2B" w:rsidR="00C67C2B">
        <w:rPr>
          <w:rFonts w:ascii="Arial" w:hAnsi="Arial" w:cs="Arial"/>
          <w:sz w:val="22"/>
          <w:szCs w:val="22"/>
        </w:rPr>
        <w:t xml:space="preserve"> (effective August 5, 2021, through August 5, 2026</w:t>
      </w:r>
      <w:r w:rsidRPr="00C67C2B" w:rsidR="00F005FF">
        <w:rPr>
          <w:rFonts w:ascii="Arial" w:hAnsi="Arial" w:cs="Arial"/>
          <w:sz w:val="22"/>
          <w:szCs w:val="22"/>
        </w:rPr>
        <w:t>)</w:t>
      </w:r>
      <w:r w:rsidRPr="00C67C2B" w:rsidR="00A251CB">
        <w:rPr>
          <w:rFonts w:ascii="Arial" w:hAnsi="Arial" w:cs="Arial"/>
          <w:sz w:val="22"/>
          <w:szCs w:val="22"/>
        </w:rPr>
        <w:t xml:space="preserve"> </w:t>
      </w:r>
      <w:r w:rsidR="00C67C2B">
        <w:rPr>
          <w:rFonts w:ascii="Arial" w:hAnsi="Arial" w:cs="Arial"/>
          <w:sz w:val="22"/>
          <w:szCs w:val="22"/>
        </w:rPr>
        <w:t xml:space="preserve">for the </w:t>
      </w:r>
      <w:r w:rsidRPr="00C67C2B" w:rsidR="00C67C2B">
        <w:rPr>
          <w:rFonts w:ascii="Arial" w:hAnsi="Arial" w:cs="Arial"/>
          <w:sz w:val="22"/>
          <w:szCs w:val="22"/>
        </w:rPr>
        <w:t xml:space="preserve">nonlethal incidental, but not intentional, take of small numbers of polar bear and Pacific walrus </w:t>
      </w:r>
      <w:r w:rsidR="002D37CC">
        <w:rPr>
          <w:rFonts w:ascii="Arial" w:hAnsi="Arial" w:cs="Arial"/>
          <w:sz w:val="22"/>
          <w:szCs w:val="22"/>
        </w:rPr>
        <w:t xml:space="preserve">for </w:t>
      </w:r>
      <w:r w:rsidRPr="00C67C2B" w:rsidR="00C67C2B">
        <w:rPr>
          <w:rFonts w:ascii="Arial" w:hAnsi="Arial" w:cs="Arial"/>
          <w:sz w:val="22"/>
          <w:szCs w:val="22"/>
        </w:rPr>
        <w:t>oil and gas exploration, development, and production activities in the Beaufort Sea and adjacent northern coast of Alaska</w:t>
      </w:r>
      <w:r w:rsidR="00C67C2B">
        <w:rPr>
          <w:rFonts w:ascii="Arial" w:hAnsi="Arial" w:cs="Arial"/>
          <w:sz w:val="22"/>
          <w:szCs w:val="22"/>
        </w:rPr>
        <w:t xml:space="preserve">; </w:t>
      </w:r>
      <w:r w:rsidRPr="00C67C2B" w:rsidR="00A251CB">
        <w:rPr>
          <w:rFonts w:ascii="Arial" w:hAnsi="Arial" w:cs="Arial"/>
          <w:sz w:val="22"/>
          <w:szCs w:val="22"/>
        </w:rPr>
        <w:t xml:space="preserve">and </w:t>
      </w:r>
    </w:p>
    <w:p w:rsidRPr="00C67C2B" w:rsidR="00C67C2B" w:rsidP="00C67C2B" w:rsidRDefault="00C67C2B" w14:paraId="69EA8675" w14:textId="2C96AD7D">
      <w:pPr>
        <w:pStyle w:val="ListParagraph"/>
        <w:numPr>
          <w:ilvl w:val="0"/>
          <w:numId w:val="24"/>
        </w:numPr>
        <w:tabs>
          <w:tab w:val="left" w:pos="360"/>
          <w:tab w:val="left" w:pos="720"/>
        </w:tabs>
        <w:rPr>
          <w:rFonts w:ascii="Arial" w:hAnsi="Arial" w:cs="Arial"/>
          <w:sz w:val="22"/>
          <w:szCs w:val="22"/>
        </w:rPr>
      </w:pPr>
      <w:r w:rsidRPr="002D37CC">
        <w:rPr>
          <w:rFonts w:ascii="Arial" w:hAnsi="Arial" w:cs="Arial"/>
          <w:b/>
          <w:bCs/>
          <w:sz w:val="22"/>
          <w:szCs w:val="22"/>
        </w:rPr>
        <w:t xml:space="preserve">50 CFR 18, subpart </w:t>
      </w:r>
      <w:r w:rsidRPr="002D37CC" w:rsidR="00735186">
        <w:rPr>
          <w:rFonts w:ascii="Arial" w:hAnsi="Arial" w:cs="Arial"/>
          <w:b/>
          <w:bCs/>
          <w:sz w:val="22"/>
          <w:szCs w:val="22"/>
        </w:rPr>
        <w:t>K</w:t>
      </w:r>
      <w:r w:rsidRPr="002D37CC">
        <w:rPr>
          <w:rFonts w:ascii="Arial" w:hAnsi="Arial" w:cs="Arial"/>
          <w:b/>
          <w:bCs/>
          <w:sz w:val="22"/>
          <w:szCs w:val="22"/>
        </w:rPr>
        <w:t xml:space="preserve"> – </w:t>
      </w:r>
      <w:r w:rsidRPr="002D37CC" w:rsidR="00750FC2">
        <w:rPr>
          <w:rFonts w:ascii="Arial" w:hAnsi="Arial" w:cs="Arial"/>
          <w:b/>
          <w:bCs/>
          <w:sz w:val="22"/>
          <w:szCs w:val="22"/>
        </w:rPr>
        <w:t>Cook Inlet</w:t>
      </w:r>
      <w:r w:rsidRPr="00F6758F">
        <w:rPr>
          <w:rFonts w:ascii="Arial" w:hAnsi="Arial" w:cs="Arial"/>
          <w:sz w:val="22"/>
          <w:szCs w:val="22"/>
        </w:rPr>
        <w:t xml:space="preserve"> (effective August 1, 2019, to August 1, 2024</w:t>
      </w:r>
      <w:r w:rsidRPr="00F6758F" w:rsidR="00535EF6">
        <w:rPr>
          <w:rFonts w:ascii="Arial" w:hAnsi="Arial" w:cs="Arial"/>
          <w:sz w:val="22"/>
          <w:szCs w:val="22"/>
        </w:rPr>
        <w:t>)</w:t>
      </w:r>
      <w:r w:rsidRPr="00F6758F">
        <w:rPr>
          <w:rFonts w:ascii="Arial" w:hAnsi="Arial" w:cs="Arial"/>
          <w:sz w:val="22"/>
          <w:szCs w:val="22"/>
        </w:rPr>
        <w:t xml:space="preserve"> </w:t>
      </w:r>
      <w:r>
        <w:rPr>
          <w:rFonts w:ascii="Arial" w:hAnsi="Arial" w:cs="Arial"/>
          <w:sz w:val="22"/>
          <w:szCs w:val="22"/>
        </w:rPr>
        <w:t xml:space="preserve">for the </w:t>
      </w:r>
      <w:r w:rsidRPr="002D37CC" w:rsidR="002D37CC">
        <w:rPr>
          <w:rFonts w:ascii="Arial" w:hAnsi="Arial" w:cs="Arial"/>
          <w:sz w:val="22"/>
          <w:szCs w:val="22"/>
        </w:rPr>
        <w:t xml:space="preserve">nonlethal incidental, but not intentional, take, as defined in 50 CFR 18.3 and under the </w:t>
      </w:r>
      <w:r w:rsidR="002D37CC">
        <w:rPr>
          <w:rFonts w:ascii="Arial" w:hAnsi="Arial" w:cs="Arial"/>
          <w:sz w:val="22"/>
          <w:szCs w:val="22"/>
        </w:rPr>
        <w:t>MMPS</w:t>
      </w:r>
      <w:r w:rsidRPr="002D37CC" w:rsidR="002D37CC">
        <w:rPr>
          <w:rFonts w:ascii="Arial" w:hAnsi="Arial" w:cs="Arial"/>
          <w:sz w:val="22"/>
          <w:szCs w:val="22"/>
        </w:rPr>
        <w:t>, of small numbers of northern sea otters (</w:t>
      </w:r>
      <w:r w:rsidRPr="002D37CC" w:rsidR="002D37CC">
        <w:rPr>
          <w:rFonts w:ascii="Arial" w:hAnsi="Arial" w:cs="Arial"/>
          <w:i/>
          <w:iCs/>
          <w:sz w:val="22"/>
          <w:szCs w:val="22"/>
        </w:rPr>
        <w:t>Enhydra lutris kenyoni</w:t>
      </w:r>
      <w:r w:rsidR="002D37CC">
        <w:rPr>
          <w:rFonts w:ascii="Arial" w:hAnsi="Arial" w:cs="Arial"/>
          <w:sz w:val="22"/>
          <w:szCs w:val="22"/>
        </w:rPr>
        <w:t>) for</w:t>
      </w:r>
      <w:r w:rsidRPr="002D37CC" w:rsidR="002D37CC">
        <w:rPr>
          <w:rFonts w:ascii="Arial" w:hAnsi="Arial" w:cs="Arial"/>
          <w:sz w:val="22"/>
          <w:szCs w:val="22"/>
        </w:rPr>
        <w:t xml:space="preserve"> activities associated with or in support of oil and gas exploration, development, production, and transportation in Cook Inlet, Alaska.</w:t>
      </w:r>
      <w:r w:rsidRPr="00C67C2B" w:rsidR="00A251CB">
        <w:rPr>
          <w:rFonts w:ascii="Arial" w:hAnsi="Arial" w:cs="Arial"/>
          <w:sz w:val="22"/>
          <w:szCs w:val="22"/>
        </w:rPr>
        <w:t xml:space="preserve"> </w:t>
      </w:r>
    </w:p>
    <w:p w:rsidR="00C67C2B" w:rsidP="003F7C06" w:rsidRDefault="00C67C2B" w14:paraId="437846D5" w14:textId="77777777">
      <w:pPr>
        <w:tabs>
          <w:tab w:val="left" w:pos="360"/>
          <w:tab w:val="left" w:pos="720"/>
        </w:tabs>
        <w:rPr>
          <w:rFonts w:ascii="Arial" w:hAnsi="Arial" w:cs="Arial"/>
          <w:sz w:val="22"/>
          <w:szCs w:val="22"/>
        </w:rPr>
      </w:pPr>
    </w:p>
    <w:p w:rsidR="003F7C06" w:rsidP="003F7C06" w:rsidRDefault="00A251CB" w14:paraId="0739388F" w14:textId="289C05C8">
      <w:pPr>
        <w:tabs>
          <w:tab w:val="left" w:pos="360"/>
          <w:tab w:val="left" w:pos="720"/>
        </w:tabs>
        <w:rPr>
          <w:rFonts w:ascii="Arial" w:hAnsi="Arial" w:cs="Arial"/>
          <w:sz w:val="22"/>
          <w:szCs w:val="22"/>
        </w:rPr>
      </w:pPr>
      <w:r w:rsidRPr="00A251CB">
        <w:rPr>
          <w:rFonts w:ascii="Arial" w:hAnsi="Arial" w:cs="Arial"/>
          <w:sz w:val="22"/>
          <w:szCs w:val="22"/>
          <w:highlight w:val="yellow"/>
        </w:rPr>
        <w:t xml:space="preserve">We are </w:t>
      </w:r>
      <w:r w:rsidRPr="00FF582E">
        <w:rPr>
          <w:rFonts w:ascii="Arial" w:hAnsi="Arial" w:cs="Arial"/>
          <w:sz w:val="22"/>
          <w:szCs w:val="22"/>
          <w:highlight w:val="yellow"/>
        </w:rPr>
        <w:t xml:space="preserve">now proposing </w:t>
      </w:r>
      <w:r w:rsidR="00FB2CBF">
        <w:rPr>
          <w:rFonts w:ascii="Arial" w:hAnsi="Arial" w:cs="Arial"/>
          <w:sz w:val="22"/>
          <w:szCs w:val="22"/>
          <w:highlight w:val="yellow"/>
        </w:rPr>
        <w:t xml:space="preserve">a new </w:t>
      </w:r>
      <w:r w:rsidRPr="00FF582E">
        <w:rPr>
          <w:rFonts w:ascii="Arial" w:hAnsi="Arial" w:cs="Arial"/>
          <w:sz w:val="22"/>
          <w:szCs w:val="22"/>
          <w:highlight w:val="yellow"/>
        </w:rPr>
        <w:t>subpart</w:t>
      </w:r>
      <w:r w:rsidR="00FB2CBF">
        <w:rPr>
          <w:rFonts w:ascii="Arial" w:hAnsi="Arial" w:cs="Arial"/>
          <w:sz w:val="22"/>
          <w:szCs w:val="22"/>
          <w:highlight w:val="yellow"/>
        </w:rPr>
        <w:t xml:space="preserve">, </w:t>
      </w:r>
      <w:r w:rsidRPr="00FB2CBF" w:rsidR="00FB2CBF">
        <w:rPr>
          <w:rFonts w:ascii="Arial" w:hAnsi="Arial" w:cs="Arial"/>
          <w:b/>
          <w:bCs/>
          <w:sz w:val="22"/>
          <w:szCs w:val="22"/>
          <w:highlight w:val="yellow"/>
        </w:rPr>
        <w:t>50 CFR 18, subpart</w:t>
      </w:r>
      <w:r w:rsidRPr="00FB2CBF">
        <w:rPr>
          <w:rFonts w:ascii="Arial" w:hAnsi="Arial" w:cs="Arial"/>
          <w:b/>
          <w:bCs/>
          <w:sz w:val="22"/>
          <w:szCs w:val="22"/>
          <w:highlight w:val="yellow"/>
        </w:rPr>
        <w:t xml:space="preserve"> </w:t>
      </w:r>
      <w:r w:rsidRPr="00FB2CBF" w:rsidR="00535EF6">
        <w:rPr>
          <w:rFonts w:ascii="Arial" w:hAnsi="Arial" w:cs="Arial"/>
          <w:b/>
          <w:bCs/>
          <w:sz w:val="22"/>
          <w:szCs w:val="22"/>
          <w:highlight w:val="yellow"/>
        </w:rPr>
        <w:t>L (U.S. Coast Guard</w:t>
      </w:r>
      <w:r w:rsidRPr="00FB2CBF">
        <w:rPr>
          <w:rFonts w:ascii="Arial" w:hAnsi="Arial" w:cs="Arial"/>
          <w:b/>
          <w:bCs/>
          <w:sz w:val="22"/>
          <w:szCs w:val="22"/>
          <w:highlight w:val="yellow"/>
        </w:rPr>
        <w:t xml:space="preserve">) </w:t>
      </w:r>
      <w:r w:rsidRPr="00FB2CBF" w:rsidR="00844CF6">
        <w:rPr>
          <w:rFonts w:ascii="Arial" w:hAnsi="Arial" w:cs="Arial"/>
          <w:b/>
          <w:bCs/>
          <w:sz w:val="22"/>
          <w:szCs w:val="22"/>
          <w:highlight w:val="yellow"/>
        </w:rPr>
        <w:t>via RIN 1018-</w:t>
      </w:r>
      <w:r w:rsidRPr="00FB2CBF">
        <w:rPr>
          <w:rFonts w:ascii="Arial" w:hAnsi="Arial" w:cs="Arial"/>
          <w:b/>
          <w:bCs/>
          <w:sz w:val="22"/>
          <w:szCs w:val="22"/>
          <w:highlight w:val="yellow"/>
        </w:rPr>
        <w:t>BG05</w:t>
      </w:r>
      <w:r w:rsidRPr="00FB2CBF" w:rsidR="00A5191A">
        <w:rPr>
          <w:rFonts w:ascii="Arial" w:hAnsi="Arial" w:cs="Arial"/>
          <w:b/>
          <w:bCs/>
          <w:sz w:val="22"/>
          <w:szCs w:val="22"/>
          <w:highlight w:val="yellow"/>
        </w:rPr>
        <w:t xml:space="preserve"> </w:t>
      </w:r>
      <w:r w:rsidRPr="00FB2CBF" w:rsidR="00FB2CBF">
        <w:rPr>
          <w:rFonts w:ascii="Arial" w:hAnsi="Arial" w:cs="Arial"/>
          <w:b/>
          <w:bCs/>
          <w:sz w:val="22"/>
          <w:szCs w:val="22"/>
          <w:highlight w:val="yellow"/>
        </w:rPr>
        <w:t>(for a period of 5 years)</w:t>
      </w:r>
      <w:r w:rsidR="00FB2CBF">
        <w:rPr>
          <w:rFonts w:ascii="Arial" w:hAnsi="Arial" w:cs="Arial"/>
          <w:sz w:val="22"/>
          <w:szCs w:val="22"/>
          <w:highlight w:val="yellow"/>
        </w:rPr>
        <w:t xml:space="preserve"> </w:t>
      </w:r>
      <w:r w:rsidRPr="00FF582E" w:rsidR="003F7C06">
        <w:rPr>
          <w:rFonts w:ascii="Arial" w:hAnsi="Arial" w:cs="Arial"/>
          <w:sz w:val="22"/>
          <w:szCs w:val="22"/>
          <w:highlight w:val="yellow"/>
        </w:rPr>
        <w:t xml:space="preserve">addressing </w:t>
      </w:r>
      <w:r w:rsidRPr="00FF582E" w:rsidR="00FF582E">
        <w:rPr>
          <w:rFonts w:ascii="Arial" w:hAnsi="Arial" w:cs="Arial"/>
          <w:sz w:val="22"/>
          <w:szCs w:val="22"/>
          <w:highlight w:val="yellow"/>
        </w:rPr>
        <w:t xml:space="preserve">nonlethal, incidental, unintentional take by harassment of small numbers of </w:t>
      </w:r>
      <w:r w:rsidRPr="00FF582E" w:rsidR="003F7C06">
        <w:rPr>
          <w:rFonts w:ascii="Arial" w:hAnsi="Arial" w:cs="Arial"/>
          <w:sz w:val="22"/>
          <w:szCs w:val="22"/>
          <w:highlight w:val="yellow"/>
        </w:rPr>
        <w:t>northern sea otters (otters) (</w:t>
      </w:r>
      <w:r w:rsidRPr="00FF582E" w:rsidR="003F7C06">
        <w:rPr>
          <w:rFonts w:ascii="Arial" w:hAnsi="Arial" w:cs="Arial"/>
          <w:i/>
          <w:sz w:val="22"/>
          <w:szCs w:val="22"/>
          <w:highlight w:val="yellow"/>
        </w:rPr>
        <w:t>Enhydra lutris kenyon</w:t>
      </w:r>
      <w:r w:rsidRPr="00FB2CBF" w:rsidR="003F7C06">
        <w:rPr>
          <w:rFonts w:ascii="Arial" w:hAnsi="Arial" w:cs="Arial"/>
          <w:i/>
          <w:sz w:val="22"/>
          <w:szCs w:val="22"/>
          <w:highlight w:val="yellow"/>
        </w:rPr>
        <w:t>i</w:t>
      </w:r>
      <w:r w:rsidRPr="00FB2CBF" w:rsidR="00E47BEE">
        <w:rPr>
          <w:rFonts w:ascii="Arial" w:hAnsi="Arial" w:cs="Arial"/>
          <w:sz w:val="22"/>
          <w:szCs w:val="22"/>
          <w:highlight w:val="yellow"/>
        </w:rPr>
        <w:t>)</w:t>
      </w:r>
      <w:r w:rsidRPr="00FB2CBF" w:rsidR="00FB2CBF">
        <w:rPr>
          <w:rFonts w:ascii="Arial" w:hAnsi="Arial" w:cs="Arial"/>
          <w:sz w:val="22"/>
          <w:szCs w:val="22"/>
          <w:highlight w:val="yellow"/>
        </w:rPr>
        <w:t xml:space="preserve"> while engaged in activities associated with or in support of marine construction activities in the Gulf of Alaska</w:t>
      </w:r>
      <w:r w:rsidRPr="00FB2CBF" w:rsidR="00E47BEE">
        <w:rPr>
          <w:rFonts w:ascii="Arial" w:hAnsi="Arial" w:cs="Arial"/>
          <w:sz w:val="22"/>
          <w:szCs w:val="22"/>
          <w:highlight w:val="yellow"/>
        </w:rPr>
        <w:t>.</w:t>
      </w:r>
      <w:r w:rsidRPr="00FB2CBF" w:rsidR="00EA24C5">
        <w:rPr>
          <w:rFonts w:ascii="Arial" w:hAnsi="Arial" w:cs="Arial"/>
          <w:sz w:val="22"/>
          <w:szCs w:val="22"/>
          <w:highlight w:val="yellow"/>
        </w:rPr>
        <w:t xml:space="preserve"> </w:t>
      </w:r>
      <w:r w:rsidRPr="00FF582E" w:rsidR="00EA24C5">
        <w:rPr>
          <w:rFonts w:ascii="Arial" w:hAnsi="Arial" w:cs="Arial"/>
          <w:sz w:val="22"/>
          <w:szCs w:val="22"/>
          <w:highlight w:val="yellow"/>
        </w:rPr>
        <w:t xml:space="preserve"> We </w:t>
      </w:r>
      <w:r w:rsidRPr="00A251CB" w:rsidR="00EA24C5">
        <w:rPr>
          <w:rFonts w:ascii="Arial" w:hAnsi="Arial" w:cs="Arial"/>
          <w:sz w:val="22"/>
          <w:szCs w:val="22"/>
          <w:highlight w:val="yellow"/>
        </w:rPr>
        <w:t>are providing a copy of th</w:t>
      </w:r>
      <w:r w:rsidR="007E0625">
        <w:rPr>
          <w:rFonts w:ascii="Arial" w:hAnsi="Arial" w:cs="Arial"/>
          <w:sz w:val="22"/>
          <w:szCs w:val="22"/>
          <w:highlight w:val="yellow"/>
        </w:rPr>
        <w:t>e</w:t>
      </w:r>
      <w:r w:rsidRPr="00A251CB" w:rsidR="00EA24C5">
        <w:rPr>
          <w:rFonts w:ascii="Arial" w:hAnsi="Arial" w:cs="Arial"/>
          <w:sz w:val="22"/>
          <w:szCs w:val="22"/>
          <w:highlight w:val="yellow"/>
        </w:rPr>
        <w:t xml:space="preserve"> </w:t>
      </w:r>
      <w:r>
        <w:rPr>
          <w:rFonts w:ascii="Arial" w:hAnsi="Arial" w:cs="Arial"/>
          <w:sz w:val="22"/>
          <w:szCs w:val="22"/>
          <w:highlight w:val="yellow"/>
        </w:rPr>
        <w:t>proposed</w:t>
      </w:r>
      <w:r w:rsidRPr="00A251CB" w:rsidR="00EA24C5">
        <w:rPr>
          <w:rFonts w:ascii="Arial" w:hAnsi="Arial" w:cs="Arial"/>
          <w:sz w:val="22"/>
          <w:szCs w:val="22"/>
          <w:highlight w:val="yellow"/>
        </w:rPr>
        <w:t xml:space="preserve"> rule as a supplemental document to this </w:t>
      </w:r>
      <w:r>
        <w:rPr>
          <w:rFonts w:ascii="Arial" w:hAnsi="Arial" w:cs="Arial"/>
          <w:sz w:val="22"/>
          <w:szCs w:val="22"/>
          <w:highlight w:val="yellow"/>
        </w:rPr>
        <w:t xml:space="preserve">revision </w:t>
      </w:r>
      <w:r w:rsidRPr="00A251CB" w:rsidR="00EA24C5">
        <w:rPr>
          <w:rFonts w:ascii="Arial" w:hAnsi="Arial" w:cs="Arial"/>
          <w:sz w:val="22"/>
          <w:szCs w:val="22"/>
          <w:highlight w:val="yellow"/>
        </w:rPr>
        <w:t>request</w:t>
      </w:r>
      <w:r>
        <w:rPr>
          <w:rFonts w:ascii="Arial" w:hAnsi="Arial" w:cs="Arial"/>
          <w:sz w:val="22"/>
          <w:szCs w:val="22"/>
          <w:highlight w:val="yellow"/>
        </w:rPr>
        <w:t xml:space="preserve"> in ROCIS</w:t>
      </w:r>
      <w:r w:rsidRPr="00A251CB" w:rsidR="00EA24C5">
        <w:rPr>
          <w:rFonts w:ascii="Arial" w:hAnsi="Arial" w:cs="Arial"/>
          <w:sz w:val="22"/>
          <w:szCs w:val="22"/>
          <w:highlight w:val="yellow"/>
        </w:rPr>
        <w:t>.</w:t>
      </w:r>
    </w:p>
    <w:p w:rsidR="009B632F" w:rsidP="003F7C06" w:rsidRDefault="009B632F" w14:paraId="69E8E8ED" w14:textId="273CAA96">
      <w:pPr>
        <w:tabs>
          <w:tab w:val="left" w:pos="360"/>
          <w:tab w:val="left" w:pos="720"/>
        </w:tabs>
        <w:rPr>
          <w:rFonts w:ascii="Arial" w:hAnsi="Arial" w:cs="Arial"/>
          <w:sz w:val="22"/>
          <w:szCs w:val="22"/>
        </w:rPr>
      </w:pPr>
    </w:p>
    <w:p w:rsidRPr="0063633B" w:rsidR="0063633B" w:rsidP="00095B7D" w:rsidRDefault="0063633B" w14:paraId="2CEF1BB1" w14:textId="77777777">
      <w:pPr>
        <w:pStyle w:val="Heading1"/>
      </w:pPr>
      <w:r w:rsidRPr="0063633B">
        <w:t>2.</w:t>
      </w:r>
      <w:r w:rsidRPr="0063633B">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63633B" w:rsidR="0063633B" w:rsidP="0063633B" w:rsidRDefault="0063633B" w14:paraId="6C0620FA" w14:textId="77777777">
      <w:pPr>
        <w:tabs>
          <w:tab w:val="left" w:pos="360"/>
          <w:tab w:val="left" w:pos="720"/>
        </w:tabs>
        <w:rPr>
          <w:rFonts w:ascii="Arial" w:hAnsi="Arial" w:cs="Arial"/>
          <w:sz w:val="22"/>
          <w:szCs w:val="22"/>
        </w:rPr>
      </w:pPr>
    </w:p>
    <w:p w:rsidR="00E57437" w:rsidP="003B7E47" w:rsidRDefault="00EF726F" w14:paraId="01488D17" w14:textId="77777777">
      <w:pPr>
        <w:tabs>
          <w:tab w:val="left" w:pos="360"/>
          <w:tab w:val="left" w:pos="720"/>
        </w:tabs>
        <w:rPr>
          <w:rFonts w:ascii="Arial" w:hAnsi="Arial"/>
          <w:sz w:val="22"/>
          <w:szCs w:val="22"/>
        </w:rPr>
      </w:pPr>
      <w:r w:rsidRPr="00F92C61">
        <w:rPr>
          <w:rFonts w:ascii="Arial" w:hAnsi="Arial"/>
          <w:sz w:val="22"/>
          <w:szCs w:val="22"/>
        </w:rPr>
        <w:t>We will use t</w:t>
      </w:r>
      <w:r w:rsidRPr="00F92C61">
        <w:rPr>
          <w:rFonts w:ascii="Arial" w:hAnsi="Arial" w:cs="Arial"/>
          <w:sz w:val="22"/>
          <w:szCs w:val="22"/>
        </w:rPr>
        <w:t>he information</w:t>
      </w:r>
      <w:r>
        <w:rPr>
          <w:rFonts w:ascii="Arial" w:hAnsi="Arial" w:cs="Arial"/>
          <w:sz w:val="22"/>
          <w:szCs w:val="22"/>
        </w:rPr>
        <w:t xml:space="preserve"> we collect</w:t>
      </w:r>
      <w:r w:rsidRPr="00F92C61">
        <w:rPr>
          <w:rFonts w:ascii="Arial" w:hAnsi="Arial" w:cs="Arial"/>
          <w:sz w:val="22"/>
          <w:szCs w:val="22"/>
        </w:rPr>
        <w:t xml:space="preserve"> to verify the finding required to issue incidental take </w:t>
      </w:r>
      <w:r w:rsidRPr="00F92C61">
        <w:rPr>
          <w:rFonts w:ascii="Arial" w:hAnsi="Arial" w:cs="Arial"/>
          <w:sz w:val="22"/>
          <w:szCs w:val="22"/>
        </w:rPr>
        <w:lastRenderedPageBreak/>
        <w:t xml:space="preserve">regulations, to decide if we should issue an LOA, and, if issued, what conditions should be contained in the LOA.  In addition, </w:t>
      </w:r>
      <w:r>
        <w:rPr>
          <w:rFonts w:ascii="Arial" w:hAnsi="Arial" w:cs="Arial"/>
          <w:sz w:val="22"/>
          <w:szCs w:val="22"/>
        </w:rPr>
        <w:t xml:space="preserve">we </w:t>
      </w:r>
      <w:r w:rsidRPr="00F92C61">
        <w:rPr>
          <w:rFonts w:ascii="Arial" w:hAnsi="Arial" w:cs="Arial"/>
          <w:sz w:val="22"/>
          <w:szCs w:val="22"/>
        </w:rPr>
        <w:t>w</w:t>
      </w:r>
      <w:r w:rsidRPr="00F92C61">
        <w:rPr>
          <w:rFonts w:ascii="Arial" w:hAnsi="Arial"/>
          <w:sz w:val="22"/>
          <w:szCs w:val="22"/>
        </w:rPr>
        <w:t>ill analyze the information to determine impacts to the marine mammals and the availability of those marine mammals for subsistence purposes of Alaska Natives.</w:t>
      </w:r>
      <w:r w:rsidR="00E57437">
        <w:rPr>
          <w:rFonts w:ascii="Arial" w:hAnsi="Arial"/>
          <w:sz w:val="22"/>
          <w:szCs w:val="22"/>
        </w:rPr>
        <w:t xml:space="preserve">  </w:t>
      </w:r>
      <w:r w:rsidRPr="00C9757D">
        <w:rPr>
          <w:rFonts w:ascii="Arial" w:hAnsi="Arial"/>
          <w:sz w:val="22"/>
          <w:szCs w:val="22"/>
        </w:rPr>
        <w:t xml:space="preserve">This is a nonform collection.  </w:t>
      </w:r>
    </w:p>
    <w:p w:rsidR="00E57437" w:rsidP="003B7E47" w:rsidRDefault="00E57437" w14:paraId="19CEAC1B" w14:textId="77777777">
      <w:pPr>
        <w:tabs>
          <w:tab w:val="left" w:pos="360"/>
          <w:tab w:val="left" w:pos="720"/>
        </w:tabs>
        <w:rPr>
          <w:rFonts w:ascii="Arial" w:hAnsi="Arial"/>
          <w:sz w:val="22"/>
          <w:szCs w:val="22"/>
        </w:rPr>
      </w:pPr>
    </w:p>
    <w:p w:rsidRPr="00232220" w:rsidR="00E57437" w:rsidP="003B7E47" w:rsidRDefault="00E57437" w14:paraId="1328CFC6" w14:textId="5168D2BF">
      <w:pPr>
        <w:tabs>
          <w:tab w:val="left" w:pos="360"/>
          <w:tab w:val="left" w:pos="720"/>
        </w:tabs>
        <w:rPr>
          <w:rFonts w:ascii="Arial" w:hAnsi="Arial"/>
          <w:caps/>
          <w:sz w:val="22"/>
          <w:szCs w:val="22"/>
        </w:rPr>
      </w:pPr>
      <w:r w:rsidRPr="00E57437">
        <w:rPr>
          <w:rFonts w:ascii="Arial" w:hAnsi="Arial"/>
          <w:b/>
          <w:bCs/>
          <w:caps/>
          <w:sz w:val="22"/>
          <w:szCs w:val="22"/>
        </w:rPr>
        <w:t>Application for Regulations</w:t>
      </w:r>
      <w:r w:rsidR="00232220">
        <w:rPr>
          <w:rFonts w:ascii="Arial" w:hAnsi="Arial"/>
          <w:caps/>
          <w:sz w:val="22"/>
          <w:szCs w:val="22"/>
        </w:rPr>
        <w:t xml:space="preserve"> </w:t>
      </w:r>
      <w:r w:rsidR="00BC7F06">
        <w:rPr>
          <w:rFonts w:ascii="Arial" w:hAnsi="Arial"/>
          <w:caps/>
          <w:sz w:val="22"/>
          <w:szCs w:val="22"/>
        </w:rPr>
        <w:t>(</w:t>
      </w:r>
      <w:r w:rsidRPr="00F92C61" w:rsidR="00BC7F06">
        <w:rPr>
          <w:rFonts w:ascii="Arial" w:hAnsi="Arial"/>
          <w:sz w:val="22"/>
          <w:szCs w:val="22"/>
        </w:rPr>
        <w:t>50 CFR 18.27(d)</w:t>
      </w:r>
      <w:r w:rsidR="00BC7F06">
        <w:rPr>
          <w:rFonts w:ascii="Arial" w:hAnsi="Arial"/>
          <w:sz w:val="22"/>
          <w:szCs w:val="22"/>
        </w:rPr>
        <w:t>)</w:t>
      </w:r>
    </w:p>
    <w:p w:rsidRPr="00F92C61" w:rsidR="00EF726F" w:rsidP="003B7E47" w:rsidRDefault="00786DC7" w14:paraId="7090761E" w14:textId="52AFBA11">
      <w:pPr>
        <w:tabs>
          <w:tab w:val="left" w:pos="360"/>
          <w:tab w:val="left" w:pos="720"/>
        </w:tabs>
        <w:rPr>
          <w:rFonts w:ascii="Arial" w:hAnsi="Arial"/>
          <w:sz w:val="22"/>
          <w:szCs w:val="22"/>
        </w:rPr>
      </w:pPr>
      <w:r>
        <w:rPr>
          <w:rFonts w:ascii="Arial" w:hAnsi="Arial"/>
          <w:sz w:val="22"/>
          <w:szCs w:val="22"/>
        </w:rPr>
        <w:t xml:space="preserve">Regulations </w:t>
      </w:r>
      <w:r w:rsidR="00BC7F06">
        <w:rPr>
          <w:rFonts w:ascii="Arial" w:hAnsi="Arial"/>
          <w:sz w:val="22"/>
          <w:szCs w:val="22"/>
        </w:rPr>
        <w:t xml:space="preserve">at 50 CFR 18 </w:t>
      </w:r>
      <w:r w:rsidRPr="00F92C61" w:rsidR="00EF726F">
        <w:rPr>
          <w:rFonts w:ascii="Arial" w:hAnsi="Arial"/>
          <w:sz w:val="22"/>
          <w:szCs w:val="22"/>
        </w:rPr>
        <w:t xml:space="preserve">require the applicant provide information on the activity as a whole, which includes, but is not limited to, an assessment of total impacts by all persons conducting the activity.  </w:t>
      </w:r>
      <w:r w:rsidRPr="00C9757D" w:rsidR="00666574">
        <w:rPr>
          <w:rFonts w:ascii="Arial" w:hAnsi="Arial"/>
          <w:sz w:val="22"/>
          <w:szCs w:val="22"/>
        </w:rPr>
        <w:t xml:space="preserve">Applicants can find </w:t>
      </w:r>
      <w:r w:rsidR="00666574">
        <w:rPr>
          <w:rFonts w:ascii="Arial" w:hAnsi="Arial"/>
          <w:sz w:val="22"/>
          <w:szCs w:val="22"/>
        </w:rPr>
        <w:t xml:space="preserve">specific </w:t>
      </w:r>
      <w:r w:rsidRPr="00C9757D" w:rsidR="00666574">
        <w:rPr>
          <w:rFonts w:ascii="Arial" w:hAnsi="Arial"/>
          <w:sz w:val="22"/>
          <w:szCs w:val="22"/>
        </w:rPr>
        <w:t xml:space="preserve">requirements in 50 CFR 18, subparts J and </w:t>
      </w:r>
      <w:r w:rsidR="00666574">
        <w:rPr>
          <w:rFonts w:ascii="Arial" w:hAnsi="Arial"/>
          <w:sz w:val="22"/>
          <w:szCs w:val="22"/>
        </w:rPr>
        <w:t>K</w:t>
      </w:r>
      <w:r w:rsidRPr="00C9757D" w:rsidR="00666574">
        <w:rPr>
          <w:rFonts w:ascii="Arial" w:hAnsi="Arial"/>
          <w:sz w:val="22"/>
          <w:szCs w:val="22"/>
        </w:rPr>
        <w:t>.</w:t>
      </w:r>
      <w:r w:rsidRPr="00F92C61" w:rsidR="00666574">
        <w:rPr>
          <w:rFonts w:ascii="Arial" w:hAnsi="Arial"/>
          <w:sz w:val="22"/>
          <w:szCs w:val="22"/>
        </w:rPr>
        <w:t xml:space="preserve">  </w:t>
      </w:r>
      <w:r w:rsidRPr="00F92C61" w:rsidR="00EF726F">
        <w:rPr>
          <w:rFonts w:ascii="Arial" w:hAnsi="Arial"/>
          <w:sz w:val="22"/>
          <w:szCs w:val="22"/>
        </w:rPr>
        <w:t xml:space="preserve">These regulations provide the applicant with a detailed description of information that we need to evaluate the proposed activity and determine whether to issue specific regulations and, subsequently, LOAs.  The </w:t>
      </w:r>
      <w:r>
        <w:rPr>
          <w:rFonts w:ascii="Arial" w:hAnsi="Arial"/>
          <w:sz w:val="22"/>
          <w:szCs w:val="22"/>
        </w:rPr>
        <w:t xml:space="preserve">required </w:t>
      </w:r>
      <w:r w:rsidRPr="00F92C61" w:rsidR="00EF726F">
        <w:rPr>
          <w:rFonts w:ascii="Arial" w:hAnsi="Arial"/>
          <w:sz w:val="22"/>
          <w:szCs w:val="22"/>
        </w:rPr>
        <w:t>information includes:</w:t>
      </w:r>
    </w:p>
    <w:p w:rsidRPr="00F92C61" w:rsidR="00EF726F" w:rsidP="003B7E47" w:rsidRDefault="00EF726F" w14:paraId="7110426C" w14:textId="77777777">
      <w:pPr>
        <w:tabs>
          <w:tab w:val="left" w:pos="360"/>
          <w:tab w:val="left" w:pos="720"/>
        </w:tabs>
        <w:rPr>
          <w:rFonts w:ascii="Arial" w:hAnsi="Arial"/>
          <w:sz w:val="22"/>
          <w:szCs w:val="22"/>
        </w:rPr>
      </w:pPr>
    </w:p>
    <w:p w:rsidRPr="00786DC7" w:rsidR="00EF726F" w:rsidP="00786DC7" w:rsidRDefault="00786DC7" w14:paraId="17D12E3C" w14:textId="06E00E0D">
      <w:pPr>
        <w:numPr>
          <w:ilvl w:val="0"/>
          <w:numId w:val="14"/>
        </w:numPr>
        <w:tabs>
          <w:tab w:val="clear" w:pos="780"/>
          <w:tab w:val="left" w:pos="360"/>
        </w:tabs>
        <w:ind w:left="720"/>
        <w:rPr>
          <w:rFonts w:ascii="Arial" w:hAnsi="Arial"/>
          <w:sz w:val="22"/>
          <w:szCs w:val="22"/>
        </w:rPr>
      </w:pPr>
      <w:bookmarkStart w:name="_Hlk100551258" w:id="0"/>
      <w:r w:rsidRPr="00786DC7">
        <w:rPr>
          <w:rFonts w:ascii="Arial" w:hAnsi="Arial"/>
          <w:sz w:val="22"/>
          <w:szCs w:val="22"/>
        </w:rPr>
        <w:t>A description of the specific activity or class of activities that can be expected to result in incidental taking of marine mammals;</w:t>
      </w:r>
    </w:p>
    <w:p w:rsidR="00786DC7" w:rsidP="00786DC7" w:rsidRDefault="00786DC7" w14:paraId="337EB61D" w14:textId="77777777">
      <w:pPr>
        <w:numPr>
          <w:ilvl w:val="0"/>
          <w:numId w:val="14"/>
        </w:numPr>
        <w:tabs>
          <w:tab w:val="clear" w:pos="780"/>
          <w:tab w:val="left" w:pos="360"/>
        </w:tabs>
        <w:ind w:left="720"/>
        <w:rPr>
          <w:rFonts w:ascii="Arial" w:hAnsi="Arial"/>
          <w:sz w:val="22"/>
          <w:szCs w:val="22"/>
        </w:rPr>
      </w:pPr>
      <w:r w:rsidRPr="00786DC7">
        <w:rPr>
          <w:rFonts w:ascii="Arial" w:hAnsi="Arial"/>
          <w:sz w:val="22"/>
          <w:szCs w:val="22"/>
        </w:rPr>
        <w:t>The dates and duration of such activity and the specific geographical region where it will occur</w:t>
      </w:r>
      <w:r>
        <w:rPr>
          <w:rFonts w:ascii="Arial" w:hAnsi="Arial"/>
          <w:sz w:val="22"/>
          <w:szCs w:val="22"/>
        </w:rPr>
        <w:t>;</w:t>
      </w:r>
      <w:r w:rsidRPr="00F92C61" w:rsidR="00EF726F">
        <w:rPr>
          <w:rFonts w:ascii="Arial" w:hAnsi="Arial"/>
          <w:sz w:val="22"/>
          <w:szCs w:val="22"/>
        </w:rPr>
        <w:t xml:space="preserve">  </w:t>
      </w:r>
    </w:p>
    <w:p w:rsidRPr="00786DC7" w:rsidR="00EF726F" w:rsidP="00786DC7" w:rsidRDefault="00EF726F" w14:paraId="4B455AF4" w14:textId="7EC96D9A">
      <w:pPr>
        <w:numPr>
          <w:ilvl w:val="0"/>
          <w:numId w:val="14"/>
        </w:numPr>
        <w:tabs>
          <w:tab w:val="clear" w:pos="780"/>
          <w:tab w:val="left" w:pos="360"/>
        </w:tabs>
        <w:ind w:left="720"/>
        <w:rPr>
          <w:rFonts w:ascii="Arial" w:hAnsi="Arial"/>
          <w:sz w:val="22"/>
          <w:szCs w:val="22"/>
        </w:rPr>
      </w:pPr>
      <w:r w:rsidRPr="00786DC7">
        <w:rPr>
          <w:rFonts w:ascii="Arial" w:hAnsi="Arial"/>
          <w:sz w:val="22"/>
          <w:szCs w:val="22"/>
        </w:rPr>
        <w:t>Based on the best available scientific information, each applicant must</w:t>
      </w:r>
      <w:r w:rsidRPr="00786DC7" w:rsidR="00786DC7">
        <w:rPr>
          <w:rFonts w:ascii="Arial" w:hAnsi="Arial"/>
          <w:sz w:val="22"/>
          <w:szCs w:val="22"/>
        </w:rPr>
        <w:t xml:space="preserve"> also</w:t>
      </w:r>
      <w:r w:rsidR="00786DC7">
        <w:rPr>
          <w:rFonts w:ascii="Arial" w:hAnsi="Arial"/>
          <w:sz w:val="22"/>
          <w:szCs w:val="22"/>
        </w:rPr>
        <w:t xml:space="preserve"> provide</w:t>
      </w:r>
      <w:r w:rsidRPr="00786DC7">
        <w:rPr>
          <w:rFonts w:ascii="Arial" w:hAnsi="Arial"/>
          <w:sz w:val="22"/>
          <w:szCs w:val="22"/>
        </w:rPr>
        <w:t xml:space="preserve">:  </w:t>
      </w:r>
    </w:p>
    <w:p w:rsidRPr="00786DC7" w:rsidR="00786DC7" w:rsidP="00786DC7" w:rsidRDefault="00786DC7" w14:paraId="4D33D7FA" w14:textId="77777777">
      <w:pPr>
        <w:numPr>
          <w:ilvl w:val="0"/>
          <w:numId w:val="20"/>
        </w:numPr>
        <w:tabs>
          <w:tab w:val="clear" w:pos="720"/>
          <w:tab w:val="left" w:pos="360"/>
        </w:tabs>
        <w:ind w:left="1080"/>
        <w:rPr>
          <w:rFonts w:ascii="Arial" w:hAnsi="Arial"/>
          <w:sz w:val="22"/>
          <w:szCs w:val="22"/>
        </w:rPr>
      </w:pPr>
      <w:r w:rsidRPr="00786DC7">
        <w:rPr>
          <w:rFonts w:ascii="Arial" w:hAnsi="Arial"/>
          <w:sz w:val="22"/>
          <w:szCs w:val="22"/>
        </w:rPr>
        <w:t>An estimate of the species and numbers of marine mammals likely to be taken by age, sex, and reproductive conditions,</w:t>
      </w:r>
    </w:p>
    <w:p w:rsidRPr="00786DC7" w:rsidR="00786DC7" w:rsidP="009C546A" w:rsidRDefault="00786DC7" w14:paraId="412C1F06" w14:textId="086E3EB1">
      <w:pPr>
        <w:numPr>
          <w:ilvl w:val="0"/>
          <w:numId w:val="20"/>
        </w:numPr>
        <w:tabs>
          <w:tab w:val="clear" w:pos="720"/>
          <w:tab w:val="left" w:pos="360"/>
        </w:tabs>
        <w:ind w:left="1080"/>
        <w:rPr>
          <w:rFonts w:ascii="Arial" w:hAnsi="Arial"/>
          <w:sz w:val="22"/>
          <w:szCs w:val="22"/>
        </w:rPr>
      </w:pPr>
      <w:r w:rsidRPr="00786DC7">
        <w:rPr>
          <w:rFonts w:ascii="Arial" w:hAnsi="Arial"/>
          <w:sz w:val="22"/>
          <w:szCs w:val="22"/>
        </w:rPr>
        <w:t>and the type of taking (e.g., disturbance by sound, injury or death resulting from collision, etc.) and the number of times such taking is likely to occur;</w:t>
      </w:r>
    </w:p>
    <w:p w:rsidRPr="00770CA8" w:rsidR="00786DC7" w:rsidP="009C546A" w:rsidRDefault="00786DC7" w14:paraId="57EB95CF" w14:textId="21FC34F7">
      <w:pPr>
        <w:numPr>
          <w:ilvl w:val="0"/>
          <w:numId w:val="20"/>
        </w:numPr>
        <w:tabs>
          <w:tab w:val="clear" w:pos="720"/>
          <w:tab w:val="left" w:pos="360"/>
        </w:tabs>
        <w:ind w:left="1080"/>
        <w:rPr>
          <w:rFonts w:ascii="Arial" w:hAnsi="Arial"/>
          <w:sz w:val="22"/>
          <w:szCs w:val="22"/>
        </w:rPr>
      </w:pPr>
      <w:r w:rsidRPr="00770CA8">
        <w:rPr>
          <w:rFonts w:ascii="Arial" w:hAnsi="Arial"/>
          <w:sz w:val="22"/>
          <w:szCs w:val="22"/>
        </w:rPr>
        <w:t>A description of the status, distribution, and seasonal distribution (when applicable) of the affected species or stocks</w:t>
      </w:r>
      <w:r w:rsidRPr="00770CA8" w:rsidR="00770CA8">
        <w:rPr>
          <w:rFonts w:ascii="Arial" w:hAnsi="Arial"/>
          <w:sz w:val="22"/>
          <w:szCs w:val="22"/>
        </w:rPr>
        <w:t xml:space="preserve"> </w:t>
      </w:r>
      <w:r w:rsidRPr="00770CA8">
        <w:rPr>
          <w:rFonts w:ascii="Arial" w:hAnsi="Arial"/>
          <w:sz w:val="22"/>
          <w:szCs w:val="22"/>
        </w:rPr>
        <w:t>likely to be affected by such activities;</w:t>
      </w:r>
    </w:p>
    <w:p w:rsidRPr="00786DC7" w:rsidR="00786DC7" w:rsidP="00786DC7" w:rsidRDefault="00786DC7" w14:paraId="03DF0211" w14:textId="44B5C8D5">
      <w:pPr>
        <w:numPr>
          <w:ilvl w:val="0"/>
          <w:numId w:val="20"/>
        </w:numPr>
        <w:tabs>
          <w:tab w:val="clear" w:pos="720"/>
          <w:tab w:val="left" w:pos="360"/>
        </w:tabs>
        <w:ind w:left="1080"/>
        <w:rPr>
          <w:rFonts w:ascii="Arial" w:hAnsi="Arial"/>
          <w:sz w:val="22"/>
          <w:szCs w:val="22"/>
        </w:rPr>
      </w:pPr>
      <w:r w:rsidRPr="00786DC7">
        <w:rPr>
          <w:rFonts w:ascii="Arial" w:hAnsi="Arial"/>
          <w:sz w:val="22"/>
          <w:szCs w:val="22"/>
        </w:rPr>
        <w:t>The anticipated impact of the activity upon the species or stocks;</w:t>
      </w:r>
    </w:p>
    <w:p w:rsidR="00EF726F" w:rsidP="00786DC7" w:rsidRDefault="00786DC7" w14:paraId="32A9CDDA" w14:textId="7C5B88AE">
      <w:pPr>
        <w:numPr>
          <w:ilvl w:val="0"/>
          <w:numId w:val="20"/>
        </w:numPr>
        <w:tabs>
          <w:tab w:val="clear" w:pos="720"/>
          <w:tab w:val="left" w:pos="360"/>
        </w:tabs>
        <w:ind w:left="1080"/>
        <w:rPr>
          <w:rFonts w:ascii="Arial" w:hAnsi="Arial"/>
          <w:sz w:val="22"/>
          <w:szCs w:val="22"/>
        </w:rPr>
      </w:pPr>
      <w:r w:rsidRPr="00786DC7">
        <w:rPr>
          <w:rFonts w:ascii="Arial" w:hAnsi="Arial"/>
          <w:sz w:val="22"/>
          <w:szCs w:val="22"/>
        </w:rPr>
        <w:t>The anticipated impact of the activity on the availability of the species or stocks for subsistence uses;</w:t>
      </w:r>
    </w:p>
    <w:p w:rsidR="00786DC7" w:rsidP="009C546A" w:rsidRDefault="00770CA8" w14:paraId="7ADA8144" w14:textId="67F06FC7">
      <w:pPr>
        <w:numPr>
          <w:ilvl w:val="0"/>
          <w:numId w:val="15"/>
        </w:numPr>
        <w:tabs>
          <w:tab w:val="left" w:pos="360"/>
        </w:tabs>
        <w:rPr>
          <w:rFonts w:ascii="Arial" w:hAnsi="Arial"/>
          <w:sz w:val="22"/>
          <w:szCs w:val="22"/>
        </w:rPr>
      </w:pPr>
      <w:r w:rsidRPr="00770CA8">
        <w:rPr>
          <w:rFonts w:ascii="Arial" w:hAnsi="Arial"/>
          <w:sz w:val="22"/>
          <w:szCs w:val="22"/>
        </w:rPr>
        <w:t>The anticipated impact of the activity upon the habitat of the marine mammal populations and the likelihood of restoration of the affected habitat</w:t>
      </w:r>
      <w:r>
        <w:rPr>
          <w:rFonts w:ascii="Arial" w:hAnsi="Arial"/>
          <w:sz w:val="22"/>
          <w:szCs w:val="22"/>
        </w:rPr>
        <w:t>;</w:t>
      </w:r>
    </w:p>
    <w:p w:rsidRPr="00770CA8" w:rsidR="00770CA8" w:rsidP="009C546A" w:rsidRDefault="00770CA8" w14:paraId="460D3F5C" w14:textId="37CB7004">
      <w:pPr>
        <w:numPr>
          <w:ilvl w:val="0"/>
          <w:numId w:val="15"/>
        </w:numPr>
        <w:tabs>
          <w:tab w:val="left" w:pos="360"/>
        </w:tabs>
        <w:rPr>
          <w:rFonts w:ascii="Arial" w:hAnsi="Arial"/>
          <w:sz w:val="22"/>
          <w:szCs w:val="22"/>
        </w:rPr>
      </w:pPr>
      <w:r w:rsidRPr="00770CA8">
        <w:rPr>
          <w:rFonts w:ascii="Arial" w:hAnsi="Arial"/>
          <w:sz w:val="22"/>
          <w:szCs w:val="22"/>
        </w:rPr>
        <w:t>The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 (The applicant and those conducting the specified activity and the affected subsistence users are encouraged to develop mutually agreeable mitigating measures that will meet the needs of subsistence users.);</w:t>
      </w:r>
    </w:p>
    <w:p w:rsidRPr="00770CA8" w:rsidR="00770CA8" w:rsidP="009C546A" w:rsidRDefault="00770CA8" w14:paraId="323D9D0A" w14:textId="1638B7AD">
      <w:pPr>
        <w:numPr>
          <w:ilvl w:val="0"/>
          <w:numId w:val="15"/>
        </w:numPr>
        <w:tabs>
          <w:tab w:val="left" w:pos="360"/>
        </w:tabs>
        <w:rPr>
          <w:rFonts w:ascii="Arial" w:hAnsi="Arial"/>
          <w:sz w:val="22"/>
          <w:szCs w:val="22"/>
        </w:rPr>
      </w:pPr>
      <w:r w:rsidRPr="00770CA8">
        <w:rPr>
          <w:rFonts w:ascii="Arial" w:hAnsi="Arial"/>
          <w:sz w:val="22"/>
          <w:szCs w:val="22"/>
        </w:rPr>
        <w:t xml:space="preserve">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 </w:t>
      </w:r>
    </w:p>
    <w:p w:rsidR="003B0C5B" w:rsidP="003B0C5B" w:rsidRDefault="00770CA8" w14:paraId="682C1C94" w14:textId="77777777">
      <w:pPr>
        <w:numPr>
          <w:ilvl w:val="0"/>
          <w:numId w:val="15"/>
        </w:numPr>
        <w:tabs>
          <w:tab w:val="left" w:pos="360"/>
        </w:tabs>
        <w:rPr>
          <w:rFonts w:ascii="Arial" w:hAnsi="Arial"/>
          <w:sz w:val="22"/>
          <w:szCs w:val="22"/>
        </w:rPr>
      </w:pPr>
      <w:r w:rsidRPr="00770CA8">
        <w:rPr>
          <w:rFonts w:ascii="Arial" w:hAnsi="Arial"/>
          <w:sz w:val="22"/>
          <w:szCs w:val="22"/>
        </w:rPr>
        <w:t>Suggested means of learning of, encouraging, and coordinating research opportunities, plans and activities relating to reducing such incidental taking from such specified activities, and evaluating its effects</w:t>
      </w:r>
      <w:r w:rsidR="003B0C5B">
        <w:rPr>
          <w:rFonts w:ascii="Arial" w:hAnsi="Arial"/>
          <w:sz w:val="22"/>
          <w:szCs w:val="22"/>
        </w:rPr>
        <w:t>;</w:t>
      </w:r>
    </w:p>
    <w:p w:rsidRPr="003B0C5B" w:rsidR="003B0C5B" w:rsidP="003B0C5B" w:rsidRDefault="003B0C5B" w14:paraId="7088E965" w14:textId="3D2C50FF">
      <w:pPr>
        <w:numPr>
          <w:ilvl w:val="0"/>
          <w:numId w:val="15"/>
        </w:numPr>
        <w:tabs>
          <w:tab w:val="left" w:pos="360"/>
        </w:tabs>
        <w:rPr>
          <w:rFonts w:ascii="Arial" w:hAnsi="Arial"/>
          <w:sz w:val="22"/>
          <w:szCs w:val="22"/>
        </w:rPr>
      </w:pPr>
      <w:r w:rsidRPr="003B0C5B">
        <w:rPr>
          <w:rFonts w:ascii="Arial" w:hAnsi="Arial" w:cs="Arial"/>
          <w:sz w:val="22"/>
          <w:szCs w:val="22"/>
        </w:rPr>
        <w:t>Applicants must develop and implement a site-specific (or umbrella plan addressing site-specific considerations), Service-approved marine mammal monitoring and mitigation plan to monitor and evaluate the effectiveness of mitigation measures and the effects of activities on marine mammals and the subsistence use of these species.</w:t>
      </w:r>
    </w:p>
    <w:p w:rsidRPr="00770CA8" w:rsidR="003B0C5B" w:rsidP="003B0C5B" w:rsidRDefault="003B0C5B" w14:paraId="02A8AE08" w14:textId="4F6EAF8B">
      <w:pPr>
        <w:numPr>
          <w:ilvl w:val="0"/>
          <w:numId w:val="15"/>
        </w:numPr>
        <w:tabs>
          <w:tab w:val="left" w:pos="360"/>
        </w:tabs>
        <w:rPr>
          <w:rFonts w:ascii="Arial" w:hAnsi="Arial"/>
          <w:sz w:val="22"/>
          <w:szCs w:val="22"/>
        </w:rPr>
      </w:pPr>
      <w:r>
        <w:rPr>
          <w:rFonts w:ascii="Arial" w:hAnsi="Arial" w:cs="Arial"/>
          <w:sz w:val="22"/>
          <w:szCs w:val="22"/>
        </w:rPr>
        <w:t>Applicants</w:t>
      </w:r>
      <w:r w:rsidRPr="006D3569">
        <w:rPr>
          <w:rFonts w:ascii="Arial" w:hAnsi="Arial" w:cs="Arial"/>
          <w:sz w:val="22"/>
          <w:szCs w:val="22"/>
        </w:rPr>
        <w:t xml:space="preserve"> must </w:t>
      </w:r>
      <w:r>
        <w:rPr>
          <w:rFonts w:ascii="Arial" w:hAnsi="Arial" w:cs="Arial"/>
          <w:sz w:val="22"/>
          <w:szCs w:val="22"/>
        </w:rPr>
        <w:t xml:space="preserve">also </w:t>
      </w:r>
      <w:r w:rsidRPr="006D3569">
        <w:rPr>
          <w:rFonts w:ascii="Arial" w:hAnsi="Arial" w:cs="Arial"/>
          <w:sz w:val="22"/>
          <w:szCs w:val="22"/>
        </w:rPr>
        <w:t>provide trained, qualified, and Service-approved onsite observers to carry out monitoring and mitigation activities identified in the marine</w:t>
      </w:r>
      <w:r>
        <w:rPr>
          <w:rFonts w:ascii="Arial" w:hAnsi="Arial" w:cs="Arial"/>
          <w:sz w:val="22"/>
          <w:szCs w:val="22"/>
        </w:rPr>
        <w:t xml:space="preserve"> </w:t>
      </w:r>
      <w:r w:rsidRPr="006D3569">
        <w:rPr>
          <w:rFonts w:ascii="Arial" w:hAnsi="Arial" w:cs="Arial"/>
          <w:sz w:val="22"/>
          <w:szCs w:val="22"/>
        </w:rPr>
        <w:t>mammal monitoring and mitigation plan</w:t>
      </w:r>
      <w:r>
        <w:rPr>
          <w:rFonts w:ascii="Arial" w:hAnsi="Arial" w:cs="Arial"/>
          <w:sz w:val="22"/>
          <w:szCs w:val="22"/>
        </w:rPr>
        <w:t>.</w:t>
      </w:r>
    </w:p>
    <w:bookmarkEnd w:id="0"/>
    <w:p w:rsidRPr="00F92C61" w:rsidR="00EF726F" w:rsidP="003B7E47" w:rsidRDefault="00EF726F" w14:paraId="374AE9BB" w14:textId="77777777">
      <w:pPr>
        <w:tabs>
          <w:tab w:val="left" w:pos="360"/>
          <w:tab w:val="left" w:pos="720"/>
        </w:tabs>
        <w:rPr>
          <w:rFonts w:ascii="Arial" w:hAnsi="Arial"/>
          <w:sz w:val="22"/>
          <w:szCs w:val="22"/>
        </w:rPr>
      </w:pPr>
    </w:p>
    <w:p w:rsidR="00EF726F" w:rsidP="003B7E47" w:rsidRDefault="00EF726F" w14:paraId="55427F69" w14:textId="226032B7">
      <w:pPr>
        <w:tabs>
          <w:tab w:val="left" w:pos="360"/>
          <w:tab w:val="left" w:pos="720"/>
        </w:tabs>
        <w:rPr>
          <w:rFonts w:ascii="Arial" w:hAnsi="Arial"/>
          <w:sz w:val="22"/>
          <w:szCs w:val="22"/>
        </w:rPr>
      </w:pPr>
      <w:bookmarkStart w:name="_Hlk100551377" w:id="1"/>
      <w:r w:rsidRPr="00F92C61">
        <w:rPr>
          <w:rFonts w:ascii="Arial" w:hAnsi="Arial"/>
          <w:sz w:val="22"/>
          <w:szCs w:val="22"/>
        </w:rPr>
        <w:t xml:space="preserve">This information is necessary so that we can anticipate the impact of the activity on the species </w:t>
      </w:r>
      <w:r w:rsidRPr="00F92C61">
        <w:rPr>
          <w:rFonts w:ascii="Arial" w:hAnsi="Arial"/>
          <w:sz w:val="22"/>
          <w:szCs w:val="22"/>
        </w:rPr>
        <w:lastRenderedPageBreak/>
        <w:t xml:space="preserve">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00824C9D">
        <w:rPr>
          <w:rFonts w:ascii="Arial" w:hAnsi="Arial"/>
          <w:sz w:val="22"/>
          <w:szCs w:val="22"/>
        </w:rPr>
        <w:t>or</w:t>
      </w:r>
      <w:r w:rsidRPr="00F92C61">
        <w:rPr>
          <w:rFonts w:ascii="Arial" w:hAnsi="Arial"/>
          <w:sz w:val="22"/>
          <w:szCs w:val="22"/>
        </w:rPr>
        <w:t xml:space="preserve"> stocks for subsistence uses.  These requirements ensure that applicants are aware of related monitoring and research efforts </w:t>
      </w:r>
      <w:r w:rsidR="002344E2">
        <w:rPr>
          <w:rFonts w:ascii="Arial" w:hAnsi="Arial"/>
          <w:sz w:val="22"/>
          <w:szCs w:val="22"/>
        </w:rPr>
        <w:t xml:space="preserve">they can apply </w:t>
      </w:r>
      <w:r w:rsidRPr="00F92C61">
        <w:rPr>
          <w:rFonts w:ascii="Arial" w:hAnsi="Arial"/>
          <w:sz w:val="22"/>
          <w:szCs w:val="22"/>
        </w:rPr>
        <w:t xml:space="preserve">to their situation, and that the monitoring and reporting </w:t>
      </w:r>
      <w:r>
        <w:rPr>
          <w:rFonts w:ascii="Arial" w:hAnsi="Arial"/>
          <w:sz w:val="22"/>
          <w:szCs w:val="22"/>
        </w:rPr>
        <w:t xml:space="preserve">that we </w:t>
      </w:r>
      <w:r w:rsidRPr="00F92C61">
        <w:rPr>
          <w:rFonts w:ascii="Arial" w:hAnsi="Arial"/>
          <w:sz w:val="22"/>
          <w:szCs w:val="22"/>
        </w:rPr>
        <w:t>impose are the least burdensome to the applicant.</w:t>
      </w:r>
      <w:bookmarkEnd w:id="1"/>
    </w:p>
    <w:p w:rsidR="00E57437" w:rsidP="003B7E47" w:rsidRDefault="00E57437" w14:paraId="2F29DC55" w14:textId="73F66797">
      <w:pPr>
        <w:tabs>
          <w:tab w:val="left" w:pos="360"/>
          <w:tab w:val="left" w:pos="720"/>
        </w:tabs>
        <w:rPr>
          <w:rFonts w:ascii="Arial" w:hAnsi="Arial"/>
          <w:sz w:val="22"/>
          <w:szCs w:val="22"/>
        </w:rPr>
      </w:pPr>
    </w:p>
    <w:p w:rsidRPr="007A5CF2" w:rsidR="00024CE0" w:rsidP="00024CE0" w:rsidRDefault="00024CE0" w14:paraId="2E567385" w14:textId="0BCAF383">
      <w:pPr>
        <w:tabs>
          <w:tab w:val="left" w:pos="360"/>
          <w:tab w:val="left" w:pos="720"/>
        </w:tabs>
        <w:rPr>
          <w:rFonts w:ascii="Arial" w:hAnsi="Arial" w:cs="Arial"/>
          <w:caps/>
          <w:sz w:val="22"/>
          <w:szCs w:val="22"/>
        </w:rPr>
      </w:pPr>
      <w:r w:rsidRPr="00AB5AFC">
        <w:rPr>
          <w:rFonts w:ascii="Arial" w:hAnsi="Arial" w:cs="Arial"/>
          <w:b/>
          <w:bCs/>
          <w:caps/>
          <w:sz w:val="22"/>
          <w:szCs w:val="22"/>
        </w:rPr>
        <w:t>Final Monitoring Report</w:t>
      </w:r>
      <w:r>
        <w:rPr>
          <w:rFonts w:ascii="Arial" w:hAnsi="Arial" w:cs="Arial"/>
          <w:caps/>
          <w:sz w:val="22"/>
          <w:szCs w:val="22"/>
        </w:rPr>
        <w:t xml:space="preserve"> (</w:t>
      </w:r>
      <w:r w:rsidRPr="007A5CF2">
        <w:rPr>
          <w:rFonts w:ascii="Arial" w:hAnsi="Arial" w:cs="Arial"/>
          <w:sz w:val="22"/>
          <w:szCs w:val="22"/>
        </w:rPr>
        <w:t xml:space="preserve">50 CFR </w:t>
      </w:r>
      <w:r w:rsidR="00572112">
        <w:rPr>
          <w:rFonts w:ascii="Arial" w:hAnsi="Arial" w:cs="Arial"/>
          <w:sz w:val="22"/>
          <w:szCs w:val="22"/>
        </w:rPr>
        <w:t xml:space="preserve">18.127(c), </w:t>
      </w:r>
      <w:r w:rsidRPr="007A5CF2">
        <w:rPr>
          <w:rFonts w:ascii="Arial" w:hAnsi="Arial" w:cs="Arial"/>
          <w:sz w:val="22"/>
          <w:szCs w:val="22"/>
        </w:rPr>
        <w:t>18.139(d</w:t>
      </w:r>
      <w:r>
        <w:rPr>
          <w:rFonts w:ascii="Arial" w:hAnsi="Arial" w:cs="Arial"/>
          <w:caps/>
          <w:sz w:val="22"/>
          <w:szCs w:val="22"/>
        </w:rPr>
        <w:t>)</w:t>
      </w:r>
      <w:r w:rsidR="00E444CE">
        <w:rPr>
          <w:rFonts w:ascii="Arial" w:hAnsi="Arial" w:cs="Arial"/>
          <w:caps/>
          <w:sz w:val="22"/>
          <w:szCs w:val="22"/>
        </w:rPr>
        <w:t xml:space="preserve">, </w:t>
      </w:r>
      <w:r w:rsidR="00E444CE">
        <w:rPr>
          <w:rFonts w:ascii="Arial" w:hAnsi="Arial" w:cs="Arial"/>
          <w:sz w:val="22"/>
          <w:szCs w:val="22"/>
        </w:rPr>
        <w:t xml:space="preserve"> </w:t>
      </w:r>
      <w:r w:rsidR="00E444CE">
        <w:rPr>
          <w:rFonts w:ascii="Arial" w:hAnsi="Arial" w:cs="Arial"/>
          <w:caps/>
          <w:sz w:val="22"/>
          <w:szCs w:val="22"/>
        </w:rPr>
        <w:t>)</w:t>
      </w:r>
    </w:p>
    <w:p w:rsidR="00024CE0" w:rsidP="00024CE0" w:rsidRDefault="00024CE0" w14:paraId="459A85CA" w14:textId="2CF6677D">
      <w:pPr>
        <w:tabs>
          <w:tab w:val="left" w:pos="360"/>
          <w:tab w:val="left" w:pos="720"/>
        </w:tabs>
        <w:rPr>
          <w:rFonts w:ascii="Arial" w:hAnsi="Arial" w:cs="Arial"/>
          <w:sz w:val="22"/>
          <w:szCs w:val="22"/>
        </w:rPr>
      </w:pPr>
      <w:bookmarkStart w:name="_Hlk100551623" w:id="2"/>
      <w:r w:rsidRPr="00135DDB">
        <w:rPr>
          <w:rFonts w:ascii="Arial" w:hAnsi="Arial" w:cs="Arial"/>
          <w:sz w:val="22"/>
          <w:szCs w:val="22"/>
        </w:rPr>
        <w:t>The results of monitoring and mitigation efforts identified in the marine mammal monitoring and mitigation plan must be</w:t>
      </w:r>
      <w:r>
        <w:rPr>
          <w:rFonts w:ascii="Arial" w:hAnsi="Arial" w:cs="Arial"/>
          <w:sz w:val="22"/>
          <w:szCs w:val="22"/>
        </w:rPr>
        <w:t xml:space="preserve"> </w:t>
      </w:r>
      <w:r w:rsidRPr="00135DDB">
        <w:rPr>
          <w:rFonts w:ascii="Arial" w:hAnsi="Arial" w:cs="Arial"/>
          <w:sz w:val="22"/>
          <w:szCs w:val="22"/>
        </w:rPr>
        <w:t xml:space="preserve">submitted to the Service for review within 90 days of the expiration of an LOA. </w:t>
      </w:r>
      <w:r>
        <w:rPr>
          <w:rFonts w:ascii="Arial" w:hAnsi="Arial" w:cs="Arial"/>
          <w:sz w:val="22"/>
          <w:szCs w:val="22"/>
        </w:rPr>
        <w:t xml:space="preserve"> </w:t>
      </w:r>
      <w:r w:rsidRPr="00135DDB">
        <w:rPr>
          <w:rFonts w:ascii="Arial" w:hAnsi="Arial" w:cs="Arial"/>
          <w:sz w:val="22"/>
          <w:szCs w:val="22"/>
        </w:rPr>
        <w:t>Upon request, final report data must be provided in a common electronic format (to be specified by the Service).</w:t>
      </w:r>
      <w:r>
        <w:rPr>
          <w:rFonts w:ascii="Arial" w:hAnsi="Arial" w:cs="Arial"/>
          <w:sz w:val="22"/>
          <w:szCs w:val="22"/>
        </w:rPr>
        <w:t xml:space="preserve">  </w:t>
      </w:r>
      <w:r w:rsidRPr="00135DDB">
        <w:rPr>
          <w:rFonts w:ascii="Arial" w:hAnsi="Arial" w:cs="Arial"/>
          <w:sz w:val="22"/>
          <w:szCs w:val="22"/>
        </w:rPr>
        <w:t>Information in the final (or annual) report must include, but is not limited to:</w:t>
      </w:r>
      <w:bookmarkEnd w:id="2"/>
    </w:p>
    <w:p w:rsidR="00024CE0" w:rsidP="00024CE0" w:rsidRDefault="00024CE0" w14:paraId="540B735E" w14:textId="77777777">
      <w:pPr>
        <w:tabs>
          <w:tab w:val="left" w:pos="360"/>
          <w:tab w:val="left" w:pos="720"/>
        </w:tabs>
        <w:rPr>
          <w:rFonts w:ascii="Arial" w:hAnsi="Arial" w:cs="Arial"/>
          <w:sz w:val="22"/>
          <w:szCs w:val="22"/>
        </w:rPr>
      </w:pPr>
    </w:p>
    <w:p w:rsidRPr="00135DDB" w:rsidR="00024CE0" w:rsidP="00024CE0" w:rsidRDefault="00024CE0" w14:paraId="5655C6F2" w14:textId="77777777">
      <w:pPr>
        <w:tabs>
          <w:tab w:val="left" w:pos="360"/>
          <w:tab w:val="left" w:pos="720"/>
        </w:tabs>
        <w:ind w:left="720" w:hanging="360"/>
        <w:rPr>
          <w:rFonts w:ascii="Arial" w:hAnsi="Arial" w:cs="Arial"/>
          <w:sz w:val="22"/>
          <w:szCs w:val="22"/>
        </w:rPr>
      </w:pPr>
      <w:r w:rsidRPr="00135DDB">
        <w:rPr>
          <w:rFonts w:ascii="Arial" w:hAnsi="Arial" w:cs="Arial"/>
          <w:sz w:val="22"/>
          <w:szCs w:val="22"/>
        </w:rPr>
        <w:t>(1)</w:t>
      </w:r>
      <w:r>
        <w:rPr>
          <w:rFonts w:ascii="Arial" w:hAnsi="Arial" w:cs="Arial"/>
          <w:sz w:val="22"/>
          <w:szCs w:val="22"/>
        </w:rPr>
        <w:tab/>
      </w:r>
      <w:bookmarkStart w:name="_Hlk100551648" w:id="3"/>
      <w:r w:rsidRPr="00135DDB">
        <w:rPr>
          <w:rFonts w:ascii="Arial" w:hAnsi="Arial" w:cs="Arial"/>
          <w:sz w:val="22"/>
          <w:szCs w:val="22"/>
        </w:rPr>
        <w:t>Copies of all observation reports submitted under the LOA;</w:t>
      </w:r>
    </w:p>
    <w:p w:rsidRPr="00135DDB" w:rsidR="00024CE0" w:rsidP="00024CE0" w:rsidRDefault="00024CE0" w14:paraId="33BE1E09" w14:textId="77777777">
      <w:pPr>
        <w:tabs>
          <w:tab w:val="left" w:pos="360"/>
          <w:tab w:val="left" w:pos="720"/>
        </w:tabs>
        <w:ind w:left="720" w:hanging="360"/>
        <w:rPr>
          <w:rFonts w:ascii="Arial" w:hAnsi="Arial" w:cs="Arial"/>
          <w:sz w:val="22"/>
          <w:szCs w:val="22"/>
        </w:rPr>
      </w:pPr>
      <w:r w:rsidRPr="00135DDB">
        <w:rPr>
          <w:rFonts w:ascii="Arial" w:hAnsi="Arial" w:cs="Arial"/>
          <w:sz w:val="22"/>
          <w:szCs w:val="22"/>
        </w:rPr>
        <w:t>(2)</w:t>
      </w:r>
      <w:r>
        <w:rPr>
          <w:rFonts w:ascii="Arial" w:hAnsi="Arial" w:cs="Arial"/>
          <w:sz w:val="22"/>
          <w:szCs w:val="22"/>
        </w:rPr>
        <w:tab/>
      </w:r>
      <w:r w:rsidRPr="00135DDB">
        <w:rPr>
          <w:rFonts w:ascii="Arial" w:hAnsi="Arial" w:cs="Arial"/>
          <w:sz w:val="22"/>
          <w:szCs w:val="22"/>
        </w:rPr>
        <w:t>A summary of the observation reports;</w:t>
      </w:r>
    </w:p>
    <w:p w:rsidRPr="00135DDB" w:rsidR="00024CE0" w:rsidP="00024CE0" w:rsidRDefault="00024CE0" w14:paraId="1F931D3B" w14:textId="77777777">
      <w:pPr>
        <w:tabs>
          <w:tab w:val="left" w:pos="360"/>
          <w:tab w:val="left" w:pos="720"/>
        </w:tabs>
        <w:ind w:left="720" w:hanging="360"/>
        <w:rPr>
          <w:rFonts w:ascii="Arial" w:hAnsi="Arial" w:cs="Arial"/>
          <w:sz w:val="22"/>
          <w:szCs w:val="22"/>
        </w:rPr>
      </w:pPr>
      <w:r w:rsidRPr="00135DDB">
        <w:rPr>
          <w:rFonts w:ascii="Arial" w:hAnsi="Arial" w:cs="Arial"/>
          <w:sz w:val="22"/>
          <w:szCs w:val="22"/>
        </w:rPr>
        <w:t>(3)</w:t>
      </w:r>
      <w:r>
        <w:rPr>
          <w:rFonts w:ascii="Arial" w:hAnsi="Arial" w:cs="Arial"/>
          <w:sz w:val="22"/>
          <w:szCs w:val="22"/>
        </w:rPr>
        <w:tab/>
      </w:r>
      <w:r w:rsidRPr="00135DDB">
        <w:rPr>
          <w:rFonts w:ascii="Arial" w:hAnsi="Arial" w:cs="Arial"/>
          <w:sz w:val="22"/>
          <w:szCs w:val="22"/>
        </w:rPr>
        <w:t>A summary of monitoring and mitigation efforts including areas, total hours, total distances, and distribution;</w:t>
      </w:r>
    </w:p>
    <w:p w:rsidRPr="00135DDB" w:rsidR="00024CE0" w:rsidP="00024CE0" w:rsidRDefault="00024CE0" w14:paraId="69D531BB" w14:textId="77777777">
      <w:pPr>
        <w:tabs>
          <w:tab w:val="left" w:pos="360"/>
          <w:tab w:val="left" w:pos="720"/>
        </w:tabs>
        <w:ind w:left="720" w:hanging="360"/>
        <w:rPr>
          <w:rFonts w:ascii="Arial" w:hAnsi="Arial" w:cs="Arial"/>
          <w:sz w:val="22"/>
          <w:szCs w:val="22"/>
        </w:rPr>
      </w:pPr>
      <w:r w:rsidRPr="00135DDB">
        <w:rPr>
          <w:rFonts w:ascii="Arial" w:hAnsi="Arial" w:cs="Arial"/>
          <w:sz w:val="22"/>
          <w:szCs w:val="22"/>
        </w:rPr>
        <w:t>(4)</w:t>
      </w:r>
      <w:r>
        <w:rPr>
          <w:rFonts w:ascii="Arial" w:hAnsi="Arial" w:cs="Arial"/>
          <w:sz w:val="22"/>
          <w:szCs w:val="22"/>
        </w:rPr>
        <w:tab/>
      </w:r>
      <w:r w:rsidRPr="00135DDB">
        <w:rPr>
          <w:rFonts w:ascii="Arial" w:hAnsi="Arial" w:cs="Arial"/>
          <w:sz w:val="22"/>
          <w:szCs w:val="22"/>
        </w:rPr>
        <w:t>Analysis of factors affecting the visibility and detectability of walruses and polar bears during monitoring;</w:t>
      </w:r>
    </w:p>
    <w:p w:rsidRPr="00135DDB" w:rsidR="00024CE0" w:rsidP="00024CE0" w:rsidRDefault="00024CE0" w14:paraId="32E1AFD9" w14:textId="77777777">
      <w:pPr>
        <w:tabs>
          <w:tab w:val="left" w:pos="360"/>
          <w:tab w:val="left" w:pos="720"/>
        </w:tabs>
        <w:ind w:left="720" w:hanging="360"/>
        <w:rPr>
          <w:rFonts w:ascii="Arial" w:hAnsi="Arial" w:cs="Arial"/>
          <w:sz w:val="22"/>
          <w:szCs w:val="22"/>
        </w:rPr>
      </w:pPr>
      <w:r w:rsidRPr="00135DDB">
        <w:rPr>
          <w:rFonts w:ascii="Arial" w:hAnsi="Arial" w:cs="Arial"/>
          <w:sz w:val="22"/>
          <w:szCs w:val="22"/>
        </w:rPr>
        <w:t>(5)</w:t>
      </w:r>
      <w:r>
        <w:rPr>
          <w:rFonts w:ascii="Arial" w:hAnsi="Arial" w:cs="Arial"/>
          <w:sz w:val="22"/>
          <w:szCs w:val="22"/>
        </w:rPr>
        <w:tab/>
      </w:r>
      <w:r w:rsidRPr="00135DDB">
        <w:rPr>
          <w:rFonts w:ascii="Arial" w:hAnsi="Arial" w:cs="Arial"/>
          <w:sz w:val="22"/>
          <w:szCs w:val="22"/>
        </w:rPr>
        <w:t>Analysis of the effectiveness of mitigation measures;</w:t>
      </w:r>
    </w:p>
    <w:p w:rsidRPr="00135DDB" w:rsidR="00024CE0" w:rsidP="00024CE0" w:rsidRDefault="00024CE0" w14:paraId="1723D44D" w14:textId="77777777">
      <w:pPr>
        <w:tabs>
          <w:tab w:val="left" w:pos="360"/>
          <w:tab w:val="left" w:pos="720"/>
        </w:tabs>
        <w:ind w:left="720" w:hanging="360"/>
        <w:rPr>
          <w:rFonts w:ascii="Arial" w:hAnsi="Arial" w:cs="Arial"/>
          <w:sz w:val="22"/>
          <w:szCs w:val="22"/>
        </w:rPr>
      </w:pPr>
      <w:r w:rsidRPr="00135DDB">
        <w:rPr>
          <w:rFonts w:ascii="Arial" w:hAnsi="Arial" w:cs="Arial"/>
          <w:sz w:val="22"/>
          <w:szCs w:val="22"/>
        </w:rPr>
        <w:t>(6)</w:t>
      </w:r>
      <w:r>
        <w:rPr>
          <w:rFonts w:ascii="Arial" w:hAnsi="Arial" w:cs="Arial"/>
          <w:sz w:val="22"/>
          <w:szCs w:val="22"/>
        </w:rPr>
        <w:tab/>
      </w:r>
      <w:r w:rsidRPr="00135DDB">
        <w:rPr>
          <w:rFonts w:ascii="Arial" w:hAnsi="Arial" w:cs="Arial"/>
          <w:sz w:val="22"/>
          <w:szCs w:val="22"/>
        </w:rPr>
        <w:t>Analysis of the distribution, abundance, and behavior of walruses and/or polar bears observed; and</w:t>
      </w:r>
    </w:p>
    <w:p w:rsidR="00024CE0" w:rsidP="00024CE0" w:rsidRDefault="00024CE0" w14:paraId="549457DA" w14:textId="77777777">
      <w:pPr>
        <w:tabs>
          <w:tab w:val="left" w:pos="360"/>
          <w:tab w:val="left" w:pos="720"/>
        </w:tabs>
        <w:ind w:left="720" w:hanging="360"/>
        <w:rPr>
          <w:rFonts w:ascii="Arial" w:hAnsi="Arial" w:cs="Arial"/>
          <w:sz w:val="22"/>
          <w:szCs w:val="22"/>
        </w:rPr>
      </w:pPr>
      <w:r w:rsidRPr="00135DDB">
        <w:rPr>
          <w:rFonts w:ascii="Arial" w:hAnsi="Arial" w:cs="Arial"/>
          <w:sz w:val="22"/>
          <w:szCs w:val="22"/>
        </w:rPr>
        <w:t>(7)</w:t>
      </w:r>
      <w:r>
        <w:rPr>
          <w:rFonts w:ascii="Arial" w:hAnsi="Arial" w:cs="Arial"/>
          <w:sz w:val="22"/>
          <w:szCs w:val="22"/>
        </w:rPr>
        <w:tab/>
      </w:r>
      <w:r w:rsidRPr="00135DDB">
        <w:rPr>
          <w:rFonts w:ascii="Arial" w:hAnsi="Arial" w:cs="Arial"/>
          <w:sz w:val="22"/>
          <w:szCs w:val="22"/>
        </w:rPr>
        <w:t>Estimates of take in relation to the specified activities.</w:t>
      </w:r>
      <w:bookmarkEnd w:id="3"/>
    </w:p>
    <w:p w:rsidRPr="00E67A33" w:rsidR="00E444CE" w:rsidP="00572112" w:rsidRDefault="00E444CE" w14:paraId="3A9CE742" w14:textId="77777777">
      <w:pPr>
        <w:tabs>
          <w:tab w:val="left" w:pos="360"/>
          <w:tab w:val="left" w:pos="720"/>
        </w:tabs>
        <w:rPr>
          <w:rFonts w:ascii="Arial" w:hAnsi="Arial" w:cs="Arial"/>
          <w:sz w:val="22"/>
          <w:szCs w:val="22"/>
        </w:rPr>
      </w:pPr>
    </w:p>
    <w:p w:rsidRPr="00F82C3A" w:rsidR="00E57437" w:rsidP="00E57437" w:rsidRDefault="00E57437" w14:paraId="10994AED" w14:textId="761749DA">
      <w:pPr>
        <w:tabs>
          <w:tab w:val="left" w:pos="360"/>
          <w:tab w:val="left" w:pos="720"/>
        </w:tabs>
        <w:rPr>
          <w:rFonts w:ascii="Arial" w:hAnsi="Arial" w:cs="Arial"/>
          <w:caps/>
          <w:sz w:val="22"/>
          <w:szCs w:val="22"/>
        </w:rPr>
      </w:pPr>
      <w:r w:rsidRPr="00E57437">
        <w:rPr>
          <w:rFonts w:ascii="Arial" w:hAnsi="Arial" w:cs="Arial"/>
          <w:b/>
          <w:bCs/>
          <w:caps/>
          <w:sz w:val="22"/>
          <w:szCs w:val="22"/>
        </w:rPr>
        <w:t>Requests for Letters of Authorization</w:t>
      </w:r>
      <w:r w:rsidR="00F82C3A">
        <w:rPr>
          <w:rFonts w:ascii="Arial" w:hAnsi="Arial" w:cs="Arial"/>
          <w:caps/>
          <w:sz w:val="22"/>
          <w:szCs w:val="22"/>
        </w:rPr>
        <w:t xml:space="preserve"> (</w:t>
      </w:r>
      <w:r w:rsidRPr="00F92C61" w:rsidR="00F82C3A">
        <w:rPr>
          <w:rFonts w:ascii="Arial" w:hAnsi="Arial"/>
          <w:sz w:val="22"/>
          <w:szCs w:val="22"/>
        </w:rPr>
        <w:t>50 CFR 18.27(</w:t>
      </w:r>
      <w:r w:rsidR="00F82C3A">
        <w:rPr>
          <w:rFonts w:ascii="Arial" w:hAnsi="Arial"/>
          <w:sz w:val="22"/>
          <w:szCs w:val="22"/>
        </w:rPr>
        <w:t>f</w:t>
      </w:r>
      <w:r w:rsidRPr="00F92C61" w:rsidR="00F82C3A">
        <w:rPr>
          <w:rFonts w:ascii="Arial" w:hAnsi="Arial"/>
          <w:sz w:val="22"/>
          <w:szCs w:val="22"/>
        </w:rPr>
        <w:t>)</w:t>
      </w:r>
      <w:r w:rsidR="00F82C3A">
        <w:rPr>
          <w:rFonts w:ascii="Arial" w:hAnsi="Arial"/>
          <w:sz w:val="22"/>
          <w:szCs w:val="22"/>
        </w:rPr>
        <w:t>)</w:t>
      </w:r>
    </w:p>
    <w:p w:rsidR="005F6457" w:rsidP="005F6457" w:rsidRDefault="00452554" w14:paraId="4885DDD6" w14:textId="39670BF7">
      <w:pPr>
        <w:tabs>
          <w:tab w:val="left" w:pos="360"/>
          <w:tab w:val="left" w:pos="720"/>
        </w:tabs>
        <w:rPr>
          <w:rFonts w:ascii="Arial" w:hAnsi="Arial"/>
          <w:sz w:val="22"/>
          <w:szCs w:val="22"/>
        </w:rPr>
      </w:pPr>
      <w:bookmarkStart w:name="_Hlk100551745" w:id="4"/>
      <w:r>
        <w:rPr>
          <w:rFonts w:ascii="Arial" w:hAnsi="Arial"/>
          <w:sz w:val="22"/>
          <w:szCs w:val="22"/>
        </w:rPr>
        <w:t>LOA</w:t>
      </w:r>
      <w:r w:rsidR="00F82C3A">
        <w:rPr>
          <w:rFonts w:ascii="Arial" w:hAnsi="Arial"/>
          <w:sz w:val="22"/>
          <w:szCs w:val="22"/>
        </w:rPr>
        <w:t xml:space="preserve">s, </w:t>
      </w:r>
      <w:r w:rsidRPr="005F6457" w:rsidR="005F6457">
        <w:rPr>
          <w:rFonts w:ascii="Arial" w:hAnsi="Arial"/>
          <w:sz w:val="22"/>
          <w:szCs w:val="22"/>
        </w:rPr>
        <w:t>which may be issued only to U.S. citizens</w:t>
      </w:r>
      <w:r w:rsidR="00F82C3A">
        <w:rPr>
          <w:rFonts w:ascii="Arial" w:hAnsi="Arial"/>
          <w:sz w:val="22"/>
          <w:szCs w:val="22"/>
        </w:rPr>
        <w:t>, are</w:t>
      </w:r>
      <w:r w:rsidRPr="005F6457" w:rsidR="005F6457">
        <w:rPr>
          <w:rFonts w:ascii="Arial" w:hAnsi="Arial"/>
          <w:sz w:val="22"/>
          <w:szCs w:val="22"/>
        </w:rPr>
        <w:t xml:space="preserve"> required to conduct activities pursuant to any specific</w:t>
      </w:r>
      <w:r w:rsidR="005F6457">
        <w:rPr>
          <w:rFonts w:ascii="Arial" w:hAnsi="Arial"/>
          <w:sz w:val="22"/>
          <w:szCs w:val="22"/>
        </w:rPr>
        <w:t xml:space="preserve"> </w:t>
      </w:r>
      <w:r w:rsidRPr="005F6457" w:rsidR="005F6457">
        <w:rPr>
          <w:rFonts w:ascii="Arial" w:hAnsi="Arial"/>
          <w:sz w:val="22"/>
          <w:szCs w:val="22"/>
        </w:rPr>
        <w:t xml:space="preserve">regulations established. </w:t>
      </w:r>
      <w:r w:rsidR="005F6457">
        <w:rPr>
          <w:rFonts w:ascii="Arial" w:hAnsi="Arial"/>
          <w:sz w:val="22"/>
          <w:szCs w:val="22"/>
        </w:rPr>
        <w:t xml:space="preserve"> </w:t>
      </w:r>
      <w:r w:rsidRPr="005F6457" w:rsidR="005F6457">
        <w:rPr>
          <w:rFonts w:ascii="Arial" w:hAnsi="Arial"/>
          <w:sz w:val="22"/>
          <w:szCs w:val="22"/>
        </w:rPr>
        <w:t>Once specific regulations are effective, the Service will to the maximum extent possible, process subsequent applications</w:t>
      </w:r>
      <w:r w:rsidR="005F6457">
        <w:rPr>
          <w:rFonts w:ascii="Arial" w:hAnsi="Arial"/>
          <w:sz w:val="22"/>
          <w:szCs w:val="22"/>
        </w:rPr>
        <w:t xml:space="preserve"> for LOAs</w:t>
      </w:r>
      <w:r w:rsidRPr="005F6457" w:rsidR="005F6457">
        <w:rPr>
          <w:rFonts w:ascii="Arial" w:hAnsi="Arial"/>
          <w:sz w:val="22"/>
          <w:szCs w:val="22"/>
        </w:rPr>
        <w:t xml:space="preserve"> within 30 days after receipt of the application by the Service.</w:t>
      </w:r>
      <w:r w:rsidR="005F6457">
        <w:rPr>
          <w:rFonts w:ascii="Arial" w:hAnsi="Arial"/>
          <w:sz w:val="22"/>
          <w:szCs w:val="22"/>
        </w:rPr>
        <w:t xml:space="preserve">  All LOAs </w:t>
      </w:r>
      <w:r w:rsidRPr="005F6457" w:rsidR="005F6457">
        <w:rPr>
          <w:rFonts w:ascii="Arial" w:hAnsi="Arial"/>
          <w:sz w:val="22"/>
          <w:szCs w:val="22"/>
        </w:rPr>
        <w:t>will specify the period of validity and any additional terms and conditions appropriate for the specific</w:t>
      </w:r>
      <w:r w:rsidR="005F6457">
        <w:rPr>
          <w:rFonts w:ascii="Arial" w:hAnsi="Arial"/>
          <w:sz w:val="22"/>
          <w:szCs w:val="22"/>
        </w:rPr>
        <w:t xml:space="preserve"> </w:t>
      </w:r>
      <w:r w:rsidRPr="005F6457" w:rsidR="005F6457">
        <w:rPr>
          <w:rFonts w:ascii="Arial" w:hAnsi="Arial"/>
          <w:sz w:val="22"/>
          <w:szCs w:val="22"/>
        </w:rPr>
        <w:t>request.</w:t>
      </w:r>
      <w:r w:rsidR="005F6457">
        <w:rPr>
          <w:rFonts w:ascii="Arial" w:hAnsi="Arial"/>
          <w:sz w:val="22"/>
          <w:szCs w:val="22"/>
        </w:rPr>
        <w:t xml:space="preserve">  </w:t>
      </w:r>
      <w:r w:rsidRPr="005F6457" w:rsidR="005F6457">
        <w:rPr>
          <w:rFonts w:ascii="Arial" w:hAnsi="Arial"/>
          <w:sz w:val="22"/>
          <w:szCs w:val="22"/>
        </w:rPr>
        <w:t xml:space="preserve">Issuance of </w:t>
      </w:r>
      <w:r w:rsidR="005F6457">
        <w:rPr>
          <w:rFonts w:ascii="Arial" w:hAnsi="Arial"/>
          <w:sz w:val="22"/>
          <w:szCs w:val="22"/>
        </w:rPr>
        <w:t xml:space="preserve">LOAs </w:t>
      </w:r>
      <w:r w:rsidRPr="005F6457" w:rsidR="005F6457">
        <w:rPr>
          <w:rFonts w:ascii="Arial" w:hAnsi="Arial"/>
          <w:sz w:val="22"/>
          <w:szCs w:val="22"/>
        </w:rPr>
        <w:t>will be based on a determination that the level of taking will be consistent with the findings</w:t>
      </w:r>
      <w:r w:rsidR="005F6457">
        <w:rPr>
          <w:rFonts w:ascii="Arial" w:hAnsi="Arial"/>
          <w:sz w:val="22"/>
          <w:szCs w:val="22"/>
        </w:rPr>
        <w:t xml:space="preserve"> </w:t>
      </w:r>
      <w:r w:rsidRPr="005F6457" w:rsidR="005F6457">
        <w:rPr>
          <w:rFonts w:ascii="Arial" w:hAnsi="Arial"/>
          <w:sz w:val="22"/>
          <w:szCs w:val="22"/>
        </w:rPr>
        <w:t>made for the total taking allowable under the specific regulations.</w:t>
      </w:r>
      <w:r w:rsidR="005F6457">
        <w:rPr>
          <w:rFonts w:ascii="Arial" w:hAnsi="Arial"/>
          <w:sz w:val="22"/>
          <w:szCs w:val="22"/>
        </w:rPr>
        <w:t xml:space="preserve">  </w:t>
      </w:r>
      <w:bookmarkEnd w:id="4"/>
    </w:p>
    <w:p w:rsidR="00232220" w:rsidP="005F6457" w:rsidRDefault="00232220" w14:paraId="6AAF292D" w14:textId="5CCB9CE1">
      <w:pPr>
        <w:tabs>
          <w:tab w:val="left" w:pos="360"/>
          <w:tab w:val="left" w:pos="720"/>
        </w:tabs>
        <w:rPr>
          <w:rFonts w:ascii="Arial" w:hAnsi="Arial"/>
          <w:sz w:val="22"/>
          <w:szCs w:val="22"/>
        </w:rPr>
      </w:pPr>
    </w:p>
    <w:p w:rsidRPr="00232220" w:rsidR="00232220" w:rsidP="00232220" w:rsidRDefault="00232220" w14:paraId="7A2F3F4F" w14:textId="27FD4CE9">
      <w:pPr>
        <w:tabs>
          <w:tab w:val="left" w:pos="360"/>
          <w:tab w:val="left" w:pos="720"/>
        </w:tabs>
        <w:rPr>
          <w:rFonts w:ascii="Arial" w:hAnsi="Arial" w:cs="Arial"/>
          <w:sz w:val="22"/>
          <w:szCs w:val="22"/>
        </w:rPr>
      </w:pPr>
      <w:r w:rsidRPr="00AB5AFC">
        <w:rPr>
          <w:rFonts w:ascii="Arial" w:hAnsi="Arial" w:cs="Arial"/>
          <w:b/>
          <w:bCs/>
          <w:caps/>
          <w:sz w:val="22"/>
          <w:szCs w:val="22"/>
        </w:rPr>
        <w:t xml:space="preserve">Onsite Monitoring and </w:t>
      </w:r>
      <w:r w:rsidR="0075460F">
        <w:rPr>
          <w:rFonts w:ascii="Arial" w:hAnsi="Arial" w:cs="Arial"/>
          <w:b/>
          <w:bCs/>
          <w:caps/>
          <w:sz w:val="22"/>
          <w:szCs w:val="22"/>
        </w:rPr>
        <w:t>observation reports</w:t>
      </w:r>
      <w:r>
        <w:rPr>
          <w:rFonts w:ascii="Arial" w:hAnsi="Arial" w:cs="Arial"/>
          <w:caps/>
          <w:sz w:val="22"/>
          <w:szCs w:val="22"/>
        </w:rPr>
        <w:t xml:space="preserve"> </w:t>
      </w:r>
      <w:r w:rsidRPr="005D70A0">
        <w:rPr>
          <w:rFonts w:ascii="Arial" w:hAnsi="Arial" w:cs="Arial"/>
          <w:b/>
          <w:bCs/>
          <w:color w:val="C00000"/>
          <w:sz w:val="22"/>
          <w:szCs w:val="22"/>
        </w:rPr>
        <w:t>(</w:t>
      </w:r>
      <w:r w:rsidRPr="005D70A0" w:rsidR="005D70A0">
        <w:rPr>
          <w:rFonts w:ascii="Arial" w:hAnsi="Arial" w:cs="Arial"/>
          <w:b/>
          <w:bCs/>
          <w:color w:val="C00000"/>
          <w:sz w:val="22"/>
          <w:szCs w:val="22"/>
        </w:rPr>
        <w:t>See “Proposed Revisions” below</w:t>
      </w:r>
      <w:r w:rsidRPr="005D70A0">
        <w:rPr>
          <w:rFonts w:ascii="Arial" w:hAnsi="Arial" w:cs="Arial"/>
          <w:b/>
          <w:bCs/>
          <w:color w:val="C00000"/>
          <w:sz w:val="22"/>
          <w:szCs w:val="22"/>
        </w:rPr>
        <w:t>)</w:t>
      </w:r>
    </w:p>
    <w:p w:rsidRPr="0075460F" w:rsidR="0075460F" w:rsidP="0075460F" w:rsidRDefault="0075460F" w14:paraId="0F46186B" w14:textId="2026B56F">
      <w:pPr>
        <w:tabs>
          <w:tab w:val="left" w:pos="360"/>
          <w:tab w:val="left" w:pos="720"/>
        </w:tabs>
        <w:rPr>
          <w:rFonts w:ascii="Arial" w:hAnsi="Arial" w:cs="Arial"/>
          <w:sz w:val="22"/>
          <w:szCs w:val="22"/>
        </w:rPr>
      </w:pPr>
      <w:bookmarkStart w:name="_Hlk100551785" w:id="5"/>
      <w:r w:rsidRPr="0075460F">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authorizations for polar bears (Ursus maritimus), Pacific walruses (walruses) (Odobenus rosmarus divergens), and northern sea otters (otters) (Enhydra lutris kenyoni) we have required monitoring and reporting during </w:t>
      </w:r>
      <w:r w:rsidR="00E61271">
        <w:rPr>
          <w:rFonts w:ascii="Arial" w:hAnsi="Arial" w:cs="Arial"/>
          <w:sz w:val="22"/>
          <w:szCs w:val="22"/>
        </w:rPr>
        <w:t>industrial</w:t>
      </w:r>
      <w:r w:rsidR="00045F8A">
        <w:rPr>
          <w:rFonts w:ascii="Arial" w:hAnsi="Arial" w:cs="Arial"/>
          <w:sz w:val="22"/>
          <w:szCs w:val="22"/>
        </w:rPr>
        <w:t xml:space="preserve"> </w:t>
      </w:r>
      <w:r w:rsidRPr="0075460F">
        <w:rPr>
          <w:rFonts w:ascii="Arial" w:hAnsi="Arial" w:cs="Arial"/>
          <w:sz w:val="22"/>
          <w:szCs w:val="22"/>
        </w:rPr>
        <w:t>activities.  The purpose of monitoring and reporting requirements is to assess the effects of industrial activities on polar bears, walruses, and otters to ensure that take is minimal to marine mammal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polar bear 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bookmarkEnd w:id="5"/>
    </w:p>
    <w:p w:rsidRPr="0075460F" w:rsidR="0075460F" w:rsidP="0075460F" w:rsidRDefault="0075460F" w14:paraId="0F23843C" w14:textId="77777777">
      <w:pPr>
        <w:tabs>
          <w:tab w:val="left" w:pos="360"/>
          <w:tab w:val="left" w:pos="720"/>
        </w:tabs>
        <w:rPr>
          <w:rFonts w:ascii="Arial" w:hAnsi="Arial" w:cs="Arial"/>
          <w:sz w:val="22"/>
          <w:szCs w:val="22"/>
        </w:rPr>
      </w:pPr>
    </w:p>
    <w:p w:rsidRPr="00AB5AFC" w:rsidR="005F6457" w:rsidP="005F6457" w:rsidRDefault="005F6457" w14:paraId="47896C73" w14:textId="4636DCC0">
      <w:pPr>
        <w:tabs>
          <w:tab w:val="left" w:pos="360"/>
          <w:tab w:val="left" w:pos="720"/>
        </w:tabs>
        <w:rPr>
          <w:rFonts w:ascii="Arial" w:hAnsi="Arial" w:cs="Arial"/>
          <w:b/>
          <w:bCs/>
          <w:caps/>
          <w:sz w:val="22"/>
          <w:szCs w:val="22"/>
        </w:rPr>
      </w:pPr>
      <w:r w:rsidRPr="00AB5AFC">
        <w:rPr>
          <w:rFonts w:ascii="Arial" w:hAnsi="Arial" w:cs="Arial"/>
          <w:b/>
          <w:bCs/>
          <w:caps/>
          <w:sz w:val="22"/>
          <w:szCs w:val="22"/>
        </w:rPr>
        <w:lastRenderedPageBreak/>
        <w:t>Polar Bear Den Detection Report</w:t>
      </w:r>
      <w:r w:rsidRPr="005C05D1" w:rsidR="005C05D1">
        <w:rPr>
          <w:rFonts w:ascii="Arial" w:hAnsi="Arial" w:cs="Arial"/>
          <w:sz w:val="22"/>
          <w:szCs w:val="22"/>
        </w:rPr>
        <w:t xml:space="preserve"> (50 CFR 18.126</w:t>
      </w:r>
      <w:r w:rsidR="005C05D1">
        <w:rPr>
          <w:rFonts w:ascii="Arial" w:hAnsi="Arial" w:cs="Arial"/>
          <w:sz w:val="22"/>
          <w:szCs w:val="22"/>
        </w:rPr>
        <w:t>)</w:t>
      </w:r>
    </w:p>
    <w:p w:rsidR="00E57437" w:rsidP="003B7E47" w:rsidRDefault="00135DDB" w14:paraId="71077D37" w14:textId="592FC4A7">
      <w:pPr>
        <w:tabs>
          <w:tab w:val="left" w:pos="360"/>
          <w:tab w:val="left" w:pos="720"/>
        </w:tabs>
        <w:rPr>
          <w:rFonts w:ascii="Arial" w:hAnsi="Arial" w:cs="Arial"/>
          <w:sz w:val="22"/>
          <w:szCs w:val="22"/>
        </w:rPr>
      </w:pPr>
      <w:bookmarkStart w:name="_Hlk100551811" w:id="6"/>
      <w:r w:rsidRPr="00135DDB">
        <w:rPr>
          <w:rFonts w:ascii="Arial" w:hAnsi="Arial" w:cs="Arial"/>
          <w:sz w:val="22"/>
          <w:szCs w:val="22"/>
        </w:rPr>
        <w:t>Holders of an LOA seeking to carry out onshore activities in known or suspected polar bear denning habitat during the denning season, must make efforts to locate occupied polar bear dens within and near proposed areas of operation.  They may use any appropriate tool, such as, forward-looking infrared (FLIR) imagery and/or polar bear scent-trained dogs</w:t>
      </w:r>
      <w:r w:rsidR="001B2904">
        <w:rPr>
          <w:rFonts w:ascii="Arial" w:hAnsi="Arial" w:cs="Arial"/>
          <w:sz w:val="22"/>
          <w:szCs w:val="22"/>
        </w:rPr>
        <w:t>,</w:t>
      </w:r>
      <w:r w:rsidRPr="00135DDB">
        <w:rPr>
          <w:rFonts w:ascii="Arial" w:hAnsi="Arial" w:cs="Arial"/>
          <w:sz w:val="22"/>
          <w:szCs w:val="22"/>
        </w:rPr>
        <w:t xml:space="preserve"> in concert with denning habitat maps along the Alaskan coast.  In accordance with 50 CFR 18.128(b)(1</w:t>
      </w:r>
      <w:r>
        <w:rPr>
          <w:rFonts w:ascii="Arial" w:hAnsi="Arial" w:cs="Arial"/>
          <w:sz w:val="22"/>
          <w:szCs w:val="22"/>
        </w:rPr>
        <w:t>)</w:t>
      </w:r>
      <w:r w:rsidRPr="00135DDB">
        <w:rPr>
          <w:rFonts w:ascii="Arial" w:hAnsi="Arial" w:cs="Arial"/>
          <w:sz w:val="22"/>
          <w:szCs w:val="22"/>
        </w:rPr>
        <w:t xml:space="preserve"> and 128(b)(2); LOA holders must report all observed or suspected polar bear dens to us prior to the initiation of activities.  We use this information to determine the appropriate terms and conditions in an individual LOA in order to minimize potential impacts and disturbance to polar bears.</w:t>
      </w:r>
    </w:p>
    <w:p w:rsidR="00224DC0" w:rsidP="003B7E47" w:rsidRDefault="00224DC0" w14:paraId="5F49BAD6" w14:textId="2A9191BD">
      <w:pPr>
        <w:tabs>
          <w:tab w:val="left" w:pos="360"/>
          <w:tab w:val="left" w:pos="720"/>
        </w:tabs>
        <w:rPr>
          <w:rFonts w:ascii="Arial" w:hAnsi="Arial" w:cs="Arial"/>
          <w:sz w:val="22"/>
          <w:szCs w:val="22"/>
        </w:rPr>
      </w:pPr>
    </w:p>
    <w:p w:rsidRPr="00E01564" w:rsidR="00224DC0" w:rsidP="00224DC0" w:rsidRDefault="00224DC0" w14:paraId="4A205E0E" w14:textId="77777777">
      <w:pPr>
        <w:tabs>
          <w:tab w:val="left" w:pos="360"/>
          <w:tab w:val="left" w:pos="720"/>
        </w:tabs>
        <w:rPr>
          <w:rFonts w:ascii="Arial" w:hAnsi="Arial" w:cs="Arial"/>
          <w:sz w:val="22"/>
          <w:szCs w:val="22"/>
        </w:rPr>
      </w:pPr>
      <w:r w:rsidRPr="00E01564">
        <w:rPr>
          <w:rFonts w:ascii="Arial" w:hAnsi="Arial" w:cs="Arial"/>
          <w:sz w:val="22"/>
          <w:szCs w:val="22"/>
        </w:rPr>
        <w:t>Holders of an LOA seeking to carry out onshore activities during the denning season (November-April) must conduct two separate surveys for occupied polar bear dens in all denning habitat within 1.6 km (1 mi) of proposed</w:t>
      </w:r>
      <w:r>
        <w:rPr>
          <w:rFonts w:ascii="Arial" w:hAnsi="Arial" w:cs="Arial"/>
          <w:sz w:val="22"/>
          <w:szCs w:val="22"/>
        </w:rPr>
        <w:t xml:space="preserve"> </w:t>
      </w:r>
      <w:r w:rsidRPr="00E01564">
        <w:rPr>
          <w:rFonts w:ascii="Arial" w:hAnsi="Arial" w:cs="Arial"/>
          <w:sz w:val="22"/>
          <w:szCs w:val="22"/>
        </w:rPr>
        <w:t xml:space="preserve">activities using aerial infrared (AIR) imagery. </w:t>
      </w:r>
      <w:r>
        <w:rPr>
          <w:rFonts w:ascii="Arial" w:hAnsi="Arial" w:cs="Arial"/>
          <w:sz w:val="22"/>
          <w:szCs w:val="22"/>
        </w:rPr>
        <w:t xml:space="preserve"> </w:t>
      </w:r>
      <w:r w:rsidRPr="00E01564">
        <w:rPr>
          <w:rFonts w:ascii="Arial" w:hAnsi="Arial" w:cs="Arial"/>
          <w:sz w:val="22"/>
          <w:szCs w:val="22"/>
        </w:rPr>
        <w:t>Further, all denning habitat within 1.6 km (1 mi) of areas of proposed seismic surveys</w:t>
      </w:r>
      <w:r>
        <w:rPr>
          <w:rFonts w:ascii="Arial" w:hAnsi="Arial" w:cs="Arial"/>
          <w:sz w:val="22"/>
          <w:szCs w:val="22"/>
        </w:rPr>
        <w:t xml:space="preserve"> </w:t>
      </w:r>
      <w:r w:rsidRPr="00E01564">
        <w:rPr>
          <w:rFonts w:ascii="Arial" w:hAnsi="Arial" w:cs="Arial"/>
          <w:sz w:val="22"/>
          <w:szCs w:val="22"/>
        </w:rPr>
        <w:t>must be surveyed three separate times with AIR technology.</w:t>
      </w:r>
      <w:r>
        <w:rPr>
          <w:rFonts w:ascii="Arial" w:hAnsi="Arial" w:cs="Arial"/>
          <w:sz w:val="22"/>
          <w:szCs w:val="22"/>
        </w:rPr>
        <w:t xml:space="preserve"> </w:t>
      </w:r>
    </w:p>
    <w:p w:rsidR="00224DC0" w:rsidP="00224DC0" w:rsidRDefault="00224DC0" w14:paraId="56C5169A" w14:textId="77777777">
      <w:pPr>
        <w:tabs>
          <w:tab w:val="left" w:pos="360"/>
          <w:tab w:val="left" w:pos="720"/>
        </w:tabs>
        <w:rPr>
          <w:rFonts w:ascii="Arial" w:hAnsi="Arial" w:cs="Arial"/>
          <w:sz w:val="22"/>
          <w:szCs w:val="22"/>
        </w:rPr>
      </w:pPr>
    </w:p>
    <w:p w:rsidR="00224DC0" w:rsidP="00224DC0" w:rsidRDefault="00224DC0" w14:paraId="449929F1" w14:textId="77777777">
      <w:pPr>
        <w:tabs>
          <w:tab w:val="left" w:pos="360"/>
          <w:tab w:val="left" w:pos="720"/>
        </w:tabs>
        <w:rPr>
          <w:rFonts w:ascii="Arial" w:hAnsi="Arial" w:cs="Arial"/>
          <w:sz w:val="22"/>
          <w:szCs w:val="22"/>
        </w:rPr>
      </w:pPr>
      <w:r w:rsidRPr="00E01564">
        <w:rPr>
          <w:rFonts w:ascii="Arial" w:hAnsi="Arial" w:cs="Arial"/>
          <w:sz w:val="22"/>
          <w:szCs w:val="22"/>
        </w:rPr>
        <w:t>Flight crews will record and report environmental parameters including air</w:t>
      </w:r>
      <w:r>
        <w:rPr>
          <w:rFonts w:ascii="Arial" w:hAnsi="Arial" w:cs="Arial"/>
          <w:sz w:val="22"/>
          <w:szCs w:val="22"/>
        </w:rPr>
        <w:t xml:space="preserve"> </w:t>
      </w:r>
      <w:r w:rsidRPr="00E01564">
        <w:rPr>
          <w:rFonts w:ascii="Arial" w:hAnsi="Arial" w:cs="Arial"/>
          <w:sz w:val="22"/>
          <w:szCs w:val="22"/>
        </w:rPr>
        <w:t>temperature, dew point, wind speed and direction, cloud ceiling, and percent humidity, and a flight log will be provided to the</w:t>
      </w:r>
      <w:r>
        <w:rPr>
          <w:rFonts w:ascii="Arial" w:hAnsi="Arial" w:cs="Arial"/>
          <w:sz w:val="22"/>
          <w:szCs w:val="22"/>
        </w:rPr>
        <w:t xml:space="preserve"> </w:t>
      </w:r>
      <w:r w:rsidRPr="00E01564">
        <w:rPr>
          <w:rFonts w:ascii="Arial" w:hAnsi="Arial" w:cs="Arial"/>
          <w:sz w:val="22"/>
          <w:szCs w:val="22"/>
        </w:rPr>
        <w:t>Service within 48 hours of the flight.</w:t>
      </w:r>
      <w:bookmarkEnd w:id="6"/>
    </w:p>
    <w:p w:rsidR="00224DC0" w:rsidP="00224DC0" w:rsidRDefault="00224DC0" w14:paraId="42EAEEBF" w14:textId="77777777">
      <w:pPr>
        <w:tabs>
          <w:tab w:val="left" w:pos="360"/>
          <w:tab w:val="left" w:pos="720"/>
        </w:tabs>
        <w:rPr>
          <w:rFonts w:ascii="Arial" w:hAnsi="Arial" w:cs="Arial"/>
          <w:sz w:val="22"/>
          <w:szCs w:val="22"/>
        </w:rPr>
      </w:pPr>
    </w:p>
    <w:p w:rsidRPr="00AB5AFC" w:rsidR="00AB5AFC" w:rsidP="003B7E47" w:rsidRDefault="00E57437" w14:paraId="4EDB4D1F" w14:textId="4E40957D">
      <w:pPr>
        <w:tabs>
          <w:tab w:val="left" w:pos="360"/>
          <w:tab w:val="left" w:pos="720"/>
        </w:tabs>
        <w:rPr>
          <w:rFonts w:ascii="Arial" w:hAnsi="Arial" w:cs="Arial"/>
          <w:caps/>
          <w:sz w:val="22"/>
          <w:szCs w:val="22"/>
        </w:rPr>
      </w:pPr>
      <w:r w:rsidRPr="00AB5AFC">
        <w:rPr>
          <w:rFonts w:ascii="Arial" w:hAnsi="Arial" w:cs="Arial"/>
          <w:b/>
          <w:bCs/>
          <w:caps/>
          <w:sz w:val="22"/>
          <w:szCs w:val="22"/>
          <w:highlight w:val="yellow"/>
        </w:rPr>
        <w:t>Proposed Revisions</w:t>
      </w:r>
    </w:p>
    <w:p w:rsidR="002826A9" w:rsidP="003B7E47" w:rsidRDefault="002826A9" w14:paraId="037D494B" w14:textId="37EDC262">
      <w:pPr>
        <w:tabs>
          <w:tab w:val="left" w:pos="360"/>
          <w:tab w:val="left" w:pos="720"/>
        </w:tabs>
        <w:rPr>
          <w:rFonts w:ascii="Arial" w:hAnsi="Arial" w:cs="Arial"/>
          <w:sz w:val="22"/>
          <w:szCs w:val="22"/>
        </w:rPr>
      </w:pPr>
      <w:r>
        <w:rPr>
          <w:rFonts w:ascii="Arial" w:hAnsi="Arial" w:cs="Arial"/>
          <w:sz w:val="22"/>
          <w:szCs w:val="22"/>
        </w:rPr>
        <w:t>With this proposed rulemaking</w:t>
      </w:r>
      <w:r w:rsidR="00A52DD6">
        <w:rPr>
          <w:rFonts w:ascii="Arial" w:hAnsi="Arial" w:cs="Arial"/>
          <w:sz w:val="22"/>
          <w:szCs w:val="22"/>
        </w:rPr>
        <w:t xml:space="preserve"> (RIN 1018-BG05)</w:t>
      </w:r>
      <w:r>
        <w:rPr>
          <w:rFonts w:ascii="Arial" w:hAnsi="Arial" w:cs="Arial"/>
          <w:sz w:val="22"/>
          <w:szCs w:val="22"/>
        </w:rPr>
        <w:t>, we propose to add a new subpart,</w:t>
      </w:r>
      <w:r w:rsidRPr="00A52DD6">
        <w:rPr>
          <w:rFonts w:ascii="Arial" w:hAnsi="Arial" w:cs="Arial"/>
          <w:b/>
          <w:bCs/>
          <w:sz w:val="22"/>
          <w:szCs w:val="22"/>
        </w:rPr>
        <w:t xml:space="preserve"> </w:t>
      </w:r>
      <w:r w:rsidRPr="00A52DD6" w:rsidR="00A52DD6">
        <w:rPr>
          <w:rFonts w:ascii="Arial" w:hAnsi="Arial" w:cs="Arial"/>
          <w:b/>
          <w:bCs/>
          <w:sz w:val="22"/>
          <w:szCs w:val="22"/>
        </w:rPr>
        <w:t>50 CFR 18, subpart L (U.S. Coast Guard)</w:t>
      </w:r>
      <w:r w:rsidRPr="00A52DD6" w:rsidR="00A52DD6">
        <w:rPr>
          <w:rFonts w:ascii="Arial" w:hAnsi="Arial" w:cs="Arial"/>
          <w:sz w:val="22"/>
          <w:szCs w:val="22"/>
        </w:rPr>
        <w:t xml:space="preserve"> for a period of 5 years </w:t>
      </w:r>
      <w:r w:rsidRPr="0025704F" w:rsidR="00A52DD6">
        <w:rPr>
          <w:rFonts w:ascii="Arial" w:hAnsi="Arial" w:cs="Arial"/>
          <w:sz w:val="22"/>
          <w:szCs w:val="22"/>
        </w:rPr>
        <w:t xml:space="preserve">effective from </w:t>
      </w:r>
      <w:r w:rsidRPr="0025704F" w:rsidR="000C31FB">
        <w:rPr>
          <w:rFonts w:ascii="Arial" w:hAnsi="Arial" w:cs="Arial"/>
          <w:sz w:val="22"/>
          <w:szCs w:val="22"/>
        </w:rPr>
        <w:t>the date of final issuance of these ITRs</w:t>
      </w:r>
      <w:r w:rsidR="00A52DD6">
        <w:rPr>
          <w:rFonts w:ascii="Arial" w:hAnsi="Arial" w:cs="Arial"/>
          <w:sz w:val="22"/>
          <w:szCs w:val="22"/>
        </w:rPr>
        <w:t xml:space="preserve">.  This new subpart will not require new information collections </w:t>
      </w:r>
      <w:r w:rsidR="009E427D">
        <w:rPr>
          <w:rFonts w:ascii="Arial" w:hAnsi="Arial" w:cs="Arial"/>
          <w:sz w:val="22"/>
          <w:szCs w:val="22"/>
        </w:rPr>
        <w:t>beyond those</w:t>
      </w:r>
      <w:r w:rsidR="00A52DD6">
        <w:rPr>
          <w:rFonts w:ascii="Arial" w:hAnsi="Arial" w:cs="Arial"/>
          <w:sz w:val="22"/>
          <w:szCs w:val="22"/>
        </w:rPr>
        <w:t xml:space="preserve"> contained in this submission.  </w:t>
      </w:r>
      <w:r w:rsidRPr="005065D6" w:rsidR="005065D6">
        <w:rPr>
          <w:rFonts w:ascii="Arial" w:hAnsi="Arial" w:cs="Arial"/>
          <w:sz w:val="22"/>
          <w:szCs w:val="22"/>
        </w:rPr>
        <w:t>The addition of subpart L does, however, require an adjustment to the previously approved burden for the application, reporting, and recordkeeping burden estimates.</w:t>
      </w:r>
      <w:r w:rsidR="00A52DD6">
        <w:rPr>
          <w:rFonts w:ascii="Arial" w:hAnsi="Arial" w:cs="Arial"/>
          <w:sz w:val="22"/>
          <w:szCs w:val="22"/>
        </w:rPr>
        <w:t xml:space="preserve">  We updated the estimated burden in question 12 below.</w:t>
      </w:r>
    </w:p>
    <w:p w:rsidR="002826A9" w:rsidP="003B7E47" w:rsidRDefault="002826A9" w14:paraId="31A1A431" w14:textId="77777777">
      <w:pPr>
        <w:tabs>
          <w:tab w:val="left" w:pos="360"/>
          <w:tab w:val="left" w:pos="720"/>
        </w:tabs>
        <w:rPr>
          <w:rFonts w:ascii="Arial" w:hAnsi="Arial" w:cs="Arial"/>
          <w:sz w:val="22"/>
          <w:szCs w:val="22"/>
        </w:rPr>
      </w:pPr>
    </w:p>
    <w:p w:rsidR="00AB5AFC" w:rsidP="003B7E47" w:rsidRDefault="00482662" w14:paraId="1EB3C935" w14:textId="7488C6B5">
      <w:pPr>
        <w:tabs>
          <w:tab w:val="left" w:pos="360"/>
          <w:tab w:val="left" w:pos="720"/>
        </w:tabs>
        <w:rPr>
          <w:rFonts w:ascii="Arial" w:hAnsi="Arial" w:cs="Arial"/>
          <w:sz w:val="22"/>
          <w:szCs w:val="22"/>
        </w:rPr>
      </w:pPr>
      <w:r>
        <w:rPr>
          <w:rFonts w:ascii="Arial" w:hAnsi="Arial" w:cs="Arial"/>
          <w:sz w:val="22"/>
          <w:szCs w:val="22"/>
        </w:rPr>
        <w:t xml:space="preserve">We are </w:t>
      </w:r>
      <w:r w:rsidR="002826A9">
        <w:rPr>
          <w:rFonts w:ascii="Arial" w:hAnsi="Arial" w:cs="Arial"/>
          <w:sz w:val="22"/>
          <w:szCs w:val="22"/>
        </w:rPr>
        <w:t xml:space="preserve">also </w:t>
      </w:r>
      <w:r>
        <w:rPr>
          <w:rFonts w:ascii="Arial" w:hAnsi="Arial" w:cs="Arial"/>
          <w:sz w:val="22"/>
          <w:szCs w:val="22"/>
        </w:rPr>
        <w:t>proposing a revision to the previously approved “</w:t>
      </w:r>
      <w:r w:rsidRPr="0075460F">
        <w:rPr>
          <w:rFonts w:ascii="Arial" w:hAnsi="Arial" w:cs="Arial"/>
          <w:b/>
          <w:bCs/>
          <w:sz w:val="22"/>
          <w:szCs w:val="22"/>
        </w:rPr>
        <w:t>Onsite Monitoring and Observation Reports</w:t>
      </w:r>
      <w:r>
        <w:rPr>
          <w:rFonts w:ascii="Arial" w:hAnsi="Arial" w:cs="Arial"/>
          <w:sz w:val="22"/>
          <w:szCs w:val="22"/>
        </w:rPr>
        <w:t xml:space="preserve">” </w:t>
      </w:r>
      <w:r w:rsidR="001204E3">
        <w:rPr>
          <w:rFonts w:ascii="Arial" w:hAnsi="Arial" w:cs="Arial"/>
          <w:sz w:val="22"/>
          <w:szCs w:val="22"/>
        </w:rPr>
        <w:t xml:space="preserve">information collection (IC) </w:t>
      </w:r>
      <w:r w:rsidR="0075460F">
        <w:rPr>
          <w:rFonts w:ascii="Arial" w:hAnsi="Arial" w:cs="Arial"/>
          <w:sz w:val="22"/>
          <w:szCs w:val="22"/>
        </w:rPr>
        <w:t>to split it into separate ICs to more accurately account for burden for the various components under this specific section of the regulations:</w:t>
      </w:r>
    </w:p>
    <w:p w:rsidR="00482662" w:rsidP="003B7E47" w:rsidRDefault="00482662" w14:paraId="0F7C7385" w14:textId="4B137795">
      <w:pPr>
        <w:tabs>
          <w:tab w:val="left" w:pos="360"/>
          <w:tab w:val="left" w:pos="720"/>
        </w:tabs>
        <w:rPr>
          <w:rFonts w:ascii="Arial" w:hAnsi="Arial" w:cs="Arial"/>
          <w:sz w:val="22"/>
          <w:szCs w:val="22"/>
        </w:rPr>
      </w:pPr>
    </w:p>
    <w:p w:rsidRPr="006D3569" w:rsidR="006D3569" w:rsidP="00FB2CBF" w:rsidRDefault="00947983" w14:paraId="03F633A4" w14:textId="7E1680E1">
      <w:pPr>
        <w:tabs>
          <w:tab w:val="left" w:pos="360"/>
          <w:tab w:val="left" w:pos="720"/>
        </w:tabs>
        <w:ind w:left="360"/>
        <w:rPr>
          <w:rFonts w:ascii="Arial" w:hAnsi="Arial" w:cs="Arial"/>
          <w:sz w:val="22"/>
          <w:szCs w:val="22"/>
        </w:rPr>
      </w:pPr>
      <w:r>
        <w:rPr>
          <w:rFonts w:ascii="Arial" w:hAnsi="Arial" w:cs="Arial"/>
          <w:b/>
          <w:bCs/>
          <w:sz w:val="22"/>
          <w:szCs w:val="22"/>
        </w:rPr>
        <w:t>(</w:t>
      </w:r>
      <w:r w:rsidR="0095066E">
        <w:rPr>
          <w:rFonts w:ascii="Arial" w:hAnsi="Arial" w:cs="Arial"/>
          <w:b/>
          <w:bCs/>
          <w:sz w:val="22"/>
          <w:szCs w:val="22"/>
        </w:rPr>
        <w:t>1</w:t>
      </w:r>
      <w:r>
        <w:rPr>
          <w:rFonts w:ascii="Arial" w:hAnsi="Arial" w:cs="Arial"/>
          <w:b/>
          <w:bCs/>
          <w:sz w:val="22"/>
          <w:szCs w:val="22"/>
        </w:rPr>
        <w:t>)</w:t>
      </w:r>
      <w:r w:rsidR="00E67A33">
        <w:rPr>
          <w:rFonts w:ascii="Arial" w:hAnsi="Arial" w:cs="Arial"/>
          <w:b/>
          <w:bCs/>
          <w:sz w:val="22"/>
          <w:szCs w:val="22"/>
        </w:rPr>
        <w:tab/>
      </w:r>
      <w:r w:rsidR="006D3569">
        <w:rPr>
          <w:rFonts w:ascii="Arial" w:hAnsi="Arial" w:cs="Arial"/>
          <w:b/>
          <w:bCs/>
          <w:sz w:val="22"/>
          <w:szCs w:val="22"/>
        </w:rPr>
        <w:t>In-season Monitoring (Activity Progress Reports)</w:t>
      </w:r>
      <w:r w:rsidR="006D3569">
        <w:rPr>
          <w:rFonts w:ascii="Arial" w:hAnsi="Arial" w:cs="Arial"/>
          <w:sz w:val="22"/>
          <w:szCs w:val="22"/>
        </w:rPr>
        <w:t xml:space="preserve"> (50 CFR 18.127(a)(1))</w:t>
      </w:r>
    </w:p>
    <w:p w:rsidR="006D3569" w:rsidP="004F388F" w:rsidRDefault="006D3569" w14:paraId="0D8D0CF9" w14:textId="60E530A7">
      <w:pPr>
        <w:tabs>
          <w:tab w:val="left" w:pos="720"/>
        </w:tabs>
        <w:ind w:left="720"/>
        <w:rPr>
          <w:rFonts w:ascii="Arial" w:hAnsi="Arial" w:cs="Arial"/>
          <w:sz w:val="22"/>
          <w:szCs w:val="22"/>
        </w:rPr>
      </w:pPr>
      <w:r w:rsidRPr="006D3569">
        <w:rPr>
          <w:rFonts w:ascii="Arial" w:hAnsi="Arial" w:cs="Arial"/>
          <w:sz w:val="22"/>
          <w:szCs w:val="22"/>
        </w:rPr>
        <w:t xml:space="preserve">Activity progress reports. </w:t>
      </w:r>
      <w:r w:rsidR="0054183F">
        <w:rPr>
          <w:rFonts w:ascii="Arial" w:hAnsi="Arial" w:cs="Arial"/>
          <w:sz w:val="22"/>
          <w:szCs w:val="22"/>
        </w:rPr>
        <w:t xml:space="preserve"> </w:t>
      </w:r>
      <w:r w:rsidRPr="006D3569">
        <w:rPr>
          <w:rFonts w:ascii="Arial" w:hAnsi="Arial" w:cs="Arial"/>
          <w:sz w:val="22"/>
          <w:szCs w:val="22"/>
        </w:rPr>
        <w:t>Holders of an LOA must:</w:t>
      </w:r>
    </w:p>
    <w:p w:rsidRPr="006D3569" w:rsidR="006D3569" w:rsidP="00FB2CBF" w:rsidRDefault="006D3569" w14:paraId="617FDD50" w14:textId="77777777">
      <w:pPr>
        <w:tabs>
          <w:tab w:val="left" w:pos="360"/>
          <w:tab w:val="left" w:pos="720"/>
        </w:tabs>
        <w:ind w:left="360"/>
        <w:rPr>
          <w:rFonts w:ascii="Arial" w:hAnsi="Arial" w:cs="Arial"/>
          <w:sz w:val="22"/>
          <w:szCs w:val="22"/>
        </w:rPr>
      </w:pPr>
    </w:p>
    <w:p w:rsidRPr="006D3569" w:rsidR="006D3569" w:rsidP="004F388F" w:rsidRDefault="006D3569" w14:paraId="77376374" w14:textId="7E943864">
      <w:pPr>
        <w:tabs>
          <w:tab w:val="left" w:pos="360"/>
        </w:tabs>
        <w:ind w:left="1080" w:hanging="360"/>
        <w:rPr>
          <w:rFonts w:ascii="Arial" w:hAnsi="Arial" w:cs="Arial"/>
          <w:sz w:val="22"/>
          <w:szCs w:val="22"/>
        </w:rPr>
      </w:pPr>
      <w:r w:rsidRPr="006D3569">
        <w:rPr>
          <w:rFonts w:ascii="Arial" w:hAnsi="Arial" w:cs="Arial"/>
          <w:sz w:val="22"/>
          <w:szCs w:val="22"/>
        </w:rPr>
        <w:t>(i)</w:t>
      </w:r>
      <w:r>
        <w:rPr>
          <w:rFonts w:ascii="Arial" w:hAnsi="Arial" w:cs="Arial"/>
          <w:sz w:val="22"/>
          <w:szCs w:val="22"/>
        </w:rPr>
        <w:tab/>
      </w:r>
      <w:r w:rsidRPr="006D3569">
        <w:rPr>
          <w:rFonts w:ascii="Arial" w:hAnsi="Arial" w:cs="Arial"/>
          <w:sz w:val="22"/>
          <w:szCs w:val="22"/>
        </w:rPr>
        <w:t xml:space="preserve">Notify the Service </w:t>
      </w:r>
      <w:r w:rsidRPr="004170F4">
        <w:rPr>
          <w:rFonts w:ascii="Arial" w:hAnsi="Arial" w:cs="Arial"/>
          <w:sz w:val="22"/>
          <w:szCs w:val="22"/>
        </w:rPr>
        <w:t>at least 48 hours prio</w:t>
      </w:r>
      <w:r w:rsidRPr="006D3569">
        <w:rPr>
          <w:rFonts w:ascii="Arial" w:hAnsi="Arial" w:cs="Arial"/>
          <w:sz w:val="22"/>
          <w:szCs w:val="22"/>
        </w:rPr>
        <w:t>r to the onset of activities;</w:t>
      </w:r>
    </w:p>
    <w:p w:rsidRPr="006D3569" w:rsidR="006D3569" w:rsidP="004F388F" w:rsidRDefault="006D3569" w14:paraId="22EF3F6B" w14:textId="316659F9">
      <w:pPr>
        <w:tabs>
          <w:tab w:val="left" w:pos="360"/>
        </w:tabs>
        <w:ind w:left="1080" w:hanging="360"/>
        <w:rPr>
          <w:rFonts w:ascii="Arial" w:hAnsi="Arial" w:cs="Arial"/>
          <w:sz w:val="22"/>
          <w:szCs w:val="22"/>
        </w:rPr>
      </w:pPr>
      <w:r w:rsidRPr="006D3569">
        <w:rPr>
          <w:rFonts w:ascii="Arial" w:hAnsi="Arial" w:cs="Arial"/>
          <w:sz w:val="22"/>
          <w:szCs w:val="22"/>
        </w:rPr>
        <w:t>(ii)</w:t>
      </w:r>
      <w:r>
        <w:rPr>
          <w:rFonts w:ascii="Arial" w:hAnsi="Arial" w:cs="Arial"/>
          <w:sz w:val="22"/>
          <w:szCs w:val="22"/>
        </w:rPr>
        <w:tab/>
      </w:r>
      <w:r w:rsidRPr="006D3569">
        <w:rPr>
          <w:rFonts w:ascii="Arial" w:hAnsi="Arial" w:cs="Arial"/>
          <w:sz w:val="22"/>
          <w:szCs w:val="22"/>
        </w:rPr>
        <w:t>Provide the Service weekly progress reports of any significant changes in activities and/or locations; and</w:t>
      </w:r>
    </w:p>
    <w:p w:rsidR="006D3569" w:rsidP="004F388F" w:rsidRDefault="006D3569" w14:paraId="7415D0BF" w14:textId="2B9EDAD0">
      <w:pPr>
        <w:tabs>
          <w:tab w:val="left" w:pos="360"/>
        </w:tabs>
        <w:ind w:left="1080" w:hanging="360"/>
        <w:rPr>
          <w:rFonts w:ascii="Arial" w:hAnsi="Arial" w:cs="Arial"/>
          <w:sz w:val="22"/>
          <w:szCs w:val="22"/>
        </w:rPr>
      </w:pPr>
      <w:r w:rsidRPr="006D3569">
        <w:rPr>
          <w:rFonts w:ascii="Arial" w:hAnsi="Arial" w:cs="Arial"/>
          <w:sz w:val="22"/>
          <w:szCs w:val="22"/>
        </w:rPr>
        <w:t>(iii)</w:t>
      </w:r>
      <w:r>
        <w:rPr>
          <w:rFonts w:ascii="Arial" w:hAnsi="Arial" w:cs="Arial"/>
          <w:sz w:val="22"/>
          <w:szCs w:val="22"/>
        </w:rPr>
        <w:tab/>
      </w:r>
      <w:r w:rsidRPr="006D3569">
        <w:rPr>
          <w:rFonts w:ascii="Arial" w:hAnsi="Arial" w:cs="Arial"/>
          <w:sz w:val="22"/>
          <w:szCs w:val="22"/>
        </w:rPr>
        <w:t>Notify the Service within 48 hours after ending of activities.</w:t>
      </w:r>
    </w:p>
    <w:p w:rsidR="00401BE6" w:rsidP="003B7E47" w:rsidRDefault="00401BE6" w14:paraId="0ECEA74C" w14:textId="083D2ABE">
      <w:pPr>
        <w:tabs>
          <w:tab w:val="left" w:pos="360"/>
          <w:tab w:val="left" w:pos="720"/>
        </w:tabs>
        <w:rPr>
          <w:rFonts w:ascii="Arial" w:hAnsi="Arial" w:cs="Arial"/>
          <w:sz w:val="22"/>
          <w:szCs w:val="22"/>
        </w:rPr>
      </w:pPr>
    </w:p>
    <w:p w:rsidRPr="006D3569" w:rsidR="009A2747" w:rsidP="00947983" w:rsidRDefault="00947983" w14:paraId="379BC876" w14:textId="0702245A">
      <w:pPr>
        <w:tabs>
          <w:tab w:val="left" w:pos="360"/>
          <w:tab w:val="left" w:pos="720"/>
        </w:tabs>
        <w:ind w:left="360"/>
        <w:rPr>
          <w:rFonts w:ascii="Arial" w:hAnsi="Arial" w:cs="Arial"/>
          <w:sz w:val="22"/>
          <w:szCs w:val="22"/>
        </w:rPr>
      </w:pPr>
      <w:r>
        <w:rPr>
          <w:rFonts w:ascii="Arial" w:hAnsi="Arial" w:cs="Arial"/>
          <w:b/>
          <w:bCs/>
          <w:sz w:val="22"/>
          <w:szCs w:val="22"/>
        </w:rPr>
        <w:t>(</w:t>
      </w:r>
      <w:r w:rsidR="0095066E">
        <w:rPr>
          <w:rFonts w:ascii="Arial" w:hAnsi="Arial" w:cs="Arial"/>
          <w:b/>
          <w:bCs/>
          <w:sz w:val="22"/>
          <w:szCs w:val="22"/>
        </w:rPr>
        <w:t>2</w:t>
      </w:r>
      <w:r>
        <w:rPr>
          <w:rFonts w:ascii="Arial" w:hAnsi="Arial" w:cs="Arial"/>
          <w:b/>
          <w:bCs/>
          <w:sz w:val="22"/>
          <w:szCs w:val="22"/>
        </w:rPr>
        <w:t>)</w:t>
      </w:r>
      <w:r w:rsidR="00E67A33">
        <w:rPr>
          <w:rFonts w:ascii="Arial" w:hAnsi="Arial" w:cs="Arial"/>
          <w:b/>
          <w:bCs/>
          <w:sz w:val="22"/>
          <w:szCs w:val="22"/>
        </w:rPr>
        <w:tab/>
      </w:r>
      <w:r w:rsidR="009A2747">
        <w:rPr>
          <w:rFonts w:ascii="Arial" w:hAnsi="Arial" w:cs="Arial"/>
          <w:b/>
          <w:bCs/>
          <w:sz w:val="22"/>
          <w:szCs w:val="22"/>
        </w:rPr>
        <w:t>In-season Monitoring (Polar Bear Observation Reports)</w:t>
      </w:r>
      <w:r w:rsidR="009A2747">
        <w:rPr>
          <w:rFonts w:ascii="Arial" w:hAnsi="Arial" w:cs="Arial"/>
          <w:sz w:val="22"/>
          <w:szCs w:val="22"/>
        </w:rPr>
        <w:t xml:space="preserve"> (50 CFR 18.127(a)(3))</w:t>
      </w:r>
    </w:p>
    <w:p w:rsidR="007E3A3B" w:rsidP="004F388F" w:rsidRDefault="009A2747" w14:paraId="6BD58399" w14:textId="4997A207">
      <w:pPr>
        <w:tabs>
          <w:tab w:val="left" w:pos="720"/>
        </w:tabs>
        <w:ind w:left="720"/>
        <w:rPr>
          <w:rFonts w:ascii="Arial" w:hAnsi="Arial" w:cs="Arial"/>
          <w:sz w:val="22"/>
          <w:szCs w:val="22"/>
        </w:rPr>
      </w:pPr>
      <w:r w:rsidRPr="009A2747">
        <w:rPr>
          <w:rFonts w:ascii="Arial" w:hAnsi="Arial" w:cs="Arial"/>
          <w:sz w:val="22"/>
          <w:szCs w:val="22"/>
        </w:rPr>
        <w:t xml:space="preserve">Holders of an LOA must report, </w:t>
      </w:r>
      <w:r w:rsidRPr="004170F4">
        <w:rPr>
          <w:rFonts w:ascii="Arial" w:hAnsi="Arial" w:cs="Arial"/>
          <w:sz w:val="22"/>
          <w:szCs w:val="22"/>
        </w:rPr>
        <w:t>within 48 hours,</w:t>
      </w:r>
      <w:r w:rsidRPr="009A2747">
        <w:rPr>
          <w:rFonts w:ascii="Arial" w:hAnsi="Arial" w:cs="Arial"/>
          <w:sz w:val="22"/>
          <w:szCs w:val="22"/>
        </w:rPr>
        <w:t xml:space="preserve"> all observations of polar bears and potential polar</w:t>
      </w:r>
      <w:r>
        <w:rPr>
          <w:rFonts w:ascii="Arial" w:hAnsi="Arial" w:cs="Arial"/>
          <w:sz w:val="22"/>
          <w:szCs w:val="22"/>
        </w:rPr>
        <w:t xml:space="preserve"> </w:t>
      </w:r>
      <w:r w:rsidRPr="009A2747">
        <w:rPr>
          <w:rFonts w:ascii="Arial" w:hAnsi="Arial" w:cs="Arial"/>
          <w:sz w:val="22"/>
          <w:szCs w:val="22"/>
        </w:rPr>
        <w:t xml:space="preserve">bear dens, during any industry activity. </w:t>
      </w:r>
      <w:r w:rsidR="001B2904">
        <w:rPr>
          <w:rFonts w:ascii="Arial" w:hAnsi="Arial" w:cs="Arial"/>
          <w:sz w:val="22"/>
          <w:szCs w:val="22"/>
        </w:rPr>
        <w:t xml:space="preserve"> </w:t>
      </w:r>
      <w:r w:rsidRPr="009A2747">
        <w:rPr>
          <w:rFonts w:ascii="Arial" w:hAnsi="Arial" w:cs="Arial"/>
          <w:sz w:val="22"/>
          <w:szCs w:val="22"/>
        </w:rPr>
        <w:t>Upon request, monitoring report data must be provided in a common electronic format (to be</w:t>
      </w:r>
      <w:r>
        <w:rPr>
          <w:rFonts w:ascii="Arial" w:hAnsi="Arial" w:cs="Arial"/>
          <w:sz w:val="22"/>
          <w:szCs w:val="22"/>
        </w:rPr>
        <w:t xml:space="preserve"> </w:t>
      </w:r>
      <w:r w:rsidRPr="009A2747">
        <w:rPr>
          <w:rFonts w:ascii="Arial" w:hAnsi="Arial" w:cs="Arial"/>
          <w:sz w:val="22"/>
          <w:szCs w:val="22"/>
        </w:rPr>
        <w:t xml:space="preserve">specified by the Service). </w:t>
      </w:r>
      <w:r>
        <w:rPr>
          <w:rFonts w:ascii="Arial" w:hAnsi="Arial" w:cs="Arial"/>
          <w:sz w:val="22"/>
          <w:szCs w:val="22"/>
        </w:rPr>
        <w:t xml:space="preserve"> </w:t>
      </w:r>
      <w:r w:rsidRPr="009A2747">
        <w:rPr>
          <w:rFonts w:ascii="Arial" w:hAnsi="Arial" w:cs="Arial"/>
          <w:sz w:val="22"/>
          <w:szCs w:val="22"/>
        </w:rPr>
        <w:t>Information in the observation report must include, but is not limited to:</w:t>
      </w:r>
    </w:p>
    <w:p w:rsidR="007E3A3B" w:rsidP="00947983" w:rsidRDefault="007E3A3B" w14:paraId="54E0AEDA" w14:textId="2A67D110">
      <w:pPr>
        <w:tabs>
          <w:tab w:val="left" w:pos="360"/>
          <w:tab w:val="left" w:pos="720"/>
        </w:tabs>
        <w:ind w:left="360"/>
        <w:rPr>
          <w:rFonts w:ascii="Arial" w:hAnsi="Arial" w:cs="Arial"/>
          <w:sz w:val="22"/>
          <w:szCs w:val="22"/>
        </w:rPr>
      </w:pPr>
    </w:p>
    <w:p w:rsidRPr="009A2747" w:rsidR="009A2747" w:rsidP="00947983" w:rsidRDefault="009A2747" w14:paraId="129DE8B1" w14:textId="1F672BA5">
      <w:pPr>
        <w:tabs>
          <w:tab w:val="left" w:pos="360"/>
        </w:tabs>
        <w:ind w:left="1170" w:hanging="450"/>
        <w:rPr>
          <w:rFonts w:ascii="Arial" w:hAnsi="Arial" w:cs="Arial"/>
          <w:sz w:val="22"/>
          <w:szCs w:val="22"/>
        </w:rPr>
      </w:pPr>
      <w:r w:rsidRPr="009A2747">
        <w:rPr>
          <w:rFonts w:ascii="Arial" w:hAnsi="Arial" w:cs="Arial"/>
          <w:sz w:val="22"/>
          <w:szCs w:val="22"/>
        </w:rPr>
        <w:t>(i)</w:t>
      </w:r>
      <w:r>
        <w:rPr>
          <w:rFonts w:ascii="Arial" w:hAnsi="Arial" w:cs="Arial"/>
          <w:sz w:val="22"/>
          <w:szCs w:val="22"/>
        </w:rPr>
        <w:tab/>
      </w:r>
      <w:r w:rsidRPr="009A2747">
        <w:rPr>
          <w:rFonts w:ascii="Arial" w:hAnsi="Arial" w:cs="Arial"/>
          <w:sz w:val="22"/>
          <w:szCs w:val="22"/>
        </w:rPr>
        <w:t>Date, time, and location of observation;</w:t>
      </w:r>
    </w:p>
    <w:p w:rsidRPr="009A2747" w:rsidR="009A2747" w:rsidP="00947983" w:rsidRDefault="009A2747" w14:paraId="4EF47783" w14:textId="6D5E39A5">
      <w:pPr>
        <w:tabs>
          <w:tab w:val="left" w:pos="360"/>
        </w:tabs>
        <w:ind w:left="1170" w:hanging="450"/>
        <w:rPr>
          <w:rFonts w:ascii="Arial" w:hAnsi="Arial" w:cs="Arial"/>
          <w:sz w:val="22"/>
          <w:szCs w:val="22"/>
        </w:rPr>
      </w:pPr>
      <w:r w:rsidRPr="009A2747">
        <w:rPr>
          <w:rFonts w:ascii="Arial" w:hAnsi="Arial" w:cs="Arial"/>
          <w:sz w:val="22"/>
          <w:szCs w:val="22"/>
        </w:rPr>
        <w:t>(ii)</w:t>
      </w:r>
      <w:r>
        <w:rPr>
          <w:rFonts w:ascii="Arial" w:hAnsi="Arial" w:cs="Arial"/>
          <w:sz w:val="22"/>
          <w:szCs w:val="22"/>
        </w:rPr>
        <w:tab/>
      </w:r>
      <w:r w:rsidRPr="009A2747">
        <w:rPr>
          <w:rFonts w:ascii="Arial" w:hAnsi="Arial" w:cs="Arial"/>
          <w:sz w:val="22"/>
          <w:szCs w:val="22"/>
        </w:rPr>
        <w:t>Number of bears;</w:t>
      </w:r>
    </w:p>
    <w:p w:rsidRPr="009A2747" w:rsidR="009A2747" w:rsidP="00947983" w:rsidRDefault="009A2747" w14:paraId="1399B2AF" w14:textId="04F48CE7">
      <w:pPr>
        <w:tabs>
          <w:tab w:val="left" w:pos="360"/>
        </w:tabs>
        <w:ind w:left="1170" w:hanging="450"/>
        <w:rPr>
          <w:rFonts w:ascii="Arial" w:hAnsi="Arial" w:cs="Arial"/>
          <w:sz w:val="22"/>
          <w:szCs w:val="22"/>
        </w:rPr>
      </w:pPr>
      <w:r w:rsidRPr="009A2747">
        <w:rPr>
          <w:rFonts w:ascii="Arial" w:hAnsi="Arial" w:cs="Arial"/>
          <w:sz w:val="22"/>
          <w:szCs w:val="22"/>
        </w:rPr>
        <w:t>(iii)</w:t>
      </w:r>
      <w:r>
        <w:rPr>
          <w:rFonts w:ascii="Arial" w:hAnsi="Arial" w:cs="Arial"/>
          <w:sz w:val="22"/>
          <w:szCs w:val="22"/>
        </w:rPr>
        <w:tab/>
      </w:r>
      <w:r w:rsidRPr="009A2747">
        <w:rPr>
          <w:rFonts w:ascii="Arial" w:hAnsi="Arial" w:cs="Arial"/>
          <w:sz w:val="22"/>
          <w:szCs w:val="22"/>
        </w:rPr>
        <w:t>Sex and age of bears (if known);</w:t>
      </w:r>
    </w:p>
    <w:p w:rsidRPr="009A2747" w:rsidR="009A2747" w:rsidP="00947983" w:rsidRDefault="009A2747" w14:paraId="0A68B21A" w14:textId="64CA2C33">
      <w:pPr>
        <w:tabs>
          <w:tab w:val="left" w:pos="360"/>
        </w:tabs>
        <w:ind w:left="1170" w:hanging="450"/>
        <w:rPr>
          <w:rFonts w:ascii="Arial" w:hAnsi="Arial" w:cs="Arial"/>
          <w:sz w:val="22"/>
          <w:szCs w:val="22"/>
        </w:rPr>
      </w:pPr>
      <w:r w:rsidRPr="009A2747">
        <w:rPr>
          <w:rFonts w:ascii="Arial" w:hAnsi="Arial" w:cs="Arial"/>
          <w:sz w:val="22"/>
          <w:szCs w:val="22"/>
        </w:rPr>
        <w:t>(iv)</w:t>
      </w:r>
      <w:r>
        <w:rPr>
          <w:rFonts w:ascii="Arial" w:hAnsi="Arial" w:cs="Arial"/>
          <w:sz w:val="22"/>
          <w:szCs w:val="22"/>
        </w:rPr>
        <w:tab/>
      </w:r>
      <w:r w:rsidRPr="009A2747">
        <w:rPr>
          <w:rFonts w:ascii="Arial" w:hAnsi="Arial" w:cs="Arial"/>
          <w:sz w:val="22"/>
          <w:szCs w:val="22"/>
        </w:rPr>
        <w:t>Observer name and contact information;</w:t>
      </w:r>
    </w:p>
    <w:p w:rsidR="009A2747" w:rsidP="00947983" w:rsidRDefault="009A2747" w14:paraId="6BCC1592" w14:textId="3598D866">
      <w:pPr>
        <w:tabs>
          <w:tab w:val="left" w:pos="360"/>
        </w:tabs>
        <w:ind w:left="1170" w:hanging="450"/>
        <w:rPr>
          <w:rFonts w:ascii="Arial" w:hAnsi="Arial" w:cs="Arial"/>
          <w:sz w:val="22"/>
          <w:szCs w:val="22"/>
        </w:rPr>
      </w:pPr>
      <w:r w:rsidRPr="009A2747">
        <w:rPr>
          <w:rFonts w:ascii="Arial" w:hAnsi="Arial" w:cs="Arial"/>
          <w:sz w:val="22"/>
          <w:szCs w:val="22"/>
        </w:rPr>
        <w:t>(v)</w:t>
      </w:r>
      <w:r>
        <w:rPr>
          <w:rFonts w:ascii="Arial" w:hAnsi="Arial" w:cs="Arial"/>
          <w:sz w:val="22"/>
          <w:szCs w:val="22"/>
        </w:rPr>
        <w:tab/>
      </w:r>
      <w:r w:rsidRPr="009A2747">
        <w:rPr>
          <w:rFonts w:ascii="Arial" w:hAnsi="Arial" w:cs="Arial"/>
          <w:sz w:val="22"/>
          <w:szCs w:val="22"/>
        </w:rPr>
        <w:t>Weather, visibility, sea state, and sea-ice conditions at the time of observation;</w:t>
      </w:r>
    </w:p>
    <w:p w:rsidRPr="009A2747" w:rsidR="009A2747" w:rsidP="00947983" w:rsidRDefault="009A2747" w14:paraId="2192F8D9" w14:textId="34D081AB">
      <w:pPr>
        <w:tabs>
          <w:tab w:val="left" w:pos="360"/>
        </w:tabs>
        <w:ind w:left="1170" w:hanging="450"/>
        <w:rPr>
          <w:rFonts w:ascii="Arial" w:hAnsi="Arial" w:cs="Arial"/>
          <w:sz w:val="22"/>
          <w:szCs w:val="22"/>
        </w:rPr>
      </w:pPr>
      <w:r w:rsidRPr="009A2747">
        <w:rPr>
          <w:rFonts w:ascii="Arial" w:hAnsi="Arial" w:cs="Arial"/>
          <w:sz w:val="22"/>
          <w:szCs w:val="22"/>
        </w:rPr>
        <w:t>(vi)</w:t>
      </w:r>
      <w:r>
        <w:rPr>
          <w:rFonts w:ascii="Arial" w:hAnsi="Arial" w:cs="Arial"/>
          <w:sz w:val="22"/>
          <w:szCs w:val="22"/>
        </w:rPr>
        <w:tab/>
      </w:r>
      <w:r w:rsidRPr="009A2747">
        <w:rPr>
          <w:rFonts w:ascii="Arial" w:hAnsi="Arial" w:cs="Arial"/>
          <w:sz w:val="22"/>
          <w:szCs w:val="22"/>
        </w:rPr>
        <w:t>Estimated closest distance of bears from personnel and facilities;</w:t>
      </w:r>
    </w:p>
    <w:p w:rsidRPr="009A2747" w:rsidR="009A2747" w:rsidP="00947983" w:rsidRDefault="009A2747" w14:paraId="1E616271" w14:textId="51E92600">
      <w:pPr>
        <w:tabs>
          <w:tab w:val="left" w:pos="360"/>
        </w:tabs>
        <w:ind w:left="1170" w:hanging="450"/>
        <w:rPr>
          <w:rFonts w:ascii="Arial" w:hAnsi="Arial" w:cs="Arial"/>
          <w:sz w:val="22"/>
          <w:szCs w:val="22"/>
        </w:rPr>
      </w:pPr>
      <w:r w:rsidRPr="009A2747">
        <w:rPr>
          <w:rFonts w:ascii="Arial" w:hAnsi="Arial" w:cs="Arial"/>
          <w:sz w:val="22"/>
          <w:szCs w:val="22"/>
        </w:rPr>
        <w:lastRenderedPageBreak/>
        <w:t>(vii)</w:t>
      </w:r>
      <w:r>
        <w:rPr>
          <w:rFonts w:ascii="Arial" w:hAnsi="Arial" w:cs="Arial"/>
          <w:sz w:val="22"/>
          <w:szCs w:val="22"/>
        </w:rPr>
        <w:tab/>
      </w:r>
      <w:r w:rsidRPr="009A2747">
        <w:rPr>
          <w:rFonts w:ascii="Arial" w:hAnsi="Arial" w:cs="Arial"/>
          <w:sz w:val="22"/>
          <w:szCs w:val="22"/>
        </w:rPr>
        <w:t>Industry activity at time of sighting;</w:t>
      </w:r>
    </w:p>
    <w:p w:rsidRPr="009A2747" w:rsidR="009A2747" w:rsidP="00947983" w:rsidRDefault="009A2747" w14:paraId="190A5914" w14:textId="208FA746">
      <w:pPr>
        <w:tabs>
          <w:tab w:val="left" w:pos="360"/>
        </w:tabs>
        <w:ind w:left="1170" w:hanging="450"/>
        <w:rPr>
          <w:rFonts w:ascii="Arial" w:hAnsi="Arial" w:cs="Arial"/>
          <w:sz w:val="22"/>
          <w:szCs w:val="22"/>
        </w:rPr>
      </w:pPr>
      <w:r w:rsidRPr="009A2747">
        <w:rPr>
          <w:rFonts w:ascii="Arial" w:hAnsi="Arial" w:cs="Arial"/>
          <w:sz w:val="22"/>
          <w:szCs w:val="22"/>
        </w:rPr>
        <w:t>(viii)</w:t>
      </w:r>
      <w:r>
        <w:rPr>
          <w:rFonts w:ascii="Arial" w:hAnsi="Arial" w:cs="Arial"/>
          <w:sz w:val="22"/>
          <w:szCs w:val="22"/>
        </w:rPr>
        <w:tab/>
      </w:r>
      <w:r w:rsidRPr="009A2747">
        <w:rPr>
          <w:rFonts w:ascii="Arial" w:hAnsi="Arial" w:cs="Arial"/>
          <w:sz w:val="22"/>
          <w:szCs w:val="22"/>
        </w:rPr>
        <w:t>Possible attractants present;</w:t>
      </w:r>
    </w:p>
    <w:p w:rsidRPr="009A2747" w:rsidR="009A2747" w:rsidP="00947983" w:rsidRDefault="009A2747" w14:paraId="3D080771" w14:textId="1DD68DAD">
      <w:pPr>
        <w:tabs>
          <w:tab w:val="left" w:pos="360"/>
        </w:tabs>
        <w:ind w:left="1170" w:hanging="450"/>
        <w:rPr>
          <w:rFonts w:ascii="Arial" w:hAnsi="Arial" w:cs="Arial"/>
          <w:sz w:val="22"/>
          <w:szCs w:val="22"/>
        </w:rPr>
      </w:pPr>
      <w:r w:rsidRPr="009A2747">
        <w:rPr>
          <w:rFonts w:ascii="Arial" w:hAnsi="Arial" w:cs="Arial"/>
          <w:sz w:val="22"/>
          <w:szCs w:val="22"/>
        </w:rPr>
        <w:t>(ix)</w:t>
      </w:r>
      <w:r>
        <w:rPr>
          <w:rFonts w:ascii="Arial" w:hAnsi="Arial" w:cs="Arial"/>
          <w:sz w:val="22"/>
          <w:szCs w:val="22"/>
        </w:rPr>
        <w:tab/>
      </w:r>
      <w:r w:rsidRPr="009A2747">
        <w:rPr>
          <w:rFonts w:ascii="Arial" w:hAnsi="Arial" w:cs="Arial"/>
          <w:sz w:val="22"/>
          <w:szCs w:val="22"/>
        </w:rPr>
        <w:t>Bear behavior;</w:t>
      </w:r>
    </w:p>
    <w:p w:rsidRPr="009A2747" w:rsidR="009A2747" w:rsidP="00947983" w:rsidRDefault="009A2747" w14:paraId="78125636" w14:textId="3E2F2BA1">
      <w:pPr>
        <w:tabs>
          <w:tab w:val="left" w:pos="360"/>
        </w:tabs>
        <w:ind w:left="1170" w:hanging="450"/>
        <w:rPr>
          <w:rFonts w:ascii="Arial" w:hAnsi="Arial" w:cs="Arial"/>
          <w:sz w:val="22"/>
          <w:szCs w:val="22"/>
        </w:rPr>
      </w:pPr>
      <w:r w:rsidRPr="009A2747">
        <w:rPr>
          <w:rFonts w:ascii="Arial" w:hAnsi="Arial" w:cs="Arial"/>
          <w:sz w:val="22"/>
          <w:szCs w:val="22"/>
        </w:rPr>
        <w:t>(x)</w:t>
      </w:r>
      <w:r>
        <w:rPr>
          <w:rFonts w:ascii="Arial" w:hAnsi="Arial" w:cs="Arial"/>
          <w:sz w:val="22"/>
          <w:szCs w:val="22"/>
        </w:rPr>
        <w:tab/>
      </w:r>
      <w:r w:rsidRPr="009A2747">
        <w:rPr>
          <w:rFonts w:ascii="Arial" w:hAnsi="Arial" w:cs="Arial"/>
          <w:sz w:val="22"/>
          <w:szCs w:val="22"/>
        </w:rPr>
        <w:t>Description of the encounter;</w:t>
      </w:r>
    </w:p>
    <w:p w:rsidRPr="009A2747" w:rsidR="009A2747" w:rsidP="00947983" w:rsidRDefault="009A2747" w14:paraId="72823F7D" w14:textId="300CF5F2">
      <w:pPr>
        <w:tabs>
          <w:tab w:val="left" w:pos="360"/>
        </w:tabs>
        <w:ind w:left="1170" w:hanging="450"/>
        <w:rPr>
          <w:rFonts w:ascii="Arial" w:hAnsi="Arial" w:cs="Arial"/>
          <w:sz w:val="22"/>
          <w:szCs w:val="22"/>
        </w:rPr>
      </w:pPr>
      <w:r w:rsidRPr="009A2747">
        <w:rPr>
          <w:rFonts w:ascii="Arial" w:hAnsi="Arial" w:cs="Arial"/>
          <w:sz w:val="22"/>
          <w:szCs w:val="22"/>
        </w:rPr>
        <w:t>(xi)</w:t>
      </w:r>
      <w:r>
        <w:rPr>
          <w:rFonts w:ascii="Arial" w:hAnsi="Arial" w:cs="Arial"/>
          <w:sz w:val="22"/>
          <w:szCs w:val="22"/>
        </w:rPr>
        <w:tab/>
      </w:r>
      <w:r w:rsidRPr="009A2747">
        <w:rPr>
          <w:rFonts w:ascii="Arial" w:hAnsi="Arial" w:cs="Arial"/>
          <w:sz w:val="22"/>
          <w:szCs w:val="22"/>
        </w:rPr>
        <w:t>Duration of the encounter; and</w:t>
      </w:r>
    </w:p>
    <w:p w:rsidR="009A2747" w:rsidP="00947983" w:rsidRDefault="009A2747" w14:paraId="028E7035" w14:textId="5C346598">
      <w:pPr>
        <w:tabs>
          <w:tab w:val="left" w:pos="360"/>
        </w:tabs>
        <w:ind w:left="1170" w:hanging="450"/>
        <w:rPr>
          <w:rFonts w:ascii="Arial" w:hAnsi="Arial" w:cs="Arial"/>
          <w:sz w:val="22"/>
          <w:szCs w:val="22"/>
        </w:rPr>
      </w:pPr>
      <w:r w:rsidRPr="009A2747">
        <w:rPr>
          <w:rFonts w:ascii="Arial" w:hAnsi="Arial" w:cs="Arial"/>
          <w:sz w:val="22"/>
          <w:szCs w:val="22"/>
        </w:rPr>
        <w:t>(xii)</w:t>
      </w:r>
      <w:r>
        <w:rPr>
          <w:rFonts w:ascii="Arial" w:hAnsi="Arial" w:cs="Arial"/>
          <w:sz w:val="22"/>
          <w:szCs w:val="22"/>
        </w:rPr>
        <w:tab/>
      </w:r>
      <w:r w:rsidRPr="009A2747">
        <w:rPr>
          <w:rFonts w:ascii="Arial" w:hAnsi="Arial" w:cs="Arial"/>
          <w:sz w:val="22"/>
          <w:szCs w:val="22"/>
        </w:rPr>
        <w:t>Mitigation actions taken.</w:t>
      </w:r>
    </w:p>
    <w:p w:rsidR="009A2747" w:rsidP="003B7E47" w:rsidRDefault="009A2747" w14:paraId="1CFC80D3" w14:textId="70254A18">
      <w:pPr>
        <w:tabs>
          <w:tab w:val="left" w:pos="360"/>
          <w:tab w:val="left" w:pos="720"/>
        </w:tabs>
        <w:rPr>
          <w:rFonts w:ascii="Arial" w:hAnsi="Arial" w:cs="Arial"/>
          <w:sz w:val="22"/>
          <w:szCs w:val="22"/>
        </w:rPr>
      </w:pPr>
    </w:p>
    <w:p w:rsidRPr="00D833A9" w:rsidR="009A2747" w:rsidP="00947983" w:rsidRDefault="00947983" w14:paraId="619880FD" w14:textId="4B9C8BEE">
      <w:pPr>
        <w:tabs>
          <w:tab w:val="left" w:pos="360"/>
          <w:tab w:val="left" w:pos="720"/>
        </w:tabs>
        <w:ind w:left="360"/>
        <w:rPr>
          <w:rFonts w:ascii="Arial" w:hAnsi="Arial" w:cs="Arial"/>
          <w:sz w:val="22"/>
          <w:szCs w:val="22"/>
        </w:rPr>
      </w:pPr>
      <w:r>
        <w:rPr>
          <w:rFonts w:ascii="Arial" w:hAnsi="Arial" w:cs="Arial"/>
          <w:b/>
          <w:bCs/>
          <w:sz w:val="22"/>
          <w:szCs w:val="22"/>
        </w:rPr>
        <w:t>(</w:t>
      </w:r>
      <w:r w:rsidR="0062123E">
        <w:rPr>
          <w:rFonts w:ascii="Arial" w:hAnsi="Arial" w:cs="Arial"/>
          <w:b/>
          <w:bCs/>
          <w:sz w:val="22"/>
          <w:szCs w:val="22"/>
        </w:rPr>
        <w:t>3</w:t>
      </w:r>
      <w:r>
        <w:rPr>
          <w:rFonts w:ascii="Arial" w:hAnsi="Arial" w:cs="Arial"/>
          <w:b/>
          <w:bCs/>
          <w:sz w:val="22"/>
          <w:szCs w:val="22"/>
        </w:rPr>
        <w:t>)</w:t>
      </w:r>
      <w:r w:rsidR="00E67A33">
        <w:rPr>
          <w:rFonts w:ascii="Arial" w:hAnsi="Arial" w:cs="Arial"/>
          <w:b/>
          <w:bCs/>
          <w:sz w:val="22"/>
          <w:szCs w:val="22"/>
        </w:rPr>
        <w:tab/>
      </w:r>
      <w:r w:rsidR="00D833A9">
        <w:rPr>
          <w:rFonts w:ascii="Arial" w:hAnsi="Arial" w:cs="Arial"/>
          <w:b/>
          <w:bCs/>
          <w:sz w:val="22"/>
          <w:szCs w:val="22"/>
        </w:rPr>
        <w:t>Notification of LOA Incident Report</w:t>
      </w:r>
      <w:r w:rsidR="00D833A9">
        <w:rPr>
          <w:rFonts w:ascii="Arial" w:hAnsi="Arial" w:cs="Arial"/>
          <w:sz w:val="22"/>
          <w:szCs w:val="22"/>
        </w:rPr>
        <w:t xml:space="preserve"> (50 CFR 18.127(</w:t>
      </w:r>
      <w:r w:rsidR="00135DDB">
        <w:rPr>
          <w:rFonts w:ascii="Arial" w:hAnsi="Arial" w:cs="Arial"/>
          <w:sz w:val="22"/>
          <w:szCs w:val="22"/>
        </w:rPr>
        <w:t>b</w:t>
      </w:r>
      <w:r w:rsidR="00D833A9">
        <w:rPr>
          <w:rFonts w:ascii="Arial" w:hAnsi="Arial" w:cs="Arial"/>
          <w:sz w:val="22"/>
          <w:szCs w:val="22"/>
        </w:rPr>
        <w:t>))</w:t>
      </w:r>
    </w:p>
    <w:p w:rsidR="007E3A3B" w:rsidP="004F388F" w:rsidRDefault="00135DDB" w14:paraId="165EB579" w14:textId="27429A24">
      <w:pPr>
        <w:tabs>
          <w:tab w:val="left" w:pos="720"/>
        </w:tabs>
        <w:ind w:left="720"/>
        <w:rPr>
          <w:rFonts w:ascii="Arial" w:hAnsi="Arial" w:cs="Arial"/>
          <w:sz w:val="22"/>
          <w:szCs w:val="22"/>
        </w:rPr>
      </w:pPr>
      <w:r w:rsidRPr="00135DDB">
        <w:rPr>
          <w:rFonts w:ascii="Arial" w:hAnsi="Arial" w:cs="Arial"/>
          <w:sz w:val="22"/>
          <w:szCs w:val="22"/>
        </w:rPr>
        <w:t xml:space="preserve">Holders of an LOA must report, </w:t>
      </w:r>
      <w:r w:rsidRPr="0095066E">
        <w:rPr>
          <w:rFonts w:ascii="Arial" w:hAnsi="Arial" w:cs="Arial"/>
          <w:sz w:val="22"/>
          <w:szCs w:val="22"/>
        </w:rPr>
        <w:t>as soon as possible, but within 48 hours,</w:t>
      </w:r>
      <w:r w:rsidRPr="00135DDB">
        <w:rPr>
          <w:rFonts w:ascii="Arial" w:hAnsi="Arial" w:cs="Arial"/>
          <w:sz w:val="22"/>
          <w:szCs w:val="22"/>
        </w:rPr>
        <w:t xml:space="preserve"> all LOA incidents during any</w:t>
      </w:r>
      <w:r>
        <w:rPr>
          <w:rFonts w:ascii="Arial" w:hAnsi="Arial" w:cs="Arial"/>
          <w:sz w:val="22"/>
          <w:szCs w:val="22"/>
        </w:rPr>
        <w:t xml:space="preserve"> </w:t>
      </w:r>
      <w:r w:rsidRPr="00135DDB">
        <w:rPr>
          <w:rFonts w:ascii="Arial" w:hAnsi="Arial" w:cs="Arial"/>
          <w:sz w:val="22"/>
          <w:szCs w:val="22"/>
        </w:rPr>
        <w:t xml:space="preserve">industry activity. </w:t>
      </w:r>
      <w:r>
        <w:rPr>
          <w:rFonts w:ascii="Arial" w:hAnsi="Arial" w:cs="Arial"/>
          <w:sz w:val="22"/>
          <w:szCs w:val="22"/>
        </w:rPr>
        <w:t xml:space="preserve"> </w:t>
      </w:r>
      <w:r w:rsidRPr="00135DDB">
        <w:rPr>
          <w:rFonts w:ascii="Arial" w:hAnsi="Arial" w:cs="Arial"/>
          <w:sz w:val="22"/>
          <w:szCs w:val="22"/>
        </w:rPr>
        <w:t>An LOA incident is any situation when specified activities exceed the authority of an LOA, when a mitigation measure</w:t>
      </w:r>
      <w:r>
        <w:rPr>
          <w:rFonts w:ascii="Arial" w:hAnsi="Arial" w:cs="Arial"/>
          <w:sz w:val="22"/>
          <w:szCs w:val="22"/>
        </w:rPr>
        <w:t xml:space="preserve"> </w:t>
      </w:r>
      <w:r w:rsidRPr="00135DDB">
        <w:rPr>
          <w:rFonts w:ascii="Arial" w:hAnsi="Arial" w:cs="Arial"/>
          <w:sz w:val="22"/>
          <w:szCs w:val="22"/>
        </w:rPr>
        <w:t xml:space="preserve">was required but not enacted, or when injury or death of a </w:t>
      </w:r>
      <w:r w:rsidR="0095066E">
        <w:rPr>
          <w:rFonts w:ascii="Arial" w:hAnsi="Arial" w:cs="Arial"/>
          <w:sz w:val="22"/>
          <w:szCs w:val="22"/>
        </w:rPr>
        <w:t>marine mammal</w:t>
      </w:r>
      <w:r w:rsidRPr="00135DDB">
        <w:rPr>
          <w:rFonts w:ascii="Arial" w:hAnsi="Arial" w:cs="Arial"/>
          <w:sz w:val="22"/>
          <w:szCs w:val="22"/>
        </w:rPr>
        <w:t xml:space="preserve"> occurs. </w:t>
      </w:r>
      <w:r>
        <w:rPr>
          <w:rFonts w:ascii="Arial" w:hAnsi="Arial" w:cs="Arial"/>
          <w:sz w:val="22"/>
          <w:szCs w:val="22"/>
        </w:rPr>
        <w:t xml:space="preserve"> </w:t>
      </w:r>
      <w:r w:rsidRPr="00135DDB">
        <w:rPr>
          <w:rFonts w:ascii="Arial" w:hAnsi="Arial" w:cs="Arial"/>
          <w:sz w:val="22"/>
          <w:szCs w:val="22"/>
        </w:rPr>
        <w:t>Reports must include:</w:t>
      </w:r>
    </w:p>
    <w:p w:rsidR="00135DDB" w:rsidP="00135DDB" w:rsidRDefault="00135DDB" w14:paraId="56C53BCC" w14:textId="3BA01D5E">
      <w:pPr>
        <w:tabs>
          <w:tab w:val="left" w:pos="360"/>
          <w:tab w:val="left" w:pos="720"/>
        </w:tabs>
        <w:rPr>
          <w:rFonts w:ascii="Arial" w:hAnsi="Arial" w:cs="Arial"/>
          <w:sz w:val="22"/>
          <w:szCs w:val="22"/>
        </w:rPr>
      </w:pPr>
    </w:p>
    <w:p w:rsidRPr="00135DDB" w:rsidR="00135DDB" w:rsidP="00947983" w:rsidRDefault="00135DDB" w14:paraId="455BB5B6" w14:textId="11163807">
      <w:pPr>
        <w:tabs>
          <w:tab w:val="left" w:pos="360"/>
        </w:tabs>
        <w:ind w:left="1080" w:hanging="360"/>
        <w:rPr>
          <w:rFonts w:ascii="Arial" w:hAnsi="Arial" w:cs="Arial"/>
          <w:sz w:val="22"/>
          <w:szCs w:val="22"/>
        </w:rPr>
      </w:pPr>
      <w:r w:rsidRPr="00135DDB">
        <w:rPr>
          <w:rFonts w:ascii="Arial" w:hAnsi="Arial" w:cs="Arial"/>
          <w:sz w:val="22"/>
          <w:szCs w:val="22"/>
        </w:rPr>
        <w:t>(1)</w:t>
      </w:r>
      <w:r>
        <w:rPr>
          <w:rFonts w:ascii="Arial" w:hAnsi="Arial" w:cs="Arial"/>
          <w:sz w:val="22"/>
          <w:szCs w:val="22"/>
        </w:rPr>
        <w:tab/>
      </w:r>
      <w:r w:rsidRPr="00135DDB">
        <w:rPr>
          <w:rFonts w:ascii="Arial" w:hAnsi="Arial" w:cs="Arial"/>
          <w:sz w:val="22"/>
          <w:szCs w:val="22"/>
        </w:rPr>
        <w:t>All information specified for an observation report;</w:t>
      </w:r>
    </w:p>
    <w:p w:rsidRPr="00135DDB" w:rsidR="00135DDB" w:rsidP="00947983" w:rsidRDefault="00135DDB" w14:paraId="6A56F004" w14:textId="1486FBC8">
      <w:pPr>
        <w:tabs>
          <w:tab w:val="left" w:pos="360"/>
        </w:tabs>
        <w:ind w:left="1080" w:hanging="360"/>
        <w:rPr>
          <w:rFonts w:ascii="Arial" w:hAnsi="Arial" w:cs="Arial"/>
          <w:sz w:val="22"/>
          <w:szCs w:val="22"/>
        </w:rPr>
      </w:pPr>
      <w:r w:rsidRPr="00135DDB">
        <w:rPr>
          <w:rFonts w:ascii="Arial" w:hAnsi="Arial" w:cs="Arial"/>
          <w:sz w:val="22"/>
          <w:szCs w:val="22"/>
        </w:rPr>
        <w:t>(2)</w:t>
      </w:r>
      <w:r>
        <w:rPr>
          <w:rFonts w:ascii="Arial" w:hAnsi="Arial" w:cs="Arial"/>
          <w:sz w:val="22"/>
          <w:szCs w:val="22"/>
        </w:rPr>
        <w:tab/>
      </w:r>
      <w:r w:rsidRPr="00135DDB">
        <w:rPr>
          <w:rFonts w:ascii="Arial" w:hAnsi="Arial" w:cs="Arial"/>
          <w:sz w:val="22"/>
          <w:szCs w:val="22"/>
        </w:rPr>
        <w:t>A complete detailed description of the incident; and</w:t>
      </w:r>
    </w:p>
    <w:p w:rsidR="00135DDB" w:rsidP="00947983" w:rsidRDefault="00135DDB" w14:paraId="0893849B" w14:textId="5CD9D131">
      <w:pPr>
        <w:tabs>
          <w:tab w:val="left" w:pos="360"/>
        </w:tabs>
        <w:ind w:left="1080" w:hanging="360"/>
        <w:rPr>
          <w:rFonts w:ascii="Arial" w:hAnsi="Arial" w:cs="Arial"/>
          <w:sz w:val="22"/>
          <w:szCs w:val="22"/>
        </w:rPr>
      </w:pPr>
      <w:r w:rsidRPr="00135DDB">
        <w:rPr>
          <w:rFonts w:ascii="Arial" w:hAnsi="Arial" w:cs="Arial"/>
          <w:sz w:val="22"/>
          <w:szCs w:val="22"/>
        </w:rPr>
        <w:t>(3)</w:t>
      </w:r>
      <w:r>
        <w:rPr>
          <w:rFonts w:ascii="Arial" w:hAnsi="Arial" w:cs="Arial"/>
          <w:sz w:val="22"/>
          <w:szCs w:val="22"/>
        </w:rPr>
        <w:tab/>
      </w:r>
      <w:r w:rsidRPr="00135DDB">
        <w:rPr>
          <w:rFonts w:ascii="Arial" w:hAnsi="Arial" w:cs="Arial"/>
          <w:sz w:val="22"/>
          <w:szCs w:val="22"/>
        </w:rPr>
        <w:t>Any other actions taken.</w:t>
      </w:r>
    </w:p>
    <w:p w:rsidR="00135DDB" w:rsidP="00135DDB" w:rsidRDefault="00135DDB" w14:paraId="2EAAE94B" w14:textId="5C32D7A2">
      <w:pPr>
        <w:tabs>
          <w:tab w:val="left" w:pos="360"/>
          <w:tab w:val="left" w:pos="720"/>
        </w:tabs>
        <w:rPr>
          <w:rFonts w:ascii="Arial" w:hAnsi="Arial" w:cs="Arial"/>
          <w:sz w:val="22"/>
          <w:szCs w:val="22"/>
        </w:rPr>
      </w:pPr>
    </w:p>
    <w:p w:rsidR="00401BE6" w:rsidP="003B7E47" w:rsidRDefault="00A52DD6" w14:paraId="519E2DF7" w14:textId="610BFC5B">
      <w:pPr>
        <w:tabs>
          <w:tab w:val="left" w:pos="360"/>
          <w:tab w:val="left" w:pos="720"/>
        </w:tabs>
        <w:rPr>
          <w:rFonts w:ascii="Arial" w:hAnsi="Arial" w:cs="Arial"/>
          <w:sz w:val="22"/>
          <w:szCs w:val="22"/>
        </w:rPr>
      </w:pPr>
      <w:r>
        <w:rPr>
          <w:rFonts w:ascii="Arial" w:hAnsi="Arial" w:cs="Arial"/>
          <w:sz w:val="22"/>
          <w:szCs w:val="22"/>
        </w:rPr>
        <w:t>Finally, i</w:t>
      </w:r>
      <w:r w:rsidR="00401BE6">
        <w:rPr>
          <w:rFonts w:ascii="Arial" w:hAnsi="Arial" w:cs="Arial"/>
          <w:sz w:val="22"/>
          <w:szCs w:val="22"/>
        </w:rPr>
        <w:t xml:space="preserve">n addition to the </w:t>
      </w:r>
      <w:r>
        <w:rPr>
          <w:rFonts w:ascii="Arial" w:hAnsi="Arial" w:cs="Arial"/>
          <w:sz w:val="22"/>
          <w:szCs w:val="22"/>
        </w:rPr>
        <w:t>revisions</w:t>
      </w:r>
      <w:r w:rsidR="00401BE6">
        <w:rPr>
          <w:rFonts w:ascii="Arial" w:hAnsi="Arial" w:cs="Arial"/>
          <w:sz w:val="22"/>
          <w:szCs w:val="22"/>
        </w:rPr>
        <w:t xml:space="preserve"> described above, we are bringing the following </w:t>
      </w:r>
      <w:r w:rsidR="00947983">
        <w:rPr>
          <w:rFonts w:ascii="Arial" w:hAnsi="Arial" w:cs="Arial"/>
          <w:sz w:val="22"/>
          <w:szCs w:val="22"/>
        </w:rPr>
        <w:t xml:space="preserve">existing </w:t>
      </w:r>
      <w:r w:rsidR="00401BE6">
        <w:rPr>
          <w:rFonts w:ascii="Arial" w:hAnsi="Arial" w:cs="Arial"/>
          <w:sz w:val="22"/>
          <w:szCs w:val="22"/>
        </w:rPr>
        <w:t xml:space="preserve">regulatory requirements contained in Part 18 </w:t>
      </w:r>
      <w:r>
        <w:rPr>
          <w:rFonts w:ascii="Arial" w:hAnsi="Arial" w:cs="Arial"/>
          <w:sz w:val="22"/>
          <w:szCs w:val="22"/>
        </w:rPr>
        <w:t xml:space="preserve">which were not previously approved by OMB under the PRA </w:t>
      </w:r>
      <w:r w:rsidR="00401BE6">
        <w:rPr>
          <w:rFonts w:ascii="Arial" w:hAnsi="Arial" w:cs="Arial"/>
          <w:sz w:val="22"/>
          <w:szCs w:val="22"/>
        </w:rPr>
        <w:t>into compliance:</w:t>
      </w:r>
    </w:p>
    <w:p w:rsidR="00452FE3" w:rsidP="003B7E47" w:rsidRDefault="00452FE3" w14:paraId="621BB73A" w14:textId="5C51259A">
      <w:pPr>
        <w:tabs>
          <w:tab w:val="left" w:pos="360"/>
          <w:tab w:val="left" w:pos="720"/>
        </w:tabs>
        <w:rPr>
          <w:rFonts w:ascii="Arial" w:hAnsi="Arial" w:cs="Arial"/>
          <w:sz w:val="22"/>
          <w:szCs w:val="22"/>
        </w:rPr>
      </w:pPr>
    </w:p>
    <w:p w:rsidR="005D70A0" w:rsidP="005D70A0" w:rsidRDefault="005D70A0" w14:paraId="1825D53E" w14:textId="613D870D">
      <w:pPr>
        <w:tabs>
          <w:tab w:val="left" w:pos="360"/>
          <w:tab w:val="left" w:pos="720"/>
        </w:tabs>
        <w:rPr>
          <w:rFonts w:ascii="Arial" w:hAnsi="Arial" w:cs="Arial"/>
          <w:sz w:val="22"/>
          <w:szCs w:val="22"/>
        </w:rPr>
      </w:pPr>
      <w:r>
        <w:rPr>
          <w:rFonts w:ascii="Arial" w:hAnsi="Arial" w:cs="Arial"/>
          <w:b/>
          <w:bCs/>
          <w:sz w:val="22"/>
          <w:szCs w:val="22"/>
        </w:rPr>
        <w:t>Mitigation – Interaction Plan</w:t>
      </w:r>
      <w:r>
        <w:rPr>
          <w:rFonts w:ascii="Arial" w:hAnsi="Arial" w:cs="Arial"/>
          <w:sz w:val="22"/>
          <w:szCs w:val="22"/>
        </w:rPr>
        <w:t xml:space="preserve"> (50 CFR 18.126</w:t>
      </w:r>
      <w:r w:rsidR="003D4F6A">
        <w:rPr>
          <w:rFonts w:ascii="Arial" w:hAnsi="Arial" w:cs="Arial"/>
          <w:sz w:val="22"/>
          <w:szCs w:val="22"/>
        </w:rPr>
        <w:t>(a)</w:t>
      </w:r>
      <w:r>
        <w:rPr>
          <w:rFonts w:ascii="Arial" w:hAnsi="Arial" w:cs="Arial"/>
          <w:sz w:val="22"/>
          <w:szCs w:val="22"/>
        </w:rPr>
        <w:t>(1)(iii)</w:t>
      </w:r>
    </w:p>
    <w:p w:rsidRPr="00401BE6" w:rsidR="00401BE6" w:rsidP="00401BE6" w:rsidRDefault="00401BE6" w14:paraId="294A2083" w14:textId="6CA29FBF">
      <w:pPr>
        <w:tabs>
          <w:tab w:val="left" w:pos="360"/>
          <w:tab w:val="left" w:pos="720"/>
        </w:tabs>
        <w:rPr>
          <w:rFonts w:ascii="Arial" w:hAnsi="Arial" w:cs="Arial"/>
          <w:sz w:val="22"/>
          <w:szCs w:val="22"/>
        </w:rPr>
      </w:pPr>
      <w:r w:rsidRPr="00401BE6">
        <w:rPr>
          <w:rFonts w:ascii="Arial" w:hAnsi="Arial" w:cs="Arial"/>
          <w:sz w:val="22"/>
          <w:szCs w:val="22"/>
        </w:rPr>
        <w:t>All holders of an LOA must</w:t>
      </w:r>
      <w:r>
        <w:rPr>
          <w:rFonts w:ascii="Arial" w:hAnsi="Arial" w:cs="Arial"/>
          <w:sz w:val="22"/>
          <w:szCs w:val="22"/>
        </w:rPr>
        <w:t xml:space="preserve"> </w:t>
      </w:r>
      <w:r w:rsidR="00371331">
        <w:rPr>
          <w:rFonts w:ascii="Arial" w:hAnsi="Arial" w:cs="Arial"/>
          <w:sz w:val="22"/>
          <w:szCs w:val="22"/>
        </w:rPr>
        <w:t>h</w:t>
      </w:r>
      <w:r w:rsidRPr="00401BE6">
        <w:rPr>
          <w:rFonts w:ascii="Arial" w:hAnsi="Arial" w:cs="Arial"/>
          <w:sz w:val="22"/>
          <w:szCs w:val="22"/>
        </w:rPr>
        <w:t>ave an approved polar bear safety, awareness, and interaction plan on file with the Service's Marine</w:t>
      </w:r>
      <w:r>
        <w:rPr>
          <w:rFonts w:ascii="Arial" w:hAnsi="Arial" w:cs="Arial"/>
          <w:sz w:val="22"/>
          <w:szCs w:val="22"/>
        </w:rPr>
        <w:t xml:space="preserve"> </w:t>
      </w:r>
      <w:r w:rsidRPr="00401BE6">
        <w:rPr>
          <w:rFonts w:ascii="Arial" w:hAnsi="Arial" w:cs="Arial"/>
          <w:sz w:val="22"/>
          <w:szCs w:val="22"/>
        </w:rPr>
        <w:t xml:space="preserve">Mammals Management Office and onsite and provide polar bear awareness training to certain personnel. </w:t>
      </w:r>
      <w:r>
        <w:rPr>
          <w:rFonts w:ascii="Arial" w:hAnsi="Arial" w:cs="Arial"/>
          <w:sz w:val="22"/>
          <w:szCs w:val="22"/>
        </w:rPr>
        <w:t xml:space="preserve"> </w:t>
      </w:r>
      <w:r w:rsidRPr="00401BE6">
        <w:rPr>
          <w:rFonts w:ascii="Arial" w:hAnsi="Arial" w:cs="Arial"/>
          <w:sz w:val="22"/>
          <w:szCs w:val="22"/>
        </w:rPr>
        <w:t>Interaction plans</w:t>
      </w:r>
      <w:r>
        <w:rPr>
          <w:rFonts w:ascii="Arial" w:hAnsi="Arial" w:cs="Arial"/>
          <w:sz w:val="22"/>
          <w:szCs w:val="22"/>
        </w:rPr>
        <w:t xml:space="preserve"> </w:t>
      </w:r>
      <w:r w:rsidRPr="00401BE6">
        <w:rPr>
          <w:rFonts w:ascii="Arial" w:hAnsi="Arial" w:cs="Arial"/>
          <w:sz w:val="22"/>
          <w:szCs w:val="22"/>
        </w:rPr>
        <w:t>must include:</w:t>
      </w:r>
    </w:p>
    <w:p w:rsidR="00401BE6" w:rsidP="00401BE6" w:rsidRDefault="00401BE6" w14:paraId="28721B0F" w14:textId="77777777">
      <w:pPr>
        <w:tabs>
          <w:tab w:val="left" w:pos="360"/>
          <w:tab w:val="left" w:pos="720"/>
        </w:tabs>
        <w:rPr>
          <w:rFonts w:ascii="Arial" w:hAnsi="Arial" w:cs="Arial"/>
          <w:sz w:val="22"/>
          <w:szCs w:val="22"/>
        </w:rPr>
      </w:pPr>
    </w:p>
    <w:p w:rsidRPr="00401BE6" w:rsidR="00401BE6" w:rsidP="00401BE6" w:rsidRDefault="00401BE6" w14:paraId="1BCE14B0" w14:textId="13BBA1EC">
      <w:pPr>
        <w:tabs>
          <w:tab w:val="left" w:pos="360"/>
          <w:tab w:val="left" w:pos="720"/>
        </w:tabs>
        <w:ind w:left="720" w:hanging="360"/>
        <w:rPr>
          <w:rFonts w:ascii="Arial" w:hAnsi="Arial" w:cs="Arial"/>
          <w:sz w:val="22"/>
          <w:szCs w:val="22"/>
        </w:rPr>
      </w:pPr>
      <w:r w:rsidRPr="00401BE6">
        <w:rPr>
          <w:rFonts w:ascii="Arial" w:hAnsi="Arial" w:cs="Arial"/>
          <w:sz w:val="22"/>
          <w:szCs w:val="22"/>
        </w:rPr>
        <w:t>(A)</w:t>
      </w:r>
      <w:r>
        <w:rPr>
          <w:rFonts w:ascii="Arial" w:hAnsi="Arial" w:cs="Arial"/>
          <w:sz w:val="22"/>
          <w:szCs w:val="22"/>
        </w:rPr>
        <w:tab/>
      </w:r>
      <w:r w:rsidRPr="00401BE6">
        <w:rPr>
          <w:rFonts w:ascii="Arial" w:hAnsi="Arial" w:cs="Arial"/>
          <w:sz w:val="22"/>
          <w:szCs w:val="22"/>
        </w:rPr>
        <w:t>The type of activity and where and when the activity will occur (i.e., a summary of the plan of operation);</w:t>
      </w:r>
    </w:p>
    <w:p w:rsidRPr="00401BE6" w:rsidR="00401BE6" w:rsidP="00401BE6" w:rsidRDefault="00401BE6" w14:paraId="4BFC6846" w14:textId="3FC9D01A">
      <w:pPr>
        <w:tabs>
          <w:tab w:val="left" w:pos="360"/>
          <w:tab w:val="left" w:pos="720"/>
        </w:tabs>
        <w:ind w:left="720" w:hanging="360"/>
        <w:rPr>
          <w:rFonts w:ascii="Arial" w:hAnsi="Arial" w:cs="Arial"/>
          <w:sz w:val="22"/>
          <w:szCs w:val="22"/>
        </w:rPr>
      </w:pPr>
      <w:r w:rsidRPr="00401BE6">
        <w:rPr>
          <w:rFonts w:ascii="Arial" w:hAnsi="Arial" w:cs="Arial"/>
          <w:sz w:val="22"/>
          <w:szCs w:val="22"/>
        </w:rPr>
        <w:t>(B)</w:t>
      </w:r>
      <w:r>
        <w:rPr>
          <w:rFonts w:ascii="Arial" w:hAnsi="Arial" w:cs="Arial"/>
          <w:sz w:val="22"/>
          <w:szCs w:val="22"/>
        </w:rPr>
        <w:tab/>
      </w:r>
      <w:r w:rsidRPr="00401BE6">
        <w:rPr>
          <w:rFonts w:ascii="Arial" w:hAnsi="Arial" w:cs="Arial"/>
          <w:sz w:val="22"/>
          <w:szCs w:val="22"/>
        </w:rPr>
        <w:t>A food, waste, and other “bear attractants” management plan;</w:t>
      </w:r>
    </w:p>
    <w:p w:rsidRPr="00401BE6" w:rsidR="00401BE6" w:rsidP="00401BE6" w:rsidRDefault="00401BE6" w14:paraId="2D391215" w14:textId="3046784C">
      <w:pPr>
        <w:tabs>
          <w:tab w:val="left" w:pos="360"/>
          <w:tab w:val="left" w:pos="720"/>
        </w:tabs>
        <w:ind w:left="720" w:hanging="360"/>
        <w:rPr>
          <w:rFonts w:ascii="Arial" w:hAnsi="Arial" w:cs="Arial"/>
          <w:sz w:val="22"/>
          <w:szCs w:val="22"/>
        </w:rPr>
      </w:pPr>
      <w:r w:rsidRPr="00401BE6">
        <w:rPr>
          <w:rFonts w:ascii="Arial" w:hAnsi="Arial" w:cs="Arial"/>
          <w:sz w:val="22"/>
          <w:szCs w:val="22"/>
        </w:rPr>
        <w:t>(C)</w:t>
      </w:r>
      <w:r>
        <w:rPr>
          <w:rFonts w:ascii="Arial" w:hAnsi="Arial" w:cs="Arial"/>
          <w:sz w:val="22"/>
          <w:szCs w:val="22"/>
        </w:rPr>
        <w:tab/>
      </w:r>
      <w:r w:rsidRPr="00401BE6">
        <w:rPr>
          <w:rFonts w:ascii="Arial" w:hAnsi="Arial" w:cs="Arial"/>
          <w:sz w:val="22"/>
          <w:szCs w:val="22"/>
        </w:rPr>
        <w:t>Personnel training policies, procedures, and materials;</w:t>
      </w:r>
    </w:p>
    <w:p w:rsidRPr="00401BE6" w:rsidR="00401BE6" w:rsidP="00401BE6" w:rsidRDefault="00401BE6" w14:paraId="01778281" w14:textId="7F684B28">
      <w:pPr>
        <w:tabs>
          <w:tab w:val="left" w:pos="360"/>
          <w:tab w:val="left" w:pos="720"/>
        </w:tabs>
        <w:ind w:left="720" w:hanging="360"/>
        <w:rPr>
          <w:rFonts w:ascii="Arial" w:hAnsi="Arial" w:cs="Arial"/>
          <w:sz w:val="22"/>
          <w:szCs w:val="22"/>
        </w:rPr>
      </w:pPr>
      <w:r w:rsidRPr="00401BE6">
        <w:rPr>
          <w:rFonts w:ascii="Arial" w:hAnsi="Arial" w:cs="Arial"/>
          <w:sz w:val="22"/>
          <w:szCs w:val="22"/>
        </w:rPr>
        <w:t>(D)</w:t>
      </w:r>
      <w:r>
        <w:rPr>
          <w:rFonts w:ascii="Arial" w:hAnsi="Arial" w:cs="Arial"/>
          <w:sz w:val="22"/>
          <w:szCs w:val="22"/>
        </w:rPr>
        <w:tab/>
      </w:r>
      <w:r w:rsidRPr="00401BE6">
        <w:rPr>
          <w:rFonts w:ascii="Arial" w:hAnsi="Arial" w:cs="Arial"/>
          <w:sz w:val="22"/>
          <w:szCs w:val="22"/>
        </w:rPr>
        <w:t>Site-specific walrus and polar bear interaction risk evaluation and mitigation measures;</w:t>
      </w:r>
    </w:p>
    <w:p w:rsidRPr="00401BE6" w:rsidR="00401BE6" w:rsidP="00401BE6" w:rsidRDefault="00401BE6" w14:paraId="60D63E4B" w14:textId="211C618E">
      <w:pPr>
        <w:tabs>
          <w:tab w:val="left" w:pos="360"/>
          <w:tab w:val="left" w:pos="720"/>
        </w:tabs>
        <w:ind w:left="720" w:hanging="360"/>
        <w:rPr>
          <w:rFonts w:ascii="Arial" w:hAnsi="Arial" w:cs="Arial"/>
          <w:sz w:val="22"/>
          <w:szCs w:val="22"/>
        </w:rPr>
      </w:pPr>
      <w:r w:rsidRPr="00401BE6">
        <w:rPr>
          <w:rFonts w:ascii="Arial" w:hAnsi="Arial" w:cs="Arial"/>
          <w:sz w:val="22"/>
          <w:szCs w:val="22"/>
        </w:rPr>
        <w:t>(E)</w:t>
      </w:r>
      <w:r>
        <w:rPr>
          <w:rFonts w:ascii="Arial" w:hAnsi="Arial" w:cs="Arial"/>
          <w:sz w:val="22"/>
          <w:szCs w:val="22"/>
        </w:rPr>
        <w:tab/>
      </w:r>
      <w:r w:rsidR="00371331">
        <w:rPr>
          <w:rFonts w:ascii="Arial" w:hAnsi="Arial" w:cs="Arial"/>
          <w:sz w:val="22"/>
          <w:szCs w:val="22"/>
        </w:rPr>
        <w:t>P</w:t>
      </w:r>
      <w:r w:rsidRPr="00401BE6">
        <w:rPr>
          <w:rFonts w:ascii="Arial" w:hAnsi="Arial" w:cs="Arial"/>
          <w:sz w:val="22"/>
          <w:szCs w:val="22"/>
        </w:rPr>
        <w:t>olar bear avoidance and encounter procedures; and</w:t>
      </w:r>
    </w:p>
    <w:p w:rsidRPr="005D70A0" w:rsidR="00401BE6" w:rsidP="00401BE6" w:rsidRDefault="00401BE6" w14:paraId="4F3E90CA" w14:textId="56D8C997">
      <w:pPr>
        <w:tabs>
          <w:tab w:val="left" w:pos="360"/>
          <w:tab w:val="left" w:pos="720"/>
        </w:tabs>
        <w:ind w:left="720" w:hanging="360"/>
        <w:rPr>
          <w:rFonts w:ascii="Arial" w:hAnsi="Arial" w:cs="Arial"/>
          <w:sz w:val="22"/>
          <w:szCs w:val="22"/>
        </w:rPr>
      </w:pPr>
      <w:r w:rsidRPr="00401BE6">
        <w:rPr>
          <w:rFonts w:ascii="Arial" w:hAnsi="Arial" w:cs="Arial"/>
          <w:sz w:val="22"/>
          <w:szCs w:val="22"/>
        </w:rPr>
        <w:t>(F)</w:t>
      </w:r>
      <w:r>
        <w:rPr>
          <w:rFonts w:ascii="Arial" w:hAnsi="Arial" w:cs="Arial"/>
          <w:sz w:val="22"/>
          <w:szCs w:val="22"/>
        </w:rPr>
        <w:tab/>
      </w:r>
      <w:r w:rsidR="00371331">
        <w:rPr>
          <w:rFonts w:ascii="Arial" w:hAnsi="Arial" w:cs="Arial"/>
          <w:sz w:val="22"/>
          <w:szCs w:val="22"/>
        </w:rPr>
        <w:t>P</w:t>
      </w:r>
      <w:r w:rsidRPr="00401BE6">
        <w:rPr>
          <w:rFonts w:ascii="Arial" w:hAnsi="Arial" w:cs="Arial"/>
          <w:sz w:val="22"/>
          <w:szCs w:val="22"/>
        </w:rPr>
        <w:t>olar bear observation and reporting procedures.</w:t>
      </w:r>
    </w:p>
    <w:p w:rsidR="005D70A0" w:rsidP="003B7E47" w:rsidRDefault="005D70A0" w14:paraId="2AA00879" w14:textId="0FFAFE78">
      <w:pPr>
        <w:tabs>
          <w:tab w:val="left" w:pos="360"/>
          <w:tab w:val="left" w:pos="720"/>
        </w:tabs>
        <w:rPr>
          <w:rFonts w:ascii="Arial" w:hAnsi="Arial" w:cs="Arial"/>
          <w:sz w:val="22"/>
          <w:szCs w:val="22"/>
        </w:rPr>
      </w:pPr>
    </w:p>
    <w:p w:rsidR="00401BE6" w:rsidP="00401BE6" w:rsidRDefault="00401BE6" w14:paraId="6E542A51" w14:textId="4DAC50BE">
      <w:pPr>
        <w:tabs>
          <w:tab w:val="left" w:pos="360"/>
          <w:tab w:val="left" w:pos="720"/>
        </w:tabs>
        <w:rPr>
          <w:rFonts w:ascii="Arial" w:hAnsi="Arial" w:cs="Arial"/>
          <w:sz w:val="22"/>
          <w:szCs w:val="22"/>
        </w:rPr>
      </w:pPr>
      <w:r>
        <w:rPr>
          <w:rFonts w:ascii="Arial" w:hAnsi="Arial" w:cs="Arial"/>
          <w:b/>
          <w:bCs/>
          <w:sz w:val="22"/>
          <w:szCs w:val="22"/>
        </w:rPr>
        <w:t>Mitigation – 3</w:t>
      </w:r>
      <w:r w:rsidRPr="00401BE6">
        <w:rPr>
          <w:rFonts w:ascii="Arial" w:hAnsi="Arial" w:cs="Arial"/>
          <w:b/>
          <w:bCs/>
          <w:sz w:val="22"/>
          <w:szCs w:val="22"/>
          <w:vertAlign w:val="superscript"/>
        </w:rPr>
        <w:t>rd</w:t>
      </w:r>
      <w:r>
        <w:rPr>
          <w:rFonts w:ascii="Arial" w:hAnsi="Arial" w:cs="Arial"/>
          <w:b/>
          <w:bCs/>
          <w:sz w:val="22"/>
          <w:szCs w:val="22"/>
        </w:rPr>
        <w:t xml:space="preserve"> Party Notifications</w:t>
      </w:r>
      <w:r>
        <w:rPr>
          <w:rFonts w:ascii="Arial" w:hAnsi="Arial" w:cs="Arial"/>
          <w:sz w:val="22"/>
          <w:szCs w:val="22"/>
        </w:rPr>
        <w:t xml:space="preserve"> (50 CFR 18.126</w:t>
      </w:r>
      <w:r w:rsidR="003D4F6A">
        <w:rPr>
          <w:rFonts w:ascii="Arial" w:hAnsi="Arial" w:cs="Arial"/>
          <w:sz w:val="22"/>
          <w:szCs w:val="22"/>
        </w:rPr>
        <w:t>(a)</w:t>
      </w:r>
      <w:r>
        <w:rPr>
          <w:rFonts w:ascii="Arial" w:hAnsi="Arial" w:cs="Arial"/>
          <w:sz w:val="22"/>
          <w:szCs w:val="22"/>
        </w:rPr>
        <w:t>(2)</w:t>
      </w:r>
      <w:r w:rsidR="000815F9">
        <w:rPr>
          <w:rFonts w:ascii="Arial" w:hAnsi="Arial" w:cs="Arial"/>
          <w:sz w:val="22"/>
          <w:szCs w:val="22"/>
        </w:rPr>
        <w:t xml:space="preserve"> and </w:t>
      </w:r>
      <w:r w:rsidR="005D69F1">
        <w:rPr>
          <w:rFonts w:ascii="Arial" w:hAnsi="Arial" w:cs="Arial"/>
          <w:sz w:val="22"/>
          <w:szCs w:val="22"/>
        </w:rPr>
        <w:t>18.126(e)(1</w:t>
      </w:r>
      <w:r w:rsidR="003D4F6A">
        <w:rPr>
          <w:rFonts w:ascii="Arial" w:hAnsi="Arial" w:cs="Arial"/>
          <w:sz w:val="22"/>
          <w:szCs w:val="22"/>
        </w:rPr>
        <w:t>)</w:t>
      </w:r>
      <w:r w:rsidR="005D69F1">
        <w:rPr>
          <w:rFonts w:ascii="Arial" w:hAnsi="Arial" w:cs="Arial"/>
          <w:sz w:val="22"/>
          <w:szCs w:val="22"/>
        </w:rPr>
        <w:t>)</w:t>
      </w:r>
    </w:p>
    <w:p w:rsidR="00401BE6" w:rsidP="00401BE6" w:rsidRDefault="00401BE6" w14:paraId="2B00EF27" w14:textId="63EA54A9">
      <w:pPr>
        <w:tabs>
          <w:tab w:val="left" w:pos="360"/>
          <w:tab w:val="left" w:pos="720"/>
        </w:tabs>
        <w:rPr>
          <w:rFonts w:ascii="Arial" w:hAnsi="Arial" w:cs="Arial"/>
          <w:sz w:val="22"/>
          <w:szCs w:val="22"/>
        </w:rPr>
      </w:pPr>
      <w:r w:rsidRPr="00401BE6">
        <w:rPr>
          <w:rFonts w:ascii="Arial" w:hAnsi="Arial" w:cs="Arial"/>
          <w:sz w:val="22"/>
          <w:szCs w:val="22"/>
        </w:rPr>
        <w:t>All applicants for an LOA must contact affected subsistence communities and hunter organizations to discuss potential conflicts</w:t>
      </w:r>
      <w:r>
        <w:rPr>
          <w:rFonts w:ascii="Arial" w:hAnsi="Arial" w:cs="Arial"/>
          <w:sz w:val="22"/>
          <w:szCs w:val="22"/>
        </w:rPr>
        <w:t xml:space="preserve"> </w:t>
      </w:r>
      <w:r w:rsidRPr="00401BE6">
        <w:rPr>
          <w:rFonts w:ascii="Arial" w:hAnsi="Arial" w:cs="Arial"/>
          <w:sz w:val="22"/>
          <w:szCs w:val="22"/>
        </w:rPr>
        <w:t>caused by the activities and provide the Service documentation of communications as described in § 18.122.</w:t>
      </w:r>
    </w:p>
    <w:p w:rsidR="00401BE6" w:rsidP="00401BE6" w:rsidRDefault="00401BE6" w14:paraId="2FBEBC53" w14:textId="434B8954">
      <w:pPr>
        <w:tabs>
          <w:tab w:val="left" w:pos="360"/>
          <w:tab w:val="left" w:pos="720"/>
        </w:tabs>
        <w:rPr>
          <w:rFonts w:ascii="Arial" w:hAnsi="Arial" w:cs="Arial"/>
          <w:sz w:val="22"/>
          <w:szCs w:val="22"/>
        </w:rPr>
      </w:pPr>
    </w:p>
    <w:p w:rsidR="00E01564" w:rsidP="00E01564" w:rsidRDefault="000815F9" w14:paraId="47687B6D" w14:textId="601FC10D">
      <w:pPr>
        <w:tabs>
          <w:tab w:val="left" w:pos="360"/>
          <w:tab w:val="left" w:pos="720"/>
        </w:tabs>
        <w:rPr>
          <w:rFonts w:ascii="Arial" w:hAnsi="Arial" w:cs="Arial"/>
          <w:sz w:val="22"/>
          <w:szCs w:val="22"/>
        </w:rPr>
      </w:pPr>
      <w:r>
        <w:rPr>
          <w:rFonts w:ascii="Arial" w:hAnsi="Arial" w:cs="Arial"/>
          <w:b/>
          <w:bCs/>
          <w:sz w:val="22"/>
          <w:szCs w:val="22"/>
        </w:rPr>
        <w:t>Mitigation – Requests for Exemption Waivers</w:t>
      </w:r>
      <w:r>
        <w:rPr>
          <w:rFonts w:ascii="Arial" w:hAnsi="Arial" w:cs="Arial"/>
          <w:sz w:val="22"/>
          <w:szCs w:val="22"/>
        </w:rPr>
        <w:t xml:space="preserve"> (</w:t>
      </w:r>
      <w:r w:rsidR="00C11CAB">
        <w:rPr>
          <w:rFonts w:ascii="Arial" w:hAnsi="Arial" w:cs="Arial"/>
          <w:sz w:val="22"/>
          <w:szCs w:val="22"/>
        </w:rPr>
        <w:t xml:space="preserve">50 CFR </w:t>
      </w:r>
      <w:r w:rsidRPr="000815F9">
        <w:rPr>
          <w:rFonts w:ascii="Arial" w:hAnsi="Arial" w:cs="Arial"/>
          <w:sz w:val="22"/>
          <w:szCs w:val="22"/>
        </w:rPr>
        <w:t>18.126(</w:t>
      </w:r>
      <w:r>
        <w:rPr>
          <w:rFonts w:ascii="Arial" w:hAnsi="Arial" w:cs="Arial"/>
          <w:sz w:val="22"/>
          <w:szCs w:val="22"/>
        </w:rPr>
        <w:t>c)(4))</w:t>
      </w:r>
    </w:p>
    <w:p w:rsidR="000815F9" w:rsidP="000815F9" w:rsidRDefault="000815F9" w14:paraId="262821FA" w14:textId="1AFF705E">
      <w:pPr>
        <w:tabs>
          <w:tab w:val="left" w:pos="360"/>
          <w:tab w:val="left" w:pos="720"/>
        </w:tabs>
        <w:rPr>
          <w:rFonts w:ascii="Arial" w:hAnsi="Arial" w:cs="Arial"/>
          <w:sz w:val="22"/>
          <w:szCs w:val="22"/>
        </w:rPr>
      </w:pPr>
      <w:r w:rsidRPr="000815F9">
        <w:rPr>
          <w:rFonts w:ascii="Arial" w:hAnsi="Arial" w:cs="Arial"/>
          <w:sz w:val="22"/>
          <w:szCs w:val="22"/>
        </w:rPr>
        <w:t>Exemption waivers to th</w:t>
      </w:r>
      <w:r>
        <w:rPr>
          <w:rFonts w:ascii="Arial" w:hAnsi="Arial" w:cs="Arial"/>
          <w:sz w:val="22"/>
          <w:szCs w:val="22"/>
        </w:rPr>
        <w:t>e</w:t>
      </w:r>
      <w:r w:rsidRPr="000815F9">
        <w:rPr>
          <w:rFonts w:ascii="Arial" w:hAnsi="Arial" w:cs="Arial"/>
          <w:sz w:val="22"/>
          <w:szCs w:val="22"/>
        </w:rPr>
        <w:t xml:space="preserve"> operating condition</w:t>
      </w:r>
      <w:r>
        <w:rPr>
          <w:rFonts w:ascii="Arial" w:hAnsi="Arial" w:cs="Arial"/>
          <w:sz w:val="22"/>
          <w:szCs w:val="22"/>
        </w:rPr>
        <w:t>s in 50 CFR 18.126(c)</w:t>
      </w:r>
      <w:r w:rsidRPr="000815F9">
        <w:rPr>
          <w:rFonts w:ascii="Arial" w:hAnsi="Arial" w:cs="Arial"/>
          <w:sz w:val="22"/>
          <w:szCs w:val="22"/>
        </w:rPr>
        <w:t xml:space="preserve"> may be issued by the Service on a</w:t>
      </w:r>
      <w:r>
        <w:rPr>
          <w:rFonts w:ascii="Arial" w:hAnsi="Arial" w:cs="Arial"/>
          <w:sz w:val="22"/>
          <w:szCs w:val="22"/>
        </w:rPr>
        <w:t xml:space="preserve"> </w:t>
      </w:r>
      <w:r w:rsidRPr="000815F9">
        <w:rPr>
          <w:rFonts w:ascii="Arial" w:hAnsi="Arial" w:cs="Arial"/>
          <w:sz w:val="22"/>
          <w:szCs w:val="22"/>
        </w:rPr>
        <w:t>case-by-case basis, based upon a review of seasonal ice conditions and available information on walrus and polar bear</w:t>
      </w:r>
      <w:r>
        <w:rPr>
          <w:rFonts w:ascii="Arial" w:hAnsi="Arial" w:cs="Arial"/>
          <w:sz w:val="22"/>
          <w:szCs w:val="22"/>
        </w:rPr>
        <w:t xml:space="preserve"> </w:t>
      </w:r>
      <w:r w:rsidRPr="000815F9">
        <w:rPr>
          <w:rFonts w:ascii="Arial" w:hAnsi="Arial" w:cs="Arial"/>
          <w:sz w:val="22"/>
          <w:szCs w:val="22"/>
        </w:rPr>
        <w:t>distributions in the area of interest.</w:t>
      </w:r>
      <w:r>
        <w:rPr>
          <w:rFonts w:ascii="Arial" w:hAnsi="Arial" w:cs="Arial"/>
          <w:sz w:val="22"/>
          <w:szCs w:val="22"/>
        </w:rPr>
        <w:t xml:space="preserve">  </w:t>
      </w:r>
    </w:p>
    <w:p w:rsidR="000815F9" w:rsidP="000815F9" w:rsidRDefault="000815F9" w14:paraId="1EC85B5F" w14:textId="076606A2">
      <w:pPr>
        <w:tabs>
          <w:tab w:val="left" w:pos="360"/>
          <w:tab w:val="left" w:pos="720"/>
        </w:tabs>
        <w:rPr>
          <w:rFonts w:ascii="Arial" w:hAnsi="Arial" w:cs="Arial"/>
          <w:sz w:val="22"/>
          <w:szCs w:val="22"/>
        </w:rPr>
      </w:pPr>
    </w:p>
    <w:p w:rsidR="005D69F1" w:rsidP="005D69F1" w:rsidRDefault="005D69F1" w14:paraId="5DABDE9F" w14:textId="413586ED">
      <w:pPr>
        <w:tabs>
          <w:tab w:val="left" w:pos="360"/>
          <w:tab w:val="left" w:pos="720"/>
        </w:tabs>
        <w:rPr>
          <w:rFonts w:ascii="Arial" w:hAnsi="Arial" w:cs="Arial"/>
          <w:sz w:val="22"/>
          <w:szCs w:val="22"/>
        </w:rPr>
      </w:pPr>
      <w:r>
        <w:rPr>
          <w:rFonts w:ascii="Arial" w:hAnsi="Arial" w:cs="Arial"/>
          <w:b/>
          <w:bCs/>
          <w:sz w:val="22"/>
          <w:szCs w:val="22"/>
        </w:rPr>
        <w:t>Mitigation – Plan of Cooperation</w:t>
      </w:r>
      <w:r>
        <w:rPr>
          <w:rFonts w:ascii="Arial" w:hAnsi="Arial" w:cs="Arial"/>
          <w:sz w:val="22"/>
          <w:szCs w:val="22"/>
        </w:rPr>
        <w:t xml:space="preserve"> (50 CFR 18.126(e)(2))</w:t>
      </w:r>
    </w:p>
    <w:p w:rsidR="000815F9" w:rsidP="000815F9" w:rsidRDefault="005D69F1" w14:paraId="70193463" w14:textId="68FEA117">
      <w:pPr>
        <w:tabs>
          <w:tab w:val="left" w:pos="360"/>
          <w:tab w:val="left" w:pos="720"/>
        </w:tabs>
        <w:rPr>
          <w:rFonts w:ascii="Arial" w:hAnsi="Arial" w:cs="Arial"/>
          <w:sz w:val="22"/>
          <w:szCs w:val="22"/>
        </w:rPr>
      </w:pPr>
      <w:r w:rsidRPr="005D69F1">
        <w:rPr>
          <w:rFonts w:ascii="Arial" w:hAnsi="Arial" w:cs="Arial"/>
          <w:sz w:val="22"/>
          <w:szCs w:val="22"/>
        </w:rPr>
        <w:t xml:space="preserve">When appropriate, a holder of an LOA will be required to develop and implement a Service-approved </w:t>
      </w:r>
      <w:r>
        <w:rPr>
          <w:rFonts w:ascii="Arial" w:hAnsi="Arial" w:cs="Arial"/>
          <w:sz w:val="22"/>
          <w:szCs w:val="22"/>
        </w:rPr>
        <w:t>Plan of Cooperation (</w:t>
      </w:r>
      <w:r w:rsidRPr="005D69F1">
        <w:rPr>
          <w:rFonts w:ascii="Arial" w:hAnsi="Arial" w:cs="Arial"/>
          <w:sz w:val="22"/>
          <w:szCs w:val="22"/>
        </w:rPr>
        <w:t>POC</w:t>
      </w:r>
      <w:r>
        <w:rPr>
          <w:rFonts w:ascii="Arial" w:hAnsi="Arial" w:cs="Arial"/>
          <w:sz w:val="22"/>
          <w:szCs w:val="22"/>
        </w:rPr>
        <w:t>)</w:t>
      </w:r>
      <w:r w:rsidRPr="005D69F1">
        <w:rPr>
          <w:rFonts w:ascii="Arial" w:hAnsi="Arial" w:cs="Arial"/>
          <w:sz w:val="22"/>
          <w:szCs w:val="22"/>
        </w:rPr>
        <w:t>.</w:t>
      </w:r>
    </w:p>
    <w:p w:rsidR="005D69F1" w:rsidP="000815F9" w:rsidRDefault="005D69F1" w14:paraId="0B76E4C6" w14:textId="77777777">
      <w:pPr>
        <w:tabs>
          <w:tab w:val="left" w:pos="360"/>
          <w:tab w:val="left" w:pos="720"/>
        </w:tabs>
        <w:rPr>
          <w:rFonts w:ascii="Arial" w:hAnsi="Arial" w:cs="Arial"/>
          <w:sz w:val="22"/>
          <w:szCs w:val="22"/>
        </w:rPr>
      </w:pPr>
    </w:p>
    <w:p w:rsidRPr="005D69F1" w:rsidR="005D69F1" w:rsidP="005D69F1" w:rsidRDefault="005D69F1" w14:paraId="5B2C2F28" w14:textId="141B2F50">
      <w:pPr>
        <w:pStyle w:val="ListParagraph"/>
        <w:numPr>
          <w:ilvl w:val="0"/>
          <w:numId w:val="23"/>
        </w:numPr>
        <w:tabs>
          <w:tab w:val="left" w:pos="360"/>
          <w:tab w:val="left" w:pos="720"/>
        </w:tabs>
        <w:rPr>
          <w:rFonts w:ascii="Arial" w:hAnsi="Arial" w:cs="Arial"/>
          <w:sz w:val="22"/>
          <w:szCs w:val="22"/>
        </w:rPr>
      </w:pPr>
      <w:r w:rsidRPr="005D69F1">
        <w:rPr>
          <w:rFonts w:ascii="Arial" w:hAnsi="Arial" w:cs="Arial"/>
          <w:sz w:val="22"/>
          <w:szCs w:val="22"/>
        </w:rPr>
        <w:t xml:space="preserve">The POC must include a description of the procedures by which the holder of the LOA will work and consult with potentially affected subsistence hunters and a description of specific measures that have been or will be taken to avoid or minimize interference with subsistence hunting of walruses and polar bears and to ensure continued availability of </w:t>
      </w:r>
      <w:r w:rsidRPr="005D69F1">
        <w:rPr>
          <w:rFonts w:ascii="Arial" w:hAnsi="Arial" w:cs="Arial"/>
          <w:sz w:val="22"/>
          <w:szCs w:val="22"/>
        </w:rPr>
        <w:lastRenderedPageBreak/>
        <w:t>the species for subsistence use.</w:t>
      </w:r>
    </w:p>
    <w:p w:rsidRPr="005D69F1" w:rsidR="005D69F1" w:rsidP="005D69F1" w:rsidRDefault="005D69F1" w14:paraId="71F2C1AA" w14:textId="6F77FBAA">
      <w:pPr>
        <w:pStyle w:val="ListParagraph"/>
        <w:numPr>
          <w:ilvl w:val="0"/>
          <w:numId w:val="23"/>
        </w:numPr>
        <w:tabs>
          <w:tab w:val="left" w:pos="360"/>
          <w:tab w:val="left" w:pos="720"/>
        </w:tabs>
        <w:rPr>
          <w:rFonts w:ascii="Arial" w:hAnsi="Arial" w:cs="Arial"/>
          <w:sz w:val="22"/>
          <w:szCs w:val="22"/>
        </w:rPr>
      </w:pPr>
      <w:r w:rsidRPr="005D69F1">
        <w:rPr>
          <w:rFonts w:ascii="Arial" w:hAnsi="Arial" w:cs="Arial"/>
          <w:sz w:val="22"/>
          <w:szCs w:val="22"/>
        </w:rPr>
        <w:t>The Service will review the POC to ensure that any potential adverse effects on the availability of the animals are minimized.  The Service will reject POCs if they do not provide adequate safeguards to ensure the least practicable adverse impact on the availability of walruses and polar bears for subsistence use.</w:t>
      </w:r>
    </w:p>
    <w:p w:rsidR="00401BE6" w:rsidP="003B7E47" w:rsidRDefault="00401BE6" w14:paraId="793694A4" w14:textId="00A02FF6">
      <w:pPr>
        <w:tabs>
          <w:tab w:val="left" w:pos="360"/>
          <w:tab w:val="left" w:pos="720"/>
        </w:tabs>
        <w:rPr>
          <w:rFonts w:ascii="Arial" w:hAnsi="Arial" w:cs="Arial"/>
          <w:sz w:val="22"/>
          <w:szCs w:val="22"/>
        </w:rPr>
      </w:pPr>
    </w:p>
    <w:p w:rsidRPr="0063633B" w:rsidR="0063633B" w:rsidP="00095B7D" w:rsidRDefault="0063633B" w14:paraId="02F52BF5" w14:textId="77777777">
      <w:pPr>
        <w:pStyle w:val="Heading1"/>
      </w:pPr>
      <w:r w:rsidRPr="0063633B">
        <w:t>3.</w:t>
      </w:r>
      <w:r w:rsidRPr="0063633B">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3633B" w:rsidR="0063633B" w:rsidP="0063633B" w:rsidRDefault="0063633B" w14:paraId="12A4001E" w14:textId="77777777">
      <w:pPr>
        <w:tabs>
          <w:tab w:val="left" w:pos="360"/>
          <w:tab w:val="left" w:pos="720"/>
        </w:tabs>
        <w:rPr>
          <w:rFonts w:ascii="Arial" w:hAnsi="Arial" w:cs="Arial"/>
          <w:sz w:val="22"/>
          <w:szCs w:val="22"/>
        </w:rPr>
      </w:pPr>
    </w:p>
    <w:p w:rsidRPr="00C630B5" w:rsidR="002D043F" w:rsidP="003B7E47" w:rsidRDefault="002D043F" w14:paraId="3914B7BD" w14:textId="77777777">
      <w:pPr>
        <w:tabs>
          <w:tab w:val="left" w:pos="360"/>
          <w:tab w:val="left" w:pos="720"/>
        </w:tabs>
        <w:rPr>
          <w:rFonts w:ascii="Arial" w:hAnsi="Arial" w:cs="Arial"/>
          <w:sz w:val="22"/>
          <w:szCs w:val="22"/>
        </w:rPr>
      </w:pPr>
      <w:r w:rsidRPr="00C630B5">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Pr="00C630B5" w:rsidR="002D043F" w:rsidP="003B7E47" w:rsidRDefault="002D043F" w14:paraId="6AD99391" w14:textId="77777777">
      <w:pPr>
        <w:tabs>
          <w:tab w:val="left" w:pos="360"/>
          <w:tab w:val="left" w:pos="720"/>
        </w:tabs>
        <w:rPr>
          <w:rFonts w:ascii="Arial" w:hAnsi="Arial" w:cs="Arial"/>
          <w:sz w:val="22"/>
          <w:szCs w:val="22"/>
        </w:rPr>
      </w:pPr>
    </w:p>
    <w:p w:rsidRPr="00C630B5" w:rsidR="002D043F" w:rsidP="003B7E47" w:rsidRDefault="002D043F" w14:paraId="37FF0D93" w14:textId="77777777">
      <w:pPr>
        <w:tabs>
          <w:tab w:val="left" w:pos="360"/>
          <w:tab w:val="left" w:pos="720"/>
        </w:tabs>
        <w:rPr>
          <w:rFonts w:ascii="Arial" w:hAnsi="Arial" w:cs="Arial"/>
          <w:sz w:val="22"/>
          <w:szCs w:val="22"/>
        </w:rPr>
      </w:pPr>
      <w:r w:rsidRPr="00C630B5">
        <w:rPr>
          <w:rFonts w:ascii="Arial" w:hAnsi="Arial" w:cs="Arial"/>
          <w:sz w:val="22"/>
          <w:szCs w:val="22"/>
        </w:rPr>
        <w:t xml:space="preserve">Information requested by the Service, such as petitions and applications, are available to the public on the Service’s website:  </w:t>
      </w:r>
      <w:hyperlink w:history="1" r:id="rId8">
        <w:r w:rsidRPr="00DD5DC9" w:rsidR="005829EF">
          <w:rPr>
            <w:rStyle w:val="Hyperlink"/>
            <w:rFonts w:ascii="Arial" w:hAnsi="Arial" w:cs="Arial"/>
            <w:sz w:val="22"/>
            <w:szCs w:val="22"/>
          </w:rPr>
          <w:t>http://www.fws.gov/alaska/fisheries/mmm/itr.htm</w:t>
        </w:r>
      </w:hyperlink>
      <w:r w:rsidR="005829EF">
        <w:rPr>
          <w:rFonts w:ascii="Arial" w:hAnsi="Arial" w:cs="Arial"/>
          <w:sz w:val="22"/>
          <w:szCs w:val="22"/>
        </w:rPr>
        <w:t xml:space="preserve">. </w:t>
      </w:r>
    </w:p>
    <w:p w:rsidRPr="00C630B5" w:rsidR="002D043F" w:rsidP="003B7E47" w:rsidRDefault="002D043F" w14:paraId="4EB88975" w14:textId="77777777">
      <w:pPr>
        <w:tabs>
          <w:tab w:val="left" w:pos="360"/>
          <w:tab w:val="left" w:pos="720"/>
        </w:tabs>
        <w:ind w:left="360" w:hanging="360"/>
        <w:rPr>
          <w:rFonts w:ascii="Arial" w:hAnsi="Arial" w:cs="Arial"/>
          <w:b/>
          <w:bCs/>
          <w:sz w:val="22"/>
          <w:szCs w:val="22"/>
        </w:rPr>
      </w:pPr>
    </w:p>
    <w:p w:rsidRPr="00217440" w:rsidR="006D6F53" w:rsidP="003B7E47" w:rsidRDefault="002D043F" w14:paraId="187E2B2B" w14:textId="77777777">
      <w:pPr>
        <w:tabs>
          <w:tab w:val="left" w:pos="360"/>
          <w:tab w:val="left" w:pos="720"/>
        </w:tabs>
        <w:rPr>
          <w:rFonts w:ascii="Arial" w:hAnsi="Arial" w:cs="Arial"/>
          <w:bCs/>
          <w:sz w:val="22"/>
          <w:szCs w:val="22"/>
        </w:rPr>
      </w:pPr>
      <w:r w:rsidRPr="00C630B5">
        <w:rPr>
          <w:rFonts w:ascii="Arial" w:hAnsi="Arial" w:cs="Arial"/>
          <w:bCs/>
          <w:sz w:val="22"/>
          <w:szCs w:val="22"/>
        </w:rPr>
        <w:t xml:space="preserve">We estimate that 100% of respondents will utilize electronic submission for the “Polar Bear Den Detection Report” and that </w:t>
      </w:r>
      <w:r w:rsidRPr="00C9757D">
        <w:rPr>
          <w:rFonts w:ascii="Arial" w:hAnsi="Arial" w:cs="Arial"/>
          <w:bCs/>
          <w:sz w:val="22"/>
          <w:szCs w:val="22"/>
        </w:rPr>
        <w:t>95% of respondents will utilize electronic submission for the remaining four (4) “Incidental Take of Marine Mammals” information collections.</w:t>
      </w:r>
      <w:r w:rsidR="006D6F53">
        <w:rPr>
          <w:rFonts w:ascii="Arial" w:hAnsi="Arial" w:cs="Arial"/>
          <w:bCs/>
          <w:sz w:val="22"/>
          <w:szCs w:val="22"/>
        </w:rPr>
        <w:t xml:space="preserve"> </w:t>
      </w:r>
    </w:p>
    <w:p w:rsidRPr="00670629" w:rsidR="006F3FE2" w:rsidP="003B7E47" w:rsidRDefault="006F3FE2" w14:paraId="3B4AC60C" w14:textId="77777777">
      <w:pPr>
        <w:tabs>
          <w:tab w:val="left" w:pos="360"/>
          <w:tab w:val="left" w:pos="720"/>
        </w:tabs>
        <w:ind w:left="360" w:hanging="360"/>
        <w:rPr>
          <w:rFonts w:ascii="Arial" w:hAnsi="Arial" w:cs="Arial"/>
          <w:b/>
          <w:bCs/>
          <w:sz w:val="22"/>
          <w:szCs w:val="22"/>
        </w:rPr>
      </w:pPr>
    </w:p>
    <w:p w:rsidRPr="0063633B" w:rsidR="0063633B" w:rsidP="00095B7D" w:rsidRDefault="0063633B" w14:paraId="5F76C23E" w14:textId="77777777">
      <w:pPr>
        <w:pStyle w:val="Heading1"/>
      </w:pPr>
      <w:r w:rsidRPr="0063633B">
        <w:t>4.</w:t>
      </w:r>
      <w:r w:rsidRPr="0063633B">
        <w:tab/>
        <w:t>Describe efforts to identify duplication.  Show specifically why any similar information already available cannot be used or modified for use for the purposes described in Item 2 above.</w:t>
      </w:r>
    </w:p>
    <w:p w:rsidRPr="0063633B" w:rsidR="0063633B" w:rsidP="0063633B" w:rsidRDefault="0063633B" w14:paraId="6A06ADF2" w14:textId="77777777">
      <w:pPr>
        <w:tabs>
          <w:tab w:val="left" w:pos="360"/>
          <w:tab w:val="left" w:pos="720"/>
        </w:tabs>
        <w:rPr>
          <w:rFonts w:ascii="Arial" w:hAnsi="Arial" w:cs="Arial"/>
          <w:sz w:val="22"/>
          <w:szCs w:val="22"/>
        </w:rPr>
      </w:pPr>
    </w:p>
    <w:p w:rsidRPr="00C630B5" w:rsidR="002D043F" w:rsidP="003B7E47" w:rsidRDefault="002D043F" w14:paraId="0A31BD5D" w14:textId="1FE7FADE">
      <w:pPr>
        <w:tabs>
          <w:tab w:val="left" w:pos="360"/>
          <w:tab w:val="left" w:pos="720"/>
        </w:tabs>
        <w:rPr>
          <w:rFonts w:ascii="Arial" w:hAnsi="Arial" w:cs="Arial"/>
          <w:sz w:val="22"/>
          <w:szCs w:val="22"/>
        </w:rPr>
      </w:pPr>
      <w:r w:rsidRPr="00C630B5">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005D3EAB">
        <w:rPr>
          <w:rFonts w:ascii="Arial" w:hAnsi="Arial" w:cs="Arial"/>
          <w:sz w:val="22"/>
          <w:szCs w:val="22"/>
        </w:rPr>
        <w:t xml:space="preserve">there is no duplication of </w:t>
      </w:r>
      <w:r w:rsidRPr="00C630B5">
        <w:rPr>
          <w:rFonts w:ascii="Arial" w:hAnsi="Arial" w:cs="Arial"/>
          <w:sz w:val="22"/>
          <w:szCs w:val="22"/>
        </w:rPr>
        <w:t>information collect</w:t>
      </w:r>
      <w:r w:rsidR="005D3EAB">
        <w:rPr>
          <w:rFonts w:ascii="Arial" w:hAnsi="Arial" w:cs="Arial"/>
          <w:sz w:val="22"/>
          <w:szCs w:val="22"/>
        </w:rPr>
        <w:t xml:space="preserve">ed.  </w:t>
      </w:r>
    </w:p>
    <w:p w:rsidRPr="00C630B5" w:rsidR="002D043F" w:rsidP="003B7E47" w:rsidRDefault="002D043F" w14:paraId="313A55B4" w14:textId="77777777">
      <w:pPr>
        <w:tabs>
          <w:tab w:val="left" w:pos="360"/>
          <w:tab w:val="left" w:pos="720"/>
        </w:tabs>
        <w:rPr>
          <w:rFonts w:ascii="Arial" w:hAnsi="Arial" w:cs="Arial"/>
          <w:sz w:val="22"/>
          <w:szCs w:val="22"/>
        </w:rPr>
      </w:pPr>
    </w:p>
    <w:p w:rsidRPr="00F92C61" w:rsidR="001908C2" w:rsidP="003B7E47" w:rsidRDefault="002D043F" w14:paraId="25F6A7B8" w14:textId="77777777">
      <w:pPr>
        <w:tabs>
          <w:tab w:val="left" w:pos="360"/>
          <w:tab w:val="left" w:pos="720"/>
        </w:tabs>
        <w:rPr>
          <w:rFonts w:ascii="Arial" w:hAnsi="Arial" w:cs="Arial"/>
          <w:sz w:val="22"/>
          <w:szCs w:val="22"/>
        </w:rPr>
      </w:pPr>
      <w:r w:rsidRPr="00C630B5">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F92C61" w:rsidR="001908C2">
        <w:rPr>
          <w:rFonts w:ascii="Arial" w:hAnsi="Arial"/>
          <w:sz w:val="22"/>
          <w:szCs w:val="22"/>
        </w:rPr>
        <w:t xml:space="preserve">  </w:t>
      </w:r>
    </w:p>
    <w:p w:rsidRPr="00670629" w:rsidR="00913659" w:rsidP="003B7E47" w:rsidRDefault="00913659" w14:paraId="028D02B5" w14:textId="77777777">
      <w:pPr>
        <w:tabs>
          <w:tab w:val="left" w:pos="360"/>
          <w:tab w:val="left" w:pos="720"/>
        </w:tabs>
        <w:ind w:left="360" w:hanging="360"/>
        <w:rPr>
          <w:rFonts w:ascii="Arial" w:hAnsi="Arial" w:cs="Arial"/>
          <w:sz w:val="22"/>
          <w:szCs w:val="22"/>
        </w:rPr>
      </w:pPr>
    </w:p>
    <w:p w:rsidRPr="0063633B" w:rsidR="0063633B" w:rsidP="00095B7D" w:rsidRDefault="0063633B" w14:paraId="7CDD1501" w14:textId="77777777">
      <w:pPr>
        <w:pStyle w:val="Heading1"/>
      </w:pPr>
      <w:r w:rsidRPr="0063633B">
        <w:t>5.</w:t>
      </w:r>
      <w:r w:rsidRPr="0063633B">
        <w:tab/>
        <w:t>If the collection of information impacts small businesses or other small entities, describe any methods used to minimize burden.</w:t>
      </w:r>
    </w:p>
    <w:p w:rsidRPr="0063633B" w:rsidR="0063633B" w:rsidP="0063633B" w:rsidRDefault="0063633B" w14:paraId="487BB116" w14:textId="77777777">
      <w:pPr>
        <w:tabs>
          <w:tab w:val="left" w:pos="360"/>
          <w:tab w:val="left" w:pos="720"/>
        </w:tabs>
        <w:rPr>
          <w:rFonts w:ascii="Arial" w:hAnsi="Arial" w:cs="Arial"/>
          <w:sz w:val="22"/>
          <w:szCs w:val="22"/>
        </w:rPr>
      </w:pPr>
    </w:p>
    <w:p w:rsidRPr="003D5A81" w:rsidR="001908C2" w:rsidP="003B7E47" w:rsidRDefault="002D043F" w14:paraId="3B34C83F" w14:textId="7F949918">
      <w:pPr>
        <w:tabs>
          <w:tab w:val="left" w:pos="360"/>
          <w:tab w:val="left" w:pos="720"/>
        </w:tabs>
        <w:rPr>
          <w:rFonts w:ascii="Arial" w:hAnsi="Arial" w:cs="Arial"/>
          <w:sz w:val="22"/>
          <w:szCs w:val="22"/>
        </w:rPr>
      </w:pPr>
      <w:r w:rsidRPr="00C630B5">
        <w:rPr>
          <w:rFonts w:ascii="Arial" w:hAnsi="Arial" w:cs="Arial"/>
          <w:sz w:val="22"/>
          <w:szCs w:val="22"/>
        </w:rPr>
        <w:t xml:space="preserve">The collection of information will not impact small businesses or other small entities.  The </w:t>
      </w:r>
      <w:r w:rsidRPr="00C44B60">
        <w:rPr>
          <w:rFonts w:ascii="Arial" w:hAnsi="Arial" w:cs="Arial"/>
          <w:sz w:val="22"/>
          <w:szCs w:val="22"/>
        </w:rPr>
        <w:t>regulations are specific to oil and gas industry exploration, development, and production activities</w:t>
      </w:r>
      <w:r w:rsidR="002B0FFC">
        <w:rPr>
          <w:rFonts w:ascii="Arial" w:hAnsi="Arial" w:cs="Arial"/>
          <w:sz w:val="22"/>
          <w:szCs w:val="22"/>
        </w:rPr>
        <w:t>, infrastructure repair and installation, and military operations</w:t>
      </w:r>
      <w:r w:rsidRPr="00C44B60">
        <w:rPr>
          <w:rFonts w:ascii="Arial" w:hAnsi="Arial" w:cs="Arial"/>
          <w:sz w:val="22"/>
          <w:szCs w:val="22"/>
        </w:rPr>
        <w:t>.  As</w:t>
      </w:r>
      <w:r w:rsidRPr="00C630B5">
        <w:rPr>
          <w:rFonts w:ascii="Arial" w:hAnsi="Arial" w:cs="Arial"/>
          <w:sz w:val="22"/>
          <w:szCs w:val="22"/>
        </w:rPr>
        <w:t xml:space="preserve"> such, </w:t>
      </w:r>
      <w:r w:rsidR="005D3EAB">
        <w:rPr>
          <w:rFonts w:ascii="Arial" w:hAnsi="Arial" w:cs="Arial"/>
          <w:sz w:val="22"/>
          <w:szCs w:val="22"/>
        </w:rPr>
        <w:t xml:space="preserve">this </w:t>
      </w:r>
      <w:r w:rsidRPr="00C630B5">
        <w:rPr>
          <w:rFonts w:ascii="Arial" w:hAnsi="Arial" w:cs="Arial"/>
          <w:sz w:val="22"/>
          <w:szCs w:val="22"/>
        </w:rPr>
        <w:t xml:space="preserve">information collection </w:t>
      </w:r>
      <w:r w:rsidR="005D3EAB">
        <w:rPr>
          <w:rFonts w:ascii="Arial" w:hAnsi="Arial" w:cs="Arial"/>
          <w:sz w:val="22"/>
          <w:szCs w:val="22"/>
        </w:rPr>
        <w:t xml:space="preserve">affects </w:t>
      </w:r>
      <w:r w:rsidRPr="00C630B5">
        <w:rPr>
          <w:rFonts w:ascii="Arial" w:hAnsi="Arial" w:cs="Arial"/>
          <w:sz w:val="22"/>
          <w:szCs w:val="22"/>
        </w:rPr>
        <w:t xml:space="preserve">companies primarily focused on oil and gas exploration, development, and production, </w:t>
      </w:r>
      <w:r w:rsidR="00E61271">
        <w:rPr>
          <w:rFonts w:ascii="Arial" w:hAnsi="Arial" w:cs="Arial"/>
          <w:sz w:val="22"/>
          <w:szCs w:val="22"/>
        </w:rPr>
        <w:t xml:space="preserve">military operations, </w:t>
      </w:r>
      <w:r w:rsidR="002B0FFC">
        <w:rPr>
          <w:rFonts w:ascii="Arial" w:hAnsi="Arial" w:cs="Arial"/>
          <w:sz w:val="22"/>
          <w:szCs w:val="22"/>
        </w:rPr>
        <w:t>marine and coastal construction</w:t>
      </w:r>
      <w:r w:rsidR="00E61271">
        <w:rPr>
          <w:rFonts w:ascii="Arial" w:hAnsi="Arial" w:cs="Arial"/>
          <w:sz w:val="22"/>
          <w:szCs w:val="22"/>
        </w:rPr>
        <w:t xml:space="preserve">, or other heavy industry, </w:t>
      </w:r>
      <w:r w:rsidRPr="00C630B5">
        <w:rPr>
          <w:rFonts w:ascii="Arial" w:hAnsi="Arial" w:cs="Arial"/>
          <w:sz w:val="22"/>
          <w:szCs w:val="22"/>
        </w:rPr>
        <w:t xml:space="preserve">depending on the area.  These companies </w:t>
      </w:r>
      <w:r w:rsidR="005D3EAB">
        <w:rPr>
          <w:rFonts w:ascii="Arial" w:hAnsi="Arial" w:cs="Arial"/>
          <w:sz w:val="22"/>
          <w:szCs w:val="22"/>
        </w:rPr>
        <w:t xml:space="preserve">do not identify as </w:t>
      </w:r>
      <w:r w:rsidRPr="00C630B5">
        <w:rPr>
          <w:rFonts w:ascii="Arial" w:hAnsi="Arial" w:cs="Arial"/>
          <w:sz w:val="22"/>
          <w:szCs w:val="22"/>
        </w:rPr>
        <w:t>small businesses or small entities.</w:t>
      </w:r>
    </w:p>
    <w:p w:rsidRPr="00670629" w:rsidR="00913659" w:rsidP="003B7E47" w:rsidRDefault="00913659" w14:paraId="72F2F69F" w14:textId="77777777">
      <w:pPr>
        <w:tabs>
          <w:tab w:val="left" w:pos="360"/>
          <w:tab w:val="left" w:pos="720"/>
        </w:tabs>
        <w:rPr>
          <w:rFonts w:ascii="Arial" w:hAnsi="Arial" w:cs="Arial"/>
          <w:sz w:val="22"/>
          <w:szCs w:val="22"/>
        </w:rPr>
      </w:pPr>
    </w:p>
    <w:p w:rsidRPr="0063633B" w:rsidR="0063633B" w:rsidP="00095B7D" w:rsidRDefault="0063633B" w14:paraId="2E6C47AA" w14:textId="77777777">
      <w:pPr>
        <w:pStyle w:val="Heading1"/>
      </w:pPr>
      <w:r w:rsidRPr="0063633B">
        <w:lastRenderedPageBreak/>
        <w:t>6.</w:t>
      </w:r>
      <w:r w:rsidRPr="0063633B">
        <w:tab/>
        <w:t>Describe the consequence to Federal program or policy activities if the collection is not conducted or is conducted less frequently, as well as any technical or legal obstacles to reducing burden.</w:t>
      </w:r>
    </w:p>
    <w:p w:rsidRPr="0063633B" w:rsidR="0063633B" w:rsidP="0063633B" w:rsidRDefault="0063633B" w14:paraId="0B06220C" w14:textId="77777777">
      <w:pPr>
        <w:tabs>
          <w:tab w:val="left" w:pos="360"/>
          <w:tab w:val="left" w:pos="720"/>
        </w:tabs>
        <w:rPr>
          <w:rFonts w:ascii="Arial" w:hAnsi="Arial" w:cs="Arial"/>
          <w:sz w:val="22"/>
          <w:szCs w:val="22"/>
        </w:rPr>
      </w:pPr>
    </w:p>
    <w:p w:rsidR="00C9757D" w:rsidP="003B7E47" w:rsidRDefault="002D043F" w14:paraId="5C693AE1" w14:textId="426AEE8E">
      <w:pPr>
        <w:tabs>
          <w:tab w:val="left" w:pos="360"/>
          <w:tab w:val="left" w:pos="720"/>
        </w:tabs>
        <w:rPr>
          <w:rFonts w:ascii="Arial" w:hAnsi="Arial" w:cs="Arial"/>
          <w:sz w:val="22"/>
          <w:szCs w:val="22"/>
        </w:rPr>
      </w:pPr>
      <w:r w:rsidRPr="00C630B5">
        <w:rPr>
          <w:rFonts w:ascii="Arial" w:hAnsi="Arial" w:cs="Arial"/>
          <w:sz w:val="22"/>
          <w:szCs w:val="22"/>
        </w:rPr>
        <w:t xml:space="preserve">The MMPA requires that we determine what impacts proposed activities </w:t>
      </w:r>
      <w:r w:rsidRPr="00C630B5" w:rsidR="00C9757D">
        <w:rPr>
          <w:rFonts w:ascii="Arial" w:hAnsi="Arial" w:cs="Arial"/>
          <w:sz w:val="22"/>
          <w:szCs w:val="22"/>
        </w:rPr>
        <w:t>would</w:t>
      </w:r>
      <w:r w:rsidRPr="00C630B5">
        <w:rPr>
          <w:rFonts w:ascii="Arial" w:hAnsi="Arial" w:cs="Arial"/>
          <w:sz w:val="22"/>
          <w:szCs w:val="22"/>
        </w:rPr>
        <w:t xml:space="preserve"> have on marine mammals.  The MMPA requires </w:t>
      </w:r>
      <w:r w:rsidR="00C9757D">
        <w:rPr>
          <w:rFonts w:ascii="Arial" w:hAnsi="Arial" w:cs="Arial"/>
          <w:sz w:val="22"/>
          <w:szCs w:val="22"/>
        </w:rPr>
        <w:t xml:space="preserve">we make </w:t>
      </w:r>
      <w:r w:rsidRPr="00C630B5">
        <w:rPr>
          <w:rFonts w:ascii="Arial" w:hAnsi="Arial" w:cs="Arial"/>
          <w:sz w:val="22"/>
          <w:szCs w:val="22"/>
        </w:rPr>
        <w:t xml:space="preserve">a determination of negligible impact to the species or stock prior to issuance of regulations.  </w:t>
      </w:r>
      <w:r w:rsidRPr="00C630B5" w:rsidR="00C9757D">
        <w:rPr>
          <w:rFonts w:ascii="Arial" w:hAnsi="Arial" w:cs="Arial"/>
          <w:sz w:val="22"/>
          <w:szCs w:val="22"/>
        </w:rPr>
        <w:t>In addition</w:t>
      </w:r>
      <w:r w:rsidRPr="00C630B5">
        <w:rPr>
          <w:rFonts w:ascii="Arial" w:hAnsi="Arial" w:cs="Arial"/>
          <w:sz w:val="22"/>
          <w:szCs w:val="22"/>
        </w:rPr>
        <w:t xml:space="preserve">, </w:t>
      </w:r>
      <w:r w:rsidR="00C9757D">
        <w:rPr>
          <w:rFonts w:ascii="Arial" w:hAnsi="Arial" w:cs="Arial"/>
          <w:sz w:val="22"/>
          <w:szCs w:val="22"/>
        </w:rPr>
        <w:t xml:space="preserve">we must determine </w:t>
      </w:r>
      <w:r w:rsidRPr="00C630B5">
        <w:rPr>
          <w:rFonts w:ascii="Arial" w:hAnsi="Arial" w:cs="Arial"/>
          <w:sz w:val="22"/>
          <w:szCs w:val="22"/>
        </w:rPr>
        <w:t xml:space="preserve">the activity will not have an unmitigable adverse impact on the availability of these species for subsistence uses by Alaska Natives.  </w:t>
      </w:r>
    </w:p>
    <w:p w:rsidR="00C9757D" w:rsidP="003B7E47" w:rsidRDefault="00C9757D" w14:paraId="6677E7EB" w14:textId="77777777">
      <w:pPr>
        <w:tabs>
          <w:tab w:val="left" w:pos="360"/>
          <w:tab w:val="left" w:pos="720"/>
        </w:tabs>
        <w:rPr>
          <w:rFonts w:ascii="Arial" w:hAnsi="Arial" w:cs="Arial"/>
          <w:sz w:val="22"/>
          <w:szCs w:val="22"/>
        </w:rPr>
      </w:pPr>
    </w:p>
    <w:p w:rsidR="001908C2" w:rsidP="003B7E47" w:rsidRDefault="002D043F" w14:paraId="55615398" w14:textId="3F3B4CE1">
      <w:pPr>
        <w:tabs>
          <w:tab w:val="left" w:pos="360"/>
          <w:tab w:val="left" w:pos="720"/>
        </w:tabs>
        <w:rPr>
          <w:rFonts w:ascii="Arial" w:hAnsi="Arial"/>
          <w:sz w:val="22"/>
          <w:szCs w:val="22"/>
        </w:rPr>
      </w:pPr>
      <w:r w:rsidRPr="00C630B5">
        <w:rPr>
          <w:rFonts w:ascii="Arial" w:hAnsi="Arial" w:cs="Arial"/>
          <w:sz w:val="22"/>
          <w:szCs w:val="22"/>
        </w:rPr>
        <w:t>If we do not collect the information described in this supporting statement, we would not have critical information needed to make the required determinations</w:t>
      </w:r>
      <w:r w:rsidR="00C9757D">
        <w:rPr>
          <w:rFonts w:ascii="Arial" w:hAnsi="Arial" w:cs="Arial"/>
          <w:sz w:val="22"/>
          <w:szCs w:val="22"/>
        </w:rPr>
        <w:t xml:space="preserve">.  As a result, we could not </w:t>
      </w:r>
      <w:r w:rsidRPr="00C630B5">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Pr="00F92C61" w:rsidR="0031341C" w:rsidP="003B7E47" w:rsidRDefault="0031341C" w14:paraId="11D0C164" w14:textId="77777777">
      <w:pPr>
        <w:tabs>
          <w:tab w:val="left" w:pos="360"/>
          <w:tab w:val="left" w:pos="720"/>
        </w:tabs>
        <w:rPr>
          <w:rFonts w:ascii="Arial" w:hAnsi="Arial"/>
          <w:sz w:val="22"/>
          <w:szCs w:val="22"/>
        </w:rPr>
      </w:pPr>
    </w:p>
    <w:p w:rsidRPr="0063633B" w:rsidR="0063633B" w:rsidP="00095B7D" w:rsidRDefault="0063633B" w14:paraId="0C4D58DC" w14:textId="77777777">
      <w:pPr>
        <w:pStyle w:val="Heading1"/>
      </w:pPr>
      <w:r w:rsidRPr="0063633B">
        <w:t>7.</w:t>
      </w:r>
      <w:r w:rsidRPr="0063633B">
        <w:tab/>
        <w:t>Explain any special circumstances that would cause an information collection to be conducted in a manner:</w:t>
      </w:r>
    </w:p>
    <w:p w:rsidRPr="0063633B" w:rsidR="0063633B" w:rsidP="0063633B" w:rsidRDefault="0063633B" w14:paraId="0E56B622"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report information to the agency more often than quarterly;</w:t>
      </w:r>
    </w:p>
    <w:p w:rsidRPr="0063633B" w:rsidR="0063633B" w:rsidP="0063633B" w:rsidRDefault="0063633B" w14:paraId="2F95F165"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prepare a written response to a collection of information in fewer than 30 days after receipt of it;</w:t>
      </w:r>
    </w:p>
    <w:p w:rsidRPr="0063633B" w:rsidR="0063633B" w:rsidP="0063633B" w:rsidRDefault="0063633B" w14:paraId="265A8EA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more than an original and two copies of any document;</w:t>
      </w:r>
    </w:p>
    <w:p w:rsidRPr="0063633B" w:rsidR="0063633B" w:rsidP="0063633B" w:rsidRDefault="0063633B" w14:paraId="7B1E6F48"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retain records, other than health, medical, government contract, grant-in-aid, or tax records, for more than three years;</w:t>
      </w:r>
    </w:p>
    <w:p w:rsidRPr="0063633B" w:rsidR="0063633B" w:rsidP="0063633B" w:rsidRDefault="0063633B" w14:paraId="59A01138"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in connection with a statistical survey that is not designed to produce valid and reliable results that can be generalized to the universe of study;</w:t>
      </w:r>
    </w:p>
    <w:p w:rsidRPr="0063633B" w:rsidR="0063633B" w:rsidP="0063633B" w:rsidRDefault="0063633B" w14:paraId="6CC1791E"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the use of a statistical data classification that has not been reviewed and approved by OMB;</w:t>
      </w:r>
    </w:p>
    <w:p w:rsidRPr="0063633B" w:rsidR="0063633B" w:rsidP="0063633B" w:rsidRDefault="0063633B" w14:paraId="555063B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3633B" w:rsidR="0063633B" w:rsidP="0063633B" w:rsidRDefault="0063633B" w14:paraId="080D5771"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63633B" w:rsidR="0063633B" w:rsidP="0063633B" w:rsidRDefault="0063633B" w14:paraId="02E0513D" w14:textId="77777777">
      <w:pPr>
        <w:tabs>
          <w:tab w:val="left" w:pos="360"/>
          <w:tab w:val="left" w:pos="720"/>
        </w:tabs>
        <w:rPr>
          <w:rFonts w:ascii="Arial" w:hAnsi="Arial" w:cs="Arial"/>
          <w:sz w:val="22"/>
          <w:szCs w:val="22"/>
        </w:rPr>
      </w:pPr>
    </w:p>
    <w:p w:rsidRPr="003D5A81" w:rsidR="0031341C" w:rsidP="003B7E47" w:rsidRDefault="000E4491" w14:paraId="50666548" w14:textId="56F83591">
      <w:pPr>
        <w:tabs>
          <w:tab w:val="left" w:pos="360"/>
          <w:tab w:val="left" w:pos="720"/>
        </w:tabs>
        <w:rPr>
          <w:rFonts w:ascii="Arial" w:hAnsi="Arial" w:cs="Arial"/>
          <w:sz w:val="22"/>
          <w:szCs w:val="22"/>
        </w:rPr>
      </w:pPr>
      <w:r w:rsidRPr="00C44B60">
        <w:rPr>
          <w:rFonts w:ascii="Arial" w:hAnsi="Arial" w:cs="Arial"/>
          <w:sz w:val="22"/>
          <w:szCs w:val="22"/>
        </w:rPr>
        <w:t>Visual sightings and interactions with polar bears, walruses, and sea otters 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w:t>
      </w:r>
      <w:r w:rsidRPr="00C630B5">
        <w:rPr>
          <w:rFonts w:ascii="Arial" w:hAnsi="Arial" w:cs="Arial"/>
          <w:sz w:val="22"/>
          <w:szCs w:val="22"/>
        </w:rPr>
        <w:t xml:space="preserve"> follow up with a written report.  We are not aware of any other circumstances that would cause us to collect information in a manner that is inconsistent with OMB guidelines.</w:t>
      </w:r>
    </w:p>
    <w:p w:rsidRPr="00670629" w:rsidR="00913659" w:rsidP="003B7E47" w:rsidRDefault="00913659" w14:paraId="03485A05" w14:textId="77777777">
      <w:pPr>
        <w:tabs>
          <w:tab w:val="left" w:pos="360"/>
          <w:tab w:val="left" w:pos="720"/>
        </w:tabs>
        <w:ind w:left="720" w:hanging="720"/>
        <w:rPr>
          <w:rFonts w:ascii="Arial" w:hAnsi="Arial" w:cs="Arial"/>
          <w:sz w:val="22"/>
          <w:szCs w:val="22"/>
        </w:rPr>
      </w:pPr>
    </w:p>
    <w:p w:rsidRPr="0063633B" w:rsidR="0063633B" w:rsidP="00095B7D" w:rsidRDefault="0063633B" w14:paraId="7C219F32" w14:textId="77777777">
      <w:pPr>
        <w:pStyle w:val="Heading1"/>
      </w:pPr>
      <w:r w:rsidRPr="0063633B">
        <w:t>8.</w:t>
      </w:r>
      <w:r w:rsidRPr="0063633B">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3633B" w:rsidR="0063633B" w:rsidP="00095B7D" w:rsidRDefault="0063633B" w14:paraId="30E53468" w14:textId="77777777">
      <w:pPr>
        <w:pStyle w:val="Heading1"/>
      </w:pPr>
    </w:p>
    <w:p w:rsidRPr="0063633B" w:rsidR="0063633B" w:rsidP="00095B7D" w:rsidRDefault="0063633B" w14:paraId="64183B57" w14:textId="77777777">
      <w:pPr>
        <w:pStyle w:val="Heading1"/>
      </w:pPr>
      <w:r w:rsidRPr="0063633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3633B" w:rsidR="0063633B" w:rsidP="00095B7D" w:rsidRDefault="0063633B" w14:paraId="10A97657" w14:textId="77777777">
      <w:pPr>
        <w:pStyle w:val="Heading1"/>
      </w:pPr>
    </w:p>
    <w:p w:rsidRPr="0063633B" w:rsidR="0063633B" w:rsidP="00095B7D" w:rsidRDefault="0063633B" w14:paraId="502D9323" w14:textId="77777777">
      <w:pPr>
        <w:pStyle w:val="Heading1"/>
      </w:pPr>
      <w:r w:rsidRPr="0063633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3633B" w:rsidR="0063633B" w:rsidP="0063633B" w:rsidRDefault="0063633B" w14:paraId="7F729401" w14:textId="77777777">
      <w:pPr>
        <w:tabs>
          <w:tab w:val="left" w:pos="360"/>
          <w:tab w:val="left" w:pos="720"/>
        </w:tabs>
        <w:rPr>
          <w:rFonts w:ascii="Arial" w:hAnsi="Arial" w:cs="Arial"/>
          <w:sz w:val="22"/>
          <w:szCs w:val="22"/>
        </w:rPr>
      </w:pPr>
    </w:p>
    <w:p w:rsidR="008C6DF1" w:rsidP="004F369D" w:rsidRDefault="00DB5D6B" w14:paraId="524D3DB6" w14:textId="45796E5B">
      <w:pPr>
        <w:tabs>
          <w:tab w:val="left" w:pos="360"/>
          <w:tab w:val="left" w:pos="720"/>
          <w:tab w:val="left" w:pos="1440"/>
        </w:tabs>
        <w:rPr>
          <w:rFonts w:ascii="Arial" w:hAnsi="Arial" w:cs="Arial"/>
          <w:sz w:val="22"/>
          <w:szCs w:val="22"/>
        </w:rPr>
      </w:pPr>
      <w:r>
        <w:rPr>
          <w:rFonts w:ascii="Arial" w:hAnsi="Arial" w:cs="Arial"/>
          <w:sz w:val="22"/>
          <w:szCs w:val="22"/>
        </w:rPr>
        <w:t>We prepared</w:t>
      </w:r>
      <w:r w:rsidRPr="003748F0" w:rsidR="003748F0">
        <w:rPr>
          <w:rFonts w:ascii="Arial" w:hAnsi="Arial" w:cs="Arial"/>
          <w:sz w:val="22"/>
          <w:szCs w:val="22"/>
        </w:rPr>
        <w:t xml:space="preserve"> proposed regulations </w:t>
      </w:r>
      <w:r w:rsidRPr="00DB5D6B" w:rsidR="003A05BA">
        <w:rPr>
          <w:rFonts w:ascii="Arial" w:hAnsi="Arial" w:cs="Arial"/>
          <w:sz w:val="22"/>
          <w:szCs w:val="22"/>
        </w:rPr>
        <w:t>(</w:t>
      </w:r>
      <w:r>
        <w:rPr>
          <w:rFonts w:ascii="Arial" w:hAnsi="Arial" w:cs="Arial"/>
          <w:sz w:val="22"/>
          <w:szCs w:val="22"/>
        </w:rPr>
        <w:t xml:space="preserve">RIN 1018-BE70) </w:t>
      </w:r>
      <w:r w:rsidRPr="003748F0" w:rsidR="003748F0">
        <w:rPr>
          <w:rFonts w:ascii="Arial" w:hAnsi="Arial" w:cs="Arial"/>
          <w:sz w:val="22"/>
          <w:szCs w:val="22"/>
        </w:rPr>
        <w:t>to authorize the nonlethal, incidental, unintentional take by harassment of small numbers of northern sea otters (otters) (</w:t>
      </w:r>
      <w:r w:rsidRPr="003748F0" w:rsidR="003748F0">
        <w:rPr>
          <w:rFonts w:ascii="Arial" w:hAnsi="Arial" w:cs="Arial"/>
          <w:i/>
          <w:sz w:val="22"/>
          <w:szCs w:val="22"/>
        </w:rPr>
        <w:t>Enhydra lutris kenyoni</w:t>
      </w:r>
      <w:r w:rsidRPr="003748F0" w:rsidR="003748F0">
        <w:rPr>
          <w:rFonts w:ascii="Arial" w:hAnsi="Arial" w:cs="Arial"/>
          <w:sz w:val="22"/>
          <w:szCs w:val="22"/>
        </w:rPr>
        <w:t>) while engaged in activities associated with or in support of marine construction activities in the Gulf of Alaska</w:t>
      </w:r>
      <w:r w:rsidR="00BE5352">
        <w:rPr>
          <w:rFonts w:ascii="Arial" w:hAnsi="Arial" w:cs="Arial"/>
          <w:sz w:val="22"/>
          <w:szCs w:val="22"/>
        </w:rPr>
        <w:t xml:space="preserve"> (for a period of 5 years)</w:t>
      </w:r>
      <w:r w:rsidRPr="003748F0" w:rsidR="003748F0">
        <w:rPr>
          <w:rFonts w:ascii="Arial" w:hAnsi="Arial" w:cs="Arial"/>
          <w:sz w:val="22"/>
          <w:szCs w:val="22"/>
        </w:rPr>
        <w:t xml:space="preserve">. </w:t>
      </w:r>
      <w:r w:rsidR="003748F0">
        <w:rPr>
          <w:rFonts w:ascii="Arial" w:hAnsi="Arial" w:cs="Arial"/>
          <w:sz w:val="22"/>
          <w:szCs w:val="22"/>
        </w:rPr>
        <w:t xml:space="preserve"> </w:t>
      </w:r>
      <w:r w:rsidRPr="003748F0" w:rsidR="003748F0">
        <w:rPr>
          <w:rFonts w:ascii="Arial" w:hAnsi="Arial" w:cs="Arial"/>
          <w:sz w:val="22"/>
          <w:szCs w:val="22"/>
        </w:rPr>
        <w:t xml:space="preserve">The proposed rule solicits public comment for a period of </w:t>
      </w:r>
      <w:r w:rsidR="003748F0">
        <w:rPr>
          <w:rFonts w:ascii="Arial" w:hAnsi="Arial" w:cs="Arial"/>
          <w:sz w:val="22"/>
          <w:szCs w:val="22"/>
        </w:rPr>
        <w:t>6</w:t>
      </w:r>
      <w:r w:rsidRPr="003748F0" w:rsidR="003748F0">
        <w:rPr>
          <w:rFonts w:ascii="Arial" w:hAnsi="Arial" w:cs="Arial"/>
          <w:sz w:val="22"/>
          <w:szCs w:val="22"/>
        </w:rPr>
        <w:t>0 days on the new and revised information collection requirements</w:t>
      </w:r>
      <w:r w:rsidR="003748F0">
        <w:rPr>
          <w:rFonts w:ascii="Arial" w:hAnsi="Arial" w:cs="Arial"/>
          <w:sz w:val="22"/>
          <w:szCs w:val="22"/>
        </w:rPr>
        <w:t>, as well as our intention to renew this information collection,</w:t>
      </w:r>
      <w:r w:rsidRPr="003748F0" w:rsidR="003748F0">
        <w:rPr>
          <w:rFonts w:ascii="Arial" w:hAnsi="Arial" w:cs="Arial"/>
          <w:sz w:val="22"/>
          <w:szCs w:val="22"/>
        </w:rPr>
        <w:t xml:space="preserve"> described in this supporting statement.</w:t>
      </w:r>
      <w:r w:rsidR="0072570A">
        <w:rPr>
          <w:rFonts w:ascii="Arial" w:hAnsi="Arial" w:cs="Arial"/>
          <w:sz w:val="22"/>
          <w:szCs w:val="22"/>
        </w:rPr>
        <w:t xml:space="preserve">  </w:t>
      </w:r>
      <w:r w:rsidRPr="003748F0" w:rsidR="003748F0">
        <w:rPr>
          <w:rFonts w:ascii="Arial" w:hAnsi="Arial" w:cs="Arial"/>
          <w:sz w:val="22"/>
          <w:szCs w:val="22"/>
        </w:rPr>
        <w:t xml:space="preserve">We provided a copy of the published proposed rule in ROCIS.  </w:t>
      </w:r>
    </w:p>
    <w:p w:rsidRPr="00E71923" w:rsidR="004F369D" w:rsidP="004F369D" w:rsidRDefault="004F369D" w14:paraId="5615D9BB" w14:textId="77777777">
      <w:pPr>
        <w:tabs>
          <w:tab w:val="left" w:pos="360"/>
          <w:tab w:val="left" w:pos="720"/>
          <w:tab w:val="left" w:pos="1440"/>
        </w:tabs>
        <w:rPr>
          <w:rFonts w:ascii="Arial" w:hAnsi="Arial" w:cs="Arial"/>
          <w:sz w:val="22"/>
          <w:szCs w:val="22"/>
        </w:rPr>
      </w:pPr>
    </w:p>
    <w:p w:rsidRPr="0063633B" w:rsidR="0063633B" w:rsidP="00095B7D" w:rsidRDefault="0063633B" w14:paraId="2DFB2436" w14:textId="77777777">
      <w:pPr>
        <w:pStyle w:val="Heading1"/>
      </w:pPr>
      <w:r w:rsidRPr="0063633B">
        <w:t>9.</w:t>
      </w:r>
      <w:r w:rsidRPr="0063633B">
        <w:tab/>
        <w:t>Explain any decision to provide any payment or gift to respondents, other than remuneration of contractors or grantees.</w:t>
      </w:r>
    </w:p>
    <w:p w:rsidRPr="0063633B" w:rsidR="0063633B" w:rsidP="0063633B" w:rsidRDefault="0063633B" w14:paraId="16A90037" w14:textId="77777777">
      <w:pPr>
        <w:tabs>
          <w:tab w:val="left" w:pos="360"/>
          <w:tab w:val="left" w:pos="720"/>
        </w:tabs>
        <w:rPr>
          <w:rFonts w:ascii="Arial" w:hAnsi="Arial" w:cs="Arial"/>
          <w:sz w:val="22"/>
          <w:szCs w:val="22"/>
        </w:rPr>
      </w:pPr>
    </w:p>
    <w:p w:rsidR="0031341C" w:rsidP="003B7E47" w:rsidRDefault="0031341C" w14:paraId="66DF7A01" w14:textId="77777777">
      <w:pPr>
        <w:tabs>
          <w:tab w:val="left" w:pos="360"/>
          <w:tab w:val="left" w:pos="720"/>
        </w:tabs>
        <w:rPr>
          <w:rFonts w:ascii="Arial" w:hAnsi="Arial" w:cs="Arial"/>
          <w:sz w:val="22"/>
          <w:szCs w:val="22"/>
        </w:rPr>
      </w:pPr>
      <w:r w:rsidRPr="00F92C61">
        <w:rPr>
          <w:rFonts w:ascii="Arial" w:hAnsi="Arial" w:cs="Arial"/>
          <w:sz w:val="22"/>
          <w:szCs w:val="22"/>
        </w:rPr>
        <w:t>We do not make any payment</w:t>
      </w:r>
      <w:r>
        <w:rPr>
          <w:rFonts w:ascii="Arial" w:hAnsi="Arial" w:cs="Arial"/>
          <w:sz w:val="22"/>
          <w:szCs w:val="22"/>
        </w:rPr>
        <w:t>s</w:t>
      </w:r>
      <w:r w:rsidRPr="00F92C61">
        <w:rPr>
          <w:rFonts w:ascii="Arial" w:hAnsi="Arial" w:cs="Arial"/>
          <w:sz w:val="22"/>
          <w:szCs w:val="22"/>
        </w:rPr>
        <w:t xml:space="preserve"> or gifts to respondents.</w:t>
      </w:r>
    </w:p>
    <w:p w:rsidRPr="00F92C61" w:rsidR="009645D8" w:rsidP="003B7E47" w:rsidRDefault="009645D8" w14:paraId="26586D67" w14:textId="77777777">
      <w:pPr>
        <w:tabs>
          <w:tab w:val="left" w:pos="360"/>
          <w:tab w:val="left" w:pos="720"/>
        </w:tabs>
        <w:rPr>
          <w:rFonts w:ascii="Arial" w:hAnsi="Arial" w:cs="Arial"/>
          <w:sz w:val="22"/>
          <w:szCs w:val="22"/>
        </w:rPr>
      </w:pPr>
    </w:p>
    <w:p w:rsidRPr="0063633B" w:rsidR="0063633B" w:rsidP="00095B7D" w:rsidRDefault="0063633B" w14:paraId="70318025" w14:textId="77777777">
      <w:pPr>
        <w:pStyle w:val="Heading1"/>
        <w:tabs>
          <w:tab w:val="clear" w:pos="360"/>
          <w:tab w:val="left" w:pos="450"/>
        </w:tabs>
      </w:pPr>
      <w:r w:rsidRPr="0063633B">
        <w:t>10.</w:t>
      </w:r>
      <w:r w:rsidRPr="0063633B">
        <w:tab/>
        <w:t>Describe any assurance of confidentiality provided to respondents and the basis for the assurance in statute, regulation, or agency policy.</w:t>
      </w:r>
    </w:p>
    <w:p w:rsidRPr="0063633B" w:rsidR="0063633B" w:rsidP="0063633B" w:rsidRDefault="0063633B" w14:paraId="360DF5EA" w14:textId="77777777">
      <w:pPr>
        <w:tabs>
          <w:tab w:val="left" w:pos="450"/>
          <w:tab w:val="left" w:pos="720"/>
        </w:tabs>
        <w:rPr>
          <w:rFonts w:ascii="Arial" w:hAnsi="Arial" w:cs="Arial"/>
          <w:sz w:val="22"/>
          <w:szCs w:val="22"/>
        </w:rPr>
      </w:pPr>
    </w:p>
    <w:p w:rsidR="0031341C" w:rsidP="003B7E47" w:rsidRDefault="009C546A" w14:paraId="74313038" w14:textId="0A8F08A7">
      <w:pPr>
        <w:pStyle w:val="NormalWeb"/>
        <w:tabs>
          <w:tab w:val="left" w:pos="360"/>
          <w:tab w:val="left" w:pos="720"/>
        </w:tabs>
        <w:spacing w:before="0" w:beforeAutospacing="0" w:after="0" w:afterAutospacing="0"/>
        <w:rPr>
          <w:rFonts w:ascii="Arial" w:hAnsi="Arial" w:cs="Arial"/>
          <w:sz w:val="22"/>
          <w:szCs w:val="22"/>
        </w:rPr>
      </w:pPr>
      <w:r>
        <w:rPr>
          <w:rFonts w:ascii="Arial" w:hAnsi="Arial" w:cs="Arial"/>
          <w:sz w:val="22"/>
          <w:szCs w:val="22"/>
        </w:rPr>
        <w:t>We do not provide any assurance of confidentiality</w:t>
      </w:r>
      <w:r w:rsidRPr="00C630B5" w:rsidR="002D043F">
        <w:rPr>
          <w:rFonts w:ascii="Arial" w:hAnsi="Arial" w:cs="Arial"/>
          <w:sz w:val="22"/>
          <w:szCs w:val="22"/>
        </w:rPr>
        <w:t>.</w:t>
      </w:r>
      <w:r w:rsidR="000B70CA">
        <w:rPr>
          <w:rFonts w:ascii="Arial" w:hAnsi="Arial" w:cs="Arial"/>
          <w:sz w:val="22"/>
          <w:szCs w:val="22"/>
        </w:rPr>
        <w:t xml:space="preserve"> </w:t>
      </w:r>
      <w:r>
        <w:rPr>
          <w:rFonts w:ascii="Arial" w:hAnsi="Arial" w:cs="Arial"/>
          <w:sz w:val="22"/>
          <w:szCs w:val="22"/>
        </w:rPr>
        <w:t xml:space="preserve"> Information may be disclosed in accordance with applicable law including the Freedom of Information Act (FOIA)</w:t>
      </w:r>
      <w:r w:rsidRPr="009C546A">
        <w:rPr>
          <w:rFonts w:ascii="Arial" w:hAnsi="Arial" w:cs="Arial"/>
          <w:sz w:val="22"/>
          <w:szCs w:val="22"/>
        </w:rPr>
        <w:t>.</w:t>
      </w:r>
      <w:r w:rsidR="00F158B7">
        <w:rPr>
          <w:rFonts w:ascii="Arial" w:hAnsi="Arial" w:cs="Arial"/>
          <w:sz w:val="22"/>
          <w:szCs w:val="22"/>
        </w:rPr>
        <w:t xml:space="preserve"> </w:t>
      </w:r>
      <w:r w:rsidRPr="009C546A">
        <w:rPr>
          <w:rFonts w:ascii="Arial" w:hAnsi="Arial" w:cs="Arial"/>
          <w:sz w:val="22"/>
          <w:szCs w:val="22"/>
        </w:rPr>
        <w:t xml:space="preserve"> </w:t>
      </w:r>
      <w:r w:rsidRPr="00F158B7" w:rsidR="00F158B7">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p>
    <w:p w:rsidRPr="00F92C61" w:rsidR="00061E86" w:rsidP="003B7E47" w:rsidRDefault="00061E86" w14:paraId="1E13BA19" w14:textId="77777777">
      <w:pPr>
        <w:pStyle w:val="NormalWeb"/>
        <w:tabs>
          <w:tab w:val="left" w:pos="360"/>
          <w:tab w:val="left" w:pos="720"/>
        </w:tabs>
        <w:spacing w:before="0" w:beforeAutospacing="0" w:after="0" w:afterAutospacing="0"/>
        <w:rPr>
          <w:rFonts w:ascii="Arial" w:hAnsi="Arial" w:cs="Arial"/>
          <w:sz w:val="22"/>
          <w:szCs w:val="22"/>
        </w:rPr>
      </w:pPr>
    </w:p>
    <w:p w:rsidRPr="0063633B" w:rsidR="0063633B" w:rsidP="00095B7D" w:rsidRDefault="0063633B" w14:paraId="22DD2982" w14:textId="77777777">
      <w:pPr>
        <w:pStyle w:val="Heading1"/>
        <w:tabs>
          <w:tab w:val="clear" w:pos="360"/>
          <w:tab w:val="left" w:pos="450"/>
        </w:tabs>
      </w:pPr>
      <w:r w:rsidRPr="0063633B">
        <w:t>11.</w:t>
      </w:r>
      <w:r w:rsidRPr="0063633B">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3633B" w:rsidR="0063633B" w:rsidP="0063633B" w:rsidRDefault="0063633B" w14:paraId="198E2EC1" w14:textId="77777777">
      <w:pPr>
        <w:tabs>
          <w:tab w:val="left" w:pos="450"/>
          <w:tab w:val="left" w:pos="720"/>
        </w:tabs>
        <w:rPr>
          <w:rFonts w:ascii="Arial" w:hAnsi="Arial" w:cs="Arial"/>
          <w:sz w:val="22"/>
          <w:szCs w:val="22"/>
        </w:rPr>
      </w:pPr>
    </w:p>
    <w:p w:rsidRPr="00F92C61" w:rsidR="00DE34E4" w:rsidP="003B7E47" w:rsidRDefault="00DE34E4" w14:paraId="7A53FEB0" w14:textId="77777777">
      <w:pPr>
        <w:tabs>
          <w:tab w:val="left" w:pos="360"/>
          <w:tab w:val="left" w:pos="720"/>
        </w:tabs>
        <w:rPr>
          <w:rFonts w:ascii="Arial" w:hAnsi="Arial" w:cs="Arial"/>
          <w:sz w:val="22"/>
          <w:szCs w:val="22"/>
        </w:rPr>
      </w:pPr>
      <w:r w:rsidRPr="00F92C61">
        <w:rPr>
          <w:rFonts w:ascii="Arial" w:hAnsi="Arial" w:cs="Arial"/>
          <w:sz w:val="22"/>
          <w:szCs w:val="22"/>
        </w:rPr>
        <w:t>We do not ask questions of a sensitive nature.</w:t>
      </w:r>
    </w:p>
    <w:p w:rsidRPr="00670629" w:rsidR="00150437" w:rsidP="003B7E47" w:rsidRDefault="00150437" w14:paraId="035E8FE4" w14:textId="77777777">
      <w:pPr>
        <w:tabs>
          <w:tab w:val="left" w:pos="360"/>
          <w:tab w:val="left" w:pos="720"/>
        </w:tabs>
        <w:rPr>
          <w:rFonts w:ascii="Arial" w:hAnsi="Arial" w:cs="Arial"/>
          <w:sz w:val="22"/>
          <w:szCs w:val="22"/>
        </w:rPr>
      </w:pPr>
    </w:p>
    <w:p w:rsidRPr="0063633B" w:rsidR="0063633B" w:rsidP="00095B7D" w:rsidRDefault="0063633B" w14:paraId="3BFB0660" w14:textId="77777777">
      <w:pPr>
        <w:pStyle w:val="Heading1"/>
        <w:tabs>
          <w:tab w:val="clear" w:pos="360"/>
          <w:tab w:val="left" w:pos="450"/>
        </w:tabs>
      </w:pPr>
      <w:r w:rsidRPr="0063633B">
        <w:t>12.</w:t>
      </w:r>
      <w:r w:rsidRPr="0063633B">
        <w:tab/>
        <w:t>Provide estimates of the hour burden of the collection of information.  The statement should:</w:t>
      </w:r>
    </w:p>
    <w:p w:rsidRPr="0063633B" w:rsidR="0063633B" w:rsidP="0063633B" w:rsidRDefault="0063633B" w14:paraId="283077C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sidRPr="0063633B">
        <w:rPr>
          <w:rFonts w:ascii="Arial" w:hAnsi="Arial" w:cs="Arial"/>
          <w:b/>
          <w:sz w:val="22"/>
          <w:szCs w:val="22"/>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3633B" w:rsidR="0063633B" w:rsidP="0063633B" w:rsidRDefault="0063633B" w14:paraId="666EE9A6"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this request for approval covers more than one form, provide separate hour burden estimates for each form and aggregate the hour burdens.</w:t>
      </w:r>
    </w:p>
    <w:p w:rsidRPr="0063633B" w:rsidR="0063633B" w:rsidP="0063633B" w:rsidRDefault="0063633B" w14:paraId="48066A88"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3633B" w:rsidR="0063633B" w:rsidP="0063633B" w:rsidRDefault="0063633B" w14:paraId="3931CC75" w14:textId="77777777">
      <w:pPr>
        <w:tabs>
          <w:tab w:val="left" w:pos="450"/>
          <w:tab w:val="left" w:pos="720"/>
        </w:tabs>
        <w:rPr>
          <w:rFonts w:ascii="Arial" w:hAnsi="Arial" w:cs="Arial"/>
          <w:sz w:val="22"/>
          <w:szCs w:val="22"/>
        </w:rPr>
      </w:pPr>
    </w:p>
    <w:p w:rsidR="002B4E94" w:rsidP="00D41DA5" w:rsidRDefault="00EE5631" w14:paraId="3761BBBA" w14:textId="6149E648">
      <w:pPr>
        <w:tabs>
          <w:tab w:val="left" w:pos="360"/>
          <w:tab w:val="left" w:pos="720"/>
        </w:tabs>
        <w:rPr>
          <w:rFonts w:ascii="Arial" w:hAnsi="Arial" w:cs="Arial"/>
          <w:sz w:val="22"/>
          <w:szCs w:val="22"/>
        </w:rPr>
      </w:pPr>
      <w:r w:rsidRPr="00C9757D">
        <w:rPr>
          <w:rFonts w:ascii="Arial" w:hAnsi="Arial" w:cs="Arial"/>
          <w:sz w:val="22"/>
          <w:szCs w:val="22"/>
        </w:rPr>
        <w:t xml:space="preserve">We estimate that we will receive up to </w:t>
      </w:r>
      <w:r w:rsidR="00121460">
        <w:rPr>
          <w:rFonts w:ascii="Arial" w:hAnsi="Arial" w:cs="Arial"/>
          <w:b/>
          <w:sz w:val="22"/>
          <w:szCs w:val="22"/>
          <w:highlight w:val="yellow"/>
        </w:rPr>
        <w:t>31</w:t>
      </w:r>
      <w:r w:rsidR="003A05BA">
        <w:rPr>
          <w:rFonts w:ascii="Arial" w:hAnsi="Arial" w:cs="Arial"/>
          <w:b/>
          <w:sz w:val="22"/>
          <w:szCs w:val="22"/>
          <w:highlight w:val="yellow"/>
        </w:rPr>
        <w:t>3</w:t>
      </w:r>
      <w:r w:rsidRPr="007824C3">
        <w:rPr>
          <w:rFonts w:ascii="Arial" w:hAnsi="Arial" w:cs="Arial"/>
          <w:b/>
          <w:sz w:val="22"/>
          <w:szCs w:val="22"/>
          <w:highlight w:val="yellow"/>
        </w:rPr>
        <w:t xml:space="preserve"> </w:t>
      </w:r>
      <w:r w:rsidR="00121460">
        <w:rPr>
          <w:rFonts w:ascii="Arial" w:hAnsi="Arial" w:cs="Arial"/>
          <w:b/>
          <w:sz w:val="22"/>
          <w:szCs w:val="22"/>
          <w:highlight w:val="yellow"/>
        </w:rPr>
        <w:t xml:space="preserve">annual </w:t>
      </w:r>
      <w:r w:rsidRPr="007824C3">
        <w:rPr>
          <w:rFonts w:ascii="Arial" w:hAnsi="Arial" w:cs="Arial"/>
          <w:b/>
          <w:sz w:val="22"/>
          <w:szCs w:val="22"/>
          <w:highlight w:val="yellow"/>
        </w:rPr>
        <w:t>responses</w:t>
      </w:r>
      <w:r w:rsidRPr="00C9757D">
        <w:rPr>
          <w:rFonts w:ascii="Arial" w:hAnsi="Arial" w:cs="Arial"/>
          <w:sz w:val="22"/>
          <w:szCs w:val="22"/>
        </w:rPr>
        <w:t xml:space="preserve"> totaling </w:t>
      </w:r>
      <w:r w:rsidR="00121460">
        <w:rPr>
          <w:rFonts w:ascii="Arial" w:hAnsi="Arial" w:cs="Arial"/>
          <w:b/>
          <w:sz w:val="22"/>
          <w:szCs w:val="22"/>
          <w:highlight w:val="yellow"/>
        </w:rPr>
        <w:t>5</w:t>
      </w:r>
      <w:r w:rsidRPr="007824C3">
        <w:rPr>
          <w:rFonts w:ascii="Arial" w:hAnsi="Arial" w:cs="Arial"/>
          <w:b/>
          <w:sz w:val="22"/>
          <w:szCs w:val="22"/>
          <w:highlight w:val="yellow"/>
        </w:rPr>
        <w:t>,</w:t>
      </w:r>
      <w:r w:rsidR="00090823">
        <w:rPr>
          <w:rFonts w:ascii="Arial" w:hAnsi="Arial" w:cs="Arial"/>
          <w:b/>
          <w:sz w:val="22"/>
          <w:szCs w:val="22"/>
          <w:highlight w:val="yellow"/>
        </w:rPr>
        <w:t>18</w:t>
      </w:r>
      <w:r w:rsidR="003A05BA">
        <w:rPr>
          <w:rFonts w:ascii="Arial" w:hAnsi="Arial" w:cs="Arial"/>
          <w:b/>
          <w:sz w:val="22"/>
          <w:szCs w:val="22"/>
          <w:highlight w:val="yellow"/>
        </w:rPr>
        <w:t>3</w:t>
      </w:r>
      <w:r w:rsidRPr="007824C3">
        <w:rPr>
          <w:rFonts w:ascii="Arial" w:hAnsi="Arial" w:cs="Arial"/>
          <w:b/>
          <w:sz w:val="22"/>
          <w:szCs w:val="22"/>
          <w:highlight w:val="yellow"/>
        </w:rPr>
        <w:t xml:space="preserve"> annual burden hours</w:t>
      </w:r>
      <w:r w:rsidRPr="00C9757D">
        <w:rPr>
          <w:rFonts w:ascii="Arial" w:hAnsi="Arial" w:cs="Arial"/>
          <w:sz w:val="22"/>
          <w:szCs w:val="22"/>
        </w:rPr>
        <w:t xml:space="preserve">.  We estimate the total dollar value of the annual burden hours will be </w:t>
      </w:r>
      <w:r w:rsidRPr="00121460">
        <w:rPr>
          <w:rFonts w:ascii="Arial" w:hAnsi="Arial" w:cs="Arial"/>
          <w:b/>
          <w:sz w:val="22"/>
          <w:szCs w:val="22"/>
          <w:highlight w:val="yellow"/>
        </w:rPr>
        <w:t>$</w:t>
      </w:r>
      <w:r w:rsidR="00090823">
        <w:rPr>
          <w:rFonts w:ascii="Arial" w:hAnsi="Arial" w:cs="Arial"/>
          <w:b/>
          <w:sz w:val="22"/>
          <w:szCs w:val="22"/>
          <w:highlight w:val="yellow"/>
        </w:rPr>
        <w:t>382,685</w:t>
      </w:r>
      <w:r w:rsidRPr="00C9757D">
        <w:rPr>
          <w:rFonts w:ascii="Arial" w:hAnsi="Arial" w:cs="Arial"/>
          <w:sz w:val="22"/>
          <w:szCs w:val="22"/>
        </w:rPr>
        <w:t xml:space="preserve">.  </w:t>
      </w:r>
    </w:p>
    <w:p w:rsidR="002B4E94" w:rsidP="00D41DA5" w:rsidRDefault="002B4E94" w14:paraId="2CACCFDE" w14:textId="77777777">
      <w:pPr>
        <w:tabs>
          <w:tab w:val="left" w:pos="360"/>
          <w:tab w:val="left" w:pos="720"/>
        </w:tabs>
        <w:rPr>
          <w:rFonts w:ascii="Arial" w:hAnsi="Arial" w:cs="Arial"/>
          <w:sz w:val="22"/>
          <w:szCs w:val="22"/>
        </w:rPr>
      </w:pPr>
    </w:p>
    <w:p w:rsidR="002B4E94" w:rsidP="00D41DA5" w:rsidRDefault="00D41DA5" w14:paraId="5CAFCB67" w14:textId="682471F8">
      <w:pPr>
        <w:tabs>
          <w:tab w:val="left" w:pos="360"/>
          <w:tab w:val="left" w:pos="720"/>
        </w:tabs>
        <w:rPr>
          <w:rFonts w:ascii="Arial" w:hAnsi="Arial" w:cs="Arial"/>
          <w:sz w:val="22"/>
          <w:szCs w:val="22"/>
        </w:rPr>
      </w:pPr>
      <w:r>
        <w:rPr>
          <w:rFonts w:ascii="Arial" w:hAnsi="Arial" w:cs="Arial"/>
          <w:sz w:val="22"/>
          <w:szCs w:val="22"/>
        </w:rPr>
        <w:t xml:space="preserve">We are not including the Federal Government </w:t>
      </w:r>
      <w:r w:rsidR="002B4E94">
        <w:rPr>
          <w:rFonts w:ascii="Arial" w:hAnsi="Arial" w:cs="Arial"/>
          <w:sz w:val="22"/>
          <w:szCs w:val="22"/>
        </w:rPr>
        <w:t xml:space="preserve">respondents </w:t>
      </w:r>
      <w:r>
        <w:rPr>
          <w:rFonts w:ascii="Arial" w:hAnsi="Arial" w:cs="Arial"/>
          <w:sz w:val="22"/>
          <w:szCs w:val="22"/>
        </w:rPr>
        <w:t>in the hourly burden estimates</w:t>
      </w:r>
      <w:r w:rsidR="002B4E94">
        <w:rPr>
          <w:rFonts w:ascii="Arial" w:hAnsi="Arial" w:cs="Arial"/>
          <w:sz w:val="22"/>
          <w:szCs w:val="22"/>
        </w:rPr>
        <w:t xml:space="preserve"> shown below</w:t>
      </w:r>
      <w:r>
        <w:rPr>
          <w:rFonts w:ascii="Arial" w:hAnsi="Arial" w:cs="Arial"/>
          <w:sz w:val="22"/>
          <w:szCs w:val="22"/>
        </w:rPr>
        <w:t xml:space="preserve">.  </w:t>
      </w:r>
    </w:p>
    <w:p w:rsidR="002B4E94" w:rsidP="00D41DA5" w:rsidRDefault="002B4E94" w14:paraId="2CED2892" w14:textId="77777777">
      <w:pPr>
        <w:tabs>
          <w:tab w:val="left" w:pos="360"/>
          <w:tab w:val="left" w:pos="720"/>
        </w:tabs>
        <w:rPr>
          <w:rFonts w:ascii="Arial" w:hAnsi="Arial" w:cs="Arial"/>
          <w:sz w:val="22"/>
          <w:szCs w:val="22"/>
        </w:rPr>
      </w:pPr>
    </w:p>
    <w:p w:rsidR="00ED79A0" w:rsidP="00ED79A0" w:rsidRDefault="00ED79A0" w14:paraId="19229C19" w14:textId="760BFF32">
      <w:pPr>
        <w:tabs>
          <w:tab w:val="left" w:pos="360"/>
          <w:tab w:val="left" w:pos="720"/>
        </w:tabs>
        <w:rPr>
          <w:rFonts w:ascii="Arial" w:hAnsi="Arial" w:cs="Arial"/>
          <w:sz w:val="22"/>
          <w:szCs w:val="22"/>
        </w:rPr>
      </w:pPr>
      <w:r>
        <w:rPr>
          <w:rFonts w:ascii="Arial" w:hAnsi="Arial" w:cs="Arial"/>
          <w:sz w:val="22"/>
          <w:szCs w:val="22"/>
        </w:rPr>
        <w:t>To calculate the fully burdened hourly rate for private sector, we used t</w:t>
      </w:r>
      <w:r w:rsidRPr="00DE3BEB">
        <w:rPr>
          <w:rFonts w:ascii="Arial" w:hAnsi="Arial" w:cs="Arial"/>
          <w:sz w:val="22"/>
          <w:szCs w:val="22"/>
        </w:rPr>
        <w:t xml:space="preserve">he Bureau of Labor Statistics (BLS) May 2021 Occupational Employment and Wages (NAICS 541600 - Management, Scientific, and Technical Consulting Services) </w:t>
      </w:r>
      <w:r>
        <w:rPr>
          <w:rFonts w:ascii="Arial" w:hAnsi="Arial" w:cs="Arial"/>
          <w:sz w:val="22"/>
          <w:szCs w:val="22"/>
        </w:rPr>
        <w:t>which lists</w:t>
      </w:r>
      <w:r w:rsidRPr="00DE3BEB">
        <w:rPr>
          <w:rFonts w:ascii="Arial" w:hAnsi="Arial" w:cs="Arial"/>
          <w:sz w:val="22"/>
          <w:szCs w:val="22"/>
        </w:rPr>
        <w:t xml:space="preserve"> the mean hourly rate for occupational code </w:t>
      </w:r>
      <w:hyperlink w:history="1" r:id="rId9">
        <w:r w:rsidRPr="00DE3BEB">
          <w:rPr>
            <w:rStyle w:val="Hyperlink"/>
            <w:rFonts w:ascii="Arial" w:hAnsi="Arial" w:cs="Arial"/>
            <w:sz w:val="22"/>
            <w:szCs w:val="22"/>
          </w:rPr>
          <w:t>11-1021</w:t>
        </w:r>
      </w:hyperlink>
      <w:r w:rsidRPr="00DE3BEB">
        <w:rPr>
          <w:rFonts w:ascii="Arial" w:hAnsi="Arial" w:cs="Arial"/>
          <w:sz w:val="22"/>
          <w:szCs w:val="22"/>
        </w:rPr>
        <w:t xml:space="preserve">, General and Operations Managers, as $69.91.  </w:t>
      </w:r>
      <w:r>
        <w:rPr>
          <w:rFonts w:ascii="Arial" w:hAnsi="Arial" w:cs="Arial"/>
          <w:sz w:val="22"/>
          <w:szCs w:val="22"/>
        </w:rPr>
        <w:t xml:space="preserve">In accordance with the </w:t>
      </w:r>
      <w:r w:rsidRPr="00DE3BEB">
        <w:rPr>
          <w:rFonts w:ascii="Arial" w:hAnsi="Arial" w:cs="Arial"/>
          <w:sz w:val="22"/>
          <w:szCs w:val="22"/>
        </w:rPr>
        <w:t xml:space="preserve">BLS News Release </w:t>
      </w:r>
      <w:hyperlink w:history="1" r:id="rId10">
        <w:r w:rsidRPr="00DE3BEB">
          <w:rPr>
            <w:rStyle w:val="Hyperlink"/>
            <w:rFonts w:ascii="Arial" w:hAnsi="Arial" w:cs="Arial"/>
            <w:sz w:val="22"/>
            <w:szCs w:val="22"/>
          </w:rPr>
          <w:t>USDL-22-0469</w:t>
        </w:r>
      </w:hyperlink>
      <w:r w:rsidRPr="00DE3BEB">
        <w:rPr>
          <w:rFonts w:ascii="Arial" w:hAnsi="Arial" w:cs="Arial"/>
          <w:sz w:val="22"/>
          <w:szCs w:val="22"/>
        </w:rPr>
        <w:t xml:space="preserve">, multiplied </w:t>
      </w:r>
      <w:r>
        <w:rPr>
          <w:rFonts w:ascii="Arial" w:hAnsi="Arial" w:cs="Arial"/>
          <w:sz w:val="22"/>
          <w:szCs w:val="22"/>
        </w:rPr>
        <w:t>the</w:t>
      </w:r>
      <w:r w:rsidRPr="00DE3BEB">
        <w:rPr>
          <w:rFonts w:ascii="Arial" w:hAnsi="Arial" w:cs="Arial"/>
          <w:sz w:val="22"/>
          <w:szCs w:val="22"/>
        </w:rPr>
        <w:t xml:space="preserve"> rate </w:t>
      </w:r>
      <w:r>
        <w:rPr>
          <w:rFonts w:ascii="Arial" w:hAnsi="Arial" w:cs="Arial"/>
          <w:sz w:val="22"/>
          <w:szCs w:val="22"/>
        </w:rPr>
        <w:t xml:space="preserve">of $69.91 </w:t>
      </w:r>
      <w:r w:rsidRPr="00DE3BEB">
        <w:rPr>
          <w:rFonts w:ascii="Arial" w:hAnsi="Arial" w:cs="Arial"/>
          <w:sz w:val="22"/>
          <w:szCs w:val="22"/>
        </w:rPr>
        <w:t>by 1.43 to determine benefits, resulting in an hourly cost factor of $99.97.</w:t>
      </w:r>
    </w:p>
    <w:p w:rsidR="00D41DA5" w:rsidP="00ED79A0" w:rsidRDefault="00D41DA5" w14:paraId="4D6273C1" w14:textId="54FF9D10">
      <w:pPr>
        <w:tabs>
          <w:tab w:val="left" w:pos="360"/>
          <w:tab w:val="left" w:pos="720"/>
        </w:tabs>
        <w:rPr>
          <w:rFonts w:ascii="Arial" w:hAnsi="Arial" w:cs="Arial"/>
          <w:sz w:val="22"/>
          <w:szCs w:val="22"/>
        </w:rPr>
      </w:pPr>
    </w:p>
    <w:p w:rsidR="00D41DA5" w:rsidP="00ED79A0" w:rsidRDefault="00D41DA5" w14:paraId="6D394281" w14:textId="325E7A6F">
      <w:pPr>
        <w:tabs>
          <w:tab w:val="left" w:pos="360"/>
          <w:tab w:val="left" w:pos="720"/>
        </w:tabs>
        <w:rPr>
          <w:rFonts w:ascii="Arial" w:hAnsi="Arial" w:cs="Arial"/>
          <w:sz w:val="22"/>
          <w:szCs w:val="22"/>
        </w:rPr>
      </w:pPr>
      <w:r w:rsidRPr="00D41DA5">
        <w:rPr>
          <w:rFonts w:ascii="Arial" w:hAnsi="Arial" w:cs="Arial"/>
          <w:b/>
          <w:bCs/>
          <w:sz w:val="22"/>
          <w:szCs w:val="22"/>
        </w:rPr>
        <w:t>NOTE:</w:t>
      </w:r>
      <w:r>
        <w:rPr>
          <w:rFonts w:ascii="Arial" w:hAnsi="Arial" w:cs="Arial"/>
          <w:sz w:val="22"/>
          <w:szCs w:val="22"/>
        </w:rPr>
        <w:t xml:space="preserve">  We used a placeholder of 1 response for ICs where we have regulatory requirements but we do not expect to have respondents on an annual basis</w:t>
      </w:r>
      <w:r w:rsidR="002B4E94">
        <w:rPr>
          <w:rFonts w:ascii="Arial" w:hAnsi="Arial" w:cs="Arial"/>
          <w:sz w:val="22"/>
          <w:szCs w:val="22"/>
        </w:rPr>
        <w:t>.</w:t>
      </w:r>
    </w:p>
    <w:p w:rsidR="002475CB" w:rsidP="00ED79A0" w:rsidRDefault="002475CB" w14:paraId="6D8BD0B5" w14:textId="47EA8CFC">
      <w:pPr>
        <w:tabs>
          <w:tab w:val="left" w:pos="360"/>
          <w:tab w:val="left" w:pos="720"/>
        </w:tabs>
        <w:rPr>
          <w:rFonts w:ascii="Arial" w:hAnsi="Arial" w:cs="Arial"/>
          <w:b/>
          <w:bCs/>
          <w:sz w:val="22"/>
          <w:szCs w:val="22"/>
        </w:rPr>
      </w:pPr>
    </w:p>
    <w:p w:rsidRPr="00CB3353" w:rsidR="00CB3353" w:rsidP="00ED79A0" w:rsidRDefault="00CB3353" w14:paraId="0C2F6D7A" w14:textId="61D6F352">
      <w:pPr>
        <w:tabs>
          <w:tab w:val="left" w:pos="360"/>
          <w:tab w:val="left" w:pos="720"/>
        </w:tabs>
        <w:rPr>
          <w:rFonts w:ascii="Arial" w:hAnsi="Arial" w:cs="Arial"/>
          <w:b/>
          <w:bCs/>
          <w:sz w:val="22"/>
          <w:szCs w:val="22"/>
        </w:rPr>
      </w:pPr>
      <w:r w:rsidRPr="00CB3353">
        <w:rPr>
          <w:rFonts w:ascii="Arial" w:hAnsi="Arial" w:cs="Arial"/>
          <w:b/>
          <w:bCs/>
          <w:sz w:val="22"/>
          <w:szCs w:val="22"/>
        </w:rPr>
        <w:t>Summary of Burden</w:t>
      </w:r>
    </w:p>
    <w:p w:rsidRPr="00090823" w:rsidR="002475CB" w:rsidP="00090823" w:rsidRDefault="002475CB" w14:paraId="0B9574B2" w14:textId="6FCFE5C3">
      <w:pPr>
        <w:tabs>
          <w:tab w:val="center" w:pos="1620"/>
          <w:tab w:val="center" w:pos="4230"/>
          <w:tab w:val="center" w:pos="6300"/>
          <w:tab w:val="center" w:pos="8640"/>
        </w:tabs>
        <w:rPr>
          <w:rFonts w:ascii="Arial" w:hAnsi="Arial" w:cs="Arial"/>
        </w:rPr>
      </w:pPr>
      <w:bookmarkStart w:name="_Hlk102652580" w:id="7"/>
      <w:r w:rsidRPr="00090823">
        <w:rPr>
          <w:rFonts w:ascii="Arial" w:hAnsi="Arial" w:cs="Arial"/>
        </w:rPr>
        <w:tab/>
      </w:r>
      <w:r w:rsidRPr="00090823">
        <w:rPr>
          <w:rFonts w:ascii="Arial" w:hAnsi="Arial" w:cs="Arial"/>
        </w:rPr>
        <w:tab/>
        <w:t>Fully Burdened</w:t>
      </w:r>
      <w:r w:rsidRPr="00090823">
        <w:rPr>
          <w:rFonts w:ascii="Arial" w:hAnsi="Arial" w:cs="Arial"/>
        </w:rPr>
        <w:tab/>
        <w:t>Total Hours</w:t>
      </w:r>
      <w:r w:rsidRPr="00090823">
        <w:rPr>
          <w:rFonts w:ascii="Arial" w:hAnsi="Arial" w:cs="Arial"/>
        </w:rPr>
        <w:tab/>
        <w:t>Total Estimated</w:t>
      </w:r>
    </w:p>
    <w:p w:rsidRPr="00090823" w:rsidR="002475CB" w:rsidP="00090823" w:rsidRDefault="002475CB" w14:paraId="587E7E22" w14:textId="51110399">
      <w:pPr>
        <w:tabs>
          <w:tab w:val="center" w:pos="1620"/>
          <w:tab w:val="center" w:pos="4230"/>
          <w:tab w:val="center" w:pos="6300"/>
          <w:tab w:val="center" w:pos="8640"/>
        </w:tabs>
        <w:rPr>
          <w:rFonts w:ascii="Arial" w:hAnsi="Arial" w:cs="Arial"/>
        </w:rPr>
      </w:pPr>
      <w:r w:rsidRPr="00090823">
        <w:rPr>
          <w:rFonts w:ascii="Arial" w:hAnsi="Arial" w:cs="Arial"/>
          <w:u w:val="single"/>
        </w:rPr>
        <w:tab/>
        <w:t>Category</w:t>
      </w:r>
      <w:r w:rsidRPr="00090823">
        <w:rPr>
          <w:rFonts w:ascii="Arial" w:hAnsi="Arial" w:cs="Arial"/>
          <w:u w:val="single"/>
        </w:rPr>
        <w:tab/>
        <w:t>Hourly Rate</w:t>
      </w:r>
      <w:r w:rsidRPr="00090823">
        <w:rPr>
          <w:rFonts w:ascii="Arial" w:hAnsi="Arial" w:cs="Arial"/>
          <w:u w:val="single"/>
        </w:rPr>
        <w:tab/>
        <w:t>(Table 12.1)</w:t>
      </w:r>
      <w:r w:rsidRPr="00090823">
        <w:rPr>
          <w:rFonts w:ascii="Arial" w:hAnsi="Arial" w:cs="Arial"/>
          <w:u w:val="single"/>
        </w:rPr>
        <w:tab/>
        <w:t>Hourly Cost Burden</w:t>
      </w:r>
    </w:p>
    <w:p w:rsidRPr="00090823" w:rsidR="002475CB" w:rsidP="00090823" w:rsidRDefault="00761BC6" w14:paraId="03145D54" w14:textId="58B6E55E">
      <w:pPr>
        <w:tabs>
          <w:tab w:val="decimal" w:pos="4230"/>
          <w:tab w:val="center" w:pos="6480"/>
          <w:tab w:val="decimal" w:pos="9000"/>
        </w:tabs>
        <w:rPr>
          <w:rFonts w:ascii="Arial" w:hAnsi="Arial" w:cs="Arial"/>
          <w:sz w:val="22"/>
          <w:szCs w:val="22"/>
        </w:rPr>
      </w:pPr>
      <w:r w:rsidRPr="00090823">
        <w:rPr>
          <w:rFonts w:ascii="Arial" w:hAnsi="Arial" w:cs="Arial"/>
          <w:sz w:val="22"/>
          <w:szCs w:val="22"/>
        </w:rPr>
        <w:t>Private</w:t>
      </w:r>
      <w:r w:rsidRPr="00090823">
        <w:rPr>
          <w:rFonts w:ascii="Arial" w:hAnsi="Arial" w:cs="Arial"/>
          <w:sz w:val="22"/>
          <w:szCs w:val="22"/>
        </w:rPr>
        <w:tab/>
      </w:r>
      <w:r w:rsidRPr="00090823" w:rsidR="00BD67BC">
        <w:rPr>
          <w:rFonts w:ascii="Arial" w:hAnsi="Arial" w:cs="Arial"/>
          <w:sz w:val="22"/>
          <w:szCs w:val="22"/>
        </w:rPr>
        <w:t>$</w:t>
      </w:r>
      <w:r w:rsidRPr="00090823">
        <w:rPr>
          <w:rFonts w:ascii="Arial" w:hAnsi="Arial" w:cs="Arial"/>
          <w:sz w:val="22"/>
          <w:szCs w:val="22"/>
        </w:rPr>
        <w:t>99.97</w:t>
      </w:r>
      <w:r w:rsidRPr="00090823">
        <w:rPr>
          <w:rFonts w:ascii="Arial" w:hAnsi="Arial" w:cs="Arial"/>
          <w:sz w:val="22"/>
          <w:szCs w:val="22"/>
        </w:rPr>
        <w:tab/>
      </w:r>
      <w:r w:rsidRPr="00090823" w:rsidR="00BD67BC">
        <w:rPr>
          <w:rFonts w:ascii="Arial" w:hAnsi="Arial" w:cs="Arial"/>
          <w:sz w:val="22"/>
          <w:szCs w:val="22"/>
        </w:rPr>
        <w:t>3,828</w:t>
      </w:r>
      <w:r w:rsidRPr="00090823">
        <w:rPr>
          <w:rFonts w:ascii="Arial" w:hAnsi="Arial" w:cs="Arial"/>
          <w:sz w:val="22"/>
          <w:szCs w:val="22"/>
        </w:rPr>
        <w:tab/>
      </w:r>
      <w:r w:rsidRPr="00090823" w:rsidR="00090823">
        <w:rPr>
          <w:rFonts w:ascii="Arial" w:hAnsi="Arial" w:cs="Arial"/>
          <w:sz w:val="22"/>
          <w:szCs w:val="22"/>
        </w:rPr>
        <w:t>$ 382,685.16</w:t>
      </w:r>
    </w:p>
    <w:p w:rsidRPr="00090823" w:rsidR="00761BC6" w:rsidP="00090823" w:rsidRDefault="00761BC6" w14:paraId="7866B34F" w14:textId="7D650C4F">
      <w:pPr>
        <w:tabs>
          <w:tab w:val="decimal" w:pos="4230"/>
          <w:tab w:val="center" w:pos="6480"/>
          <w:tab w:val="decimal" w:pos="9000"/>
        </w:tabs>
        <w:rPr>
          <w:rFonts w:ascii="Arial" w:hAnsi="Arial" w:cs="Arial"/>
          <w:sz w:val="22"/>
          <w:szCs w:val="22"/>
        </w:rPr>
      </w:pPr>
      <w:r w:rsidRPr="00090823">
        <w:rPr>
          <w:rFonts w:ascii="Arial" w:hAnsi="Arial" w:cs="Arial"/>
          <w:sz w:val="22"/>
          <w:szCs w:val="22"/>
        </w:rPr>
        <w:t>Federal Government</w:t>
      </w:r>
      <w:r w:rsidRPr="00090823">
        <w:rPr>
          <w:rFonts w:ascii="Arial" w:hAnsi="Arial" w:cs="Arial"/>
          <w:sz w:val="22"/>
          <w:szCs w:val="22"/>
        </w:rPr>
        <w:tab/>
        <w:t>0.00</w:t>
      </w:r>
      <w:r w:rsidRPr="00090823">
        <w:rPr>
          <w:rFonts w:ascii="Arial" w:hAnsi="Arial" w:cs="Arial"/>
          <w:sz w:val="22"/>
          <w:szCs w:val="22"/>
        </w:rPr>
        <w:tab/>
        <w:t>1,</w:t>
      </w:r>
      <w:r w:rsidRPr="00090823" w:rsidR="00BD67BC">
        <w:rPr>
          <w:rFonts w:ascii="Arial" w:hAnsi="Arial" w:cs="Arial"/>
          <w:sz w:val="22"/>
          <w:szCs w:val="22"/>
        </w:rPr>
        <w:t>355</w:t>
      </w:r>
      <w:r w:rsidRPr="00090823">
        <w:rPr>
          <w:rFonts w:ascii="Arial" w:hAnsi="Arial" w:cs="Arial"/>
          <w:sz w:val="22"/>
          <w:szCs w:val="22"/>
        </w:rPr>
        <w:tab/>
        <w:t>0.00</w:t>
      </w:r>
    </w:p>
    <w:p w:rsidRPr="00090823" w:rsidR="00761BC6" w:rsidP="00090823" w:rsidRDefault="00761BC6" w14:paraId="328605F9" w14:textId="2C6E0730">
      <w:pPr>
        <w:tabs>
          <w:tab w:val="right" w:pos="5670"/>
          <w:tab w:val="center" w:pos="6480"/>
          <w:tab w:val="decimal" w:pos="9000"/>
        </w:tabs>
        <w:rPr>
          <w:rFonts w:ascii="Arial" w:hAnsi="Arial" w:cs="Arial"/>
          <w:b/>
          <w:bCs/>
          <w:sz w:val="22"/>
          <w:szCs w:val="22"/>
        </w:rPr>
      </w:pPr>
      <w:r w:rsidRPr="00090823">
        <w:rPr>
          <w:rFonts w:ascii="Arial" w:hAnsi="Arial" w:cs="Arial"/>
          <w:b/>
          <w:bCs/>
          <w:sz w:val="22"/>
          <w:szCs w:val="22"/>
        </w:rPr>
        <w:tab/>
        <w:t>Totals:</w:t>
      </w:r>
      <w:r w:rsidRPr="00090823">
        <w:rPr>
          <w:rFonts w:ascii="Arial" w:hAnsi="Arial" w:cs="Arial"/>
          <w:b/>
          <w:bCs/>
          <w:sz w:val="22"/>
          <w:szCs w:val="22"/>
        </w:rPr>
        <w:tab/>
        <w:t>5,</w:t>
      </w:r>
      <w:r w:rsidRPr="00090823" w:rsidR="00BD67BC">
        <w:rPr>
          <w:rFonts w:ascii="Arial" w:hAnsi="Arial" w:cs="Arial"/>
          <w:b/>
          <w:bCs/>
          <w:sz w:val="22"/>
          <w:szCs w:val="22"/>
        </w:rPr>
        <w:t>183</w:t>
      </w:r>
      <w:r w:rsidRPr="00090823">
        <w:rPr>
          <w:rFonts w:ascii="Arial" w:hAnsi="Arial" w:cs="Arial"/>
          <w:b/>
          <w:bCs/>
          <w:sz w:val="22"/>
          <w:szCs w:val="22"/>
        </w:rPr>
        <w:tab/>
        <w:t xml:space="preserve">$ </w:t>
      </w:r>
      <w:r w:rsidRPr="00090823" w:rsidR="00090823">
        <w:rPr>
          <w:rFonts w:ascii="Arial" w:hAnsi="Arial" w:cs="Arial"/>
          <w:b/>
          <w:bCs/>
          <w:sz w:val="22"/>
          <w:szCs w:val="22"/>
        </w:rPr>
        <w:t>382,685</w:t>
      </w:r>
      <w:r w:rsidRPr="00090823">
        <w:rPr>
          <w:rFonts w:ascii="Arial" w:hAnsi="Arial" w:cs="Arial"/>
          <w:b/>
          <w:bCs/>
          <w:sz w:val="22"/>
          <w:szCs w:val="22"/>
        </w:rPr>
        <w:t>.</w:t>
      </w:r>
      <w:r w:rsidRPr="00090823" w:rsidR="00090823">
        <w:rPr>
          <w:rFonts w:ascii="Arial" w:hAnsi="Arial" w:cs="Arial"/>
          <w:b/>
          <w:bCs/>
          <w:sz w:val="22"/>
          <w:szCs w:val="22"/>
        </w:rPr>
        <w:t>1</w:t>
      </w:r>
      <w:r w:rsidRPr="00090823">
        <w:rPr>
          <w:rFonts w:ascii="Arial" w:hAnsi="Arial" w:cs="Arial"/>
          <w:b/>
          <w:bCs/>
          <w:sz w:val="22"/>
          <w:szCs w:val="22"/>
        </w:rPr>
        <w:t>6</w:t>
      </w:r>
    </w:p>
    <w:bookmarkEnd w:id="7"/>
    <w:p w:rsidR="00ED79A0" w:rsidP="00DE3BEB" w:rsidRDefault="00ED79A0" w14:paraId="714903C5" w14:textId="5B5292BA">
      <w:pPr>
        <w:tabs>
          <w:tab w:val="left" w:pos="360"/>
          <w:tab w:val="left" w:pos="720"/>
        </w:tabs>
        <w:rPr>
          <w:rFonts w:ascii="Arial" w:hAnsi="Arial" w:cs="Arial"/>
          <w:sz w:val="22"/>
          <w:szCs w:val="22"/>
        </w:rPr>
      </w:pPr>
    </w:p>
    <w:p w:rsidRPr="008E46A4" w:rsidR="008E46A4" w:rsidP="00DE3BEB" w:rsidRDefault="008E46A4" w14:paraId="09D3BF4B" w14:textId="66E7D120">
      <w:pPr>
        <w:tabs>
          <w:tab w:val="left" w:pos="360"/>
          <w:tab w:val="left" w:pos="720"/>
        </w:tabs>
        <w:rPr>
          <w:rFonts w:ascii="Arial" w:hAnsi="Arial" w:cs="Arial"/>
          <w:b/>
          <w:sz w:val="22"/>
          <w:szCs w:val="22"/>
        </w:rPr>
      </w:pPr>
      <w:r>
        <w:rPr>
          <w:rFonts w:ascii="Arial" w:hAnsi="Arial" w:cs="Arial"/>
          <w:b/>
          <w:sz w:val="22"/>
          <w:szCs w:val="22"/>
        </w:rPr>
        <w:t>Table. 12.1</w:t>
      </w:r>
    </w:p>
    <w:p w:rsidRPr="008E46A4" w:rsidR="00EE5631" w:rsidP="00F35420" w:rsidRDefault="00761BC6" w14:paraId="3DF13A9A" w14:textId="0EF4AC41">
      <w:pPr>
        <w:tabs>
          <w:tab w:val="center" w:pos="1440"/>
          <w:tab w:val="center" w:pos="3420"/>
          <w:tab w:val="center" w:pos="4680"/>
          <w:tab w:val="center" w:pos="5760"/>
          <w:tab w:val="center" w:pos="7290"/>
          <w:tab w:val="center" w:pos="8820"/>
        </w:tabs>
        <w:rPr>
          <w:rFonts w:ascii="Arial" w:hAnsi="Arial" w:cs="Arial"/>
          <w:b/>
          <w:bCs/>
          <w:sz w:val="16"/>
          <w:szCs w:val="16"/>
        </w:rPr>
      </w:pPr>
      <w:r w:rsidRPr="008E46A4">
        <w:rPr>
          <w:rFonts w:ascii="Arial" w:hAnsi="Arial" w:cs="Arial"/>
          <w:b/>
          <w:bCs/>
          <w:sz w:val="16"/>
          <w:szCs w:val="16"/>
        </w:rPr>
        <w:tab/>
      </w:r>
      <w:r w:rsidRPr="008E46A4">
        <w:rPr>
          <w:rFonts w:ascii="Arial" w:hAnsi="Arial" w:cs="Arial"/>
          <w:b/>
          <w:bCs/>
          <w:sz w:val="16"/>
          <w:szCs w:val="16"/>
        </w:rPr>
        <w:tab/>
        <w:t>Number of</w:t>
      </w:r>
      <w:r w:rsidRPr="008E46A4">
        <w:rPr>
          <w:rFonts w:ascii="Arial" w:hAnsi="Arial" w:cs="Arial"/>
          <w:b/>
          <w:bCs/>
          <w:sz w:val="16"/>
          <w:szCs w:val="16"/>
        </w:rPr>
        <w:tab/>
        <w:t>Number of</w:t>
      </w:r>
      <w:r w:rsidRPr="008E46A4">
        <w:rPr>
          <w:rFonts w:ascii="Arial" w:hAnsi="Arial" w:cs="Arial"/>
          <w:b/>
          <w:bCs/>
          <w:sz w:val="16"/>
          <w:szCs w:val="16"/>
        </w:rPr>
        <w:tab/>
        <w:t>Total</w:t>
      </w:r>
      <w:r w:rsidRPr="008E46A4">
        <w:rPr>
          <w:rFonts w:ascii="Arial" w:hAnsi="Arial" w:cs="Arial"/>
          <w:b/>
          <w:bCs/>
          <w:sz w:val="16"/>
          <w:szCs w:val="16"/>
        </w:rPr>
        <w:tab/>
        <w:t>Average</w:t>
      </w:r>
    </w:p>
    <w:p w:rsidRPr="008E46A4" w:rsidR="00761BC6" w:rsidP="00F35420" w:rsidRDefault="00761BC6" w14:paraId="5B80FC00" w14:textId="4CFDFFB0">
      <w:pPr>
        <w:tabs>
          <w:tab w:val="center" w:pos="1440"/>
          <w:tab w:val="center" w:pos="3420"/>
          <w:tab w:val="center" w:pos="4680"/>
          <w:tab w:val="center" w:pos="5760"/>
          <w:tab w:val="center" w:pos="7290"/>
          <w:tab w:val="center" w:pos="8820"/>
        </w:tabs>
        <w:rPr>
          <w:rFonts w:ascii="Arial" w:hAnsi="Arial" w:cs="Arial"/>
          <w:b/>
          <w:bCs/>
          <w:sz w:val="16"/>
          <w:szCs w:val="16"/>
        </w:rPr>
      </w:pPr>
      <w:r w:rsidRPr="008E46A4">
        <w:rPr>
          <w:rFonts w:ascii="Arial" w:hAnsi="Arial" w:cs="Arial"/>
          <w:b/>
          <w:bCs/>
          <w:sz w:val="16"/>
          <w:szCs w:val="16"/>
        </w:rPr>
        <w:tab/>
      </w:r>
      <w:r w:rsidRPr="008E46A4">
        <w:rPr>
          <w:rFonts w:ascii="Arial" w:hAnsi="Arial" w:cs="Arial"/>
          <w:b/>
          <w:bCs/>
          <w:sz w:val="16"/>
          <w:szCs w:val="16"/>
        </w:rPr>
        <w:tab/>
        <w:t>Annual</w:t>
      </w:r>
      <w:r w:rsidRPr="008E46A4">
        <w:rPr>
          <w:rFonts w:ascii="Arial" w:hAnsi="Arial" w:cs="Arial"/>
          <w:b/>
          <w:bCs/>
          <w:sz w:val="16"/>
          <w:szCs w:val="16"/>
        </w:rPr>
        <w:tab/>
        <w:t>Responses</w:t>
      </w:r>
      <w:r w:rsidRPr="008E46A4">
        <w:rPr>
          <w:rFonts w:ascii="Arial" w:hAnsi="Arial" w:cs="Arial"/>
          <w:b/>
          <w:bCs/>
          <w:sz w:val="16"/>
          <w:szCs w:val="16"/>
        </w:rPr>
        <w:tab/>
        <w:t>Annual</w:t>
      </w:r>
      <w:r w:rsidRPr="008E46A4">
        <w:rPr>
          <w:rFonts w:ascii="Arial" w:hAnsi="Arial" w:cs="Arial"/>
          <w:b/>
          <w:bCs/>
          <w:sz w:val="16"/>
          <w:szCs w:val="16"/>
        </w:rPr>
        <w:tab/>
        <w:t>Completion</w:t>
      </w:r>
      <w:r w:rsidRPr="008E46A4">
        <w:rPr>
          <w:rFonts w:ascii="Arial" w:hAnsi="Arial" w:cs="Arial"/>
          <w:b/>
          <w:bCs/>
          <w:sz w:val="16"/>
          <w:szCs w:val="16"/>
        </w:rPr>
        <w:tab/>
        <w:t>Total Annual</w:t>
      </w:r>
    </w:p>
    <w:p w:rsidRPr="008E46A4" w:rsidR="008E46A4" w:rsidP="00F35420" w:rsidRDefault="008E46A4" w14:paraId="4746D12A" w14:textId="3076242C">
      <w:pPr>
        <w:tabs>
          <w:tab w:val="center" w:pos="1440"/>
          <w:tab w:val="center" w:pos="3420"/>
          <w:tab w:val="center" w:pos="4680"/>
          <w:tab w:val="center" w:pos="5760"/>
          <w:tab w:val="center" w:pos="7290"/>
          <w:tab w:val="center" w:pos="8820"/>
        </w:tabs>
        <w:rPr>
          <w:rFonts w:ascii="Arial" w:hAnsi="Arial" w:cs="Arial"/>
          <w:sz w:val="16"/>
          <w:szCs w:val="16"/>
        </w:rPr>
      </w:pPr>
      <w:r w:rsidRPr="008E46A4">
        <w:rPr>
          <w:rFonts w:ascii="Arial" w:hAnsi="Arial" w:cs="Arial"/>
          <w:b/>
          <w:bCs/>
          <w:sz w:val="16"/>
          <w:szCs w:val="16"/>
          <w:u w:val="single"/>
        </w:rPr>
        <w:tab/>
        <w:t>Type of Action</w:t>
      </w:r>
      <w:r w:rsidRPr="008E46A4">
        <w:rPr>
          <w:rFonts w:ascii="Arial" w:hAnsi="Arial" w:cs="Arial"/>
          <w:b/>
          <w:bCs/>
          <w:sz w:val="16"/>
          <w:szCs w:val="16"/>
          <w:u w:val="single"/>
        </w:rPr>
        <w:tab/>
        <w:t>Respondents</w:t>
      </w:r>
      <w:r w:rsidRPr="008E46A4">
        <w:rPr>
          <w:rFonts w:ascii="Arial" w:hAnsi="Arial" w:cs="Arial"/>
          <w:b/>
          <w:bCs/>
          <w:sz w:val="16"/>
          <w:szCs w:val="16"/>
          <w:u w:val="single"/>
        </w:rPr>
        <w:tab/>
        <w:t>Each</w:t>
      </w:r>
      <w:r w:rsidRPr="008E46A4">
        <w:rPr>
          <w:rFonts w:ascii="Arial" w:hAnsi="Arial" w:cs="Arial"/>
          <w:b/>
          <w:bCs/>
          <w:sz w:val="16"/>
          <w:szCs w:val="16"/>
          <w:u w:val="single"/>
        </w:rPr>
        <w:tab/>
        <w:t>Responses</w:t>
      </w:r>
      <w:r w:rsidRPr="008E46A4">
        <w:rPr>
          <w:rFonts w:ascii="Arial" w:hAnsi="Arial" w:cs="Arial"/>
          <w:b/>
          <w:bCs/>
          <w:sz w:val="16"/>
          <w:szCs w:val="16"/>
          <w:u w:val="single"/>
        </w:rPr>
        <w:tab/>
        <w:t>Time (Hours)</w:t>
      </w:r>
      <w:r w:rsidRPr="008E46A4">
        <w:rPr>
          <w:rFonts w:ascii="Arial" w:hAnsi="Arial" w:cs="Arial"/>
          <w:b/>
          <w:bCs/>
          <w:sz w:val="16"/>
          <w:szCs w:val="16"/>
          <w:u w:val="single"/>
        </w:rPr>
        <w:tab/>
        <w:t>Burden Hours</w:t>
      </w:r>
    </w:p>
    <w:p w:rsidR="008E46A4" w:rsidP="00680021" w:rsidRDefault="008E46A4" w14:paraId="3F566874" w14:textId="792C4304">
      <w:pPr>
        <w:tabs>
          <w:tab w:val="left" w:pos="360"/>
          <w:tab w:val="center" w:pos="3420"/>
          <w:tab w:val="center" w:pos="4590"/>
          <w:tab w:val="center" w:pos="5760"/>
          <w:tab w:val="left" w:pos="6570"/>
          <w:tab w:val="left" w:pos="7200"/>
          <w:tab w:val="center" w:pos="8820"/>
        </w:tabs>
        <w:rPr>
          <w:rFonts w:ascii="Arial" w:hAnsi="Arial" w:cs="Arial"/>
          <w:sz w:val="18"/>
          <w:szCs w:val="18"/>
        </w:rPr>
      </w:pPr>
      <w:r w:rsidRPr="00A72AF5">
        <w:rPr>
          <w:rFonts w:ascii="Arial" w:hAnsi="Arial" w:cs="Arial"/>
          <w:b/>
          <w:bCs/>
          <w:i/>
          <w:iCs/>
          <w:sz w:val="18"/>
          <w:szCs w:val="18"/>
        </w:rPr>
        <w:t>Application for Regulations</w:t>
      </w:r>
    </w:p>
    <w:p w:rsidR="008E46A4" w:rsidP="00680021" w:rsidRDefault="00F35420" w14:paraId="24D6C3EA" w14:textId="4861954C">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sidR="008E46A4">
        <w:rPr>
          <w:rFonts w:ascii="Arial" w:hAnsi="Arial" w:cs="Arial"/>
          <w:sz w:val="18"/>
          <w:szCs w:val="18"/>
        </w:rPr>
        <w:t>Private Sector</w:t>
      </w:r>
      <w:r w:rsidR="008E46A4">
        <w:rPr>
          <w:rFonts w:ascii="Arial" w:hAnsi="Arial" w:cs="Arial"/>
          <w:sz w:val="18"/>
          <w:szCs w:val="18"/>
        </w:rPr>
        <w:tab/>
        <w:t>3</w:t>
      </w:r>
      <w:r w:rsidR="008E46A4">
        <w:rPr>
          <w:rFonts w:ascii="Arial" w:hAnsi="Arial" w:cs="Arial"/>
          <w:sz w:val="18"/>
          <w:szCs w:val="18"/>
        </w:rPr>
        <w:tab/>
        <w:t>1</w:t>
      </w:r>
      <w:r w:rsidR="008E46A4">
        <w:rPr>
          <w:rFonts w:ascii="Arial" w:hAnsi="Arial" w:cs="Arial"/>
          <w:sz w:val="18"/>
          <w:szCs w:val="18"/>
        </w:rPr>
        <w:tab/>
        <w:t>3</w:t>
      </w:r>
      <w:r w:rsidR="008E46A4">
        <w:rPr>
          <w:rFonts w:ascii="Arial" w:hAnsi="Arial" w:cs="Arial"/>
          <w:sz w:val="18"/>
          <w:szCs w:val="18"/>
        </w:rPr>
        <w:tab/>
        <w:t>20 (Reporting)</w:t>
      </w:r>
      <w:r w:rsidR="008E46A4">
        <w:rPr>
          <w:rFonts w:ascii="Arial" w:hAnsi="Arial" w:cs="Arial"/>
          <w:sz w:val="18"/>
          <w:szCs w:val="18"/>
        </w:rPr>
        <w:tab/>
        <w:t>450</w:t>
      </w:r>
    </w:p>
    <w:p w:rsidR="008E46A4" w:rsidP="00680021" w:rsidRDefault="00F35420" w14:paraId="7C89A89B" w14:textId="017D9226">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sidR="008E46A4">
        <w:rPr>
          <w:rFonts w:ascii="Arial" w:hAnsi="Arial" w:cs="Arial"/>
          <w:sz w:val="18"/>
          <w:szCs w:val="18"/>
        </w:rPr>
        <w:tab/>
      </w:r>
      <w:r w:rsidR="008E46A4">
        <w:rPr>
          <w:rFonts w:ascii="Arial" w:hAnsi="Arial" w:cs="Arial"/>
          <w:sz w:val="18"/>
          <w:szCs w:val="18"/>
        </w:rPr>
        <w:tab/>
      </w:r>
      <w:r w:rsidR="008E46A4">
        <w:rPr>
          <w:rFonts w:ascii="Arial" w:hAnsi="Arial" w:cs="Arial"/>
          <w:sz w:val="18"/>
          <w:szCs w:val="18"/>
        </w:rPr>
        <w:tab/>
      </w:r>
      <w:r w:rsidR="008E46A4">
        <w:rPr>
          <w:rFonts w:ascii="Arial" w:hAnsi="Arial" w:cs="Arial"/>
          <w:sz w:val="18"/>
          <w:szCs w:val="18"/>
        </w:rPr>
        <w:tab/>
        <w:t>130 (Recordkeeping)</w:t>
      </w:r>
    </w:p>
    <w:p w:rsidR="008E46A4" w:rsidP="00680021" w:rsidRDefault="00F35420" w14:paraId="3D5F1F4E" w14:textId="62A95A1A">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sidR="008E46A4">
        <w:rPr>
          <w:rFonts w:ascii="Arial" w:hAnsi="Arial" w:cs="Arial"/>
          <w:sz w:val="18"/>
          <w:szCs w:val="18"/>
        </w:rPr>
        <w:t>Federal</w:t>
      </w:r>
      <w:r w:rsidR="008E46A4">
        <w:rPr>
          <w:rFonts w:ascii="Arial" w:hAnsi="Arial" w:cs="Arial"/>
          <w:sz w:val="18"/>
          <w:szCs w:val="18"/>
        </w:rPr>
        <w:tab/>
        <w:t>2</w:t>
      </w:r>
      <w:r w:rsidR="008E46A4">
        <w:rPr>
          <w:rFonts w:ascii="Arial" w:hAnsi="Arial" w:cs="Arial"/>
          <w:sz w:val="18"/>
          <w:szCs w:val="18"/>
        </w:rPr>
        <w:tab/>
        <w:t>1</w:t>
      </w:r>
      <w:r w:rsidR="008E46A4">
        <w:rPr>
          <w:rFonts w:ascii="Arial" w:hAnsi="Arial" w:cs="Arial"/>
          <w:sz w:val="18"/>
          <w:szCs w:val="18"/>
        </w:rPr>
        <w:tab/>
        <w:t>2</w:t>
      </w:r>
      <w:r w:rsidR="008E46A4">
        <w:rPr>
          <w:rFonts w:ascii="Arial" w:hAnsi="Arial" w:cs="Arial"/>
          <w:sz w:val="18"/>
          <w:szCs w:val="18"/>
        </w:rPr>
        <w:tab/>
        <w:t>20 (Reporting)</w:t>
      </w:r>
      <w:r w:rsidR="008E46A4">
        <w:rPr>
          <w:rFonts w:ascii="Arial" w:hAnsi="Arial" w:cs="Arial"/>
          <w:sz w:val="18"/>
          <w:szCs w:val="18"/>
        </w:rPr>
        <w:tab/>
        <w:t>300</w:t>
      </w:r>
    </w:p>
    <w:p w:rsidR="008E46A4" w:rsidP="00680021" w:rsidRDefault="008E46A4" w14:paraId="0540C7EF" w14:textId="495C6CCF">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sidR="00F35420">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130 (Recordkeeping)</w:t>
      </w:r>
    </w:p>
    <w:p w:rsidR="008E46A4" w:rsidP="00680021" w:rsidRDefault="00F35420" w14:paraId="0727EFE1" w14:textId="4FE0B52A">
      <w:pPr>
        <w:tabs>
          <w:tab w:val="left" w:pos="360"/>
          <w:tab w:val="center" w:pos="3420"/>
          <w:tab w:val="center" w:pos="4590"/>
          <w:tab w:val="center" w:pos="5760"/>
          <w:tab w:val="left" w:pos="6570"/>
          <w:tab w:val="left" w:pos="7200"/>
          <w:tab w:val="center" w:pos="8820"/>
        </w:tabs>
        <w:rPr>
          <w:rFonts w:ascii="Arial" w:hAnsi="Arial" w:cs="Arial"/>
          <w:sz w:val="18"/>
          <w:szCs w:val="18"/>
        </w:rPr>
      </w:pPr>
      <w:r w:rsidRPr="00A72AF5">
        <w:rPr>
          <w:rFonts w:ascii="Arial" w:hAnsi="Arial" w:cs="Arial"/>
          <w:b/>
          <w:bCs/>
          <w:i/>
          <w:iCs/>
          <w:sz w:val="18"/>
          <w:szCs w:val="18"/>
        </w:rPr>
        <w:t>Requests – Letters of Authorization</w:t>
      </w:r>
    </w:p>
    <w:p w:rsidR="00F35420" w:rsidP="00680021" w:rsidRDefault="00F35420" w14:paraId="17CE7FD6" w14:textId="15F27AF4">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15</w:t>
      </w:r>
      <w:r>
        <w:rPr>
          <w:rFonts w:ascii="Arial" w:hAnsi="Arial" w:cs="Arial"/>
          <w:sz w:val="18"/>
          <w:szCs w:val="18"/>
        </w:rPr>
        <w:tab/>
        <w:t>4</w:t>
      </w:r>
      <w:r>
        <w:rPr>
          <w:rFonts w:ascii="Arial" w:hAnsi="Arial" w:cs="Arial"/>
          <w:sz w:val="18"/>
          <w:szCs w:val="18"/>
        </w:rPr>
        <w:tab/>
        <w:t>60</w:t>
      </w:r>
      <w:r>
        <w:rPr>
          <w:rFonts w:ascii="Arial" w:hAnsi="Arial" w:cs="Arial"/>
          <w:sz w:val="18"/>
          <w:szCs w:val="18"/>
        </w:rPr>
        <w:tab/>
        <w:t>6 (Reporting)</w:t>
      </w:r>
      <w:r>
        <w:rPr>
          <w:rFonts w:ascii="Arial" w:hAnsi="Arial" w:cs="Arial"/>
          <w:sz w:val="18"/>
          <w:szCs w:val="18"/>
        </w:rPr>
        <w:tab/>
        <w:t>1,440</w:t>
      </w:r>
    </w:p>
    <w:p w:rsidR="00F35420" w:rsidP="00680021" w:rsidRDefault="00F35420" w14:paraId="680AE212" w14:textId="79C71318">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16 (Recordkeeping)</w:t>
      </w:r>
    </w:p>
    <w:p w:rsidR="00F35420" w:rsidP="00680021" w:rsidRDefault="00F35420" w14:paraId="048FC8A0" w14:textId="2109E42F">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5</w:t>
      </w:r>
      <w:r>
        <w:rPr>
          <w:rFonts w:ascii="Arial" w:hAnsi="Arial" w:cs="Arial"/>
          <w:sz w:val="18"/>
          <w:szCs w:val="18"/>
        </w:rPr>
        <w:tab/>
        <w:t>4</w:t>
      </w:r>
      <w:r>
        <w:rPr>
          <w:rFonts w:ascii="Arial" w:hAnsi="Arial" w:cs="Arial"/>
          <w:sz w:val="18"/>
          <w:szCs w:val="18"/>
        </w:rPr>
        <w:tab/>
        <w:t>20</w:t>
      </w:r>
      <w:r>
        <w:rPr>
          <w:rFonts w:ascii="Arial" w:hAnsi="Arial" w:cs="Arial"/>
          <w:sz w:val="18"/>
          <w:szCs w:val="18"/>
        </w:rPr>
        <w:tab/>
        <w:t>8 (Reporting)</w:t>
      </w:r>
      <w:r>
        <w:rPr>
          <w:rFonts w:ascii="Arial" w:hAnsi="Arial" w:cs="Arial"/>
          <w:sz w:val="18"/>
          <w:szCs w:val="18"/>
        </w:rPr>
        <w:tab/>
        <w:t>480</w:t>
      </w:r>
    </w:p>
    <w:p w:rsidR="00F35420" w:rsidP="00680021" w:rsidRDefault="00F35420" w14:paraId="1B104DD0" w14:textId="1383B0E6">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16 (Recordkeeping)</w:t>
      </w:r>
    </w:p>
    <w:p w:rsidR="00F35420" w:rsidP="00680021" w:rsidRDefault="00F35420" w14:paraId="3E262885" w14:textId="4B4A6741">
      <w:pPr>
        <w:tabs>
          <w:tab w:val="center" w:pos="3420"/>
          <w:tab w:val="center" w:pos="4590"/>
          <w:tab w:val="center" w:pos="5760"/>
          <w:tab w:val="left" w:pos="6570"/>
          <w:tab w:val="left" w:pos="7200"/>
          <w:tab w:val="center" w:pos="8820"/>
        </w:tabs>
        <w:rPr>
          <w:rFonts w:ascii="Arial" w:hAnsi="Arial" w:cs="Arial"/>
          <w:sz w:val="18"/>
          <w:szCs w:val="18"/>
        </w:rPr>
      </w:pPr>
      <w:r w:rsidRPr="00A72AF5">
        <w:rPr>
          <w:rFonts w:ascii="Arial" w:hAnsi="Arial" w:cs="Arial"/>
          <w:b/>
          <w:bCs/>
          <w:i/>
          <w:iCs/>
          <w:sz w:val="18"/>
          <w:szCs w:val="18"/>
        </w:rPr>
        <w:t>Final Monitoring Report</w:t>
      </w:r>
    </w:p>
    <w:p w:rsidR="00F35420" w:rsidP="00680021" w:rsidRDefault="00F35420" w14:paraId="5403B527" w14:textId="77777777">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15</w:t>
      </w:r>
      <w:r>
        <w:rPr>
          <w:rFonts w:ascii="Arial" w:hAnsi="Arial" w:cs="Arial"/>
          <w:sz w:val="18"/>
          <w:szCs w:val="18"/>
        </w:rPr>
        <w:tab/>
        <w:t>4</w:t>
      </w:r>
      <w:r>
        <w:rPr>
          <w:rFonts w:ascii="Arial" w:hAnsi="Arial" w:cs="Arial"/>
          <w:sz w:val="18"/>
          <w:szCs w:val="18"/>
        </w:rPr>
        <w:tab/>
        <w:t>60</w:t>
      </w:r>
      <w:r>
        <w:rPr>
          <w:rFonts w:ascii="Arial" w:hAnsi="Arial" w:cs="Arial"/>
          <w:sz w:val="18"/>
          <w:szCs w:val="18"/>
        </w:rPr>
        <w:tab/>
        <w:t>6 (Reporting)</w:t>
      </w:r>
      <w:r>
        <w:rPr>
          <w:rFonts w:ascii="Arial" w:hAnsi="Arial" w:cs="Arial"/>
          <w:sz w:val="18"/>
          <w:szCs w:val="18"/>
        </w:rPr>
        <w:tab/>
        <w:t>1,440</w:t>
      </w:r>
    </w:p>
    <w:p w:rsidR="00F35420" w:rsidP="00680021" w:rsidRDefault="00F35420" w14:paraId="2D498777" w14:textId="6534797A">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16 (Recordkeeping)</w:t>
      </w:r>
    </w:p>
    <w:p w:rsidR="00F35420" w:rsidP="00680021" w:rsidRDefault="00F35420" w14:paraId="78DEA217" w14:textId="77777777">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5</w:t>
      </w:r>
      <w:r>
        <w:rPr>
          <w:rFonts w:ascii="Arial" w:hAnsi="Arial" w:cs="Arial"/>
          <w:sz w:val="18"/>
          <w:szCs w:val="18"/>
        </w:rPr>
        <w:tab/>
        <w:t>4</w:t>
      </w:r>
      <w:r>
        <w:rPr>
          <w:rFonts w:ascii="Arial" w:hAnsi="Arial" w:cs="Arial"/>
          <w:sz w:val="18"/>
          <w:szCs w:val="18"/>
        </w:rPr>
        <w:tab/>
        <w:t>20</w:t>
      </w:r>
      <w:r>
        <w:rPr>
          <w:rFonts w:ascii="Arial" w:hAnsi="Arial" w:cs="Arial"/>
          <w:sz w:val="18"/>
          <w:szCs w:val="18"/>
        </w:rPr>
        <w:tab/>
        <w:t>8 (Reporting)</w:t>
      </w:r>
      <w:r>
        <w:rPr>
          <w:rFonts w:ascii="Arial" w:hAnsi="Arial" w:cs="Arial"/>
          <w:sz w:val="18"/>
          <w:szCs w:val="18"/>
        </w:rPr>
        <w:tab/>
        <w:t>480</w:t>
      </w:r>
    </w:p>
    <w:p w:rsidR="00F35420" w:rsidP="00680021" w:rsidRDefault="00F35420" w14:paraId="0FFD3F99" w14:textId="17EEDC96">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16 (Recordkeeping)</w:t>
      </w:r>
    </w:p>
    <w:p w:rsidR="00680021" w:rsidP="00680021" w:rsidRDefault="00680021" w14:paraId="41912043" w14:textId="5810C768">
      <w:pPr>
        <w:tabs>
          <w:tab w:val="center" w:pos="3420"/>
          <w:tab w:val="center" w:pos="4590"/>
          <w:tab w:val="center" w:pos="5760"/>
          <w:tab w:val="left" w:pos="6570"/>
          <w:tab w:val="left" w:pos="7200"/>
          <w:tab w:val="center" w:pos="8820"/>
        </w:tabs>
        <w:rPr>
          <w:rFonts w:ascii="Arial" w:hAnsi="Arial" w:cs="Arial"/>
          <w:sz w:val="18"/>
          <w:szCs w:val="18"/>
        </w:rPr>
      </w:pPr>
      <w:r w:rsidRPr="00A72AF5">
        <w:rPr>
          <w:rFonts w:ascii="Arial" w:hAnsi="Arial" w:cs="Arial"/>
          <w:b/>
          <w:bCs/>
          <w:i/>
          <w:iCs/>
          <w:sz w:val="18"/>
          <w:szCs w:val="18"/>
        </w:rPr>
        <w:t>Polar Bear Den Detection Report</w:t>
      </w:r>
      <w:r w:rsidRPr="00A72AF5">
        <w:rPr>
          <w:rFonts w:ascii="Arial" w:hAnsi="Arial" w:cs="Arial"/>
          <w:sz w:val="18"/>
          <w:szCs w:val="18"/>
        </w:rPr>
        <w:t xml:space="preserve">  (50 CFR 18.126(b)(1)(iv)</w:t>
      </w:r>
      <w:r>
        <w:rPr>
          <w:rFonts w:ascii="Arial" w:hAnsi="Arial" w:cs="Arial"/>
          <w:sz w:val="18"/>
          <w:szCs w:val="18"/>
        </w:rPr>
        <w:t>)</w:t>
      </w:r>
    </w:p>
    <w:p w:rsidR="00680021" w:rsidP="00680021" w:rsidRDefault="00680021" w14:paraId="44CECE83" w14:textId="2804A117">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4</w:t>
      </w:r>
      <w:r>
        <w:rPr>
          <w:rFonts w:ascii="Arial" w:hAnsi="Arial" w:cs="Arial"/>
          <w:sz w:val="18"/>
          <w:szCs w:val="18"/>
        </w:rPr>
        <w:tab/>
        <w:t>1</w:t>
      </w:r>
      <w:r>
        <w:rPr>
          <w:rFonts w:ascii="Arial" w:hAnsi="Arial" w:cs="Arial"/>
          <w:sz w:val="18"/>
          <w:szCs w:val="18"/>
        </w:rPr>
        <w:tab/>
        <w:t>4</w:t>
      </w:r>
      <w:r>
        <w:rPr>
          <w:rFonts w:ascii="Arial" w:hAnsi="Arial" w:cs="Arial"/>
          <w:sz w:val="18"/>
          <w:szCs w:val="18"/>
        </w:rPr>
        <w:tab/>
        <w:t>8 (Reporting)</w:t>
      </w:r>
      <w:r>
        <w:rPr>
          <w:rFonts w:ascii="Arial" w:hAnsi="Arial" w:cs="Arial"/>
          <w:sz w:val="18"/>
          <w:szCs w:val="18"/>
        </w:rPr>
        <w:tab/>
        <w:t>200</w:t>
      </w:r>
    </w:p>
    <w:p w:rsidR="00680021" w:rsidP="00680021" w:rsidRDefault="00680021" w14:paraId="4CD54571" w14:textId="54A4A9A6">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42 (Recordkeeping)</w:t>
      </w:r>
    </w:p>
    <w:p w:rsidR="00680021" w:rsidP="00680021" w:rsidRDefault="00680021" w14:paraId="1F7AE8D6" w14:textId="77777777">
      <w:pPr>
        <w:tabs>
          <w:tab w:val="left" w:pos="360"/>
          <w:tab w:val="center" w:pos="3420"/>
          <w:tab w:val="center" w:pos="4590"/>
          <w:tab w:val="center" w:pos="5760"/>
          <w:tab w:val="left" w:pos="6570"/>
          <w:tab w:val="left" w:pos="7200"/>
          <w:tab w:val="center" w:pos="8820"/>
        </w:tabs>
        <w:rPr>
          <w:rFonts w:ascii="Arial" w:hAnsi="Arial" w:cs="Arial"/>
          <w:sz w:val="18"/>
          <w:szCs w:val="18"/>
        </w:rPr>
      </w:pPr>
    </w:p>
    <w:p w:rsidR="00680021" w:rsidP="00680021" w:rsidRDefault="00680021" w14:paraId="4C0D2B48" w14:textId="4C3F6C92">
      <w:pPr>
        <w:tabs>
          <w:tab w:val="left" w:pos="360"/>
          <w:tab w:val="center" w:pos="3420"/>
          <w:tab w:val="center" w:pos="4590"/>
          <w:tab w:val="center" w:pos="5760"/>
          <w:tab w:val="left" w:pos="6570"/>
          <w:tab w:val="left" w:pos="7200"/>
          <w:tab w:val="center" w:pos="8820"/>
        </w:tabs>
        <w:rPr>
          <w:rFonts w:ascii="Arial" w:hAnsi="Arial" w:cs="Arial"/>
          <w:sz w:val="18"/>
          <w:szCs w:val="18"/>
        </w:rPr>
      </w:pPr>
      <w:r w:rsidRPr="00680021">
        <w:rPr>
          <w:rFonts w:ascii="Arial" w:hAnsi="Arial" w:cs="Arial"/>
          <w:b/>
          <w:bCs/>
          <w:i/>
          <w:iCs/>
          <w:color w:val="C00000"/>
          <w:sz w:val="18"/>
          <w:szCs w:val="18"/>
        </w:rPr>
        <w:t>NEW ICs</w:t>
      </w:r>
      <w:r>
        <w:rPr>
          <w:rFonts w:ascii="Arial" w:hAnsi="Arial" w:cs="Arial"/>
          <w:b/>
          <w:bCs/>
          <w:i/>
          <w:iCs/>
          <w:sz w:val="18"/>
          <w:szCs w:val="18"/>
        </w:rPr>
        <w:t xml:space="preserve"> </w:t>
      </w:r>
      <w:r w:rsidRPr="00A72AF5">
        <w:rPr>
          <w:rFonts w:ascii="Arial" w:hAnsi="Arial" w:cs="Arial"/>
          <w:b/>
          <w:bCs/>
          <w:i/>
          <w:iCs/>
          <w:sz w:val="18"/>
          <w:szCs w:val="18"/>
        </w:rPr>
        <w:t>– Revision of Previously Approved IC “ONSITE MONITORING AND OBSERVATION REPORTS”</w:t>
      </w:r>
    </w:p>
    <w:p w:rsidR="00680021" w:rsidP="00680021" w:rsidRDefault="00680021" w14:paraId="38350351" w14:textId="77CA88FF">
      <w:pPr>
        <w:tabs>
          <w:tab w:val="left" w:pos="360"/>
          <w:tab w:val="center" w:pos="3420"/>
          <w:tab w:val="center" w:pos="4590"/>
          <w:tab w:val="center" w:pos="5760"/>
          <w:tab w:val="left" w:pos="6570"/>
          <w:tab w:val="left" w:pos="7200"/>
          <w:tab w:val="center" w:pos="8820"/>
        </w:tabs>
        <w:rPr>
          <w:rFonts w:ascii="Arial" w:hAnsi="Arial" w:cs="Arial"/>
          <w:sz w:val="18"/>
          <w:szCs w:val="18"/>
        </w:rPr>
      </w:pPr>
      <w:r w:rsidRPr="00A72AF5">
        <w:rPr>
          <w:rFonts w:ascii="Arial" w:hAnsi="Arial" w:cs="Arial"/>
          <w:b/>
          <w:bCs/>
          <w:i/>
          <w:iCs/>
          <w:sz w:val="18"/>
          <w:szCs w:val="18"/>
        </w:rPr>
        <w:t>In-season Monitoring – Activity Progress Reports</w:t>
      </w:r>
      <w:r w:rsidRPr="00A72AF5">
        <w:rPr>
          <w:rFonts w:ascii="Arial" w:hAnsi="Arial" w:cs="Arial"/>
          <w:sz w:val="18"/>
          <w:szCs w:val="18"/>
        </w:rPr>
        <w:t xml:space="preserve"> (50 CFR 18.127(a)(1)) </w:t>
      </w:r>
      <w:r w:rsidRPr="00A72AF5">
        <w:rPr>
          <w:rFonts w:ascii="Arial" w:hAnsi="Arial" w:cs="Arial"/>
          <w:b/>
          <w:bCs/>
          <w:i/>
          <w:iCs/>
          <w:color w:val="C00000"/>
          <w:sz w:val="18"/>
          <w:szCs w:val="18"/>
        </w:rPr>
        <w:t>NEW (Revised)</w:t>
      </w:r>
    </w:p>
    <w:p w:rsidR="00680021" w:rsidP="00680021" w:rsidRDefault="00680021" w14:paraId="3F3A1FB1" w14:textId="2B4F57D7">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w:t>
      </w:r>
      <w:r>
        <w:rPr>
          <w:rFonts w:ascii="Arial" w:hAnsi="Arial" w:cs="Arial"/>
          <w:sz w:val="18"/>
          <w:szCs w:val="18"/>
        </w:rPr>
        <w:tab/>
        <w:t>1</w:t>
      </w:r>
      <w:r>
        <w:rPr>
          <w:rFonts w:ascii="Arial" w:hAnsi="Arial" w:cs="Arial"/>
          <w:sz w:val="18"/>
          <w:szCs w:val="18"/>
        </w:rPr>
        <w:tab/>
        <w:t>1</w:t>
      </w:r>
      <w:r>
        <w:rPr>
          <w:rFonts w:ascii="Arial" w:hAnsi="Arial" w:cs="Arial"/>
          <w:sz w:val="18"/>
          <w:szCs w:val="18"/>
        </w:rPr>
        <w:tab/>
        <w:t>.5 (Reporting)</w:t>
      </w:r>
      <w:r>
        <w:rPr>
          <w:rFonts w:ascii="Arial" w:hAnsi="Arial" w:cs="Arial"/>
          <w:sz w:val="18"/>
          <w:szCs w:val="18"/>
        </w:rPr>
        <w:tab/>
        <w:t>1</w:t>
      </w:r>
    </w:p>
    <w:p w:rsidR="00680021" w:rsidP="00680021" w:rsidRDefault="00680021" w14:paraId="33DEA145" w14:textId="7DA2A03D">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 (Recordkeeping)</w:t>
      </w:r>
    </w:p>
    <w:p w:rsidR="00680021" w:rsidP="00680021" w:rsidRDefault="00680021" w14:paraId="7EDD90FB" w14:textId="4A3D0487">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1</w:t>
      </w:r>
      <w:r>
        <w:rPr>
          <w:rFonts w:ascii="Arial" w:hAnsi="Arial" w:cs="Arial"/>
          <w:sz w:val="18"/>
          <w:szCs w:val="18"/>
        </w:rPr>
        <w:tab/>
        <w:t>1</w:t>
      </w:r>
      <w:r>
        <w:rPr>
          <w:rFonts w:ascii="Arial" w:hAnsi="Arial" w:cs="Arial"/>
          <w:sz w:val="18"/>
          <w:szCs w:val="18"/>
        </w:rPr>
        <w:tab/>
        <w:t>1</w:t>
      </w:r>
      <w:r>
        <w:rPr>
          <w:rFonts w:ascii="Arial" w:hAnsi="Arial" w:cs="Arial"/>
          <w:sz w:val="18"/>
          <w:szCs w:val="18"/>
        </w:rPr>
        <w:tab/>
        <w:t>.5 (Reporting)</w:t>
      </w:r>
      <w:r>
        <w:rPr>
          <w:rFonts w:ascii="Arial" w:hAnsi="Arial" w:cs="Arial"/>
          <w:sz w:val="18"/>
          <w:szCs w:val="18"/>
        </w:rPr>
        <w:tab/>
      </w:r>
      <w:r w:rsidR="00CB3353">
        <w:rPr>
          <w:rFonts w:ascii="Arial" w:hAnsi="Arial" w:cs="Arial"/>
          <w:sz w:val="18"/>
          <w:szCs w:val="18"/>
        </w:rPr>
        <w:t>1</w:t>
      </w:r>
    </w:p>
    <w:p w:rsidR="00680021" w:rsidP="00680021" w:rsidRDefault="00680021" w14:paraId="150FE0E0" w14:textId="21E3977F">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 (Recordkeeping)</w:t>
      </w:r>
    </w:p>
    <w:p w:rsidR="00CB3353" w:rsidP="00680021" w:rsidRDefault="00CB3353" w14:paraId="33379E8E" w14:textId="50F19FCE">
      <w:pPr>
        <w:tabs>
          <w:tab w:val="center" w:pos="3420"/>
          <w:tab w:val="center" w:pos="4590"/>
          <w:tab w:val="center" w:pos="5760"/>
          <w:tab w:val="left" w:pos="6570"/>
          <w:tab w:val="left" w:pos="7200"/>
          <w:tab w:val="center" w:pos="8820"/>
        </w:tabs>
        <w:rPr>
          <w:rFonts w:ascii="Arial" w:hAnsi="Arial" w:cs="Arial"/>
          <w:b/>
          <w:bCs/>
          <w:color w:val="C00000"/>
          <w:sz w:val="18"/>
          <w:szCs w:val="18"/>
        </w:rPr>
      </w:pPr>
      <w:r w:rsidRPr="00A72AF5">
        <w:rPr>
          <w:rFonts w:ascii="Arial" w:hAnsi="Arial" w:cs="Arial"/>
          <w:b/>
          <w:bCs/>
          <w:i/>
          <w:iCs/>
          <w:sz w:val="18"/>
          <w:szCs w:val="18"/>
        </w:rPr>
        <w:t>In-season Monitoring – Polar Bear Observation Reports</w:t>
      </w:r>
      <w:r w:rsidRPr="00A72AF5">
        <w:rPr>
          <w:rFonts w:ascii="Arial" w:hAnsi="Arial" w:cs="Arial"/>
          <w:sz w:val="18"/>
          <w:szCs w:val="18"/>
        </w:rPr>
        <w:t xml:space="preserve"> (50 CFR 18.127(a)(3)) </w:t>
      </w:r>
      <w:r w:rsidRPr="00A72AF5">
        <w:rPr>
          <w:rFonts w:ascii="Arial" w:hAnsi="Arial" w:cs="Arial"/>
          <w:b/>
          <w:bCs/>
          <w:i/>
          <w:iCs/>
          <w:color w:val="C00000"/>
          <w:sz w:val="18"/>
          <w:szCs w:val="18"/>
        </w:rPr>
        <w:t>NEW (Revised)</w:t>
      </w:r>
    </w:p>
    <w:p w:rsidR="00CB3353" w:rsidP="00CB3353" w:rsidRDefault="00CB3353" w14:paraId="2018B607" w14:textId="14615FAA">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15</w:t>
      </w:r>
      <w:r>
        <w:rPr>
          <w:rFonts w:ascii="Arial" w:hAnsi="Arial" w:cs="Arial"/>
          <w:sz w:val="18"/>
          <w:szCs w:val="18"/>
        </w:rPr>
        <w:tab/>
        <w:t>4.7</w:t>
      </w:r>
      <w:r>
        <w:rPr>
          <w:rFonts w:ascii="Arial" w:hAnsi="Arial" w:cs="Arial"/>
          <w:sz w:val="18"/>
          <w:szCs w:val="18"/>
        </w:rPr>
        <w:tab/>
        <w:t>68</w:t>
      </w:r>
      <w:r>
        <w:rPr>
          <w:rFonts w:ascii="Arial" w:hAnsi="Arial" w:cs="Arial"/>
          <w:sz w:val="18"/>
          <w:szCs w:val="18"/>
        </w:rPr>
        <w:tab/>
        <w:t>.25 (Reporting)</w:t>
      </w:r>
      <w:r>
        <w:rPr>
          <w:rFonts w:ascii="Arial" w:hAnsi="Arial" w:cs="Arial"/>
          <w:sz w:val="18"/>
          <w:szCs w:val="18"/>
        </w:rPr>
        <w:tab/>
        <w:t>85</w:t>
      </w:r>
    </w:p>
    <w:p w:rsidR="00CB3353" w:rsidP="00CB3353" w:rsidRDefault="00CB3353" w14:paraId="6F0BF0AD" w14:textId="2D30C03F">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 (Recordkeeping)</w:t>
      </w:r>
    </w:p>
    <w:p w:rsidR="00CB3353" w:rsidP="00CB3353" w:rsidRDefault="00CB3353" w14:paraId="381D05AC" w14:textId="682754BC">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1</w:t>
      </w:r>
      <w:r>
        <w:rPr>
          <w:rFonts w:ascii="Arial" w:hAnsi="Arial" w:cs="Arial"/>
          <w:sz w:val="18"/>
          <w:szCs w:val="18"/>
        </w:rPr>
        <w:tab/>
        <w:t>7</w:t>
      </w:r>
      <w:r>
        <w:rPr>
          <w:rFonts w:ascii="Arial" w:hAnsi="Arial" w:cs="Arial"/>
          <w:sz w:val="18"/>
          <w:szCs w:val="18"/>
        </w:rPr>
        <w:tab/>
        <w:t>7</w:t>
      </w:r>
      <w:r>
        <w:rPr>
          <w:rFonts w:ascii="Arial" w:hAnsi="Arial" w:cs="Arial"/>
          <w:sz w:val="18"/>
          <w:szCs w:val="18"/>
        </w:rPr>
        <w:tab/>
        <w:t>.25 (Reporting)</w:t>
      </w:r>
      <w:r>
        <w:rPr>
          <w:rFonts w:ascii="Arial" w:hAnsi="Arial" w:cs="Arial"/>
          <w:sz w:val="18"/>
          <w:szCs w:val="18"/>
        </w:rPr>
        <w:tab/>
        <w:t>9</w:t>
      </w:r>
    </w:p>
    <w:p w:rsidR="00CB3353" w:rsidP="00CB3353" w:rsidRDefault="00CB3353" w14:paraId="4C6F75D2" w14:textId="657910C0">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 (Recordkeeping)</w:t>
      </w:r>
    </w:p>
    <w:p w:rsidRPr="00641F70" w:rsidR="00680021" w:rsidP="00641F70" w:rsidRDefault="00641F70" w14:paraId="03D20AA6" w14:textId="54FFCBA4">
      <w:pPr>
        <w:tabs>
          <w:tab w:val="center" w:pos="3420"/>
          <w:tab w:val="center" w:pos="4590"/>
          <w:tab w:val="center" w:pos="5760"/>
          <w:tab w:val="left" w:pos="6570"/>
          <w:tab w:val="left" w:pos="7200"/>
          <w:tab w:val="center" w:pos="8820"/>
        </w:tabs>
        <w:rPr>
          <w:rFonts w:ascii="Arial" w:hAnsi="Arial" w:cs="Arial"/>
          <w:sz w:val="18"/>
          <w:szCs w:val="18"/>
        </w:rPr>
      </w:pPr>
      <w:r w:rsidRPr="00A72AF5">
        <w:rPr>
          <w:rFonts w:ascii="Arial" w:hAnsi="Arial" w:cs="Arial"/>
          <w:b/>
          <w:bCs/>
          <w:i/>
          <w:iCs/>
          <w:sz w:val="18"/>
          <w:szCs w:val="18"/>
        </w:rPr>
        <w:t>Notification of LOA Incident Report</w:t>
      </w:r>
      <w:r w:rsidRPr="00A72AF5">
        <w:rPr>
          <w:rFonts w:ascii="Arial" w:hAnsi="Arial" w:cs="Arial"/>
          <w:sz w:val="18"/>
          <w:szCs w:val="18"/>
        </w:rPr>
        <w:t xml:space="preserve"> (50 CFR 18.127(b)) </w:t>
      </w:r>
      <w:r w:rsidRPr="00A72AF5">
        <w:rPr>
          <w:rFonts w:ascii="Arial" w:hAnsi="Arial" w:cs="Arial"/>
          <w:b/>
          <w:bCs/>
          <w:i/>
          <w:iCs/>
          <w:color w:val="C00000"/>
          <w:sz w:val="18"/>
          <w:szCs w:val="18"/>
        </w:rPr>
        <w:t>NEW (Revised)</w:t>
      </w:r>
    </w:p>
    <w:p w:rsidR="00641F70" w:rsidP="00641F70" w:rsidRDefault="00641F70" w14:paraId="19B9C6FE" w14:textId="60641148">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2</w:t>
      </w:r>
      <w:r>
        <w:rPr>
          <w:rFonts w:ascii="Arial" w:hAnsi="Arial" w:cs="Arial"/>
          <w:sz w:val="18"/>
          <w:szCs w:val="18"/>
        </w:rPr>
        <w:tab/>
        <w:t>1</w:t>
      </w:r>
      <w:r>
        <w:rPr>
          <w:rFonts w:ascii="Arial" w:hAnsi="Arial" w:cs="Arial"/>
          <w:sz w:val="18"/>
          <w:szCs w:val="18"/>
        </w:rPr>
        <w:tab/>
        <w:t>2</w:t>
      </w:r>
      <w:r>
        <w:rPr>
          <w:rFonts w:ascii="Arial" w:hAnsi="Arial" w:cs="Arial"/>
          <w:sz w:val="18"/>
          <w:szCs w:val="18"/>
        </w:rPr>
        <w:tab/>
        <w:t>.25 (Reporting)</w:t>
      </w:r>
      <w:r>
        <w:rPr>
          <w:rFonts w:ascii="Arial" w:hAnsi="Arial" w:cs="Arial"/>
          <w:sz w:val="18"/>
          <w:szCs w:val="18"/>
        </w:rPr>
        <w:tab/>
        <w:t>2</w:t>
      </w:r>
    </w:p>
    <w:p w:rsidR="00641F70" w:rsidP="00641F70" w:rsidRDefault="00641F70" w14:paraId="0713BFEA" w14:textId="3784739B">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 (Recordkeeping)</w:t>
      </w:r>
    </w:p>
    <w:p w:rsidR="00641F70" w:rsidP="00641F70" w:rsidRDefault="00641F70" w14:paraId="1BB62BFB" w14:textId="36FC2B90">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1</w:t>
      </w:r>
      <w:r>
        <w:rPr>
          <w:rFonts w:ascii="Arial" w:hAnsi="Arial" w:cs="Arial"/>
          <w:sz w:val="18"/>
          <w:szCs w:val="18"/>
        </w:rPr>
        <w:tab/>
        <w:t>1</w:t>
      </w:r>
      <w:r>
        <w:rPr>
          <w:rFonts w:ascii="Arial" w:hAnsi="Arial" w:cs="Arial"/>
          <w:sz w:val="18"/>
          <w:szCs w:val="18"/>
        </w:rPr>
        <w:tab/>
        <w:t>1</w:t>
      </w:r>
      <w:r>
        <w:rPr>
          <w:rFonts w:ascii="Arial" w:hAnsi="Arial" w:cs="Arial"/>
          <w:sz w:val="18"/>
          <w:szCs w:val="18"/>
        </w:rPr>
        <w:tab/>
        <w:t>.25 (Reporting)</w:t>
      </w:r>
      <w:r>
        <w:rPr>
          <w:rFonts w:ascii="Arial" w:hAnsi="Arial" w:cs="Arial"/>
          <w:sz w:val="18"/>
          <w:szCs w:val="18"/>
        </w:rPr>
        <w:tab/>
        <w:t>1</w:t>
      </w:r>
    </w:p>
    <w:p w:rsidR="00641F70" w:rsidP="00641F70" w:rsidRDefault="00641F70" w14:paraId="36C209F6" w14:textId="51494D8C">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 (Recordkeeping)</w:t>
      </w:r>
    </w:p>
    <w:p w:rsidR="00680021" w:rsidP="00680021" w:rsidRDefault="00680021" w14:paraId="16BECE8E" w14:textId="7E9CEEBC">
      <w:pPr>
        <w:tabs>
          <w:tab w:val="center" w:pos="3420"/>
          <w:tab w:val="center" w:pos="4590"/>
          <w:tab w:val="center" w:pos="5760"/>
          <w:tab w:val="center" w:pos="7290"/>
          <w:tab w:val="center" w:pos="8820"/>
        </w:tabs>
        <w:rPr>
          <w:rFonts w:ascii="Arial" w:hAnsi="Arial" w:cs="Arial"/>
          <w:sz w:val="18"/>
          <w:szCs w:val="18"/>
        </w:rPr>
      </w:pPr>
    </w:p>
    <w:p w:rsidR="00641F70" w:rsidP="00680021" w:rsidRDefault="00641F70" w14:paraId="657F9D8E" w14:textId="7066E5BB">
      <w:pPr>
        <w:tabs>
          <w:tab w:val="center" w:pos="3420"/>
          <w:tab w:val="center" w:pos="4590"/>
          <w:tab w:val="center" w:pos="5760"/>
          <w:tab w:val="center" w:pos="7290"/>
          <w:tab w:val="center" w:pos="8820"/>
        </w:tabs>
        <w:rPr>
          <w:rFonts w:ascii="Arial" w:hAnsi="Arial" w:cs="Arial"/>
          <w:sz w:val="18"/>
          <w:szCs w:val="18"/>
        </w:rPr>
      </w:pPr>
      <w:r w:rsidRPr="00A72AF5">
        <w:rPr>
          <w:rFonts w:ascii="Arial" w:hAnsi="Arial" w:cs="Arial"/>
          <w:b/>
          <w:bCs/>
          <w:i/>
          <w:iCs/>
          <w:color w:val="C00000"/>
          <w:sz w:val="18"/>
          <w:szCs w:val="18"/>
        </w:rPr>
        <w:t>NEW</w:t>
      </w:r>
      <w:r>
        <w:rPr>
          <w:rFonts w:ascii="Arial" w:hAnsi="Arial" w:cs="Arial"/>
          <w:b/>
          <w:bCs/>
          <w:i/>
          <w:iCs/>
          <w:color w:val="C00000"/>
          <w:sz w:val="18"/>
          <w:szCs w:val="18"/>
        </w:rPr>
        <w:t xml:space="preserve"> (Existing)</w:t>
      </w:r>
      <w:r w:rsidRPr="00A72AF5">
        <w:rPr>
          <w:rFonts w:ascii="Arial" w:hAnsi="Arial" w:cs="Arial"/>
          <w:b/>
          <w:bCs/>
          <w:i/>
          <w:iCs/>
          <w:sz w:val="18"/>
          <w:szCs w:val="18"/>
        </w:rPr>
        <w:t xml:space="preserve"> –Regulatory Requirements Not Previously Cleared</w:t>
      </w:r>
    </w:p>
    <w:p w:rsidR="00641F70" w:rsidP="00680021" w:rsidRDefault="00641F70" w14:paraId="27ED3FBF" w14:textId="50530A0A">
      <w:pPr>
        <w:tabs>
          <w:tab w:val="center" w:pos="3420"/>
          <w:tab w:val="center" w:pos="4590"/>
          <w:tab w:val="center" w:pos="5760"/>
          <w:tab w:val="center" w:pos="7290"/>
          <w:tab w:val="center" w:pos="8820"/>
        </w:tabs>
        <w:rPr>
          <w:rFonts w:ascii="Arial" w:hAnsi="Arial" w:cs="Arial"/>
          <w:b/>
          <w:bCs/>
          <w:color w:val="C00000"/>
          <w:sz w:val="18"/>
          <w:szCs w:val="18"/>
        </w:rPr>
      </w:pPr>
      <w:r w:rsidRPr="00A72AF5">
        <w:rPr>
          <w:rFonts w:ascii="Arial" w:hAnsi="Arial" w:cs="Arial"/>
          <w:b/>
          <w:bCs/>
          <w:i/>
          <w:iCs/>
          <w:sz w:val="18"/>
          <w:szCs w:val="18"/>
        </w:rPr>
        <w:t>Mitigation – Interaction Plan</w:t>
      </w:r>
      <w:r w:rsidRPr="00A72AF5">
        <w:rPr>
          <w:rFonts w:ascii="Arial" w:hAnsi="Arial" w:cs="Arial"/>
          <w:sz w:val="18"/>
          <w:szCs w:val="18"/>
        </w:rPr>
        <w:t xml:space="preserve"> (50 CFR 18.126(a)(1)(iii) </w:t>
      </w:r>
      <w:r w:rsidRPr="00A72AF5">
        <w:rPr>
          <w:rFonts w:ascii="Arial" w:hAnsi="Arial" w:cs="Arial"/>
          <w:b/>
          <w:bCs/>
          <w:i/>
          <w:iCs/>
          <w:color w:val="C00000"/>
          <w:sz w:val="18"/>
          <w:szCs w:val="18"/>
        </w:rPr>
        <w:t>NEW (Existing)</w:t>
      </w:r>
    </w:p>
    <w:p w:rsidR="00641F70" w:rsidP="00641F70" w:rsidRDefault="00641F70" w14:paraId="2783CEC2" w14:textId="46445D18">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12</w:t>
      </w:r>
      <w:r>
        <w:rPr>
          <w:rFonts w:ascii="Arial" w:hAnsi="Arial" w:cs="Arial"/>
          <w:sz w:val="18"/>
          <w:szCs w:val="18"/>
        </w:rPr>
        <w:tab/>
        <w:t>1</w:t>
      </w:r>
      <w:r>
        <w:rPr>
          <w:rFonts w:ascii="Arial" w:hAnsi="Arial" w:cs="Arial"/>
          <w:sz w:val="18"/>
          <w:szCs w:val="18"/>
        </w:rPr>
        <w:tab/>
        <w:t>12</w:t>
      </w:r>
      <w:r>
        <w:rPr>
          <w:rFonts w:ascii="Arial" w:hAnsi="Arial" w:cs="Arial"/>
          <w:sz w:val="18"/>
          <w:szCs w:val="18"/>
        </w:rPr>
        <w:tab/>
        <w:t>2 (Reporting)</w:t>
      </w:r>
      <w:r>
        <w:rPr>
          <w:rFonts w:ascii="Arial" w:hAnsi="Arial" w:cs="Arial"/>
          <w:sz w:val="18"/>
          <w:szCs w:val="18"/>
        </w:rPr>
        <w:tab/>
        <w:t>96</w:t>
      </w:r>
    </w:p>
    <w:p w:rsidR="00641F70" w:rsidP="00641F70" w:rsidRDefault="00641F70" w14:paraId="069FBE93" w14:textId="244348C0">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6 (Recordkeeping)</w:t>
      </w:r>
    </w:p>
    <w:p w:rsidR="00641F70" w:rsidP="00641F70" w:rsidRDefault="00641F70" w14:paraId="395EB591" w14:textId="4F809D56">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3</w:t>
      </w:r>
      <w:r>
        <w:rPr>
          <w:rFonts w:ascii="Arial" w:hAnsi="Arial" w:cs="Arial"/>
          <w:sz w:val="18"/>
          <w:szCs w:val="18"/>
        </w:rPr>
        <w:tab/>
        <w:t>1</w:t>
      </w:r>
      <w:r>
        <w:rPr>
          <w:rFonts w:ascii="Arial" w:hAnsi="Arial" w:cs="Arial"/>
          <w:sz w:val="18"/>
          <w:szCs w:val="18"/>
        </w:rPr>
        <w:tab/>
        <w:t>3</w:t>
      </w:r>
      <w:r>
        <w:rPr>
          <w:rFonts w:ascii="Arial" w:hAnsi="Arial" w:cs="Arial"/>
          <w:sz w:val="18"/>
          <w:szCs w:val="18"/>
        </w:rPr>
        <w:tab/>
        <w:t>2 (Reporting)</w:t>
      </w:r>
      <w:r>
        <w:rPr>
          <w:rFonts w:ascii="Arial" w:hAnsi="Arial" w:cs="Arial"/>
          <w:sz w:val="18"/>
          <w:szCs w:val="18"/>
        </w:rPr>
        <w:tab/>
        <w:t>24</w:t>
      </w:r>
    </w:p>
    <w:p w:rsidR="00641F70" w:rsidP="00641F70" w:rsidRDefault="00641F70" w14:paraId="01683CF1" w14:textId="656DDE79">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6 (Recordkeeping)</w:t>
      </w:r>
    </w:p>
    <w:p w:rsidR="00641F70" w:rsidP="00680021" w:rsidRDefault="00FE6F55" w14:paraId="1CB50EBB" w14:textId="1BEA8C7A">
      <w:pPr>
        <w:tabs>
          <w:tab w:val="center" w:pos="3420"/>
          <w:tab w:val="center" w:pos="4590"/>
          <w:tab w:val="center" w:pos="5760"/>
          <w:tab w:val="center" w:pos="7290"/>
          <w:tab w:val="center" w:pos="8820"/>
        </w:tabs>
        <w:rPr>
          <w:rFonts w:ascii="Arial" w:hAnsi="Arial" w:cs="Arial"/>
          <w:b/>
          <w:bCs/>
          <w:color w:val="C00000"/>
          <w:sz w:val="18"/>
          <w:szCs w:val="18"/>
        </w:rPr>
      </w:pPr>
      <w:r w:rsidRPr="00A72AF5">
        <w:rPr>
          <w:rFonts w:ascii="Arial" w:hAnsi="Arial" w:cs="Arial"/>
          <w:b/>
          <w:bCs/>
          <w:i/>
          <w:iCs/>
          <w:sz w:val="18"/>
          <w:szCs w:val="18"/>
        </w:rPr>
        <w:t>Mitigation – 3rd Party Notifications</w:t>
      </w:r>
      <w:r w:rsidRPr="00A72AF5">
        <w:rPr>
          <w:rFonts w:ascii="Arial" w:hAnsi="Arial" w:cs="Arial"/>
          <w:sz w:val="18"/>
          <w:szCs w:val="18"/>
        </w:rPr>
        <w:t xml:space="preserve"> (50 CFR 18.126(a)(2) and 18.126(e)(1)) </w:t>
      </w:r>
      <w:r w:rsidRPr="00A72AF5">
        <w:rPr>
          <w:rFonts w:ascii="Arial" w:hAnsi="Arial" w:cs="Arial"/>
          <w:b/>
          <w:bCs/>
          <w:i/>
          <w:iCs/>
          <w:color w:val="C00000"/>
          <w:sz w:val="18"/>
          <w:szCs w:val="18"/>
        </w:rPr>
        <w:t>NEW (Existing)</w:t>
      </w:r>
    </w:p>
    <w:p w:rsidR="00FE6F55" w:rsidP="00FE6F55" w:rsidRDefault="00FE6F55" w14:paraId="1B3B5705" w14:textId="3C83FB37">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12</w:t>
      </w:r>
      <w:r>
        <w:rPr>
          <w:rFonts w:ascii="Arial" w:hAnsi="Arial" w:cs="Arial"/>
          <w:sz w:val="18"/>
          <w:szCs w:val="18"/>
        </w:rPr>
        <w:tab/>
        <w:t>3</w:t>
      </w:r>
      <w:r>
        <w:rPr>
          <w:rFonts w:ascii="Arial" w:hAnsi="Arial" w:cs="Arial"/>
          <w:sz w:val="18"/>
          <w:szCs w:val="18"/>
        </w:rPr>
        <w:tab/>
        <w:t>36</w:t>
      </w:r>
      <w:r>
        <w:rPr>
          <w:rFonts w:ascii="Arial" w:hAnsi="Arial" w:cs="Arial"/>
          <w:sz w:val="18"/>
          <w:szCs w:val="18"/>
        </w:rPr>
        <w:tab/>
        <w:t>1 (Reporting)</w:t>
      </w:r>
      <w:r>
        <w:rPr>
          <w:rFonts w:ascii="Arial" w:hAnsi="Arial" w:cs="Arial"/>
          <w:sz w:val="18"/>
          <w:szCs w:val="18"/>
        </w:rPr>
        <w:tab/>
      </w:r>
      <w:r w:rsidR="00BC04F2">
        <w:rPr>
          <w:rFonts w:ascii="Arial" w:hAnsi="Arial" w:cs="Arial"/>
          <w:sz w:val="18"/>
          <w:szCs w:val="18"/>
        </w:rPr>
        <w:t>72</w:t>
      </w:r>
    </w:p>
    <w:p w:rsidR="00FE6F55" w:rsidP="00FE6F55" w:rsidRDefault="00FE6F55" w14:paraId="4E861E40" w14:textId="087D99C5">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 (Recordkeeping)</w:t>
      </w:r>
    </w:p>
    <w:p w:rsidR="00FE6F55" w:rsidP="00FE6F55" w:rsidRDefault="00FE6F55" w14:paraId="0A436960" w14:textId="7C1F92EA">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3</w:t>
      </w:r>
      <w:r>
        <w:rPr>
          <w:rFonts w:ascii="Arial" w:hAnsi="Arial" w:cs="Arial"/>
          <w:sz w:val="18"/>
          <w:szCs w:val="18"/>
        </w:rPr>
        <w:tab/>
        <w:t>3</w:t>
      </w:r>
      <w:r>
        <w:rPr>
          <w:rFonts w:ascii="Arial" w:hAnsi="Arial" w:cs="Arial"/>
          <w:sz w:val="18"/>
          <w:szCs w:val="18"/>
        </w:rPr>
        <w:tab/>
        <w:t>9</w:t>
      </w:r>
      <w:r>
        <w:rPr>
          <w:rFonts w:ascii="Arial" w:hAnsi="Arial" w:cs="Arial"/>
          <w:sz w:val="18"/>
          <w:szCs w:val="18"/>
        </w:rPr>
        <w:tab/>
        <w:t>1 (Reporting)</w:t>
      </w:r>
      <w:r>
        <w:rPr>
          <w:rFonts w:ascii="Arial" w:hAnsi="Arial" w:cs="Arial"/>
          <w:sz w:val="18"/>
          <w:szCs w:val="18"/>
        </w:rPr>
        <w:tab/>
      </w:r>
      <w:r w:rsidR="00BC04F2">
        <w:rPr>
          <w:rFonts w:ascii="Arial" w:hAnsi="Arial" w:cs="Arial"/>
          <w:sz w:val="18"/>
          <w:szCs w:val="18"/>
        </w:rPr>
        <w:t>18</w:t>
      </w:r>
    </w:p>
    <w:p w:rsidR="00FE6F55" w:rsidP="00FE6F55" w:rsidRDefault="00FE6F55" w14:paraId="572E3F79" w14:textId="4FA79829">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 (Recordkeeping)</w:t>
      </w:r>
    </w:p>
    <w:p w:rsidR="00BC04F2" w:rsidP="00FE6F55" w:rsidRDefault="00BC04F2" w14:paraId="6B853229" w14:textId="5652173A">
      <w:pPr>
        <w:tabs>
          <w:tab w:val="center" w:pos="3420"/>
          <w:tab w:val="center" w:pos="4590"/>
          <w:tab w:val="center" w:pos="5760"/>
          <w:tab w:val="left" w:pos="6570"/>
          <w:tab w:val="left" w:pos="7200"/>
          <w:tab w:val="center" w:pos="8820"/>
        </w:tabs>
        <w:rPr>
          <w:rFonts w:ascii="Arial" w:hAnsi="Arial" w:cs="Arial"/>
          <w:b/>
          <w:bCs/>
          <w:color w:val="C00000"/>
          <w:sz w:val="18"/>
          <w:szCs w:val="18"/>
        </w:rPr>
      </w:pPr>
      <w:r w:rsidRPr="00A72AF5">
        <w:rPr>
          <w:rFonts w:ascii="Arial" w:hAnsi="Arial" w:cs="Arial"/>
          <w:b/>
          <w:bCs/>
          <w:i/>
          <w:iCs/>
          <w:sz w:val="18"/>
          <w:szCs w:val="18"/>
        </w:rPr>
        <w:t>Mitigation – Requests for Exemption Waivers</w:t>
      </w:r>
      <w:r w:rsidRPr="00A72AF5">
        <w:rPr>
          <w:rFonts w:ascii="Arial" w:hAnsi="Arial" w:cs="Arial"/>
          <w:sz w:val="18"/>
          <w:szCs w:val="18"/>
        </w:rPr>
        <w:t xml:space="preserve"> (18.126(c)(4)) </w:t>
      </w:r>
      <w:r w:rsidRPr="00A72AF5">
        <w:rPr>
          <w:rFonts w:ascii="Arial" w:hAnsi="Arial" w:cs="Arial"/>
          <w:b/>
          <w:bCs/>
          <w:i/>
          <w:iCs/>
          <w:color w:val="C00000"/>
          <w:sz w:val="18"/>
          <w:szCs w:val="18"/>
        </w:rPr>
        <w:t>NEW (Existing)</w:t>
      </w:r>
    </w:p>
    <w:p w:rsidR="00BC04F2" w:rsidP="00BC04F2" w:rsidRDefault="00BC04F2" w14:paraId="4482628D" w14:textId="26787B8A">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w:t>
      </w:r>
      <w:r>
        <w:rPr>
          <w:rFonts w:ascii="Arial" w:hAnsi="Arial" w:cs="Arial"/>
          <w:sz w:val="18"/>
          <w:szCs w:val="18"/>
        </w:rPr>
        <w:tab/>
        <w:t>1</w:t>
      </w:r>
      <w:r>
        <w:rPr>
          <w:rFonts w:ascii="Arial" w:hAnsi="Arial" w:cs="Arial"/>
          <w:sz w:val="18"/>
          <w:szCs w:val="18"/>
        </w:rPr>
        <w:tab/>
        <w:t>1</w:t>
      </w:r>
      <w:r>
        <w:rPr>
          <w:rFonts w:ascii="Arial" w:hAnsi="Arial" w:cs="Arial"/>
          <w:sz w:val="18"/>
          <w:szCs w:val="18"/>
        </w:rPr>
        <w:tab/>
        <w:t>1 (Reporting)</w:t>
      </w:r>
      <w:r>
        <w:rPr>
          <w:rFonts w:ascii="Arial" w:hAnsi="Arial" w:cs="Arial"/>
          <w:sz w:val="18"/>
          <w:szCs w:val="18"/>
        </w:rPr>
        <w:tab/>
        <w:t>2</w:t>
      </w:r>
    </w:p>
    <w:p w:rsidR="00BC04F2" w:rsidP="00BC04F2" w:rsidRDefault="00BC04F2" w14:paraId="590B8F4A" w14:textId="7323CAE9">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 (Recordkeeping)</w:t>
      </w:r>
    </w:p>
    <w:p w:rsidR="00BC04F2" w:rsidP="00BC04F2" w:rsidRDefault="00BC04F2" w14:paraId="2B850272" w14:textId="5B3C725D">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1</w:t>
      </w:r>
      <w:r>
        <w:rPr>
          <w:rFonts w:ascii="Arial" w:hAnsi="Arial" w:cs="Arial"/>
          <w:sz w:val="18"/>
          <w:szCs w:val="18"/>
        </w:rPr>
        <w:tab/>
        <w:t>1</w:t>
      </w:r>
      <w:r>
        <w:rPr>
          <w:rFonts w:ascii="Arial" w:hAnsi="Arial" w:cs="Arial"/>
          <w:sz w:val="18"/>
          <w:szCs w:val="18"/>
        </w:rPr>
        <w:tab/>
        <w:t>1</w:t>
      </w:r>
      <w:r>
        <w:rPr>
          <w:rFonts w:ascii="Arial" w:hAnsi="Arial" w:cs="Arial"/>
          <w:sz w:val="18"/>
          <w:szCs w:val="18"/>
        </w:rPr>
        <w:tab/>
        <w:t>1 (Reporting)</w:t>
      </w:r>
      <w:r>
        <w:rPr>
          <w:rFonts w:ascii="Arial" w:hAnsi="Arial" w:cs="Arial"/>
          <w:sz w:val="18"/>
          <w:szCs w:val="18"/>
        </w:rPr>
        <w:tab/>
        <w:t>2</w:t>
      </w:r>
    </w:p>
    <w:p w:rsidR="00BC04F2" w:rsidP="00BC04F2" w:rsidRDefault="00BC04F2" w14:paraId="28BB8CDB" w14:textId="0F89621A">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 (Recordkeeping)</w:t>
      </w:r>
    </w:p>
    <w:p w:rsidR="00BC04F2" w:rsidP="00BC04F2" w:rsidRDefault="00BC04F2" w14:paraId="24854A73" w14:textId="30ADF9E1">
      <w:pPr>
        <w:tabs>
          <w:tab w:val="center" w:pos="3420"/>
          <w:tab w:val="center" w:pos="4590"/>
          <w:tab w:val="center" w:pos="5760"/>
          <w:tab w:val="left" w:pos="6570"/>
          <w:tab w:val="left" w:pos="7200"/>
          <w:tab w:val="center" w:pos="8820"/>
        </w:tabs>
        <w:rPr>
          <w:rFonts w:ascii="Arial" w:hAnsi="Arial" w:cs="Arial"/>
          <w:b/>
          <w:bCs/>
          <w:color w:val="C00000"/>
          <w:sz w:val="18"/>
          <w:szCs w:val="18"/>
        </w:rPr>
      </w:pPr>
      <w:r w:rsidRPr="00A72AF5">
        <w:rPr>
          <w:rFonts w:ascii="Arial" w:hAnsi="Arial" w:cs="Arial"/>
          <w:b/>
          <w:bCs/>
          <w:i/>
          <w:iCs/>
          <w:sz w:val="18"/>
          <w:szCs w:val="18"/>
        </w:rPr>
        <w:t>Mitigation – Plan of Cooperation</w:t>
      </w:r>
      <w:r w:rsidRPr="00A72AF5">
        <w:rPr>
          <w:rFonts w:ascii="Arial" w:hAnsi="Arial" w:cs="Arial"/>
          <w:sz w:val="18"/>
          <w:szCs w:val="18"/>
        </w:rPr>
        <w:t xml:space="preserve"> (50 CFR 18.126(e)(2)) </w:t>
      </w:r>
      <w:r w:rsidRPr="00A72AF5">
        <w:rPr>
          <w:rFonts w:ascii="Arial" w:hAnsi="Arial" w:cs="Arial"/>
          <w:b/>
          <w:bCs/>
          <w:i/>
          <w:iCs/>
          <w:color w:val="C00000"/>
          <w:sz w:val="18"/>
          <w:szCs w:val="18"/>
        </w:rPr>
        <w:t>NEW (Existing)</w:t>
      </w:r>
    </w:p>
    <w:p w:rsidR="00BC04F2" w:rsidP="00BC04F2" w:rsidRDefault="00BC04F2" w14:paraId="2843317F" w14:textId="715CAC9D">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Private Sector</w:t>
      </w:r>
      <w:r>
        <w:rPr>
          <w:rFonts w:ascii="Arial" w:hAnsi="Arial" w:cs="Arial"/>
          <w:sz w:val="18"/>
          <w:szCs w:val="18"/>
        </w:rPr>
        <w:tab/>
        <w:t>1</w:t>
      </w:r>
      <w:r>
        <w:rPr>
          <w:rFonts w:ascii="Arial" w:hAnsi="Arial" w:cs="Arial"/>
          <w:sz w:val="18"/>
          <w:szCs w:val="18"/>
        </w:rPr>
        <w:tab/>
        <w:t>1</w:t>
      </w:r>
      <w:r>
        <w:rPr>
          <w:rFonts w:ascii="Arial" w:hAnsi="Arial" w:cs="Arial"/>
          <w:sz w:val="18"/>
          <w:szCs w:val="18"/>
        </w:rPr>
        <w:tab/>
        <w:t>1</w:t>
      </w:r>
      <w:r>
        <w:rPr>
          <w:rFonts w:ascii="Arial" w:hAnsi="Arial" w:cs="Arial"/>
          <w:sz w:val="18"/>
          <w:szCs w:val="18"/>
        </w:rPr>
        <w:tab/>
        <w:t>10 (Reporting)</w:t>
      </w:r>
      <w:r>
        <w:rPr>
          <w:rFonts w:ascii="Arial" w:hAnsi="Arial" w:cs="Arial"/>
          <w:sz w:val="18"/>
          <w:szCs w:val="18"/>
        </w:rPr>
        <w:tab/>
        <w:t>40</w:t>
      </w:r>
    </w:p>
    <w:p w:rsidR="00BC04F2" w:rsidP="00BC04F2" w:rsidRDefault="00BC04F2" w14:paraId="34CE913C" w14:textId="26B60437">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30 (Recordkeeping)</w:t>
      </w:r>
    </w:p>
    <w:p w:rsidR="00BC04F2" w:rsidP="00BC04F2" w:rsidRDefault="00BC04F2" w14:paraId="73A668D6" w14:textId="73358615">
      <w:pPr>
        <w:tabs>
          <w:tab w:val="left" w:pos="360"/>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t>Federal</w:t>
      </w:r>
      <w:r>
        <w:rPr>
          <w:rFonts w:ascii="Arial" w:hAnsi="Arial" w:cs="Arial"/>
          <w:sz w:val="18"/>
          <w:szCs w:val="18"/>
        </w:rPr>
        <w:tab/>
        <w:t>1</w:t>
      </w:r>
      <w:r>
        <w:rPr>
          <w:rFonts w:ascii="Arial" w:hAnsi="Arial" w:cs="Arial"/>
          <w:sz w:val="18"/>
          <w:szCs w:val="18"/>
        </w:rPr>
        <w:tab/>
        <w:t>1</w:t>
      </w:r>
      <w:r>
        <w:rPr>
          <w:rFonts w:ascii="Arial" w:hAnsi="Arial" w:cs="Arial"/>
          <w:sz w:val="18"/>
          <w:szCs w:val="18"/>
        </w:rPr>
        <w:tab/>
        <w:t>1</w:t>
      </w:r>
      <w:r>
        <w:rPr>
          <w:rFonts w:ascii="Arial" w:hAnsi="Arial" w:cs="Arial"/>
          <w:sz w:val="18"/>
          <w:szCs w:val="18"/>
        </w:rPr>
        <w:tab/>
        <w:t>10 (Reporting)</w:t>
      </w:r>
      <w:r>
        <w:rPr>
          <w:rFonts w:ascii="Arial" w:hAnsi="Arial" w:cs="Arial"/>
          <w:sz w:val="18"/>
          <w:szCs w:val="18"/>
        </w:rPr>
        <w:tab/>
        <w:t>40</w:t>
      </w:r>
    </w:p>
    <w:p w:rsidR="00BC04F2" w:rsidP="00BC04F2" w:rsidRDefault="00BC04F2" w14:paraId="5210C2DE" w14:textId="471F2C75">
      <w:pPr>
        <w:tabs>
          <w:tab w:val="center" w:pos="3420"/>
          <w:tab w:val="center" w:pos="4590"/>
          <w:tab w:val="center" w:pos="5760"/>
          <w:tab w:val="left" w:pos="6570"/>
          <w:tab w:val="left" w:pos="7200"/>
          <w:tab w:val="center"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30 (Recordkeeping)</w:t>
      </w:r>
    </w:p>
    <w:p w:rsidRPr="00BD67BC" w:rsidR="00BD67BC" w:rsidP="00BC04F2" w:rsidRDefault="00BD67BC" w14:paraId="11F966D0" w14:textId="2DE1902E">
      <w:pPr>
        <w:tabs>
          <w:tab w:val="center" w:pos="3420"/>
          <w:tab w:val="center" w:pos="4590"/>
          <w:tab w:val="center" w:pos="5760"/>
          <w:tab w:val="left" w:pos="6570"/>
          <w:tab w:val="left" w:pos="7200"/>
          <w:tab w:val="center" w:pos="8820"/>
        </w:tabs>
        <w:rPr>
          <w:rFonts w:ascii="Arial" w:hAnsi="Arial" w:cs="Arial"/>
          <w:b/>
          <w:bCs/>
          <w:sz w:val="18"/>
          <w:szCs w:val="18"/>
        </w:rPr>
      </w:pPr>
      <w:r>
        <w:rPr>
          <w:rFonts w:ascii="Arial" w:hAnsi="Arial" w:cs="Arial"/>
          <w:b/>
          <w:bCs/>
          <w:sz w:val="18"/>
          <w:szCs w:val="18"/>
        </w:rPr>
        <w:t>Totals:</w:t>
      </w:r>
      <w:r>
        <w:rPr>
          <w:rFonts w:ascii="Arial" w:hAnsi="Arial" w:cs="Arial"/>
          <w:b/>
          <w:bCs/>
          <w:sz w:val="18"/>
          <w:szCs w:val="18"/>
        </w:rPr>
        <w:tab/>
        <w:t>104</w:t>
      </w:r>
      <w:r>
        <w:rPr>
          <w:rFonts w:ascii="Arial" w:hAnsi="Arial" w:cs="Arial"/>
          <w:b/>
          <w:bCs/>
          <w:sz w:val="18"/>
          <w:szCs w:val="18"/>
        </w:rPr>
        <w:tab/>
      </w:r>
      <w:r>
        <w:rPr>
          <w:rFonts w:ascii="Arial" w:hAnsi="Arial" w:cs="Arial"/>
          <w:b/>
          <w:bCs/>
          <w:sz w:val="18"/>
          <w:szCs w:val="18"/>
        </w:rPr>
        <w:tab/>
        <w:t>313</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5,183</w:t>
      </w:r>
    </w:p>
    <w:p w:rsidRPr="00F35420" w:rsidR="00F35420" w:rsidP="008E46A4" w:rsidRDefault="00F35420" w14:paraId="7A92F53B" w14:textId="77777777">
      <w:pPr>
        <w:tabs>
          <w:tab w:val="center" w:pos="3780"/>
          <w:tab w:val="center" w:pos="4950"/>
          <w:tab w:val="center" w:pos="6030"/>
          <w:tab w:val="center" w:pos="7290"/>
          <w:tab w:val="center" w:pos="8820"/>
        </w:tabs>
        <w:rPr>
          <w:rFonts w:ascii="Arial" w:hAnsi="Arial" w:cs="Arial"/>
          <w:sz w:val="18"/>
          <w:szCs w:val="18"/>
        </w:rPr>
      </w:pPr>
    </w:p>
    <w:p w:rsidRPr="0063633B" w:rsidR="0063633B" w:rsidP="00095B7D" w:rsidRDefault="0063633B" w14:paraId="0977E59B" w14:textId="77777777">
      <w:pPr>
        <w:pStyle w:val="Heading1"/>
        <w:tabs>
          <w:tab w:val="clear" w:pos="360"/>
          <w:tab w:val="left" w:pos="450"/>
        </w:tabs>
      </w:pPr>
      <w:r w:rsidRPr="0063633B">
        <w:t>13.</w:t>
      </w:r>
      <w:r w:rsidRPr="0063633B">
        <w:tab/>
        <w:t>Provide an estimate of the total annual non-hour cost burden to respondents or recordkeepers resulting from the collection of information.  (Do not include the cost of any hour burden already reflected in item 12.)</w:t>
      </w:r>
    </w:p>
    <w:p w:rsidRPr="0063633B" w:rsidR="0063633B" w:rsidP="0063633B" w:rsidRDefault="0063633B" w14:paraId="57B01A4A"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3633B" w:rsidR="0063633B" w:rsidP="0063633B" w:rsidRDefault="0063633B" w14:paraId="19ED5E74"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Pr="0063633B">
        <w:rPr>
          <w:rFonts w:ascii="Arial" w:hAnsi="Arial" w:cs="Arial"/>
          <w:b/>
          <w:sz w:val="22"/>
          <w:szCs w:val="22"/>
        </w:rPr>
        <w:lastRenderedPageBreak/>
        <w:t>public comment process and use existing economic or regulatory impact analysis associated with the rulemaking containing the information collection, as appropriate.</w:t>
      </w:r>
    </w:p>
    <w:p w:rsidRPr="0063633B" w:rsidR="0063633B" w:rsidP="0063633B" w:rsidRDefault="0063633B" w14:paraId="424D4C40"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3633B" w:rsidR="0063633B" w:rsidP="0063633B" w:rsidRDefault="0063633B" w14:paraId="2A73115D" w14:textId="77777777">
      <w:pPr>
        <w:tabs>
          <w:tab w:val="left" w:pos="450"/>
          <w:tab w:val="left" w:pos="720"/>
        </w:tabs>
        <w:rPr>
          <w:rFonts w:ascii="Arial" w:hAnsi="Arial" w:cs="Arial"/>
          <w:sz w:val="22"/>
          <w:szCs w:val="22"/>
        </w:rPr>
      </w:pPr>
    </w:p>
    <w:p w:rsidR="00BB5352" w:rsidP="003B7E47" w:rsidRDefault="0048161A" w14:paraId="52322936" w14:textId="6CA6013C">
      <w:pPr>
        <w:tabs>
          <w:tab w:val="left" w:pos="360"/>
          <w:tab w:val="left" w:pos="720"/>
        </w:tabs>
        <w:rPr>
          <w:rFonts w:ascii="Arial" w:hAnsi="Arial" w:cs="Arial"/>
          <w:bCs/>
          <w:sz w:val="22"/>
          <w:szCs w:val="22"/>
        </w:rPr>
      </w:pPr>
      <w:r w:rsidRPr="0048161A">
        <w:rPr>
          <w:rFonts w:ascii="Arial" w:hAnsi="Arial" w:cs="Arial"/>
          <w:bCs/>
          <w:sz w:val="22"/>
          <w:szCs w:val="22"/>
        </w:rPr>
        <w:t xml:space="preserve">We estimate the nonhour burden to be </w:t>
      </w:r>
      <w:r w:rsidRPr="00207ABA">
        <w:rPr>
          <w:rFonts w:ascii="Arial" w:hAnsi="Arial" w:cs="Arial"/>
          <w:b/>
          <w:sz w:val="22"/>
          <w:szCs w:val="22"/>
          <w:highlight w:val="yellow"/>
        </w:rPr>
        <w:t>$200,000</w:t>
      </w:r>
      <w:r w:rsidRPr="0048161A">
        <w:rPr>
          <w:rFonts w:ascii="Arial" w:hAnsi="Arial" w:cs="Arial"/>
          <w:bCs/>
          <w:sz w:val="22"/>
          <w:szCs w:val="22"/>
        </w:rPr>
        <w:t xml:space="preserve"> </w:t>
      </w:r>
      <w:r w:rsidR="00207ABA">
        <w:rPr>
          <w:rFonts w:ascii="Arial" w:hAnsi="Arial" w:cs="Arial"/>
          <w:bCs/>
          <w:sz w:val="22"/>
          <w:szCs w:val="22"/>
        </w:rPr>
        <w:t xml:space="preserve">annually </w:t>
      </w:r>
      <w:r w:rsidRPr="0048161A">
        <w:rPr>
          <w:rFonts w:ascii="Arial" w:hAnsi="Arial" w:cs="Arial"/>
          <w:bCs/>
          <w:sz w:val="22"/>
          <w:szCs w:val="22"/>
        </w:rPr>
        <w:t>for the Polar Bear Den Detection Survey and Report (</w:t>
      </w:r>
      <w:r w:rsidRPr="00207ABA">
        <w:rPr>
          <w:rFonts w:ascii="Arial" w:hAnsi="Arial" w:cs="Arial"/>
          <w:bCs/>
          <w:sz w:val="22"/>
          <w:szCs w:val="22"/>
          <w:highlight w:val="yellow"/>
        </w:rPr>
        <w:t>4 responses</w:t>
      </w:r>
      <w:r w:rsidRPr="0048161A">
        <w:rPr>
          <w:rFonts w:ascii="Arial" w:hAnsi="Arial" w:cs="Arial"/>
          <w:bCs/>
          <w:sz w:val="22"/>
          <w:szCs w:val="22"/>
        </w:rPr>
        <w:t xml:space="preserve"> X $50,000 each).</w:t>
      </w:r>
      <w:r w:rsidR="00D41DA5">
        <w:rPr>
          <w:rFonts w:ascii="Arial" w:hAnsi="Arial" w:cs="Arial"/>
          <w:bCs/>
          <w:sz w:val="22"/>
          <w:szCs w:val="22"/>
        </w:rPr>
        <w:t xml:space="preserve">  We do not anticipate an increase in the nonhour cost burden associated with the addition of subpart L.</w:t>
      </w:r>
    </w:p>
    <w:p w:rsidR="00E510F7" w:rsidP="003B7E47" w:rsidRDefault="00E510F7" w14:paraId="6963DE65" w14:textId="77777777">
      <w:pPr>
        <w:tabs>
          <w:tab w:val="left" w:pos="360"/>
          <w:tab w:val="left" w:pos="720"/>
        </w:tabs>
        <w:ind w:left="360" w:hanging="360"/>
        <w:rPr>
          <w:rFonts w:ascii="Arial" w:hAnsi="Arial" w:cs="Arial"/>
          <w:bCs/>
          <w:sz w:val="22"/>
          <w:szCs w:val="22"/>
        </w:rPr>
      </w:pPr>
    </w:p>
    <w:p w:rsidRPr="0063633B" w:rsidR="0063633B" w:rsidP="00095B7D" w:rsidRDefault="0063633B" w14:paraId="4A3D6AF0" w14:textId="77777777">
      <w:pPr>
        <w:pStyle w:val="Heading1"/>
        <w:tabs>
          <w:tab w:val="clear" w:pos="360"/>
          <w:tab w:val="left" w:pos="450"/>
        </w:tabs>
      </w:pPr>
      <w:r w:rsidRPr="0063633B">
        <w:t>14.</w:t>
      </w:r>
      <w:r w:rsidRPr="0063633B">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3633B" w:rsidR="0063633B" w:rsidP="0063633B" w:rsidRDefault="0063633B" w14:paraId="313C6516" w14:textId="77777777">
      <w:pPr>
        <w:tabs>
          <w:tab w:val="left" w:pos="450"/>
          <w:tab w:val="left" w:pos="720"/>
        </w:tabs>
        <w:rPr>
          <w:rFonts w:ascii="Arial" w:hAnsi="Arial" w:cs="Arial"/>
          <w:sz w:val="22"/>
          <w:szCs w:val="22"/>
        </w:rPr>
      </w:pPr>
    </w:p>
    <w:p w:rsidR="00EE5631" w:rsidP="00EE5631" w:rsidRDefault="00EE5631" w14:paraId="17C3193C" w14:textId="2F454C3B">
      <w:pPr>
        <w:tabs>
          <w:tab w:val="left" w:pos="360"/>
          <w:tab w:val="left" w:pos="720"/>
        </w:tabs>
        <w:rPr>
          <w:rFonts w:ascii="Arial" w:hAnsi="Arial" w:cs="Arial"/>
          <w:sz w:val="22"/>
          <w:szCs w:val="22"/>
        </w:rPr>
      </w:pPr>
      <w:r w:rsidRPr="008E7BA6">
        <w:rPr>
          <w:rFonts w:ascii="Arial" w:hAnsi="Arial" w:cs="Arial"/>
          <w:sz w:val="22"/>
          <w:szCs w:val="22"/>
        </w:rPr>
        <w:t xml:space="preserve">We estimate the total annual cost to the Federal Government to administer this information collection is </w:t>
      </w:r>
      <w:r w:rsidRPr="00D41DA5">
        <w:rPr>
          <w:rFonts w:ascii="Arial" w:hAnsi="Arial" w:cs="Arial"/>
          <w:b/>
          <w:sz w:val="22"/>
          <w:szCs w:val="22"/>
          <w:highlight w:val="yellow"/>
        </w:rPr>
        <w:t>$3</w:t>
      </w:r>
      <w:r w:rsidRPr="00D41DA5" w:rsidR="00B97031">
        <w:rPr>
          <w:rFonts w:ascii="Arial" w:hAnsi="Arial" w:cs="Arial"/>
          <w:b/>
          <w:sz w:val="22"/>
          <w:szCs w:val="22"/>
          <w:highlight w:val="yellow"/>
        </w:rPr>
        <w:t>3</w:t>
      </w:r>
      <w:r w:rsidRPr="00D41DA5" w:rsidR="00F90520">
        <w:rPr>
          <w:rFonts w:ascii="Arial" w:hAnsi="Arial" w:cs="Arial"/>
          <w:b/>
          <w:sz w:val="22"/>
          <w:szCs w:val="22"/>
          <w:highlight w:val="yellow"/>
        </w:rPr>
        <w:t>6</w:t>
      </w:r>
      <w:r w:rsidRPr="00D41DA5">
        <w:rPr>
          <w:rFonts w:ascii="Arial" w:hAnsi="Arial" w:cs="Arial"/>
          <w:b/>
          <w:sz w:val="22"/>
          <w:szCs w:val="22"/>
          <w:highlight w:val="yellow"/>
        </w:rPr>
        <w:t>,</w:t>
      </w:r>
      <w:r w:rsidRPr="00D41DA5" w:rsidR="00B97031">
        <w:rPr>
          <w:rFonts w:ascii="Arial" w:hAnsi="Arial" w:cs="Arial"/>
          <w:b/>
          <w:sz w:val="22"/>
          <w:szCs w:val="22"/>
          <w:highlight w:val="yellow"/>
        </w:rPr>
        <w:t>529</w:t>
      </w:r>
      <w:r w:rsidRPr="008E7BA6">
        <w:rPr>
          <w:rFonts w:ascii="Arial" w:hAnsi="Arial" w:cs="Arial"/>
          <w:sz w:val="22"/>
          <w:szCs w:val="22"/>
        </w:rPr>
        <w:t xml:space="preserve"> ($</w:t>
      </w:r>
      <w:r w:rsidR="00B97031">
        <w:rPr>
          <w:rFonts w:ascii="Arial" w:hAnsi="Arial" w:cs="Arial"/>
          <w:sz w:val="22"/>
          <w:szCs w:val="22"/>
        </w:rPr>
        <w:t>306,529</w:t>
      </w:r>
      <w:r>
        <w:rPr>
          <w:rFonts w:ascii="Arial" w:hAnsi="Arial" w:cs="Arial"/>
          <w:sz w:val="22"/>
          <w:szCs w:val="22"/>
        </w:rPr>
        <w:t xml:space="preserve"> for salary/benefits and $30,000 for printing costs).  </w:t>
      </w:r>
    </w:p>
    <w:p w:rsidR="00EE5631" w:rsidP="00EE5631" w:rsidRDefault="00EE5631" w14:paraId="32ABD70F" w14:textId="77777777">
      <w:pPr>
        <w:tabs>
          <w:tab w:val="left" w:pos="360"/>
          <w:tab w:val="left" w:pos="720"/>
        </w:tabs>
        <w:rPr>
          <w:rFonts w:ascii="Arial" w:hAnsi="Arial" w:cs="Arial"/>
          <w:szCs w:val="22"/>
        </w:rPr>
      </w:pPr>
    </w:p>
    <w:p w:rsidR="00EE5631" w:rsidP="00EE5631" w:rsidRDefault="00EE5631" w14:paraId="05662023" w14:textId="3B04F769">
      <w:pPr>
        <w:tabs>
          <w:tab w:val="left" w:pos="360"/>
          <w:tab w:val="left" w:pos="720"/>
        </w:tabs>
        <w:rPr>
          <w:rFonts w:ascii="Arial" w:hAnsi="Arial" w:cs="Arial"/>
          <w:bCs/>
          <w:sz w:val="22"/>
          <w:szCs w:val="22"/>
        </w:rPr>
      </w:pPr>
      <w:r w:rsidRPr="00F40E46">
        <w:rPr>
          <w:rFonts w:ascii="Arial" w:hAnsi="Arial" w:cs="Arial"/>
          <w:bCs/>
          <w:sz w:val="22"/>
          <w:szCs w:val="22"/>
        </w:rPr>
        <w:t xml:space="preserve">To determine average annual salary costs, we used the Office of Personnel Management Salary Table </w:t>
      </w:r>
      <w:hyperlink w:history="1" r:id="rId11">
        <w:r w:rsidR="00484F34">
          <w:rPr>
            <w:rStyle w:val="Hyperlink"/>
            <w:rFonts w:ascii="Arial" w:hAnsi="Arial" w:cs="Arial"/>
            <w:bCs/>
            <w:sz w:val="22"/>
            <w:szCs w:val="22"/>
          </w:rPr>
          <w:t>2022-AK</w:t>
        </w:r>
      </w:hyperlink>
      <w:r w:rsidRPr="00F40E46">
        <w:rPr>
          <w:rFonts w:ascii="Arial" w:hAnsi="Arial" w:cs="Arial"/>
          <w:bCs/>
          <w:sz w:val="22"/>
          <w:szCs w:val="22"/>
        </w:rPr>
        <w:t xml:space="preserve"> </w:t>
      </w:r>
      <w:r w:rsidRPr="008E7BA6">
        <w:rPr>
          <w:rFonts w:ascii="Arial" w:hAnsi="Arial" w:cs="Arial"/>
          <w:sz w:val="22"/>
          <w:szCs w:val="22"/>
        </w:rPr>
        <w:t xml:space="preserve">to determine the </w:t>
      </w:r>
      <w:r>
        <w:rPr>
          <w:rFonts w:ascii="Arial" w:hAnsi="Arial" w:cs="Arial"/>
          <w:sz w:val="22"/>
          <w:szCs w:val="22"/>
        </w:rPr>
        <w:t xml:space="preserve">annual </w:t>
      </w:r>
      <w:r w:rsidRPr="008E7BA6">
        <w:rPr>
          <w:rFonts w:ascii="Arial" w:hAnsi="Arial" w:cs="Arial"/>
          <w:sz w:val="22"/>
          <w:szCs w:val="22"/>
        </w:rPr>
        <w:t xml:space="preserve">salary </w:t>
      </w:r>
      <w:r>
        <w:rPr>
          <w:rFonts w:ascii="Arial" w:hAnsi="Arial" w:cs="Arial"/>
          <w:sz w:val="22"/>
          <w:szCs w:val="22"/>
        </w:rPr>
        <w:t xml:space="preserve">costs </w:t>
      </w:r>
      <w:r w:rsidRPr="008E7BA6">
        <w:rPr>
          <w:rFonts w:ascii="Arial" w:hAnsi="Arial" w:cs="Arial"/>
          <w:sz w:val="22"/>
          <w:szCs w:val="22"/>
        </w:rPr>
        <w:t>for staff involved in reviewing and processing the information collected</w:t>
      </w:r>
      <w:r>
        <w:rPr>
          <w:rFonts w:ascii="Arial" w:hAnsi="Arial" w:cs="Arial"/>
          <w:sz w:val="22"/>
          <w:szCs w:val="22"/>
        </w:rPr>
        <w:t xml:space="preserve"> as shown below</w:t>
      </w:r>
      <w:r w:rsidRPr="00F40E46">
        <w:rPr>
          <w:rFonts w:ascii="Arial" w:hAnsi="Arial" w:cs="Arial"/>
          <w:bCs/>
          <w:sz w:val="22"/>
          <w:szCs w:val="22"/>
        </w:rPr>
        <w:t xml:space="preserve">.  </w:t>
      </w:r>
      <w:r>
        <w:rPr>
          <w:rFonts w:ascii="Arial" w:hAnsi="Arial" w:cs="Arial"/>
          <w:bCs/>
          <w:sz w:val="22"/>
          <w:szCs w:val="22"/>
        </w:rPr>
        <w:t>In accordance with</w:t>
      </w:r>
      <w:r w:rsidRPr="00F40E46">
        <w:rPr>
          <w:rFonts w:ascii="Arial" w:hAnsi="Arial" w:cs="Arial"/>
          <w:sz w:val="22"/>
          <w:szCs w:val="22"/>
        </w:rPr>
        <w:t xml:space="preserve"> </w:t>
      </w:r>
      <w:r w:rsidR="00151B34">
        <w:rPr>
          <w:rFonts w:ascii="Arial" w:hAnsi="Arial" w:cs="Arial"/>
          <w:sz w:val="22"/>
          <w:szCs w:val="22"/>
        </w:rPr>
        <w:t>BLS</w:t>
      </w:r>
      <w:r w:rsidRPr="00742481" w:rsidR="00151B34">
        <w:rPr>
          <w:rFonts w:ascii="Arial" w:hAnsi="Arial" w:cs="Arial"/>
          <w:sz w:val="22"/>
          <w:szCs w:val="22"/>
        </w:rPr>
        <w:t xml:space="preserve"> </w:t>
      </w:r>
      <w:r w:rsidRPr="00F40E46" w:rsidR="007824C3">
        <w:rPr>
          <w:rFonts w:ascii="Arial" w:hAnsi="Arial" w:cs="Arial"/>
          <w:sz w:val="22"/>
          <w:szCs w:val="22"/>
        </w:rPr>
        <w:t xml:space="preserve">News Release </w:t>
      </w:r>
      <w:hyperlink w:history="1" r:id="rId12">
        <w:r w:rsidR="007824C3">
          <w:rPr>
            <w:rStyle w:val="Hyperlink"/>
            <w:rFonts w:ascii="Arial" w:hAnsi="Arial" w:cs="Arial"/>
            <w:sz w:val="22"/>
            <w:szCs w:val="22"/>
          </w:rPr>
          <w:t>USDL-22-0469</w:t>
        </w:r>
      </w:hyperlink>
      <w:r w:rsidRPr="00F40E46" w:rsidR="007824C3">
        <w:rPr>
          <w:rFonts w:ascii="Arial" w:hAnsi="Arial" w:cs="Arial"/>
          <w:sz w:val="22"/>
          <w:szCs w:val="22"/>
        </w:rPr>
        <w:t xml:space="preserve">, </w:t>
      </w:r>
      <w:r w:rsidR="007824C3">
        <w:rPr>
          <w:rFonts w:ascii="Arial" w:hAnsi="Arial" w:cs="Arial"/>
          <w:sz w:val="22"/>
          <w:szCs w:val="22"/>
        </w:rPr>
        <w:t>March 18, 2022</w:t>
      </w:r>
      <w:r w:rsidRPr="00F40E46" w:rsidR="007824C3">
        <w:rPr>
          <w:rFonts w:ascii="Arial" w:hAnsi="Arial" w:cs="Arial"/>
          <w:sz w:val="22"/>
          <w:szCs w:val="22"/>
        </w:rPr>
        <w:t>, Employer Costs for Employee Compensation—</w:t>
      </w:r>
      <w:r w:rsidR="007824C3">
        <w:rPr>
          <w:rFonts w:ascii="Arial" w:hAnsi="Arial" w:cs="Arial"/>
          <w:sz w:val="22"/>
          <w:szCs w:val="22"/>
        </w:rPr>
        <w:t>December 2021</w:t>
      </w:r>
      <w:r>
        <w:rPr>
          <w:rFonts w:ascii="Arial" w:hAnsi="Arial" w:cs="Arial"/>
          <w:sz w:val="22"/>
          <w:szCs w:val="22"/>
        </w:rPr>
        <w:t xml:space="preserve">, we </w:t>
      </w:r>
      <w:r w:rsidRPr="00F40E46">
        <w:rPr>
          <w:rFonts w:ascii="Arial" w:hAnsi="Arial" w:cs="Arial"/>
          <w:bCs/>
          <w:sz w:val="22"/>
          <w:szCs w:val="22"/>
        </w:rPr>
        <w:t>multiplied the annual salaries by 1.5</w:t>
      </w:r>
      <w:r>
        <w:rPr>
          <w:rFonts w:ascii="Arial" w:hAnsi="Arial" w:cs="Arial"/>
          <w:bCs/>
          <w:sz w:val="22"/>
          <w:szCs w:val="22"/>
        </w:rPr>
        <w:t>9</w:t>
      </w:r>
      <w:r w:rsidRPr="00F40E46">
        <w:rPr>
          <w:rFonts w:ascii="Arial" w:hAnsi="Arial" w:cs="Arial"/>
          <w:bCs/>
          <w:sz w:val="22"/>
          <w:szCs w:val="22"/>
        </w:rPr>
        <w:t xml:space="preserve"> to account for benefits.</w:t>
      </w:r>
    </w:p>
    <w:p w:rsidR="002D3185" w:rsidP="00EE5631" w:rsidRDefault="002D3185" w14:paraId="489440F3" w14:textId="7A8C80E4">
      <w:pPr>
        <w:tabs>
          <w:tab w:val="left" w:pos="360"/>
          <w:tab w:val="left" w:pos="720"/>
        </w:tabs>
        <w:rPr>
          <w:rFonts w:ascii="Arial" w:hAnsi="Arial" w:cs="Arial"/>
          <w:bCs/>
          <w:sz w:val="22"/>
          <w:szCs w:val="22"/>
        </w:rPr>
      </w:pPr>
    </w:p>
    <w:p w:rsidRPr="00C01C49" w:rsidR="002D3185" w:rsidP="00C01C49" w:rsidRDefault="003157EC" w14:paraId="7B39AA21" w14:textId="406E48E7">
      <w:pPr>
        <w:tabs>
          <w:tab w:val="center" w:pos="720"/>
          <w:tab w:val="center" w:pos="3510"/>
          <w:tab w:val="center" w:pos="5040"/>
          <w:tab w:val="center" w:pos="6750"/>
          <w:tab w:val="center" w:pos="8640"/>
        </w:tabs>
        <w:rPr>
          <w:rFonts w:ascii="Arial" w:hAnsi="Arial" w:cs="Arial"/>
          <w:b/>
        </w:rPr>
      </w:pPr>
      <w:r w:rsidRPr="00C01C49">
        <w:rPr>
          <w:rFonts w:ascii="Arial" w:hAnsi="Arial" w:cs="Arial"/>
          <w:bCs/>
        </w:rPr>
        <w:tab/>
      </w:r>
      <w:r w:rsidRPr="00C01C49">
        <w:rPr>
          <w:rFonts w:ascii="Arial" w:hAnsi="Arial" w:cs="Arial"/>
          <w:bCs/>
        </w:rPr>
        <w:tab/>
      </w:r>
      <w:r w:rsidRPr="00C01C49">
        <w:rPr>
          <w:rFonts w:ascii="Arial" w:hAnsi="Arial" w:cs="Arial"/>
          <w:b/>
        </w:rPr>
        <w:t>Annual</w:t>
      </w:r>
      <w:r w:rsidRPr="00C01C49">
        <w:rPr>
          <w:rFonts w:ascii="Arial" w:hAnsi="Arial" w:cs="Arial"/>
          <w:b/>
        </w:rPr>
        <w:tab/>
      </w:r>
      <w:proofErr w:type="spellStart"/>
      <w:r w:rsidRPr="00C01C49">
        <w:rPr>
          <w:rFonts w:ascii="Arial" w:hAnsi="Arial" w:cs="Arial"/>
          <w:b/>
        </w:rPr>
        <w:t>Annual</w:t>
      </w:r>
      <w:proofErr w:type="spellEnd"/>
      <w:r w:rsidRPr="00C01C49">
        <w:rPr>
          <w:rFonts w:ascii="Arial" w:hAnsi="Arial" w:cs="Arial"/>
          <w:b/>
        </w:rPr>
        <w:t xml:space="preserve"> Salary</w:t>
      </w:r>
      <w:r w:rsidRPr="00C01C49">
        <w:rPr>
          <w:rFonts w:ascii="Arial" w:hAnsi="Arial" w:cs="Arial"/>
          <w:b/>
        </w:rPr>
        <w:tab/>
        <w:t>Time Spent On</w:t>
      </w:r>
      <w:r w:rsidRPr="00C01C49">
        <w:rPr>
          <w:rFonts w:ascii="Arial" w:hAnsi="Arial" w:cs="Arial"/>
          <w:b/>
        </w:rPr>
        <w:tab/>
        <w:t>Total Annual</w:t>
      </w:r>
    </w:p>
    <w:p w:rsidRPr="00C01C49" w:rsidR="003157EC" w:rsidP="00C01C49" w:rsidRDefault="003157EC" w14:paraId="61EF9EB5" w14:textId="46C55E30">
      <w:pPr>
        <w:tabs>
          <w:tab w:val="center" w:pos="720"/>
          <w:tab w:val="center" w:pos="3510"/>
          <w:tab w:val="center" w:pos="5040"/>
          <w:tab w:val="center" w:pos="6750"/>
          <w:tab w:val="center" w:pos="8640"/>
        </w:tabs>
        <w:rPr>
          <w:rFonts w:ascii="Arial" w:hAnsi="Arial" w:cs="Arial"/>
          <w:bCs/>
          <w:u w:val="single"/>
        </w:rPr>
      </w:pPr>
      <w:r w:rsidRPr="00C01C49">
        <w:rPr>
          <w:rFonts w:ascii="Arial" w:hAnsi="Arial" w:cs="Arial"/>
          <w:b/>
          <w:u w:val="single"/>
        </w:rPr>
        <w:tab/>
        <w:t>Position/Grade</w:t>
      </w:r>
      <w:r w:rsidRPr="00C01C49">
        <w:rPr>
          <w:rFonts w:ascii="Arial" w:hAnsi="Arial" w:cs="Arial"/>
          <w:b/>
          <w:u w:val="single"/>
        </w:rPr>
        <w:tab/>
        <w:t>Salary</w:t>
      </w:r>
      <w:r w:rsidRPr="00C01C49">
        <w:rPr>
          <w:rFonts w:ascii="Arial" w:hAnsi="Arial" w:cs="Arial"/>
          <w:b/>
          <w:u w:val="single"/>
        </w:rPr>
        <w:tab/>
        <w:t>(Incl. Benefits)</w:t>
      </w:r>
      <w:r w:rsidRPr="00C01C49">
        <w:rPr>
          <w:rFonts w:ascii="Arial" w:hAnsi="Arial" w:cs="Arial"/>
          <w:b/>
          <w:u w:val="single"/>
        </w:rPr>
        <w:tab/>
        <w:t>Collection</w:t>
      </w:r>
      <w:r w:rsidRPr="00C01C49">
        <w:rPr>
          <w:rFonts w:ascii="Arial" w:hAnsi="Arial" w:cs="Arial"/>
          <w:b/>
          <w:u w:val="single"/>
        </w:rPr>
        <w:tab/>
        <w:t>Salary Costs</w:t>
      </w:r>
    </w:p>
    <w:p w:rsidRPr="00C01C49" w:rsidR="003157EC" w:rsidP="00C01C49" w:rsidRDefault="003157EC" w14:paraId="1CBB3F37" w14:textId="0E266E91">
      <w:pPr>
        <w:tabs>
          <w:tab w:val="center" w:pos="720"/>
          <w:tab w:val="right" w:pos="3960"/>
          <w:tab w:val="right" w:pos="5400"/>
          <w:tab w:val="center" w:pos="6840"/>
          <w:tab w:val="right" w:pos="9180"/>
        </w:tabs>
        <w:rPr>
          <w:rFonts w:ascii="Arial" w:hAnsi="Arial" w:cs="Arial"/>
          <w:bCs/>
          <w:sz w:val="22"/>
          <w:szCs w:val="22"/>
        </w:rPr>
      </w:pPr>
      <w:r w:rsidRPr="00C01C49">
        <w:rPr>
          <w:rFonts w:ascii="Arial" w:hAnsi="Arial" w:cs="Arial"/>
          <w:sz w:val="22"/>
          <w:szCs w:val="22"/>
        </w:rPr>
        <w:t>Clerical, GS-07/05</w:t>
      </w:r>
      <w:r w:rsidRPr="00C01C49">
        <w:rPr>
          <w:rFonts w:ascii="Arial" w:hAnsi="Arial" w:cs="Arial"/>
          <w:sz w:val="22"/>
          <w:szCs w:val="22"/>
        </w:rPr>
        <w:tab/>
        <w:t>$ 56,909</w:t>
      </w:r>
      <w:r w:rsidRPr="00C01C49">
        <w:rPr>
          <w:rFonts w:ascii="Arial" w:hAnsi="Arial" w:cs="Arial"/>
          <w:sz w:val="22"/>
          <w:szCs w:val="22"/>
        </w:rPr>
        <w:tab/>
      </w:r>
      <w:r w:rsidRPr="00C01C49">
        <w:rPr>
          <w:rFonts w:ascii="Arial" w:hAnsi="Arial" w:cs="Arial"/>
          <w:bCs/>
          <w:sz w:val="22"/>
          <w:szCs w:val="22"/>
        </w:rPr>
        <w:t>$ 90,485</w:t>
      </w:r>
      <w:r w:rsidRPr="00C01C49">
        <w:rPr>
          <w:rFonts w:ascii="Arial" w:hAnsi="Arial" w:cs="Arial"/>
          <w:bCs/>
          <w:sz w:val="22"/>
          <w:szCs w:val="22"/>
        </w:rPr>
        <w:tab/>
        <w:t>30%</w:t>
      </w:r>
      <w:r w:rsidRPr="00C01C49">
        <w:rPr>
          <w:rFonts w:ascii="Arial" w:hAnsi="Arial" w:cs="Arial"/>
          <w:bCs/>
          <w:sz w:val="22"/>
          <w:szCs w:val="22"/>
        </w:rPr>
        <w:tab/>
        <w:t>$ 27,146</w:t>
      </w:r>
    </w:p>
    <w:p w:rsidRPr="00C01C49" w:rsidR="003157EC" w:rsidP="00C01C49" w:rsidRDefault="003157EC" w14:paraId="736C7755" w14:textId="3DBB3458">
      <w:pPr>
        <w:tabs>
          <w:tab w:val="center" w:pos="720"/>
          <w:tab w:val="right" w:pos="3960"/>
          <w:tab w:val="right" w:pos="5400"/>
          <w:tab w:val="center" w:pos="6840"/>
          <w:tab w:val="right" w:pos="9180"/>
        </w:tabs>
        <w:rPr>
          <w:rFonts w:ascii="Arial" w:hAnsi="Arial" w:cs="Arial"/>
          <w:bCs/>
          <w:sz w:val="22"/>
          <w:szCs w:val="22"/>
        </w:rPr>
      </w:pPr>
      <w:r w:rsidRPr="00C01C49">
        <w:rPr>
          <w:rFonts w:ascii="Arial" w:hAnsi="Arial" w:cs="Arial"/>
          <w:sz w:val="22"/>
          <w:szCs w:val="22"/>
        </w:rPr>
        <w:t>Biologist, GS-12/05</w:t>
      </w:r>
      <w:r w:rsidRPr="00C01C49">
        <w:rPr>
          <w:rFonts w:ascii="Arial" w:hAnsi="Arial" w:cs="Arial"/>
          <w:sz w:val="22"/>
          <w:szCs w:val="22"/>
        </w:rPr>
        <w:tab/>
        <w:t>100,954</w:t>
      </w:r>
      <w:r w:rsidRPr="00C01C49">
        <w:rPr>
          <w:rFonts w:ascii="Arial" w:hAnsi="Arial" w:cs="Arial"/>
          <w:sz w:val="22"/>
          <w:szCs w:val="22"/>
        </w:rPr>
        <w:tab/>
      </w:r>
      <w:r w:rsidRPr="00C01C49">
        <w:rPr>
          <w:rFonts w:ascii="Arial" w:hAnsi="Arial" w:cs="Arial"/>
          <w:bCs/>
          <w:sz w:val="22"/>
          <w:szCs w:val="22"/>
        </w:rPr>
        <w:t>160,517</w:t>
      </w:r>
      <w:r w:rsidRPr="00C01C49">
        <w:rPr>
          <w:rFonts w:ascii="Arial" w:hAnsi="Arial" w:cs="Arial"/>
          <w:bCs/>
          <w:sz w:val="22"/>
          <w:szCs w:val="22"/>
        </w:rPr>
        <w:tab/>
        <w:t>80%</w:t>
      </w:r>
      <w:r w:rsidRPr="00C01C49">
        <w:rPr>
          <w:rFonts w:ascii="Arial" w:hAnsi="Arial" w:cs="Arial"/>
          <w:bCs/>
          <w:sz w:val="22"/>
          <w:szCs w:val="22"/>
        </w:rPr>
        <w:tab/>
        <w:t>128,414</w:t>
      </w:r>
    </w:p>
    <w:p w:rsidRPr="00C01C49" w:rsidR="003157EC" w:rsidP="00C01C49" w:rsidRDefault="003157EC" w14:paraId="3E1BA99F" w14:textId="77777777">
      <w:pPr>
        <w:tabs>
          <w:tab w:val="center" w:pos="720"/>
          <w:tab w:val="right" w:pos="3960"/>
          <w:tab w:val="right" w:pos="5400"/>
          <w:tab w:val="center" w:pos="6840"/>
          <w:tab w:val="right" w:pos="9180"/>
        </w:tabs>
        <w:rPr>
          <w:rFonts w:ascii="Arial" w:hAnsi="Arial" w:cs="Arial"/>
          <w:bCs/>
          <w:sz w:val="22"/>
          <w:szCs w:val="22"/>
        </w:rPr>
      </w:pPr>
      <w:r w:rsidRPr="00C01C49">
        <w:rPr>
          <w:rFonts w:ascii="Arial" w:hAnsi="Arial" w:cs="Arial"/>
          <w:sz w:val="22"/>
          <w:szCs w:val="22"/>
        </w:rPr>
        <w:t>Biologist, GS-12/05</w:t>
      </w:r>
      <w:r w:rsidRPr="00C01C49">
        <w:rPr>
          <w:rFonts w:ascii="Arial" w:hAnsi="Arial" w:cs="Arial"/>
          <w:sz w:val="22"/>
          <w:szCs w:val="22"/>
        </w:rPr>
        <w:tab/>
        <w:t>100,954</w:t>
      </w:r>
      <w:r w:rsidRPr="00C01C49">
        <w:rPr>
          <w:rFonts w:ascii="Arial" w:hAnsi="Arial" w:cs="Arial"/>
          <w:sz w:val="22"/>
          <w:szCs w:val="22"/>
        </w:rPr>
        <w:tab/>
      </w:r>
      <w:r w:rsidRPr="00C01C49">
        <w:rPr>
          <w:rFonts w:ascii="Arial" w:hAnsi="Arial" w:cs="Arial"/>
          <w:bCs/>
          <w:sz w:val="22"/>
          <w:szCs w:val="22"/>
        </w:rPr>
        <w:t>160,517</w:t>
      </w:r>
      <w:r w:rsidRPr="00C01C49">
        <w:rPr>
          <w:rFonts w:ascii="Arial" w:hAnsi="Arial" w:cs="Arial"/>
          <w:bCs/>
          <w:sz w:val="22"/>
          <w:szCs w:val="22"/>
        </w:rPr>
        <w:tab/>
        <w:t>80%</w:t>
      </w:r>
      <w:r w:rsidRPr="00C01C49">
        <w:rPr>
          <w:rFonts w:ascii="Arial" w:hAnsi="Arial" w:cs="Arial"/>
          <w:bCs/>
          <w:sz w:val="22"/>
          <w:szCs w:val="22"/>
        </w:rPr>
        <w:tab/>
        <w:t>128,414</w:t>
      </w:r>
    </w:p>
    <w:p w:rsidRPr="00C01C49" w:rsidR="003157EC" w:rsidP="00C01C49" w:rsidRDefault="003157EC" w14:paraId="51D3E258" w14:textId="4069FF97">
      <w:pPr>
        <w:tabs>
          <w:tab w:val="center" w:pos="720"/>
          <w:tab w:val="right" w:pos="3960"/>
          <w:tab w:val="right" w:pos="5400"/>
          <w:tab w:val="center" w:pos="6840"/>
          <w:tab w:val="right" w:pos="9180"/>
        </w:tabs>
        <w:rPr>
          <w:rFonts w:ascii="Arial" w:hAnsi="Arial" w:cs="Arial"/>
          <w:bCs/>
          <w:sz w:val="22"/>
          <w:szCs w:val="22"/>
        </w:rPr>
      </w:pPr>
      <w:r w:rsidRPr="00C01C49">
        <w:rPr>
          <w:rFonts w:ascii="Arial" w:hAnsi="Arial" w:cs="Arial"/>
          <w:sz w:val="22"/>
          <w:szCs w:val="22"/>
        </w:rPr>
        <w:t>Management, GS-14/05</w:t>
      </w:r>
      <w:r w:rsidRPr="00C01C49">
        <w:rPr>
          <w:rFonts w:ascii="Arial" w:hAnsi="Arial" w:cs="Arial"/>
          <w:sz w:val="22"/>
          <w:szCs w:val="22"/>
        </w:rPr>
        <w:tab/>
        <w:t>141,857</w:t>
      </w:r>
      <w:r w:rsidRPr="00C01C49">
        <w:rPr>
          <w:rFonts w:ascii="Arial" w:hAnsi="Arial" w:cs="Arial"/>
          <w:sz w:val="22"/>
          <w:szCs w:val="22"/>
        </w:rPr>
        <w:tab/>
      </w:r>
      <w:r w:rsidRPr="00C01C49">
        <w:rPr>
          <w:rFonts w:ascii="Arial" w:hAnsi="Arial" w:cs="Arial"/>
          <w:bCs/>
          <w:sz w:val="22"/>
          <w:szCs w:val="22"/>
        </w:rPr>
        <w:t>225,553</w:t>
      </w:r>
      <w:r w:rsidRPr="00C01C49">
        <w:rPr>
          <w:rFonts w:ascii="Arial" w:hAnsi="Arial" w:cs="Arial"/>
          <w:bCs/>
          <w:sz w:val="22"/>
          <w:szCs w:val="22"/>
        </w:rPr>
        <w:tab/>
        <w:t>10%</w:t>
      </w:r>
      <w:r w:rsidRPr="00C01C49">
        <w:rPr>
          <w:rFonts w:ascii="Arial" w:hAnsi="Arial" w:cs="Arial"/>
          <w:bCs/>
          <w:sz w:val="22"/>
          <w:szCs w:val="22"/>
        </w:rPr>
        <w:tab/>
        <w:t>22,555</w:t>
      </w:r>
    </w:p>
    <w:p w:rsidRPr="00C01C49" w:rsidR="003157EC" w:rsidP="00C01C49" w:rsidRDefault="00C01C49" w14:paraId="3D7F1A79" w14:textId="6E89C5BE">
      <w:pPr>
        <w:tabs>
          <w:tab w:val="center" w:pos="720"/>
          <w:tab w:val="right" w:pos="3150"/>
          <w:tab w:val="right" w:pos="5130"/>
          <w:tab w:val="right" w:pos="7830"/>
          <w:tab w:val="right" w:pos="9180"/>
        </w:tabs>
        <w:rPr>
          <w:rFonts w:ascii="Arial" w:hAnsi="Arial" w:cs="Arial"/>
          <w:b/>
          <w:sz w:val="22"/>
          <w:szCs w:val="22"/>
        </w:rPr>
      </w:pPr>
      <w:r w:rsidRPr="00C01C49">
        <w:rPr>
          <w:rFonts w:ascii="Arial" w:hAnsi="Arial" w:cs="Arial"/>
          <w:bCs/>
          <w:sz w:val="22"/>
          <w:szCs w:val="22"/>
        </w:rPr>
        <w:tab/>
      </w:r>
      <w:r w:rsidRPr="00C01C49">
        <w:rPr>
          <w:rFonts w:ascii="Arial" w:hAnsi="Arial" w:cs="Arial"/>
          <w:bCs/>
          <w:sz w:val="22"/>
          <w:szCs w:val="22"/>
        </w:rPr>
        <w:tab/>
      </w:r>
      <w:r w:rsidRPr="00C01C49">
        <w:rPr>
          <w:rFonts w:ascii="Arial" w:hAnsi="Arial" w:cs="Arial"/>
          <w:bCs/>
          <w:sz w:val="22"/>
          <w:szCs w:val="22"/>
        </w:rPr>
        <w:tab/>
      </w:r>
      <w:r w:rsidRPr="00C01C49">
        <w:rPr>
          <w:rFonts w:ascii="Arial" w:hAnsi="Arial" w:cs="Arial"/>
          <w:bCs/>
          <w:sz w:val="22"/>
          <w:szCs w:val="22"/>
        </w:rPr>
        <w:tab/>
      </w:r>
      <w:r w:rsidRPr="00C01C49">
        <w:rPr>
          <w:rFonts w:ascii="Arial" w:hAnsi="Arial" w:cs="Arial"/>
          <w:b/>
          <w:sz w:val="22"/>
          <w:szCs w:val="22"/>
        </w:rPr>
        <w:t>Total:</w:t>
      </w:r>
      <w:r w:rsidRPr="00C01C49">
        <w:rPr>
          <w:rFonts w:ascii="Arial" w:hAnsi="Arial" w:cs="Arial"/>
          <w:b/>
          <w:sz w:val="22"/>
          <w:szCs w:val="22"/>
        </w:rPr>
        <w:tab/>
      </w:r>
      <w:r w:rsidRPr="00C01C49">
        <w:rPr>
          <w:rFonts w:ascii="Arial" w:hAnsi="Arial" w:cs="Arial"/>
          <w:b/>
          <w:bCs/>
          <w:sz w:val="22"/>
          <w:szCs w:val="22"/>
        </w:rPr>
        <w:t>$ 306,529</w:t>
      </w:r>
    </w:p>
    <w:p w:rsidRPr="00C01C49" w:rsidR="00EE5631" w:rsidP="00EE5631" w:rsidRDefault="00F90520" w14:paraId="4A8B39B9" w14:textId="28DBE816">
      <w:pPr>
        <w:tabs>
          <w:tab w:val="left" w:pos="360"/>
          <w:tab w:val="left" w:pos="720"/>
        </w:tabs>
        <w:rPr>
          <w:rFonts w:ascii="Arial" w:hAnsi="Arial" w:cs="Arial"/>
          <w:sz w:val="22"/>
          <w:szCs w:val="22"/>
        </w:rPr>
      </w:pPr>
      <w:r w:rsidRPr="00C01C49">
        <w:rPr>
          <w:rFonts w:ascii="Arial" w:hAnsi="Arial" w:cs="Arial"/>
          <w:sz w:val="22"/>
          <w:szCs w:val="22"/>
        </w:rPr>
        <w:t>*All figures rounded</w:t>
      </w:r>
    </w:p>
    <w:p w:rsidR="00F90520" w:rsidP="00EE5631" w:rsidRDefault="00F90520" w14:paraId="66D2A93B" w14:textId="77777777">
      <w:pPr>
        <w:tabs>
          <w:tab w:val="left" w:pos="360"/>
          <w:tab w:val="left" w:pos="720"/>
        </w:tabs>
        <w:rPr>
          <w:rFonts w:ascii="Arial" w:hAnsi="Arial" w:cs="Arial"/>
          <w:szCs w:val="22"/>
        </w:rPr>
      </w:pPr>
    </w:p>
    <w:p w:rsidR="00EE5631" w:rsidP="00EE5631" w:rsidRDefault="00EE5631" w14:paraId="5A324233"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EE5631" w:rsidP="00EE5631" w:rsidRDefault="00EE5631" w14:paraId="29FFB6D3" w14:textId="7777777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rsidRPr="002019D7" w:rsidR="00EE5631" w:rsidP="00EE5631" w:rsidRDefault="00EE5631" w14:paraId="52159405" w14:textId="77777777">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EE5631" w:rsidP="00EE5631" w:rsidRDefault="00EE5631" w14:paraId="20DC55B7" w14:textId="77777777">
      <w:pPr>
        <w:tabs>
          <w:tab w:val="left" w:pos="360"/>
          <w:tab w:val="left" w:pos="720"/>
        </w:tabs>
        <w:ind w:left="360" w:hanging="360"/>
        <w:rPr>
          <w:rFonts w:ascii="Arial" w:hAnsi="Arial" w:cs="Arial"/>
          <w:b/>
          <w:bCs/>
          <w:sz w:val="22"/>
          <w:szCs w:val="22"/>
        </w:rPr>
      </w:pPr>
    </w:p>
    <w:p w:rsidRPr="0063633B" w:rsidR="00EE5631" w:rsidP="00095B7D" w:rsidRDefault="00EE5631" w14:paraId="3FD11569" w14:textId="77777777">
      <w:pPr>
        <w:pStyle w:val="Heading1"/>
        <w:tabs>
          <w:tab w:val="clear" w:pos="360"/>
          <w:tab w:val="left" w:pos="450"/>
        </w:tabs>
      </w:pPr>
      <w:r w:rsidRPr="0063633B">
        <w:t>15.</w:t>
      </w:r>
      <w:r w:rsidRPr="0063633B">
        <w:tab/>
        <w:t>Explain the reasons for any program changes or adjustments in hour or cost burden.</w:t>
      </w:r>
    </w:p>
    <w:p w:rsidRPr="0063633B" w:rsidR="00EE5631" w:rsidP="00EE5631" w:rsidRDefault="00EE5631" w14:paraId="532F455E" w14:textId="77777777">
      <w:pPr>
        <w:tabs>
          <w:tab w:val="left" w:pos="450"/>
          <w:tab w:val="left" w:pos="720"/>
        </w:tabs>
        <w:rPr>
          <w:rFonts w:ascii="Arial" w:hAnsi="Arial" w:cs="Arial"/>
          <w:sz w:val="22"/>
          <w:szCs w:val="22"/>
        </w:rPr>
      </w:pPr>
    </w:p>
    <w:p w:rsidR="00467AC5" w:rsidP="00EE5631" w:rsidRDefault="00B97031" w14:paraId="05C0B78A" w14:textId="6160A413">
      <w:pPr>
        <w:tabs>
          <w:tab w:val="left" w:pos="360"/>
          <w:tab w:val="left" w:pos="720"/>
        </w:tabs>
        <w:rPr>
          <w:rFonts w:ascii="Arial" w:hAnsi="Arial" w:cs="Arial"/>
          <w:sz w:val="22"/>
          <w:szCs w:val="22"/>
        </w:rPr>
      </w:pPr>
      <w:r w:rsidRPr="002866E9">
        <w:rPr>
          <w:rFonts w:ascii="Arial" w:hAnsi="Arial" w:cs="Arial"/>
          <w:sz w:val="22"/>
          <w:szCs w:val="22"/>
        </w:rPr>
        <w:t>We are reporting a</w:t>
      </w:r>
      <w:r w:rsidRPr="002866E9" w:rsidR="002866E9">
        <w:rPr>
          <w:rFonts w:ascii="Arial" w:hAnsi="Arial" w:cs="Arial"/>
          <w:sz w:val="22"/>
          <w:szCs w:val="22"/>
        </w:rPr>
        <w:t xml:space="preserve"> </w:t>
      </w:r>
      <w:r w:rsidRPr="00EC28D6" w:rsidR="002866E9">
        <w:rPr>
          <w:rFonts w:ascii="Arial" w:hAnsi="Arial" w:cs="Arial"/>
          <w:b/>
          <w:bCs/>
          <w:sz w:val="22"/>
          <w:szCs w:val="22"/>
        </w:rPr>
        <w:t xml:space="preserve">decrease (discretionary) of </w:t>
      </w:r>
      <w:r w:rsidRPr="00EC28D6" w:rsidR="00C263F3">
        <w:rPr>
          <w:rFonts w:ascii="Arial" w:hAnsi="Arial" w:cs="Arial"/>
          <w:b/>
          <w:bCs/>
          <w:color w:val="C00000"/>
          <w:sz w:val="22"/>
          <w:szCs w:val="22"/>
        </w:rPr>
        <w:t>(</w:t>
      </w:r>
      <w:r w:rsidRPr="00EC28D6" w:rsidR="00EC28D6">
        <w:rPr>
          <w:rFonts w:ascii="Arial" w:hAnsi="Arial" w:cs="Arial"/>
          <w:b/>
          <w:bCs/>
          <w:color w:val="C00000"/>
          <w:sz w:val="22"/>
          <w:szCs w:val="22"/>
        </w:rPr>
        <w:t>-</w:t>
      </w:r>
      <w:r w:rsidRPr="00EC28D6" w:rsidR="002866E9">
        <w:rPr>
          <w:rFonts w:ascii="Arial" w:hAnsi="Arial" w:cs="Arial"/>
          <w:b/>
          <w:bCs/>
          <w:color w:val="C00000"/>
          <w:sz w:val="22"/>
          <w:szCs w:val="22"/>
        </w:rPr>
        <w:t>11</w:t>
      </w:r>
      <w:r w:rsidR="0015376F">
        <w:rPr>
          <w:rFonts w:ascii="Arial" w:hAnsi="Arial" w:cs="Arial"/>
          <w:b/>
          <w:bCs/>
          <w:color w:val="C00000"/>
          <w:sz w:val="22"/>
          <w:szCs w:val="22"/>
        </w:rPr>
        <w:t>4</w:t>
      </w:r>
      <w:r w:rsidRPr="00EC28D6" w:rsidR="00C263F3">
        <w:rPr>
          <w:rFonts w:ascii="Arial" w:hAnsi="Arial" w:cs="Arial"/>
          <w:b/>
          <w:bCs/>
          <w:color w:val="C00000"/>
          <w:sz w:val="22"/>
          <w:szCs w:val="22"/>
        </w:rPr>
        <w:t>)</w:t>
      </w:r>
      <w:r w:rsidRPr="00EC28D6" w:rsidR="002866E9">
        <w:rPr>
          <w:rFonts w:ascii="Arial" w:hAnsi="Arial" w:cs="Arial"/>
          <w:b/>
          <w:bCs/>
          <w:sz w:val="22"/>
          <w:szCs w:val="22"/>
        </w:rPr>
        <w:t xml:space="preserve"> annual responses</w:t>
      </w:r>
      <w:r w:rsidRPr="002866E9" w:rsidR="002866E9">
        <w:rPr>
          <w:rFonts w:ascii="Arial" w:hAnsi="Arial" w:cs="Arial"/>
          <w:sz w:val="22"/>
          <w:szCs w:val="22"/>
        </w:rPr>
        <w:t xml:space="preserve"> and a</w:t>
      </w:r>
      <w:r w:rsidRPr="002866E9">
        <w:rPr>
          <w:rFonts w:ascii="Arial" w:hAnsi="Arial" w:cs="Arial"/>
          <w:sz w:val="22"/>
          <w:szCs w:val="22"/>
        </w:rPr>
        <w:t xml:space="preserve">n </w:t>
      </w:r>
      <w:r w:rsidRPr="00EC28D6">
        <w:rPr>
          <w:rFonts w:ascii="Arial" w:hAnsi="Arial" w:cs="Arial"/>
          <w:b/>
          <w:bCs/>
          <w:sz w:val="22"/>
          <w:szCs w:val="22"/>
        </w:rPr>
        <w:t xml:space="preserve">increase </w:t>
      </w:r>
      <w:r w:rsidRPr="00EC28D6" w:rsidR="002866E9">
        <w:rPr>
          <w:rFonts w:ascii="Arial" w:hAnsi="Arial" w:cs="Arial"/>
          <w:b/>
          <w:bCs/>
          <w:sz w:val="22"/>
          <w:szCs w:val="22"/>
        </w:rPr>
        <w:t xml:space="preserve">(change in agency estimate) </w:t>
      </w:r>
      <w:r w:rsidRPr="00EC28D6">
        <w:rPr>
          <w:rFonts w:ascii="Arial" w:hAnsi="Arial" w:cs="Arial"/>
          <w:b/>
          <w:bCs/>
          <w:sz w:val="22"/>
          <w:szCs w:val="22"/>
        </w:rPr>
        <w:t xml:space="preserve">of </w:t>
      </w:r>
      <w:r w:rsidRPr="00EC28D6" w:rsidR="002866E9">
        <w:rPr>
          <w:rFonts w:ascii="Arial" w:hAnsi="Arial" w:cs="Arial"/>
          <w:b/>
          <w:bCs/>
          <w:sz w:val="22"/>
          <w:szCs w:val="22"/>
        </w:rPr>
        <w:t>71</w:t>
      </w:r>
      <w:r w:rsidRPr="00EC28D6">
        <w:rPr>
          <w:rFonts w:ascii="Arial" w:hAnsi="Arial" w:cs="Arial"/>
          <w:b/>
          <w:bCs/>
          <w:sz w:val="22"/>
          <w:szCs w:val="22"/>
        </w:rPr>
        <w:t xml:space="preserve"> estimated annual responses</w:t>
      </w:r>
      <w:r w:rsidR="002866E9">
        <w:rPr>
          <w:rFonts w:ascii="Arial" w:hAnsi="Arial" w:cs="Arial"/>
          <w:sz w:val="22"/>
          <w:szCs w:val="22"/>
        </w:rPr>
        <w:t xml:space="preserve">.  We are also reporting a </w:t>
      </w:r>
      <w:r w:rsidRPr="00EC28D6" w:rsidR="002866E9">
        <w:rPr>
          <w:rFonts w:ascii="Arial" w:hAnsi="Arial" w:cs="Arial"/>
          <w:b/>
          <w:bCs/>
          <w:sz w:val="22"/>
          <w:szCs w:val="22"/>
        </w:rPr>
        <w:t>burden hours increase (discretionary) of 1,47</w:t>
      </w:r>
      <w:r w:rsidR="0015376F">
        <w:rPr>
          <w:rFonts w:ascii="Arial" w:hAnsi="Arial" w:cs="Arial"/>
          <w:b/>
          <w:bCs/>
          <w:sz w:val="22"/>
          <w:szCs w:val="22"/>
        </w:rPr>
        <w:t>3</w:t>
      </w:r>
      <w:r w:rsidRPr="00EC28D6" w:rsidR="002866E9">
        <w:rPr>
          <w:rFonts w:ascii="Arial" w:hAnsi="Arial" w:cs="Arial"/>
          <w:b/>
          <w:bCs/>
          <w:sz w:val="22"/>
          <w:szCs w:val="22"/>
        </w:rPr>
        <w:t xml:space="preserve"> hours</w:t>
      </w:r>
      <w:r w:rsidR="002866E9">
        <w:rPr>
          <w:rFonts w:ascii="Arial" w:hAnsi="Arial" w:cs="Arial"/>
          <w:sz w:val="22"/>
          <w:szCs w:val="22"/>
        </w:rPr>
        <w:t xml:space="preserve"> and a </w:t>
      </w:r>
      <w:r w:rsidRPr="00EC28D6" w:rsidR="002866E9">
        <w:rPr>
          <w:rFonts w:ascii="Arial" w:hAnsi="Arial" w:cs="Arial"/>
          <w:b/>
          <w:bCs/>
          <w:sz w:val="22"/>
          <w:szCs w:val="22"/>
        </w:rPr>
        <w:t>burden hour increase (change in agency estimate) of 2,180 hours</w:t>
      </w:r>
      <w:r w:rsidR="002866E9">
        <w:rPr>
          <w:rFonts w:ascii="Arial" w:hAnsi="Arial" w:cs="Arial"/>
          <w:sz w:val="22"/>
          <w:szCs w:val="22"/>
        </w:rPr>
        <w:t xml:space="preserve">.  We are not reporting any change to the </w:t>
      </w:r>
      <w:r w:rsidR="00EC28D6">
        <w:rPr>
          <w:rFonts w:ascii="Arial" w:hAnsi="Arial" w:cs="Arial"/>
          <w:sz w:val="22"/>
          <w:szCs w:val="22"/>
        </w:rPr>
        <w:t xml:space="preserve">previously approved </w:t>
      </w:r>
      <w:r w:rsidRPr="00EC28D6" w:rsidR="008F0D91">
        <w:rPr>
          <w:rFonts w:ascii="Arial" w:hAnsi="Arial" w:cs="Arial"/>
          <w:b/>
          <w:bCs/>
          <w:sz w:val="22"/>
          <w:szCs w:val="22"/>
        </w:rPr>
        <w:t>estimated annual nonhour burden cost</w:t>
      </w:r>
      <w:r w:rsidRPr="00EC28D6" w:rsidR="00EC28D6">
        <w:rPr>
          <w:rFonts w:ascii="Arial" w:hAnsi="Arial" w:cs="Arial"/>
          <w:b/>
          <w:bCs/>
          <w:sz w:val="22"/>
          <w:szCs w:val="22"/>
        </w:rPr>
        <w:t xml:space="preserve"> of $200,000</w:t>
      </w:r>
      <w:r w:rsidR="002866E9">
        <w:rPr>
          <w:rFonts w:ascii="Arial" w:hAnsi="Arial" w:cs="Arial"/>
          <w:sz w:val="22"/>
          <w:szCs w:val="22"/>
        </w:rPr>
        <w:t xml:space="preserve">.  </w:t>
      </w:r>
    </w:p>
    <w:p w:rsidR="00467AC5" w:rsidP="00EE5631" w:rsidRDefault="00467AC5" w14:paraId="4003B39C" w14:textId="2797A039">
      <w:pPr>
        <w:tabs>
          <w:tab w:val="left" w:pos="360"/>
          <w:tab w:val="left" w:pos="720"/>
        </w:tabs>
        <w:rPr>
          <w:rFonts w:ascii="Arial" w:hAnsi="Arial" w:cs="Arial"/>
          <w:sz w:val="22"/>
          <w:szCs w:val="22"/>
        </w:rPr>
      </w:pPr>
    </w:p>
    <w:p w:rsidR="00EE5631" w:rsidP="00EE5631" w:rsidRDefault="00467AC5" w14:paraId="73FE5573" w14:textId="5C571FD1">
      <w:pPr>
        <w:tabs>
          <w:tab w:val="left" w:pos="360"/>
          <w:tab w:val="left" w:pos="720"/>
        </w:tabs>
        <w:rPr>
          <w:rFonts w:ascii="Arial" w:hAnsi="Arial" w:cs="Arial"/>
          <w:sz w:val="22"/>
          <w:szCs w:val="22"/>
        </w:rPr>
      </w:pPr>
      <w:r>
        <w:rPr>
          <w:rFonts w:ascii="Arial" w:hAnsi="Arial" w:cs="Arial"/>
          <w:sz w:val="22"/>
          <w:szCs w:val="22"/>
        </w:rPr>
        <w:t>We provide the detail</w:t>
      </w:r>
      <w:r w:rsidR="009D750C">
        <w:rPr>
          <w:rFonts w:ascii="Arial" w:hAnsi="Arial" w:cs="Arial"/>
          <w:sz w:val="22"/>
          <w:szCs w:val="22"/>
        </w:rPr>
        <w:t>ed</w:t>
      </w:r>
      <w:r>
        <w:rPr>
          <w:rFonts w:ascii="Arial" w:hAnsi="Arial" w:cs="Arial"/>
          <w:sz w:val="22"/>
          <w:szCs w:val="22"/>
        </w:rPr>
        <w:t xml:space="preserve"> breakdown </w:t>
      </w:r>
      <w:r w:rsidR="009D750C">
        <w:rPr>
          <w:rFonts w:ascii="Arial" w:hAnsi="Arial" w:cs="Arial"/>
          <w:sz w:val="22"/>
          <w:szCs w:val="22"/>
        </w:rPr>
        <w:t xml:space="preserve">below </w:t>
      </w:r>
      <w:r w:rsidR="00EC28D6">
        <w:rPr>
          <w:rFonts w:ascii="Arial" w:hAnsi="Arial" w:cs="Arial"/>
          <w:sz w:val="22"/>
          <w:szCs w:val="22"/>
        </w:rPr>
        <w:t xml:space="preserve">(by IC) </w:t>
      </w:r>
      <w:r w:rsidR="009D750C">
        <w:rPr>
          <w:rFonts w:ascii="Arial" w:hAnsi="Arial" w:cs="Arial"/>
          <w:sz w:val="22"/>
          <w:szCs w:val="22"/>
        </w:rPr>
        <w:t>of the</w:t>
      </w:r>
      <w:r>
        <w:rPr>
          <w:rFonts w:ascii="Arial" w:hAnsi="Arial" w:cs="Arial"/>
          <w:sz w:val="22"/>
          <w:szCs w:val="22"/>
        </w:rPr>
        <w:t xml:space="preserve"> </w:t>
      </w:r>
      <w:r w:rsidR="00EC28D6">
        <w:rPr>
          <w:rFonts w:ascii="Arial" w:hAnsi="Arial" w:cs="Arial"/>
          <w:sz w:val="22"/>
          <w:szCs w:val="22"/>
        </w:rPr>
        <w:t xml:space="preserve">changes reported as </w:t>
      </w:r>
      <w:r>
        <w:rPr>
          <w:rFonts w:ascii="Arial" w:hAnsi="Arial" w:cs="Arial"/>
          <w:sz w:val="22"/>
          <w:szCs w:val="22"/>
        </w:rPr>
        <w:t xml:space="preserve">discretionary </w:t>
      </w:r>
      <w:r w:rsidR="009D750C">
        <w:rPr>
          <w:rFonts w:ascii="Arial" w:hAnsi="Arial" w:cs="Arial"/>
          <w:sz w:val="22"/>
          <w:szCs w:val="22"/>
        </w:rPr>
        <w:t>or</w:t>
      </w:r>
      <w:r>
        <w:rPr>
          <w:rFonts w:ascii="Arial" w:hAnsi="Arial" w:cs="Arial"/>
          <w:sz w:val="22"/>
          <w:szCs w:val="22"/>
        </w:rPr>
        <w:t xml:space="preserve"> change in agency estimate </w:t>
      </w:r>
      <w:r w:rsidRPr="002866E9" w:rsidR="008F0D91">
        <w:rPr>
          <w:rFonts w:ascii="Arial" w:hAnsi="Arial" w:cs="Arial"/>
          <w:sz w:val="22"/>
          <w:szCs w:val="22"/>
        </w:rPr>
        <w:t xml:space="preserve">associated with the </w:t>
      </w:r>
      <w:r w:rsidR="00257766">
        <w:rPr>
          <w:rFonts w:ascii="Arial" w:hAnsi="Arial" w:cs="Arial"/>
          <w:sz w:val="22"/>
          <w:szCs w:val="22"/>
        </w:rPr>
        <w:t xml:space="preserve">proposed revisions (Question 2 – starting on page 4) </w:t>
      </w:r>
      <w:r w:rsidR="009D750C">
        <w:rPr>
          <w:rFonts w:ascii="Arial" w:hAnsi="Arial" w:cs="Arial"/>
          <w:sz w:val="22"/>
          <w:szCs w:val="22"/>
        </w:rPr>
        <w:t xml:space="preserve">that include the </w:t>
      </w:r>
      <w:r w:rsidRPr="002866E9" w:rsidR="00931E8B">
        <w:rPr>
          <w:rFonts w:ascii="Arial" w:hAnsi="Arial" w:cs="Arial"/>
          <w:sz w:val="22"/>
          <w:szCs w:val="22"/>
        </w:rPr>
        <w:t>addition of subpart L (USGS)</w:t>
      </w:r>
      <w:r>
        <w:rPr>
          <w:rFonts w:ascii="Arial" w:hAnsi="Arial" w:cs="Arial"/>
          <w:sz w:val="22"/>
          <w:szCs w:val="22"/>
        </w:rPr>
        <w:t xml:space="preserve"> and additional revisions </w:t>
      </w:r>
      <w:r w:rsidR="009D750C">
        <w:rPr>
          <w:rFonts w:ascii="Arial" w:hAnsi="Arial" w:cs="Arial"/>
          <w:sz w:val="22"/>
          <w:szCs w:val="22"/>
        </w:rPr>
        <w:t xml:space="preserve">to bring </w:t>
      </w:r>
      <w:r w:rsidR="009D750C">
        <w:rPr>
          <w:rFonts w:ascii="Arial" w:hAnsi="Arial" w:cs="Arial"/>
          <w:sz w:val="22"/>
          <w:szCs w:val="22"/>
        </w:rPr>
        <w:lastRenderedPageBreak/>
        <w:t>previously uncleared regulatory requirements into compliance</w:t>
      </w:r>
      <w:r w:rsidR="00931E8B">
        <w:rPr>
          <w:rFonts w:ascii="Arial" w:hAnsi="Arial" w:cs="Arial"/>
          <w:sz w:val="22"/>
          <w:szCs w:val="22"/>
        </w:rPr>
        <w:t>:</w:t>
      </w:r>
      <w:r w:rsidR="002866E9">
        <w:rPr>
          <w:rFonts w:ascii="Arial" w:hAnsi="Arial" w:cs="Arial"/>
          <w:sz w:val="22"/>
          <w:szCs w:val="22"/>
        </w:rPr>
        <w:t xml:space="preserve"> </w:t>
      </w:r>
    </w:p>
    <w:p w:rsidR="00931E8B" w:rsidP="00EE5631" w:rsidRDefault="00931E8B" w14:paraId="3CF8B3EC" w14:textId="2C1B4159">
      <w:pPr>
        <w:tabs>
          <w:tab w:val="left" w:pos="360"/>
          <w:tab w:val="left" w:pos="720"/>
        </w:tabs>
        <w:rPr>
          <w:rFonts w:ascii="Arial" w:hAnsi="Arial" w:cs="Arial"/>
          <w:sz w:val="22"/>
          <w:szCs w:val="22"/>
        </w:rPr>
      </w:pPr>
    </w:p>
    <w:tbl>
      <w:tblPr>
        <w:tblW w:w="7707" w:type="dxa"/>
        <w:tblLook w:val="04A0" w:firstRow="1" w:lastRow="0" w:firstColumn="1" w:lastColumn="0" w:noHBand="0" w:noVBand="1"/>
      </w:tblPr>
      <w:tblGrid>
        <w:gridCol w:w="1782"/>
        <w:gridCol w:w="1515"/>
        <w:gridCol w:w="1530"/>
        <w:gridCol w:w="1530"/>
        <w:gridCol w:w="1350"/>
      </w:tblGrid>
      <w:tr w:rsidRPr="00467AC5" w:rsidR="00467AC5" w:rsidTr="00467AC5" w14:paraId="297EF935"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328EC096"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Incidental Take of Marine Mammals - Application for Regulations (Private Sector)</w:t>
            </w:r>
          </w:p>
        </w:tc>
      </w:tr>
      <w:tr w:rsidRPr="00467AC5" w:rsidR="00467AC5" w:rsidTr="00467AC5" w14:paraId="3A9273B6"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072B415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2177883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01B09FD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FF18F8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211B979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AD934C9"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1F6DE563"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5605B96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4A6148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626E9220" w14:textId="77777777">
            <w:pPr>
              <w:widowControl/>
              <w:autoSpaceDE/>
              <w:autoSpaceDN/>
              <w:adjustRightInd/>
              <w:jc w:val="center"/>
              <w:rPr>
                <w:rFonts w:ascii="Arial" w:hAnsi="Arial" w:cs="Arial"/>
                <w:color w:val="000000"/>
                <w:sz w:val="22"/>
                <w:szCs w:val="22"/>
              </w:rPr>
            </w:pP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46E8C4F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r>
      <w:tr w:rsidRPr="00467AC5" w:rsidR="00467AC5" w:rsidTr="00467AC5" w14:paraId="6A3F2819"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29CAE2EE"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67708B1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300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395E2C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450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0828CC5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DA3EC8" w14:paraId="20334733" w14:textId="1EF8CDC0">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150</w:t>
            </w:r>
          </w:p>
        </w:tc>
      </w:tr>
      <w:tr w:rsidRPr="00467AC5" w:rsidR="00467AC5" w:rsidTr="00467AC5" w14:paraId="057664D9"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13F2263E"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4BB1E639"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2DA0069"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04E7E9C"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5E5BDE92" w14:textId="77777777">
            <w:pPr>
              <w:widowControl/>
              <w:autoSpaceDE/>
              <w:autoSpaceDN/>
              <w:adjustRightInd/>
              <w:jc w:val="center"/>
              <w:rPr>
                <w:sz w:val="22"/>
                <w:szCs w:val="22"/>
              </w:rPr>
            </w:pPr>
          </w:p>
        </w:tc>
      </w:tr>
      <w:tr w:rsidRPr="00467AC5" w:rsidR="00467AC5" w:rsidTr="00467AC5" w14:paraId="7E902504"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2A078BEF"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Incidental Take of Marine Mammals - Application for Regulations (Federal Government)</w:t>
            </w:r>
          </w:p>
        </w:tc>
      </w:tr>
      <w:tr w:rsidRPr="00467AC5" w:rsidR="00467AC5" w:rsidTr="00467AC5" w14:paraId="7B5EC036"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7AE8F87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5690202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722D6F6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54186F7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4879953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74B0B36D"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7D00D844"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475A44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02B660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BF6ADA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3171C57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4E06DF75"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39E056F5"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6E74C04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10025F3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300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460C2DA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300</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5C413E7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11860672"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78B75F1F"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DC91D60"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778C21F"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EBBD55D"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56F509CE" w14:textId="77777777">
            <w:pPr>
              <w:widowControl/>
              <w:autoSpaceDE/>
              <w:autoSpaceDN/>
              <w:adjustRightInd/>
              <w:jc w:val="center"/>
              <w:rPr>
                <w:sz w:val="22"/>
                <w:szCs w:val="22"/>
              </w:rPr>
            </w:pPr>
          </w:p>
        </w:tc>
      </w:tr>
      <w:tr w:rsidRPr="00467AC5" w:rsidR="00467AC5" w:rsidTr="00467AC5" w14:paraId="0F92D7EB"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5DB1F863"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Incidental Take of Marine Mammals - LOA Request (Private Sector)</w:t>
            </w:r>
          </w:p>
        </w:tc>
      </w:tr>
      <w:tr w:rsidRPr="00467AC5" w:rsidR="00467AC5" w:rsidTr="00467AC5" w14:paraId="47F90C50"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0F71FFB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236B721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C056E3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2762303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7CE067B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E22F43F"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385A31B4"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77319BA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25</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52D70F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60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B54AEF0" w14:textId="77777777">
            <w:pPr>
              <w:widowControl/>
              <w:autoSpaceDE/>
              <w:autoSpaceDN/>
              <w:adjustRightInd/>
              <w:jc w:val="center"/>
              <w:rPr>
                <w:rFonts w:ascii="Arial" w:hAnsi="Arial" w:cs="Arial"/>
                <w:color w:val="000000"/>
                <w:sz w:val="22"/>
                <w:szCs w:val="22"/>
              </w:rPr>
            </w:pP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7AC8384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35</w:t>
            </w:r>
          </w:p>
        </w:tc>
      </w:tr>
      <w:tr w:rsidRPr="00467AC5" w:rsidR="00467AC5" w:rsidTr="00467AC5" w14:paraId="3B45CEBC"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4E00FE9C"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17348BE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600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55E7DF9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1,440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3B7A0A1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53E2B4F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840</w:t>
            </w:r>
          </w:p>
        </w:tc>
      </w:tr>
      <w:tr w:rsidRPr="00467AC5" w:rsidR="00467AC5" w:rsidTr="00467AC5" w14:paraId="567C7A9A"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0018DC11"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54BF1C84"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2B5D177"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4319DB8"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0E7C6D5E" w14:textId="77777777">
            <w:pPr>
              <w:widowControl/>
              <w:autoSpaceDE/>
              <w:autoSpaceDN/>
              <w:adjustRightInd/>
              <w:jc w:val="center"/>
              <w:rPr>
                <w:sz w:val="22"/>
                <w:szCs w:val="22"/>
              </w:rPr>
            </w:pPr>
          </w:p>
        </w:tc>
      </w:tr>
      <w:tr w:rsidRPr="00467AC5" w:rsidR="00467AC5" w:rsidTr="00467AC5" w14:paraId="1FB27983"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00783C6B"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Incidental Take of Marine Mammals - LOA Request (Federal Government)</w:t>
            </w:r>
          </w:p>
        </w:tc>
      </w:tr>
      <w:tr w:rsidRPr="00467AC5" w:rsidR="00467AC5" w:rsidTr="00467AC5" w14:paraId="5CB07D4D"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1CEC699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349C74E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713DA15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463598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526DE32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292BB79D"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79C3D1E7"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6858907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8AA0CE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EBDC93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20</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71DC3D6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0DA679D5"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0D2FC1CD"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7C2A9F0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0A249DC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480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39C6807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480</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0F3C0C0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759C6266"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469C9B92"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1091CEA"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5A6ED8F"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FF47BC3"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613CD3F6" w14:textId="77777777">
            <w:pPr>
              <w:widowControl/>
              <w:autoSpaceDE/>
              <w:autoSpaceDN/>
              <w:adjustRightInd/>
              <w:jc w:val="center"/>
              <w:rPr>
                <w:sz w:val="22"/>
                <w:szCs w:val="22"/>
              </w:rPr>
            </w:pPr>
          </w:p>
        </w:tc>
      </w:tr>
      <w:tr w:rsidRPr="00467AC5" w:rsidR="00467AC5" w:rsidTr="00467AC5" w14:paraId="1119CF84"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0B77E1B0"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Polar Bear Den Detection Report (Private Sector)</w:t>
            </w:r>
          </w:p>
        </w:tc>
      </w:tr>
      <w:tr w:rsidRPr="00467AC5" w:rsidR="00467AC5" w:rsidTr="00467AC5" w14:paraId="4ACA609D"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263AC5B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37C07B6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E4B5B3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5BF802C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54909C5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EB889D7"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50E94AEA"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0EBD1B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1D94A1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7FC7B25" w14:textId="77777777">
            <w:pPr>
              <w:widowControl/>
              <w:autoSpaceDE/>
              <w:autoSpaceDN/>
              <w:adjustRightInd/>
              <w:jc w:val="center"/>
              <w:rPr>
                <w:rFonts w:ascii="Arial" w:hAnsi="Arial" w:cs="Arial"/>
                <w:color w:val="000000"/>
                <w:sz w:val="22"/>
                <w:szCs w:val="22"/>
              </w:rPr>
            </w:pP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0C0D210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6B4EBB9B"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388CF2D2"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124C238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200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0DFCBA1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200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337B73A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22106DB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590AEC18"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4680223E"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3CAE84F5"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E2F7C14"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EB7D345"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7D30ED42" w14:textId="77777777">
            <w:pPr>
              <w:widowControl/>
              <w:autoSpaceDE/>
              <w:autoSpaceDN/>
              <w:adjustRightInd/>
              <w:jc w:val="center"/>
              <w:rPr>
                <w:sz w:val="22"/>
                <w:szCs w:val="22"/>
              </w:rPr>
            </w:pPr>
          </w:p>
        </w:tc>
      </w:tr>
      <w:tr w:rsidRPr="00467AC5" w:rsidR="00467AC5" w:rsidTr="00467AC5" w14:paraId="70FEDCCA"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13103CF2" w14:textId="25853EFE">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Incidental Take of Marine Mammals - Onsite Monitoring and Observation Reports (Private Sector)*</w:t>
            </w:r>
          </w:p>
        </w:tc>
      </w:tr>
      <w:tr w:rsidRPr="00467AC5" w:rsidR="00467AC5" w:rsidTr="00467AC5" w14:paraId="6CD0F8F1"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7C69192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66F7036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2D4A413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14B58B3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13A99BF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0418AF75"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27EB27D1"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36356E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300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50A2E9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2AB348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-300</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3D0BADD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5711732B"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420FBE45"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710341B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450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24FC215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7797816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-450</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0A4D6B1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699864C8" w14:textId="77777777">
        <w:trPr>
          <w:trHeight w:val="264"/>
        </w:trPr>
        <w:tc>
          <w:tcPr>
            <w:tcW w:w="7707" w:type="dxa"/>
            <w:gridSpan w:val="5"/>
            <w:tcBorders>
              <w:top w:val="nil"/>
              <w:left w:val="nil"/>
              <w:bottom w:val="nil"/>
              <w:right w:val="nil"/>
            </w:tcBorders>
            <w:shd w:val="clear" w:color="auto" w:fill="auto"/>
            <w:noWrap/>
            <w:vAlign w:val="center"/>
            <w:hideMark/>
          </w:tcPr>
          <w:p w:rsidRPr="009D3925" w:rsidR="00467AC5" w:rsidP="00362A3F" w:rsidRDefault="00467AC5" w14:paraId="49D0C813" w14:textId="5B9A8624">
            <w:pPr>
              <w:widowControl/>
              <w:autoSpaceDE/>
              <w:autoSpaceDN/>
              <w:adjustRightInd/>
              <w:rPr>
                <w:rFonts w:ascii="Arial" w:hAnsi="Arial" w:cs="Arial"/>
                <w:b/>
                <w:bCs/>
                <w:i/>
                <w:iCs/>
                <w:color w:val="C00000"/>
                <w:sz w:val="28"/>
                <w:szCs w:val="28"/>
                <w:vertAlign w:val="superscript"/>
              </w:rPr>
            </w:pPr>
            <w:r w:rsidRPr="009D3925">
              <w:rPr>
                <w:rFonts w:ascii="Arial" w:hAnsi="Arial" w:cs="Arial"/>
                <w:b/>
                <w:bCs/>
                <w:i/>
                <w:iCs/>
                <w:color w:val="C00000"/>
                <w:sz w:val="28"/>
                <w:szCs w:val="28"/>
                <w:vertAlign w:val="superscript"/>
              </w:rPr>
              <w:t>*</w:t>
            </w:r>
            <w:r w:rsidRPr="009D3925" w:rsidR="00362A3F">
              <w:rPr>
                <w:rFonts w:ascii="Arial" w:hAnsi="Arial" w:cs="Arial"/>
                <w:b/>
                <w:bCs/>
                <w:i/>
                <w:iCs/>
                <w:color w:val="C00000"/>
                <w:sz w:val="28"/>
                <w:szCs w:val="28"/>
                <w:vertAlign w:val="superscript"/>
              </w:rPr>
              <w:t xml:space="preserve"> </w:t>
            </w:r>
            <w:r w:rsidRPr="009D3925">
              <w:rPr>
                <w:rFonts w:ascii="Arial" w:hAnsi="Arial" w:cs="Arial"/>
                <w:b/>
                <w:bCs/>
                <w:i/>
                <w:iCs/>
                <w:color w:val="C00000"/>
                <w:sz w:val="28"/>
                <w:szCs w:val="28"/>
                <w:vertAlign w:val="superscript"/>
              </w:rPr>
              <w:t>Due to the significant changes to this IC, we opted to remove it and add the updated/revised ICs as new ICs in ROCIS.</w:t>
            </w:r>
          </w:p>
        </w:tc>
      </w:tr>
      <w:tr w:rsidRPr="00467AC5" w:rsidR="00467AC5" w:rsidTr="00467AC5" w14:paraId="5C0F7F67"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165F2B5E"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Incidental Take of Marine Mammals - Final Monitoring Report (Private Sector)</w:t>
            </w:r>
          </w:p>
        </w:tc>
      </w:tr>
      <w:tr w:rsidRPr="00467AC5" w:rsidR="00467AC5" w:rsidTr="00467AC5" w14:paraId="321A6ED4"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59976C7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2129914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52B6845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F00D97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1EA4C4B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4916B23"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3B1A7B28"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1F3739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25</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3A63B5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60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B3EC655" w14:textId="77777777">
            <w:pPr>
              <w:widowControl/>
              <w:autoSpaceDE/>
              <w:autoSpaceDN/>
              <w:adjustRightInd/>
              <w:jc w:val="center"/>
              <w:rPr>
                <w:rFonts w:ascii="Arial" w:hAnsi="Arial" w:cs="Arial"/>
                <w:color w:val="000000"/>
                <w:sz w:val="22"/>
                <w:szCs w:val="22"/>
              </w:rPr>
            </w:pP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424B79E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35</w:t>
            </w:r>
          </w:p>
        </w:tc>
      </w:tr>
      <w:tr w:rsidRPr="00467AC5" w:rsidR="00467AC5" w:rsidTr="00467AC5" w14:paraId="33459393"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39C80916"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lastRenderedPageBreak/>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4A1175F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250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1AE88BC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1,440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64750D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58F467F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1,190</w:t>
            </w:r>
          </w:p>
        </w:tc>
      </w:tr>
      <w:tr w:rsidRPr="00467AC5" w:rsidR="00467AC5" w:rsidTr="00467AC5" w14:paraId="36D18302"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0F3B3942"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6E105E0F"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4F5516D"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2416C55"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32E5D963" w14:textId="77777777">
            <w:pPr>
              <w:widowControl/>
              <w:autoSpaceDE/>
              <w:autoSpaceDN/>
              <w:adjustRightInd/>
              <w:jc w:val="center"/>
              <w:rPr>
                <w:sz w:val="22"/>
                <w:szCs w:val="22"/>
              </w:rPr>
            </w:pPr>
          </w:p>
        </w:tc>
      </w:tr>
      <w:tr w:rsidRPr="00467AC5" w:rsidR="00467AC5" w:rsidTr="00467AC5" w14:paraId="5479FB3D"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1E9BA79D"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Incidental Take of Marine Mammals - Final Monitoring Report (Federal Government)</w:t>
            </w:r>
          </w:p>
        </w:tc>
      </w:tr>
      <w:tr w:rsidRPr="00467AC5" w:rsidR="00467AC5" w:rsidTr="00467AC5" w14:paraId="04C58ED6"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66A83EC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5F7C6C0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4348E9F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5F445CA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5CA36E2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116FDC8C"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2A0551DB"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921F52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6C7CF8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A709A5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20</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1CDE264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071595A9"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0B6C9D69"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60DF819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797C2DE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480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2BFA479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480</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3B99671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2A5416B7"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621B2ADE"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47486283"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EF80997"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C94C311"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020C3B85" w14:textId="77777777">
            <w:pPr>
              <w:widowControl/>
              <w:autoSpaceDE/>
              <w:autoSpaceDN/>
              <w:adjustRightInd/>
              <w:jc w:val="center"/>
              <w:rPr>
                <w:sz w:val="22"/>
                <w:szCs w:val="22"/>
              </w:rPr>
            </w:pPr>
          </w:p>
        </w:tc>
      </w:tr>
      <w:tr w:rsidRPr="00467AC5" w:rsidR="00467AC5" w:rsidTr="00467AC5" w14:paraId="286B5FA1"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76F82333"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In-season Monitoring – Activity Progress Reports (Private Sector)</w:t>
            </w:r>
          </w:p>
        </w:tc>
      </w:tr>
      <w:tr w:rsidRPr="00467AC5" w:rsidR="00467AC5" w:rsidTr="00467AC5" w14:paraId="4D9B3872"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3A405FF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52AE03E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78D7D2A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0ABA7EC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2F9DA3A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15666820"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56D148E7"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35E6977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6A4C958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7104C5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674D23E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6BCC5FB9"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14B550FF"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0AF0F10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585C2BD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30B49D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431DDDA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52772D5B"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1A812E2D"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68D53276"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5FDC8F5"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4135505"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74B15783" w14:textId="77777777">
            <w:pPr>
              <w:widowControl/>
              <w:autoSpaceDE/>
              <w:autoSpaceDN/>
              <w:adjustRightInd/>
              <w:jc w:val="center"/>
              <w:rPr>
                <w:sz w:val="22"/>
                <w:szCs w:val="22"/>
              </w:rPr>
            </w:pPr>
          </w:p>
        </w:tc>
      </w:tr>
      <w:tr w:rsidRPr="00467AC5" w:rsidR="00467AC5" w:rsidTr="00467AC5" w14:paraId="3323D1A8"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4113E422"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In-season Monitoring – Activity Progress Reports (Federal Government)</w:t>
            </w:r>
          </w:p>
        </w:tc>
      </w:tr>
      <w:tr w:rsidRPr="00467AC5" w:rsidR="00467AC5" w:rsidTr="00467AC5" w14:paraId="030475AD"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002EE3B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21E19F9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7B5519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207998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689A503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5D6B9A7B"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5D230E97"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4F39F2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12DAC6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03ADFD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2DA992A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6CDEEA21"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04125906"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4EEDE3B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1745C79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B0692B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7638674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4B6B7D6E"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3EC8DE03"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3AF9F3D4"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20BE495"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D4CF66E"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4C96ACAE" w14:textId="77777777">
            <w:pPr>
              <w:widowControl/>
              <w:autoSpaceDE/>
              <w:autoSpaceDN/>
              <w:adjustRightInd/>
              <w:jc w:val="center"/>
              <w:rPr>
                <w:sz w:val="22"/>
                <w:szCs w:val="22"/>
              </w:rPr>
            </w:pPr>
          </w:p>
        </w:tc>
      </w:tr>
      <w:tr w:rsidRPr="00467AC5" w:rsidR="00467AC5" w:rsidTr="00467AC5" w14:paraId="263C2358"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75B7C637"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In-season Monitoring – Polar Bear Observation Reports (Private Sector)</w:t>
            </w:r>
          </w:p>
        </w:tc>
      </w:tr>
      <w:tr w:rsidRPr="00467AC5" w:rsidR="00467AC5" w:rsidTr="00467AC5" w14:paraId="40DA3984"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6C24A81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5551018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1FB5427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07C454B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11F360E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35DCB91"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0EDD597E"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5CBEF6C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50D755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68</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05ACCD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68</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067220B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07CB2F31"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205777A2"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5695424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371CF2D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85</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C9BFEE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85</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378F195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301CCC82"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18DE1A75"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1BA9C210"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A86A532"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A7C50A4"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0E2EAFD9" w14:textId="77777777">
            <w:pPr>
              <w:widowControl/>
              <w:autoSpaceDE/>
              <w:autoSpaceDN/>
              <w:adjustRightInd/>
              <w:jc w:val="center"/>
              <w:rPr>
                <w:sz w:val="22"/>
                <w:szCs w:val="22"/>
              </w:rPr>
            </w:pPr>
          </w:p>
        </w:tc>
      </w:tr>
      <w:tr w:rsidRPr="00467AC5" w:rsidR="00467AC5" w:rsidTr="00467AC5" w14:paraId="7DE11F26"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5BDE654D"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In-season Monitoring – Polar Bear Observation Reports (Federal Government)</w:t>
            </w:r>
          </w:p>
        </w:tc>
      </w:tr>
      <w:tr w:rsidRPr="00467AC5" w:rsidR="00467AC5" w:rsidTr="00467AC5" w14:paraId="40F6A5E0"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4074EF6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6110891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52685FA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092A156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2E850AA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21BE8FB8"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514649DB"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108C3B5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6ECD37D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7</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1E43EF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7</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3C519B4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04FC6692"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269C3DAB"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52F688F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56F115E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9</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79E295F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9</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049FE40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5193928A"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61F7AA15"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7544C68F"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6A826178"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6E22CCF"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4DDDD079" w14:textId="77777777">
            <w:pPr>
              <w:widowControl/>
              <w:autoSpaceDE/>
              <w:autoSpaceDN/>
              <w:adjustRightInd/>
              <w:jc w:val="center"/>
              <w:rPr>
                <w:sz w:val="22"/>
                <w:szCs w:val="22"/>
              </w:rPr>
            </w:pPr>
          </w:p>
        </w:tc>
      </w:tr>
      <w:tr w:rsidRPr="00467AC5" w:rsidR="00467AC5" w:rsidTr="00467AC5" w14:paraId="5ED82634"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25699725"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Notification of LOA Incident Report (Private Sector)</w:t>
            </w:r>
          </w:p>
        </w:tc>
      </w:tr>
      <w:tr w:rsidRPr="00467AC5" w:rsidR="00467AC5" w:rsidTr="00467AC5" w14:paraId="185EB09B"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253E88D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6B143B7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0239B67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7B18FD1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08B1643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7D293D8B"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03A9F23E"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9BEF66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DFF00D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AD01FE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7D63EA8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27B24E4B"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322AEB1E"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338AADD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A3C306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2219BFB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50DC1F8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2CFB79C0"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7E725B53"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4267551"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26F6922"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7212CD9"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6EC23F18" w14:textId="77777777">
            <w:pPr>
              <w:widowControl/>
              <w:autoSpaceDE/>
              <w:autoSpaceDN/>
              <w:adjustRightInd/>
              <w:jc w:val="center"/>
              <w:rPr>
                <w:sz w:val="22"/>
                <w:szCs w:val="22"/>
              </w:rPr>
            </w:pPr>
          </w:p>
        </w:tc>
      </w:tr>
      <w:tr w:rsidRPr="00467AC5" w:rsidR="00467AC5" w:rsidTr="00467AC5" w14:paraId="64E5D615"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467A824E"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Notification of LOA Incident Report (Federal Government)</w:t>
            </w:r>
          </w:p>
        </w:tc>
      </w:tr>
      <w:tr w:rsidRPr="00467AC5" w:rsidR="00467AC5" w:rsidTr="00467AC5" w14:paraId="656825A1"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6052C51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6260A91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14318F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7620A3A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5D32154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C782414"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67787896"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13B7104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0F90C7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D60682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1687A2A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7C712FCF"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580D08AD"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0712C6F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7667BDB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04E5A9A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79A9A6C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764B2B4E"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1D440586"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559499C1"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0DB642B"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B9EA468"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5015FB01" w14:textId="77777777">
            <w:pPr>
              <w:widowControl/>
              <w:autoSpaceDE/>
              <w:autoSpaceDN/>
              <w:adjustRightInd/>
              <w:jc w:val="center"/>
              <w:rPr>
                <w:sz w:val="22"/>
                <w:szCs w:val="22"/>
              </w:rPr>
            </w:pPr>
          </w:p>
        </w:tc>
      </w:tr>
      <w:tr w:rsidRPr="00467AC5" w:rsidR="00467AC5" w:rsidTr="00467AC5" w14:paraId="51800439"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0245F977"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lastRenderedPageBreak/>
              <w:t>Mitigation – Interaction Plan (Private Sector)</w:t>
            </w:r>
          </w:p>
        </w:tc>
      </w:tr>
      <w:tr w:rsidRPr="00467AC5" w:rsidR="00467AC5" w:rsidTr="00467AC5" w14:paraId="716E72A3"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372EEF2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1E9A747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2673521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120700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4475ACA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7C589D05"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3530D8D7"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DFB933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74C4A8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12</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4D4D05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12</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6348D67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6FDCB0CC"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6E8CCA71"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2A3F342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55C1AE8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96</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0251B83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96</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1414751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36089876"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007770DC"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1314705"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A7E4CE7"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A592733"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0941A2A0" w14:textId="77777777">
            <w:pPr>
              <w:widowControl/>
              <w:autoSpaceDE/>
              <w:autoSpaceDN/>
              <w:adjustRightInd/>
              <w:jc w:val="center"/>
              <w:rPr>
                <w:sz w:val="22"/>
                <w:szCs w:val="22"/>
              </w:rPr>
            </w:pPr>
          </w:p>
        </w:tc>
      </w:tr>
      <w:tr w:rsidRPr="00467AC5" w:rsidR="00467AC5" w:rsidTr="00467AC5" w14:paraId="286CC830"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02CDB386"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Mitigation – Interaction Plan (Federal Government)</w:t>
            </w:r>
          </w:p>
        </w:tc>
      </w:tr>
      <w:tr w:rsidRPr="00467AC5" w:rsidR="00467AC5" w:rsidTr="00467AC5" w14:paraId="46308B59" w14:textId="77777777">
        <w:trPr>
          <w:trHeight w:val="456"/>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7048AF3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2F775A7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10D5DCE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7788255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3D0D66E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CC907C6"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4F5EA55B"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7CFA6D9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E4B62B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D17FD0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3C53900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17746806"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773C2FB6"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5AFF51D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0FF2FD7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24</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77F2BB0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24</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35FF1FD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06B98B7D"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67C77283"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6980FE9A"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4B4532F"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64E7E180"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2EC2EAE1" w14:textId="77777777">
            <w:pPr>
              <w:widowControl/>
              <w:autoSpaceDE/>
              <w:autoSpaceDN/>
              <w:adjustRightInd/>
              <w:jc w:val="center"/>
              <w:rPr>
                <w:sz w:val="22"/>
                <w:szCs w:val="22"/>
              </w:rPr>
            </w:pPr>
          </w:p>
        </w:tc>
      </w:tr>
      <w:tr w:rsidRPr="00467AC5" w:rsidR="00467AC5" w:rsidTr="00467AC5" w14:paraId="193503E3"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1728F468"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Mitigation – 3rd Party Notifications (Private Sector)</w:t>
            </w:r>
          </w:p>
        </w:tc>
      </w:tr>
      <w:tr w:rsidRPr="00467AC5" w:rsidR="00467AC5" w:rsidTr="00467AC5" w14:paraId="30888257" w14:textId="77777777">
        <w:trPr>
          <w:trHeight w:val="468"/>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21E2E79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18DB7AA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6FE0B2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4AFDA10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7F1700D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1F05F39F"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7FFD00AB"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80FA1C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ABCFF8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36</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FA350B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36</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775BFD0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6C3C537F"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425FCFBC"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70B1493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3C4667" w14:paraId="5C53C995" w14:textId="44FC3AA1">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72</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3C4667" w14:paraId="15692EED" w14:textId="6577850D">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72</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7F39ECB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13DBB397"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615C0F91"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3CE2530"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675716A"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28CB437"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7AEA9178" w14:textId="77777777">
            <w:pPr>
              <w:widowControl/>
              <w:autoSpaceDE/>
              <w:autoSpaceDN/>
              <w:adjustRightInd/>
              <w:jc w:val="center"/>
              <w:rPr>
                <w:sz w:val="22"/>
                <w:szCs w:val="22"/>
              </w:rPr>
            </w:pPr>
          </w:p>
        </w:tc>
      </w:tr>
      <w:tr w:rsidRPr="00467AC5" w:rsidR="00467AC5" w:rsidTr="00467AC5" w14:paraId="0CBD212D"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6E85593B"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Mitigation – 3rd Party Notifications (Federal Government)</w:t>
            </w:r>
          </w:p>
        </w:tc>
      </w:tr>
      <w:tr w:rsidRPr="00467AC5" w:rsidR="00467AC5" w:rsidTr="00467AC5" w14:paraId="34A58258" w14:textId="77777777">
        <w:trPr>
          <w:trHeight w:val="468"/>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4EAE6ED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14DE665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308578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2133DB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1733ADF6"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0AB350DA"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4C864ADA"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56F261B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B9B7F2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9</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768B9B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9</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57A9086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5AF76917"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1C3165FB"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2E221D2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3C4667" w14:paraId="6DC5729A" w14:textId="72E1C04C">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18</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3C4667" w14:paraId="4ACA6D70" w14:textId="577698CC">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18</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52D5465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0E1DFD69"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60878520"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4A0AFA6F"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2365E0D"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AC2D784"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3FD29EAC" w14:textId="77777777">
            <w:pPr>
              <w:widowControl/>
              <w:autoSpaceDE/>
              <w:autoSpaceDN/>
              <w:adjustRightInd/>
              <w:jc w:val="center"/>
              <w:rPr>
                <w:sz w:val="22"/>
                <w:szCs w:val="22"/>
              </w:rPr>
            </w:pPr>
          </w:p>
        </w:tc>
      </w:tr>
      <w:tr w:rsidRPr="00467AC5" w:rsidR="00467AC5" w:rsidTr="00467AC5" w14:paraId="2A44920E"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2F8F5F37"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Mitigation – Requests for Exemption Waivers (Private Sector)</w:t>
            </w:r>
          </w:p>
        </w:tc>
      </w:tr>
      <w:tr w:rsidRPr="00467AC5" w:rsidR="00467AC5" w:rsidTr="00467AC5" w14:paraId="10EEF4AF" w14:textId="77777777">
        <w:trPr>
          <w:trHeight w:val="468"/>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23A3EB1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627EC08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3ADA9FB"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285EC3F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5690ED5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06F20F2C"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3A2DA6A1"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45E4C2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309C299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1F4734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49F63F9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6E262CE8"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0F3CCEDF"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2AD90A3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369CB9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CB3C04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46E584D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50803BEF"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4995A356"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CA7F92E"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30F1282"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445D2EE"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55B9B5CC" w14:textId="77777777">
            <w:pPr>
              <w:widowControl/>
              <w:autoSpaceDE/>
              <w:autoSpaceDN/>
              <w:adjustRightInd/>
              <w:jc w:val="center"/>
              <w:rPr>
                <w:sz w:val="22"/>
                <w:szCs w:val="22"/>
              </w:rPr>
            </w:pPr>
          </w:p>
        </w:tc>
      </w:tr>
      <w:tr w:rsidRPr="00467AC5" w:rsidR="00467AC5" w:rsidTr="00467AC5" w14:paraId="1AF6F8CD"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62881E15"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Mitigation – Requests for Exemption Waivers (Federal Government)</w:t>
            </w:r>
          </w:p>
        </w:tc>
      </w:tr>
      <w:tr w:rsidRPr="00467AC5" w:rsidR="00467AC5" w:rsidTr="00467AC5" w14:paraId="272F6C99" w14:textId="77777777">
        <w:trPr>
          <w:trHeight w:val="468"/>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0FB39CE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789707E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55164B4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5351FB0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0B17B2B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CDE90B7"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6165EED0"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1E879B7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36438BD"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6E184F3"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54B63365"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799A2A72"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3162B351"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3286079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5ADCF0A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690A4D74"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2</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4B4A39D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3A1C91BC"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2A5B57D8"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0D45B9D6"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46F6FB57"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0C152614"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22628F34" w14:textId="77777777">
            <w:pPr>
              <w:widowControl/>
              <w:autoSpaceDE/>
              <w:autoSpaceDN/>
              <w:adjustRightInd/>
              <w:jc w:val="center"/>
              <w:rPr>
                <w:sz w:val="22"/>
                <w:szCs w:val="22"/>
              </w:rPr>
            </w:pPr>
          </w:p>
        </w:tc>
      </w:tr>
      <w:tr w:rsidRPr="00467AC5" w:rsidR="00467AC5" w:rsidTr="00467AC5" w14:paraId="77D0A671"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750FBCF3"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Mitigation – Plan of Cooperation (Private Sector)</w:t>
            </w:r>
          </w:p>
        </w:tc>
      </w:tr>
      <w:tr w:rsidRPr="00467AC5" w:rsidR="00467AC5" w:rsidTr="00467AC5" w14:paraId="310E437B" w14:textId="77777777">
        <w:trPr>
          <w:trHeight w:val="468"/>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1A8E3A1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5D57FDC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13B0226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723773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56A2727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68CCF26D" w14:textId="77777777">
        <w:trPr>
          <w:trHeight w:val="264"/>
        </w:trPr>
        <w:tc>
          <w:tcPr>
            <w:tcW w:w="1782" w:type="dxa"/>
            <w:tcBorders>
              <w:top w:val="nil"/>
              <w:left w:val="single" w:color="auto" w:sz="4" w:space="0"/>
              <w:bottom w:val="nil"/>
              <w:right w:val="nil"/>
            </w:tcBorders>
            <w:shd w:val="clear" w:color="auto" w:fill="auto"/>
            <w:noWrap/>
            <w:vAlign w:val="bottom"/>
            <w:hideMark/>
          </w:tcPr>
          <w:p w:rsidRPr="009D3925" w:rsidR="00467AC5" w:rsidP="00467AC5" w:rsidRDefault="00467AC5" w14:paraId="0B3F9004"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084A42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1B991BB8"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5BC92F3E"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1</w:t>
            </w:r>
          </w:p>
        </w:tc>
        <w:tc>
          <w:tcPr>
            <w:tcW w:w="1350" w:type="dxa"/>
            <w:tcBorders>
              <w:top w:val="nil"/>
              <w:left w:val="nil"/>
              <w:bottom w:val="nil"/>
              <w:right w:val="single" w:color="auto" w:sz="4" w:space="0"/>
            </w:tcBorders>
            <w:shd w:val="clear" w:color="auto" w:fill="auto"/>
            <w:noWrap/>
            <w:vAlign w:val="bottom"/>
            <w:hideMark/>
          </w:tcPr>
          <w:p w:rsidRPr="009D3925" w:rsidR="00467AC5" w:rsidP="00467AC5" w:rsidRDefault="00467AC5" w14:paraId="50264FB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168EF30C"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9D3925" w:rsidR="00467AC5" w:rsidP="00467AC5" w:rsidRDefault="00467AC5" w14:paraId="197D1C5D" w14:textId="77777777">
            <w:pPr>
              <w:widowControl/>
              <w:autoSpaceDE/>
              <w:autoSpaceDN/>
              <w:adjustRightInd/>
              <w:rPr>
                <w:rFonts w:ascii="Arial" w:hAnsi="Arial" w:cs="Arial"/>
                <w:color w:val="000000"/>
                <w:sz w:val="22"/>
                <w:szCs w:val="22"/>
              </w:rPr>
            </w:pPr>
            <w:r w:rsidRPr="009D392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9D3925" w:rsidR="00467AC5" w:rsidP="00467AC5" w:rsidRDefault="00467AC5" w14:paraId="6FB5CA50"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2C1F578C"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40</w:t>
            </w:r>
          </w:p>
        </w:tc>
        <w:tc>
          <w:tcPr>
            <w:tcW w:w="1530" w:type="dxa"/>
            <w:tcBorders>
              <w:top w:val="nil"/>
              <w:left w:val="nil"/>
              <w:bottom w:val="single" w:color="auto" w:sz="4" w:space="0"/>
              <w:right w:val="nil"/>
            </w:tcBorders>
            <w:shd w:val="clear" w:color="auto" w:fill="auto"/>
            <w:noWrap/>
            <w:vAlign w:val="bottom"/>
            <w:hideMark/>
          </w:tcPr>
          <w:p w:rsidRPr="009D3925" w:rsidR="00467AC5" w:rsidP="00467AC5" w:rsidRDefault="00467AC5" w14:paraId="496E72B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9D3925" w:rsidR="00467AC5" w:rsidP="00467AC5" w:rsidRDefault="00467AC5" w14:paraId="2D32F287"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 </w:t>
            </w:r>
          </w:p>
        </w:tc>
      </w:tr>
      <w:tr w:rsidRPr="00467AC5" w:rsidR="00467AC5" w:rsidTr="00467AC5" w14:paraId="1B7CF3EA" w14:textId="77777777">
        <w:trPr>
          <w:trHeight w:val="264"/>
        </w:trPr>
        <w:tc>
          <w:tcPr>
            <w:tcW w:w="1782" w:type="dxa"/>
            <w:tcBorders>
              <w:top w:val="nil"/>
              <w:left w:val="nil"/>
              <w:bottom w:val="nil"/>
              <w:right w:val="nil"/>
            </w:tcBorders>
            <w:shd w:val="clear" w:color="auto" w:fill="auto"/>
            <w:noWrap/>
            <w:vAlign w:val="bottom"/>
            <w:hideMark/>
          </w:tcPr>
          <w:p w:rsidRPr="009D3925" w:rsidR="00467AC5" w:rsidP="00467AC5" w:rsidRDefault="00467AC5" w14:paraId="050ECA36"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9D3925" w:rsidR="00467AC5" w:rsidP="00467AC5" w:rsidRDefault="00467AC5" w14:paraId="23702B99"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214545FB"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9D3925" w:rsidR="00467AC5" w:rsidP="00467AC5" w:rsidRDefault="00467AC5" w14:paraId="799A66E7"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9D3925" w:rsidR="00467AC5" w:rsidP="00467AC5" w:rsidRDefault="00467AC5" w14:paraId="336A9904" w14:textId="77777777">
            <w:pPr>
              <w:widowControl/>
              <w:autoSpaceDE/>
              <w:autoSpaceDN/>
              <w:adjustRightInd/>
              <w:jc w:val="center"/>
              <w:rPr>
                <w:sz w:val="22"/>
                <w:szCs w:val="22"/>
              </w:rPr>
            </w:pPr>
          </w:p>
        </w:tc>
      </w:tr>
      <w:tr w:rsidRPr="00467AC5" w:rsidR="00467AC5" w:rsidTr="00467AC5" w14:paraId="3643EC80" w14:textId="77777777">
        <w:trPr>
          <w:trHeight w:val="504"/>
        </w:trPr>
        <w:tc>
          <w:tcPr>
            <w:tcW w:w="7707" w:type="dxa"/>
            <w:gridSpan w:val="5"/>
            <w:tcBorders>
              <w:top w:val="single" w:color="auto" w:sz="4" w:space="0"/>
              <w:left w:val="single" w:color="auto" w:sz="4" w:space="0"/>
              <w:bottom w:val="nil"/>
              <w:right w:val="single" w:color="000000" w:sz="4" w:space="0"/>
            </w:tcBorders>
            <w:shd w:val="clear" w:color="000000" w:fill="D9D9D9"/>
            <w:vAlign w:val="bottom"/>
            <w:hideMark/>
          </w:tcPr>
          <w:p w:rsidRPr="009D3925" w:rsidR="00467AC5" w:rsidP="00467AC5" w:rsidRDefault="00467AC5" w14:paraId="23A61A19" w14:textId="77777777">
            <w:pPr>
              <w:widowControl/>
              <w:autoSpaceDE/>
              <w:autoSpaceDN/>
              <w:adjustRightInd/>
              <w:rPr>
                <w:rFonts w:ascii="Arial" w:hAnsi="Arial" w:cs="Arial"/>
                <w:b/>
                <w:bCs/>
                <w:color w:val="000000"/>
                <w:sz w:val="22"/>
                <w:szCs w:val="22"/>
              </w:rPr>
            </w:pPr>
            <w:r w:rsidRPr="009D3925">
              <w:rPr>
                <w:rFonts w:ascii="Arial" w:hAnsi="Arial" w:cs="Arial"/>
                <w:b/>
                <w:bCs/>
                <w:color w:val="000000"/>
                <w:sz w:val="22"/>
                <w:szCs w:val="22"/>
              </w:rPr>
              <w:t>Mitigation – Plan of Cooperation (Private Sector)</w:t>
            </w:r>
          </w:p>
        </w:tc>
      </w:tr>
      <w:tr w:rsidRPr="00467AC5" w:rsidR="00467AC5" w:rsidTr="00467AC5" w14:paraId="4B0B1A95" w14:textId="77777777">
        <w:trPr>
          <w:trHeight w:val="468"/>
        </w:trPr>
        <w:tc>
          <w:tcPr>
            <w:tcW w:w="1782" w:type="dxa"/>
            <w:tcBorders>
              <w:top w:val="nil"/>
              <w:left w:val="single" w:color="auto" w:sz="4" w:space="0"/>
              <w:bottom w:val="nil"/>
              <w:right w:val="nil"/>
            </w:tcBorders>
            <w:shd w:val="clear" w:color="auto" w:fill="auto"/>
            <w:vAlign w:val="bottom"/>
            <w:hideMark/>
          </w:tcPr>
          <w:p w:rsidRPr="009D3925" w:rsidR="00467AC5" w:rsidP="00467AC5" w:rsidRDefault="00467AC5" w14:paraId="66D4C5E9"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lastRenderedPageBreak/>
              <w:t> </w:t>
            </w:r>
          </w:p>
        </w:tc>
        <w:tc>
          <w:tcPr>
            <w:tcW w:w="1515" w:type="dxa"/>
            <w:tcBorders>
              <w:top w:val="nil"/>
              <w:left w:val="nil"/>
              <w:bottom w:val="single" w:color="auto" w:sz="4" w:space="0"/>
              <w:right w:val="nil"/>
            </w:tcBorders>
            <w:shd w:val="clear" w:color="auto" w:fill="auto"/>
            <w:vAlign w:val="bottom"/>
            <w:hideMark/>
          </w:tcPr>
          <w:p w:rsidRPr="009D3925" w:rsidR="00467AC5" w:rsidP="00467AC5" w:rsidRDefault="00467AC5" w14:paraId="0BB96C91"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63869FE2"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9D3925" w:rsidR="00467AC5" w:rsidP="00467AC5" w:rsidRDefault="00467AC5" w14:paraId="3EB09D8F"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9D3925" w:rsidR="00467AC5" w:rsidP="00467AC5" w:rsidRDefault="00467AC5" w14:paraId="1899457A" w14:textId="77777777">
            <w:pPr>
              <w:widowControl/>
              <w:autoSpaceDE/>
              <w:autoSpaceDN/>
              <w:adjustRightInd/>
              <w:jc w:val="center"/>
              <w:rPr>
                <w:rFonts w:ascii="Arial" w:hAnsi="Arial" w:cs="Arial"/>
                <w:color w:val="000000"/>
                <w:sz w:val="22"/>
                <w:szCs w:val="22"/>
              </w:rPr>
            </w:pPr>
            <w:r w:rsidRPr="009D3925">
              <w:rPr>
                <w:rFonts w:ascii="Arial" w:hAnsi="Arial" w:cs="Arial"/>
                <w:color w:val="000000"/>
                <w:sz w:val="22"/>
                <w:szCs w:val="22"/>
              </w:rPr>
              <w:t>Change in Estimate</w:t>
            </w:r>
          </w:p>
        </w:tc>
      </w:tr>
      <w:tr w:rsidRPr="00467AC5" w:rsidR="00467AC5" w:rsidTr="00467AC5" w14:paraId="27332497" w14:textId="77777777">
        <w:trPr>
          <w:trHeight w:val="264"/>
        </w:trPr>
        <w:tc>
          <w:tcPr>
            <w:tcW w:w="1782" w:type="dxa"/>
            <w:tcBorders>
              <w:top w:val="nil"/>
              <w:left w:val="single" w:color="auto" w:sz="4" w:space="0"/>
              <w:bottom w:val="nil"/>
              <w:right w:val="nil"/>
            </w:tcBorders>
            <w:shd w:val="clear" w:color="auto" w:fill="auto"/>
            <w:noWrap/>
            <w:vAlign w:val="bottom"/>
            <w:hideMark/>
          </w:tcPr>
          <w:p w:rsidRPr="00467AC5" w:rsidR="00467AC5" w:rsidP="00467AC5" w:rsidRDefault="00467AC5" w14:paraId="0407A7FD" w14:textId="77777777">
            <w:pPr>
              <w:widowControl/>
              <w:autoSpaceDE/>
              <w:autoSpaceDN/>
              <w:adjustRightInd/>
              <w:rPr>
                <w:rFonts w:ascii="Arial" w:hAnsi="Arial" w:cs="Arial"/>
                <w:color w:val="000000"/>
                <w:sz w:val="22"/>
                <w:szCs w:val="22"/>
              </w:rPr>
            </w:pPr>
            <w:r w:rsidRPr="00467AC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467AC5" w:rsidR="00467AC5" w:rsidP="00467AC5" w:rsidRDefault="00467AC5" w14:paraId="34C450EE"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0</w:t>
            </w:r>
          </w:p>
        </w:tc>
        <w:tc>
          <w:tcPr>
            <w:tcW w:w="1530" w:type="dxa"/>
            <w:tcBorders>
              <w:top w:val="nil"/>
              <w:left w:val="nil"/>
              <w:bottom w:val="nil"/>
              <w:right w:val="nil"/>
            </w:tcBorders>
            <w:shd w:val="clear" w:color="auto" w:fill="auto"/>
            <w:noWrap/>
            <w:vAlign w:val="bottom"/>
            <w:hideMark/>
          </w:tcPr>
          <w:p w:rsidRPr="00467AC5" w:rsidR="00467AC5" w:rsidP="00467AC5" w:rsidRDefault="00467AC5" w14:paraId="6A6180E4"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1</w:t>
            </w:r>
          </w:p>
        </w:tc>
        <w:tc>
          <w:tcPr>
            <w:tcW w:w="1530" w:type="dxa"/>
            <w:tcBorders>
              <w:top w:val="nil"/>
              <w:left w:val="nil"/>
              <w:bottom w:val="nil"/>
              <w:right w:val="nil"/>
            </w:tcBorders>
            <w:shd w:val="clear" w:color="auto" w:fill="auto"/>
            <w:noWrap/>
            <w:vAlign w:val="bottom"/>
            <w:hideMark/>
          </w:tcPr>
          <w:p w:rsidRPr="00467AC5" w:rsidR="00467AC5" w:rsidP="00467AC5" w:rsidRDefault="00467AC5" w14:paraId="399AA124"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1</w:t>
            </w:r>
          </w:p>
        </w:tc>
        <w:tc>
          <w:tcPr>
            <w:tcW w:w="1350" w:type="dxa"/>
            <w:tcBorders>
              <w:top w:val="nil"/>
              <w:left w:val="nil"/>
              <w:bottom w:val="nil"/>
              <w:right w:val="single" w:color="auto" w:sz="4" w:space="0"/>
            </w:tcBorders>
            <w:shd w:val="clear" w:color="auto" w:fill="auto"/>
            <w:noWrap/>
            <w:vAlign w:val="bottom"/>
            <w:hideMark/>
          </w:tcPr>
          <w:p w:rsidRPr="00467AC5" w:rsidR="00467AC5" w:rsidP="00467AC5" w:rsidRDefault="00467AC5" w14:paraId="7C24B4A5"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 </w:t>
            </w:r>
          </w:p>
        </w:tc>
      </w:tr>
      <w:tr w:rsidRPr="00467AC5" w:rsidR="00467AC5" w:rsidTr="00467AC5" w14:paraId="4EE6DA0C"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467AC5" w:rsidR="00467AC5" w:rsidP="00467AC5" w:rsidRDefault="00467AC5" w14:paraId="700F7810" w14:textId="77777777">
            <w:pPr>
              <w:widowControl/>
              <w:autoSpaceDE/>
              <w:autoSpaceDN/>
              <w:adjustRightInd/>
              <w:rPr>
                <w:rFonts w:ascii="Arial" w:hAnsi="Arial" w:cs="Arial"/>
                <w:color w:val="000000"/>
                <w:sz w:val="22"/>
                <w:szCs w:val="22"/>
              </w:rPr>
            </w:pPr>
            <w:r w:rsidRPr="00467AC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467AC5" w:rsidR="00467AC5" w:rsidP="00467AC5" w:rsidRDefault="00467AC5" w14:paraId="1C7DFB65"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0</w:t>
            </w:r>
          </w:p>
        </w:tc>
        <w:tc>
          <w:tcPr>
            <w:tcW w:w="1530" w:type="dxa"/>
            <w:tcBorders>
              <w:top w:val="nil"/>
              <w:left w:val="nil"/>
              <w:bottom w:val="single" w:color="auto" w:sz="4" w:space="0"/>
              <w:right w:val="nil"/>
            </w:tcBorders>
            <w:shd w:val="clear" w:color="auto" w:fill="auto"/>
            <w:noWrap/>
            <w:vAlign w:val="bottom"/>
            <w:hideMark/>
          </w:tcPr>
          <w:p w:rsidRPr="00467AC5" w:rsidR="00467AC5" w:rsidP="00467AC5" w:rsidRDefault="00467AC5" w14:paraId="282215A7"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40</w:t>
            </w:r>
          </w:p>
        </w:tc>
        <w:tc>
          <w:tcPr>
            <w:tcW w:w="1530" w:type="dxa"/>
            <w:tcBorders>
              <w:top w:val="nil"/>
              <w:left w:val="nil"/>
              <w:bottom w:val="single" w:color="auto" w:sz="4" w:space="0"/>
              <w:right w:val="nil"/>
            </w:tcBorders>
            <w:shd w:val="clear" w:color="auto" w:fill="auto"/>
            <w:noWrap/>
            <w:vAlign w:val="bottom"/>
            <w:hideMark/>
          </w:tcPr>
          <w:p w:rsidRPr="00467AC5" w:rsidR="00467AC5" w:rsidP="00467AC5" w:rsidRDefault="00467AC5" w14:paraId="3EA577D7"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467AC5" w:rsidR="00467AC5" w:rsidP="00467AC5" w:rsidRDefault="00467AC5" w14:paraId="6CF35A94"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 </w:t>
            </w:r>
          </w:p>
        </w:tc>
      </w:tr>
      <w:tr w:rsidRPr="00467AC5" w:rsidR="00467AC5" w:rsidTr="00467AC5" w14:paraId="76C91B42" w14:textId="77777777">
        <w:trPr>
          <w:trHeight w:val="264"/>
        </w:trPr>
        <w:tc>
          <w:tcPr>
            <w:tcW w:w="1782" w:type="dxa"/>
            <w:tcBorders>
              <w:top w:val="nil"/>
              <w:left w:val="nil"/>
              <w:bottom w:val="nil"/>
              <w:right w:val="nil"/>
            </w:tcBorders>
            <w:shd w:val="clear" w:color="auto" w:fill="auto"/>
            <w:noWrap/>
            <w:vAlign w:val="bottom"/>
            <w:hideMark/>
          </w:tcPr>
          <w:p w:rsidRPr="00467AC5" w:rsidR="00467AC5" w:rsidP="00467AC5" w:rsidRDefault="00467AC5" w14:paraId="0947E8FC" w14:textId="77777777">
            <w:pPr>
              <w:widowControl/>
              <w:autoSpaceDE/>
              <w:autoSpaceDN/>
              <w:adjustRightInd/>
              <w:jc w:val="center"/>
              <w:rPr>
                <w:rFonts w:ascii="Arial" w:hAnsi="Arial" w:cs="Arial"/>
                <w:color w:val="000000"/>
                <w:sz w:val="22"/>
                <w:szCs w:val="22"/>
              </w:rPr>
            </w:pPr>
          </w:p>
        </w:tc>
        <w:tc>
          <w:tcPr>
            <w:tcW w:w="1515" w:type="dxa"/>
            <w:tcBorders>
              <w:top w:val="nil"/>
              <w:left w:val="nil"/>
              <w:bottom w:val="nil"/>
              <w:right w:val="nil"/>
            </w:tcBorders>
            <w:shd w:val="clear" w:color="auto" w:fill="auto"/>
            <w:noWrap/>
            <w:vAlign w:val="bottom"/>
            <w:hideMark/>
          </w:tcPr>
          <w:p w:rsidRPr="00467AC5" w:rsidR="00467AC5" w:rsidP="00467AC5" w:rsidRDefault="00467AC5" w14:paraId="26C1D13B" w14:textId="77777777">
            <w:pPr>
              <w:widowControl/>
              <w:autoSpaceDE/>
              <w:autoSpaceDN/>
              <w:adjustRightInd/>
              <w:rPr>
                <w:sz w:val="22"/>
                <w:szCs w:val="22"/>
              </w:rPr>
            </w:pPr>
          </w:p>
        </w:tc>
        <w:tc>
          <w:tcPr>
            <w:tcW w:w="1530" w:type="dxa"/>
            <w:tcBorders>
              <w:top w:val="nil"/>
              <w:left w:val="nil"/>
              <w:bottom w:val="nil"/>
              <w:right w:val="nil"/>
            </w:tcBorders>
            <w:shd w:val="clear" w:color="auto" w:fill="auto"/>
            <w:noWrap/>
            <w:vAlign w:val="bottom"/>
            <w:hideMark/>
          </w:tcPr>
          <w:p w:rsidRPr="00467AC5" w:rsidR="00467AC5" w:rsidP="00467AC5" w:rsidRDefault="00467AC5" w14:paraId="74849B6C" w14:textId="77777777">
            <w:pPr>
              <w:widowControl/>
              <w:autoSpaceDE/>
              <w:autoSpaceDN/>
              <w:adjustRightInd/>
              <w:jc w:val="center"/>
              <w:rPr>
                <w:sz w:val="22"/>
                <w:szCs w:val="22"/>
              </w:rPr>
            </w:pPr>
          </w:p>
        </w:tc>
        <w:tc>
          <w:tcPr>
            <w:tcW w:w="1530" w:type="dxa"/>
            <w:tcBorders>
              <w:top w:val="nil"/>
              <w:left w:val="nil"/>
              <w:bottom w:val="nil"/>
              <w:right w:val="nil"/>
            </w:tcBorders>
            <w:shd w:val="clear" w:color="auto" w:fill="auto"/>
            <w:noWrap/>
            <w:vAlign w:val="bottom"/>
            <w:hideMark/>
          </w:tcPr>
          <w:p w:rsidRPr="00467AC5" w:rsidR="00467AC5" w:rsidP="00467AC5" w:rsidRDefault="00467AC5" w14:paraId="1E4B7A05" w14:textId="77777777">
            <w:pPr>
              <w:widowControl/>
              <w:autoSpaceDE/>
              <w:autoSpaceDN/>
              <w:adjustRightInd/>
              <w:jc w:val="center"/>
              <w:rPr>
                <w:sz w:val="22"/>
                <w:szCs w:val="22"/>
              </w:rPr>
            </w:pPr>
          </w:p>
        </w:tc>
        <w:tc>
          <w:tcPr>
            <w:tcW w:w="1350" w:type="dxa"/>
            <w:tcBorders>
              <w:top w:val="nil"/>
              <w:left w:val="nil"/>
              <w:bottom w:val="nil"/>
              <w:right w:val="nil"/>
            </w:tcBorders>
            <w:shd w:val="clear" w:color="auto" w:fill="auto"/>
            <w:noWrap/>
            <w:vAlign w:val="bottom"/>
            <w:hideMark/>
          </w:tcPr>
          <w:p w:rsidRPr="00467AC5" w:rsidR="00467AC5" w:rsidP="00467AC5" w:rsidRDefault="00467AC5" w14:paraId="5094C7FD" w14:textId="77777777">
            <w:pPr>
              <w:widowControl/>
              <w:autoSpaceDE/>
              <w:autoSpaceDN/>
              <w:adjustRightInd/>
              <w:jc w:val="center"/>
              <w:rPr>
                <w:sz w:val="22"/>
                <w:szCs w:val="22"/>
              </w:rPr>
            </w:pPr>
          </w:p>
        </w:tc>
      </w:tr>
      <w:tr w:rsidRPr="00467AC5" w:rsidR="00467AC5" w:rsidTr="00467AC5" w14:paraId="1C5BAA50" w14:textId="77777777">
        <w:trPr>
          <w:trHeight w:val="264"/>
        </w:trPr>
        <w:tc>
          <w:tcPr>
            <w:tcW w:w="1782" w:type="dxa"/>
            <w:tcBorders>
              <w:top w:val="single" w:color="auto" w:sz="4" w:space="0"/>
              <w:left w:val="single" w:color="auto" w:sz="4" w:space="0"/>
              <w:bottom w:val="nil"/>
              <w:right w:val="nil"/>
            </w:tcBorders>
            <w:shd w:val="clear" w:color="000000" w:fill="D9D9D9"/>
            <w:noWrap/>
            <w:vAlign w:val="bottom"/>
            <w:hideMark/>
          </w:tcPr>
          <w:p w:rsidRPr="00467AC5" w:rsidR="00467AC5" w:rsidP="00467AC5" w:rsidRDefault="00467AC5" w14:paraId="1C27B7D4" w14:textId="77777777">
            <w:pPr>
              <w:widowControl/>
              <w:autoSpaceDE/>
              <w:autoSpaceDN/>
              <w:adjustRightInd/>
              <w:rPr>
                <w:rFonts w:ascii="Arial" w:hAnsi="Arial" w:cs="Arial"/>
                <w:b/>
                <w:bCs/>
                <w:color w:val="000000"/>
                <w:sz w:val="22"/>
                <w:szCs w:val="22"/>
              </w:rPr>
            </w:pPr>
            <w:r w:rsidRPr="00467AC5">
              <w:rPr>
                <w:rFonts w:ascii="Arial" w:hAnsi="Arial" w:cs="Arial"/>
                <w:b/>
                <w:bCs/>
                <w:color w:val="000000"/>
                <w:sz w:val="22"/>
                <w:szCs w:val="22"/>
              </w:rPr>
              <w:t>TOTALS</w:t>
            </w:r>
          </w:p>
        </w:tc>
        <w:tc>
          <w:tcPr>
            <w:tcW w:w="1515" w:type="dxa"/>
            <w:tcBorders>
              <w:top w:val="single" w:color="auto" w:sz="4" w:space="0"/>
              <w:left w:val="nil"/>
              <w:bottom w:val="nil"/>
              <w:right w:val="nil"/>
            </w:tcBorders>
            <w:shd w:val="clear" w:color="000000" w:fill="D9D9D9"/>
            <w:noWrap/>
            <w:vAlign w:val="bottom"/>
            <w:hideMark/>
          </w:tcPr>
          <w:p w:rsidRPr="00467AC5" w:rsidR="00467AC5" w:rsidP="00467AC5" w:rsidRDefault="00467AC5" w14:paraId="3AC3F571"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 </w:t>
            </w:r>
          </w:p>
        </w:tc>
        <w:tc>
          <w:tcPr>
            <w:tcW w:w="1530" w:type="dxa"/>
            <w:tcBorders>
              <w:top w:val="single" w:color="auto" w:sz="4" w:space="0"/>
              <w:left w:val="nil"/>
              <w:bottom w:val="nil"/>
              <w:right w:val="nil"/>
            </w:tcBorders>
            <w:shd w:val="clear" w:color="000000" w:fill="D9D9D9"/>
            <w:noWrap/>
            <w:vAlign w:val="bottom"/>
            <w:hideMark/>
          </w:tcPr>
          <w:p w:rsidRPr="00467AC5" w:rsidR="00467AC5" w:rsidP="00467AC5" w:rsidRDefault="00467AC5" w14:paraId="0AABB716"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 </w:t>
            </w:r>
          </w:p>
        </w:tc>
        <w:tc>
          <w:tcPr>
            <w:tcW w:w="1530" w:type="dxa"/>
            <w:tcBorders>
              <w:top w:val="single" w:color="auto" w:sz="4" w:space="0"/>
              <w:left w:val="nil"/>
              <w:bottom w:val="nil"/>
              <w:right w:val="nil"/>
            </w:tcBorders>
            <w:shd w:val="clear" w:color="000000" w:fill="D9D9D9"/>
            <w:noWrap/>
            <w:vAlign w:val="bottom"/>
            <w:hideMark/>
          </w:tcPr>
          <w:p w:rsidRPr="00467AC5" w:rsidR="00467AC5" w:rsidP="00467AC5" w:rsidRDefault="00467AC5" w14:paraId="789B81F5"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 </w:t>
            </w:r>
          </w:p>
        </w:tc>
        <w:tc>
          <w:tcPr>
            <w:tcW w:w="1350" w:type="dxa"/>
            <w:tcBorders>
              <w:top w:val="single" w:color="auto" w:sz="4" w:space="0"/>
              <w:left w:val="nil"/>
              <w:bottom w:val="nil"/>
              <w:right w:val="single" w:color="auto" w:sz="4" w:space="0"/>
            </w:tcBorders>
            <w:shd w:val="clear" w:color="000000" w:fill="D9D9D9"/>
            <w:noWrap/>
            <w:vAlign w:val="bottom"/>
            <w:hideMark/>
          </w:tcPr>
          <w:p w:rsidRPr="00467AC5" w:rsidR="00467AC5" w:rsidP="00467AC5" w:rsidRDefault="00467AC5" w14:paraId="00D59256"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 </w:t>
            </w:r>
          </w:p>
        </w:tc>
      </w:tr>
      <w:tr w:rsidRPr="00467AC5" w:rsidR="00DA3EC8" w:rsidTr="007E3827" w14:paraId="44B5C65E" w14:textId="77777777">
        <w:trPr>
          <w:trHeight w:val="468"/>
        </w:trPr>
        <w:tc>
          <w:tcPr>
            <w:tcW w:w="1782" w:type="dxa"/>
            <w:tcBorders>
              <w:top w:val="nil"/>
              <w:left w:val="single" w:color="auto" w:sz="4" w:space="0"/>
              <w:bottom w:val="nil"/>
              <w:right w:val="nil"/>
            </w:tcBorders>
            <w:shd w:val="clear" w:color="auto" w:fill="auto"/>
            <w:vAlign w:val="bottom"/>
            <w:hideMark/>
          </w:tcPr>
          <w:p w:rsidRPr="00467AC5" w:rsidR="00DA3EC8" w:rsidP="007E3827" w:rsidRDefault="00DA3EC8" w14:paraId="18849D3F"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 </w:t>
            </w:r>
          </w:p>
        </w:tc>
        <w:tc>
          <w:tcPr>
            <w:tcW w:w="1515" w:type="dxa"/>
            <w:tcBorders>
              <w:top w:val="nil"/>
              <w:left w:val="nil"/>
              <w:bottom w:val="single" w:color="auto" w:sz="4" w:space="0"/>
              <w:right w:val="nil"/>
            </w:tcBorders>
            <w:shd w:val="clear" w:color="auto" w:fill="auto"/>
            <w:vAlign w:val="bottom"/>
            <w:hideMark/>
          </w:tcPr>
          <w:p w:rsidRPr="00467AC5" w:rsidR="00DA3EC8" w:rsidP="007E3827" w:rsidRDefault="00DA3EC8" w14:paraId="32912738"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Previously Approved</w:t>
            </w:r>
          </w:p>
        </w:tc>
        <w:tc>
          <w:tcPr>
            <w:tcW w:w="1530" w:type="dxa"/>
            <w:tcBorders>
              <w:top w:val="nil"/>
              <w:left w:val="nil"/>
              <w:bottom w:val="single" w:color="auto" w:sz="4" w:space="0"/>
              <w:right w:val="nil"/>
            </w:tcBorders>
            <w:shd w:val="clear" w:color="auto" w:fill="auto"/>
            <w:vAlign w:val="bottom"/>
            <w:hideMark/>
          </w:tcPr>
          <w:p w:rsidRPr="00467AC5" w:rsidR="00DA3EC8" w:rsidP="007E3827" w:rsidRDefault="00DA3EC8" w14:paraId="059A6511"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Requested</w:t>
            </w:r>
          </w:p>
        </w:tc>
        <w:tc>
          <w:tcPr>
            <w:tcW w:w="1530" w:type="dxa"/>
            <w:tcBorders>
              <w:top w:val="nil"/>
              <w:left w:val="nil"/>
              <w:bottom w:val="single" w:color="auto" w:sz="4" w:space="0"/>
              <w:right w:val="nil"/>
            </w:tcBorders>
            <w:shd w:val="clear" w:color="auto" w:fill="auto"/>
            <w:vAlign w:val="bottom"/>
            <w:hideMark/>
          </w:tcPr>
          <w:p w:rsidRPr="00467AC5" w:rsidR="00DA3EC8" w:rsidP="007E3827" w:rsidRDefault="00DA3EC8" w14:paraId="0F23E8DD"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Agency Discretion</w:t>
            </w:r>
          </w:p>
        </w:tc>
        <w:tc>
          <w:tcPr>
            <w:tcW w:w="1350" w:type="dxa"/>
            <w:tcBorders>
              <w:top w:val="nil"/>
              <w:left w:val="nil"/>
              <w:bottom w:val="single" w:color="auto" w:sz="4" w:space="0"/>
              <w:right w:val="single" w:color="auto" w:sz="4" w:space="0"/>
            </w:tcBorders>
            <w:shd w:val="clear" w:color="auto" w:fill="auto"/>
            <w:vAlign w:val="bottom"/>
            <w:hideMark/>
          </w:tcPr>
          <w:p w:rsidRPr="00467AC5" w:rsidR="00DA3EC8" w:rsidP="007E3827" w:rsidRDefault="00DA3EC8" w14:paraId="6FA915CA"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Change in Estimate</w:t>
            </w:r>
          </w:p>
        </w:tc>
      </w:tr>
      <w:tr w:rsidRPr="00467AC5" w:rsidR="00467AC5" w:rsidTr="00467AC5" w14:paraId="4FA13C2E" w14:textId="77777777">
        <w:trPr>
          <w:trHeight w:val="264"/>
        </w:trPr>
        <w:tc>
          <w:tcPr>
            <w:tcW w:w="1782" w:type="dxa"/>
            <w:tcBorders>
              <w:top w:val="nil"/>
              <w:left w:val="single" w:color="auto" w:sz="4" w:space="0"/>
              <w:bottom w:val="nil"/>
              <w:right w:val="nil"/>
            </w:tcBorders>
            <w:shd w:val="clear" w:color="auto" w:fill="auto"/>
            <w:noWrap/>
            <w:vAlign w:val="bottom"/>
            <w:hideMark/>
          </w:tcPr>
          <w:p w:rsidRPr="00467AC5" w:rsidR="00467AC5" w:rsidP="00467AC5" w:rsidRDefault="00467AC5" w14:paraId="03A173F8" w14:textId="77777777">
            <w:pPr>
              <w:widowControl/>
              <w:autoSpaceDE/>
              <w:autoSpaceDN/>
              <w:adjustRightInd/>
              <w:rPr>
                <w:rFonts w:ascii="Arial" w:hAnsi="Arial" w:cs="Arial"/>
                <w:color w:val="000000"/>
                <w:sz w:val="22"/>
                <w:szCs w:val="22"/>
              </w:rPr>
            </w:pPr>
            <w:r w:rsidRPr="00467AC5">
              <w:rPr>
                <w:rFonts w:ascii="Arial" w:hAnsi="Arial" w:cs="Arial"/>
                <w:color w:val="000000"/>
                <w:sz w:val="22"/>
                <w:szCs w:val="22"/>
              </w:rPr>
              <w:t>Responses</w:t>
            </w:r>
          </w:p>
        </w:tc>
        <w:tc>
          <w:tcPr>
            <w:tcW w:w="1515" w:type="dxa"/>
            <w:tcBorders>
              <w:top w:val="nil"/>
              <w:left w:val="nil"/>
              <w:bottom w:val="nil"/>
              <w:right w:val="nil"/>
            </w:tcBorders>
            <w:shd w:val="clear" w:color="auto" w:fill="auto"/>
            <w:noWrap/>
            <w:vAlign w:val="bottom"/>
            <w:hideMark/>
          </w:tcPr>
          <w:p w:rsidRPr="00467AC5" w:rsidR="00467AC5" w:rsidP="00467AC5" w:rsidRDefault="00467AC5" w14:paraId="63EA92D9"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356</w:t>
            </w:r>
          </w:p>
        </w:tc>
        <w:tc>
          <w:tcPr>
            <w:tcW w:w="1530" w:type="dxa"/>
            <w:tcBorders>
              <w:top w:val="nil"/>
              <w:left w:val="nil"/>
              <w:bottom w:val="nil"/>
              <w:right w:val="nil"/>
            </w:tcBorders>
            <w:shd w:val="clear" w:color="auto" w:fill="auto"/>
            <w:noWrap/>
            <w:vAlign w:val="bottom"/>
            <w:hideMark/>
          </w:tcPr>
          <w:p w:rsidRPr="00467AC5" w:rsidR="00467AC5" w:rsidP="00467AC5" w:rsidRDefault="0015376F" w14:paraId="3910754C" w14:textId="0B4CCCF9">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31</w:t>
            </w:r>
            <w:r>
              <w:rPr>
                <w:rFonts w:ascii="Arial" w:hAnsi="Arial" w:cs="Arial"/>
                <w:color w:val="000000"/>
                <w:sz w:val="22"/>
                <w:szCs w:val="22"/>
              </w:rPr>
              <w:t>3</w:t>
            </w:r>
          </w:p>
        </w:tc>
        <w:tc>
          <w:tcPr>
            <w:tcW w:w="1530" w:type="dxa"/>
            <w:tcBorders>
              <w:top w:val="nil"/>
              <w:left w:val="nil"/>
              <w:bottom w:val="nil"/>
              <w:right w:val="nil"/>
            </w:tcBorders>
            <w:shd w:val="clear" w:color="auto" w:fill="auto"/>
            <w:noWrap/>
            <w:vAlign w:val="bottom"/>
            <w:hideMark/>
          </w:tcPr>
          <w:p w:rsidRPr="00467AC5" w:rsidR="00467AC5" w:rsidP="00467AC5" w:rsidRDefault="00467AC5" w14:paraId="4770BA54" w14:textId="1C601DB0">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w:t>
            </w:r>
            <w:r w:rsidRPr="00467AC5" w:rsidR="0015376F">
              <w:rPr>
                <w:rFonts w:ascii="Arial" w:hAnsi="Arial" w:cs="Arial"/>
                <w:color w:val="000000"/>
                <w:sz w:val="22"/>
                <w:szCs w:val="22"/>
              </w:rPr>
              <w:t>11</w:t>
            </w:r>
            <w:r w:rsidR="0015376F">
              <w:rPr>
                <w:rFonts w:ascii="Arial" w:hAnsi="Arial" w:cs="Arial"/>
                <w:color w:val="000000"/>
                <w:sz w:val="22"/>
                <w:szCs w:val="22"/>
              </w:rPr>
              <w:t>4</w:t>
            </w:r>
          </w:p>
        </w:tc>
        <w:tc>
          <w:tcPr>
            <w:tcW w:w="1350" w:type="dxa"/>
            <w:tcBorders>
              <w:top w:val="nil"/>
              <w:left w:val="nil"/>
              <w:bottom w:val="nil"/>
              <w:right w:val="single" w:color="auto" w:sz="4" w:space="0"/>
            </w:tcBorders>
            <w:shd w:val="clear" w:color="auto" w:fill="auto"/>
            <w:noWrap/>
            <w:vAlign w:val="bottom"/>
            <w:hideMark/>
          </w:tcPr>
          <w:p w:rsidRPr="00467AC5" w:rsidR="00467AC5" w:rsidP="00467AC5" w:rsidRDefault="00467AC5" w14:paraId="4AA8FA90"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71</w:t>
            </w:r>
          </w:p>
        </w:tc>
      </w:tr>
      <w:tr w:rsidRPr="00467AC5" w:rsidR="00467AC5" w:rsidTr="00467AC5" w14:paraId="63A933DE" w14:textId="77777777">
        <w:trPr>
          <w:trHeight w:val="264"/>
        </w:trPr>
        <w:tc>
          <w:tcPr>
            <w:tcW w:w="1782" w:type="dxa"/>
            <w:tcBorders>
              <w:top w:val="nil"/>
              <w:left w:val="single" w:color="auto" w:sz="4" w:space="0"/>
              <w:bottom w:val="single" w:color="auto" w:sz="4" w:space="0"/>
              <w:right w:val="nil"/>
            </w:tcBorders>
            <w:shd w:val="clear" w:color="auto" w:fill="auto"/>
            <w:noWrap/>
            <w:vAlign w:val="bottom"/>
            <w:hideMark/>
          </w:tcPr>
          <w:p w:rsidRPr="00467AC5" w:rsidR="00467AC5" w:rsidP="00467AC5" w:rsidRDefault="00467AC5" w14:paraId="778E90B1" w14:textId="77777777">
            <w:pPr>
              <w:widowControl/>
              <w:autoSpaceDE/>
              <w:autoSpaceDN/>
              <w:adjustRightInd/>
              <w:rPr>
                <w:rFonts w:ascii="Arial" w:hAnsi="Arial" w:cs="Arial"/>
                <w:color w:val="000000"/>
                <w:sz w:val="22"/>
                <w:szCs w:val="22"/>
              </w:rPr>
            </w:pPr>
            <w:r w:rsidRPr="00467AC5">
              <w:rPr>
                <w:rFonts w:ascii="Arial" w:hAnsi="Arial" w:cs="Arial"/>
                <w:color w:val="000000"/>
                <w:sz w:val="22"/>
                <w:szCs w:val="22"/>
              </w:rPr>
              <w:t>Hours</w:t>
            </w:r>
          </w:p>
        </w:tc>
        <w:tc>
          <w:tcPr>
            <w:tcW w:w="1515" w:type="dxa"/>
            <w:tcBorders>
              <w:top w:val="nil"/>
              <w:left w:val="nil"/>
              <w:bottom w:val="single" w:color="auto" w:sz="4" w:space="0"/>
              <w:right w:val="nil"/>
            </w:tcBorders>
            <w:shd w:val="clear" w:color="auto" w:fill="auto"/>
            <w:noWrap/>
            <w:vAlign w:val="bottom"/>
            <w:hideMark/>
          </w:tcPr>
          <w:p w:rsidRPr="00467AC5" w:rsidR="00467AC5" w:rsidP="00467AC5" w:rsidRDefault="00467AC5" w14:paraId="3351CA4A" w14:textId="77777777">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1,800</w:t>
            </w:r>
          </w:p>
        </w:tc>
        <w:tc>
          <w:tcPr>
            <w:tcW w:w="1530" w:type="dxa"/>
            <w:tcBorders>
              <w:top w:val="nil"/>
              <w:left w:val="nil"/>
              <w:bottom w:val="single" w:color="auto" w:sz="4" w:space="0"/>
              <w:right w:val="nil"/>
            </w:tcBorders>
            <w:shd w:val="clear" w:color="auto" w:fill="auto"/>
            <w:noWrap/>
            <w:vAlign w:val="bottom"/>
            <w:hideMark/>
          </w:tcPr>
          <w:p w:rsidRPr="00467AC5" w:rsidR="00467AC5" w:rsidP="00467AC5" w:rsidRDefault="00467AC5" w14:paraId="63CA599D" w14:textId="43999F3B">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5,</w:t>
            </w:r>
            <w:r w:rsidR="00DA3EC8">
              <w:rPr>
                <w:rFonts w:ascii="Arial" w:hAnsi="Arial" w:cs="Arial"/>
                <w:color w:val="000000"/>
                <w:sz w:val="22"/>
                <w:szCs w:val="22"/>
              </w:rPr>
              <w:t>18</w:t>
            </w:r>
            <w:r w:rsidR="0015376F">
              <w:rPr>
                <w:rFonts w:ascii="Arial" w:hAnsi="Arial" w:cs="Arial"/>
                <w:color w:val="000000"/>
                <w:sz w:val="22"/>
                <w:szCs w:val="22"/>
              </w:rPr>
              <w:t>3</w:t>
            </w:r>
          </w:p>
        </w:tc>
        <w:tc>
          <w:tcPr>
            <w:tcW w:w="1530" w:type="dxa"/>
            <w:tcBorders>
              <w:top w:val="nil"/>
              <w:left w:val="nil"/>
              <w:bottom w:val="single" w:color="auto" w:sz="4" w:space="0"/>
              <w:right w:val="nil"/>
            </w:tcBorders>
            <w:shd w:val="clear" w:color="auto" w:fill="auto"/>
            <w:noWrap/>
            <w:vAlign w:val="bottom"/>
            <w:hideMark/>
          </w:tcPr>
          <w:p w:rsidRPr="00467AC5" w:rsidR="00467AC5" w:rsidP="00467AC5" w:rsidRDefault="00467AC5" w14:paraId="64DCC8FB" w14:textId="0C69ED76">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1,</w:t>
            </w:r>
            <w:r w:rsidR="00DA3EC8">
              <w:rPr>
                <w:rFonts w:ascii="Arial" w:hAnsi="Arial" w:cs="Arial"/>
                <w:color w:val="000000"/>
                <w:sz w:val="22"/>
                <w:szCs w:val="22"/>
              </w:rPr>
              <w:t>20</w:t>
            </w:r>
            <w:r w:rsidR="0015376F">
              <w:rPr>
                <w:rFonts w:ascii="Arial" w:hAnsi="Arial" w:cs="Arial"/>
                <w:color w:val="000000"/>
                <w:sz w:val="22"/>
                <w:szCs w:val="22"/>
              </w:rPr>
              <w:t>3</w:t>
            </w:r>
          </w:p>
        </w:tc>
        <w:tc>
          <w:tcPr>
            <w:tcW w:w="1350" w:type="dxa"/>
            <w:tcBorders>
              <w:top w:val="nil"/>
              <w:left w:val="nil"/>
              <w:bottom w:val="single" w:color="auto" w:sz="4" w:space="0"/>
              <w:right w:val="single" w:color="auto" w:sz="4" w:space="0"/>
            </w:tcBorders>
            <w:shd w:val="clear" w:color="auto" w:fill="auto"/>
            <w:noWrap/>
            <w:vAlign w:val="bottom"/>
            <w:hideMark/>
          </w:tcPr>
          <w:p w:rsidRPr="00467AC5" w:rsidR="00467AC5" w:rsidP="00467AC5" w:rsidRDefault="00467AC5" w14:paraId="05172313" w14:textId="200C2D30">
            <w:pPr>
              <w:widowControl/>
              <w:autoSpaceDE/>
              <w:autoSpaceDN/>
              <w:adjustRightInd/>
              <w:jc w:val="center"/>
              <w:rPr>
                <w:rFonts w:ascii="Arial" w:hAnsi="Arial" w:cs="Arial"/>
                <w:color w:val="000000"/>
                <w:sz w:val="22"/>
                <w:szCs w:val="22"/>
              </w:rPr>
            </w:pPr>
            <w:r w:rsidRPr="00467AC5">
              <w:rPr>
                <w:rFonts w:ascii="Arial" w:hAnsi="Arial" w:cs="Arial"/>
                <w:color w:val="000000"/>
                <w:sz w:val="22"/>
                <w:szCs w:val="22"/>
              </w:rPr>
              <w:t>2,</w:t>
            </w:r>
            <w:r w:rsidR="0015376F">
              <w:rPr>
                <w:rFonts w:ascii="Arial" w:hAnsi="Arial" w:cs="Arial"/>
                <w:color w:val="000000"/>
                <w:sz w:val="22"/>
                <w:szCs w:val="22"/>
              </w:rPr>
              <w:t>180</w:t>
            </w:r>
          </w:p>
        </w:tc>
      </w:tr>
    </w:tbl>
    <w:p w:rsidR="00931E8B" w:rsidP="00EE5631" w:rsidRDefault="00931E8B" w14:paraId="2CA6BA4A" w14:textId="77777777">
      <w:pPr>
        <w:tabs>
          <w:tab w:val="left" w:pos="360"/>
          <w:tab w:val="left" w:pos="720"/>
        </w:tabs>
        <w:rPr>
          <w:rFonts w:ascii="Arial" w:hAnsi="Arial" w:cs="Arial"/>
          <w:sz w:val="22"/>
          <w:szCs w:val="22"/>
        </w:rPr>
      </w:pPr>
    </w:p>
    <w:p w:rsidRPr="0063633B" w:rsidR="0063633B" w:rsidP="00095B7D" w:rsidRDefault="0063633B" w14:paraId="4F995EB7" w14:textId="77777777">
      <w:pPr>
        <w:pStyle w:val="Heading1"/>
        <w:tabs>
          <w:tab w:val="clear" w:pos="360"/>
          <w:tab w:val="left" w:pos="450"/>
        </w:tabs>
      </w:pPr>
      <w:r w:rsidRPr="0063633B">
        <w:t>16.</w:t>
      </w:r>
      <w:r w:rsidRPr="0063633B">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3633B" w:rsidR="0063633B" w:rsidP="0063633B" w:rsidRDefault="0063633B" w14:paraId="49D3674D" w14:textId="77777777">
      <w:pPr>
        <w:tabs>
          <w:tab w:val="left" w:pos="450"/>
          <w:tab w:val="left" w:pos="720"/>
        </w:tabs>
        <w:rPr>
          <w:rFonts w:ascii="Arial" w:hAnsi="Arial" w:cs="Arial"/>
          <w:sz w:val="22"/>
          <w:szCs w:val="22"/>
        </w:rPr>
      </w:pPr>
    </w:p>
    <w:p w:rsidRPr="003D5A81" w:rsidR="00F864A0" w:rsidP="003B7E47" w:rsidRDefault="00F864A0" w14:paraId="0F33DFC5" w14:textId="77777777">
      <w:pPr>
        <w:tabs>
          <w:tab w:val="left" w:pos="360"/>
          <w:tab w:val="left" w:pos="720"/>
        </w:tabs>
        <w:rPr>
          <w:rFonts w:ascii="Arial" w:hAnsi="Arial" w:cs="Arial"/>
          <w:sz w:val="22"/>
          <w:szCs w:val="22"/>
        </w:rPr>
      </w:pPr>
      <w:r w:rsidRPr="003D5A81">
        <w:rPr>
          <w:rFonts w:ascii="Arial" w:hAnsi="Arial" w:cs="Arial"/>
          <w:sz w:val="22"/>
          <w:szCs w:val="22"/>
        </w:rPr>
        <w:t>We do not publish the information in the form in which it is received.  We do analyze the information annually to determine impacts resulting from incidental take authorizations.</w:t>
      </w:r>
    </w:p>
    <w:p w:rsidRPr="00670629" w:rsidR="00150437" w:rsidP="003B7E47" w:rsidRDefault="00150437" w14:paraId="541C4089" w14:textId="77777777">
      <w:pPr>
        <w:tabs>
          <w:tab w:val="left" w:pos="360"/>
          <w:tab w:val="left" w:pos="720"/>
        </w:tabs>
        <w:rPr>
          <w:rFonts w:ascii="Arial" w:hAnsi="Arial" w:cs="Arial"/>
          <w:sz w:val="22"/>
          <w:szCs w:val="22"/>
        </w:rPr>
      </w:pPr>
    </w:p>
    <w:p w:rsidRPr="0063633B" w:rsidR="0063633B" w:rsidP="00095B7D" w:rsidRDefault="0063633B" w14:paraId="368EE646" w14:textId="77777777">
      <w:pPr>
        <w:pStyle w:val="Heading1"/>
        <w:tabs>
          <w:tab w:val="clear" w:pos="360"/>
          <w:tab w:val="left" w:pos="450"/>
        </w:tabs>
      </w:pPr>
      <w:r w:rsidRPr="0063633B">
        <w:t>17.</w:t>
      </w:r>
      <w:r w:rsidRPr="0063633B">
        <w:tab/>
        <w:t>If seeking approval to not display the expiration date for OMB approval of the information collection, explain the reasons that display would be inappropriate.</w:t>
      </w:r>
    </w:p>
    <w:p w:rsidRPr="0063633B" w:rsidR="0063633B" w:rsidP="0063633B" w:rsidRDefault="0063633B" w14:paraId="2324E366" w14:textId="77777777">
      <w:pPr>
        <w:tabs>
          <w:tab w:val="left" w:pos="450"/>
          <w:tab w:val="left" w:pos="720"/>
        </w:tabs>
        <w:rPr>
          <w:rFonts w:ascii="Arial" w:hAnsi="Arial" w:cs="Arial"/>
          <w:sz w:val="22"/>
          <w:szCs w:val="22"/>
        </w:rPr>
      </w:pPr>
    </w:p>
    <w:p w:rsidRPr="003D5A81" w:rsidR="00F864A0" w:rsidP="003B7E47" w:rsidRDefault="00F864A0" w14:paraId="5096CBFB" w14:textId="77777777">
      <w:pPr>
        <w:tabs>
          <w:tab w:val="left" w:pos="360"/>
          <w:tab w:val="left" w:pos="720"/>
        </w:tabs>
        <w:rPr>
          <w:rFonts w:ascii="Arial" w:hAnsi="Arial" w:cs="Arial"/>
          <w:sz w:val="22"/>
          <w:szCs w:val="22"/>
        </w:rPr>
      </w:pPr>
      <w:r>
        <w:rPr>
          <w:rFonts w:ascii="Arial" w:hAnsi="Arial" w:cs="Arial"/>
          <w:sz w:val="22"/>
          <w:szCs w:val="22"/>
        </w:rPr>
        <w:t>These are regulatory requirements; however, w</w:t>
      </w:r>
      <w:r w:rsidRPr="003D5A81">
        <w:rPr>
          <w:rFonts w:ascii="Arial" w:hAnsi="Arial" w:cs="Arial"/>
          <w:sz w:val="22"/>
          <w:szCs w:val="22"/>
        </w:rPr>
        <w:t>e will display the OMB control number and expiration date</w:t>
      </w:r>
      <w:r>
        <w:rPr>
          <w:rFonts w:ascii="Arial" w:hAnsi="Arial" w:cs="Arial"/>
          <w:sz w:val="22"/>
          <w:szCs w:val="22"/>
        </w:rPr>
        <w:t xml:space="preserve"> on appropriate materials.</w:t>
      </w:r>
    </w:p>
    <w:p w:rsidRPr="00670629" w:rsidR="00150437" w:rsidP="003B7E47" w:rsidRDefault="00150437" w14:paraId="441C3AD1" w14:textId="77777777">
      <w:pPr>
        <w:tabs>
          <w:tab w:val="left" w:pos="360"/>
          <w:tab w:val="left" w:pos="720"/>
        </w:tabs>
        <w:rPr>
          <w:rFonts w:ascii="Arial" w:hAnsi="Arial" w:cs="Arial"/>
          <w:sz w:val="22"/>
          <w:szCs w:val="22"/>
        </w:rPr>
      </w:pPr>
    </w:p>
    <w:p w:rsidRPr="0063633B" w:rsidR="0063633B" w:rsidP="00095B7D" w:rsidRDefault="0063633B" w14:paraId="744B2530" w14:textId="77777777">
      <w:pPr>
        <w:pStyle w:val="Heading1"/>
        <w:tabs>
          <w:tab w:val="clear" w:pos="360"/>
          <w:tab w:val="left" w:pos="450"/>
        </w:tabs>
      </w:pPr>
      <w:r w:rsidRPr="0063633B">
        <w:t>18.</w:t>
      </w:r>
      <w:r w:rsidRPr="0063633B">
        <w:tab/>
        <w:t>Explain each exception to the topics of the certification statement identified in "Certification for Paperwork Reduction Act Submissions."</w:t>
      </w:r>
    </w:p>
    <w:p w:rsidRPr="0063633B" w:rsidR="0063633B" w:rsidP="0063633B" w:rsidRDefault="0063633B" w14:paraId="01DE862C" w14:textId="77777777">
      <w:pPr>
        <w:tabs>
          <w:tab w:val="left" w:pos="450"/>
          <w:tab w:val="left" w:pos="720"/>
        </w:tabs>
        <w:rPr>
          <w:rFonts w:ascii="Arial" w:hAnsi="Arial" w:cs="Arial"/>
          <w:sz w:val="22"/>
          <w:szCs w:val="22"/>
        </w:rPr>
      </w:pPr>
    </w:p>
    <w:p w:rsidRPr="00AF1098" w:rsidR="009F657E" w:rsidP="003B7E47" w:rsidRDefault="00F864A0" w14:paraId="56F506B1" w14:textId="77777777">
      <w:pPr>
        <w:tabs>
          <w:tab w:val="left" w:pos="360"/>
          <w:tab w:val="left" w:pos="720"/>
        </w:tabs>
        <w:ind w:left="360" w:hanging="360"/>
        <w:rPr>
          <w:rFonts w:ascii="Arial" w:hAnsi="Arial" w:cs="Arial"/>
          <w:sz w:val="22"/>
          <w:szCs w:val="22"/>
        </w:rPr>
      </w:pPr>
      <w:r w:rsidRPr="003D5A81">
        <w:rPr>
          <w:rFonts w:ascii="Arial" w:hAnsi="Arial" w:cs="Arial"/>
          <w:sz w:val="22"/>
          <w:szCs w:val="22"/>
        </w:rPr>
        <w:t>There are no exceptions to the certification statement.</w:t>
      </w:r>
    </w:p>
    <w:sectPr w:rsidRPr="00AF1098" w:rsidR="009F657E" w:rsidSect="00AB5327">
      <w:footerReference w:type="default" r:id="rId13"/>
      <w:footerReference w:type="firs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92337" w14:textId="77777777" w:rsidR="00E00A2C" w:rsidRDefault="00E00A2C">
      <w:r>
        <w:separator/>
      </w:r>
    </w:p>
  </w:endnote>
  <w:endnote w:type="continuationSeparator" w:id="0">
    <w:p w14:paraId="6B3B4F7E" w14:textId="77777777" w:rsidR="00E00A2C" w:rsidRDefault="00E0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21664678"/>
      <w:docPartObj>
        <w:docPartGallery w:val="Page Numbers (Bottom of Page)"/>
        <w:docPartUnique/>
      </w:docPartObj>
    </w:sdtPr>
    <w:sdtEndPr>
      <w:rPr>
        <w:noProof/>
      </w:rPr>
    </w:sdtEndPr>
    <w:sdtContent>
      <w:p w14:paraId="3A596B76" w14:textId="1A0DA21B" w:rsidR="005256E5" w:rsidRPr="006726B1" w:rsidRDefault="005256E5" w:rsidP="006726B1">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2B0FFC">
          <w:rPr>
            <w:rFonts w:ascii="Arial" w:hAnsi="Arial" w:cs="Arial"/>
            <w:noProof/>
            <w:sz w:val="22"/>
            <w:szCs w:val="22"/>
          </w:rPr>
          <w:t>8</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84688"/>
      <w:docPartObj>
        <w:docPartGallery w:val="Page Numbers (Bottom of Page)"/>
        <w:docPartUnique/>
      </w:docPartObj>
    </w:sdtPr>
    <w:sdtEndPr>
      <w:rPr>
        <w:rFonts w:ascii="Arial" w:hAnsi="Arial" w:cs="Arial"/>
        <w:noProof/>
        <w:sz w:val="22"/>
        <w:szCs w:val="22"/>
      </w:rPr>
    </w:sdtEndPr>
    <w:sdtContent>
      <w:p w14:paraId="25F6E430" w14:textId="7A50D3AA" w:rsidR="005256E5" w:rsidRPr="006726B1" w:rsidRDefault="005256E5" w:rsidP="006726B1">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E61271">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B724" w14:textId="77777777" w:rsidR="00E00A2C" w:rsidRDefault="00E00A2C">
      <w:r>
        <w:separator/>
      </w:r>
    </w:p>
  </w:footnote>
  <w:footnote w:type="continuationSeparator" w:id="0">
    <w:p w14:paraId="164712AB" w14:textId="77777777" w:rsidR="00E00A2C" w:rsidRDefault="00E0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4979D9"/>
    <w:multiLevelType w:val="hybridMultilevel"/>
    <w:tmpl w:val="D664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24FDC"/>
    <w:multiLevelType w:val="hybridMultilevel"/>
    <w:tmpl w:val="BC16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F5927"/>
    <w:multiLevelType w:val="hybridMultilevel"/>
    <w:tmpl w:val="04EC359C"/>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C3131"/>
    <w:multiLevelType w:val="hybridMultilevel"/>
    <w:tmpl w:val="42004AF6"/>
    <w:lvl w:ilvl="0" w:tplc="2C44BA30">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D93F0E"/>
    <w:multiLevelType w:val="hybridMultilevel"/>
    <w:tmpl w:val="5F2C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15:restartNumberingAfterBreak="0">
    <w:nsid w:val="61DF7035"/>
    <w:multiLevelType w:val="hybridMultilevel"/>
    <w:tmpl w:val="E822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E5D14"/>
    <w:multiLevelType w:val="hybridMultilevel"/>
    <w:tmpl w:val="0B0646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67754AC2"/>
    <w:multiLevelType w:val="hybridMultilevel"/>
    <w:tmpl w:val="87346A5C"/>
    <w:lvl w:ilvl="0" w:tplc="20B8B3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D5F34"/>
    <w:multiLevelType w:val="hybridMultilevel"/>
    <w:tmpl w:val="8E2252C0"/>
    <w:lvl w:ilvl="0" w:tplc="8F683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03361"/>
    <w:multiLevelType w:val="hybridMultilevel"/>
    <w:tmpl w:val="E6001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D219B"/>
    <w:multiLevelType w:val="hybridMultilevel"/>
    <w:tmpl w:val="A94C73C6"/>
    <w:lvl w:ilvl="0" w:tplc="68C00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5"/>
  </w:num>
  <w:num w:numId="3">
    <w:abstractNumId w:val="14"/>
  </w:num>
  <w:num w:numId="4">
    <w:abstractNumId w:val="18"/>
  </w:num>
  <w:num w:numId="5">
    <w:abstractNumId w:val="2"/>
  </w:num>
  <w:num w:numId="6">
    <w:abstractNumId w:val="11"/>
  </w:num>
  <w:num w:numId="7">
    <w:abstractNumId w:val="24"/>
  </w:num>
  <w:num w:numId="8">
    <w:abstractNumId w:val="9"/>
  </w:num>
  <w:num w:numId="9">
    <w:abstractNumId w:val="7"/>
  </w:num>
  <w:num w:numId="10">
    <w:abstractNumId w:val="1"/>
  </w:num>
  <w:num w:numId="11">
    <w:abstractNumId w:val="23"/>
  </w:num>
  <w:num w:numId="12">
    <w:abstractNumId w:val="6"/>
  </w:num>
  <w:num w:numId="13">
    <w:abstractNumId w:val="13"/>
  </w:num>
  <w:num w:numId="14">
    <w:abstractNumId w:val="17"/>
  </w:num>
  <w:num w:numId="15">
    <w:abstractNumId w:val="12"/>
  </w:num>
  <w:num w:numId="16">
    <w:abstractNumId w:val="4"/>
  </w:num>
  <w:num w:numId="17">
    <w:abstractNumId w:val="21"/>
  </w:num>
  <w:num w:numId="18">
    <w:abstractNumId w:val="10"/>
  </w:num>
  <w:num w:numId="19">
    <w:abstractNumId w:val="22"/>
  </w:num>
  <w:num w:numId="20">
    <w:abstractNumId w:val="19"/>
  </w:num>
  <w:num w:numId="21">
    <w:abstractNumId w:val="5"/>
  </w:num>
  <w:num w:numId="22">
    <w:abstractNumId w:val="20"/>
  </w:num>
  <w:num w:numId="23">
    <w:abstractNumId w:val="3"/>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F4B"/>
    <w:rsid w:val="00023616"/>
    <w:rsid w:val="00024CE0"/>
    <w:rsid w:val="00031886"/>
    <w:rsid w:val="00033638"/>
    <w:rsid w:val="00034D80"/>
    <w:rsid w:val="00041E06"/>
    <w:rsid w:val="00045A83"/>
    <w:rsid w:val="00045F8A"/>
    <w:rsid w:val="00046B04"/>
    <w:rsid w:val="00050DEB"/>
    <w:rsid w:val="0005171E"/>
    <w:rsid w:val="00061E86"/>
    <w:rsid w:val="00064EB4"/>
    <w:rsid w:val="000713B9"/>
    <w:rsid w:val="00075556"/>
    <w:rsid w:val="00076688"/>
    <w:rsid w:val="00077D35"/>
    <w:rsid w:val="000807B5"/>
    <w:rsid w:val="000813BB"/>
    <w:rsid w:val="000815F9"/>
    <w:rsid w:val="0008548C"/>
    <w:rsid w:val="00090823"/>
    <w:rsid w:val="000928FB"/>
    <w:rsid w:val="00094496"/>
    <w:rsid w:val="00095B7D"/>
    <w:rsid w:val="000962FA"/>
    <w:rsid w:val="000A1FE6"/>
    <w:rsid w:val="000B1F62"/>
    <w:rsid w:val="000B41D9"/>
    <w:rsid w:val="000B70CA"/>
    <w:rsid w:val="000C31FB"/>
    <w:rsid w:val="000C3C8B"/>
    <w:rsid w:val="000D498D"/>
    <w:rsid w:val="000E1307"/>
    <w:rsid w:val="000E4491"/>
    <w:rsid w:val="000E5E7D"/>
    <w:rsid w:val="00104DAB"/>
    <w:rsid w:val="0011374B"/>
    <w:rsid w:val="001204E3"/>
    <w:rsid w:val="00120E18"/>
    <w:rsid w:val="00121460"/>
    <w:rsid w:val="001275D3"/>
    <w:rsid w:val="00135DDB"/>
    <w:rsid w:val="0013711C"/>
    <w:rsid w:val="00146E25"/>
    <w:rsid w:val="00150437"/>
    <w:rsid w:val="00151B34"/>
    <w:rsid w:val="00153299"/>
    <w:rsid w:val="0015376F"/>
    <w:rsid w:val="00155CC8"/>
    <w:rsid w:val="00157818"/>
    <w:rsid w:val="00166CF3"/>
    <w:rsid w:val="0017651E"/>
    <w:rsid w:val="00182944"/>
    <w:rsid w:val="001908C2"/>
    <w:rsid w:val="001A0D4B"/>
    <w:rsid w:val="001A1789"/>
    <w:rsid w:val="001A2861"/>
    <w:rsid w:val="001B06FD"/>
    <w:rsid w:val="001B1888"/>
    <w:rsid w:val="001B2904"/>
    <w:rsid w:val="001B69AC"/>
    <w:rsid w:val="001C0518"/>
    <w:rsid w:val="001C28BB"/>
    <w:rsid w:val="001E2C66"/>
    <w:rsid w:val="001E55EB"/>
    <w:rsid w:val="001F41ED"/>
    <w:rsid w:val="001F54C6"/>
    <w:rsid w:val="001F6477"/>
    <w:rsid w:val="001F7A7F"/>
    <w:rsid w:val="002019D7"/>
    <w:rsid w:val="00207ABA"/>
    <w:rsid w:val="00207B89"/>
    <w:rsid w:val="00223774"/>
    <w:rsid w:val="00224DC0"/>
    <w:rsid w:val="0022795C"/>
    <w:rsid w:val="00232121"/>
    <w:rsid w:val="00232220"/>
    <w:rsid w:val="002344E2"/>
    <w:rsid w:val="002475AB"/>
    <w:rsid w:val="002475CB"/>
    <w:rsid w:val="0025704F"/>
    <w:rsid w:val="00257766"/>
    <w:rsid w:val="00261817"/>
    <w:rsid w:val="0027011E"/>
    <w:rsid w:val="00270523"/>
    <w:rsid w:val="0027701A"/>
    <w:rsid w:val="002826A9"/>
    <w:rsid w:val="002866E9"/>
    <w:rsid w:val="00290571"/>
    <w:rsid w:val="00295A98"/>
    <w:rsid w:val="002A7BBD"/>
    <w:rsid w:val="002B0FFC"/>
    <w:rsid w:val="002B4E94"/>
    <w:rsid w:val="002B7E9E"/>
    <w:rsid w:val="002C4305"/>
    <w:rsid w:val="002C7CAE"/>
    <w:rsid w:val="002D043F"/>
    <w:rsid w:val="002D3185"/>
    <w:rsid w:val="002D3525"/>
    <w:rsid w:val="002D37CC"/>
    <w:rsid w:val="002E4DDE"/>
    <w:rsid w:val="002F6F45"/>
    <w:rsid w:val="00305424"/>
    <w:rsid w:val="0031341C"/>
    <w:rsid w:val="003157EC"/>
    <w:rsid w:val="00321317"/>
    <w:rsid w:val="00324170"/>
    <w:rsid w:val="003246A4"/>
    <w:rsid w:val="00326ED0"/>
    <w:rsid w:val="00340376"/>
    <w:rsid w:val="00362A3F"/>
    <w:rsid w:val="00370068"/>
    <w:rsid w:val="00371331"/>
    <w:rsid w:val="00372251"/>
    <w:rsid w:val="003748F0"/>
    <w:rsid w:val="00382F27"/>
    <w:rsid w:val="0038338F"/>
    <w:rsid w:val="00384A4E"/>
    <w:rsid w:val="00390549"/>
    <w:rsid w:val="003926FE"/>
    <w:rsid w:val="003A05BA"/>
    <w:rsid w:val="003A6F22"/>
    <w:rsid w:val="003B0C5B"/>
    <w:rsid w:val="003B1915"/>
    <w:rsid w:val="003B7E47"/>
    <w:rsid w:val="003C0160"/>
    <w:rsid w:val="003C4667"/>
    <w:rsid w:val="003D0441"/>
    <w:rsid w:val="003D2BCE"/>
    <w:rsid w:val="003D2DED"/>
    <w:rsid w:val="003D4F6A"/>
    <w:rsid w:val="003D5A81"/>
    <w:rsid w:val="003F33FA"/>
    <w:rsid w:val="003F5FD5"/>
    <w:rsid w:val="003F7445"/>
    <w:rsid w:val="003F7C06"/>
    <w:rsid w:val="00401BE6"/>
    <w:rsid w:val="004035E3"/>
    <w:rsid w:val="004042D3"/>
    <w:rsid w:val="00406761"/>
    <w:rsid w:val="0041082D"/>
    <w:rsid w:val="004170F4"/>
    <w:rsid w:val="00417559"/>
    <w:rsid w:val="00422A6C"/>
    <w:rsid w:val="00423226"/>
    <w:rsid w:val="004313C0"/>
    <w:rsid w:val="00433597"/>
    <w:rsid w:val="004426A9"/>
    <w:rsid w:val="00450A45"/>
    <w:rsid w:val="00452554"/>
    <w:rsid w:val="00452FE3"/>
    <w:rsid w:val="00453B8D"/>
    <w:rsid w:val="0045582E"/>
    <w:rsid w:val="004636DF"/>
    <w:rsid w:val="00467AC5"/>
    <w:rsid w:val="004721D3"/>
    <w:rsid w:val="004810E6"/>
    <w:rsid w:val="0048161A"/>
    <w:rsid w:val="00482662"/>
    <w:rsid w:val="00484F34"/>
    <w:rsid w:val="004A015D"/>
    <w:rsid w:val="004A2225"/>
    <w:rsid w:val="004A669F"/>
    <w:rsid w:val="004A7AF7"/>
    <w:rsid w:val="004B1ACA"/>
    <w:rsid w:val="004C706B"/>
    <w:rsid w:val="004E5021"/>
    <w:rsid w:val="004E5053"/>
    <w:rsid w:val="004F369D"/>
    <w:rsid w:val="004F388F"/>
    <w:rsid w:val="004F5E56"/>
    <w:rsid w:val="00500425"/>
    <w:rsid w:val="00502375"/>
    <w:rsid w:val="00502E8D"/>
    <w:rsid w:val="005065D6"/>
    <w:rsid w:val="0051384B"/>
    <w:rsid w:val="00516670"/>
    <w:rsid w:val="005256E5"/>
    <w:rsid w:val="00535EF6"/>
    <w:rsid w:val="0054183F"/>
    <w:rsid w:val="005423C3"/>
    <w:rsid w:val="0054643C"/>
    <w:rsid w:val="00550A4C"/>
    <w:rsid w:val="00553755"/>
    <w:rsid w:val="0055690F"/>
    <w:rsid w:val="005647CC"/>
    <w:rsid w:val="0057112B"/>
    <w:rsid w:val="00572112"/>
    <w:rsid w:val="0057275F"/>
    <w:rsid w:val="00575E62"/>
    <w:rsid w:val="00580BF8"/>
    <w:rsid w:val="005829EF"/>
    <w:rsid w:val="005925FA"/>
    <w:rsid w:val="00593FCA"/>
    <w:rsid w:val="0059657F"/>
    <w:rsid w:val="005A0410"/>
    <w:rsid w:val="005A0D52"/>
    <w:rsid w:val="005A7903"/>
    <w:rsid w:val="005C05D1"/>
    <w:rsid w:val="005C76AB"/>
    <w:rsid w:val="005D3EAB"/>
    <w:rsid w:val="005D3FF5"/>
    <w:rsid w:val="005D69F1"/>
    <w:rsid w:val="005D70A0"/>
    <w:rsid w:val="005F0E3E"/>
    <w:rsid w:val="005F6457"/>
    <w:rsid w:val="00607B2D"/>
    <w:rsid w:val="00617315"/>
    <w:rsid w:val="00617835"/>
    <w:rsid w:val="0062123E"/>
    <w:rsid w:val="0063633B"/>
    <w:rsid w:val="006365C6"/>
    <w:rsid w:val="00641ADC"/>
    <w:rsid w:val="00641F70"/>
    <w:rsid w:val="00653F9E"/>
    <w:rsid w:val="00655D39"/>
    <w:rsid w:val="00666574"/>
    <w:rsid w:val="00670629"/>
    <w:rsid w:val="00670CFC"/>
    <w:rsid w:val="006726B1"/>
    <w:rsid w:val="0067282C"/>
    <w:rsid w:val="00680021"/>
    <w:rsid w:val="00691F27"/>
    <w:rsid w:val="006A319B"/>
    <w:rsid w:val="006A31CC"/>
    <w:rsid w:val="006B2763"/>
    <w:rsid w:val="006B5AC0"/>
    <w:rsid w:val="006B753C"/>
    <w:rsid w:val="006D3569"/>
    <w:rsid w:val="006D6F53"/>
    <w:rsid w:val="006D7DEA"/>
    <w:rsid w:val="006E311A"/>
    <w:rsid w:val="006E3E3B"/>
    <w:rsid w:val="006F1C8E"/>
    <w:rsid w:val="006F3FE2"/>
    <w:rsid w:val="006F4CC6"/>
    <w:rsid w:val="00704A79"/>
    <w:rsid w:val="007234AC"/>
    <w:rsid w:val="0072539B"/>
    <w:rsid w:val="0072570A"/>
    <w:rsid w:val="007332DA"/>
    <w:rsid w:val="00735147"/>
    <w:rsid w:val="00735186"/>
    <w:rsid w:val="0074034B"/>
    <w:rsid w:val="0074100E"/>
    <w:rsid w:val="00741F53"/>
    <w:rsid w:val="00750FC2"/>
    <w:rsid w:val="00754510"/>
    <w:rsid w:val="0075460F"/>
    <w:rsid w:val="00760C33"/>
    <w:rsid w:val="00761BC6"/>
    <w:rsid w:val="00770CA8"/>
    <w:rsid w:val="007713E1"/>
    <w:rsid w:val="0077200C"/>
    <w:rsid w:val="00780A18"/>
    <w:rsid w:val="0078142F"/>
    <w:rsid w:val="007824C3"/>
    <w:rsid w:val="00786DC7"/>
    <w:rsid w:val="007871A3"/>
    <w:rsid w:val="007912F0"/>
    <w:rsid w:val="00793169"/>
    <w:rsid w:val="007A0007"/>
    <w:rsid w:val="007A5BAA"/>
    <w:rsid w:val="007A5CF2"/>
    <w:rsid w:val="007B2671"/>
    <w:rsid w:val="007B6657"/>
    <w:rsid w:val="007B7AC1"/>
    <w:rsid w:val="007D1DAC"/>
    <w:rsid w:val="007D66F7"/>
    <w:rsid w:val="007E0625"/>
    <w:rsid w:val="007E3A3B"/>
    <w:rsid w:val="007E48FA"/>
    <w:rsid w:val="007F18D2"/>
    <w:rsid w:val="007F2478"/>
    <w:rsid w:val="007F4432"/>
    <w:rsid w:val="007F579C"/>
    <w:rsid w:val="00824C9D"/>
    <w:rsid w:val="00825436"/>
    <w:rsid w:val="00826580"/>
    <w:rsid w:val="00833744"/>
    <w:rsid w:val="0083754C"/>
    <w:rsid w:val="0084159C"/>
    <w:rsid w:val="0084285B"/>
    <w:rsid w:val="00844CF6"/>
    <w:rsid w:val="00847268"/>
    <w:rsid w:val="00860681"/>
    <w:rsid w:val="00860919"/>
    <w:rsid w:val="008616C1"/>
    <w:rsid w:val="00871AB7"/>
    <w:rsid w:val="00882EC3"/>
    <w:rsid w:val="008838DB"/>
    <w:rsid w:val="008942C9"/>
    <w:rsid w:val="008A77BA"/>
    <w:rsid w:val="008B083B"/>
    <w:rsid w:val="008B38CB"/>
    <w:rsid w:val="008B73D0"/>
    <w:rsid w:val="008C3604"/>
    <w:rsid w:val="008C6DF1"/>
    <w:rsid w:val="008D29FA"/>
    <w:rsid w:val="008D6A0E"/>
    <w:rsid w:val="008E2080"/>
    <w:rsid w:val="008E46A4"/>
    <w:rsid w:val="008E606E"/>
    <w:rsid w:val="008E6EA8"/>
    <w:rsid w:val="008E7BA6"/>
    <w:rsid w:val="008F0D91"/>
    <w:rsid w:val="008F406D"/>
    <w:rsid w:val="008F47F9"/>
    <w:rsid w:val="008F62DA"/>
    <w:rsid w:val="0090101D"/>
    <w:rsid w:val="0090121F"/>
    <w:rsid w:val="00905E45"/>
    <w:rsid w:val="00907EC4"/>
    <w:rsid w:val="00910E00"/>
    <w:rsid w:val="00913659"/>
    <w:rsid w:val="00913AFC"/>
    <w:rsid w:val="00920485"/>
    <w:rsid w:val="00921935"/>
    <w:rsid w:val="00931E8B"/>
    <w:rsid w:val="00935C5D"/>
    <w:rsid w:val="009372F8"/>
    <w:rsid w:val="00946EC1"/>
    <w:rsid w:val="00947983"/>
    <w:rsid w:val="0095066E"/>
    <w:rsid w:val="009532F5"/>
    <w:rsid w:val="0095362B"/>
    <w:rsid w:val="009645D8"/>
    <w:rsid w:val="0096629F"/>
    <w:rsid w:val="00972CD5"/>
    <w:rsid w:val="00973576"/>
    <w:rsid w:val="00975E90"/>
    <w:rsid w:val="00976D59"/>
    <w:rsid w:val="00987987"/>
    <w:rsid w:val="00992781"/>
    <w:rsid w:val="009A2717"/>
    <w:rsid w:val="009A2747"/>
    <w:rsid w:val="009B0782"/>
    <w:rsid w:val="009B0DE2"/>
    <w:rsid w:val="009B1CDE"/>
    <w:rsid w:val="009B632F"/>
    <w:rsid w:val="009C546A"/>
    <w:rsid w:val="009D1176"/>
    <w:rsid w:val="009D3925"/>
    <w:rsid w:val="009D750C"/>
    <w:rsid w:val="009D78C8"/>
    <w:rsid w:val="009D7AE0"/>
    <w:rsid w:val="009E160B"/>
    <w:rsid w:val="009E2E8D"/>
    <w:rsid w:val="009E427D"/>
    <w:rsid w:val="009F1353"/>
    <w:rsid w:val="009F4F6B"/>
    <w:rsid w:val="009F657E"/>
    <w:rsid w:val="00A004C4"/>
    <w:rsid w:val="00A00E93"/>
    <w:rsid w:val="00A014AD"/>
    <w:rsid w:val="00A01B93"/>
    <w:rsid w:val="00A156A7"/>
    <w:rsid w:val="00A21785"/>
    <w:rsid w:val="00A233BB"/>
    <w:rsid w:val="00A24AD0"/>
    <w:rsid w:val="00A251CB"/>
    <w:rsid w:val="00A2567B"/>
    <w:rsid w:val="00A25CE9"/>
    <w:rsid w:val="00A32CEF"/>
    <w:rsid w:val="00A461F9"/>
    <w:rsid w:val="00A479AB"/>
    <w:rsid w:val="00A5191A"/>
    <w:rsid w:val="00A52DD6"/>
    <w:rsid w:val="00A64EA7"/>
    <w:rsid w:val="00A70E5E"/>
    <w:rsid w:val="00A72AF5"/>
    <w:rsid w:val="00A73029"/>
    <w:rsid w:val="00A80285"/>
    <w:rsid w:val="00A82FE8"/>
    <w:rsid w:val="00A86B3A"/>
    <w:rsid w:val="00A9672A"/>
    <w:rsid w:val="00AA7034"/>
    <w:rsid w:val="00AB3C34"/>
    <w:rsid w:val="00AB45B0"/>
    <w:rsid w:val="00AB5327"/>
    <w:rsid w:val="00AB5AFC"/>
    <w:rsid w:val="00AB6EB2"/>
    <w:rsid w:val="00AB6FB1"/>
    <w:rsid w:val="00AC1821"/>
    <w:rsid w:val="00AC1F92"/>
    <w:rsid w:val="00AC325A"/>
    <w:rsid w:val="00AD160A"/>
    <w:rsid w:val="00AD1B5C"/>
    <w:rsid w:val="00AD3038"/>
    <w:rsid w:val="00AD6850"/>
    <w:rsid w:val="00AE3C1C"/>
    <w:rsid w:val="00AE4375"/>
    <w:rsid w:val="00AE4624"/>
    <w:rsid w:val="00AF1098"/>
    <w:rsid w:val="00AF52DD"/>
    <w:rsid w:val="00B01094"/>
    <w:rsid w:val="00B02822"/>
    <w:rsid w:val="00B02D69"/>
    <w:rsid w:val="00B0516F"/>
    <w:rsid w:val="00B07C1E"/>
    <w:rsid w:val="00B20273"/>
    <w:rsid w:val="00B234DC"/>
    <w:rsid w:val="00B244C1"/>
    <w:rsid w:val="00B32244"/>
    <w:rsid w:val="00B410C7"/>
    <w:rsid w:val="00B411EB"/>
    <w:rsid w:val="00B42D4F"/>
    <w:rsid w:val="00B45D26"/>
    <w:rsid w:val="00B51632"/>
    <w:rsid w:val="00B70913"/>
    <w:rsid w:val="00B7183B"/>
    <w:rsid w:val="00B87D33"/>
    <w:rsid w:val="00B97031"/>
    <w:rsid w:val="00BB0E92"/>
    <w:rsid w:val="00BB1891"/>
    <w:rsid w:val="00BB2199"/>
    <w:rsid w:val="00BB27D8"/>
    <w:rsid w:val="00BB4A08"/>
    <w:rsid w:val="00BB5352"/>
    <w:rsid w:val="00BC04F2"/>
    <w:rsid w:val="00BC23F0"/>
    <w:rsid w:val="00BC7F06"/>
    <w:rsid w:val="00BD570D"/>
    <w:rsid w:val="00BD65FE"/>
    <w:rsid w:val="00BD675B"/>
    <w:rsid w:val="00BD67A4"/>
    <w:rsid w:val="00BD67BC"/>
    <w:rsid w:val="00BE45D3"/>
    <w:rsid w:val="00BE5352"/>
    <w:rsid w:val="00BF26DD"/>
    <w:rsid w:val="00BF324C"/>
    <w:rsid w:val="00BF5991"/>
    <w:rsid w:val="00C01C49"/>
    <w:rsid w:val="00C07282"/>
    <w:rsid w:val="00C1162D"/>
    <w:rsid w:val="00C11CAB"/>
    <w:rsid w:val="00C20057"/>
    <w:rsid w:val="00C263F3"/>
    <w:rsid w:val="00C26AEC"/>
    <w:rsid w:val="00C26CB0"/>
    <w:rsid w:val="00C33097"/>
    <w:rsid w:val="00C36021"/>
    <w:rsid w:val="00C44B60"/>
    <w:rsid w:val="00C50496"/>
    <w:rsid w:val="00C5745A"/>
    <w:rsid w:val="00C67C2B"/>
    <w:rsid w:val="00C77148"/>
    <w:rsid w:val="00C8148A"/>
    <w:rsid w:val="00C82D02"/>
    <w:rsid w:val="00C85649"/>
    <w:rsid w:val="00C94940"/>
    <w:rsid w:val="00C9757D"/>
    <w:rsid w:val="00CB3353"/>
    <w:rsid w:val="00CC1D72"/>
    <w:rsid w:val="00CC5151"/>
    <w:rsid w:val="00CD2897"/>
    <w:rsid w:val="00CD4E65"/>
    <w:rsid w:val="00CE7815"/>
    <w:rsid w:val="00CF2887"/>
    <w:rsid w:val="00CF3F0E"/>
    <w:rsid w:val="00D02DD7"/>
    <w:rsid w:val="00D0548B"/>
    <w:rsid w:val="00D10E3D"/>
    <w:rsid w:val="00D36193"/>
    <w:rsid w:val="00D41DA5"/>
    <w:rsid w:val="00D45C26"/>
    <w:rsid w:val="00D46835"/>
    <w:rsid w:val="00D471AC"/>
    <w:rsid w:val="00D5366A"/>
    <w:rsid w:val="00D61587"/>
    <w:rsid w:val="00D628D6"/>
    <w:rsid w:val="00D833A9"/>
    <w:rsid w:val="00DA3EC8"/>
    <w:rsid w:val="00DA3F17"/>
    <w:rsid w:val="00DB1FD7"/>
    <w:rsid w:val="00DB5D6B"/>
    <w:rsid w:val="00DB7579"/>
    <w:rsid w:val="00DC7FAD"/>
    <w:rsid w:val="00DD0EA7"/>
    <w:rsid w:val="00DE34E4"/>
    <w:rsid w:val="00DE3BEB"/>
    <w:rsid w:val="00E00A2C"/>
    <w:rsid w:val="00E01564"/>
    <w:rsid w:val="00E01D3E"/>
    <w:rsid w:val="00E0378D"/>
    <w:rsid w:val="00E1762E"/>
    <w:rsid w:val="00E205AC"/>
    <w:rsid w:val="00E30374"/>
    <w:rsid w:val="00E444CE"/>
    <w:rsid w:val="00E47BEE"/>
    <w:rsid w:val="00E510F7"/>
    <w:rsid w:val="00E57437"/>
    <w:rsid w:val="00E61271"/>
    <w:rsid w:val="00E62BAE"/>
    <w:rsid w:val="00E64156"/>
    <w:rsid w:val="00E664C1"/>
    <w:rsid w:val="00E67A33"/>
    <w:rsid w:val="00E72901"/>
    <w:rsid w:val="00E96D94"/>
    <w:rsid w:val="00E97244"/>
    <w:rsid w:val="00EA24C5"/>
    <w:rsid w:val="00EC28D6"/>
    <w:rsid w:val="00EC4DF4"/>
    <w:rsid w:val="00EC7AB0"/>
    <w:rsid w:val="00ED7670"/>
    <w:rsid w:val="00ED79A0"/>
    <w:rsid w:val="00EE379D"/>
    <w:rsid w:val="00EE5631"/>
    <w:rsid w:val="00EF726F"/>
    <w:rsid w:val="00F005FF"/>
    <w:rsid w:val="00F010C3"/>
    <w:rsid w:val="00F011C5"/>
    <w:rsid w:val="00F03863"/>
    <w:rsid w:val="00F158B7"/>
    <w:rsid w:val="00F15B1C"/>
    <w:rsid w:val="00F220A6"/>
    <w:rsid w:val="00F25546"/>
    <w:rsid w:val="00F2564A"/>
    <w:rsid w:val="00F35420"/>
    <w:rsid w:val="00F35D98"/>
    <w:rsid w:val="00F4170E"/>
    <w:rsid w:val="00F43B1B"/>
    <w:rsid w:val="00F50EF8"/>
    <w:rsid w:val="00F54295"/>
    <w:rsid w:val="00F63ABE"/>
    <w:rsid w:val="00F65FC9"/>
    <w:rsid w:val="00F6758F"/>
    <w:rsid w:val="00F70535"/>
    <w:rsid w:val="00F7577A"/>
    <w:rsid w:val="00F82C3A"/>
    <w:rsid w:val="00F864A0"/>
    <w:rsid w:val="00F90520"/>
    <w:rsid w:val="00F92C61"/>
    <w:rsid w:val="00F93A59"/>
    <w:rsid w:val="00F94076"/>
    <w:rsid w:val="00F94C0F"/>
    <w:rsid w:val="00FB2CBF"/>
    <w:rsid w:val="00FB3731"/>
    <w:rsid w:val="00FC289E"/>
    <w:rsid w:val="00FC3110"/>
    <w:rsid w:val="00FC3761"/>
    <w:rsid w:val="00FC5576"/>
    <w:rsid w:val="00FC593D"/>
    <w:rsid w:val="00FD0999"/>
    <w:rsid w:val="00FD26BB"/>
    <w:rsid w:val="00FE107E"/>
    <w:rsid w:val="00FE6F55"/>
    <w:rsid w:val="00FF582E"/>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F352F"/>
  <w14:defaultImageDpi w14:val="96"/>
  <w15:docId w15:val="{9AAF838D-B8A8-48F2-A149-A4D0565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095B7D"/>
    <w:pPr>
      <w:tabs>
        <w:tab w:val="left" w:pos="360"/>
        <w:tab w:val="left" w:pos="720"/>
      </w:tabs>
      <w:outlineLvl w:val="0"/>
    </w:pPr>
    <w:rPr>
      <w:rFonts w:ascii="Arial" w:hAnsi="Arial" w:cs="Arial"/>
      <w:b/>
      <w:sz w:val="22"/>
      <w:szCs w:val="22"/>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 w:type="paragraph" w:styleId="ListParagraph">
    <w:name w:val="List Paragraph"/>
    <w:basedOn w:val="Normal"/>
    <w:uiPriority w:val="34"/>
    <w:qFormat/>
    <w:rsid w:val="00E01564"/>
    <w:pPr>
      <w:ind w:left="720"/>
      <w:contextualSpacing/>
    </w:pPr>
  </w:style>
  <w:style w:type="character" w:customStyle="1" w:styleId="Heading1Char">
    <w:name w:val="Heading 1 Char"/>
    <w:basedOn w:val="DefaultParagraphFont"/>
    <w:link w:val="Heading1"/>
    <w:uiPriority w:val="9"/>
    <w:rsid w:val="00095B7D"/>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3813">
      <w:bodyDiv w:val="1"/>
      <w:marLeft w:val="0"/>
      <w:marRight w:val="0"/>
      <w:marTop w:val="0"/>
      <w:marBottom w:val="0"/>
      <w:divBdr>
        <w:top w:val="none" w:sz="0" w:space="0" w:color="auto"/>
        <w:left w:val="none" w:sz="0" w:space="0" w:color="auto"/>
        <w:bottom w:val="none" w:sz="0" w:space="0" w:color="auto"/>
        <w:right w:val="none" w:sz="0" w:space="0" w:color="auto"/>
      </w:divBdr>
      <w:divsChild>
        <w:div w:id="133716257">
          <w:marLeft w:val="0"/>
          <w:marRight w:val="0"/>
          <w:marTop w:val="0"/>
          <w:marBottom w:val="0"/>
          <w:divBdr>
            <w:top w:val="none" w:sz="0" w:space="0" w:color="auto"/>
            <w:left w:val="none" w:sz="0" w:space="0" w:color="auto"/>
            <w:bottom w:val="none" w:sz="0" w:space="0" w:color="auto"/>
            <w:right w:val="none" w:sz="0" w:space="0" w:color="auto"/>
          </w:divBdr>
          <w:divsChild>
            <w:div w:id="484130957">
              <w:marLeft w:val="300"/>
              <w:marRight w:val="0"/>
              <w:marTop w:val="0"/>
              <w:marBottom w:val="0"/>
              <w:divBdr>
                <w:top w:val="none" w:sz="0" w:space="0" w:color="auto"/>
                <w:left w:val="none" w:sz="0" w:space="0" w:color="auto"/>
                <w:bottom w:val="none" w:sz="0" w:space="0" w:color="auto"/>
                <w:right w:val="none" w:sz="0" w:space="0" w:color="auto"/>
              </w:divBdr>
            </w:div>
            <w:div w:id="854029596">
              <w:marLeft w:val="0"/>
              <w:marRight w:val="0"/>
              <w:marTop w:val="0"/>
              <w:marBottom w:val="0"/>
              <w:divBdr>
                <w:top w:val="none" w:sz="0" w:space="0" w:color="auto"/>
                <w:left w:val="none" w:sz="0" w:space="0" w:color="auto"/>
                <w:bottom w:val="none" w:sz="0" w:space="0" w:color="auto"/>
                <w:right w:val="none" w:sz="0" w:space="0" w:color="auto"/>
              </w:divBdr>
            </w:div>
            <w:div w:id="1314874675">
              <w:marLeft w:val="60"/>
              <w:marRight w:val="0"/>
              <w:marTop w:val="0"/>
              <w:marBottom w:val="0"/>
              <w:divBdr>
                <w:top w:val="none" w:sz="0" w:space="0" w:color="auto"/>
                <w:left w:val="none" w:sz="0" w:space="0" w:color="auto"/>
                <w:bottom w:val="none" w:sz="0" w:space="0" w:color="auto"/>
                <w:right w:val="none" w:sz="0" w:space="0" w:color="auto"/>
              </w:divBdr>
            </w:div>
            <w:div w:id="1667321999">
              <w:marLeft w:val="300"/>
              <w:marRight w:val="0"/>
              <w:marTop w:val="0"/>
              <w:marBottom w:val="0"/>
              <w:divBdr>
                <w:top w:val="none" w:sz="0" w:space="0" w:color="auto"/>
                <w:left w:val="none" w:sz="0" w:space="0" w:color="auto"/>
                <w:bottom w:val="none" w:sz="0" w:space="0" w:color="auto"/>
                <w:right w:val="none" w:sz="0" w:space="0" w:color="auto"/>
              </w:divBdr>
            </w:div>
            <w:div w:id="2009939694">
              <w:marLeft w:val="0"/>
              <w:marRight w:val="0"/>
              <w:marTop w:val="0"/>
              <w:marBottom w:val="0"/>
              <w:divBdr>
                <w:top w:val="none" w:sz="0" w:space="0" w:color="auto"/>
                <w:left w:val="none" w:sz="0" w:space="0" w:color="auto"/>
                <w:bottom w:val="none" w:sz="0" w:space="0" w:color="auto"/>
                <w:right w:val="none" w:sz="0" w:space="0" w:color="auto"/>
              </w:divBdr>
            </w:div>
          </w:divsChild>
        </w:div>
        <w:div w:id="1362125628">
          <w:marLeft w:val="0"/>
          <w:marRight w:val="0"/>
          <w:marTop w:val="0"/>
          <w:marBottom w:val="0"/>
          <w:divBdr>
            <w:top w:val="none" w:sz="0" w:space="0" w:color="auto"/>
            <w:left w:val="none" w:sz="0" w:space="0" w:color="auto"/>
            <w:bottom w:val="none" w:sz="0" w:space="0" w:color="auto"/>
            <w:right w:val="none" w:sz="0" w:space="0" w:color="auto"/>
          </w:divBdr>
          <w:divsChild>
            <w:div w:id="739251277">
              <w:marLeft w:val="0"/>
              <w:marRight w:val="0"/>
              <w:marTop w:val="120"/>
              <w:marBottom w:val="0"/>
              <w:divBdr>
                <w:top w:val="none" w:sz="0" w:space="0" w:color="auto"/>
                <w:left w:val="none" w:sz="0" w:space="0" w:color="auto"/>
                <w:bottom w:val="none" w:sz="0" w:space="0" w:color="auto"/>
                <w:right w:val="none" w:sz="0" w:space="0" w:color="auto"/>
              </w:divBdr>
              <w:divsChild>
                <w:div w:id="1612274625">
                  <w:marLeft w:val="0"/>
                  <w:marRight w:val="0"/>
                  <w:marTop w:val="0"/>
                  <w:marBottom w:val="0"/>
                  <w:divBdr>
                    <w:top w:val="none" w:sz="0" w:space="0" w:color="auto"/>
                    <w:left w:val="none" w:sz="0" w:space="0" w:color="auto"/>
                    <w:bottom w:val="none" w:sz="0" w:space="0" w:color="auto"/>
                    <w:right w:val="none" w:sz="0" w:space="0" w:color="auto"/>
                  </w:divBdr>
                  <w:divsChild>
                    <w:div w:id="1896159303">
                      <w:marLeft w:val="0"/>
                      <w:marRight w:val="0"/>
                      <w:marTop w:val="0"/>
                      <w:marBottom w:val="0"/>
                      <w:divBdr>
                        <w:top w:val="none" w:sz="0" w:space="0" w:color="auto"/>
                        <w:left w:val="none" w:sz="0" w:space="0" w:color="auto"/>
                        <w:bottom w:val="none" w:sz="0" w:space="0" w:color="auto"/>
                        <w:right w:val="none" w:sz="0" w:space="0" w:color="auto"/>
                      </w:divBdr>
                      <w:divsChild>
                        <w:div w:id="299459272">
                          <w:marLeft w:val="0"/>
                          <w:marRight w:val="0"/>
                          <w:marTop w:val="0"/>
                          <w:marBottom w:val="0"/>
                          <w:divBdr>
                            <w:top w:val="none" w:sz="0" w:space="0" w:color="auto"/>
                            <w:left w:val="none" w:sz="0" w:space="0" w:color="auto"/>
                            <w:bottom w:val="none" w:sz="0" w:space="0" w:color="auto"/>
                            <w:right w:val="none" w:sz="0" w:space="0" w:color="auto"/>
                          </w:divBdr>
                          <w:divsChild>
                            <w:div w:id="238709848">
                              <w:marLeft w:val="0"/>
                              <w:marRight w:val="0"/>
                              <w:marTop w:val="0"/>
                              <w:marBottom w:val="0"/>
                              <w:divBdr>
                                <w:top w:val="none" w:sz="0" w:space="0" w:color="auto"/>
                                <w:left w:val="none" w:sz="0" w:space="0" w:color="auto"/>
                                <w:bottom w:val="none" w:sz="0" w:space="0" w:color="auto"/>
                                <w:right w:val="none" w:sz="0" w:space="0" w:color="auto"/>
                              </w:divBdr>
                            </w:div>
                            <w:div w:id="790637992">
                              <w:marLeft w:val="0"/>
                              <w:marRight w:val="0"/>
                              <w:marTop w:val="0"/>
                              <w:marBottom w:val="0"/>
                              <w:divBdr>
                                <w:top w:val="none" w:sz="0" w:space="0" w:color="auto"/>
                                <w:left w:val="none" w:sz="0" w:space="0" w:color="auto"/>
                                <w:bottom w:val="none" w:sz="0" w:space="0" w:color="auto"/>
                                <w:right w:val="none" w:sz="0" w:space="0" w:color="auto"/>
                              </w:divBdr>
                            </w:div>
                            <w:div w:id="1941571025">
                              <w:marLeft w:val="0"/>
                              <w:marRight w:val="0"/>
                              <w:marTop w:val="0"/>
                              <w:marBottom w:val="0"/>
                              <w:divBdr>
                                <w:top w:val="none" w:sz="0" w:space="0" w:color="auto"/>
                                <w:left w:val="none" w:sz="0" w:space="0" w:color="auto"/>
                                <w:bottom w:val="none" w:sz="0" w:space="0" w:color="auto"/>
                                <w:right w:val="none" w:sz="0" w:space="0" w:color="auto"/>
                              </w:divBdr>
                            </w:div>
                          </w:divsChild>
                        </w:div>
                        <w:div w:id="440149416">
                          <w:blockQuote w:val="1"/>
                          <w:marLeft w:val="600"/>
                          <w:marRight w:val="0"/>
                          <w:marTop w:val="0"/>
                          <w:marBottom w:val="0"/>
                          <w:divBdr>
                            <w:top w:val="none" w:sz="0" w:space="0" w:color="auto"/>
                            <w:left w:val="none" w:sz="0" w:space="0" w:color="auto"/>
                            <w:bottom w:val="none" w:sz="0" w:space="0" w:color="auto"/>
                            <w:right w:val="none" w:sz="0" w:space="0" w:color="auto"/>
                          </w:divBdr>
                          <w:divsChild>
                            <w:div w:id="196743905">
                              <w:marLeft w:val="0"/>
                              <w:marRight w:val="0"/>
                              <w:marTop w:val="0"/>
                              <w:marBottom w:val="0"/>
                              <w:divBdr>
                                <w:top w:val="none" w:sz="0" w:space="0" w:color="auto"/>
                                <w:left w:val="none" w:sz="0" w:space="0" w:color="auto"/>
                                <w:bottom w:val="none" w:sz="0" w:space="0" w:color="auto"/>
                                <w:right w:val="none" w:sz="0" w:space="0" w:color="auto"/>
                              </w:divBdr>
                              <w:divsChild>
                                <w:div w:id="757366032">
                                  <w:marLeft w:val="0"/>
                                  <w:marRight w:val="0"/>
                                  <w:marTop w:val="0"/>
                                  <w:marBottom w:val="0"/>
                                  <w:divBdr>
                                    <w:top w:val="none" w:sz="0" w:space="0" w:color="auto"/>
                                    <w:left w:val="none" w:sz="0" w:space="0" w:color="auto"/>
                                    <w:bottom w:val="none" w:sz="0" w:space="0" w:color="auto"/>
                                    <w:right w:val="none" w:sz="0" w:space="0" w:color="auto"/>
                                  </w:divBdr>
                                </w:div>
                              </w:divsChild>
                            </w:div>
                            <w:div w:id="1104768606">
                              <w:marLeft w:val="0"/>
                              <w:marRight w:val="0"/>
                              <w:marTop w:val="0"/>
                              <w:marBottom w:val="0"/>
                              <w:divBdr>
                                <w:top w:val="none" w:sz="0" w:space="0" w:color="auto"/>
                                <w:left w:val="none" w:sz="0" w:space="0" w:color="auto"/>
                                <w:bottom w:val="none" w:sz="0" w:space="0" w:color="auto"/>
                                <w:right w:val="none" w:sz="0" w:space="0" w:color="auto"/>
                              </w:divBdr>
                              <w:divsChild>
                                <w:div w:id="1197238815">
                                  <w:marLeft w:val="0"/>
                                  <w:marRight w:val="0"/>
                                  <w:marTop w:val="0"/>
                                  <w:marBottom w:val="0"/>
                                  <w:divBdr>
                                    <w:top w:val="none" w:sz="0" w:space="0" w:color="auto"/>
                                    <w:left w:val="none" w:sz="0" w:space="0" w:color="auto"/>
                                    <w:bottom w:val="none" w:sz="0" w:space="0" w:color="auto"/>
                                    <w:right w:val="none" w:sz="0" w:space="0" w:color="auto"/>
                                  </w:divBdr>
                                </w:div>
                              </w:divsChild>
                            </w:div>
                            <w:div w:id="2073766769">
                              <w:marLeft w:val="0"/>
                              <w:marRight w:val="0"/>
                              <w:marTop w:val="0"/>
                              <w:marBottom w:val="0"/>
                              <w:divBdr>
                                <w:top w:val="none" w:sz="0" w:space="0" w:color="auto"/>
                                <w:left w:val="none" w:sz="0" w:space="0" w:color="auto"/>
                                <w:bottom w:val="none" w:sz="0" w:space="0" w:color="auto"/>
                                <w:right w:val="none" w:sz="0" w:space="0" w:color="auto"/>
                              </w:divBdr>
                              <w:divsChild>
                                <w:div w:id="12019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3122">
                          <w:marLeft w:val="0"/>
                          <w:marRight w:val="0"/>
                          <w:marTop w:val="0"/>
                          <w:marBottom w:val="0"/>
                          <w:divBdr>
                            <w:top w:val="none" w:sz="0" w:space="0" w:color="auto"/>
                            <w:left w:val="none" w:sz="0" w:space="0" w:color="auto"/>
                            <w:bottom w:val="none" w:sz="0" w:space="0" w:color="auto"/>
                            <w:right w:val="none" w:sz="0" w:space="0" w:color="auto"/>
                          </w:divBdr>
                          <w:divsChild>
                            <w:div w:id="70393043">
                              <w:marLeft w:val="0"/>
                              <w:marRight w:val="0"/>
                              <w:marTop w:val="0"/>
                              <w:marBottom w:val="0"/>
                              <w:divBdr>
                                <w:top w:val="none" w:sz="0" w:space="0" w:color="auto"/>
                                <w:left w:val="none" w:sz="0" w:space="0" w:color="auto"/>
                                <w:bottom w:val="none" w:sz="0" w:space="0" w:color="auto"/>
                                <w:right w:val="none" w:sz="0" w:space="0" w:color="auto"/>
                              </w:divBdr>
                            </w:div>
                            <w:div w:id="821391343">
                              <w:marLeft w:val="0"/>
                              <w:marRight w:val="0"/>
                              <w:marTop w:val="0"/>
                              <w:marBottom w:val="0"/>
                              <w:divBdr>
                                <w:top w:val="none" w:sz="0" w:space="0" w:color="auto"/>
                                <w:left w:val="none" w:sz="0" w:space="0" w:color="auto"/>
                                <w:bottom w:val="none" w:sz="0" w:space="0" w:color="auto"/>
                                <w:right w:val="none" w:sz="0" w:space="0" w:color="auto"/>
                              </w:divBdr>
                            </w:div>
                            <w:div w:id="986517969">
                              <w:marLeft w:val="0"/>
                              <w:marRight w:val="0"/>
                              <w:marTop w:val="0"/>
                              <w:marBottom w:val="0"/>
                              <w:divBdr>
                                <w:top w:val="none" w:sz="0" w:space="0" w:color="auto"/>
                                <w:left w:val="none" w:sz="0" w:space="0" w:color="auto"/>
                                <w:bottom w:val="none" w:sz="0" w:space="0" w:color="auto"/>
                                <w:right w:val="none" w:sz="0" w:space="0" w:color="auto"/>
                              </w:divBdr>
                            </w:div>
                            <w:div w:id="1745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787440">
      <w:bodyDiv w:val="1"/>
      <w:marLeft w:val="0"/>
      <w:marRight w:val="0"/>
      <w:marTop w:val="0"/>
      <w:marBottom w:val="0"/>
      <w:divBdr>
        <w:top w:val="none" w:sz="0" w:space="0" w:color="auto"/>
        <w:left w:val="none" w:sz="0" w:space="0" w:color="auto"/>
        <w:bottom w:val="none" w:sz="0" w:space="0" w:color="auto"/>
        <w:right w:val="none" w:sz="0" w:space="0" w:color="auto"/>
      </w:divBdr>
    </w:div>
    <w:div w:id="1639262155">
      <w:marLeft w:val="0"/>
      <w:marRight w:val="0"/>
      <w:marTop w:val="0"/>
      <w:marBottom w:val="0"/>
      <w:divBdr>
        <w:top w:val="none" w:sz="0" w:space="0" w:color="auto"/>
        <w:left w:val="none" w:sz="0" w:space="0" w:color="auto"/>
        <w:bottom w:val="none" w:sz="0" w:space="0" w:color="auto"/>
        <w:right w:val="none" w:sz="0" w:space="0" w:color="auto"/>
      </w:divBdr>
    </w:div>
    <w:div w:id="1639262156">
      <w:marLeft w:val="0"/>
      <w:marRight w:val="0"/>
      <w:marTop w:val="0"/>
      <w:marBottom w:val="0"/>
      <w:divBdr>
        <w:top w:val="none" w:sz="0" w:space="0" w:color="auto"/>
        <w:left w:val="none" w:sz="0" w:space="0" w:color="auto"/>
        <w:bottom w:val="none" w:sz="0" w:space="0" w:color="auto"/>
        <w:right w:val="none" w:sz="0" w:space="0" w:color="auto"/>
      </w:divBdr>
    </w:div>
    <w:div w:id="1639262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alaska/fisheries/mmm/itr.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2Tables/pdf/A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naics4_5416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145A-F502-42CB-BE35-1C450F39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6087</Words>
  <Characters>35345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mlbaucum</cp:lastModifiedBy>
  <cp:revision>4</cp:revision>
  <cp:lastPrinted>2017-03-13T16:10:00Z</cp:lastPrinted>
  <dcterms:created xsi:type="dcterms:W3CDTF">2022-08-11T12:50:00Z</dcterms:created>
  <dcterms:modified xsi:type="dcterms:W3CDTF">2022-08-11T12:52:00Z</dcterms:modified>
</cp:coreProperties>
</file>