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960" w:rsidP="00915906" w:rsidRDefault="00915906" w14:paraId="75DBEEAA" w14:textId="732C127B">
      <w:pPr>
        <w:spacing w:after="0" w:line="360" w:lineRule="atLeast"/>
        <w:rPr>
          <w:b/>
          <w:bCs/>
          <w:sz w:val="24"/>
          <w:szCs w:val="24"/>
        </w:rPr>
      </w:pPr>
      <w:r w:rsidRPr="00915906">
        <w:rPr>
          <w:b/>
          <w:bCs/>
          <w:sz w:val="24"/>
          <w:szCs w:val="24"/>
        </w:rPr>
        <w:t xml:space="preserve">SUPPORTING </w:t>
      </w:r>
      <w:proofErr w:type="gramStart"/>
      <w:r w:rsidRPr="00915906">
        <w:rPr>
          <w:b/>
          <w:bCs/>
          <w:sz w:val="24"/>
          <w:szCs w:val="24"/>
        </w:rPr>
        <w:t>STATEMENT</w:t>
      </w:r>
      <w:proofErr w:type="gramEnd"/>
      <w:r w:rsidR="00963CEF">
        <w:rPr>
          <w:b/>
          <w:bCs/>
          <w:sz w:val="24"/>
          <w:szCs w:val="24"/>
        </w:rPr>
        <w:t xml:space="preserve"> A</w:t>
      </w:r>
    </w:p>
    <w:p w:rsidR="00915906" w:rsidP="00915906" w:rsidRDefault="00915906" w14:paraId="3589A746" w14:textId="29CA0DE1">
      <w:pPr>
        <w:spacing w:after="0" w:line="360" w:lineRule="atLeast"/>
        <w:rPr>
          <w:b/>
          <w:bCs/>
          <w:sz w:val="24"/>
          <w:szCs w:val="24"/>
        </w:rPr>
      </w:pPr>
      <w:r>
        <w:rPr>
          <w:b/>
          <w:bCs/>
          <w:sz w:val="24"/>
          <w:szCs w:val="24"/>
        </w:rPr>
        <w:t>Fourth National Juvenile Online Victimization Study (N-JOV4)</w:t>
      </w:r>
    </w:p>
    <w:p w:rsidR="00915906" w:rsidP="00915906" w:rsidRDefault="00915906" w14:paraId="47833FA3" w14:textId="112D3452">
      <w:pPr>
        <w:spacing w:after="0" w:line="360" w:lineRule="atLeast"/>
        <w:rPr>
          <w:b/>
          <w:bCs/>
          <w:sz w:val="24"/>
          <w:szCs w:val="24"/>
        </w:rPr>
      </w:pPr>
    </w:p>
    <w:p w:rsidR="00915906" w:rsidP="00915906" w:rsidRDefault="00915906" w14:paraId="0E3CFB0B" w14:textId="1F0D2193">
      <w:pPr>
        <w:spacing w:after="0" w:line="360" w:lineRule="atLeast"/>
        <w:rPr>
          <w:sz w:val="24"/>
          <w:szCs w:val="24"/>
        </w:rPr>
      </w:pPr>
      <w:r>
        <w:rPr>
          <w:b/>
          <w:bCs/>
          <w:sz w:val="24"/>
          <w:szCs w:val="24"/>
        </w:rPr>
        <w:t>Overview</w:t>
      </w:r>
    </w:p>
    <w:p w:rsidR="00915906" w:rsidP="00EF300D" w:rsidRDefault="00EF300D" w14:paraId="55CDB927" w14:textId="3BBE0174">
      <w:pPr>
        <w:tabs>
          <w:tab w:val="left" w:pos="1200"/>
        </w:tabs>
        <w:spacing w:after="0" w:line="360" w:lineRule="atLeast"/>
        <w:rPr>
          <w:sz w:val="24"/>
          <w:szCs w:val="24"/>
        </w:rPr>
      </w:pPr>
      <w:r>
        <w:rPr>
          <w:sz w:val="24"/>
          <w:szCs w:val="24"/>
        </w:rPr>
        <w:t>The National Institute of Justice (NIJ) request</w:t>
      </w:r>
      <w:r w:rsidR="00675747">
        <w:rPr>
          <w:sz w:val="24"/>
          <w:szCs w:val="24"/>
        </w:rPr>
        <w:t>s</w:t>
      </w:r>
      <w:r>
        <w:rPr>
          <w:sz w:val="24"/>
          <w:szCs w:val="24"/>
        </w:rPr>
        <w:t xml:space="preserve"> clearance for the Fourth National Juvenile Online Victimization Stud</w:t>
      </w:r>
      <w:r w:rsidR="0032620B">
        <w:rPr>
          <w:sz w:val="24"/>
          <w:szCs w:val="24"/>
        </w:rPr>
        <w:t>y</w:t>
      </w:r>
      <w:r>
        <w:rPr>
          <w:sz w:val="24"/>
          <w:szCs w:val="24"/>
        </w:rPr>
        <w:t xml:space="preserve"> (N-JOV4), which includes a pilot test and national data collection on technology-facilitated sex crimes against children known to law enforcement.</w:t>
      </w:r>
    </w:p>
    <w:p w:rsidR="00C064A1" w:rsidP="00C064A1" w:rsidRDefault="00C064A1" w14:paraId="6ABCF16D" w14:textId="77777777">
      <w:pPr>
        <w:widowControl w:val="0"/>
        <w:tabs>
          <w:tab w:val="left" w:pos="360"/>
        </w:tabs>
        <w:spacing w:after="0" w:line="360" w:lineRule="atLeast"/>
        <w:rPr>
          <w:rFonts w:cs="Times New Roman"/>
          <w:sz w:val="24"/>
          <w:szCs w:val="24"/>
        </w:rPr>
      </w:pPr>
    </w:p>
    <w:p w:rsidR="00F319FC" w:rsidP="00C064A1" w:rsidRDefault="00C064A1" w14:paraId="3139F4F2" w14:textId="77777777">
      <w:pPr>
        <w:spacing w:after="0" w:line="360" w:lineRule="atLeast"/>
        <w:rPr>
          <w:rFonts w:cs="Times New Roman"/>
          <w:sz w:val="24"/>
          <w:szCs w:val="24"/>
        </w:rPr>
      </w:pPr>
      <w:r w:rsidRPr="00C064A1">
        <w:rPr>
          <w:rFonts w:cs="Times New Roman"/>
          <w:sz w:val="24"/>
          <w:szCs w:val="24"/>
        </w:rPr>
        <w:t>The overall goal of N-JOV4 is to protect children against online dangers by developing a better understanding of new threats, problems, and concerns encountered by law enforcement in its effort to protect children in the changing technological environment; tracking and monitoring new and continuing threats; and identifying which investigative strategies are associated with more favorable outcomes in protecting children.</w:t>
      </w:r>
    </w:p>
    <w:p w:rsidR="00C064A1" w:rsidP="00C064A1" w:rsidRDefault="00C064A1" w14:paraId="48C69A73" w14:textId="3A7EE592">
      <w:pPr>
        <w:spacing w:after="0" w:line="360" w:lineRule="atLeast"/>
        <w:rPr>
          <w:rFonts w:cs="Times New Roman"/>
          <w:sz w:val="24"/>
          <w:szCs w:val="24"/>
        </w:rPr>
      </w:pPr>
      <w:r w:rsidRPr="00C064A1">
        <w:rPr>
          <w:rFonts w:cs="Times New Roman"/>
          <w:sz w:val="24"/>
          <w:szCs w:val="24"/>
        </w:rPr>
        <w:t xml:space="preserve"> </w:t>
      </w:r>
    </w:p>
    <w:p w:rsidR="00C064A1" w:rsidP="00C064A1" w:rsidRDefault="00C064A1" w14:paraId="1566AEDC" w14:textId="77777777">
      <w:pPr>
        <w:spacing w:after="0" w:line="360" w:lineRule="atLeast"/>
        <w:rPr>
          <w:rFonts w:cs="Times New Roman"/>
          <w:sz w:val="24"/>
          <w:szCs w:val="24"/>
        </w:rPr>
      </w:pPr>
      <w:r w:rsidRPr="00C064A1">
        <w:rPr>
          <w:rFonts w:cs="Times New Roman"/>
          <w:sz w:val="24"/>
          <w:szCs w:val="24"/>
        </w:rPr>
        <w:t xml:space="preserve">Specific objectives of N-JOV4 are to: </w:t>
      </w:r>
    </w:p>
    <w:p w:rsidR="00C064A1" w:rsidP="00C064A1" w:rsidRDefault="00C064A1" w14:paraId="5D16F544" w14:textId="77777777">
      <w:pPr>
        <w:pStyle w:val="ListParagraph"/>
        <w:numPr>
          <w:ilvl w:val="0"/>
          <w:numId w:val="4"/>
        </w:numPr>
        <w:spacing w:after="0" w:line="360" w:lineRule="atLeast"/>
        <w:rPr>
          <w:rFonts w:cs="Times New Roman"/>
          <w:sz w:val="24"/>
          <w:szCs w:val="24"/>
        </w:rPr>
      </w:pPr>
      <w:r w:rsidRPr="00C064A1">
        <w:rPr>
          <w:rFonts w:cs="Times New Roman"/>
          <w:sz w:val="24"/>
          <w:szCs w:val="24"/>
        </w:rPr>
        <w:t>Develop a sampling plan and pilot test a proposed N-JOV4 methodology;</w:t>
      </w:r>
    </w:p>
    <w:p w:rsidR="00C064A1" w:rsidP="00C064A1" w:rsidRDefault="00C064A1" w14:paraId="30D062E9" w14:textId="77777777">
      <w:pPr>
        <w:pStyle w:val="ListParagraph"/>
        <w:numPr>
          <w:ilvl w:val="0"/>
          <w:numId w:val="4"/>
        </w:numPr>
        <w:spacing w:after="0" w:line="360" w:lineRule="atLeast"/>
        <w:rPr>
          <w:rFonts w:cs="Times New Roman"/>
          <w:sz w:val="24"/>
          <w:szCs w:val="24"/>
        </w:rPr>
      </w:pPr>
      <w:r w:rsidRPr="00C064A1">
        <w:rPr>
          <w:rFonts w:cs="Times New Roman"/>
          <w:sz w:val="24"/>
          <w:szCs w:val="24"/>
        </w:rPr>
        <w:t xml:space="preserve">Implement a national agency-level survey to produce accurate and reliable national estimates of the prevalence of arrests for technology-facilitated sex crimes against minors, and investigations involving youth-produced sexual images; </w:t>
      </w:r>
    </w:p>
    <w:p w:rsidR="00C064A1" w:rsidP="00C064A1" w:rsidRDefault="00C064A1" w14:paraId="51C5F4B7" w14:textId="77777777">
      <w:pPr>
        <w:pStyle w:val="ListParagraph"/>
        <w:numPr>
          <w:ilvl w:val="0"/>
          <w:numId w:val="4"/>
        </w:numPr>
        <w:spacing w:after="0" w:line="360" w:lineRule="atLeast"/>
        <w:rPr>
          <w:rFonts w:cs="Times New Roman"/>
          <w:sz w:val="24"/>
          <w:szCs w:val="24"/>
        </w:rPr>
      </w:pPr>
      <w:r w:rsidRPr="00C064A1">
        <w:rPr>
          <w:rFonts w:cs="Times New Roman"/>
          <w:sz w:val="24"/>
          <w:szCs w:val="24"/>
        </w:rPr>
        <w:t xml:space="preserve">Conduct in-depth case-level interviews with investigators to understand how these cases were disclosed and managed by law enforcement agencies; </w:t>
      </w:r>
    </w:p>
    <w:p w:rsidR="00C064A1" w:rsidP="00C064A1" w:rsidRDefault="00C064A1" w14:paraId="2AE5644E" w14:textId="77777777">
      <w:pPr>
        <w:pStyle w:val="ListParagraph"/>
        <w:numPr>
          <w:ilvl w:val="0"/>
          <w:numId w:val="4"/>
        </w:numPr>
        <w:spacing w:after="0" w:line="360" w:lineRule="atLeast"/>
        <w:rPr>
          <w:rFonts w:cs="Times New Roman"/>
          <w:sz w:val="24"/>
          <w:szCs w:val="24"/>
        </w:rPr>
      </w:pPr>
      <w:r w:rsidRPr="00C064A1">
        <w:rPr>
          <w:rFonts w:cs="Times New Roman"/>
          <w:sz w:val="24"/>
          <w:szCs w:val="24"/>
        </w:rPr>
        <w:t xml:space="preserve">Combine the N-JOV4 data with all three prior N-JOV datasets to analyze how the prevalence and characteristics of such crimes have changed over time; and </w:t>
      </w:r>
    </w:p>
    <w:p w:rsidRPr="00C064A1" w:rsidR="00C064A1" w:rsidP="00C064A1" w:rsidRDefault="00C064A1" w14:paraId="4A9C16EF" w14:textId="5A37D4A3">
      <w:pPr>
        <w:pStyle w:val="ListParagraph"/>
        <w:numPr>
          <w:ilvl w:val="0"/>
          <w:numId w:val="4"/>
        </w:numPr>
        <w:spacing w:after="0" w:line="360" w:lineRule="atLeast"/>
        <w:rPr>
          <w:rFonts w:cs="Times New Roman"/>
          <w:sz w:val="24"/>
          <w:szCs w:val="24"/>
        </w:rPr>
      </w:pPr>
      <w:r w:rsidRPr="00C064A1">
        <w:rPr>
          <w:rFonts w:cs="Times New Roman"/>
          <w:sz w:val="24"/>
          <w:szCs w:val="24"/>
        </w:rPr>
        <w:t>Produce methodological reports; a final research report and statistical tables; a complete, archived dataset; and other research publications for dissemination of findings to practitioners, policy makers and the public.</w:t>
      </w:r>
    </w:p>
    <w:p w:rsidR="00C064A1" w:rsidP="00C064A1" w:rsidRDefault="00C064A1" w14:paraId="358B4AA4" w14:textId="77777777">
      <w:pPr>
        <w:widowControl w:val="0"/>
        <w:tabs>
          <w:tab w:val="left" w:pos="360"/>
        </w:tabs>
        <w:spacing w:after="0" w:line="360" w:lineRule="atLeast"/>
        <w:rPr>
          <w:rFonts w:ascii="Times New Roman" w:hAnsi="Times New Roman" w:cs="Times New Roman"/>
          <w:sz w:val="24"/>
          <w:szCs w:val="24"/>
        </w:rPr>
      </w:pPr>
    </w:p>
    <w:p w:rsidR="00FF3BEF" w:rsidP="00C064A1" w:rsidRDefault="00FF3BEF" w14:paraId="7411584E" w14:textId="3CA1AE91">
      <w:pPr>
        <w:widowControl w:val="0"/>
        <w:tabs>
          <w:tab w:val="left" w:pos="360"/>
        </w:tabs>
        <w:spacing w:after="0" w:line="360" w:lineRule="atLeast"/>
        <w:rPr>
          <w:rFonts w:ascii="Calibri" w:hAnsi="Calibri" w:cs="Times New Roman"/>
          <w:sz w:val="24"/>
          <w:szCs w:val="24"/>
        </w:rPr>
      </w:pPr>
      <w:r>
        <w:rPr>
          <w:rFonts w:ascii="Calibri" w:hAnsi="Calibri" w:cs="Times New Roman"/>
          <w:sz w:val="24"/>
          <w:szCs w:val="24"/>
        </w:rPr>
        <w:t>In addition to these specific objectives, N-JOV4 will provide in-depth information about the detail</w:t>
      </w:r>
      <w:r w:rsidR="004675C2">
        <w:rPr>
          <w:rFonts w:ascii="Calibri" w:hAnsi="Calibri" w:cs="Times New Roman"/>
          <w:sz w:val="24"/>
          <w:szCs w:val="24"/>
        </w:rPr>
        <w:t>ed dynamics and outcomes</w:t>
      </w:r>
      <w:r>
        <w:rPr>
          <w:rFonts w:ascii="Calibri" w:hAnsi="Calibri" w:cs="Times New Roman"/>
          <w:sz w:val="24"/>
          <w:szCs w:val="24"/>
        </w:rPr>
        <w:t xml:space="preserve"> of different types of technology-facilitated sex crimes against children</w:t>
      </w:r>
      <w:r w:rsidR="004675C2">
        <w:rPr>
          <w:rFonts w:ascii="Calibri" w:hAnsi="Calibri" w:cs="Times New Roman"/>
          <w:sz w:val="24"/>
          <w:szCs w:val="24"/>
        </w:rPr>
        <w:t>. These will</w:t>
      </w:r>
      <w:r>
        <w:rPr>
          <w:rFonts w:ascii="Calibri" w:hAnsi="Calibri" w:cs="Times New Roman"/>
          <w:sz w:val="24"/>
          <w:szCs w:val="24"/>
        </w:rPr>
        <w:t xml:space="preserve"> includ</w:t>
      </w:r>
      <w:r w:rsidR="004675C2">
        <w:rPr>
          <w:rFonts w:ascii="Calibri" w:hAnsi="Calibri" w:cs="Times New Roman"/>
          <w:sz w:val="24"/>
          <w:szCs w:val="24"/>
        </w:rPr>
        <w:t>e</w:t>
      </w:r>
      <w:r>
        <w:rPr>
          <w:rFonts w:ascii="Calibri" w:hAnsi="Calibri" w:cs="Times New Roman"/>
          <w:sz w:val="24"/>
          <w:szCs w:val="24"/>
        </w:rPr>
        <w:t xml:space="preserve"> </w:t>
      </w:r>
      <w:r w:rsidR="004675C2">
        <w:rPr>
          <w:rFonts w:ascii="Calibri" w:hAnsi="Calibri" w:cs="Times New Roman"/>
          <w:sz w:val="24"/>
          <w:szCs w:val="24"/>
        </w:rPr>
        <w:t xml:space="preserve">cases </w:t>
      </w:r>
      <w:r>
        <w:rPr>
          <w:rFonts w:ascii="Calibri" w:hAnsi="Calibri" w:cs="Times New Roman"/>
          <w:sz w:val="24"/>
          <w:szCs w:val="24"/>
        </w:rPr>
        <w:t xml:space="preserve">involving online enticement by people met online as well as people known in person (i.e., family and acquaintance offenders), the </w:t>
      </w:r>
      <w:r w:rsidR="004675C2">
        <w:rPr>
          <w:rFonts w:ascii="Calibri" w:hAnsi="Calibri" w:cs="Times New Roman"/>
          <w:sz w:val="24"/>
          <w:szCs w:val="24"/>
        </w:rPr>
        <w:t xml:space="preserve">production and </w:t>
      </w:r>
      <w:r>
        <w:rPr>
          <w:rFonts w:ascii="Calibri" w:hAnsi="Calibri" w:cs="Times New Roman"/>
          <w:sz w:val="24"/>
          <w:szCs w:val="24"/>
        </w:rPr>
        <w:t xml:space="preserve">possession of child sexual exploitation material, </w:t>
      </w:r>
      <w:r w:rsidR="0032620B">
        <w:rPr>
          <w:rFonts w:ascii="Calibri" w:hAnsi="Calibri" w:cs="Times New Roman"/>
          <w:sz w:val="24"/>
          <w:szCs w:val="24"/>
        </w:rPr>
        <w:t>cases involving</w:t>
      </w:r>
      <w:r>
        <w:rPr>
          <w:rFonts w:ascii="Calibri" w:hAnsi="Calibri" w:cs="Times New Roman"/>
          <w:sz w:val="24"/>
          <w:szCs w:val="24"/>
        </w:rPr>
        <w:t xml:space="preserve"> undercover operations, and cases involving youth-produced sexual images. More details on the information being collected about specific cases can be found in Statement B.</w:t>
      </w:r>
    </w:p>
    <w:p w:rsidR="00FF3BEF" w:rsidP="00C064A1" w:rsidRDefault="00FF3BEF" w14:paraId="5F13B215" w14:textId="77777777">
      <w:pPr>
        <w:widowControl w:val="0"/>
        <w:tabs>
          <w:tab w:val="left" w:pos="360"/>
        </w:tabs>
        <w:spacing w:after="0" w:line="360" w:lineRule="atLeast"/>
        <w:rPr>
          <w:rFonts w:ascii="Calibri" w:hAnsi="Calibri" w:cs="Times New Roman"/>
          <w:sz w:val="24"/>
          <w:szCs w:val="24"/>
        </w:rPr>
      </w:pPr>
    </w:p>
    <w:p w:rsidRPr="002D635C" w:rsidR="00C064A1" w:rsidP="00C064A1" w:rsidRDefault="00C064A1" w14:paraId="00EF59DB" w14:textId="7C65A58C">
      <w:pPr>
        <w:widowControl w:val="0"/>
        <w:tabs>
          <w:tab w:val="left" w:pos="360"/>
        </w:tabs>
        <w:spacing w:after="0" w:line="360" w:lineRule="atLeast"/>
        <w:rPr>
          <w:rFonts w:ascii="Calibri" w:hAnsi="Calibri" w:cs="Times New Roman"/>
          <w:sz w:val="24"/>
          <w:szCs w:val="24"/>
        </w:rPr>
      </w:pPr>
      <w:r w:rsidRPr="00C064A1">
        <w:rPr>
          <w:rFonts w:ascii="Calibri" w:hAnsi="Calibri" w:cs="Times New Roman"/>
          <w:sz w:val="24"/>
          <w:szCs w:val="24"/>
        </w:rPr>
        <w:t xml:space="preserve">The study will replicate the highly successful design of the earlier N-JOV studies. It will collect </w:t>
      </w:r>
      <w:r w:rsidRPr="00C064A1">
        <w:rPr>
          <w:rFonts w:ascii="Calibri" w:hAnsi="Calibri" w:cs="Times New Roman"/>
          <w:sz w:val="24"/>
          <w:szCs w:val="24"/>
        </w:rPr>
        <w:lastRenderedPageBreak/>
        <w:t xml:space="preserve">information from a nationally representative sample of </w:t>
      </w:r>
      <w:r w:rsidR="00121EBC">
        <w:rPr>
          <w:rFonts w:ascii="Calibri" w:hAnsi="Calibri" w:cs="Times New Roman"/>
          <w:sz w:val="24"/>
          <w:szCs w:val="24"/>
        </w:rPr>
        <w:t>law enforcement agencies</w:t>
      </w:r>
      <w:r w:rsidRPr="00C064A1">
        <w:rPr>
          <w:rFonts w:ascii="Calibri" w:hAnsi="Calibri" w:cs="Times New Roman"/>
          <w:sz w:val="24"/>
          <w:szCs w:val="24"/>
        </w:rPr>
        <w:t xml:space="preserve"> (n=2,</w:t>
      </w:r>
      <w:r w:rsidR="00121EBC">
        <w:rPr>
          <w:rFonts w:ascii="Calibri" w:hAnsi="Calibri" w:cs="Times New Roman"/>
          <w:sz w:val="24"/>
          <w:szCs w:val="24"/>
        </w:rPr>
        <w:t>689</w:t>
      </w:r>
      <w:r w:rsidRPr="00C064A1">
        <w:rPr>
          <w:rFonts w:ascii="Calibri" w:hAnsi="Calibri" w:cs="Times New Roman"/>
          <w:sz w:val="24"/>
          <w:szCs w:val="24"/>
        </w:rPr>
        <w:t xml:space="preserve">) about specific technology-facilitated child sexual exploitation cases (n=2,000) </w:t>
      </w:r>
      <w:r>
        <w:rPr>
          <w:rFonts w:ascii="Calibri" w:hAnsi="Calibri" w:cs="Times New Roman"/>
          <w:sz w:val="24"/>
          <w:szCs w:val="24"/>
        </w:rPr>
        <w:t xml:space="preserve">involving arrests in 2019 </w:t>
      </w:r>
      <w:r w:rsidRPr="00C064A1">
        <w:rPr>
          <w:rFonts w:ascii="Calibri" w:hAnsi="Calibri" w:cs="Times New Roman"/>
          <w:sz w:val="24"/>
          <w:szCs w:val="24"/>
        </w:rPr>
        <w:t xml:space="preserve">through a mail </w:t>
      </w:r>
      <w:r w:rsidR="0032620B">
        <w:rPr>
          <w:rFonts w:ascii="Calibri" w:hAnsi="Calibri" w:cs="Times New Roman"/>
          <w:sz w:val="24"/>
          <w:szCs w:val="24"/>
        </w:rPr>
        <w:t xml:space="preserve">screener </w:t>
      </w:r>
      <w:r w:rsidRPr="00C064A1">
        <w:rPr>
          <w:rFonts w:ascii="Calibri" w:hAnsi="Calibri" w:cs="Times New Roman"/>
          <w:sz w:val="24"/>
          <w:szCs w:val="24"/>
        </w:rPr>
        <w:t>survey followed by telephone interviews with investigators knowledgeable about the cases.</w:t>
      </w:r>
      <w:r w:rsidR="002D635C">
        <w:rPr>
          <w:rFonts w:ascii="Calibri" w:hAnsi="Calibri" w:cs="Times New Roman"/>
          <w:sz w:val="24"/>
          <w:szCs w:val="24"/>
        </w:rPr>
        <w:t xml:space="preserve"> </w:t>
      </w:r>
      <w:r w:rsidRPr="002D635C" w:rsidR="002D635C">
        <w:rPr>
          <w:rFonts w:ascii="Calibri" w:hAnsi="Calibri" w:cs="Times New Roman"/>
          <w:sz w:val="24"/>
          <w:szCs w:val="24"/>
        </w:rPr>
        <w:t>Given that technology-facilitated child sexual exploitation crimes are characterized by rapid growth and changing dynamics, there is a great need for tracking this volatile environment and law enforcement efforts to respond. Further, as technology continues to evolve, research is needed to help the criminal justice system deal with an environment whose dynamics are not always conspicuous or tracked by other criminal justice data collection systems.</w:t>
      </w:r>
    </w:p>
    <w:p w:rsidR="00C064A1" w:rsidP="00C064A1" w:rsidRDefault="00C064A1" w14:paraId="48A7DE13" w14:textId="6AFF6B9F">
      <w:pPr>
        <w:widowControl w:val="0"/>
        <w:tabs>
          <w:tab w:val="left" w:pos="360"/>
        </w:tabs>
        <w:spacing w:after="0" w:line="360" w:lineRule="atLeast"/>
        <w:rPr>
          <w:rFonts w:ascii="Calibri" w:hAnsi="Calibri" w:cs="Times New Roman"/>
          <w:sz w:val="24"/>
          <w:szCs w:val="24"/>
        </w:rPr>
      </w:pPr>
    </w:p>
    <w:p w:rsidR="00C064A1" w:rsidP="00C064A1" w:rsidRDefault="00C064A1" w14:paraId="63D0A21A" w14:textId="08406D3B">
      <w:pPr>
        <w:widowControl w:val="0"/>
        <w:tabs>
          <w:tab w:val="left" w:pos="360"/>
        </w:tabs>
        <w:spacing w:after="0" w:line="360" w:lineRule="atLeast"/>
        <w:rPr>
          <w:rFonts w:ascii="Calibri" w:hAnsi="Calibri" w:cs="Times New Roman"/>
          <w:sz w:val="24"/>
          <w:szCs w:val="24"/>
        </w:rPr>
      </w:pPr>
      <w:r>
        <w:rPr>
          <w:rFonts w:ascii="Calibri" w:hAnsi="Calibri" w:cs="Times New Roman"/>
          <w:sz w:val="24"/>
          <w:szCs w:val="24"/>
        </w:rPr>
        <w:t>Specifically, this package seeks clearance for one pilot</w:t>
      </w:r>
      <w:r w:rsidR="002D635C">
        <w:rPr>
          <w:rFonts w:ascii="Calibri" w:hAnsi="Calibri" w:cs="Times New Roman"/>
          <w:sz w:val="24"/>
          <w:szCs w:val="24"/>
        </w:rPr>
        <w:t xml:space="preserve"> study and one national study:</w:t>
      </w:r>
    </w:p>
    <w:p w:rsidR="002D635C" w:rsidP="002D635C" w:rsidRDefault="00FF3BEF" w14:paraId="2AAB22F0" w14:textId="2D7A697C">
      <w:pPr>
        <w:pStyle w:val="ListParagraph"/>
        <w:widowControl w:val="0"/>
        <w:numPr>
          <w:ilvl w:val="0"/>
          <w:numId w:val="5"/>
        </w:numPr>
        <w:tabs>
          <w:tab w:val="left" w:pos="360"/>
        </w:tabs>
        <w:spacing w:after="0" w:line="360" w:lineRule="atLeast"/>
        <w:rPr>
          <w:rFonts w:ascii="Calibri" w:hAnsi="Calibri" w:cs="Times New Roman"/>
          <w:sz w:val="24"/>
          <w:szCs w:val="24"/>
        </w:rPr>
      </w:pPr>
      <w:r>
        <w:rPr>
          <w:rFonts w:ascii="Calibri" w:hAnsi="Calibri" w:cs="Times New Roman"/>
          <w:sz w:val="24"/>
          <w:szCs w:val="24"/>
        </w:rPr>
        <w:t>A p</w:t>
      </w:r>
      <w:r w:rsidR="002D635C">
        <w:rPr>
          <w:rFonts w:ascii="Calibri" w:hAnsi="Calibri" w:cs="Times New Roman"/>
          <w:sz w:val="24"/>
          <w:szCs w:val="24"/>
        </w:rPr>
        <w:t xml:space="preserve">ilot </w:t>
      </w:r>
      <w:r w:rsidR="0032620B">
        <w:rPr>
          <w:rFonts w:ascii="Calibri" w:hAnsi="Calibri" w:cs="Times New Roman"/>
          <w:sz w:val="24"/>
          <w:szCs w:val="24"/>
        </w:rPr>
        <w:t xml:space="preserve">study </w:t>
      </w:r>
      <w:r w:rsidRPr="00E27E77" w:rsidR="002D635C">
        <w:rPr>
          <w:sz w:val="24"/>
          <w:szCs w:val="24"/>
        </w:rPr>
        <w:t xml:space="preserve">to </w:t>
      </w:r>
      <w:r w:rsidRPr="00E27E77" w:rsidR="002D635C">
        <w:rPr>
          <w:rFonts w:cs="Times New Roman"/>
          <w:sz w:val="24"/>
          <w:szCs w:val="24"/>
        </w:rPr>
        <w:t xml:space="preserve">assure that </w:t>
      </w:r>
      <w:r w:rsidR="004A0139">
        <w:rPr>
          <w:rFonts w:cs="Times New Roman"/>
          <w:sz w:val="24"/>
          <w:szCs w:val="24"/>
        </w:rPr>
        <w:t xml:space="preserve">the case identification process </w:t>
      </w:r>
      <w:r w:rsidRPr="00E27E77" w:rsidR="002D635C">
        <w:rPr>
          <w:rFonts w:cs="Times New Roman"/>
          <w:sz w:val="24"/>
          <w:szCs w:val="24"/>
        </w:rPr>
        <w:t>work</w:t>
      </w:r>
      <w:r w:rsidR="004A0139">
        <w:rPr>
          <w:rFonts w:cs="Times New Roman"/>
          <w:sz w:val="24"/>
          <w:szCs w:val="24"/>
        </w:rPr>
        <w:t>s</w:t>
      </w:r>
      <w:r w:rsidRPr="00E27E77" w:rsidR="002D635C">
        <w:rPr>
          <w:rFonts w:cs="Times New Roman"/>
          <w:sz w:val="24"/>
          <w:szCs w:val="24"/>
        </w:rPr>
        <w:t>, that instructions are clear</w:t>
      </w:r>
      <w:r w:rsidR="004A0139">
        <w:rPr>
          <w:rFonts w:cs="Times New Roman"/>
          <w:sz w:val="24"/>
          <w:szCs w:val="24"/>
        </w:rPr>
        <w:t>,</w:t>
      </w:r>
      <w:r w:rsidRPr="00E27E77" w:rsidR="002D635C">
        <w:rPr>
          <w:rFonts w:cs="Times New Roman"/>
          <w:sz w:val="24"/>
          <w:szCs w:val="24"/>
        </w:rPr>
        <w:t xml:space="preserve"> and that the interview and data collection instrument </w:t>
      </w:r>
      <w:r w:rsidR="00121EBC">
        <w:rPr>
          <w:rFonts w:cs="Times New Roman"/>
          <w:sz w:val="24"/>
          <w:szCs w:val="24"/>
        </w:rPr>
        <w:t>performs</w:t>
      </w:r>
      <w:r w:rsidRPr="00E27E77" w:rsidR="002D635C">
        <w:rPr>
          <w:rFonts w:cs="Times New Roman"/>
          <w:sz w:val="24"/>
          <w:szCs w:val="24"/>
        </w:rPr>
        <w:t xml:space="preserve"> as intended</w:t>
      </w:r>
      <w:r w:rsidR="002D635C">
        <w:rPr>
          <w:rFonts w:cs="Times New Roman"/>
          <w:sz w:val="24"/>
          <w:szCs w:val="24"/>
        </w:rPr>
        <w:t>.</w:t>
      </w:r>
    </w:p>
    <w:p w:rsidRPr="002D635C" w:rsidR="002D635C" w:rsidP="002D635C" w:rsidRDefault="002D635C" w14:paraId="4990D212" w14:textId="554AB4C9">
      <w:pPr>
        <w:pStyle w:val="ListParagraph"/>
        <w:widowControl w:val="0"/>
        <w:numPr>
          <w:ilvl w:val="0"/>
          <w:numId w:val="5"/>
        </w:numPr>
        <w:tabs>
          <w:tab w:val="left" w:pos="360"/>
        </w:tabs>
        <w:spacing w:after="0" w:line="360" w:lineRule="atLeast"/>
        <w:rPr>
          <w:rFonts w:ascii="Calibri" w:hAnsi="Calibri" w:cs="Times New Roman"/>
          <w:sz w:val="24"/>
          <w:szCs w:val="24"/>
        </w:rPr>
      </w:pPr>
      <w:r>
        <w:rPr>
          <w:rFonts w:ascii="Calibri" w:hAnsi="Calibri" w:cs="Times New Roman"/>
          <w:sz w:val="24"/>
          <w:szCs w:val="24"/>
        </w:rPr>
        <w:t>Implement</w:t>
      </w:r>
      <w:r w:rsidR="004A0139">
        <w:rPr>
          <w:rFonts w:ascii="Calibri" w:hAnsi="Calibri" w:cs="Times New Roman"/>
          <w:sz w:val="24"/>
          <w:szCs w:val="24"/>
        </w:rPr>
        <w:t>ation of</w:t>
      </w:r>
      <w:r>
        <w:rPr>
          <w:rFonts w:ascii="Calibri" w:hAnsi="Calibri" w:cs="Times New Roman"/>
          <w:sz w:val="24"/>
          <w:szCs w:val="24"/>
        </w:rPr>
        <w:t xml:space="preserve"> the national N-JOV4 to produce national estimates</w:t>
      </w:r>
      <w:r w:rsidR="004A0139">
        <w:rPr>
          <w:rFonts w:ascii="Calibri" w:hAnsi="Calibri" w:cs="Times New Roman"/>
          <w:sz w:val="24"/>
          <w:szCs w:val="24"/>
        </w:rPr>
        <w:t xml:space="preserve"> and in-depth case characteristics</w:t>
      </w:r>
      <w:r>
        <w:rPr>
          <w:rFonts w:ascii="Calibri" w:hAnsi="Calibri" w:cs="Times New Roman"/>
          <w:sz w:val="24"/>
          <w:szCs w:val="24"/>
        </w:rPr>
        <w:t>.</w:t>
      </w:r>
    </w:p>
    <w:p w:rsidRPr="00C064A1" w:rsidR="00C064A1" w:rsidP="00C064A1" w:rsidRDefault="00C064A1" w14:paraId="2CC994B0" w14:textId="77777777">
      <w:pPr>
        <w:tabs>
          <w:tab w:val="left" w:pos="1200"/>
        </w:tabs>
        <w:spacing w:after="0" w:line="360" w:lineRule="atLeast"/>
        <w:rPr>
          <w:rFonts w:ascii="Calibri" w:hAnsi="Calibri"/>
          <w:sz w:val="24"/>
          <w:szCs w:val="24"/>
        </w:rPr>
      </w:pPr>
    </w:p>
    <w:p w:rsidR="00EF300D" w:rsidP="00EF300D" w:rsidRDefault="00DF47F0" w14:paraId="0CA962BA" w14:textId="5BBC78E7">
      <w:pPr>
        <w:tabs>
          <w:tab w:val="left" w:pos="1200"/>
        </w:tabs>
        <w:spacing w:after="0" w:line="360" w:lineRule="atLeast"/>
        <w:rPr>
          <w:sz w:val="24"/>
          <w:szCs w:val="24"/>
        </w:rPr>
      </w:pPr>
      <w:r>
        <w:rPr>
          <w:sz w:val="24"/>
          <w:szCs w:val="24"/>
        </w:rPr>
        <w:t>This submission describes each of the above data collection efforts. The N-JOV4 pilot study will inform the design and implementation of the national administration of N-JOV4. While the current request seeks approval for both the pilot and national studies, NIJ will submit an amendment to OMB for approval of any changes to the national N-JOV4 based on pilot findings.</w:t>
      </w:r>
    </w:p>
    <w:p w:rsidR="00DF47F0" w:rsidP="00EF300D" w:rsidRDefault="00DF47F0" w14:paraId="68771B72" w14:textId="77777777">
      <w:pPr>
        <w:tabs>
          <w:tab w:val="left" w:pos="1200"/>
        </w:tabs>
        <w:spacing w:after="0" w:line="360" w:lineRule="atLeast"/>
        <w:rPr>
          <w:sz w:val="24"/>
          <w:szCs w:val="24"/>
        </w:rPr>
      </w:pPr>
    </w:p>
    <w:p w:rsidRPr="000F5D58" w:rsidR="00915906" w:rsidP="00BF76FB" w:rsidRDefault="00915906" w14:paraId="7DA711AC" w14:textId="2210C815">
      <w:pPr>
        <w:pStyle w:val="ListParagraph"/>
        <w:numPr>
          <w:ilvl w:val="0"/>
          <w:numId w:val="1"/>
        </w:numPr>
        <w:spacing w:after="120" w:line="360" w:lineRule="atLeast"/>
        <w:ind w:left="360"/>
        <w:contextualSpacing w:val="0"/>
        <w:rPr>
          <w:b/>
          <w:bCs/>
          <w:sz w:val="24"/>
          <w:szCs w:val="24"/>
        </w:rPr>
      </w:pPr>
      <w:bookmarkStart w:name="_Hlk52175748" w:id="0"/>
      <w:r w:rsidRPr="000F5D58">
        <w:rPr>
          <w:b/>
          <w:bCs/>
          <w:sz w:val="24"/>
          <w:szCs w:val="24"/>
        </w:rPr>
        <w:t>Justification</w:t>
      </w:r>
    </w:p>
    <w:p w:rsidRPr="000F5D58" w:rsidR="00915906" w:rsidP="00915906" w:rsidRDefault="00915906" w14:paraId="78D89914" w14:textId="3AF9B820">
      <w:pPr>
        <w:pStyle w:val="ListParagraph"/>
        <w:numPr>
          <w:ilvl w:val="0"/>
          <w:numId w:val="2"/>
        </w:numPr>
        <w:spacing w:after="0" w:line="360" w:lineRule="atLeast"/>
        <w:ind w:left="360"/>
        <w:rPr>
          <w:sz w:val="24"/>
          <w:szCs w:val="24"/>
        </w:rPr>
      </w:pPr>
      <w:r w:rsidRPr="000F5D58">
        <w:rPr>
          <w:sz w:val="24"/>
          <w:szCs w:val="24"/>
          <w:u w:val="single"/>
        </w:rPr>
        <w:t>Necessity of Information Collection</w:t>
      </w:r>
    </w:p>
    <w:p w:rsidRPr="000F5D58" w:rsidR="00773FD7" w:rsidP="00773FD7" w:rsidRDefault="00773FD7" w14:paraId="191964D1" w14:textId="2A6EC5DE">
      <w:pPr>
        <w:spacing w:after="0" w:line="360" w:lineRule="atLeast"/>
        <w:rPr>
          <w:sz w:val="24"/>
          <w:szCs w:val="24"/>
        </w:rPr>
      </w:pPr>
    </w:p>
    <w:p w:rsidR="00817DD0" w:rsidP="008C53AC" w:rsidRDefault="00963CEF" w14:paraId="285E4855" w14:textId="26E5F102">
      <w:pPr>
        <w:rPr>
          <w:rFonts w:cstheme="minorHAnsi"/>
          <w:sz w:val="24"/>
          <w:szCs w:val="24"/>
        </w:rPr>
      </w:pPr>
      <w:r w:rsidRPr="00963CEF">
        <w:rPr>
          <w:rFonts w:cstheme="minorHAnsi"/>
          <w:sz w:val="24"/>
          <w:szCs w:val="24"/>
        </w:rPr>
        <w:t xml:space="preserve">NIJ is authorized to conduct this data collection under the Omnibus Crime Control and Safe Streets Act of 1968. Copies of the relevant sections of the NIJ authorizing language are included in </w:t>
      </w:r>
      <w:r w:rsidRPr="00537068">
        <w:rPr>
          <w:rFonts w:cstheme="minorHAnsi"/>
          <w:b/>
          <w:bCs/>
          <w:sz w:val="24"/>
          <w:szCs w:val="24"/>
        </w:rPr>
        <w:t>A</w:t>
      </w:r>
      <w:r w:rsidRPr="00537068" w:rsidR="007A566A">
        <w:rPr>
          <w:rFonts w:cstheme="minorHAnsi"/>
          <w:b/>
          <w:bCs/>
          <w:sz w:val="24"/>
          <w:szCs w:val="24"/>
        </w:rPr>
        <w:t>ppendix</w:t>
      </w:r>
      <w:r w:rsidRPr="00537068">
        <w:rPr>
          <w:rFonts w:cstheme="minorHAnsi"/>
          <w:b/>
          <w:bCs/>
          <w:sz w:val="24"/>
          <w:szCs w:val="24"/>
        </w:rPr>
        <w:t xml:space="preserve"> </w:t>
      </w:r>
      <w:r w:rsidRPr="00537068" w:rsidR="0032620B">
        <w:rPr>
          <w:rFonts w:cstheme="minorHAnsi"/>
          <w:b/>
          <w:bCs/>
          <w:sz w:val="24"/>
          <w:szCs w:val="24"/>
        </w:rPr>
        <w:t>A</w:t>
      </w:r>
      <w:r w:rsidR="00DD42A3">
        <w:rPr>
          <w:rFonts w:cstheme="minorHAnsi"/>
          <w:sz w:val="24"/>
          <w:szCs w:val="24"/>
        </w:rPr>
        <w:t>.</w:t>
      </w:r>
    </w:p>
    <w:p w:rsidR="008C53AC" w:rsidP="008C53AC" w:rsidRDefault="00B055F7" w14:paraId="73BC95FC" w14:textId="3379EDFB">
      <w:pPr>
        <w:rPr>
          <w:rFonts w:eastAsia="Times New Roman" w:cstheme="minorHAnsi"/>
          <w:color w:val="1B1B1B"/>
          <w:sz w:val="24"/>
          <w:szCs w:val="24"/>
          <w:shd w:val="clear" w:color="auto" w:fill="FFFFFF"/>
        </w:rPr>
      </w:pPr>
      <w:r w:rsidRPr="000F5D58">
        <w:rPr>
          <w:rFonts w:cstheme="minorHAnsi"/>
          <w:sz w:val="24"/>
          <w:szCs w:val="24"/>
        </w:rPr>
        <w:t xml:space="preserve">The need for </w:t>
      </w:r>
      <w:r w:rsidRPr="000F5D58" w:rsidR="00773FD7">
        <w:rPr>
          <w:rFonts w:cstheme="minorHAnsi"/>
          <w:sz w:val="24"/>
          <w:szCs w:val="24"/>
        </w:rPr>
        <w:t>N-JOV4</w:t>
      </w:r>
      <w:r w:rsidRPr="000F5D58">
        <w:rPr>
          <w:rFonts w:cstheme="minorHAnsi"/>
          <w:sz w:val="24"/>
          <w:szCs w:val="24"/>
        </w:rPr>
        <w:t xml:space="preserve"> is rooted in the</w:t>
      </w:r>
      <w:r w:rsidRPr="000F5D58" w:rsidR="008C53AC">
        <w:rPr>
          <w:rFonts w:cstheme="minorHAnsi"/>
          <w:sz w:val="24"/>
          <w:szCs w:val="24"/>
        </w:rPr>
        <w:t xml:space="preserve"> </w:t>
      </w:r>
      <w:r w:rsidR="0032620B">
        <w:rPr>
          <w:rFonts w:cstheme="minorHAnsi"/>
          <w:sz w:val="24"/>
          <w:szCs w:val="24"/>
        </w:rPr>
        <w:t>20</w:t>
      </w:r>
      <w:r w:rsidRPr="000F5D58" w:rsidR="008C53AC">
        <w:rPr>
          <w:rFonts w:cstheme="minorHAnsi"/>
          <w:sz w:val="24"/>
          <w:szCs w:val="24"/>
        </w:rPr>
        <w:t xml:space="preserve">-year mobilization of federal resources to combat </w:t>
      </w:r>
      <w:r w:rsidR="0032620B">
        <w:rPr>
          <w:rFonts w:cstheme="minorHAnsi"/>
          <w:sz w:val="24"/>
          <w:szCs w:val="24"/>
        </w:rPr>
        <w:t xml:space="preserve">technology-facilitated sex </w:t>
      </w:r>
      <w:r w:rsidRPr="000F5D58" w:rsidR="008C53AC">
        <w:rPr>
          <w:rFonts w:cstheme="minorHAnsi"/>
          <w:sz w:val="24"/>
          <w:szCs w:val="24"/>
        </w:rPr>
        <w:t>crimes</w:t>
      </w:r>
      <w:r w:rsidRPr="000F5D58" w:rsidR="00773FD7">
        <w:rPr>
          <w:rFonts w:cstheme="minorHAnsi"/>
          <w:sz w:val="24"/>
          <w:szCs w:val="24"/>
        </w:rPr>
        <w:t xml:space="preserve"> </w:t>
      </w:r>
      <w:r w:rsidRPr="000F5D58" w:rsidR="008C53AC">
        <w:rPr>
          <w:rFonts w:cstheme="minorHAnsi"/>
          <w:sz w:val="24"/>
          <w:szCs w:val="24"/>
        </w:rPr>
        <w:t xml:space="preserve">against children. That mobilization began with the creation of the Internet Crimes </w:t>
      </w:r>
      <w:r w:rsidR="00360F61">
        <w:rPr>
          <w:rFonts w:cstheme="minorHAnsi"/>
          <w:sz w:val="24"/>
          <w:szCs w:val="24"/>
        </w:rPr>
        <w:t>A</w:t>
      </w:r>
      <w:r w:rsidRPr="000F5D58" w:rsidR="00360F61">
        <w:rPr>
          <w:rFonts w:cstheme="minorHAnsi"/>
          <w:sz w:val="24"/>
          <w:szCs w:val="24"/>
        </w:rPr>
        <w:t xml:space="preserve">gainst </w:t>
      </w:r>
      <w:r w:rsidRPr="000F5D58" w:rsidR="008C53AC">
        <w:rPr>
          <w:rFonts w:cstheme="minorHAnsi"/>
          <w:sz w:val="24"/>
          <w:szCs w:val="24"/>
        </w:rPr>
        <w:t xml:space="preserve">Children </w:t>
      </w:r>
      <w:r w:rsidR="008F35E1">
        <w:rPr>
          <w:rFonts w:cstheme="minorHAnsi"/>
          <w:sz w:val="24"/>
          <w:szCs w:val="24"/>
        </w:rPr>
        <w:t xml:space="preserve">(ICAC) </w:t>
      </w:r>
      <w:r w:rsidRPr="000F5D58" w:rsidR="008C53AC">
        <w:rPr>
          <w:rFonts w:cstheme="minorHAnsi"/>
          <w:sz w:val="24"/>
          <w:szCs w:val="24"/>
        </w:rPr>
        <w:t xml:space="preserve">Task Force program </w:t>
      </w:r>
      <w:r w:rsidRPr="000F5D58" w:rsidR="008C53AC">
        <w:rPr>
          <w:rFonts w:eastAsia="Times New Roman" w:cstheme="minorHAnsi"/>
          <w:color w:val="1B1B1B"/>
          <w:sz w:val="24"/>
          <w:szCs w:val="24"/>
          <w:shd w:val="clear" w:color="auto" w:fill="FFFFFF"/>
        </w:rPr>
        <w:t>under</w:t>
      </w:r>
      <w:r w:rsidRPr="008C53AC" w:rsidR="008C53AC">
        <w:rPr>
          <w:rFonts w:eastAsia="Times New Roman" w:cstheme="minorHAnsi"/>
          <w:color w:val="1B1B1B"/>
          <w:sz w:val="24"/>
          <w:szCs w:val="24"/>
          <w:shd w:val="clear" w:color="auto" w:fill="FFFFFF"/>
        </w:rPr>
        <w:t xml:space="preserve"> the authority of the 1998 Justice Appropriations Act </w:t>
      </w:r>
      <w:r w:rsidR="00372D4B">
        <w:rPr>
          <w:rFonts w:eastAsia="Times New Roman" w:cstheme="minorHAnsi"/>
          <w:color w:val="1B1B1B"/>
          <w:sz w:val="24"/>
          <w:szCs w:val="24"/>
          <w:shd w:val="clear" w:color="auto" w:fill="FFFFFF"/>
        </w:rPr>
        <w:t>(</w:t>
      </w:r>
      <w:r w:rsidRPr="008C53AC" w:rsidR="008C53AC">
        <w:rPr>
          <w:rFonts w:eastAsia="Times New Roman" w:cstheme="minorHAnsi"/>
          <w:color w:val="1B1B1B"/>
          <w:sz w:val="24"/>
          <w:szCs w:val="24"/>
          <w:shd w:val="clear" w:color="auto" w:fill="FFFFFF"/>
        </w:rPr>
        <w:t xml:space="preserve">Public Law </w:t>
      </w:r>
      <w:r w:rsidR="00372D4B">
        <w:rPr>
          <w:rFonts w:eastAsia="Times New Roman" w:cstheme="minorHAnsi"/>
          <w:color w:val="1B1B1B"/>
          <w:sz w:val="24"/>
          <w:szCs w:val="24"/>
          <w:shd w:val="clear" w:color="auto" w:fill="FFFFFF"/>
        </w:rPr>
        <w:t xml:space="preserve">No. </w:t>
      </w:r>
      <w:r w:rsidRPr="008C53AC" w:rsidR="008C53AC">
        <w:rPr>
          <w:rFonts w:eastAsia="Times New Roman" w:cstheme="minorHAnsi"/>
          <w:color w:val="1B1B1B"/>
          <w:sz w:val="24"/>
          <w:szCs w:val="24"/>
          <w:shd w:val="clear" w:color="auto" w:fill="FFFFFF"/>
        </w:rPr>
        <w:t>105–119</w:t>
      </w:r>
      <w:r w:rsidR="00372D4B">
        <w:rPr>
          <w:rFonts w:eastAsia="Times New Roman" w:cstheme="minorHAnsi"/>
          <w:color w:val="1B1B1B"/>
          <w:sz w:val="24"/>
          <w:szCs w:val="24"/>
          <w:shd w:val="clear" w:color="auto" w:fill="FFFFFF"/>
        </w:rPr>
        <w:t>)</w:t>
      </w:r>
      <w:r w:rsidRPr="008C53AC" w:rsidR="008C53AC">
        <w:rPr>
          <w:rFonts w:eastAsia="Times New Roman" w:cstheme="minorHAnsi"/>
          <w:color w:val="1B1B1B"/>
          <w:sz w:val="24"/>
          <w:szCs w:val="24"/>
          <w:shd w:val="clear" w:color="auto" w:fill="FFFFFF"/>
        </w:rPr>
        <w:t xml:space="preserve">. Continuing Congressional concern about this problem was </w:t>
      </w:r>
      <w:r w:rsidR="008C53AC">
        <w:rPr>
          <w:rFonts w:eastAsia="Times New Roman" w:cstheme="minorHAnsi"/>
          <w:color w:val="1B1B1B"/>
          <w:sz w:val="24"/>
          <w:szCs w:val="24"/>
          <w:shd w:val="clear" w:color="auto" w:fill="FFFFFF"/>
        </w:rPr>
        <w:t xml:space="preserve">then </w:t>
      </w:r>
      <w:r w:rsidRPr="008C53AC" w:rsidR="008C53AC">
        <w:rPr>
          <w:rFonts w:eastAsia="Times New Roman" w:cstheme="minorHAnsi"/>
          <w:color w:val="1B1B1B"/>
          <w:sz w:val="24"/>
          <w:szCs w:val="24"/>
          <w:shd w:val="clear" w:color="auto" w:fill="FFFFFF"/>
        </w:rPr>
        <w:t>reflected in the Providing Resources, Officers, and Technology to Eradicate Cyber Threats to Our Children Act ("the PROTECT Act") of 2008, (</w:t>
      </w:r>
      <w:r w:rsidR="00372D4B">
        <w:rPr>
          <w:rFonts w:eastAsia="Times New Roman" w:cstheme="minorHAnsi"/>
          <w:color w:val="1B1B1B"/>
          <w:sz w:val="24"/>
          <w:szCs w:val="24"/>
          <w:shd w:val="clear" w:color="auto" w:fill="FFFFFF"/>
        </w:rPr>
        <w:t xml:space="preserve">Public Law No. </w:t>
      </w:r>
      <w:r w:rsidRPr="008C53AC" w:rsidR="008C53AC">
        <w:rPr>
          <w:rFonts w:eastAsia="Times New Roman" w:cstheme="minorHAnsi"/>
          <w:color w:val="1B1B1B"/>
          <w:sz w:val="24"/>
          <w:szCs w:val="24"/>
          <w:shd w:val="clear" w:color="auto" w:fill="FFFFFF"/>
        </w:rPr>
        <w:t>110-401, codified at 42 USC 17601, et seq.), which was renewed in 2017.</w:t>
      </w:r>
      <w:r w:rsidR="008C53AC">
        <w:rPr>
          <w:rFonts w:eastAsia="Times New Roman" w:cstheme="minorHAnsi"/>
          <w:color w:val="1B1B1B"/>
          <w:sz w:val="24"/>
          <w:szCs w:val="24"/>
          <w:shd w:val="clear" w:color="auto" w:fill="FFFFFF"/>
        </w:rPr>
        <w:t xml:space="preserve">  Among other important features of the federal mobilization h</w:t>
      </w:r>
      <w:r w:rsidRPr="008C53AC" w:rsidR="008C53AC">
        <w:rPr>
          <w:rFonts w:eastAsia="Times New Roman" w:cstheme="minorHAnsi"/>
          <w:color w:val="1B1B1B"/>
          <w:sz w:val="24"/>
          <w:szCs w:val="24"/>
          <w:shd w:val="clear" w:color="auto" w:fill="FFFFFF"/>
        </w:rPr>
        <w:t xml:space="preserve">as been the creation of 61 coordinated </w:t>
      </w:r>
      <w:r w:rsidR="00A8061C">
        <w:rPr>
          <w:rFonts w:eastAsia="Times New Roman" w:cstheme="minorHAnsi"/>
          <w:color w:val="1B1B1B"/>
          <w:sz w:val="24"/>
          <w:szCs w:val="24"/>
          <w:shd w:val="clear" w:color="auto" w:fill="FFFFFF"/>
        </w:rPr>
        <w:t>ICAC</w:t>
      </w:r>
      <w:r w:rsidRPr="00F319FC" w:rsidR="00F319FC">
        <w:rPr>
          <w:rFonts w:eastAsia="Times New Roman" w:cstheme="minorHAnsi"/>
          <w:color w:val="1B1B1B"/>
          <w:sz w:val="24"/>
          <w:szCs w:val="24"/>
          <w:shd w:val="clear" w:color="auto" w:fill="FFFFFF"/>
        </w:rPr>
        <w:t xml:space="preserve"> </w:t>
      </w:r>
      <w:r w:rsidR="0032620B">
        <w:rPr>
          <w:rFonts w:eastAsia="Times New Roman" w:cstheme="minorHAnsi"/>
          <w:color w:val="1B1B1B"/>
          <w:sz w:val="24"/>
          <w:szCs w:val="24"/>
          <w:shd w:val="clear" w:color="auto" w:fill="FFFFFF"/>
        </w:rPr>
        <w:t>T</w:t>
      </w:r>
      <w:r w:rsidRPr="008C53AC" w:rsidR="008C53AC">
        <w:rPr>
          <w:rFonts w:eastAsia="Times New Roman" w:cstheme="minorHAnsi"/>
          <w:color w:val="1B1B1B"/>
          <w:sz w:val="24"/>
          <w:szCs w:val="24"/>
          <w:shd w:val="clear" w:color="auto" w:fill="FFFFFF"/>
        </w:rPr>
        <w:t xml:space="preserve">ask </w:t>
      </w:r>
      <w:r w:rsidR="0032620B">
        <w:rPr>
          <w:rFonts w:eastAsia="Times New Roman" w:cstheme="minorHAnsi"/>
          <w:color w:val="1B1B1B"/>
          <w:sz w:val="24"/>
          <w:szCs w:val="24"/>
          <w:shd w:val="clear" w:color="auto" w:fill="FFFFFF"/>
        </w:rPr>
        <w:t>F</w:t>
      </w:r>
      <w:r w:rsidRPr="008C53AC" w:rsidR="008C53AC">
        <w:rPr>
          <w:rFonts w:eastAsia="Times New Roman" w:cstheme="minorHAnsi"/>
          <w:color w:val="1B1B1B"/>
          <w:sz w:val="24"/>
          <w:szCs w:val="24"/>
          <w:shd w:val="clear" w:color="auto" w:fill="FFFFFF"/>
        </w:rPr>
        <w:t>orces representing over 4,500 federal, state, and local law enforcement and prosecutorial agencies.</w:t>
      </w:r>
      <w:r w:rsidR="009A2F08">
        <w:rPr>
          <w:rFonts w:eastAsia="Times New Roman" w:cstheme="minorHAnsi"/>
          <w:color w:val="1B1B1B"/>
          <w:sz w:val="24"/>
          <w:szCs w:val="24"/>
          <w:shd w:val="clear" w:color="auto" w:fill="FFFFFF"/>
        </w:rPr>
        <w:t xml:space="preserve"> </w:t>
      </w:r>
      <w:r w:rsidRPr="008C53AC" w:rsidR="008C53AC">
        <w:rPr>
          <w:rFonts w:eastAsia="Times New Roman" w:cstheme="minorHAnsi"/>
          <w:color w:val="1B1B1B"/>
          <w:sz w:val="24"/>
          <w:szCs w:val="24"/>
          <w:shd w:val="clear" w:color="auto" w:fill="FFFFFF"/>
        </w:rPr>
        <w:lastRenderedPageBreak/>
        <w:t xml:space="preserve">In FY 2019, those task forces conducted more than 81,000 investigations and 85,700 forensic exams. </w:t>
      </w:r>
      <w:r w:rsidR="00DC0419">
        <w:rPr>
          <w:rFonts w:eastAsia="Times New Roman" w:cstheme="minorHAnsi"/>
          <w:color w:val="1B1B1B"/>
          <w:sz w:val="24"/>
          <w:szCs w:val="24"/>
          <w:shd w:val="clear" w:color="auto" w:fill="FFFFFF"/>
        </w:rPr>
        <w:t>C</w:t>
      </w:r>
      <w:r w:rsidRPr="008C53AC" w:rsidR="008C53AC">
        <w:rPr>
          <w:rFonts w:eastAsia="Times New Roman" w:cstheme="minorHAnsi"/>
          <w:color w:val="1B1B1B"/>
          <w:sz w:val="24"/>
          <w:szCs w:val="24"/>
          <w:shd w:val="clear" w:color="auto" w:fill="FFFFFF"/>
        </w:rPr>
        <w:t>onsiderable federal</w:t>
      </w:r>
      <w:r w:rsidR="000F5D58">
        <w:rPr>
          <w:rFonts w:eastAsia="Times New Roman" w:cstheme="minorHAnsi"/>
          <w:color w:val="1B1B1B"/>
          <w:sz w:val="24"/>
          <w:szCs w:val="24"/>
          <w:shd w:val="clear" w:color="auto" w:fill="FFFFFF"/>
        </w:rPr>
        <w:t xml:space="preserve"> and local</w:t>
      </w:r>
      <w:r w:rsidRPr="008C53AC" w:rsidR="008C53AC">
        <w:rPr>
          <w:rFonts w:eastAsia="Times New Roman" w:cstheme="minorHAnsi"/>
          <w:color w:val="1B1B1B"/>
          <w:sz w:val="24"/>
          <w:szCs w:val="24"/>
          <w:shd w:val="clear" w:color="auto" w:fill="FFFFFF"/>
        </w:rPr>
        <w:t xml:space="preserve"> law enforcement effort is </w:t>
      </w:r>
      <w:r w:rsidR="00A8061C">
        <w:rPr>
          <w:rFonts w:eastAsia="Times New Roman" w:cstheme="minorHAnsi"/>
          <w:color w:val="1B1B1B"/>
          <w:sz w:val="24"/>
          <w:szCs w:val="24"/>
          <w:shd w:val="clear" w:color="auto" w:fill="FFFFFF"/>
        </w:rPr>
        <w:t>directed toward</w:t>
      </w:r>
      <w:r w:rsidRPr="008C53AC" w:rsidR="008C53AC">
        <w:rPr>
          <w:rFonts w:eastAsia="Times New Roman" w:cstheme="minorHAnsi"/>
          <w:color w:val="1B1B1B"/>
          <w:sz w:val="24"/>
          <w:szCs w:val="24"/>
          <w:shd w:val="clear" w:color="auto" w:fill="FFFFFF"/>
        </w:rPr>
        <w:t xml:space="preserve"> investigating </w:t>
      </w:r>
      <w:r w:rsidR="0032620B">
        <w:rPr>
          <w:rFonts w:eastAsia="Times New Roman" w:cstheme="minorHAnsi"/>
          <w:color w:val="1B1B1B"/>
          <w:sz w:val="24"/>
          <w:szCs w:val="24"/>
          <w:shd w:val="clear" w:color="auto" w:fill="FFFFFF"/>
        </w:rPr>
        <w:t xml:space="preserve">and </w:t>
      </w:r>
      <w:r w:rsidRPr="008C53AC" w:rsidR="008C53AC">
        <w:rPr>
          <w:rFonts w:eastAsia="Times New Roman" w:cstheme="minorHAnsi"/>
          <w:color w:val="1B1B1B"/>
          <w:sz w:val="24"/>
          <w:szCs w:val="24"/>
          <w:shd w:val="clear" w:color="auto" w:fill="FFFFFF"/>
        </w:rPr>
        <w:t xml:space="preserve">prosecuting these crimes. </w:t>
      </w:r>
      <w:r w:rsidR="004675C2">
        <w:rPr>
          <w:rFonts w:eastAsia="Times New Roman" w:cstheme="minorHAnsi"/>
          <w:color w:val="1B1B1B"/>
          <w:sz w:val="24"/>
          <w:szCs w:val="24"/>
          <w:shd w:val="clear" w:color="auto" w:fill="FFFFFF"/>
        </w:rPr>
        <w:t>Analyses show that some of</w:t>
      </w:r>
      <w:r w:rsidRPr="008C53AC" w:rsidR="008C53AC">
        <w:rPr>
          <w:rFonts w:eastAsia="Times New Roman" w:cstheme="minorHAnsi"/>
          <w:color w:val="1B1B1B"/>
          <w:sz w:val="24"/>
          <w:szCs w:val="24"/>
          <w:shd w:val="clear" w:color="auto" w:fill="FFFFFF"/>
        </w:rPr>
        <w:t xml:space="preserve"> these crimes</w:t>
      </w:r>
      <w:r w:rsidR="004675C2">
        <w:rPr>
          <w:rFonts w:eastAsia="Times New Roman" w:cstheme="minorHAnsi"/>
          <w:color w:val="1B1B1B"/>
          <w:sz w:val="24"/>
          <w:szCs w:val="24"/>
          <w:shd w:val="clear" w:color="auto" w:fill="FFFFFF"/>
        </w:rPr>
        <w:t xml:space="preserve">, like </w:t>
      </w:r>
      <w:r w:rsidR="0032620B">
        <w:rPr>
          <w:rFonts w:eastAsia="Times New Roman" w:cstheme="minorHAnsi"/>
          <w:color w:val="1B1B1B"/>
          <w:sz w:val="24"/>
          <w:szCs w:val="24"/>
          <w:shd w:val="clear" w:color="auto" w:fill="FFFFFF"/>
        </w:rPr>
        <w:t xml:space="preserve">child sexual exploitation material </w:t>
      </w:r>
      <w:r w:rsidR="004675C2">
        <w:rPr>
          <w:rFonts w:eastAsia="Times New Roman" w:cstheme="minorHAnsi"/>
          <w:color w:val="1B1B1B"/>
          <w:sz w:val="24"/>
          <w:szCs w:val="24"/>
          <w:shd w:val="clear" w:color="auto" w:fill="FFFFFF"/>
        </w:rPr>
        <w:t>possession,</w:t>
      </w:r>
      <w:r w:rsidRPr="008C53AC" w:rsidR="008C53AC">
        <w:rPr>
          <w:rFonts w:eastAsia="Times New Roman" w:cstheme="minorHAnsi"/>
          <w:color w:val="1B1B1B"/>
          <w:sz w:val="24"/>
          <w:szCs w:val="24"/>
          <w:shd w:val="clear" w:color="auto" w:fill="FFFFFF"/>
        </w:rPr>
        <w:t xml:space="preserve"> have been growing</w:t>
      </w:r>
      <w:r w:rsidR="00FA5EC4">
        <w:rPr>
          <w:rFonts w:eastAsia="Times New Roman" w:cstheme="minorHAnsi"/>
          <w:color w:val="1B1B1B"/>
          <w:sz w:val="24"/>
          <w:szCs w:val="24"/>
          <w:shd w:val="clear" w:color="auto" w:fill="FFFFFF"/>
        </w:rPr>
        <w:t xml:space="preserve"> in number</w:t>
      </w:r>
      <w:r w:rsidRPr="008C53AC" w:rsidR="008C53AC">
        <w:rPr>
          <w:rFonts w:eastAsia="Times New Roman" w:cstheme="minorHAnsi"/>
          <w:color w:val="1B1B1B"/>
          <w:sz w:val="24"/>
          <w:szCs w:val="24"/>
          <w:shd w:val="clear" w:color="auto" w:fill="FFFFFF"/>
        </w:rPr>
        <w:t>, changing in their dynamics, and requir</w:t>
      </w:r>
      <w:r w:rsidR="004675C2">
        <w:rPr>
          <w:rFonts w:eastAsia="Times New Roman" w:cstheme="minorHAnsi"/>
          <w:color w:val="1B1B1B"/>
          <w:sz w:val="24"/>
          <w:szCs w:val="24"/>
          <w:shd w:val="clear" w:color="auto" w:fill="FFFFFF"/>
        </w:rPr>
        <w:t>ing new</w:t>
      </w:r>
      <w:r w:rsidRPr="008C53AC" w:rsidR="008C53AC">
        <w:rPr>
          <w:rFonts w:eastAsia="Times New Roman" w:cstheme="minorHAnsi"/>
          <w:color w:val="1B1B1B"/>
          <w:sz w:val="24"/>
          <w:szCs w:val="24"/>
          <w:shd w:val="clear" w:color="auto" w:fill="FFFFFF"/>
        </w:rPr>
        <w:t xml:space="preserve"> investigational skills that have not been an integral part of law enforcement training in the past</w:t>
      </w:r>
      <w:r w:rsidR="0032620B">
        <w:rPr>
          <w:rFonts w:eastAsia="Times New Roman" w:cstheme="minorHAnsi"/>
          <w:color w:val="1B1B1B"/>
          <w:sz w:val="24"/>
          <w:szCs w:val="24"/>
          <w:shd w:val="clear" w:color="auto" w:fill="FFFFFF"/>
        </w:rPr>
        <w:t>.</w:t>
      </w:r>
      <w:r w:rsidR="0032620B">
        <w:rPr>
          <w:rStyle w:val="FootnoteReference"/>
          <w:rFonts w:eastAsia="Times New Roman" w:cstheme="minorHAnsi"/>
          <w:color w:val="1B1B1B"/>
          <w:sz w:val="24"/>
          <w:szCs w:val="24"/>
          <w:shd w:val="clear" w:color="auto" w:fill="FFFFFF"/>
        </w:rPr>
        <w:footnoteReference w:id="1"/>
      </w:r>
      <w:r w:rsidR="004675C2">
        <w:rPr>
          <w:rFonts w:eastAsia="Times New Roman" w:cstheme="minorHAnsi"/>
          <w:color w:val="1B1B1B"/>
          <w:sz w:val="24"/>
          <w:szCs w:val="24"/>
          <w:shd w:val="clear" w:color="auto" w:fill="FFFFFF"/>
        </w:rPr>
        <w:t xml:space="preserve"> </w:t>
      </w:r>
    </w:p>
    <w:p w:rsidRPr="00E070D2" w:rsidR="007B05CA" w:rsidP="008C53AC" w:rsidRDefault="00FA5EC4" w14:paraId="0635F0E1" w14:textId="24D86FAA">
      <w:pPr>
        <w:rPr>
          <w:rFonts w:eastAsia="Times New Roman" w:cstheme="minorHAnsi"/>
          <w:color w:val="1B1B1B"/>
          <w:sz w:val="24"/>
          <w:szCs w:val="24"/>
          <w:shd w:val="clear" w:color="auto" w:fill="FFFFFF"/>
        </w:rPr>
      </w:pPr>
      <w:r>
        <w:rPr>
          <w:rFonts w:eastAsia="Times New Roman" w:cstheme="minorHAnsi"/>
          <w:color w:val="1B1B1B"/>
          <w:sz w:val="24"/>
          <w:szCs w:val="24"/>
          <w:shd w:val="clear" w:color="auto" w:fill="FFFFFF"/>
        </w:rPr>
        <w:t>Federal, state and local law enforcement need statistics and research to help monitor the changing nature of the probl</w:t>
      </w:r>
      <w:r w:rsidRPr="0032620B">
        <w:rPr>
          <w:rFonts w:eastAsia="Times New Roman" w:cstheme="minorHAnsi"/>
          <w:color w:val="1B1B1B"/>
          <w:sz w:val="24"/>
          <w:szCs w:val="24"/>
          <w:shd w:val="clear" w:color="auto" w:fill="FFFFFF"/>
        </w:rPr>
        <w:t>em and their efforts to combat it. This need was recognized in the</w:t>
      </w:r>
      <w:r w:rsidRPr="0032620B" w:rsidR="007B05CA">
        <w:rPr>
          <w:rFonts w:eastAsia="Times New Roman" w:cstheme="minorHAnsi"/>
          <w:color w:val="1B1B1B"/>
          <w:sz w:val="24"/>
          <w:szCs w:val="24"/>
          <w:shd w:val="clear" w:color="auto" w:fill="FFFFFF"/>
        </w:rPr>
        <w:t xml:space="preserve"> </w:t>
      </w:r>
      <w:r w:rsidRPr="0032620B">
        <w:rPr>
          <w:rFonts w:cs="Minion Pro"/>
          <w:bCs/>
          <w:color w:val="211D1E"/>
          <w:sz w:val="24"/>
          <w:szCs w:val="24"/>
        </w:rPr>
        <w:t>National Strategy on Child Exploitation Prevention and Interdiction report to Congress of 2016</w:t>
      </w:r>
      <w:r w:rsidRPr="0032620B" w:rsidR="00DE317B">
        <w:rPr>
          <w:rFonts w:cs="Minion Pro"/>
          <w:bCs/>
          <w:color w:val="211D1E"/>
          <w:sz w:val="24"/>
          <w:szCs w:val="24"/>
        </w:rPr>
        <w:t>, as it recommended intensified efforts to identify victims, enhance public awareness</w:t>
      </w:r>
      <w:r w:rsidRPr="0032620B" w:rsidR="00E070D2">
        <w:rPr>
          <w:rFonts w:cs="Minion Pro"/>
          <w:bCs/>
          <w:color w:val="211D1E"/>
          <w:sz w:val="24"/>
          <w:szCs w:val="24"/>
        </w:rPr>
        <w:t xml:space="preserve"> </w:t>
      </w:r>
      <w:r w:rsidRPr="0032620B" w:rsidR="00DE317B">
        <w:rPr>
          <w:rFonts w:cs="Minion Pro"/>
          <w:bCs/>
          <w:color w:val="211D1E"/>
          <w:sz w:val="24"/>
          <w:szCs w:val="24"/>
        </w:rPr>
        <w:t xml:space="preserve">and build evidence </w:t>
      </w:r>
      <w:r w:rsidRPr="0032620B" w:rsidR="00A9492D">
        <w:rPr>
          <w:rFonts w:cs="Minion Pro"/>
          <w:bCs/>
          <w:color w:val="211D1E"/>
          <w:sz w:val="24"/>
          <w:szCs w:val="24"/>
        </w:rPr>
        <w:t>-</w:t>
      </w:r>
      <w:r w:rsidRPr="0032620B" w:rsidR="00DE317B">
        <w:rPr>
          <w:rFonts w:cs="Minion Pro"/>
          <w:bCs/>
          <w:color w:val="211D1E"/>
          <w:sz w:val="24"/>
          <w:szCs w:val="24"/>
        </w:rPr>
        <w:t>based models</w:t>
      </w:r>
      <w:r w:rsidR="00854FB9">
        <w:rPr>
          <w:rFonts w:cs="Minion Pro"/>
          <w:bCs/>
          <w:color w:val="211D1E"/>
          <w:sz w:val="24"/>
          <w:szCs w:val="24"/>
        </w:rPr>
        <w:t>.</w:t>
      </w:r>
      <w:r w:rsidR="00854FB9">
        <w:rPr>
          <w:rStyle w:val="FootnoteReference"/>
          <w:rFonts w:cs="Minion Pro"/>
          <w:bCs/>
          <w:color w:val="211D1E"/>
          <w:sz w:val="24"/>
          <w:szCs w:val="24"/>
        </w:rPr>
        <w:footnoteReference w:id="2"/>
      </w:r>
      <w:r w:rsidR="00A8061C">
        <w:rPr>
          <w:rFonts w:cs="Minion Pro"/>
          <w:bCs/>
          <w:color w:val="211D1E"/>
          <w:sz w:val="23"/>
          <w:szCs w:val="23"/>
        </w:rPr>
        <w:t xml:space="preserve"> </w:t>
      </w:r>
      <w:r w:rsidR="00A8061C">
        <w:rPr>
          <w:rFonts w:eastAsia="Times New Roman" w:cstheme="minorHAnsi"/>
          <w:color w:val="1B1B1B"/>
          <w:sz w:val="24"/>
          <w:szCs w:val="24"/>
          <w:shd w:val="clear" w:color="auto" w:fill="FFFFFF"/>
        </w:rPr>
        <w:t>T</w:t>
      </w:r>
      <w:r w:rsidR="007B05CA">
        <w:rPr>
          <w:rFonts w:eastAsia="Times New Roman" w:cstheme="minorHAnsi"/>
          <w:color w:val="1B1B1B"/>
          <w:sz w:val="24"/>
          <w:szCs w:val="24"/>
          <w:shd w:val="clear" w:color="auto" w:fill="FFFFFF"/>
        </w:rPr>
        <w:t xml:space="preserve">he N-JOV study responds very directly to </w:t>
      </w:r>
      <w:r w:rsidR="0017647F">
        <w:rPr>
          <w:rFonts w:eastAsia="Times New Roman" w:cstheme="minorHAnsi"/>
          <w:color w:val="1B1B1B"/>
          <w:sz w:val="24"/>
          <w:szCs w:val="24"/>
          <w:shd w:val="clear" w:color="auto" w:fill="FFFFFF"/>
        </w:rPr>
        <w:t>th</w:t>
      </w:r>
      <w:r w:rsidR="00CD111E">
        <w:rPr>
          <w:rFonts w:eastAsia="Times New Roman" w:cstheme="minorHAnsi"/>
          <w:color w:val="1B1B1B"/>
          <w:sz w:val="24"/>
          <w:szCs w:val="24"/>
          <w:shd w:val="clear" w:color="auto" w:fill="FFFFFF"/>
        </w:rPr>
        <w:t>is</w:t>
      </w:r>
      <w:r w:rsidR="0017647F">
        <w:rPr>
          <w:rFonts w:eastAsia="Times New Roman" w:cstheme="minorHAnsi"/>
          <w:color w:val="1B1B1B"/>
          <w:sz w:val="24"/>
          <w:szCs w:val="24"/>
          <w:shd w:val="clear" w:color="auto" w:fill="FFFFFF"/>
        </w:rPr>
        <w:t xml:space="preserve"> </w:t>
      </w:r>
      <w:r w:rsidR="007B05CA">
        <w:rPr>
          <w:rFonts w:eastAsia="Times New Roman" w:cstheme="minorHAnsi"/>
          <w:color w:val="1B1B1B"/>
          <w:sz w:val="24"/>
          <w:szCs w:val="24"/>
          <w:shd w:val="clear" w:color="auto" w:fill="FFFFFF"/>
        </w:rPr>
        <w:t xml:space="preserve">need </w:t>
      </w:r>
      <w:r w:rsidR="00A8061C">
        <w:rPr>
          <w:rFonts w:eastAsia="Times New Roman" w:cstheme="minorHAnsi"/>
          <w:color w:val="1B1B1B"/>
          <w:sz w:val="24"/>
          <w:szCs w:val="24"/>
          <w:shd w:val="clear" w:color="auto" w:fill="FFFFFF"/>
        </w:rPr>
        <w:t>and is the only source of national data on</w:t>
      </w:r>
      <w:r w:rsidR="007B05CA">
        <w:rPr>
          <w:rFonts w:eastAsia="Times New Roman" w:cstheme="minorHAnsi"/>
          <w:color w:val="1B1B1B"/>
          <w:sz w:val="24"/>
          <w:szCs w:val="24"/>
          <w:shd w:val="clear" w:color="auto" w:fill="FFFFFF"/>
        </w:rPr>
        <w:t xml:space="preserve"> a range of </w:t>
      </w:r>
      <w:r w:rsidR="00A8061C">
        <w:rPr>
          <w:rFonts w:eastAsia="Times New Roman" w:cstheme="minorHAnsi"/>
          <w:color w:val="1B1B1B"/>
          <w:sz w:val="24"/>
          <w:szCs w:val="24"/>
          <w:shd w:val="clear" w:color="auto" w:fill="FFFFFF"/>
        </w:rPr>
        <w:t xml:space="preserve">policy relevant subjects related to </w:t>
      </w:r>
      <w:r w:rsidR="007B05CA">
        <w:rPr>
          <w:rFonts w:eastAsia="Times New Roman" w:cstheme="minorHAnsi"/>
          <w:color w:val="1B1B1B"/>
          <w:sz w:val="24"/>
          <w:szCs w:val="24"/>
          <w:shd w:val="clear" w:color="auto" w:fill="FFFFFF"/>
        </w:rPr>
        <w:t>technology</w:t>
      </w:r>
      <w:r w:rsidR="00CD111E">
        <w:rPr>
          <w:rFonts w:eastAsia="Times New Roman" w:cstheme="minorHAnsi"/>
          <w:color w:val="1B1B1B"/>
          <w:sz w:val="24"/>
          <w:szCs w:val="24"/>
          <w:shd w:val="clear" w:color="auto" w:fill="FFFFFF"/>
        </w:rPr>
        <w:t>-</w:t>
      </w:r>
      <w:r w:rsidR="007B05CA">
        <w:rPr>
          <w:rFonts w:eastAsia="Times New Roman" w:cstheme="minorHAnsi"/>
          <w:color w:val="1B1B1B"/>
          <w:sz w:val="24"/>
          <w:szCs w:val="24"/>
          <w:shd w:val="clear" w:color="auto" w:fill="FFFFFF"/>
        </w:rPr>
        <w:t>facilitated crimes against children.</w:t>
      </w:r>
    </w:p>
    <w:p w:rsidRPr="0024314D" w:rsidR="00915906" w:rsidP="009A12D6" w:rsidRDefault="00915906" w14:paraId="5E42C491" w14:textId="61016FEF">
      <w:pPr>
        <w:spacing w:after="0" w:line="360" w:lineRule="atLeast"/>
        <w:rPr>
          <w:sz w:val="24"/>
          <w:szCs w:val="24"/>
        </w:rPr>
      </w:pPr>
      <w:r w:rsidRPr="0024314D">
        <w:rPr>
          <w:sz w:val="24"/>
          <w:szCs w:val="24"/>
        </w:rPr>
        <w:t>The N-JOV program</w:t>
      </w:r>
      <w:r w:rsidRPr="0024314D" w:rsidR="000F5D58">
        <w:rPr>
          <w:sz w:val="24"/>
          <w:szCs w:val="24"/>
        </w:rPr>
        <w:t xml:space="preserve"> of research</w:t>
      </w:r>
      <w:r w:rsidRPr="0024314D">
        <w:rPr>
          <w:sz w:val="24"/>
          <w:szCs w:val="24"/>
        </w:rPr>
        <w:t xml:space="preserve"> has identified three categories of technology-facilitate</w:t>
      </w:r>
      <w:r w:rsidRPr="0024314D" w:rsidR="000F5D58">
        <w:rPr>
          <w:sz w:val="24"/>
          <w:szCs w:val="24"/>
        </w:rPr>
        <w:t>d</w:t>
      </w:r>
      <w:r w:rsidRPr="0024314D">
        <w:rPr>
          <w:sz w:val="24"/>
          <w:szCs w:val="24"/>
        </w:rPr>
        <w:t xml:space="preserve"> sex crimes against children</w:t>
      </w:r>
      <w:r w:rsidRPr="0024314D" w:rsidR="00EF203D">
        <w:rPr>
          <w:sz w:val="24"/>
          <w:szCs w:val="24"/>
        </w:rPr>
        <w:t>, about which it gathers detailed information</w:t>
      </w:r>
      <w:r w:rsidR="00DE317B">
        <w:rPr>
          <w:sz w:val="24"/>
          <w:szCs w:val="24"/>
        </w:rPr>
        <w:t>.</w:t>
      </w:r>
      <w:r w:rsidRPr="0024314D">
        <w:rPr>
          <w:sz w:val="24"/>
          <w:szCs w:val="24"/>
        </w:rPr>
        <w:t xml:space="preserve"> The incident types </w:t>
      </w:r>
      <w:r w:rsidR="00A16BDB">
        <w:rPr>
          <w:sz w:val="24"/>
          <w:szCs w:val="24"/>
        </w:rPr>
        <w:t xml:space="preserve">included in the collection </w:t>
      </w:r>
      <w:r w:rsidRPr="0024314D">
        <w:rPr>
          <w:sz w:val="24"/>
          <w:szCs w:val="24"/>
        </w:rPr>
        <w:t>and their definitions are:</w:t>
      </w:r>
    </w:p>
    <w:p w:rsidRPr="0024314D" w:rsidR="00915906" w:rsidP="00915906" w:rsidRDefault="00915906" w14:paraId="28DA5FC3" w14:textId="1DF46237">
      <w:pPr>
        <w:pStyle w:val="ListParagraph"/>
        <w:numPr>
          <w:ilvl w:val="0"/>
          <w:numId w:val="3"/>
        </w:numPr>
        <w:spacing w:after="0" w:line="360" w:lineRule="atLeast"/>
        <w:rPr>
          <w:sz w:val="24"/>
          <w:szCs w:val="24"/>
        </w:rPr>
      </w:pPr>
      <w:r w:rsidRPr="004821B8">
        <w:rPr>
          <w:sz w:val="24"/>
          <w:szCs w:val="24"/>
          <w:u w:val="single"/>
        </w:rPr>
        <w:t>The possession, distribution or production of child sexual exploitation material</w:t>
      </w:r>
      <w:r w:rsidRPr="004821B8" w:rsidR="00EF203D">
        <w:rPr>
          <w:sz w:val="24"/>
          <w:szCs w:val="24"/>
          <w:u w:val="single"/>
        </w:rPr>
        <w:t xml:space="preserve"> (CS</w:t>
      </w:r>
      <w:r w:rsidRPr="004821B8" w:rsidR="00D94416">
        <w:rPr>
          <w:sz w:val="24"/>
          <w:szCs w:val="24"/>
          <w:u w:val="single"/>
        </w:rPr>
        <w:t>E</w:t>
      </w:r>
      <w:r w:rsidRPr="004821B8" w:rsidR="00EF203D">
        <w:rPr>
          <w:sz w:val="24"/>
          <w:szCs w:val="24"/>
          <w:u w:val="single"/>
        </w:rPr>
        <w:t>M)</w:t>
      </w:r>
      <w:r w:rsidRPr="0024314D" w:rsidR="00EF203D">
        <w:rPr>
          <w:sz w:val="24"/>
          <w:szCs w:val="24"/>
        </w:rPr>
        <w:t>. These cases include photos</w:t>
      </w:r>
      <w:r w:rsidR="0032620B">
        <w:rPr>
          <w:sz w:val="24"/>
          <w:szCs w:val="24"/>
        </w:rPr>
        <w:t>,</w:t>
      </w:r>
      <w:r w:rsidRPr="0024314D" w:rsidR="00EF203D">
        <w:rPr>
          <w:sz w:val="24"/>
          <w:szCs w:val="24"/>
        </w:rPr>
        <w:t xml:space="preserve"> videos</w:t>
      </w:r>
      <w:r w:rsidR="0032620B">
        <w:rPr>
          <w:sz w:val="24"/>
          <w:szCs w:val="24"/>
        </w:rPr>
        <w:t>, and live feeds</w:t>
      </w:r>
      <w:r w:rsidRPr="0024314D" w:rsidR="00EF203D">
        <w:rPr>
          <w:sz w:val="24"/>
          <w:szCs w:val="24"/>
        </w:rPr>
        <w:t xml:space="preserve"> of children that meet the legal criteria of child pornography, images of children that are intended to arouse a prurient interest.</w:t>
      </w:r>
    </w:p>
    <w:p w:rsidR="00D815BA" w:rsidP="00D815BA" w:rsidRDefault="00915906" w14:paraId="31DAA552" w14:textId="4368A010">
      <w:pPr>
        <w:pStyle w:val="ListParagraph"/>
        <w:numPr>
          <w:ilvl w:val="0"/>
          <w:numId w:val="3"/>
        </w:numPr>
        <w:spacing w:after="0" w:line="360" w:lineRule="atLeast"/>
        <w:rPr>
          <w:sz w:val="24"/>
          <w:szCs w:val="24"/>
        </w:rPr>
      </w:pPr>
      <w:r w:rsidRPr="004821B8">
        <w:rPr>
          <w:sz w:val="24"/>
          <w:szCs w:val="24"/>
          <w:u w:val="single"/>
        </w:rPr>
        <w:t xml:space="preserve">Sexual exploitation involving identified victims (i.e., online </w:t>
      </w:r>
      <w:r w:rsidRPr="004821B8" w:rsidR="00D94416">
        <w:rPr>
          <w:sz w:val="24"/>
          <w:szCs w:val="24"/>
          <w:u w:val="single"/>
        </w:rPr>
        <w:t>enticement</w:t>
      </w:r>
      <w:r w:rsidRPr="004821B8">
        <w:rPr>
          <w:sz w:val="24"/>
          <w:szCs w:val="24"/>
          <w:u w:val="single"/>
        </w:rPr>
        <w:t xml:space="preserve"> cases)</w:t>
      </w:r>
      <w:r w:rsidRPr="0024314D" w:rsidR="00EF203D">
        <w:rPr>
          <w:sz w:val="24"/>
          <w:szCs w:val="24"/>
        </w:rPr>
        <w:t xml:space="preserve">.  These cases entail an attempt by offender to communicate with a minor for the purpose of enticing </w:t>
      </w:r>
      <w:r w:rsidRPr="00D815BA" w:rsidR="00EF203D">
        <w:rPr>
          <w:sz w:val="24"/>
          <w:szCs w:val="24"/>
        </w:rPr>
        <w:t>the minor into criminal sexual activities.  These cases can involve actual minors or instances of offenders making overtures to a law enforcement agent posing as a minor or the custodian of a minor, in undercover or proactive cases.</w:t>
      </w:r>
    </w:p>
    <w:p w:rsidR="00915906" w:rsidP="00D815BA" w:rsidRDefault="00915906" w14:paraId="11AB947D" w14:textId="3CCE2CAC">
      <w:pPr>
        <w:pStyle w:val="ListParagraph"/>
        <w:numPr>
          <w:ilvl w:val="0"/>
          <w:numId w:val="3"/>
        </w:numPr>
        <w:spacing w:after="0" w:line="360" w:lineRule="atLeast"/>
        <w:rPr>
          <w:sz w:val="24"/>
          <w:szCs w:val="24"/>
        </w:rPr>
      </w:pPr>
      <w:r w:rsidRPr="004821B8">
        <w:rPr>
          <w:sz w:val="24"/>
          <w:szCs w:val="24"/>
          <w:u w:val="single"/>
        </w:rPr>
        <w:t>Youth-produced sexual images</w:t>
      </w:r>
      <w:r w:rsidR="0032620B">
        <w:rPr>
          <w:sz w:val="24"/>
          <w:szCs w:val="24"/>
          <w:u w:val="single"/>
        </w:rPr>
        <w:t xml:space="preserve"> (i.e., sexting cases)</w:t>
      </w:r>
      <w:r w:rsidRPr="00D815BA" w:rsidR="000F5D58">
        <w:rPr>
          <w:sz w:val="24"/>
          <w:szCs w:val="24"/>
        </w:rPr>
        <w:t xml:space="preserve">. These cases entail the production of </w:t>
      </w:r>
      <w:r w:rsidR="0032620B">
        <w:rPr>
          <w:sz w:val="24"/>
          <w:szCs w:val="24"/>
        </w:rPr>
        <w:t xml:space="preserve">sexual </w:t>
      </w:r>
      <w:r w:rsidRPr="00D815BA" w:rsidR="000F5D58">
        <w:rPr>
          <w:sz w:val="24"/>
          <w:szCs w:val="24"/>
        </w:rPr>
        <w:t xml:space="preserve">images </w:t>
      </w:r>
      <w:r w:rsidR="0032620B">
        <w:rPr>
          <w:sz w:val="24"/>
          <w:szCs w:val="24"/>
        </w:rPr>
        <w:t xml:space="preserve">by youth </w:t>
      </w:r>
      <w:r w:rsidRPr="00D815BA" w:rsidR="000F5D58">
        <w:rPr>
          <w:sz w:val="24"/>
          <w:szCs w:val="24"/>
        </w:rPr>
        <w:t xml:space="preserve">that would qualify as child </w:t>
      </w:r>
      <w:r w:rsidR="0032620B">
        <w:rPr>
          <w:sz w:val="24"/>
          <w:szCs w:val="24"/>
        </w:rPr>
        <w:t xml:space="preserve">sexual exploitation material </w:t>
      </w:r>
      <w:r w:rsidRPr="00D815BA" w:rsidR="000F5D58">
        <w:rPr>
          <w:sz w:val="24"/>
          <w:szCs w:val="24"/>
        </w:rPr>
        <w:t>in the US or their local jurisdictions, and which get disseminated via technology</w:t>
      </w:r>
      <w:r w:rsidR="0032620B">
        <w:rPr>
          <w:sz w:val="24"/>
          <w:szCs w:val="24"/>
        </w:rPr>
        <w:t>,</w:t>
      </w:r>
      <w:r w:rsidRPr="00D815BA" w:rsidR="000F5D58">
        <w:rPr>
          <w:sz w:val="24"/>
          <w:szCs w:val="24"/>
        </w:rPr>
        <w:t xml:space="preserve"> consensually or non-consensually.</w:t>
      </w:r>
    </w:p>
    <w:p w:rsidRPr="00B33B2E" w:rsidR="00A9492D" w:rsidP="00B33B2E" w:rsidRDefault="00A9492D" w14:paraId="49C9EC60" w14:textId="281E7A38">
      <w:pPr>
        <w:spacing w:after="0" w:line="360" w:lineRule="atLeast"/>
        <w:rPr>
          <w:sz w:val="24"/>
          <w:szCs w:val="24"/>
        </w:rPr>
      </w:pPr>
      <w:r>
        <w:rPr>
          <w:sz w:val="24"/>
          <w:szCs w:val="24"/>
        </w:rPr>
        <w:t>For each of these incident types, N-JOV has estimated the number of cases nationally, the ages of the victims and offenders, how the cases came to police attention, the specific criminal acts that were entailed, and the investigative techniques and collaborations that were used</w:t>
      </w:r>
      <w:r w:rsidR="0032620B">
        <w:rPr>
          <w:sz w:val="24"/>
          <w:szCs w:val="24"/>
        </w:rPr>
        <w:t xml:space="preserve">. See </w:t>
      </w:r>
      <w:r w:rsidRPr="00537068" w:rsidR="0032620B">
        <w:rPr>
          <w:b/>
          <w:bCs/>
          <w:sz w:val="24"/>
          <w:szCs w:val="24"/>
        </w:rPr>
        <w:t>Appendix B</w:t>
      </w:r>
      <w:r w:rsidR="0032620B">
        <w:rPr>
          <w:sz w:val="24"/>
          <w:szCs w:val="24"/>
        </w:rPr>
        <w:t xml:space="preserve"> for a list of past N-JOV publications.</w:t>
      </w:r>
    </w:p>
    <w:p w:rsidRPr="006517F3" w:rsidR="00915906" w:rsidP="00915906" w:rsidRDefault="00915906" w14:paraId="1D69FC8B" w14:textId="6B901D26">
      <w:pPr>
        <w:spacing w:after="0" w:line="360" w:lineRule="atLeast"/>
        <w:ind w:left="720"/>
        <w:rPr>
          <w:sz w:val="24"/>
          <w:szCs w:val="24"/>
          <w:highlight w:val="yellow"/>
        </w:rPr>
      </w:pPr>
    </w:p>
    <w:p w:rsidRPr="000F5D58" w:rsidR="00915906" w:rsidP="00706605" w:rsidRDefault="00915906" w14:paraId="12BB1FD0" w14:textId="38CF2FC5">
      <w:pPr>
        <w:spacing w:after="0" w:line="360" w:lineRule="atLeast"/>
        <w:rPr>
          <w:sz w:val="24"/>
          <w:szCs w:val="24"/>
        </w:rPr>
      </w:pPr>
      <w:r w:rsidRPr="000F5D58">
        <w:rPr>
          <w:sz w:val="24"/>
          <w:szCs w:val="24"/>
        </w:rPr>
        <w:t xml:space="preserve">N-JOV has had a profound impact on the </w:t>
      </w:r>
      <w:r w:rsidR="00F0186F">
        <w:rPr>
          <w:sz w:val="24"/>
          <w:szCs w:val="24"/>
        </w:rPr>
        <w:t xml:space="preserve">current </w:t>
      </w:r>
      <w:r w:rsidRPr="000F5D58">
        <w:rPr>
          <w:sz w:val="24"/>
          <w:szCs w:val="24"/>
        </w:rPr>
        <w:t>understanding of sex crimes against children that involves technology</w:t>
      </w:r>
      <w:r w:rsidRPr="000F5D58" w:rsidR="009C4FF4">
        <w:rPr>
          <w:sz w:val="24"/>
          <w:szCs w:val="24"/>
        </w:rPr>
        <w:t xml:space="preserve"> among policy makers, law enforcement investigators, practitioners, researchers, and the larger public. The important insights include:</w:t>
      </w:r>
    </w:p>
    <w:p w:rsidR="009C4FF4" w:rsidP="000F5D58" w:rsidRDefault="000F5D58" w14:paraId="1A2412B7" w14:textId="05613ECA">
      <w:pPr>
        <w:pStyle w:val="ListParagraph"/>
        <w:numPr>
          <w:ilvl w:val="0"/>
          <w:numId w:val="6"/>
        </w:numPr>
        <w:spacing w:after="0" w:line="360" w:lineRule="atLeast"/>
        <w:rPr>
          <w:sz w:val="24"/>
          <w:szCs w:val="24"/>
        </w:rPr>
      </w:pPr>
      <w:bookmarkStart w:name="_Hlk52262227" w:id="1"/>
      <w:r>
        <w:rPr>
          <w:sz w:val="24"/>
          <w:szCs w:val="24"/>
        </w:rPr>
        <w:t>Evidence of the rapid growth in arrests in cases of technology-related sex crimes against children, tripling between 2000 and 2009</w:t>
      </w:r>
      <w:r w:rsidR="00463739">
        <w:rPr>
          <w:sz w:val="24"/>
          <w:szCs w:val="24"/>
        </w:rPr>
        <w:t>.</w:t>
      </w:r>
      <w:r w:rsidR="004127D5">
        <w:rPr>
          <w:rStyle w:val="FootnoteReference"/>
          <w:sz w:val="24"/>
          <w:szCs w:val="24"/>
        </w:rPr>
        <w:footnoteReference w:id="3"/>
      </w:r>
      <w:r w:rsidR="004127D5">
        <w:rPr>
          <w:sz w:val="24"/>
          <w:szCs w:val="24"/>
        </w:rPr>
        <w:t xml:space="preserve"> </w:t>
      </w:r>
    </w:p>
    <w:p w:rsidR="000F5D58" w:rsidP="000F5D58" w:rsidRDefault="000F5D58" w14:paraId="55FD3518" w14:textId="7B01E5F5">
      <w:pPr>
        <w:pStyle w:val="ListParagraph"/>
        <w:numPr>
          <w:ilvl w:val="0"/>
          <w:numId w:val="6"/>
        </w:numPr>
        <w:spacing w:after="0" w:line="360" w:lineRule="atLeast"/>
        <w:rPr>
          <w:sz w:val="24"/>
          <w:szCs w:val="24"/>
        </w:rPr>
      </w:pPr>
      <w:r>
        <w:rPr>
          <w:sz w:val="24"/>
          <w:szCs w:val="24"/>
        </w:rPr>
        <w:t xml:space="preserve">Growth of cases involving child pornography </w:t>
      </w:r>
      <w:r w:rsidR="0032620B">
        <w:rPr>
          <w:sz w:val="24"/>
          <w:szCs w:val="24"/>
        </w:rPr>
        <w:t xml:space="preserve">(i.e., CSEM) </w:t>
      </w:r>
      <w:r>
        <w:rPr>
          <w:sz w:val="24"/>
          <w:szCs w:val="24"/>
        </w:rPr>
        <w:t>possession</w:t>
      </w:r>
      <w:r w:rsidR="002A1A79">
        <w:rPr>
          <w:sz w:val="24"/>
          <w:szCs w:val="24"/>
        </w:rPr>
        <w:t>, while cases of solicitations of undercover investigators declined.</w:t>
      </w:r>
      <w:r w:rsidR="004127D5">
        <w:rPr>
          <w:rStyle w:val="FootnoteReference"/>
          <w:sz w:val="24"/>
          <w:szCs w:val="24"/>
        </w:rPr>
        <w:footnoteReference w:id="4"/>
      </w:r>
      <w:r w:rsidR="004127D5">
        <w:rPr>
          <w:sz w:val="24"/>
          <w:szCs w:val="24"/>
        </w:rPr>
        <w:t xml:space="preserve"> </w:t>
      </w:r>
    </w:p>
    <w:p w:rsidR="002A1A79" w:rsidP="000F5D58" w:rsidRDefault="002A1A79" w14:paraId="4C32137C" w14:textId="496903DD">
      <w:pPr>
        <w:pStyle w:val="ListParagraph"/>
        <w:numPr>
          <w:ilvl w:val="0"/>
          <w:numId w:val="6"/>
        </w:numPr>
        <w:spacing w:after="0" w:line="360" w:lineRule="atLeast"/>
        <w:rPr>
          <w:sz w:val="24"/>
          <w:szCs w:val="24"/>
        </w:rPr>
      </w:pPr>
      <w:r>
        <w:rPr>
          <w:sz w:val="24"/>
          <w:szCs w:val="24"/>
        </w:rPr>
        <w:t xml:space="preserve">Growth in cases involving Internet Crimes </w:t>
      </w:r>
      <w:r w:rsidR="00360F61">
        <w:rPr>
          <w:sz w:val="24"/>
          <w:szCs w:val="24"/>
        </w:rPr>
        <w:t xml:space="preserve">Against </w:t>
      </w:r>
      <w:r>
        <w:rPr>
          <w:sz w:val="24"/>
          <w:szCs w:val="24"/>
        </w:rPr>
        <w:t>Children Task Forces in comparison to the trend for other federal or local agencies.</w:t>
      </w:r>
      <w:r w:rsidR="003735F1">
        <w:rPr>
          <w:sz w:val="24"/>
          <w:szCs w:val="24"/>
          <w:vertAlign w:val="superscript"/>
        </w:rPr>
        <w:t>4</w:t>
      </w:r>
    </w:p>
    <w:p w:rsidR="002A1A79" w:rsidP="000F5D58" w:rsidRDefault="002A1A79" w14:paraId="0D493791" w14:textId="3727BA50">
      <w:pPr>
        <w:pStyle w:val="ListParagraph"/>
        <w:numPr>
          <w:ilvl w:val="0"/>
          <w:numId w:val="6"/>
        </w:numPr>
        <w:spacing w:after="0" w:line="360" w:lineRule="atLeast"/>
        <w:rPr>
          <w:sz w:val="24"/>
          <w:szCs w:val="24"/>
        </w:rPr>
      </w:pPr>
      <w:r>
        <w:rPr>
          <w:sz w:val="24"/>
          <w:szCs w:val="24"/>
        </w:rPr>
        <w:t xml:space="preserve">Growth in the proportion of cases where offenders received sentences of </w:t>
      </w:r>
      <w:r w:rsidR="0032620B">
        <w:rPr>
          <w:sz w:val="24"/>
          <w:szCs w:val="24"/>
        </w:rPr>
        <w:t xml:space="preserve">five </w:t>
      </w:r>
      <w:r>
        <w:rPr>
          <w:sz w:val="24"/>
          <w:szCs w:val="24"/>
        </w:rPr>
        <w:t>or more years.</w:t>
      </w:r>
      <w:r w:rsidR="003735F1">
        <w:rPr>
          <w:sz w:val="24"/>
          <w:szCs w:val="24"/>
          <w:vertAlign w:val="superscript"/>
        </w:rPr>
        <w:t>4</w:t>
      </w:r>
    </w:p>
    <w:p w:rsidR="002A1A79" w:rsidP="000F5D58" w:rsidRDefault="002A1A79" w14:paraId="51CA901F" w14:textId="7F2110D8">
      <w:pPr>
        <w:pStyle w:val="ListParagraph"/>
        <w:numPr>
          <w:ilvl w:val="0"/>
          <w:numId w:val="6"/>
        </w:numPr>
        <w:spacing w:after="0" w:line="360" w:lineRule="atLeast"/>
        <w:rPr>
          <w:sz w:val="24"/>
          <w:szCs w:val="24"/>
        </w:rPr>
      </w:pPr>
      <w:r>
        <w:rPr>
          <w:sz w:val="24"/>
          <w:szCs w:val="24"/>
        </w:rPr>
        <w:t>Evidence of an increase in the number and proportion of cases involving younger offenders.</w:t>
      </w:r>
      <w:r w:rsidR="004127D5">
        <w:rPr>
          <w:rStyle w:val="FootnoteReference"/>
          <w:sz w:val="24"/>
          <w:szCs w:val="24"/>
        </w:rPr>
        <w:footnoteReference w:id="5"/>
      </w:r>
      <w:r w:rsidR="004127D5">
        <w:rPr>
          <w:sz w:val="24"/>
          <w:szCs w:val="24"/>
        </w:rPr>
        <w:t xml:space="preserve"> </w:t>
      </w:r>
    </w:p>
    <w:p w:rsidR="002A1A79" w:rsidP="000F5D58" w:rsidRDefault="002A1A79" w14:paraId="58C0EBF1" w14:textId="31C2CC05">
      <w:pPr>
        <w:pStyle w:val="ListParagraph"/>
        <w:numPr>
          <w:ilvl w:val="0"/>
          <w:numId w:val="6"/>
        </w:numPr>
        <w:spacing w:after="0" w:line="360" w:lineRule="atLeast"/>
        <w:rPr>
          <w:sz w:val="24"/>
          <w:szCs w:val="24"/>
        </w:rPr>
      </w:pPr>
      <w:r>
        <w:rPr>
          <w:sz w:val="24"/>
          <w:szCs w:val="24"/>
        </w:rPr>
        <w:t>Evidence that a majority of online groomers were acquaintances of their victims and not primarily individuals met online.</w:t>
      </w:r>
      <w:r w:rsidR="004127D5">
        <w:rPr>
          <w:rStyle w:val="FootnoteReference"/>
          <w:sz w:val="24"/>
          <w:szCs w:val="24"/>
        </w:rPr>
        <w:footnoteReference w:id="6"/>
      </w:r>
      <w:r w:rsidR="004127D5">
        <w:rPr>
          <w:sz w:val="24"/>
          <w:szCs w:val="24"/>
        </w:rPr>
        <w:t xml:space="preserve"> </w:t>
      </w:r>
    </w:p>
    <w:p w:rsidR="002A1A79" w:rsidP="000F5D58" w:rsidRDefault="002A1A79" w14:paraId="371040D9" w14:textId="659B9B36">
      <w:pPr>
        <w:pStyle w:val="ListParagraph"/>
        <w:numPr>
          <w:ilvl w:val="0"/>
          <w:numId w:val="6"/>
        </w:numPr>
        <w:spacing w:after="0" w:line="360" w:lineRule="atLeast"/>
        <w:rPr>
          <w:sz w:val="24"/>
          <w:szCs w:val="24"/>
        </w:rPr>
      </w:pPr>
      <w:r>
        <w:rPr>
          <w:sz w:val="24"/>
          <w:szCs w:val="24"/>
        </w:rPr>
        <w:t>Evidence that deception about age and motives was not the predominant solicitation technique, but that offenders manipulated victims needs and interest for romance and acceptance.</w:t>
      </w:r>
      <w:r w:rsidR="004127D5">
        <w:rPr>
          <w:rStyle w:val="FootnoteReference"/>
          <w:sz w:val="24"/>
          <w:szCs w:val="24"/>
        </w:rPr>
        <w:footnoteReference w:id="7"/>
      </w:r>
      <w:r w:rsidR="004127D5">
        <w:rPr>
          <w:sz w:val="24"/>
          <w:szCs w:val="24"/>
        </w:rPr>
        <w:t xml:space="preserve"> </w:t>
      </w:r>
    </w:p>
    <w:bookmarkEnd w:id="1"/>
    <w:p w:rsidRPr="000F5D58" w:rsidR="000429D8" w:rsidP="000F5D58" w:rsidRDefault="000429D8" w14:paraId="46E8E1DA" w14:textId="197A8D0E">
      <w:pPr>
        <w:pStyle w:val="ListParagraph"/>
        <w:numPr>
          <w:ilvl w:val="0"/>
          <w:numId w:val="6"/>
        </w:numPr>
        <w:spacing w:after="0" w:line="360" w:lineRule="atLeast"/>
        <w:rPr>
          <w:sz w:val="24"/>
          <w:szCs w:val="24"/>
        </w:rPr>
      </w:pPr>
      <w:r>
        <w:rPr>
          <w:sz w:val="24"/>
          <w:szCs w:val="24"/>
        </w:rPr>
        <w:t xml:space="preserve">Helped identify features of </w:t>
      </w:r>
      <w:r w:rsidR="0032620B">
        <w:rPr>
          <w:sz w:val="24"/>
          <w:szCs w:val="24"/>
        </w:rPr>
        <w:t xml:space="preserve">child sexual exploitation material </w:t>
      </w:r>
      <w:r>
        <w:rPr>
          <w:sz w:val="24"/>
          <w:szCs w:val="24"/>
        </w:rPr>
        <w:t>possessors that could predict the presence of additional hands-on offenses.</w:t>
      </w:r>
      <w:r w:rsidR="0023495F">
        <w:rPr>
          <w:rStyle w:val="FootnoteReference"/>
          <w:sz w:val="24"/>
          <w:szCs w:val="24"/>
        </w:rPr>
        <w:footnoteReference w:id="8"/>
      </w:r>
      <w:r w:rsidRPr="000F5D58" w:rsidR="0023495F">
        <w:rPr>
          <w:sz w:val="24"/>
          <w:szCs w:val="24"/>
        </w:rPr>
        <w:t xml:space="preserve"> </w:t>
      </w:r>
    </w:p>
    <w:p w:rsidRPr="006517F3" w:rsidR="009C4FF4" w:rsidP="00915906" w:rsidRDefault="009C4FF4" w14:paraId="475DAD28" w14:textId="6FC8AA06">
      <w:pPr>
        <w:spacing w:after="0" w:line="360" w:lineRule="atLeast"/>
        <w:ind w:left="450"/>
        <w:rPr>
          <w:sz w:val="24"/>
          <w:szCs w:val="24"/>
          <w:highlight w:val="yellow"/>
        </w:rPr>
      </w:pPr>
    </w:p>
    <w:p w:rsidR="009C4FF4" w:rsidP="00A53616" w:rsidRDefault="00A53616" w14:paraId="002FA7DD" w14:textId="31EBF5FD">
      <w:pPr>
        <w:spacing w:after="120" w:line="360" w:lineRule="atLeast"/>
        <w:ind w:left="446"/>
        <w:rPr>
          <w:sz w:val="24"/>
          <w:szCs w:val="24"/>
        </w:rPr>
      </w:pPr>
      <w:r>
        <w:rPr>
          <w:sz w:val="24"/>
          <w:szCs w:val="24"/>
        </w:rPr>
        <w:t>The Consolidated Appropriations Act, 2019 (</w:t>
      </w:r>
      <w:r w:rsidRPr="00A53616">
        <w:rPr>
          <w:sz w:val="24"/>
          <w:szCs w:val="24"/>
        </w:rPr>
        <w:t>Public Law No: 116-6</w:t>
      </w:r>
      <w:r>
        <w:rPr>
          <w:sz w:val="24"/>
          <w:szCs w:val="24"/>
        </w:rPr>
        <w:t>) provided funds to</w:t>
      </w:r>
      <w:r w:rsidRPr="00A53616">
        <w:rPr>
          <w:sz w:val="24"/>
          <w:szCs w:val="24"/>
        </w:rPr>
        <w:t xml:space="preserve"> NIJ </w:t>
      </w:r>
      <w:r>
        <w:rPr>
          <w:sz w:val="24"/>
          <w:szCs w:val="24"/>
        </w:rPr>
        <w:t>“</w:t>
      </w:r>
      <w:r w:rsidRPr="00A53616">
        <w:rPr>
          <w:sz w:val="24"/>
          <w:szCs w:val="24"/>
        </w:rPr>
        <w:t>for a study to better protect children against</w:t>
      </w:r>
      <w:r>
        <w:rPr>
          <w:sz w:val="24"/>
          <w:szCs w:val="24"/>
        </w:rPr>
        <w:t xml:space="preserve"> </w:t>
      </w:r>
      <w:r w:rsidRPr="00A53616">
        <w:rPr>
          <w:sz w:val="24"/>
          <w:szCs w:val="24"/>
        </w:rPr>
        <w:t>online predatory behavior as part of the</w:t>
      </w:r>
      <w:r>
        <w:rPr>
          <w:sz w:val="24"/>
          <w:szCs w:val="24"/>
        </w:rPr>
        <w:t xml:space="preserve"> </w:t>
      </w:r>
      <w:r w:rsidRPr="00A53616">
        <w:rPr>
          <w:sz w:val="24"/>
          <w:szCs w:val="24"/>
        </w:rPr>
        <w:t>National Juvenile</w:t>
      </w:r>
      <w:r>
        <w:rPr>
          <w:sz w:val="24"/>
          <w:szCs w:val="24"/>
        </w:rPr>
        <w:t xml:space="preserve"> </w:t>
      </w:r>
      <w:r w:rsidRPr="00A53616">
        <w:rPr>
          <w:sz w:val="24"/>
          <w:szCs w:val="24"/>
        </w:rPr>
        <w:t>Online Victimization Studies.</w:t>
      </w:r>
      <w:r>
        <w:rPr>
          <w:sz w:val="24"/>
          <w:szCs w:val="24"/>
        </w:rPr>
        <w:t>”</w:t>
      </w:r>
      <w:r>
        <w:rPr>
          <w:rStyle w:val="FootnoteReference"/>
          <w:sz w:val="24"/>
          <w:szCs w:val="24"/>
        </w:rPr>
        <w:footnoteReference w:id="9"/>
      </w:r>
      <w:r>
        <w:rPr>
          <w:sz w:val="24"/>
          <w:szCs w:val="24"/>
        </w:rPr>
        <w:t xml:space="preserve"> </w:t>
      </w:r>
      <w:r w:rsidRPr="0024314D" w:rsidR="009C4FF4">
        <w:rPr>
          <w:sz w:val="24"/>
          <w:szCs w:val="24"/>
        </w:rPr>
        <w:t xml:space="preserve">In 2019, the University of New Hampshire (UNH) was competitively selected to serve as NIJ’s data collection agent (via a cooperative agreement) to implement the data collection and study design efforts outlined in this </w:t>
      </w:r>
      <w:r w:rsidRPr="0024314D" w:rsidR="009C4FF4">
        <w:rPr>
          <w:sz w:val="24"/>
          <w:szCs w:val="24"/>
        </w:rPr>
        <w:lastRenderedPageBreak/>
        <w:t>submission.</w:t>
      </w:r>
      <w:r w:rsidR="00F25F79">
        <w:rPr>
          <w:rStyle w:val="FootnoteReference"/>
          <w:sz w:val="24"/>
          <w:szCs w:val="24"/>
        </w:rPr>
        <w:footnoteReference w:id="10"/>
      </w:r>
      <w:r w:rsidRPr="0024314D" w:rsidR="009C4FF4">
        <w:rPr>
          <w:sz w:val="24"/>
          <w:szCs w:val="24"/>
        </w:rPr>
        <w:t xml:space="preserve"> The UNH Institutional Review Board (IRB) has reviewed the N-JOV4 study design, data collection instruments and respondent correspondence. The IRB determined that the study involved minimal risks to human subjects. A copy of the IRB approval notice is attached (</w:t>
      </w:r>
      <w:r w:rsidRPr="00537068" w:rsidR="009C4FF4">
        <w:rPr>
          <w:b/>
          <w:bCs/>
          <w:sz w:val="24"/>
          <w:szCs w:val="24"/>
        </w:rPr>
        <w:t xml:space="preserve">Appendix </w:t>
      </w:r>
      <w:r w:rsidRPr="00537068" w:rsidR="00870BC1">
        <w:rPr>
          <w:b/>
          <w:bCs/>
          <w:sz w:val="24"/>
          <w:szCs w:val="24"/>
        </w:rPr>
        <w:t>C</w:t>
      </w:r>
      <w:r w:rsidRPr="0024314D" w:rsidR="009C4FF4">
        <w:rPr>
          <w:sz w:val="24"/>
          <w:szCs w:val="24"/>
        </w:rPr>
        <w:t>). NIJ social scientists will manage all aspects of the proposed pilot test and national data collection in collaboration with UNH.</w:t>
      </w:r>
    </w:p>
    <w:p w:rsidRPr="00706605" w:rsidR="00BF76FB" w:rsidP="00121EBC" w:rsidRDefault="00BF76FB" w14:paraId="4B1E0FED" w14:textId="508B2D51">
      <w:pPr>
        <w:pStyle w:val="ListParagraph"/>
        <w:numPr>
          <w:ilvl w:val="0"/>
          <w:numId w:val="2"/>
        </w:numPr>
        <w:spacing w:after="0" w:line="360" w:lineRule="atLeast"/>
        <w:ind w:left="360"/>
        <w:rPr>
          <w:sz w:val="24"/>
          <w:szCs w:val="24"/>
        </w:rPr>
      </w:pPr>
      <w:r w:rsidRPr="0024314D">
        <w:rPr>
          <w:sz w:val="24"/>
          <w:szCs w:val="24"/>
          <w:u w:val="single"/>
        </w:rPr>
        <w:t>Needs and Uses</w:t>
      </w:r>
    </w:p>
    <w:p w:rsidRPr="000429D8" w:rsidR="004D1CCC" w:rsidP="00706605" w:rsidRDefault="004D1CCC" w14:paraId="06566182" w14:textId="77777777">
      <w:pPr>
        <w:pStyle w:val="ListParagraph"/>
        <w:spacing w:after="0" w:line="360" w:lineRule="atLeast"/>
        <w:rPr>
          <w:sz w:val="24"/>
          <w:szCs w:val="24"/>
        </w:rPr>
      </w:pPr>
    </w:p>
    <w:p w:rsidR="000429D8" w:rsidP="000429D8" w:rsidRDefault="000429D8" w14:paraId="76D422B0" w14:textId="41BA7943">
      <w:pPr>
        <w:spacing w:after="0" w:line="360" w:lineRule="atLeast"/>
        <w:rPr>
          <w:sz w:val="24"/>
          <w:szCs w:val="24"/>
        </w:rPr>
      </w:pPr>
      <w:r>
        <w:rPr>
          <w:sz w:val="24"/>
          <w:szCs w:val="24"/>
        </w:rPr>
        <w:t>The</w:t>
      </w:r>
      <w:r w:rsidRPr="0024314D">
        <w:rPr>
          <w:sz w:val="24"/>
          <w:szCs w:val="24"/>
        </w:rPr>
        <w:t xml:space="preserve"> data</w:t>
      </w:r>
      <w:r w:rsidR="00F0186F">
        <w:rPr>
          <w:sz w:val="24"/>
          <w:szCs w:val="24"/>
        </w:rPr>
        <w:t xml:space="preserve"> to be</w:t>
      </w:r>
      <w:r w:rsidRPr="0024314D">
        <w:rPr>
          <w:sz w:val="24"/>
          <w:szCs w:val="24"/>
        </w:rPr>
        <w:t xml:space="preserve"> collected in the pilot and national N-JOV4</w:t>
      </w:r>
      <w:r>
        <w:rPr>
          <w:sz w:val="24"/>
          <w:szCs w:val="24"/>
        </w:rPr>
        <w:t xml:space="preserve"> </w:t>
      </w:r>
      <w:r w:rsidR="00870BC1">
        <w:rPr>
          <w:sz w:val="24"/>
          <w:szCs w:val="24"/>
        </w:rPr>
        <w:t xml:space="preserve">studies </w:t>
      </w:r>
      <w:r>
        <w:rPr>
          <w:sz w:val="24"/>
          <w:szCs w:val="24"/>
        </w:rPr>
        <w:t>will be used in a variety of ways: a) to increase awareness about the scope and severity of technology</w:t>
      </w:r>
      <w:r w:rsidR="00244916">
        <w:rPr>
          <w:sz w:val="24"/>
          <w:szCs w:val="24"/>
        </w:rPr>
        <w:t>-</w:t>
      </w:r>
      <w:r>
        <w:rPr>
          <w:sz w:val="24"/>
          <w:szCs w:val="24"/>
        </w:rPr>
        <w:t>facilitated crimes against children; b) assess new dynamics about these crimes that may need additional attention</w:t>
      </w:r>
      <w:r w:rsidR="00F0186F">
        <w:rPr>
          <w:sz w:val="24"/>
          <w:szCs w:val="24"/>
        </w:rPr>
        <w:t>,</w:t>
      </w:r>
      <w:r>
        <w:rPr>
          <w:sz w:val="24"/>
          <w:szCs w:val="24"/>
        </w:rPr>
        <w:t xml:space="preserve"> resources and strategies from law enforcement and policy-makers; c) craft </w:t>
      </w:r>
      <w:r w:rsidR="00F0186F">
        <w:rPr>
          <w:sz w:val="24"/>
          <w:szCs w:val="24"/>
        </w:rPr>
        <w:t xml:space="preserve">new </w:t>
      </w:r>
      <w:r>
        <w:rPr>
          <w:sz w:val="24"/>
          <w:szCs w:val="24"/>
        </w:rPr>
        <w:t xml:space="preserve">prevention strategies; </w:t>
      </w:r>
      <w:r w:rsidR="00454771">
        <w:rPr>
          <w:sz w:val="24"/>
          <w:szCs w:val="24"/>
        </w:rPr>
        <w:t xml:space="preserve">and </w:t>
      </w:r>
      <w:r>
        <w:rPr>
          <w:sz w:val="24"/>
          <w:szCs w:val="24"/>
        </w:rPr>
        <w:t>d) help refine definitions and typologies</w:t>
      </w:r>
      <w:r w:rsidR="00F0186F">
        <w:rPr>
          <w:sz w:val="24"/>
          <w:szCs w:val="24"/>
        </w:rPr>
        <w:t xml:space="preserve"> to assist practice</w:t>
      </w:r>
      <w:r w:rsidR="00523B18">
        <w:rPr>
          <w:sz w:val="24"/>
          <w:szCs w:val="24"/>
        </w:rPr>
        <w:t>.</w:t>
      </w:r>
    </w:p>
    <w:p w:rsidR="002E54F6" w:rsidP="000429D8" w:rsidRDefault="002E54F6" w14:paraId="37E1C87E" w14:textId="6BD55CF1">
      <w:pPr>
        <w:spacing w:after="0" w:line="360" w:lineRule="atLeast"/>
        <w:rPr>
          <w:sz w:val="24"/>
          <w:szCs w:val="24"/>
        </w:rPr>
      </w:pPr>
    </w:p>
    <w:p w:rsidR="002E54F6" w:rsidP="002E54F6" w:rsidRDefault="002E54F6" w14:paraId="1792DBF4" w14:textId="407B2FB2">
      <w:pPr>
        <w:widowControl w:val="0"/>
        <w:tabs>
          <w:tab w:val="left" w:pos="360"/>
        </w:tabs>
        <w:spacing w:after="0" w:line="360" w:lineRule="atLeast"/>
        <w:rPr>
          <w:rFonts w:cs="Times New Roman"/>
          <w:sz w:val="24"/>
          <w:szCs w:val="24"/>
        </w:rPr>
      </w:pPr>
      <w:r>
        <w:rPr>
          <w:rFonts w:cs="Times New Roman"/>
          <w:sz w:val="24"/>
          <w:szCs w:val="24"/>
        </w:rPr>
        <w:t xml:space="preserve">N-JOV4 </w:t>
      </w:r>
      <w:r w:rsidRPr="00C064A1">
        <w:rPr>
          <w:rFonts w:cs="Times New Roman"/>
          <w:sz w:val="24"/>
          <w:szCs w:val="24"/>
        </w:rPr>
        <w:t xml:space="preserve">builds on three </w:t>
      </w:r>
      <w:r>
        <w:rPr>
          <w:rFonts w:cs="Times New Roman"/>
          <w:sz w:val="24"/>
          <w:szCs w:val="24"/>
        </w:rPr>
        <w:t xml:space="preserve">prior </w:t>
      </w:r>
      <w:r w:rsidRPr="00C064A1">
        <w:rPr>
          <w:rFonts w:cs="Times New Roman"/>
          <w:sz w:val="24"/>
          <w:szCs w:val="24"/>
        </w:rPr>
        <w:t>N-JOV</w:t>
      </w:r>
      <w:r>
        <w:rPr>
          <w:rFonts w:cs="Times New Roman"/>
          <w:sz w:val="24"/>
          <w:szCs w:val="24"/>
        </w:rPr>
        <w:t xml:space="preserve"> Studies</w:t>
      </w:r>
      <w:r w:rsidRPr="00C064A1">
        <w:rPr>
          <w:rFonts w:cs="Times New Roman"/>
          <w:sz w:val="24"/>
          <w:szCs w:val="24"/>
        </w:rPr>
        <w:t xml:space="preserve"> which ha</w:t>
      </w:r>
      <w:r>
        <w:rPr>
          <w:rFonts w:cs="Times New Roman"/>
          <w:sz w:val="24"/>
          <w:szCs w:val="24"/>
        </w:rPr>
        <w:t>ve</w:t>
      </w:r>
      <w:r w:rsidRPr="00C064A1">
        <w:rPr>
          <w:rFonts w:cs="Times New Roman"/>
          <w:sz w:val="24"/>
          <w:szCs w:val="24"/>
        </w:rPr>
        <w:t xml:space="preserve"> provided the most extensive foundational data on law enforcement’s response to technology-facilitated child exploitation crimes to date. These three studies described trends in the </w:t>
      </w:r>
      <w:r>
        <w:rPr>
          <w:rFonts w:cs="Times New Roman"/>
          <w:sz w:val="24"/>
          <w:szCs w:val="24"/>
        </w:rPr>
        <w:t>prevalence</w:t>
      </w:r>
      <w:r w:rsidRPr="00C064A1">
        <w:rPr>
          <w:rFonts w:cs="Times New Roman"/>
          <w:sz w:val="24"/>
          <w:szCs w:val="24"/>
        </w:rPr>
        <w:t xml:space="preserve"> and characteristics of crimes, offenders</w:t>
      </w:r>
      <w:r>
        <w:rPr>
          <w:rFonts w:cs="Times New Roman"/>
          <w:sz w:val="24"/>
          <w:szCs w:val="24"/>
        </w:rPr>
        <w:t>,</w:t>
      </w:r>
      <w:r w:rsidRPr="00C064A1">
        <w:rPr>
          <w:rFonts w:cs="Times New Roman"/>
          <w:sz w:val="24"/>
          <w:szCs w:val="24"/>
        </w:rPr>
        <w:t xml:space="preserve"> and victims in cases of technology-facilitated child sexual exploitation that ended in arrest in 2000, 2006 and 2009. The findings of these studies provided detailed descriptions of crimes that involve online predation</w:t>
      </w:r>
      <w:r>
        <w:rPr>
          <w:rFonts w:cs="Times New Roman"/>
          <w:sz w:val="24"/>
          <w:szCs w:val="24"/>
        </w:rPr>
        <w:t>,</w:t>
      </w:r>
      <w:r>
        <w:rPr>
          <w:rStyle w:val="FootnoteReference"/>
          <w:rFonts w:cs="Times New Roman"/>
          <w:sz w:val="24"/>
          <w:szCs w:val="24"/>
        </w:rPr>
        <w:footnoteReference w:id="11"/>
      </w:r>
      <w:r w:rsidRPr="005D63ED">
        <w:rPr>
          <w:rFonts w:cs="Times New Roman"/>
          <w:sz w:val="24"/>
          <w:szCs w:val="24"/>
          <w:vertAlign w:val="superscript"/>
        </w:rPr>
        <w:t>,</w:t>
      </w:r>
      <w:r>
        <w:rPr>
          <w:rStyle w:val="FootnoteReference"/>
          <w:rFonts w:cs="Times New Roman"/>
          <w:sz w:val="24"/>
          <w:szCs w:val="24"/>
        </w:rPr>
        <w:footnoteReference w:id="12"/>
      </w:r>
      <w:r w:rsidRPr="005D63ED">
        <w:rPr>
          <w:rFonts w:cs="Times New Roman"/>
          <w:sz w:val="24"/>
          <w:szCs w:val="24"/>
          <w:vertAlign w:val="superscript"/>
        </w:rPr>
        <w:t>,</w:t>
      </w:r>
      <w:r>
        <w:rPr>
          <w:rStyle w:val="FootnoteReference"/>
          <w:rFonts w:cs="Times New Roman"/>
          <w:sz w:val="24"/>
          <w:szCs w:val="24"/>
        </w:rPr>
        <w:footnoteReference w:id="13"/>
      </w:r>
      <w:r w:rsidRPr="005D63ED">
        <w:rPr>
          <w:rFonts w:cs="Times New Roman"/>
          <w:sz w:val="24"/>
          <w:szCs w:val="24"/>
          <w:vertAlign w:val="superscript"/>
        </w:rPr>
        <w:t>,</w:t>
      </w:r>
      <w:r>
        <w:rPr>
          <w:rStyle w:val="FootnoteReference"/>
          <w:rFonts w:cs="Times New Roman"/>
          <w:sz w:val="24"/>
          <w:szCs w:val="24"/>
        </w:rPr>
        <w:footnoteReference w:id="14"/>
      </w:r>
      <w:r w:rsidRPr="00C064A1">
        <w:rPr>
          <w:rFonts w:cs="Times New Roman"/>
          <w:sz w:val="24"/>
          <w:szCs w:val="24"/>
        </w:rPr>
        <w:t xml:space="preserve"> </w:t>
      </w:r>
      <w:r>
        <w:rPr>
          <w:rFonts w:cs="Times New Roman"/>
          <w:sz w:val="24"/>
          <w:szCs w:val="24"/>
        </w:rPr>
        <w:t>t</w:t>
      </w:r>
      <w:r w:rsidRPr="00C064A1">
        <w:rPr>
          <w:rFonts w:cs="Times New Roman"/>
          <w:sz w:val="24"/>
          <w:szCs w:val="24"/>
        </w:rPr>
        <w:t>echnology-facilitated child sexual exploitation by family members and acquaintances of victims,</w:t>
      </w:r>
      <w:r>
        <w:rPr>
          <w:rStyle w:val="FootnoteReference"/>
          <w:rFonts w:cs="Times New Roman"/>
          <w:sz w:val="24"/>
          <w:szCs w:val="24"/>
        </w:rPr>
        <w:footnoteReference w:id="15"/>
      </w:r>
      <w:r w:rsidRPr="00C064A1">
        <w:rPr>
          <w:rFonts w:cs="Times New Roman"/>
          <w:sz w:val="24"/>
          <w:szCs w:val="24"/>
        </w:rPr>
        <w:t xml:space="preserve"> undercover operations,</w:t>
      </w:r>
      <w:r>
        <w:rPr>
          <w:rStyle w:val="FootnoteReference"/>
          <w:rFonts w:cs="Times New Roman"/>
          <w:sz w:val="24"/>
          <w:szCs w:val="24"/>
        </w:rPr>
        <w:footnoteReference w:id="16"/>
      </w:r>
      <w:r w:rsidRPr="005D63ED">
        <w:rPr>
          <w:rFonts w:cs="Times New Roman"/>
          <w:sz w:val="24"/>
          <w:szCs w:val="24"/>
          <w:vertAlign w:val="superscript"/>
        </w:rPr>
        <w:t>,</w:t>
      </w:r>
      <w:r>
        <w:rPr>
          <w:rStyle w:val="FootnoteReference"/>
          <w:rFonts w:cs="Times New Roman"/>
          <w:sz w:val="24"/>
          <w:szCs w:val="24"/>
        </w:rPr>
        <w:footnoteReference w:id="17"/>
      </w:r>
      <w:r w:rsidRPr="00C064A1">
        <w:rPr>
          <w:rFonts w:cs="Times New Roman"/>
          <w:sz w:val="24"/>
          <w:szCs w:val="24"/>
        </w:rPr>
        <w:t xml:space="preserve"> </w:t>
      </w:r>
      <w:r w:rsidR="00852E66">
        <w:rPr>
          <w:rFonts w:cs="Times New Roman"/>
          <w:sz w:val="24"/>
          <w:szCs w:val="24"/>
        </w:rPr>
        <w:t>c</w:t>
      </w:r>
      <w:r w:rsidRPr="00C064A1">
        <w:rPr>
          <w:rFonts w:cs="Times New Roman"/>
          <w:sz w:val="24"/>
          <w:szCs w:val="24"/>
        </w:rPr>
        <w:t>hild pornography production</w:t>
      </w:r>
      <w:r>
        <w:rPr>
          <w:rStyle w:val="FootnoteReference"/>
          <w:rFonts w:cs="Times New Roman"/>
          <w:sz w:val="24"/>
          <w:szCs w:val="24"/>
        </w:rPr>
        <w:footnoteReference w:id="18"/>
      </w:r>
      <w:r w:rsidRPr="005D63ED">
        <w:rPr>
          <w:rFonts w:cs="Times New Roman"/>
          <w:sz w:val="24"/>
          <w:szCs w:val="24"/>
          <w:vertAlign w:val="superscript"/>
        </w:rPr>
        <w:t>,</w:t>
      </w:r>
      <w:r>
        <w:rPr>
          <w:rStyle w:val="FootnoteReference"/>
          <w:rFonts w:cs="Times New Roman"/>
          <w:sz w:val="24"/>
          <w:szCs w:val="24"/>
        </w:rPr>
        <w:footnoteReference w:id="19"/>
      </w:r>
      <w:r w:rsidRPr="00C064A1">
        <w:rPr>
          <w:rFonts w:cs="Times New Roman"/>
          <w:sz w:val="24"/>
          <w:szCs w:val="24"/>
        </w:rPr>
        <w:t xml:space="preserve"> and possession and distribution.</w:t>
      </w:r>
      <w:r>
        <w:rPr>
          <w:rStyle w:val="FootnoteReference"/>
          <w:rFonts w:cs="Times New Roman"/>
          <w:sz w:val="24"/>
          <w:szCs w:val="24"/>
        </w:rPr>
        <w:footnoteReference w:id="20"/>
      </w:r>
      <w:r w:rsidRPr="005D63ED">
        <w:rPr>
          <w:rFonts w:cs="Times New Roman"/>
          <w:sz w:val="24"/>
          <w:szCs w:val="24"/>
          <w:vertAlign w:val="superscript"/>
        </w:rPr>
        <w:t>,</w:t>
      </w:r>
      <w:r>
        <w:rPr>
          <w:rStyle w:val="FootnoteReference"/>
          <w:rFonts w:cs="Times New Roman"/>
          <w:sz w:val="24"/>
          <w:szCs w:val="24"/>
        </w:rPr>
        <w:footnoteReference w:id="21"/>
      </w:r>
      <w:r>
        <w:rPr>
          <w:rFonts w:cs="Times New Roman"/>
          <w:sz w:val="24"/>
          <w:szCs w:val="24"/>
          <w:vertAlign w:val="superscript"/>
        </w:rPr>
        <w:t>,</w:t>
      </w:r>
      <w:r>
        <w:rPr>
          <w:rStyle w:val="FootnoteReference"/>
          <w:rFonts w:cs="Times New Roman"/>
          <w:sz w:val="24"/>
          <w:szCs w:val="24"/>
        </w:rPr>
        <w:footnoteReference w:id="22"/>
      </w:r>
      <w:r w:rsidRPr="00C064A1">
        <w:rPr>
          <w:rFonts w:cs="Times New Roman"/>
          <w:sz w:val="24"/>
          <w:szCs w:val="24"/>
        </w:rPr>
        <w:t xml:space="preserve">  N-JOV2 also added a component about cases that involved Internet-facilitated commercial sexual exploitation of </w:t>
      </w:r>
      <w:r w:rsidRPr="00C064A1">
        <w:rPr>
          <w:rFonts w:cs="Times New Roman"/>
          <w:sz w:val="24"/>
          <w:szCs w:val="24"/>
        </w:rPr>
        <w:lastRenderedPageBreak/>
        <w:t>children.</w:t>
      </w:r>
      <w:r>
        <w:rPr>
          <w:rStyle w:val="FootnoteReference"/>
          <w:rFonts w:cs="Times New Roman"/>
          <w:sz w:val="24"/>
          <w:szCs w:val="24"/>
        </w:rPr>
        <w:footnoteReference w:id="23"/>
      </w:r>
      <w:r w:rsidRPr="00C064A1">
        <w:rPr>
          <w:rFonts w:cs="Times New Roman"/>
          <w:sz w:val="24"/>
          <w:szCs w:val="24"/>
        </w:rPr>
        <w:t xml:space="preserve"> N-JOV3 added a component about cases of youth-produced sexual images and their characteristics and outcomes.</w:t>
      </w:r>
      <w:r>
        <w:rPr>
          <w:rStyle w:val="FootnoteReference"/>
          <w:rFonts w:cs="Times New Roman"/>
          <w:sz w:val="24"/>
          <w:szCs w:val="24"/>
        </w:rPr>
        <w:footnoteReference w:id="24"/>
      </w:r>
      <w:r w:rsidRPr="00C064A1">
        <w:rPr>
          <w:rFonts w:cs="Times New Roman"/>
          <w:sz w:val="24"/>
          <w:szCs w:val="24"/>
        </w:rPr>
        <w:t xml:space="preserve"> </w:t>
      </w:r>
    </w:p>
    <w:p w:rsidR="00523B18" w:rsidP="000429D8" w:rsidRDefault="00523B18" w14:paraId="0893D7CB" w14:textId="2ACA2D09">
      <w:pPr>
        <w:spacing w:after="0" w:line="360" w:lineRule="atLeast"/>
        <w:rPr>
          <w:sz w:val="24"/>
          <w:szCs w:val="24"/>
        </w:rPr>
      </w:pPr>
    </w:p>
    <w:p w:rsidR="00523B18" w:rsidP="000429D8" w:rsidRDefault="00523B18" w14:paraId="292E8524" w14:textId="52D6C386">
      <w:pPr>
        <w:spacing w:after="0" w:line="360" w:lineRule="atLeast"/>
        <w:rPr>
          <w:sz w:val="24"/>
          <w:szCs w:val="24"/>
        </w:rPr>
      </w:pPr>
      <w:r>
        <w:rPr>
          <w:sz w:val="24"/>
          <w:szCs w:val="24"/>
        </w:rPr>
        <w:t xml:space="preserve">Since publicly released crime statistics do not identify </w:t>
      </w:r>
      <w:r w:rsidR="00870BC1">
        <w:rPr>
          <w:sz w:val="24"/>
          <w:szCs w:val="24"/>
        </w:rPr>
        <w:t xml:space="preserve">technology-facilitated sex </w:t>
      </w:r>
      <w:r>
        <w:rPr>
          <w:sz w:val="24"/>
          <w:szCs w:val="24"/>
        </w:rPr>
        <w:t>crimes against children, the compilation and publication of statistics under N</w:t>
      </w:r>
      <w:r w:rsidR="00A46562">
        <w:rPr>
          <w:sz w:val="24"/>
          <w:szCs w:val="24"/>
        </w:rPr>
        <w:t>-</w:t>
      </w:r>
      <w:r>
        <w:rPr>
          <w:sz w:val="24"/>
          <w:szCs w:val="24"/>
        </w:rPr>
        <w:t>JOV are an opportunity for alerting the public and policy makers about the size and nature of the problem.</w:t>
      </w:r>
      <w:r w:rsidR="00F0186F">
        <w:rPr>
          <w:sz w:val="24"/>
          <w:szCs w:val="24"/>
        </w:rPr>
        <w:t xml:space="preserve"> The completion and publication of the N-JOV statistics will </w:t>
      </w:r>
      <w:r w:rsidR="005722B3">
        <w:rPr>
          <w:sz w:val="24"/>
          <w:szCs w:val="24"/>
        </w:rPr>
        <w:t>be of considerable interest to law enforcement professionals, policymakers, the news media, and the public</w:t>
      </w:r>
      <w:r w:rsidR="00F0186F">
        <w:rPr>
          <w:sz w:val="24"/>
          <w:szCs w:val="24"/>
        </w:rPr>
        <w:t>.</w:t>
      </w:r>
    </w:p>
    <w:p w:rsidR="00523B18" w:rsidP="000429D8" w:rsidRDefault="00523B18" w14:paraId="6564BDF6" w14:textId="64D87855">
      <w:pPr>
        <w:spacing w:after="0" w:line="360" w:lineRule="atLeast"/>
        <w:rPr>
          <w:sz w:val="24"/>
          <w:szCs w:val="24"/>
        </w:rPr>
      </w:pPr>
    </w:p>
    <w:p w:rsidR="00523B18" w:rsidP="000429D8" w:rsidRDefault="00523B18" w14:paraId="5F8D3948" w14:textId="70ECDADF">
      <w:pPr>
        <w:spacing w:after="0" w:line="360" w:lineRule="atLeast"/>
        <w:rPr>
          <w:sz w:val="24"/>
          <w:szCs w:val="24"/>
        </w:rPr>
      </w:pPr>
      <w:r>
        <w:rPr>
          <w:sz w:val="24"/>
          <w:szCs w:val="24"/>
        </w:rPr>
        <w:t xml:space="preserve">There are signs that the dynamics of </w:t>
      </w:r>
      <w:r w:rsidR="00870BC1">
        <w:rPr>
          <w:sz w:val="24"/>
          <w:szCs w:val="24"/>
        </w:rPr>
        <w:t xml:space="preserve">technology-facilitated sex </w:t>
      </w:r>
      <w:r>
        <w:rPr>
          <w:sz w:val="24"/>
          <w:szCs w:val="24"/>
        </w:rPr>
        <w:t>crimes against children have changed in the 10 years since the last N</w:t>
      </w:r>
      <w:r w:rsidR="005722B3">
        <w:rPr>
          <w:sz w:val="24"/>
          <w:szCs w:val="24"/>
        </w:rPr>
        <w:t>-</w:t>
      </w:r>
      <w:r>
        <w:rPr>
          <w:sz w:val="24"/>
          <w:szCs w:val="24"/>
        </w:rPr>
        <w:t xml:space="preserve">JOV. The scope of the access to </w:t>
      </w:r>
      <w:r w:rsidR="006F3565">
        <w:rPr>
          <w:sz w:val="24"/>
          <w:szCs w:val="24"/>
        </w:rPr>
        <w:t>child sexual exploitation material</w:t>
      </w:r>
      <w:r>
        <w:rPr>
          <w:sz w:val="24"/>
          <w:szCs w:val="24"/>
        </w:rPr>
        <w:t xml:space="preserve"> may have increased considerably. Social media and cloud storage sites may be playing a much bigger role in the identification of </w:t>
      </w:r>
      <w:r w:rsidR="00870BC1">
        <w:rPr>
          <w:sz w:val="24"/>
          <w:szCs w:val="24"/>
        </w:rPr>
        <w:t xml:space="preserve">technology-facilitated </w:t>
      </w:r>
      <w:r>
        <w:rPr>
          <w:sz w:val="24"/>
          <w:szCs w:val="24"/>
        </w:rPr>
        <w:t>sex crimes against children. Investigative techniques have changed considerably with the development of PhotoDNA and other ways of automatically identifying illegal content.</w:t>
      </w:r>
      <w:r w:rsidR="00A9766D">
        <w:rPr>
          <w:sz w:val="24"/>
          <w:szCs w:val="24"/>
        </w:rPr>
        <w:t xml:space="preserve"> (PhotoDNA is a method to give every known illegal image a digital signature so it can be readily and automatically detected when it is transmitted or stored.)</w:t>
      </w:r>
      <w:r>
        <w:rPr>
          <w:sz w:val="24"/>
          <w:szCs w:val="24"/>
        </w:rPr>
        <w:t xml:space="preserve"> The analyses from N</w:t>
      </w:r>
      <w:r w:rsidR="005722B3">
        <w:rPr>
          <w:sz w:val="24"/>
          <w:szCs w:val="24"/>
        </w:rPr>
        <w:t>-</w:t>
      </w:r>
      <w:r>
        <w:rPr>
          <w:sz w:val="24"/>
          <w:szCs w:val="24"/>
        </w:rPr>
        <w:t>JOV</w:t>
      </w:r>
      <w:r w:rsidR="00454771">
        <w:rPr>
          <w:sz w:val="24"/>
          <w:szCs w:val="24"/>
        </w:rPr>
        <w:t>4</w:t>
      </w:r>
      <w:r>
        <w:rPr>
          <w:sz w:val="24"/>
          <w:szCs w:val="24"/>
        </w:rPr>
        <w:t xml:space="preserve"> will be an </w:t>
      </w:r>
      <w:r w:rsidR="00F0186F">
        <w:rPr>
          <w:sz w:val="24"/>
          <w:szCs w:val="24"/>
        </w:rPr>
        <w:t xml:space="preserve">important </w:t>
      </w:r>
      <w:r>
        <w:rPr>
          <w:sz w:val="24"/>
          <w:szCs w:val="24"/>
        </w:rPr>
        <w:t xml:space="preserve">opportunity to alert </w:t>
      </w:r>
      <w:r w:rsidR="009C4708">
        <w:rPr>
          <w:sz w:val="24"/>
          <w:szCs w:val="24"/>
        </w:rPr>
        <w:t xml:space="preserve">law enforcement </w:t>
      </w:r>
      <w:r>
        <w:rPr>
          <w:sz w:val="24"/>
          <w:szCs w:val="24"/>
        </w:rPr>
        <w:t>investigators and policy makers about changing dynamics that have funding and organizational implications</w:t>
      </w:r>
      <w:r w:rsidR="00F0186F">
        <w:rPr>
          <w:sz w:val="24"/>
          <w:szCs w:val="24"/>
        </w:rPr>
        <w:t>, require new skills and new training</w:t>
      </w:r>
      <w:r>
        <w:rPr>
          <w:sz w:val="24"/>
          <w:szCs w:val="24"/>
        </w:rPr>
        <w:t>. It will also provide a vantage from which to assess whether</w:t>
      </w:r>
      <w:r w:rsidR="00F0186F">
        <w:rPr>
          <w:sz w:val="24"/>
          <w:szCs w:val="24"/>
        </w:rPr>
        <w:t xml:space="preserve"> existing</w:t>
      </w:r>
      <w:r>
        <w:rPr>
          <w:sz w:val="24"/>
          <w:szCs w:val="24"/>
        </w:rPr>
        <w:t xml:space="preserve"> techniques have been successful and whether they have been making any progress at identifying and deterring crime.</w:t>
      </w:r>
    </w:p>
    <w:p w:rsidR="00523B18" w:rsidP="000429D8" w:rsidRDefault="00523B18" w14:paraId="6CF001E4" w14:textId="4E8586D5">
      <w:pPr>
        <w:spacing w:after="0" w:line="360" w:lineRule="atLeast"/>
        <w:rPr>
          <w:sz w:val="24"/>
          <w:szCs w:val="24"/>
        </w:rPr>
      </w:pPr>
    </w:p>
    <w:p w:rsidR="00523B18" w:rsidP="000429D8" w:rsidRDefault="00523B18" w14:paraId="73926EB8" w14:textId="7CB47DC1">
      <w:pPr>
        <w:spacing w:after="0" w:line="360" w:lineRule="atLeast"/>
        <w:rPr>
          <w:sz w:val="24"/>
          <w:szCs w:val="24"/>
        </w:rPr>
      </w:pPr>
      <w:r>
        <w:rPr>
          <w:sz w:val="24"/>
          <w:szCs w:val="24"/>
        </w:rPr>
        <w:t xml:space="preserve">The development of </w:t>
      </w:r>
      <w:r w:rsidR="00054B3E">
        <w:rPr>
          <w:sz w:val="24"/>
          <w:szCs w:val="24"/>
        </w:rPr>
        <w:t xml:space="preserve">effective </w:t>
      </w:r>
      <w:r>
        <w:rPr>
          <w:sz w:val="24"/>
          <w:szCs w:val="24"/>
        </w:rPr>
        <w:t>prevention strategies is conditioned on a</w:t>
      </w:r>
      <w:r w:rsidR="00454771">
        <w:rPr>
          <w:sz w:val="24"/>
          <w:szCs w:val="24"/>
        </w:rPr>
        <w:t>n</w:t>
      </w:r>
      <w:r>
        <w:rPr>
          <w:sz w:val="24"/>
          <w:szCs w:val="24"/>
        </w:rPr>
        <w:t xml:space="preserve"> accurate assessment of crime dynamics, including age and </w:t>
      </w:r>
      <w:r w:rsidR="00806F4D">
        <w:rPr>
          <w:sz w:val="24"/>
          <w:szCs w:val="24"/>
        </w:rPr>
        <w:t>sex</w:t>
      </w:r>
      <w:bookmarkStart w:name="_GoBack" w:id="2"/>
      <w:bookmarkEnd w:id="2"/>
      <w:r>
        <w:rPr>
          <w:sz w:val="24"/>
          <w:szCs w:val="24"/>
        </w:rPr>
        <w:t xml:space="preserve"> of victims, </w:t>
      </w:r>
      <w:r w:rsidR="00054B3E">
        <w:rPr>
          <w:sz w:val="24"/>
          <w:szCs w:val="24"/>
        </w:rPr>
        <w:t xml:space="preserve">how offenders gain access to victims, and the dynamics of victimization and its discovery. For example, the prevention of victim recruitment by strangers online is very different from the prevention of recruitment by acquaintances known from </w:t>
      </w:r>
      <w:r w:rsidR="00870BC1">
        <w:rPr>
          <w:sz w:val="24"/>
          <w:szCs w:val="24"/>
        </w:rPr>
        <w:t>in-person</w:t>
      </w:r>
      <w:r w:rsidR="00054B3E">
        <w:rPr>
          <w:sz w:val="24"/>
          <w:szCs w:val="24"/>
        </w:rPr>
        <w:t xml:space="preserve"> environments.</w:t>
      </w:r>
      <w:r w:rsidR="00454771">
        <w:rPr>
          <w:sz w:val="24"/>
          <w:szCs w:val="24"/>
        </w:rPr>
        <w:t xml:space="preserve"> NJOV-4 will help in prevention strategies by identifying key offender and victim groups, as well as platforms and technologies that play a major role in victimization dynamics.</w:t>
      </w:r>
      <w:r w:rsidR="00F0186F">
        <w:rPr>
          <w:sz w:val="24"/>
          <w:szCs w:val="24"/>
        </w:rPr>
        <w:t xml:space="preserve"> These insights can be adapted for the development of prevention programs and strategies, for example, using warnings or monitoring in various technology platforms.</w:t>
      </w:r>
    </w:p>
    <w:p w:rsidR="00454771" w:rsidP="000429D8" w:rsidRDefault="00454771" w14:paraId="0787C1AD" w14:textId="7E1DCB2F">
      <w:pPr>
        <w:spacing w:after="0" w:line="360" w:lineRule="atLeast"/>
        <w:rPr>
          <w:sz w:val="24"/>
          <w:szCs w:val="24"/>
        </w:rPr>
      </w:pPr>
    </w:p>
    <w:p w:rsidRPr="0024314D" w:rsidR="0024314D" w:rsidP="0024314D" w:rsidRDefault="00454771" w14:paraId="527787E8" w14:textId="1C937A39">
      <w:pPr>
        <w:spacing w:after="0" w:line="360" w:lineRule="atLeast"/>
        <w:rPr>
          <w:sz w:val="24"/>
          <w:szCs w:val="24"/>
        </w:rPr>
      </w:pPr>
      <w:r>
        <w:rPr>
          <w:sz w:val="24"/>
          <w:szCs w:val="24"/>
        </w:rPr>
        <w:lastRenderedPageBreak/>
        <w:t>N-JOV4 will provide considerable new information about the nature and dynamics about self-produced youth sexual images</w:t>
      </w:r>
      <w:r w:rsidR="00870BC1">
        <w:rPr>
          <w:sz w:val="24"/>
          <w:szCs w:val="24"/>
        </w:rPr>
        <w:t>,</w:t>
      </w:r>
      <w:r>
        <w:rPr>
          <w:sz w:val="24"/>
          <w:szCs w:val="24"/>
        </w:rPr>
        <w:t xml:space="preserve"> or sexting.  Law and public policy are still trying to understand these episodes in such a way as to craft statutes and law enforcement practices to stop harmful episodes while minimizing </w:t>
      </w:r>
      <w:r w:rsidR="00F0186F">
        <w:rPr>
          <w:sz w:val="24"/>
          <w:szCs w:val="24"/>
        </w:rPr>
        <w:t xml:space="preserve">their </w:t>
      </w:r>
      <w:r>
        <w:rPr>
          <w:sz w:val="24"/>
          <w:szCs w:val="24"/>
        </w:rPr>
        <w:t>involvement in cases that are better handled by parents, school authorities or family counseling.  This requires developing concepts, definitions and typologies that help distinguish various kinds of cases for the benefit of</w:t>
      </w:r>
      <w:r w:rsidR="00F0186F">
        <w:rPr>
          <w:sz w:val="24"/>
          <w:szCs w:val="24"/>
        </w:rPr>
        <w:t xml:space="preserve"> effective</w:t>
      </w:r>
      <w:r>
        <w:rPr>
          <w:sz w:val="24"/>
          <w:szCs w:val="24"/>
        </w:rPr>
        <w:t xml:space="preserve"> law enforcement practice.</w:t>
      </w:r>
    </w:p>
    <w:p w:rsidRPr="00F0186F" w:rsidR="000429D8" w:rsidP="00F0186F" w:rsidRDefault="000429D8" w14:paraId="2B5ADF9C" w14:textId="1D8E00AE">
      <w:pPr>
        <w:spacing w:after="0" w:line="360" w:lineRule="atLeast"/>
        <w:rPr>
          <w:sz w:val="24"/>
          <w:szCs w:val="24"/>
          <w:highlight w:val="yellow"/>
        </w:rPr>
      </w:pPr>
    </w:p>
    <w:p w:rsidRPr="006F3565" w:rsidR="00D77AAD" w:rsidP="00BF76FB" w:rsidRDefault="004D1CCC" w14:paraId="76D42ECF" w14:textId="38E8943E">
      <w:pPr>
        <w:pStyle w:val="ListParagraph"/>
        <w:spacing w:after="0" w:line="360" w:lineRule="atLeast"/>
        <w:rPr>
          <w:sz w:val="24"/>
          <w:szCs w:val="24"/>
          <w:u w:val="single"/>
        </w:rPr>
      </w:pPr>
      <w:r w:rsidRPr="006F3565">
        <w:rPr>
          <w:sz w:val="24"/>
          <w:szCs w:val="24"/>
          <w:u w:val="single"/>
        </w:rPr>
        <w:t xml:space="preserve">DOJ </w:t>
      </w:r>
      <w:r w:rsidRPr="006F3565" w:rsidR="00D77AAD">
        <w:rPr>
          <w:sz w:val="24"/>
          <w:szCs w:val="24"/>
          <w:u w:val="single"/>
        </w:rPr>
        <w:t>Needs and Uses</w:t>
      </w:r>
    </w:p>
    <w:p w:rsidR="0085661E" w:rsidP="00BF76FB" w:rsidRDefault="0085661E" w14:paraId="505F1389" w14:textId="66B32931">
      <w:pPr>
        <w:pStyle w:val="ListParagraph"/>
        <w:spacing w:after="0" w:line="360" w:lineRule="atLeast"/>
        <w:rPr>
          <w:sz w:val="24"/>
          <w:szCs w:val="24"/>
          <w:highlight w:val="yellow"/>
          <w:u w:val="single"/>
        </w:rPr>
      </w:pPr>
    </w:p>
    <w:p w:rsidRPr="00706605" w:rsidR="0085661E" w:rsidP="00706605" w:rsidRDefault="00244916" w14:paraId="0240288D" w14:textId="4F95A41D">
      <w:pPr>
        <w:pStyle w:val="ListParagraph"/>
        <w:spacing w:after="0" w:line="360" w:lineRule="atLeast"/>
        <w:ind w:left="0"/>
        <w:rPr>
          <w:sz w:val="24"/>
          <w:szCs w:val="24"/>
          <w:highlight w:val="yellow"/>
        </w:rPr>
      </w:pPr>
      <w:r w:rsidRPr="00244916">
        <w:rPr>
          <w:sz w:val="24"/>
          <w:szCs w:val="24"/>
        </w:rPr>
        <w:t>The N</w:t>
      </w:r>
      <w:r>
        <w:rPr>
          <w:sz w:val="24"/>
          <w:szCs w:val="24"/>
        </w:rPr>
        <w:t>-JOV</w:t>
      </w:r>
      <w:r w:rsidRPr="00244916">
        <w:rPr>
          <w:sz w:val="24"/>
          <w:szCs w:val="24"/>
        </w:rPr>
        <w:t xml:space="preserve"> collections have provided foundational information on the </w:t>
      </w:r>
      <w:r w:rsidR="004B77CD">
        <w:rPr>
          <w:sz w:val="24"/>
          <w:szCs w:val="24"/>
        </w:rPr>
        <w:t>prevalence</w:t>
      </w:r>
      <w:r w:rsidRPr="00244916">
        <w:rPr>
          <w:sz w:val="24"/>
          <w:szCs w:val="24"/>
        </w:rPr>
        <w:t xml:space="preserve"> and characteristics of different categories of technology-facilitated crimes against children used to inform the development and implementation </w:t>
      </w:r>
      <w:r>
        <w:rPr>
          <w:sz w:val="24"/>
          <w:szCs w:val="24"/>
        </w:rPr>
        <w:t xml:space="preserve">of various federally funded programs, training, and technical assistance. </w:t>
      </w:r>
      <w:r w:rsidR="0043448B">
        <w:rPr>
          <w:sz w:val="24"/>
          <w:szCs w:val="24"/>
        </w:rPr>
        <w:t xml:space="preserve">This has been reflected in substantial federal investments. </w:t>
      </w:r>
      <w:r>
        <w:rPr>
          <w:sz w:val="24"/>
          <w:szCs w:val="24"/>
        </w:rPr>
        <w:t>For example,</w:t>
      </w:r>
      <w:r w:rsidR="009D1248">
        <w:rPr>
          <w:sz w:val="24"/>
          <w:szCs w:val="24"/>
        </w:rPr>
        <w:t xml:space="preserve"> </w:t>
      </w:r>
      <w:r>
        <w:rPr>
          <w:sz w:val="24"/>
          <w:szCs w:val="24"/>
        </w:rPr>
        <w:t xml:space="preserve">OJJDP </w:t>
      </w:r>
      <w:r w:rsidRPr="00706605" w:rsidR="0085661E">
        <w:rPr>
          <w:sz w:val="24"/>
          <w:szCs w:val="24"/>
        </w:rPr>
        <w:t xml:space="preserve">awarded more than $34.7 million under the ICAC </w:t>
      </w:r>
      <w:r w:rsidR="00870BC1">
        <w:rPr>
          <w:sz w:val="24"/>
          <w:szCs w:val="24"/>
        </w:rPr>
        <w:t>T</w:t>
      </w:r>
      <w:r w:rsidRPr="00706605" w:rsidR="0085661E">
        <w:rPr>
          <w:sz w:val="24"/>
          <w:szCs w:val="24"/>
        </w:rPr>
        <w:t xml:space="preserve">ask </w:t>
      </w:r>
      <w:r w:rsidR="00870BC1">
        <w:rPr>
          <w:sz w:val="24"/>
          <w:szCs w:val="24"/>
        </w:rPr>
        <w:t>F</w:t>
      </w:r>
      <w:r w:rsidRPr="00706605" w:rsidR="0085661E">
        <w:rPr>
          <w:sz w:val="24"/>
          <w:szCs w:val="24"/>
        </w:rPr>
        <w:t>orce program in fiscal year 2020.</w:t>
      </w:r>
    </w:p>
    <w:p w:rsidRPr="006517F3" w:rsidR="00D77AAD" w:rsidP="00BF76FB" w:rsidRDefault="00D77AAD" w14:paraId="470245B3" w14:textId="5EB4EDE7">
      <w:pPr>
        <w:pStyle w:val="ListParagraph"/>
        <w:spacing w:after="0" w:line="360" w:lineRule="atLeast"/>
        <w:rPr>
          <w:sz w:val="24"/>
          <w:szCs w:val="24"/>
          <w:highlight w:val="yellow"/>
          <w:u w:val="single"/>
        </w:rPr>
      </w:pPr>
    </w:p>
    <w:p w:rsidRPr="006F3565" w:rsidR="00D77AAD" w:rsidP="00BF76FB" w:rsidRDefault="009D1248" w14:paraId="4609719D" w14:textId="0C71FD0C">
      <w:pPr>
        <w:pStyle w:val="ListParagraph"/>
        <w:spacing w:after="0" w:line="360" w:lineRule="atLeast"/>
        <w:rPr>
          <w:sz w:val="24"/>
          <w:szCs w:val="24"/>
          <w:u w:val="single"/>
        </w:rPr>
      </w:pPr>
      <w:r w:rsidRPr="006F3565">
        <w:rPr>
          <w:sz w:val="24"/>
          <w:szCs w:val="24"/>
          <w:u w:val="single"/>
        </w:rPr>
        <w:t>Other Data Uses</w:t>
      </w:r>
    </w:p>
    <w:p w:rsidR="00352314" w:rsidP="00352314" w:rsidRDefault="00352314" w14:paraId="771C2609" w14:textId="67615827">
      <w:pPr>
        <w:spacing w:after="0" w:line="360" w:lineRule="atLeast"/>
        <w:rPr>
          <w:sz w:val="24"/>
          <w:szCs w:val="24"/>
        </w:rPr>
      </w:pPr>
      <w:r>
        <w:rPr>
          <w:sz w:val="24"/>
          <w:szCs w:val="24"/>
        </w:rPr>
        <w:t>The findings from N-JOV have been widely utilized by policymakers and law enforcement</w:t>
      </w:r>
      <w:r w:rsidR="000937EC">
        <w:rPr>
          <w:sz w:val="24"/>
          <w:szCs w:val="24"/>
        </w:rPr>
        <w:t xml:space="preserve"> and</w:t>
      </w:r>
      <w:r>
        <w:rPr>
          <w:sz w:val="24"/>
          <w:szCs w:val="24"/>
        </w:rPr>
        <w:t xml:space="preserve"> </w:t>
      </w:r>
      <w:r w:rsidR="000937EC">
        <w:rPr>
          <w:sz w:val="24"/>
          <w:szCs w:val="24"/>
        </w:rPr>
        <w:t>have</w:t>
      </w:r>
      <w:r>
        <w:rPr>
          <w:sz w:val="24"/>
          <w:szCs w:val="24"/>
        </w:rPr>
        <w:t xml:space="preserve"> been the focus of media attention</w:t>
      </w:r>
      <w:r w:rsidR="000937EC">
        <w:rPr>
          <w:sz w:val="24"/>
          <w:szCs w:val="24"/>
        </w:rPr>
        <w:t>.</w:t>
      </w:r>
    </w:p>
    <w:p w:rsidR="00352314" w:rsidP="00352314" w:rsidRDefault="00352314" w14:paraId="2D5AD1C2" w14:textId="102DDA38">
      <w:pPr>
        <w:spacing w:after="0" w:line="360" w:lineRule="atLeast"/>
        <w:rPr>
          <w:sz w:val="24"/>
          <w:szCs w:val="24"/>
        </w:rPr>
      </w:pPr>
    </w:p>
    <w:p w:rsidRPr="008D07BD" w:rsidR="00A9766D" w:rsidP="002F11A0" w:rsidRDefault="002F11A0" w14:paraId="27B4D48F" w14:textId="5F4B2C8B">
      <w:pPr>
        <w:pStyle w:val="P1-StandPara"/>
        <w:ind w:firstLine="0"/>
        <w:rPr>
          <w:rFonts w:asciiTheme="minorHAnsi" w:hAnsiTheme="minorHAnsi" w:cstheme="minorHAnsi"/>
          <w:sz w:val="24"/>
          <w:szCs w:val="24"/>
        </w:rPr>
      </w:pPr>
      <w:r w:rsidRPr="008D07BD">
        <w:rPr>
          <w:rFonts w:asciiTheme="minorHAnsi" w:hAnsiTheme="minorHAnsi" w:cstheme="minorHAnsi"/>
          <w:sz w:val="24"/>
          <w:szCs w:val="24"/>
        </w:rPr>
        <w:t xml:space="preserve">Some of the places that the NJOV findings </w:t>
      </w:r>
      <w:r>
        <w:rPr>
          <w:rFonts w:asciiTheme="minorHAnsi" w:hAnsiTheme="minorHAnsi" w:cstheme="minorHAnsi"/>
          <w:sz w:val="24"/>
          <w:szCs w:val="24"/>
        </w:rPr>
        <w:t xml:space="preserve">have been </w:t>
      </w:r>
      <w:r w:rsidRPr="008D07BD">
        <w:rPr>
          <w:rFonts w:asciiTheme="minorHAnsi" w:hAnsiTheme="minorHAnsi" w:cstheme="minorHAnsi"/>
          <w:sz w:val="24"/>
          <w:szCs w:val="24"/>
        </w:rPr>
        <w:t>posted and cited include:</w:t>
      </w:r>
    </w:p>
    <w:p w:rsidR="00A9766D" w:rsidP="00E0260A" w:rsidRDefault="00870BC1" w14:paraId="1BEAB412" w14:textId="531B42BB">
      <w:pPr>
        <w:pStyle w:val="P1-StandPara"/>
        <w:numPr>
          <w:ilvl w:val="0"/>
          <w:numId w:val="7"/>
        </w:numPr>
        <w:rPr>
          <w:rFonts w:asciiTheme="minorHAnsi" w:hAnsiTheme="minorHAnsi" w:cstheme="minorHAnsi"/>
          <w:sz w:val="24"/>
          <w:szCs w:val="24"/>
        </w:rPr>
      </w:pPr>
      <w:r>
        <w:rPr>
          <w:rFonts w:asciiTheme="minorHAnsi" w:hAnsiTheme="minorHAnsi" w:cstheme="minorHAnsi"/>
          <w:sz w:val="24"/>
          <w:szCs w:val="24"/>
        </w:rPr>
        <w:t>N</w:t>
      </w:r>
      <w:r w:rsidR="00A9766D">
        <w:rPr>
          <w:rFonts w:asciiTheme="minorHAnsi" w:hAnsiTheme="minorHAnsi" w:cstheme="minorHAnsi"/>
          <w:sz w:val="24"/>
          <w:szCs w:val="24"/>
        </w:rPr>
        <w:t>ews reports in the New York Times, USA Today and other major media outlets</w:t>
      </w:r>
      <w:r>
        <w:rPr>
          <w:rFonts w:asciiTheme="minorHAnsi" w:hAnsiTheme="minorHAnsi" w:cstheme="minorHAnsi"/>
          <w:sz w:val="24"/>
          <w:szCs w:val="24"/>
        </w:rPr>
        <w:t>;</w:t>
      </w:r>
    </w:p>
    <w:p w:rsidRPr="008D07BD" w:rsidR="002F11A0" w:rsidP="00E0260A" w:rsidRDefault="002F11A0" w14:paraId="6DA76996" w14:textId="61F8ABFB">
      <w:pPr>
        <w:pStyle w:val="P1-StandPara"/>
        <w:numPr>
          <w:ilvl w:val="0"/>
          <w:numId w:val="7"/>
        </w:numPr>
        <w:rPr>
          <w:rFonts w:asciiTheme="minorHAnsi" w:hAnsiTheme="minorHAnsi" w:cstheme="minorHAnsi"/>
          <w:sz w:val="24"/>
          <w:szCs w:val="24"/>
        </w:rPr>
      </w:pPr>
      <w:r w:rsidRPr="008D07BD">
        <w:rPr>
          <w:rFonts w:asciiTheme="minorHAnsi" w:hAnsiTheme="minorHAnsi" w:cstheme="minorHAnsi"/>
          <w:sz w:val="24"/>
          <w:szCs w:val="24"/>
        </w:rPr>
        <w:t>On the website and in the publications of the</w:t>
      </w:r>
      <w:r w:rsidRPr="00E0260A" w:rsidR="00E0260A">
        <w:t xml:space="preserve"> </w:t>
      </w:r>
      <w:r w:rsidRPr="00E0260A" w:rsidR="00E0260A">
        <w:rPr>
          <w:rFonts w:asciiTheme="minorHAnsi" w:hAnsiTheme="minorHAnsi" w:cstheme="minorHAnsi"/>
          <w:sz w:val="24"/>
          <w:szCs w:val="24"/>
        </w:rPr>
        <w:t>National Center for Missing and Exploited Children</w:t>
      </w:r>
      <w:r w:rsidRPr="008D07BD">
        <w:rPr>
          <w:rFonts w:asciiTheme="minorHAnsi" w:hAnsiTheme="minorHAnsi" w:cstheme="minorHAnsi"/>
          <w:sz w:val="24"/>
          <w:szCs w:val="24"/>
        </w:rPr>
        <w:t xml:space="preserve"> </w:t>
      </w:r>
      <w:r w:rsidR="00E0260A">
        <w:rPr>
          <w:rFonts w:asciiTheme="minorHAnsi" w:hAnsiTheme="minorHAnsi" w:cstheme="minorHAnsi"/>
          <w:sz w:val="24"/>
          <w:szCs w:val="24"/>
        </w:rPr>
        <w:t>(</w:t>
      </w:r>
      <w:r w:rsidRPr="008D07BD">
        <w:rPr>
          <w:rFonts w:asciiTheme="minorHAnsi" w:hAnsiTheme="minorHAnsi" w:cstheme="minorHAnsi"/>
          <w:sz w:val="24"/>
          <w:szCs w:val="24"/>
        </w:rPr>
        <w:t>NCMEC</w:t>
      </w:r>
      <w:r w:rsidR="00E0260A">
        <w:rPr>
          <w:rFonts w:asciiTheme="minorHAnsi" w:hAnsiTheme="minorHAnsi" w:cstheme="minorHAnsi"/>
          <w:sz w:val="24"/>
          <w:szCs w:val="24"/>
        </w:rPr>
        <w:t>)</w:t>
      </w:r>
      <w:r w:rsidRPr="008D07BD">
        <w:rPr>
          <w:rFonts w:asciiTheme="minorHAnsi" w:hAnsiTheme="minorHAnsi" w:cstheme="minorHAnsi"/>
          <w:sz w:val="24"/>
          <w:szCs w:val="24"/>
        </w:rPr>
        <w:t xml:space="preserve">, the most publicly visible </w:t>
      </w:r>
      <w:r w:rsidR="0043448B">
        <w:rPr>
          <w:rFonts w:asciiTheme="minorHAnsi" w:hAnsiTheme="minorHAnsi" w:cstheme="minorHAnsi"/>
          <w:sz w:val="24"/>
          <w:szCs w:val="24"/>
        </w:rPr>
        <w:t>national organization</w:t>
      </w:r>
      <w:r w:rsidRPr="008D07BD" w:rsidR="0043448B">
        <w:rPr>
          <w:rFonts w:asciiTheme="minorHAnsi" w:hAnsiTheme="minorHAnsi" w:cstheme="minorHAnsi"/>
          <w:sz w:val="24"/>
          <w:szCs w:val="24"/>
        </w:rPr>
        <w:t xml:space="preserve"> </w:t>
      </w:r>
      <w:r w:rsidRPr="008D07BD">
        <w:rPr>
          <w:rFonts w:asciiTheme="minorHAnsi" w:hAnsiTheme="minorHAnsi" w:cstheme="minorHAnsi"/>
          <w:sz w:val="24"/>
          <w:szCs w:val="24"/>
        </w:rPr>
        <w:t>on this topic;</w:t>
      </w:r>
    </w:p>
    <w:p w:rsidRPr="008D07BD" w:rsidR="002F11A0" w:rsidP="002F11A0" w:rsidRDefault="002F11A0" w14:paraId="4A8A8C96" w14:textId="523C6F49">
      <w:pPr>
        <w:pStyle w:val="P1-StandPara"/>
        <w:numPr>
          <w:ilvl w:val="0"/>
          <w:numId w:val="7"/>
        </w:numPr>
        <w:rPr>
          <w:rFonts w:asciiTheme="minorHAnsi" w:hAnsiTheme="minorHAnsi" w:cstheme="minorHAnsi"/>
          <w:sz w:val="24"/>
          <w:szCs w:val="24"/>
        </w:rPr>
      </w:pPr>
      <w:r w:rsidRPr="008D07BD">
        <w:rPr>
          <w:rFonts w:asciiTheme="minorHAnsi" w:hAnsiTheme="minorHAnsi" w:cstheme="minorHAnsi"/>
          <w:sz w:val="24"/>
          <w:szCs w:val="24"/>
        </w:rPr>
        <w:t>In publications from USDOJ</w:t>
      </w:r>
      <w:r w:rsidR="00870BC1">
        <w:rPr>
          <w:rFonts w:asciiTheme="minorHAnsi" w:hAnsiTheme="minorHAnsi" w:cstheme="minorHAnsi"/>
          <w:sz w:val="24"/>
          <w:szCs w:val="24"/>
        </w:rPr>
        <w:t>;</w:t>
      </w:r>
      <w:r w:rsidR="00870BC1">
        <w:rPr>
          <w:rStyle w:val="FootnoteReference"/>
          <w:rFonts w:asciiTheme="minorHAnsi" w:hAnsiTheme="minorHAnsi" w:cstheme="minorHAnsi"/>
          <w:sz w:val="24"/>
          <w:szCs w:val="24"/>
        </w:rPr>
        <w:footnoteReference w:id="25"/>
      </w:r>
      <w:r w:rsidRPr="00870BC1" w:rsidR="00870BC1">
        <w:rPr>
          <w:rFonts w:asciiTheme="minorHAnsi" w:hAnsiTheme="minorHAnsi" w:cstheme="minorHAnsi"/>
          <w:sz w:val="24"/>
          <w:szCs w:val="24"/>
          <w:vertAlign w:val="superscript"/>
        </w:rPr>
        <w:t>,</w:t>
      </w:r>
      <w:r w:rsidR="00870BC1">
        <w:rPr>
          <w:rStyle w:val="FootnoteReference"/>
          <w:rFonts w:asciiTheme="minorHAnsi" w:hAnsiTheme="minorHAnsi" w:cstheme="minorHAnsi"/>
          <w:sz w:val="24"/>
          <w:szCs w:val="24"/>
        </w:rPr>
        <w:footnoteReference w:id="26"/>
      </w:r>
      <w:r w:rsidRPr="00870BC1" w:rsidR="00870BC1">
        <w:rPr>
          <w:rFonts w:asciiTheme="minorHAnsi" w:hAnsiTheme="minorHAnsi" w:cstheme="minorHAnsi"/>
          <w:sz w:val="24"/>
          <w:szCs w:val="24"/>
          <w:vertAlign w:val="superscript"/>
        </w:rPr>
        <w:t>,</w:t>
      </w:r>
      <w:r w:rsidR="00870BC1">
        <w:rPr>
          <w:rStyle w:val="FootnoteReference"/>
          <w:rFonts w:asciiTheme="minorHAnsi" w:hAnsiTheme="minorHAnsi" w:cstheme="minorHAnsi"/>
          <w:sz w:val="24"/>
          <w:szCs w:val="24"/>
        </w:rPr>
        <w:footnoteReference w:id="27"/>
      </w:r>
      <w:r w:rsidR="00EA0FBC">
        <w:rPr>
          <w:rFonts w:asciiTheme="minorHAnsi" w:hAnsiTheme="minorHAnsi" w:cstheme="minorHAnsi"/>
          <w:sz w:val="24"/>
          <w:szCs w:val="24"/>
        </w:rPr>
        <w:t xml:space="preserve"> </w:t>
      </w:r>
    </w:p>
    <w:p w:rsidRPr="008D07BD" w:rsidR="002F11A0" w:rsidP="002F11A0" w:rsidRDefault="002F11A0" w14:paraId="40404250" w14:textId="77777777">
      <w:pPr>
        <w:pStyle w:val="P1-StandPara"/>
        <w:numPr>
          <w:ilvl w:val="0"/>
          <w:numId w:val="7"/>
        </w:numPr>
        <w:rPr>
          <w:rFonts w:asciiTheme="minorHAnsi" w:hAnsiTheme="minorHAnsi" w:cstheme="minorHAnsi"/>
          <w:sz w:val="24"/>
          <w:szCs w:val="24"/>
        </w:rPr>
      </w:pPr>
      <w:r w:rsidRPr="008D07BD">
        <w:rPr>
          <w:rFonts w:asciiTheme="minorHAnsi" w:hAnsiTheme="minorHAnsi" w:cstheme="minorHAnsi"/>
          <w:sz w:val="24"/>
          <w:szCs w:val="24"/>
        </w:rPr>
        <w:t xml:space="preserve">In publications and websites for other child exploitation agencies like the Internet Watch Foundation and the Global </w:t>
      </w:r>
      <w:r>
        <w:rPr>
          <w:rFonts w:asciiTheme="minorHAnsi" w:hAnsiTheme="minorHAnsi" w:cstheme="minorHAnsi"/>
          <w:sz w:val="24"/>
          <w:szCs w:val="24"/>
        </w:rPr>
        <w:t>Kids Online</w:t>
      </w:r>
      <w:r w:rsidRPr="008D07BD">
        <w:rPr>
          <w:rFonts w:asciiTheme="minorHAnsi" w:hAnsiTheme="minorHAnsi" w:cstheme="minorHAnsi"/>
          <w:sz w:val="24"/>
          <w:szCs w:val="24"/>
        </w:rPr>
        <w:t xml:space="preserve"> Network;</w:t>
      </w:r>
    </w:p>
    <w:p w:rsidRPr="00356FD4" w:rsidR="002F11A0" w:rsidP="00E0260A" w:rsidRDefault="002F11A0" w14:paraId="7C3CDF82" w14:textId="51B87904">
      <w:pPr>
        <w:pStyle w:val="P1-StandPara"/>
        <w:numPr>
          <w:ilvl w:val="0"/>
          <w:numId w:val="7"/>
        </w:numPr>
        <w:rPr>
          <w:rFonts w:asciiTheme="minorHAnsi" w:hAnsiTheme="minorHAnsi" w:cstheme="minorHAnsi"/>
          <w:sz w:val="24"/>
          <w:szCs w:val="24"/>
        </w:rPr>
      </w:pPr>
      <w:r w:rsidRPr="00E0260A">
        <w:rPr>
          <w:rFonts w:asciiTheme="minorHAnsi" w:hAnsiTheme="minorHAnsi" w:cstheme="minorHAnsi"/>
          <w:sz w:val="24"/>
          <w:szCs w:val="24"/>
        </w:rPr>
        <w:lastRenderedPageBreak/>
        <w:t xml:space="preserve">At USDOJ-funded trainings on </w:t>
      </w:r>
      <w:r w:rsidR="00360F61">
        <w:rPr>
          <w:rFonts w:asciiTheme="minorHAnsi" w:hAnsiTheme="minorHAnsi" w:cstheme="minorHAnsi"/>
          <w:sz w:val="24"/>
          <w:szCs w:val="24"/>
        </w:rPr>
        <w:t>I</w:t>
      </w:r>
      <w:r w:rsidRPr="00E0260A">
        <w:rPr>
          <w:rFonts w:asciiTheme="minorHAnsi" w:hAnsiTheme="minorHAnsi" w:cstheme="minorHAnsi"/>
          <w:sz w:val="24"/>
          <w:szCs w:val="24"/>
        </w:rPr>
        <w:t xml:space="preserve">nternet crimes against children for law enforcement and other professionals conducted by </w:t>
      </w:r>
      <w:r w:rsidRPr="00E0260A" w:rsidR="00E0260A">
        <w:rPr>
          <w:rFonts w:asciiTheme="minorHAnsi" w:hAnsiTheme="minorHAnsi" w:cstheme="minorHAnsi"/>
          <w:sz w:val="24"/>
          <w:szCs w:val="24"/>
        </w:rPr>
        <w:t>the</w:t>
      </w:r>
      <w:r w:rsidR="00E0260A">
        <w:rPr>
          <w:rFonts w:asciiTheme="minorHAnsi" w:hAnsiTheme="minorHAnsi" w:cstheme="minorHAnsi"/>
          <w:sz w:val="24"/>
          <w:szCs w:val="24"/>
        </w:rPr>
        <w:t xml:space="preserve"> </w:t>
      </w:r>
      <w:r w:rsidRPr="00E0260A" w:rsidR="00E0260A">
        <w:rPr>
          <w:rFonts w:asciiTheme="minorHAnsi" w:hAnsiTheme="minorHAnsi" w:cstheme="minorHAnsi"/>
          <w:sz w:val="24"/>
          <w:szCs w:val="24"/>
        </w:rPr>
        <w:t xml:space="preserve">National Criminal Justice Training Center at </w:t>
      </w:r>
      <w:r w:rsidRPr="00AD1986">
        <w:rPr>
          <w:rFonts w:asciiTheme="minorHAnsi" w:hAnsiTheme="minorHAnsi" w:cstheme="minorHAnsi"/>
          <w:sz w:val="24"/>
          <w:szCs w:val="24"/>
        </w:rPr>
        <w:t>Fox Valley</w:t>
      </w:r>
      <w:r w:rsidRPr="00AD1986" w:rsidR="00E0260A">
        <w:rPr>
          <w:rFonts w:asciiTheme="minorHAnsi" w:hAnsiTheme="minorHAnsi" w:cstheme="minorHAnsi"/>
          <w:sz w:val="24"/>
          <w:szCs w:val="24"/>
        </w:rPr>
        <w:t xml:space="preserve"> Technical College</w:t>
      </w:r>
      <w:r w:rsidRPr="00356FD4">
        <w:rPr>
          <w:rFonts w:asciiTheme="minorHAnsi" w:hAnsiTheme="minorHAnsi" w:cstheme="minorHAnsi"/>
          <w:sz w:val="24"/>
          <w:szCs w:val="24"/>
        </w:rPr>
        <w:t>;</w:t>
      </w:r>
    </w:p>
    <w:p w:rsidRPr="008D07BD" w:rsidR="002F11A0" w:rsidP="002F11A0" w:rsidRDefault="002F11A0" w14:paraId="4657865F" w14:textId="2F93CF36">
      <w:pPr>
        <w:pStyle w:val="P1-StandPara"/>
        <w:numPr>
          <w:ilvl w:val="0"/>
          <w:numId w:val="7"/>
        </w:numPr>
        <w:rPr>
          <w:rFonts w:asciiTheme="minorHAnsi" w:hAnsiTheme="minorHAnsi" w:cstheme="minorHAnsi"/>
          <w:sz w:val="24"/>
          <w:szCs w:val="24"/>
        </w:rPr>
      </w:pPr>
      <w:r w:rsidRPr="008D07BD">
        <w:rPr>
          <w:rFonts w:asciiTheme="minorHAnsi" w:hAnsiTheme="minorHAnsi" w:cstheme="minorHAnsi"/>
          <w:sz w:val="24"/>
          <w:szCs w:val="24"/>
        </w:rPr>
        <w:t>In information briefs on various state child welfare websites regarding child sex</w:t>
      </w:r>
      <w:r>
        <w:rPr>
          <w:rFonts w:asciiTheme="minorHAnsi" w:hAnsiTheme="minorHAnsi" w:cstheme="minorHAnsi"/>
          <w:sz w:val="24"/>
          <w:szCs w:val="24"/>
        </w:rPr>
        <w:t>ual exploitation</w:t>
      </w:r>
      <w:r w:rsidRPr="008D07BD">
        <w:rPr>
          <w:rFonts w:asciiTheme="minorHAnsi" w:hAnsiTheme="minorHAnsi" w:cstheme="minorHAnsi"/>
          <w:sz w:val="24"/>
          <w:szCs w:val="24"/>
        </w:rPr>
        <w:t xml:space="preserve">, </w:t>
      </w:r>
      <w:r w:rsidR="00576705">
        <w:rPr>
          <w:rFonts w:asciiTheme="minorHAnsi" w:hAnsiTheme="minorHAnsi" w:cstheme="minorHAnsi"/>
          <w:sz w:val="24"/>
          <w:szCs w:val="24"/>
        </w:rPr>
        <w:t xml:space="preserve">and </w:t>
      </w:r>
      <w:r w:rsidRPr="008D07BD">
        <w:rPr>
          <w:rFonts w:asciiTheme="minorHAnsi" w:hAnsiTheme="minorHAnsi" w:cstheme="minorHAnsi"/>
          <w:sz w:val="24"/>
          <w:szCs w:val="24"/>
        </w:rPr>
        <w:t>risks to juveniles; and</w:t>
      </w:r>
    </w:p>
    <w:p w:rsidRPr="008D07BD" w:rsidR="002F11A0" w:rsidP="002F11A0" w:rsidRDefault="002F11A0" w14:paraId="26CAC600" w14:textId="77777777">
      <w:pPr>
        <w:pStyle w:val="P1-StandPara"/>
        <w:numPr>
          <w:ilvl w:val="0"/>
          <w:numId w:val="7"/>
        </w:numPr>
        <w:rPr>
          <w:rFonts w:asciiTheme="minorHAnsi" w:hAnsiTheme="minorHAnsi" w:cstheme="minorHAnsi"/>
          <w:sz w:val="24"/>
          <w:szCs w:val="24"/>
        </w:rPr>
      </w:pPr>
      <w:r w:rsidRPr="008D07BD">
        <w:rPr>
          <w:rFonts w:asciiTheme="minorHAnsi" w:hAnsiTheme="minorHAnsi" w:cstheme="minorHAnsi"/>
          <w:sz w:val="24"/>
          <w:szCs w:val="24"/>
        </w:rPr>
        <w:t xml:space="preserve">On fact sheets for family court professionals concerning the characteristics of </w:t>
      </w:r>
      <w:r>
        <w:rPr>
          <w:rFonts w:asciiTheme="minorHAnsi" w:hAnsiTheme="minorHAnsi" w:cstheme="minorHAnsi"/>
          <w:sz w:val="24"/>
          <w:szCs w:val="24"/>
        </w:rPr>
        <w:t>Internet crimes</w:t>
      </w:r>
      <w:r w:rsidRPr="008D07BD">
        <w:rPr>
          <w:rFonts w:asciiTheme="minorHAnsi" w:hAnsiTheme="minorHAnsi" w:cstheme="minorHAnsi"/>
          <w:sz w:val="24"/>
          <w:szCs w:val="24"/>
        </w:rPr>
        <w:t xml:space="preserve"> (children at risk, circumstances, and types of perpetrators).</w:t>
      </w:r>
    </w:p>
    <w:p w:rsidR="00463739" w:rsidP="00BF76FB" w:rsidRDefault="00463739" w14:paraId="3078FB68" w14:textId="77777777">
      <w:pPr>
        <w:pStyle w:val="ListParagraph"/>
        <w:spacing w:after="0" w:line="360" w:lineRule="atLeast"/>
        <w:rPr>
          <w:sz w:val="24"/>
          <w:szCs w:val="24"/>
        </w:rPr>
      </w:pPr>
    </w:p>
    <w:p w:rsidR="00867D53" w:rsidP="00BF76FB" w:rsidRDefault="008D07BD" w14:paraId="515E8671" w14:textId="77777777">
      <w:pPr>
        <w:pStyle w:val="ListParagraph"/>
        <w:spacing w:after="0" w:line="360" w:lineRule="atLeast"/>
        <w:rPr>
          <w:sz w:val="24"/>
          <w:szCs w:val="24"/>
        </w:rPr>
      </w:pPr>
      <w:r>
        <w:rPr>
          <w:sz w:val="24"/>
          <w:szCs w:val="24"/>
        </w:rPr>
        <w:t xml:space="preserve">The </w:t>
      </w:r>
      <w:r w:rsidR="00352314">
        <w:rPr>
          <w:sz w:val="24"/>
          <w:szCs w:val="24"/>
        </w:rPr>
        <w:t xml:space="preserve">three prior </w:t>
      </w:r>
      <w:r>
        <w:rPr>
          <w:sz w:val="24"/>
          <w:szCs w:val="24"/>
        </w:rPr>
        <w:t>N</w:t>
      </w:r>
      <w:r w:rsidR="007B0771">
        <w:rPr>
          <w:sz w:val="24"/>
          <w:szCs w:val="24"/>
        </w:rPr>
        <w:t>-</w:t>
      </w:r>
      <w:r>
        <w:rPr>
          <w:sz w:val="24"/>
          <w:szCs w:val="24"/>
        </w:rPr>
        <w:t>JOV data</w:t>
      </w:r>
      <w:r w:rsidR="00352314">
        <w:rPr>
          <w:sz w:val="24"/>
          <w:szCs w:val="24"/>
        </w:rPr>
        <w:t>sets</w:t>
      </w:r>
      <w:r>
        <w:rPr>
          <w:sz w:val="24"/>
          <w:szCs w:val="24"/>
        </w:rPr>
        <w:t xml:space="preserve"> </w:t>
      </w:r>
      <w:r w:rsidR="00352314">
        <w:rPr>
          <w:sz w:val="24"/>
          <w:szCs w:val="24"/>
        </w:rPr>
        <w:t>are</w:t>
      </w:r>
      <w:r>
        <w:rPr>
          <w:sz w:val="24"/>
          <w:szCs w:val="24"/>
        </w:rPr>
        <w:t xml:space="preserve"> archived with the National Data Archive of Child Abuse and Neglect</w:t>
      </w:r>
      <w:r w:rsidR="00867D53">
        <w:rPr>
          <w:sz w:val="24"/>
          <w:szCs w:val="24"/>
        </w:rPr>
        <w:t>:</w:t>
      </w:r>
    </w:p>
    <w:p w:rsidR="00867D53" w:rsidP="00BF76FB" w:rsidRDefault="00867D53" w14:paraId="36115E64" w14:textId="40A9357F">
      <w:pPr>
        <w:pStyle w:val="ListParagraph"/>
        <w:spacing w:after="0" w:line="360" w:lineRule="atLeast"/>
        <w:rPr>
          <w:sz w:val="24"/>
          <w:szCs w:val="24"/>
        </w:rPr>
      </w:pPr>
      <w:r>
        <w:rPr>
          <w:sz w:val="24"/>
          <w:szCs w:val="24"/>
        </w:rPr>
        <w:t xml:space="preserve">N-JOV1: </w:t>
      </w:r>
      <w:hyperlink w:history="1" r:id="rId8">
        <w:r w:rsidRPr="007567E8">
          <w:rPr>
            <w:rStyle w:val="Hyperlink"/>
            <w:sz w:val="24"/>
            <w:szCs w:val="24"/>
          </w:rPr>
          <w:t>https://www.ndacan.acf.hhs.gov/datasets/dataset-details.cfm?ID=135</w:t>
        </w:r>
      </w:hyperlink>
    </w:p>
    <w:p w:rsidR="00867D53" w:rsidP="00BF76FB" w:rsidRDefault="00867D53" w14:paraId="3BF8CD4E" w14:textId="3221BBF9">
      <w:pPr>
        <w:pStyle w:val="ListParagraph"/>
        <w:spacing w:after="0" w:line="360" w:lineRule="atLeast"/>
        <w:rPr>
          <w:sz w:val="24"/>
          <w:szCs w:val="24"/>
        </w:rPr>
      </w:pPr>
      <w:r>
        <w:rPr>
          <w:sz w:val="24"/>
          <w:szCs w:val="24"/>
        </w:rPr>
        <w:t xml:space="preserve">N-JOV2: </w:t>
      </w:r>
      <w:hyperlink w:history="1" r:id="rId9">
        <w:r w:rsidRPr="007567E8">
          <w:rPr>
            <w:rStyle w:val="Hyperlink"/>
            <w:sz w:val="24"/>
            <w:szCs w:val="24"/>
          </w:rPr>
          <w:t>https://www.ndacan.acf.hhs.gov/datasets/dataset-details.cfm?ID=162</w:t>
        </w:r>
      </w:hyperlink>
    </w:p>
    <w:p w:rsidRPr="008D07BD" w:rsidR="008D07BD" w:rsidP="00BF76FB" w:rsidRDefault="00867D53" w14:paraId="02235F4E" w14:textId="533501C5">
      <w:pPr>
        <w:pStyle w:val="ListParagraph"/>
        <w:spacing w:after="0" w:line="360" w:lineRule="atLeast"/>
        <w:rPr>
          <w:sz w:val="24"/>
          <w:szCs w:val="24"/>
        </w:rPr>
      </w:pPr>
      <w:r>
        <w:rPr>
          <w:sz w:val="24"/>
          <w:szCs w:val="24"/>
        </w:rPr>
        <w:t xml:space="preserve">N-JOV3:  </w:t>
      </w:r>
      <w:hyperlink w:history="1" r:id="rId10">
        <w:r w:rsidRPr="00A979AF" w:rsidR="002F11A0">
          <w:rPr>
            <w:rStyle w:val="Hyperlink"/>
            <w:sz w:val="24"/>
            <w:szCs w:val="24"/>
          </w:rPr>
          <w:t>https://www.ndacan.acf.hhs.gov/datasets/dataset-details.cfm?ID=209</w:t>
        </w:r>
      </w:hyperlink>
    </w:p>
    <w:p w:rsidR="00D77AAD" w:rsidP="00BF76FB" w:rsidRDefault="00D77AAD" w14:paraId="060873F4" w14:textId="0D55123D">
      <w:pPr>
        <w:pStyle w:val="ListParagraph"/>
        <w:spacing w:after="0" w:line="360" w:lineRule="atLeast"/>
        <w:rPr>
          <w:sz w:val="24"/>
          <w:szCs w:val="24"/>
          <w:u w:val="single"/>
        </w:rPr>
      </w:pPr>
    </w:p>
    <w:p w:rsidR="00D77AAD" w:rsidP="00BF76FB" w:rsidRDefault="00D77AAD" w14:paraId="33981BE4" w14:textId="092AD7D9">
      <w:pPr>
        <w:pStyle w:val="ListParagraph"/>
        <w:spacing w:after="0" w:line="360" w:lineRule="atLeast"/>
        <w:rPr>
          <w:sz w:val="24"/>
          <w:szCs w:val="24"/>
        </w:rPr>
      </w:pPr>
      <w:r>
        <w:rPr>
          <w:sz w:val="24"/>
          <w:szCs w:val="24"/>
        </w:rPr>
        <w:t xml:space="preserve">A list of N-JOV publications is found in </w:t>
      </w:r>
      <w:r w:rsidRPr="00537068">
        <w:rPr>
          <w:b/>
          <w:bCs/>
          <w:sz w:val="24"/>
          <w:szCs w:val="24"/>
        </w:rPr>
        <w:t xml:space="preserve">Appendix </w:t>
      </w:r>
      <w:r w:rsidRPr="00537068" w:rsidR="00576705">
        <w:rPr>
          <w:b/>
          <w:bCs/>
          <w:sz w:val="24"/>
          <w:szCs w:val="24"/>
        </w:rPr>
        <w:t>B</w:t>
      </w:r>
      <w:r w:rsidRPr="00576705">
        <w:rPr>
          <w:sz w:val="24"/>
          <w:szCs w:val="24"/>
        </w:rPr>
        <w:t>.</w:t>
      </w:r>
    </w:p>
    <w:bookmarkEnd w:id="0"/>
    <w:p w:rsidR="00D77AAD" w:rsidP="00BF76FB" w:rsidRDefault="00D77AAD" w14:paraId="1D832865" w14:textId="4BB15CE5">
      <w:pPr>
        <w:pStyle w:val="ListParagraph"/>
        <w:spacing w:after="0" w:line="360" w:lineRule="atLeast"/>
        <w:rPr>
          <w:sz w:val="24"/>
          <w:szCs w:val="24"/>
        </w:rPr>
      </w:pPr>
    </w:p>
    <w:p w:rsidRPr="0091123C" w:rsidR="00D77AAD" w:rsidP="0091123C" w:rsidRDefault="00D77AAD" w14:paraId="6E458B7D" w14:textId="450CD65F">
      <w:pPr>
        <w:spacing w:after="0" w:line="360" w:lineRule="atLeast"/>
        <w:ind w:firstLine="720"/>
        <w:rPr>
          <w:sz w:val="24"/>
          <w:szCs w:val="24"/>
          <w:u w:val="single"/>
        </w:rPr>
      </w:pPr>
      <w:r w:rsidRPr="0091123C">
        <w:rPr>
          <w:sz w:val="24"/>
          <w:szCs w:val="24"/>
          <w:u w:val="single"/>
        </w:rPr>
        <w:t>Anticipated Products</w:t>
      </w:r>
    </w:p>
    <w:p w:rsidRPr="0091123C" w:rsidR="00CC6B4A" w:rsidP="0091123C" w:rsidRDefault="00CC6B4A" w14:paraId="51E02E0B" w14:textId="77777777">
      <w:pPr>
        <w:spacing w:after="0" w:line="360" w:lineRule="atLeast"/>
        <w:rPr>
          <w:sz w:val="24"/>
          <w:szCs w:val="24"/>
        </w:rPr>
      </w:pPr>
      <w:r w:rsidRPr="0091123C">
        <w:rPr>
          <w:sz w:val="24"/>
          <w:szCs w:val="24"/>
        </w:rPr>
        <w:t>The national N-JOV4 study proposed under this submission will lead to the following reports and products:</w:t>
      </w:r>
    </w:p>
    <w:p w:rsidR="00CC6B4A" w:rsidP="00CC6B4A" w:rsidRDefault="00CC6B4A" w14:paraId="205334F0" w14:textId="54560350">
      <w:pPr>
        <w:pStyle w:val="ListParagraph"/>
        <w:numPr>
          <w:ilvl w:val="0"/>
          <w:numId w:val="8"/>
        </w:numPr>
        <w:spacing w:after="0" w:line="360" w:lineRule="atLeast"/>
        <w:ind w:left="1080"/>
        <w:rPr>
          <w:sz w:val="24"/>
          <w:szCs w:val="24"/>
        </w:rPr>
      </w:pPr>
      <w:r>
        <w:rPr>
          <w:sz w:val="24"/>
          <w:szCs w:val="24"/>
        </w:rPr>
        <w:t xml:space="preserve">A report on the methodology and results on the N-JOV4 </w:t>
      </w:r>
      <w:r w:rsidR="00576705">
        <w:rPr>
          <w:sz w:val="24"/>
          <w:szCs w:val="24"/>
        </w:rPr>
        <w:t>p</w:t>
      </w:r>
      <w:r>
        <w:rPr>
          <w:sz w:val="24"/>
          <w:szCs w:val="24"/>
        </w:rPr>
        <w:t xml:space="preserve">ilot </w:t>
      </w:r>
      <w:r w:rsidR="00576705">
        <w:rPr>
          <w:sz w:val="24"/>
          <w:szCs w:val="24"/>
        </w:rPr>
        <w:t>s</w:t>
      </w:r>
      <w:r>
        <w:rPr>
          <w:sz w:val="24"/>
          <w:szCs w:val="24"/>
        </w:rPr>
        <w:t>tudy with proposed revisions for the national N-JOV4.</w:t>
      </w:r>
    </w:p>
    <w:p w:rsidR="00CC6B4A" w:rsidP="00CC6B4A" w:rsidRDefault="00CC6B4A" w14:paraId="3322A5F8" w14:textId="02C9E8F6">
      <w:pPr>
        <w:pStyle w:val="ListParagraph"/>
        <w:numPr>
          <w:ilvl w:val="0"/>
          <w:numId w:val="8"/>
        </w:numPr>
        <w:spacing w:after="0" w:line="360" w:lineRule="atLeast"/>
        <w:ind w:left="1080"/>
        <w:rPr>
          <w:sz w:val="24"/>
          <w:szCs w:val="24"/>
        </w:rPr>
      </w:pPr>
      <w:r>
        <w:rPr>
          <w:sz w:val="24"/>
          <w:szCs w:val="24"/>
        </w:rPr>
        <w:t>A report on the methodology and results of the national N-JOV4, including national estimates and characteristics of arrests</w:t>
      </w:r>
      <w:r w:rsidR="00576705">
        <w:rPr>
          <w:sz w:val="24"/>
          <w:szCs w:val="24"/>
        </w:rPr>
        <w:t>, victims and offenders in cases</w:t>
      </w:r>
      <w:r>
        <w:rPr>
          <w:sz w:val="24"/>
          <w:szCs w:val="24"/>
        </w:rPr>
        <w:t xml:space="preserve"> involving technology-facilitated sex crimes against children </w:t>
      </w:r>
      <w:r w:rsidR="00576705">
        <w:rPr>
          <w:sz w:val="24"/>
          <w:szCs w:val="24"/>
        </w:rPr>
        <w:t xml:space="preserve">known to </w:t>
      </w:r>
      <w:r>
        <w:rPr>
          <w:sz w:val="24"/>
          <w:szCs w:val="24"/>
        </w:rPr>
        <w:t>law enforcement.</w:t>
      </w:r>
    </w:p>
    <w:p w:rsidR="00CC6B4A" w:rsidP="00CC6B4A" w:rsidRDefault="00CC6B4A" w14:paraId="5345D935" w14:textId="77777777">
      <w:pPr>
        <w:pStyle w:val="ListParagraph"/>
        <w:numPr>
          <w:ilvl w:val="0"/>
          <w:numId w:val="8"/>
        </w:numPr>
        <w:spacing w:after="0" w:line="360" w:lineRule="atLeast"/>
        <w:ind w:left="1080"/>
        <w:rPr>
          <w:sz w:val="24"/>
          <w:szCs w:val="24"/>
        </w:rPr>
      </w:pPr>
      <w:r>
        <w:rPr>
          <w:sz w:val="24"/>
          <w:szCs w:val="24"/>
        </w:rPr>
        <w:t xml:space="preserve">A final methodology report that provides an integrated and </w:t>
      </w:r>
      <w:proofErr w:type="gramStart"/>
      <w:r>
        <w:rPr>
          <w:sz w:val="24"/>
          <w:szCs w:val="24"/>
        </w:rPr>
        <w:t>detailed  description</w:t>
      </w:r>
      <w:proofErr w:type="gramEnd"/>
      <w:r>
        <w:rPr>
          <w:sz w:val="24"/>
          <w:szCs w:val="24"/>
        </w:rPr>
        <w:t xml:space="preserve"> of the pilot and national N-JOV4 studies, including the sample design, data collection procedures and outcomes, response rate, editing and coding procedures, non-response bias assessment, weighting for the national survey, and methods used to generate standard errors and documentation of constructed variables.</w:t>
      </w:r>
    </w:p>
    <w:p w:rsidR="00CC6B4A" w:rsidP="00CC6B4A" w:rsidRDefault="00CC6B4A" w14:paraId="39AAB659" w14:textId="488FAF70">
      <w:pPr>
        <w:pStyle w:val="ListParagraph"/>
        <w:numPr>
          <w:ilvl w:val="0"/>
          <w:numId w:val="8"/>
        </w:numPr>
        <w:spacing w:after="0" w:line="360" w:lineRule="atLeast"/>
        <w:ind w:left="1080"/>
        <w:rPr>
          <w:sz w:val="24"/>
          <w:szCs w:val="24"/>
        </w:rPr>
      </w:pPr>
      <w:r>
        <w:rPr>
          <w:sz w:val="24"/>
          <w:szCs w:val="24"/>
        </w:rPr>
        <w:t>A</w:t>
      </w:r>
      <w:r w:rsidR="0098707E">
        <w:rPr>
          <w:sz w:val="24"/>
          <w:szCs w:val="24"/>
        </w:rPr>
        <w:t>n</w:t>
      </w:r>
      <w:r>
        <w:rPr>
          <w:sz w:val="24"/>
          <w:szCs w:val="24"/>
        </w:rPr>
        <w:t xml:space="preserve"> NIJ bulletin on the results of the national N-JOV4 with a focus on trends in prevalence estimates, overall and for different types of cases, with past N-JOV study findings.</w:t>
      </w:r>
    </w:p>
    <w:p w:rsidR="00CC6B4A" w:rsidP="00CC6B4A" w:rsidRDefault="00576705" w14:paraId="652243FB" w14:textId="16FAD121">
      <w:pPr>
        <w:pStyle w:val="ListParagraph"/>
        <w:numPr>
          <w:ilvl w:val="0"/>
          <w:numId w:val="8"/>
        </w:numPr>
        <w:spacing w:after="0" w:line="360" w:lineRule="atLeast"/>
        <w:ind w:left="1080"/>
        <w:rPr>
          <w:sz w:val="24"/>
          <w:szCs w:val="24"/>
        </w:rPr>
      </w:pPr>
      <w:r>
        <w:rPr>
          <w:sz w:val="24"/>
          <w:szCs w:val="24"/>
        </w:rPr>
        <w:t xml:space="preserve">Three </w:t>
      </w:r>
      <w:r w:rsidR="00CC6B4A">
        <w:rPr>
          <w:sz w:val="24"/>
          <w:szCs w:val="24"/>
        </w:rPr>
        <w:t>or more scholarly articles for publication in a peer-reviewed journal.</w:t>
      </w:r>
    </w:p>
    <w:p w:rsidRPr="004C2914" w:rsidR="00CC6B4A" w:rsidP="00CC6B4A" w:rsidRDefault="00CC6B4A" w14:paraId="6E96D13E" w14:textId="77777777">
      <w:pPr>
        <w:pStyle w:val="ListParagraph"/>
        <w:numPr>
          <w:ilvl w:val="0"/>
          <w:numId w:val="8"/>
        </w:numPr>
        <w:spacing w:after="0" w:line="360" w:lineRule="atLeast"/>
        <w:ind w:left="1080"/>
        <w:rPr>
          <w:sz w:val="24"/>
          <w:szCs w:val="24"/>
        </w:rPr>
      </w:pPr>
      <w:r w:rsidRPr="004C2914">
        <w:rPr>
          <w:sz w:val="24"/>
          <w:szCs w:val="24"/>
        </w:rPr>
        <w:t>A final, cleaned dataset and codebook for the N-JOV4 national study to the National Archive of Criminal Justice Data (NACJD) so that the data are available to other researchers for secondary analysis.</w:t>
      </w:r>
    </w:p>
    <w:p w:rsidR="00D77AAD" w:rsidP="00BF76FB" w:rsidRDefault="00D77AAD" w14:paraId="57DEE759" w14:textId="1D5E2451">
      <w:pPr>
        <w:pStyle w:val="ListParagraph"/>
        <w:spacing w:after="0" w:line="360" w:lineRule="atLeast"/>
        <w:rPr>
          <w:sz w:val="24"/>
          <w:szCs w:val="24"/>
        </w:rPr>
      </w:pPr>
    </w:p>
    <w:p w:rsidR="00D77AAD" w:rsidP="00121EBC" w:rsidRDefault="00D77AAD" w14:paraId="3FA3E8E1" w14:textId="4AF5D1D4">
      <w:pPr>
        <w:pStyle w:val="ListParagraph"/>
        <w:numPr>
          <w:ilvl w:val="0"/>
          <w:numId w:val="2"/>
        </w:numPr>
        <w:spacing w:after="0" w:line="360" w:lineRule="atLeast"/>
        <w:ind w:left="360"/>
        <w:rPr>
          <w:sz w:val="24"/>
          <w:szCs w:val="24"/>
          <w:u w:val="single"/>
        </w:rPr>
      </w:pPr>
      <w:r w:rsidRPr="00D77AAD">
        <w:rPr>
          <w:sz w:val="24"/>
          <w:szCs w:val="24"/>
          <w:u w:val="single"/>
        </w:rPr>
        <w:t>Use of Information Technolog</w:t>
      </w:r>
      <w:r>
        <w:rPr>
          <w:sz w:val="24"/>
          <w:szCs w:val="24"/>
          <w:u w:val="single"/>
        </w:rPr>
        <w:t>y</w:t>
      </w:r>
    </w:p>
    <w:p w:rsidRPr="00D77AAD" w:rsidR="004D1CCC" w:rsidP="00706605" w:rsidRDefault="004D1CCC" w14:paraId="537F9BBD" w14:textId="77777777">
      <w:pPr>
        <w:pStyle w:val="ListParagraph"/>
        <w:spacing w:after="0" w:line="360" w:lineRule="atLeast"/>
        <w:rPr>
          <w:sz w:val="24"/>
          <w:szCs w:val="24"/>
          <w:u w:val="single"/>
        </w:rPr>
      </w:pPr>
    </w:p>
    <w:p w:rsidR="00206521" w:rsidP="00121EBC" w:rsidRDefault="00CC6B4A" w14:paraId="784B87B2" w14:textId="6AD9B193">
      <w:pPr>
        <w:pStyle w:val="ListParagraph"/>
        <w:spacing w:after="0" w:line="360" w:lineRule="atLeast"/>
        <w:ind w:left="360"/>
        <w:rPr>
          <w:rFonts w:ascii="Calibri" w:hAnsi="Calibri" w:cs="Times New Roman"/>
          <w:bCs/>
          <w:sz w:val="24"/>
          <w:szCs w:val="24"/>
        </w:rPr>
      </w:pPr>
      <w:r w:rsidRPr="000867B1">
        <w:rPr>
          <w:sz w:val="24"/>
          <w:szCs w:val="24"/>
        </w:rPr>
        <w:t>The</w:t>
      </w:r>
      <w:r>
        <w:rPr>
          <w:sz w:val="24"/>
          <w:szCs w:val="24"/>
        </w:rPr>
        <w:t xml:space="preserve"> N-JOV4 national survey will maintain the cost-efficient and effective Phase 1 mail screener </w:t>
      </w:r>
      <w:r w:rsidR="00576705">
        <w:rPr>
          <w:sz w:val="24"/>
          <w:szCs w:val="24"/>
        </w:rPr>
        <w:t xml:space="preserve">survey sent </w:t>
      </w:r>
      <w:r>
        <w:rPr>
          <w:sz w:val="24"/>
          <w:szCs w:val="24"/>
        </w:rPr>
        <w:t>to law enforcement agencies</w:t>
      </w:r>
      <w:r w:rsidRPr="000867B1">
        <w:rPr>
          <w:rFonts w:ascii="Calibri" w:hAnsi="Calibri"/>
          <w:sz w:val="24"/>
          <w:szCs w:val="24"/>
        </w:rPr>
        <w:t xml:space="preserve">; </w:t>
      </w:r>
      <w:r w:rsidRPr="000867B1">
        <w:rPr>
          <w:rFonts w:ascii="Calibri" w:hAnsi="Calibri" w:cs="Times New Roman"/>
          <w:sz w:val="24"/>
          <w:szCs w:val="24"/>
        </w:rPr>
        <w:t xml:space="preserve">previous N-JOVs achieved excellent mail </w:t>
      </w:r>
      <w:r w:rsidR="00A82BDF">
        <w:rPr>
          <w:rFonts w:ascii="Calibri" w:hAnsi="Calibri" w:cs="Times New Roman"/>
          <w:sz w:val="24"/>
          <w:szCs w:val="24"/>
        </w:rPr>
        <w:t>screener</w:t>
      </w:r>
      <w:r w:rsidRPr="000867B1" w:rsidR="00A82BDF">
        <w:rPr>
          <w:rFonts w:ascii="Calibri" w:hAnsi="Calibri" w:cs="Times New Roman"/>
          <w:sz w:val="24"/>
          <w:szCs w:val="24"/>
        </w:rPr>
        <w:t xml:space="preserve"> </w:t>
      </w:r>
      <w:r w:rsidRPr="000867B1">
        <w:rPr>
          <w:rFonts w:ascii="Calibri" w:hAnsi="Calibri" w:cs="Times New Roman"/>
          <w:sz w:val="24"/>
          <w:szCs w:val="24"/>
        </w:rPr>
        <w:t xml:space="preserve">response rates of between </w:t>
      </w:r>
      <w:r w:rsidRPr="000867B1">
        <w:rPr>
          <w:rFonts w:ascii="Calibri" w:hAnsi="Calibri" w:cs="Times New Roman"/>
          <w:bCs/>
          <w:sz w:val="24"/>
          <w:szCs w:val="24"/>
        </w:rPr>
        <w:t>86% and 88% of eligible law enforcement agencies.</w:t>
      </w:r>
      <w:r w:rsidR="002C3705">
        <w:rPr>
          <w:rStyle w:val="FootnoteReference"/>
          <w:rFonts w:ascii="Calibri" w:hAnsi="Calibri" w:cs="Times New Roman"/>
          <w:bCs/>
          <w:sz w:val="24"/>
          <w:szCs w:val="24"/>
        </w:rPr>
        <w:footnoteReference w:id="28"/>
      </w:r>
      <w:r>
        <w:rPr>
          <w:rFonts w:ascii="Calibri" w:hAnsi="Calibri" w:cs="Times New Roman"/>
          <w:bCs/>
          <w:sz w:val="24"/>
          <w:szCs w:val="24"/>
        </w:rPr>
        <w:t xml:space="preserve"> In the past, this process involve</w:t>
      </w:r>
      <w:r w:rsidR="0098707E">
        <w:rPr>
          <w:rFonts w:ascii="Calibri" w:hAnsi="Calibri" w:cs="Times New Roman"/>
          <w:bCs/>
          <w:sz w:val="24"/>
          <w:szCs w:val="24"/>
        </w:rPr>
        <w:t>d</w:t>
      </w:r>
      <w:r>
        <w:rPr>
          <w:rFonts w:ascii="Calibri" w:hAnsi="Calibri" w:cs="Times New Roman"/>
          <w:bCs/>
          <w:sz w:val="24"/>
          <w:szCs w:val="24"/>
        </w:rPr>
        <w:t xml:space="preserve"> an initial mailing of the survey, followed by a postcard reminder to all agencies, another full mailing of the survey, and concluding with telephone calls to non-responding agencies. The new design of the N-JOV4 will leverage the power of information technology by incorporating a web-based </w:t>
      </w:r>
      <w:r w:rsidR="007E6370">
        <w:rPr>
          <w:rFonts w:ascii="Calibri" w:hAnsi="Calibri" w:cs="Times New Roman"/>
          <w:bCs/>
          <w:sz w:val="24"/>
          <w:szCs w:val="24"/>
        </w:rPr>
        <w:t xml:space="preserve">self-administered </w:t>
      </w:r>
      <w:r>
        <w:rPr>
          <w:rFonts w:ascii="Calibri" w:hAnsi="Calibri" w:cs="Times New Roman"/>
          <w:bCs/>
          <w:sz w:val="24"/>
          <w:szCs w:val="24"/>
        </w:rPr>
        <w:t xml:space="preserve">screener option </w:t>
      </w:r>
      <w:r w:rsidR="00D815BA">
        <w:rPr>
          <w:rFonts w:ascii="Calibri" w:hAnsi="Calibri" w:cs="Times New Roman"/>
          <w:bCs/>
          <w:sz w:val="24"/>
          <w:szCs w:val="24"/>
        </w:rPr>
        <w:t xml:space="preserve">to be implemented </w:t>
      </w:r>
      <w:r w:rsidR="00576705">
        <w:rPr>
          <w:rFonts w:ascii="Calibri" w:hAnsi="Calibri" w:cs="Times New Roman"/>
          <w:bCs/>
          <w:sz w:val="24"/>
          <w:szCs w:val="24"/>
        </w:rPr>
        <w:t xml:space="preserve">at each of </w:t>
      </w:r>
      <w:r w:rsidR="00D815BA">
        <w:rPr>
          <w:rFonts w:ascii="Calibri" w:hAnsi="Calibri" w:cs="Times New Roman"/>
          <w:bCs/>
          <w:sz w:val="24"/>
          <w:szCs w:val="24"/>
        </w:rPr>
        <w:t xml:space="preserve">the mailings </w:t>
      </w:r>
      <w:r w:rsidR="00576705">
        <w:rPr>
          <w:rFonts w:ascii="Calibri" w:hAnsi="Calibri" w:cs="Times New Roman"/>
          <w:bCs/>
          <w:sz w:val="24"/>
          <w:szCs w:val="24"/>
        </w:rPr>
        <w:t>with a web link provided in the cover letters</w:t>
      </w:r>
      <w:r>
        <w:rPr>
          <w:rFonts w:ascii="Calibri" w:hAnsi="Calibri" w:cs="Times New Roman"/>
          <w:bCs/>
          <w:sz w:val="24"/>
          <w:szCs w:val="24"/>
        </w:rPr>
        <w:t xml:space="preserve">. </w:t>
      </w:r>
      <w:r w:rsidR="007E6370">
        <w:rPr>
          <w:rFonts w:ascii="Calibri" w:hAnsi="Calibri" w:cs="Times New Roman"/>
          <w:bCs/>
          <w:sz w:val="24"/>
          <w:szCs w:val="24"/>
        </w:rPr>
        <w:t>Although prior N-JOVs indicated that the series of mail surveys are an effective and efficient way to collect this data from law enforcement, an additional effort to allow agencies to complete the screen</w:t>
      </w:r>
      <w:r w:rsidR="00576705">
        <w:rPr>
          <w:rFonts w:ascii="Calibri" w:hAnsi="Calibri" w:cs="Times New Roman"/>
          <w:bCs/>
          <w:sz w:val="24"/>
          <w:szCs w:val="24"/>
        </w:rPr>
        <w:t>er</w:t>
      </w:r>
      <w:r w:rsidR="007E6370">
        <w:rPr>
          <w:rFonts w:ascii="Calibri" w:hAnsi="Calibri" w:cs="Times New Roman"/>
          <w:bCs/>
          <w:sz w:val="24"/>
          <w:szCs w:val="24"/>
        </w:rPr>
        <w:t xml:space="preserve"> online will </w:t>
      </w:r>
      <w:r w:rsidR="00576705">
        <w:rPr>
          <w:rFonts w:ascii="Calibri" w:hAnsi="Calibri" w:cs="Times New Roman"/>
          <w:bCs/>
          <w:sz w:val="24"/>
          <w:szCs w:val="24"/>
        </w:rPr>
        <w:t>allow for an additional mode of completion and may improve response rates even further than prior successes.</w:t>
      </w:r>
    </w:p>
    <w:p w:rsidR="00206521" w:rsidP="00121EBC" w:rsidRDefault="00206521" w14:paraId="4C090688" w14:textId="77777777">
      <w:pPr>
        <w:pStyle w:val="ListParagraph"/>
        <w:spacing w:after="0" w:line="360" w:lineRule="atLeast"/>
        <w:ind w:left="360"/>
        <w:rPr>
          <w:rFonts w:ascii="Calibri" w:hAnsi="Calibri" w:cs="Times New Roman"/>
          <w:bCs/>
          <w:sz w:val="24"/>
          <w:szCs w:val="24"/>
        </w:rPr>
      </w:pPr>
    </w:p>
    <w:p w:rsidR="00CC6B4A" w:rsidP="00121EBC" w:rsidRDefault="00576705" w14:paraId="33C3326A" w14:textId="49B9CD73">
      <w:pPr>
        <w:pStyle w:val="ListParagraph"/>
        <w:spacing w:after="0" w:line="360" w:lineRule="atLeast"/>
        <w:ind w:left="360"/>
        <w:rPr>
          <w:rFonts w:ascii="Calibri" w:hAnsi="Calibri" w:cs="Times New Roman"/>
          <w:bCs/>
          <w:sz w:val="24"/>
          <w:szCs w:val="24"/>
        </w:rPr>
      </w:pPr>
      <w:r>
        <w:rPr>
          <w:rFonts w:ascii="Calibri" w:hAnsi="Calibri" w:cs="Times New Roman"/>
          <w:bCs/>
          <w:sz w:val="24"/>
          <w:szCs w:val="24"/>
        </w:rPr>
        <w:t>A</w:t>
      </w:r>
      <w:r w:rsidR="00206521">
        <w:rPr>
          <w:rFonts w:ascii="Calibri" w:hAnsi="Calibri" w:cs="Times New Roman"/>
          <w:bCs/>
          <w:sz w:val="24"/>
          <w:szCs w:val="24"/>
        </w:rPr>
        <w:t>t the case-level</w:t>
      </w:r>
      <w:r w:rsidR="00A82BDF">
        <w:rPr>
          <w:rFonts w:ascii="Calibri" w:hAnsi="Calibri" w:cs="Times New Roman"/>
          <w:bCs/>
          <w:sz w:val="24"/>
          <w:szCs w:val="24"/>
        </w:rPr>
        <w:t>,</w:t>
      </w:r>
      <w:r w:rsidR="00206521">
        <w:rPr>
          <w:rFonts w:ascii="Calibri" w:hAnsi="Calibri" w:cs="Times New Roman"/>
          <w:bCs/>
          <w:sz w:val="24"/>
          <w:szCs w:val="24"/>
        </w:rPr>
        <w:t xml:space="preserve"> past N-JOV studies have found telephone interviews to be the most successful method for collecting this data as the cases tend to be complex and multifaceted. </w:t>
      </w:r>
      <w:r w:rsidR="00A82BDF">
        <w:rPr>
          <w:rFonts w:ascii="Calibri" w:hAnsi="Calibri" w:cs="Times New Roman"/>
          <w:bCs/>
          <w:sz w:val="24"/>
          <w:szCs w:val="24"/>
        </w:rPr>
        <w:t>L</w:t>
      </w:r>
      <w:r w:rsidR="00937A5D">
        <w:rPr>
          <w:rFonts w:ascii="Calibri" w:hAnsi="Calibri" w:cs="Times New Roman"/>
          <w:bCs/>
          <w:sz w:val="24"/>
          <w:szCs w:val="24"/>
        </w:rPr>
        <w:t xml:space="preserve">aw enforcement </w:t>
      </w:r>
      <w:r w:rsidR="00206521">
        <w:rPr>
          <w:rFonts w:ascii="Calibri" w:hAnsi="Calibri" w:cs="Times New Roman"/>
          <w:bCs/>
          <w:sz w:val="24"/>
          <w:szCs w:val="24"/>
        </w:rPr>
        <w:t xml:space="preserve">investigators </w:t>
      </w:r>
      <w:r w:rsidR="00937A5D">
        <w:rPr>
          <w:rFonts w:ascii="Calibri" w:hAnsi="Calibri" w:cs="Times New Roman"/>
          <w:bCs/>
          <w:sz w:val="24"/>
          <w:szCs w:val="24"/>
        </w:rPr>
        <w:t>have been</w:t>
      </w:r>
      <w:r w:rsidR="00206521">
        <w:rPr>
          <w:rFonts w:ascii="Calibri" w:hAnsi="Calibri" w:cs="Times New Roman"/>
          <w:bCs/>
          <w:sz w:val="24"/>
          <w:szCs w:val="24"/>
        </w:rPr>
        <w:t xml:space="preserve"> interested and motivated to discuss these cases with project staff. Given </w:t>
      </w:r>
      <w:r w:rsidR="00A82BDF">
        <w:rPr>
          <w:rFonts w:ascii="Calibri" w:hAnsi="Calibri" w:cs="Times New Roman"/>
          <w:bCs/>
          <w:sz w:val="24"/>
          <w:szCs w:val="24"/>
        </w:rPr>
        <w:t xml:space="preserve">this </w:t>
      </w:r>
      <w:r w:rsidR="00206521">
        <w:rPr>
          <w:rFonts w:ascii="Calibri" w:hAnsi="Calibri" w:cs="Times New Roman"/>
          <w:bCs/>
          <w:sz w:val="24"/>
          <w:szCs w:val="24"/>
        </w:rPr>
        <w:t>past success</w:t>
      </w:r>
      <w:r w:rsidR="00A82BDF">
        <w:rPr>
          <w:rFonts w:ascii="Calibri" w:hAnsi="Calibri" w:cs="Times New Roman"/>
          <w:bCs/>
          <w:sz w:val="24"/>
          <w:szCs w:val="24"/>
        </w:rPr>
        <w:t>,</w:t>
      </w:r>
      <w:r w:rsidR="00206521">
        <w:rPr>
          <w:rFonts w:ascii="Calibri" w:hAnsi="Calibri" w:cs="Times New Roman"/>
          <w:bCs/>
          <w:sz w:val="24"/>
          <w:szCs w:val="24"/>
        </w:rPr>
        <w:t xml:space="preserve"> </w:t>
      </w:r>
      <w:r w:rsidR="00937A5D">
        <w:rPr>
          <w:rFonts w:ascii="Calibri" w:hAnsi="Calibri" w:cs="Times New Roman"/>
          <w:bCs/>
          <w:sz w:val="24"/>
          <w:szCs w:val="24"/>
        </w:rPr>
        <w:t xml:space="preserve">N-JOV4 </w:t>
      </w:r>
      <w:r w:rsidR="00206521">
        <w:rPr>
          <w:rFonts w:ascii="Calibri" w:hAnsi="Calibri" w:cs="Times New Roman"/>
          <w:bCs/>
          <w:sz w:val="24"/>
          <w:szCs w:val="24"/>
        </w:rPr>
        <w:t xml:space="preserve">will continue to conduct telephone interviews. </w:t>
      </w:r>
      <w:r>
        <w:rPr>
          <w:rFonts w:ascii="Calibri" w:hAnsi="Calibri" w:cs="Times New Roman"/>
          <w:bCs/>
          <w:sz w:val="24"/>
          <w:szCs w:val="24"/>
        </w:rPr>
        <w:t>The telephone interview is programmed in an online system, Qualtrics, which simplifies data entry and improves accuracy for interviewers. Based on past N-JOVs, the complexity of these cases does not make a self-administered version of the case-level interview feasible.</w:t>
      </w:r>
    </w:p>
    <w:p w:rsidR="00CC6B4A" w:rsidP="00121EBC" w:rsidRDefault="00CC6B4A" w14:paraId="6271D0B1" w14:textId="77777777">
      <w:pPr>
        <w:pStyle w:val="ListParagraph"/>
        <w:spacing w:after="0" w:line="360" w:lineRule="atLeast"/>
        <w:ind w:left="360"/>
        <w:rPr>
          <w:rFonts w:ascii="Calibri" w:hAnsi="Calibri" w:cs="Times New Roman"/>
          <w:bCs/>
          <w:sz w:val="24"/>
          <w:szCs w:val="24"/>
        </w:rPr>
      </w:pPr>
    </w:p>
    <w:p w:rsidR="00CC6B4A" w:rsidP="00121EBC" w:rsidRDefault="00CC6B4A" w14:paraId="435FFB61" w14:textId="780B9701">
      <w:pPr>
        <w:pStyle w:val="ListParagraph"/>
        <w:spacing w:after="0" w:line="360" w:lineRule="atLeast"/>
        <w:ind w:left="360"/>
        <w:rPr>
          <w:rFonts w:cstheme="minorHAnsi"/>
          <w:sz w:val="24"/>
          <w:szCs w:val="24"/>
        </w:rPr>
      </w:pPr>
      <w:r>
        <w:rPr>
          <w:rFonts w:ascii="Calibri" w:hAnsi="Calibri" w:cs="Times New Roman"/>
          <w:bCs/>
          <w:sz w:val="24"/>
          <w:szCs w:val="24"/>
        </w:rPr>
        <w:t xml:space="preserve">UNH’s Qualtrics Software Program will be used to develop the N-JOV4 </w:t>
      </w:r>
      <w:r w:rsidR="007E6370">
        <w:rPr>
          <w:rFonts w:ascii="Calibri" w:hAnsi="Calibri" w:cs="Times New Roman"/>
          <w:bCs/>
          <w:sz w:val="24"/>
          <w:szCs w:val="24"/>
        </w:rPr>
        <w:t>self-administered screener</w:t>
      </w:r>
      <w:r w:rsidR="00576705">
        <w:rPr>
          <w:rFonts w:ascii="Calibri" w:hAnsi="Calibri" w:cs="Times New Roman"/>
          <w:bCs/>
          <w:sz w:val="24"/>
          <w:szCs w:val="24"/>
        </w:rPr>
        <w:t xml:space="preserve"> survey</w:t>
      </w:r>
      <w:r>
        <w:rPr>
          <w:rFonts w:ascii="Calibri" w:hAnsi="Calibri" w:cs="Times New Roman"/>
          <w:bCs/>
          <w:sz w:val="24"/>
          <w:szCs w:val="24"/>
        </w:rPr>
        <w:t xml:space="preserve">. </w:t>
      </w:r>
      <w:r w:rsidRPr="00D27B32">
        <w:rPr>
          <w:rFonts w:cstheme="minorHAnsi"/>
          <w:sz w:val="24"/>
          <w:szCs w:val="24"/>
        </w:rPr>
        <w:t>Qualtrics protects data using industry best standards. Qualtrics servers are protected by high-end firewall systems and scans are performed regularly to ensure that any vulnerabilities are quickly found and patched. Complete penetration tests are preformed yearly. All services have quick failover points and redundant hardware, with complete backups performed nightly.</w:t>
      </w:r>
      <w:r>
        <w:rPr>
          <w:rFonts w:cstheme="minorHAnsi"/>
          <w:sz w:val="24"/>
          <w:szCs w:val="24"/>
        </w:rPr>
        <w:t xml:space="preserve"> </w:t>
      </w:r>
    </w:p>
    <w:p w:rsidR="00CC6B4A" w:rsidP="00121EBC" w:rsidRDefault="00CC6B4A" w14:paraId="543B935A" w14:textId="77777777">
      <w:pPr>
        <w:pStyle w:val="ListParagraph"/>
        <w:spacing w:after="0" w:line="360" w:lineRule="atLeast"/>
        <w:ind w:left="360"/>
        <w:rPr>
          <w:rFonts w:ascii="Calibri" w:hAnsi="Calibri" w:cs="Times New Roman"/>
          <w:bCs/>
          <w:sz w:val="28"/>
          <w:szCs w:val="28"/>
        </w:rPr>
      </w:pPr>
    </w:p>
    <w:p w:rsidR="00CC6B4A" w:rsidP="00121EBC" w:rsidRDefault="00CC6B4A" w14:paraId="14040971" w14:textId="77777777">
      <w:pPr>
        <w:pStyle w:val="ListParagraph"/>
        <w:spacing w:after="0" w:line="360" w:lineRule="atLeast"/>
        <w:ind w:left="360"/>
        <w:rPr>
          <w:rFonts w:ascii="Calibri" w:hAnsi="Calibri" w:cs="Times New Roman"/>
          <w:bCs/>
          <w:sz w:val="24"/>
          <w:szCs w:val="24"/>
        </w:rPr>
      </w:pPr>
      <w:r>
        <w:rPr>
          <w:rFonts w:ascii="Calibri" w:hAnsi="Calibri" w:cs="Times New Roman"/>
          <w:bCs/>
          <w:sz w:val="24"/>
          <w:szCs w:val="24"/>
        </w:rPr>
        <w:t>The benefits of this new incorporation of information technology for N-JOV4 will allow for:</w:t>
      </w:r>
    </w:p>
    <w:p w:rsidR="00CC6B4A" w:rsidP="00121EBC" w:rsidRDefault="00CC6B4A" w14:paraId="79EAEA4C" w14:textId="0875B5F2">
      <w:pPr>
        <w:pStyle w:val="ListParagraph"/>
        <w:numPr>
          <w:ilvl w:val="0"/>
          <w:numId w:val="8"/>
        </w:numPr>
        <w:spacing w:after="0" w:line="360" w:lineRule="atLeast"/>
        <w:ind w:left="1080"/>
        <w:rPr>
          <w:rFonts w:ascii="Calibri" w:hAnsi="Calibri" w:cs="Times New Roman"/>
          <w:bCs/>
          <w:sz w:val="24"/>
          <w:szCs w:val="24"/>
        </w:rPr>
      </w:pPr>
      <w:r>
        <w:rPr>
          <w:rFonts w:ascii="Calibri" w:hAnsi="Calibri" w:cs="Times New Roman"/>
          <w:bCs/>
          <w:sz w:val="24"/>
          <w:szCs w:val="24"/>
        </w:rPr>
        <w:lastRenderedPageBreak/>
        <w:t xml:space="preserve">Reduction in the </w:t>
      </w:r>
      <w:r w:rsidR="007E6370">
        <w:rPr>
          <w:rFonts w:ascii="Calibri" w:hAnsi="Calibri" w:cs="Times New Roman"/>
          <w:bCs/>
          <w:sz w:val="24"/>
          <w:szCs w:val="24"/>
        </w:rPr>
        <w:t>data collection</w:t>
      </w:r>
      <w:r>
        <w:rPr>
          <w:rFonts w:ascii="Calibri" w:hAnsi="Calibri" w:cs="Times New Roman"/>
          <w:bCs/>
          <w:sz w:val="24"/>
          <w:szCs w:val="24"/>
        </w:rPr>
        <w:t xml:space="preserve"> costs, since this will result in </w:t>
      </w:r>
      <w:r w:rsidR="00AA38CA">
        <w:rPr>
          <w:rFonts w:ascii="Calibri" w:hAnsi="Calibri" w:cs="Times New Roman"/>
          <w:bCs/>
          <w:sz w:val="24"/>
          <w:szCs w:val="24"/>
        </w:rPr>
        <w:t>fewer</w:t>
      </w:r>
      <w:r>
        <w:rPr>
          <w:rFonts w:ascii="Calibri" w:hAnsi="Calibri" w:cs="Times New Roman"/>
          <w:bCs/>
          <w:sz w:val="24"/>
          <w:szCs w:val="24"/>
        </w:rPr>
        <w:t xml:space="preserve"> non-responding agencies and thus less interviewer time spent calling non-responding agencies.</w:t>
      </w:r>
    </w:p>
    <w:p w:rsidR="00CC6B4A" w:rsidP="00121EBC" w:rsidRDefault="00C76F2A" w14:paraId="442B52EE" w14:textId="09D3909F">
      <w:pPr>
        <w:pStyle w:val="ListParagraph"/>
        <w:numPr>
          <w:ilvl w:val="0"/>
          <w:numId w:val="8"/>
        </w:numPr>
        <w:spacing w:after="0" w:line="360" w:lineRule="atLeast"/>
        <w:ind w:left="1080"/>
        <w:rPr>
          <w:rFonts w:ascii="Calibri" w:hAnsi="Calibri" w:cs="Times New Roman"/>
          <w:bCs/>
          <w:sz w:val="24"/>
          <w:szCs w:val="24"/>
        </w:rPr>
      </w:pPr>
      <w:r>
        <w:rPr>
          <w:rFonts w:ascii="Calibri" w:hAnsi="Calibri" w:cs="Times New Roman"/>
          <w:bCs/>
          <w:sz w:val="24"/>
          <w:szCs w:val="24"/>
        </w:rPr>
        <w:t xml:space="preserve">Maintaining the historically high response rate in a time of increasing police demands. </w:t>
      </w:r>
      <w:r w:rsidR="00F5643F">
        <w:rPr>
          <w:rFonts w:ascii="Calibri" w:hAnsi="Calibri" w:cs="Times New Roman"/>
          <w:bCs/>
          <w:sz w:val="24"/>
          <w:szCs w:val="24"/>
        </w:rPr>
        <w:t>T</w:t>
      </w:r>
      <w:r>
        <w:rPr>
          <w:rFonts w:ascii="Calibri" w:hAnsi="Calibri" w:cs="Times New Roman"/>
          <w:bCs/>
          <w:sz w:val="24"/>
          <w:szCs w:val="24"/>
        </w:rPr>
        <w:t>he option to complete the screen</w:t>
      </w:r>
      <w:r w:rsidR="00F5643F">
        <w:rPr>
          <w:rFonts w:ascii="Calibri" w:hAnsi="Calibri" w:cs="Times New Roman"/>
          <w:bCs/>
          <w:sz w:val="24"/>
          <w:szCs w:val="24"/>
        </w:rPr>
        <w:t>er</w:t>
      </w:r>
      <w:r>
        <w:rPr>
          <w:rFonts w:ascii="Calibri" w:hAnsi="Calibri" w:cs="Times New Roman"/>
          <w:bCs/>
          <w:sz w:val="24"/>
          <w:szCs w:val="24"/>
        </w:rPr>
        <w:t xml:space="preserve"> </w:t>
      </w:r>
      <w:r w:rsidR="00576705">
        <w:rPr>
          <w:rFonts w:ascii="Calibri" w:hAnsi="Calibri" w:cs="Times New Roman"/>
          <w:bCs/>
          <w:sz w:val="24"/>
          <w:szCs w:val="24"/>
        </w:rPr>
        <w:t>survey</w:t>
      </w:r>
      <w:r>
        <w:rPr>
          <w:rFonts w:ascii="Calibri" w:hAnsi="Calibri" w:cs="Times New Roman"/>
          <w:bCs/>
          <w:sz w:val="24"/>
          <w:szCs w:val="24"/>
        </w:rPr>
        <w:t xml:space="preserve"> </w:t>
      </w:r>
      <w:r w:rsidR="00F5643F">
        <w:rPr>
          <w:rFonts w:ascii="Calibri" w:hAnsi="Calibri" w:cs="Times New Roman"/>
          <w:bCs/>
          <w:sz w:val="24"/>
          <w:szCs w:val="24"/>
        </w:rPr>
        <w:t xml:space="preserve">online and </w:t>
      </w:r>
      <w:r>
        <w:rPr>
          <w:rFonts w:ascii="Calibri" w:hAnsi="Calibri" w:cs="Times New Roman"/>
          <w:bCs/>
          <w:sz w:val="24"/>
          <w:szCs w:val="24"/>
        </w:rPr>
        <w:t xml:space="preserve">at their own convenience may </w:t>
      </w:r>
      <w:r w:rsidR="00F5643F">
        <w:rPr>
          <w:rFonts w:ascii="Calibri" w:hAnsi="Calibri" w:cs="Times New Roman"/>
          <w:bCs/>
          <w:sz w:val="24"/>
          <w:szCs w:val="24"/>
        </w:rPr>
        <w:t>increase response</w:t>
      </w:r>
      <w:r>
        <w:rPr>
          <w:rFonts w:ascii="Calibri" w:hAnsi="Calibri" w:cs="Times New Roman"/>
          <w:bCs/>
          <w:sz w:val="24"/>
          <w:szCs w:val="24"/>
        </w:rPr>
        <w:t xml:space="preserve"> among busy investigators who would not otherwise participate.</w:t>
      </w:r>
    </w:p>
    <w:p w:rsidR="00006D3A" w:rsidP="00121EBC" w:rsidRDefault="00006D3A" w14:paraId="51D0E473" w14:textId="77777777">
      <w:pPr>
        <w:pStyle w:val="ListParagraph"/>
        <w:spacing w:after="0" w:line="360" w:lineRule="atLeast"/>
        <w:ind w:left="360"/>
        <w:rPr>
          <w:rFonts w:ascii="Calibri" w:hAnsi="Calibri" w:cs="Times New Roman"/>
          <w:bCs/>
          <w:sz w:val="24"/>
          <w:szCs w:val="24"/>
        </w:rPr>
      </w:pPr>
    </w:p>
    <w:p w:rsidR="002B1864" w:rsidP="00121EBC" w:rsidRDefault="00006D3A" w14:paraId="53617BEA" w14:textId="3B52C0A4">
      <w:pPr>
        <w:pStyle w:val="ListParagraph"/>
        <w:spacing w:after="0" w:line="360" w:lineRule="atLeast"/>
        <w:ind w:left="360"/>
        <w:rPr>
          <w:rFonts w:ascii="Calibri" w:hAnsi="Calibri" w:cs="Times New Roman"/>
          <w:bCs/>
          <w:sz w:val="24"/>
          <w:szCs w:val="24"/>
        </w:rPr>
      </w:pPr>
      <w:r w:rsidRPr="00006D3A">
        <w:rPr>
          <w:rFonts w:ascii="Calibri" w:hAnsi="Calibri" w:cs="Times New Roman"/>
          <w:bCs/>
          <w:sz w:val="24"/>
          <w:szCs w:val="24"/>
        </w:rPr>
        <w:t>The dataset and supporting documentation will be made available</w:t>
      </w:r>
      <w:r>
        <w:rPr>
          <w:rFonts w:ascii="Calibri" w:hAnsi="Calibri" w:cs="Times New Roman"/>
          <w:bCs/>
          <w:sz w:val="24"/>
          <w:szCs w:val="24"/>
        </w:rPr>
        <w:t xml:space="preserve"> electronically</w:t>
      </w:r>
      <w:r w:rsidRPr="00006D3A">
        <w:rPr>
          <w:rFonts w:ascii="Calibri" w:hAnsi="Calibri" w:cs="Times New Roman"/>
          <w:bCs/>
          <w:sz w:val="24"/>
          <w:szCs w:val="24"/>
        </w:rPr>
        <w:t xml:space="preserve"> without charge at the National Archive of Criminal Justice Data </w:t>
      </w:r>
      <w:r>
        <w:rPr>
          <w:rFonts w:ascii="Calibri" w:hAnsi="Calibri" w:cs="Times New Roman"/>
          <w:bCs/>
          <w:sz w:val="24"/>
          <w:szCs w:val="24"/>
        </w:rPr>
        <w:t>(NACJD). The findings and any statistical tables from N-JOV4 will be provided to the public on the NIJ website and through the National Criminal Justice Reference Service (NCJRS.gov).</w:t>
      </w:r>
    </w:p>
    <w:p w:rsidRPr="00F66A9A" w:rsidR="00006D3A" w:rsidP="00CC6B4A" w:rsidRDefault="00006D3A" w14:paraId="20C6862C" w14:textId="77777777">
      <w:pPr>
        <w:pStyle w:val="ListParagraph"/>
        <w:spacing w:after="0" w:line="360" w:lineRule="atLeast"/>
        <w:rPr>
          <w:rFonts w:ascii="Calibri" w:hAnsi="Calibri" w:cs="Times New Roman"/>
          <w:bCs/>
          <w:sz w:val="24"/>
          <w:szCs w:val="24"/>
        </w:rPr>
      </w:pPr>
    </w:p>
    <w:p w:rsidR="00D77AAD" w:rsidP="00121EBC" w:rsidRDefault="00D77AAD" w14:paraId="4C137208" w14:textId="3DFFEBC7">
      <w:pPr>
        <w:pStyle w:val="ListParagraph"/>
        <w:numPr>
          <w:ilvl w:val="0"/>
          <w:numId w:val="2"/>
        </w:numPr>
        <w:spacing w:after="0" w:line="360" w:lineRule="atLeast"/>
        <w:ind w:left="360"/>
        <w:rPr>
          <w:sz w:val="24"/>
          <w:szCs w:val="24"/>
          <w:u w:val="single"/>
        </w:rPr>
      </w:pPr>
      <w:r>
        <w:rPr>
          <w:sz w:val="24"/>
          <w:szCs w:val="24"/>
          <w:u w:val="single"/>
        </w:rPr>
        <w:t>Efforts to Avoid Duplication</w:t>
      </w:r>
    </w:p>
    <w:p w:rsidR="00125DF1" w:rsidP="00D815BA" w:rsidRDefault="00125DF1" w14:paraId="4A82531B" w14:textId="77777777">
      <w:pPr>
        <w:pStyle w:val="ListParagraph"/>
        <w:spacing w:after="0" w:line="360" w:lineRule="atLeast"/>
        <w:rPr>
          <w:sz w:val="24"/>
          <w:szCs w:val="24"/>
        </w:rPr>
      </w:pPr>
    </w:p>
    <w:p w:rsidR="006B17A2" w:rsidP="00121EBC" w:rsidRDefault="006B17A2" w14:paraId="0B18D392" w14:textId="145FEB65">
      <w:pPr>
        <w:pStyle w:val="ListParagraph"/>
        <w:spacing w:after="0" w:line="360" w:lineRule="atLeast"/>
        <w:ind w:left="360"/>
        <w:rPr>
          <w:sz w:val="24"/>
          <w:szCs w:val="24"/>
        </w:rPr>
      </w:pPr>
      <w:r>
        <w:rPr>
          <w:sz w:val="24"/>
          <w:szCs w:val="24"/>
        </w:rPr>
        <w:t>After reviewing existing NIJ survey efforts, other federal statistical collections, and the academic literature, NIJ finds that N-JOV provides information that is not duplicated by other collections. No other data collection effort yields national-level estimates of</w:t>
      </w:r>
      <w:r w:rsidRPr="0090554C" w:rsidR="0090554C">
        <w:t xml:space="preserve"> </w:t>
      </w:r>
      <w:r w:rsidR="0090554C">
        <w:t xml:space="preserve">the </w:t>
      </w:r>
      <w:r w:rsidRPr="0090554C" w:rsidR="0090554C">
        <w:rPr>
          <w:sz w:val="24"/>
          <w:szCs w:val="24"/>
        </w:rPr>
        <w:t xml:space="preserve">number of </w:t>
      </w:r>
      <w:r w:rsidR="00576705">
        <w:rPr>
          <w:sz w:val="24"/>
          <w:szCs w:val="24"/>
        </w:rPr>
        <w:t xml:space="preserve">technology-facilitated child sex crimes </w:t>
      </w:r>
      <w:r w:rsidRPr="0090554C" w:rsidR="0090554C">
        <w:rPr>
          <w:sz w:val="24"/>
          <w:szCs w:val="24"/>
        </w:rPr>
        <w:t>cases ending in arrest</w:t>
      </w:r>
      <w:r w:rsidR="0090554C">
        <w:rPr>
          <w:sz w:val="24"/>
          <w:szCs w:val="24"/>
        </w:rPr>
        <w:t xml:space="preserve"> or describes</w:t>
      </w:r>
      <w:r w:rsidRPr="0090554C" w:rsidR="0090554C">
        <w:t xml:space="preserve"> </w:t>
      </w:r>
      <w:r w:rsidRPr="00576705" w:rsidR="0090554C">
        <w:rPr>
          <w:sz w:val="24"/>
          <w:szCs w:val="24"/>
        </w:rPr>
        <w:t>detailed</w:t>
      </w:r>
      <w:r w:rsidR="0090554C">
        <w:t xml:space="preserve"> </w:t>
      </w:r>
      <w:r w:rsidRPr="0090554C" w:rsidR="0090554C">
        <w:rPr>
          <w:sz w:val="24"/>
          <w:szCs w:val="24"/>
        </w:rPr>
        <w:t>case, offender</w:t>
      </w:r>
      <w:r w:rsidR="0090554C">
        <w:rPr>
          <w:sz w:val="24"/>
          <w:szCs w:val="24"/>
        </w:rPr>
        <w:t>,</w:t>
      </w:r>
      <w:r w:rsidRPr="0090554C" w:rsidR="0090554C">
        <w:rPr>
          <w:sz w:val="24"/>
          <w:szCs w:val="24"/>
        </w:rPr>
        <w:t xml:space="preserve"> and victim characteristics</w:t>
      </w:r>
      <w:r w:rsidR="00A9492D">
        <w:rPr>
          <w:sz w:val="24"/>
          <w:szCs w:val="24"/>
        </w:rPr>
        <w:t>.</w:t>
      </w:r>
      <w:r w:rsidR="0090554C">
        <w:rPr>
          <w:sz w:val="24"/>
          <w:szCs w:val="24"/>
        </w:rPr>
        <w:t xml:space="preserve"> </w:t>
      </w:r>
      <w:r w:rsidR="00EA1D90">
        <w:rPr>
          <w:sz w:val="24"/>
          <w:szCs w:val="24"/>
        </w:rPr>
        <w:t>NIJ reviewed related law enforcement data collections</w:t>
      </w:r>
      <w:r w:rsidR="00D2235B">
        <w:rPr>
          <w:sz w:val="24"/>
          <w:szCs w:val="24"/>
        </w:rPr>
        <w:t xml:space="preserve"> to better understand the potential for overlap in samples and key measures</w:t>
      </w:r>
      <w:r w:rsidR="00A9492D">
        <w:rPr>
          <w:sz w:val="24"/>
          <w:szCs w:val="24"/>
        </w:rPr>
        <w:t xml:space="preserve"> and located no such data</w:t>
      </w:r>
      <w:r w:rsidR="00D2235B">
        <w:rPr>
          <w:sz w:val="24"/>
          <w:szCs w:val="24"/>
        </w:rPr>
        <w:t>.</w:t>
      </w:r>
    </w:p>
    <w:p w:rsidR="006B17A2" w:rsidP="00121EBC" w:rsidRDefault="006B17A2" w14:paraId="521B0CB6" w14:textId="25F7D70A">
      <w:pPr>
        <w:pStyle w:val="ListParagraph"/>
        <w:spacing w:after="0" w:line="360" w:lineRule="atLeast"/>
        <w:ind w:left="360"/>
        <w:rPr>
          <w:sz w:val="24"/>
          <w:szCs w:val="24"/>
        </w:rPr>
      </w:pPr>
    </w:p>
    <w:p w:rsidR="00F31556" w:rsidP="00121EBC" w:rsidRDefault="00F31556" w14:paraId="725BE7B5" w14:textId="77777777">
      <w:pPr>
        <w:pStyle w:val="ListParagraph"/>
        <w:spacing w:after="0" w:line="360" w:lineRule="atLeast"/>
        <w:ind w:left="360"/>
        <w:rPr>
          <w:sz w:val="24"/>
          <w:szCs w:val="24"/>
          <w:u w:val="single"/>
        </w:rPr>
      </w:pPr>
      <w:r>
        <w:rPr>
          <w:sz w:val="24"/>
          <w:szCs w:val="24"/>
          <w:u w:val="single"/>
        </w:rPr>
        <w:t>Federal Statistical Collections</w:t>
      </w:r>
    </w:p>
    <w:p w:rsidR="00F31556" w:rsidP="00121EBC" w:rsidRDefault="00F31556" w14:paraId="7F48C2E8" w14:textId="77777777">
      <w:pPr>
        <w:pStyle w:val="ListParagraph"/>
        <w:spacing w:after="0" w:line="360" w:lineRule="atLeast"/>
        <w:ind w:left="360"/>
        <w:rPr>
          <w:sz w:val="24"/>
          <w:szCs w:val="24"/>
        </w:rPr>
      </w:pPr>
    </w:p>
    <w:p w:rsidR="00356FD4" w:rsidP="00121EBC" w:rsidRDefault="00356FD4" w14:paraId="53F63CF8" w14:textId="3E7CD95B">
      <w:pPr>
        <w:ind w:left="360"/>
        <w:rPr>
          <w:rFonts w:eastAsia="Times New Roman" w:cstheme="minorHAnsi"/>
          <w:color w:val="1B1B1B"/>
          <w:sz w:val="24"/>
          <w:szCs w:val="24"/>
          <w:shd w:val="clear" w:color="auto" w:fill="FFFFFF"/>
        </w:rPr>
      </w:pPr>
      <w:r>
        <w:rPr>
          <w:rFonts w:eastAsia="Times New Roman" w:cstheme="minorHAnsi"/>
          <w:color w:val="1B1B1B"/>
          <w:sz w:val="24"/>
          <w:szCs w:val="24"/>
          <w:shd w:val="clear" w:color="auto" w:fill="FFFFFF"/>
        </w:rPr>
        <w:t xml:space="preserve">Existing federal statistical and tracking efforts do not collect detailed information on Internet and technology crimes against children. The </w:t>
      </w:r>
      <w:r w:rsidRPr="00E70711">
        <w:rPr>
          <w:rFonts w:eastAsia="Times New Roman" w:cstheme="minorHAnsi"/>
          <w:color w:val="1B1B1B"/>
          <w:sz w:val="24"/>
          <w:szCs w:val="24"/>
          <w:shd w:val="clear" w:color="auto" w:fill="FFFFFF"/>
        </w:rPr>
        <w:t>Federal Bureau of Investigation</w:t>
      </w:r>
      <w:r>
        <w:rPr>
          <w:rFonts w:eastAsia="Times New Roman" w:cstheme="minorHAnsi"/>
          <w:color w:val="1B1B1B"/>
          <w:sz w:val="24"/>
          <w:szCs w:val="24"/>
          <w:shd w:val="clear" w:color="auto" w:fill="FFFFFF"/>
        </w:rPr>
        <w:t>’s</w:t>
      </w:r>
      <w:r w:rsidRPr="00E70711">
        <w:rPr>
          <w:rFonts w:eastAsia="Times New Roman" w:cstheme="minorHAnsi"/>
          <w:color w:val="1B1B1B"/>
          <w:sz w:val="24"/>
          <w:szCs w:val="24"/>
          <w:shd w:val="clear" w:color="auto" w:fill="FFFFFF"/>
        </w:rPr>
        <w:t xml:space="preserve"> </w:t>
      </w:r>
      <w:r>
        <w:rPr>
          <w:rFonts w:eastAsia="Times New Roman" w:cstheme="minorHAnsi"/>
          <w:color w:val="1B1B1B"/>
          <w:sz w:val="24"/>
          <w:szCs w:val="24"/>
          <w:shd w:val="clear" w:color="auto" w:fill="FFFFFF"/>
        </w:rPr>
        <w:t xml:space="preserve">(FBI) Uniform Crime Reporting (UCR) Program collects no information about such crimes through its </w:t>
      </w:r>
      <w:r w:rsidRPr="00E70711">
        <w:rPr>
          <w:rFonts w:eastAsia="Times New Roman" w:cstheme="minorHAnsi"/>
          <w:color w:val="1B1B1B"/>
          <w:sz w:val="24"/>
          <w:szCs w:val="24"/>
          <w:shd w:val="clear" w:color="auto" w:fill="FFFFFF"/>
        </w:rPr>
        <w:t>Summary Reporting System (SRS)</w:t>
      </w:r>
      <w:r>
        <w:rPr>
          <w:rFonts w:eastAsia="Times New Roman" w:cstheme="minorHAnsi"/>
          <w:color w:val="1B1B1B"/>
          <w:sz w:val="24"/>
          <w:szCs w:val="24"/>
          <w:shd w:val="clear" w:color="auto" w:fill="FFFFFF"/>
        </w:rPr>
        <w:t>.  While the FBI’s National Incidence Based Reporting System (NIBRS) is currently being expanded, only cursory information about crime dynamics that involve technology are collected</w:t>
      </w:r>
      <w:r w:rsidR="00A9492D">
        <w:rPr>
          <w:rFonts w:eastAsia="Times New Roman" w:cstheme="minorHAnsi"/>
          <w:color w:val="1B1B1B"/>
          <w:sz w:val="24"/>
          <w:szCs w:val="24"/>
          <w:shd w:val="clear" w:color="auto" w:fill="FFFFFF"/>
        </w:rPr>
        <w:t>, like whether a computer was involved</w:t>
      </w:r>
      <w:r>
        <w:rPr>
          <w:rFonts w:eastAsia="Times New Roman" w:cstheme="minorHAnsi"/>
          <w:color w:val="1B1B1B"/>
          <w:sz w:val="24"/>
          <w:szCs w:val="24"/>
          <w:shd w:val="clear" w:color="auto" w:fill="FFFFFF"/>
        </w:rPr>
        <w:t>.</w:t>
      </w:r>
      <w:r w:rsidR="00A9492D">
        <w:rPr>
          <w:rFonts w:eastAsia="Times New Roman" w:cstheme="minorHAnsi"/>
          <w:color w:val="1B1B1B"/>
          <w:sz w:val="24"/>
          <w:szCs w:val="24"/>
          <w:shd w:val="clear" w:color="auto" w:fill="FFFFFF"/>
        </w:rPr>
        <w:t xml:space="preserve"> This could be in any undifferentiated capacity such as </w:t>
      </w:r>
      <w:r w:rsidR="00576705">
        <w:rPr>
          <w:rFonts w:eastAsia="Times New Roman" w:cstheme="minorHAnsi"/>
          <w:color w:val="1B1B1B"/>
          <w:sz w:val="24"/>
          <w:szCs w:val="24"/>
          <w:shd w:val="clear" w:color="auto" w:fill="FFFFFF"/>
        </w:rPr>
        <w:t xml:space="preserve">a </w:t>
      </w:r>
      <w:r w:rsidR="00A9492D">
        <w:rPr>
          <w:rFonts w:eastAsia="Times New Roman" w:cstheme="minorHAnsi"/>
          <w:color w:val="1B1B1B"/>
          <w:sz w:val="24"/>
          <w:szCs w:val="24"/>
          <w:shd w:val="clear" w:color="auto" w:fill="FFFFFF"/>
        </w:rPr>
        <w:t>stolen computer or a computer used to research a crime target.</w:t>
      </w:r>
      <w:r>
        <w:rPr>
          <w:rFonts w:eastAsia="Times New Roman" w:cstheme="minorHAnsi"/>
          <w:color w:val="1B1B1B"/>
          <w:sz w:val="24"/>
          <w:szCs w:val="24"/>
          <w:shd w:val="clear" w:color="auto" w:fill="FFFFFF"/>
        </w:rPr>
        <w:t xml:space="preserve">  Survey studies like the Bureau of Justice Statistics’ National Crime Victimization Survey (NCVS) collect some information about cyber-bullying and cyber-stalking, but do not cover</w:t>
      </w:r>
      <w:r w:rsidR="00D2235B">
        <w:rPr>
          <w:rFonts w:eastAsia="Times New Roman" w:cstheme="minorHAnsi"/>
          <w:color w:val="1B1B1B"/>
          <w:sz w:val="24"/>
          <w:szCs w:val="24"/>
          <w:shd w:val="clear" w:color="auto" w:fill="FFFFFF"/>
        </w:rPr>
        <w:t xml:space="preserve"> crime types that are the focus of N-JOV (i.e., </w:t>
      </w:r>
      <w:r w:rsidRPr="00D2235B" w:rsidR="00D2235B">
        <w:rPr>
          <w:rFonts w:eastAsia="Times New Roman" w:cstheme="minorHAnsi"/>
          <w:color w:val="1B1B1B"/>
          <w:sz w:val="24"/>
          <w:szCs w:val="24"/>
          <w:shd w:val="clear" w:color="auto" w:fill="FFFFFF"/>
        </w:rPr>
        <w:t>technology-facilitated sex crimes</w:t>
      </w:r>
      <w:r w:rsidR="00D2235B">
        <w:rPr>
          <w:rFonts w:eastAsia="Times New Roman" w:cstheme="minorHAnsi"/>
          <w:color w:val="1B1B1B"/>
          <w:sz w:val="24"/>
          <w:szCs w:val="24"/>
          <w:shd w:val="clear" w:color="auto" w:fill="FFFFFF"/>
        </w:rPr>
        <w:t>)</w:t>
      </w:r>
      <w:r w:rsidRPr="00D2235B" w:rsidR="00D2235B">
        <w:rPr>
          <w:rFonts w:eastAsia="Times New Roman" w:cstheme="minorHAnsi"/>
          <w:color w:val="1B1B1B"/>
          <w:sz w:val="24"/>
          <w:szCs w:val="24"/>
          <w:shd w:val="clear" w:color="auto" w:fill="FFFFFF"/>
        </w:rPr>
        <w:t xml:space="preserve"> </w:t>
      </w:r>
      <w:r w:rsidR="00576705">
        <w:rPr>
          <w:rFonts w:eastAsia="Times New Roman" w:cstheme="minorHAnsi"/>
          <w:color w:val="1B1B1B"/>
          <w:sz w:val="24"/>
          <w:szCs w:val="24"/>
          <w:shd w:val="clear" w:color="auto" w:fill="FFFFFF"/>
        </w:rPr>
        <w:t xml:space="preserve">against </w:t>
      </w:r>
      <w:r>
        <w:rPr>
          <w:rFonts w:eastAsia="Times New Roman" w:cstheme="minorHAnsi"/>
          <w:color w:val="1B1B1B"/>
          <w:sz w:val="24"/>
          <w:szCs w:val="24"/>
          <w:shd w:val="clear" w:color="auto" w:fill="FFFFFF"/>
        </w:rPr>
        <w:t>children of all ages.</w:t>
      </w:r>
    </w:p>
    <w:p w:rsidR="00F31556" w:rsidP="00121EBC" w:rsidRDefault="00F31556" w14:paraId="664B75FD" w14:textId="77777777">
      <w:pPr>
        <w:pStyle w:val="ListParagraph"/>
        <w:spacing w:after="0" w:line="360" w:lineRule="atLeast"/>
        <w:ind w:left="360"/>
        <w:rPr>
          <w:sz w:val="24"/>
          <w:szCs w:val="24"/>
        </w:rPr>
      </w:pPr>
      <w:r>
        <w:rPr>
          <w:sz w:val="24"/>
          <w:szCs w:val="24"/>
          <w:u w:val="single"/>
        </w:rPr>
        <w:t>Federal Program and Performance Data</w:t>
      </w:r>
    </w:p>
    <w:p w:rsidR="00F31556" w:rsidP="00121EBC" w:rsidRDefault="00F31556" w14:paraId="41037E30" w14:textId="77777777">
      <w:pPr>
        <w:pStyle w:val="ListParagraph"/>
        <w:spacing w:after="0" w:line="360" w:lineRule="atLeast"/>
        <w:ind w:left="360"/>
        <w:rPr>
          <w:sz w:val="24"/>
          <w:szCs w:val="24"/>
        </w:rPr>
      </w:pPr>
    </w:p>
    <w:p w:rsidR="00D815BA" w:rsidP="00121EBC" w:rsidRDefault="002B1864" w14:paraId="1E05110E" w14:textId="64758806">
      <w:pPr>
        <w:pStyle w:val="ListParagraph"/>
        <w:spacing w:after="0" w:line="360" w:lineRule="atLeast"/>
        <w:ind w:left="360"/>
        <w:rPr>
          <w:sz w:val="24"/>
          <w:szCs w:val="24"/>
        </w:rPr>
      </w:pPr>
      <w:r w:rsidRPr="002B1864">
        <w:rPr>
          <w:sz w:val="24"/>
          <w:szCs w:val="24"/>
        </w:rPr>
        <w:t xml:space="preserve">The </w:t>
      </w:r>
      <w:r w:rsidRPr="00360F61" w:rsidR="00360F61">
        <w:rPr>
          <w:sz w:val="24"/>
          <w:szCs w:val="24"/>
        </w:rPr>
        <w:t xml:space="preserve">Internet Crimes </w:t>
      </w:r>
      <w:r w:rsidR="00360F61">
        <w:rPr>
          <w:sz w:val="24"/>
          <w:szCs w:val="24"/>
        </w:rPr>
        <w:t>A</w:t>
      </w:r>
      <w:r w:rsidRPr="00360F61" w:rsidR="00360F61">
        <w:rPr>
          <w:sz w:val="24"/>
          <w:szCs w:val="24"/>
        </w:rPr>
        <w:t xml:space="preserve">gainst Children (ICAC) </w:t>
      </w:r>
      <w:r w:rsidRPr="002B1864">
        <w:rPr>
          <w:sz w:val="24"/>
          <w:szCs w:val="24"/>
        </w:rPr>
        <w:t>Task Force</w:t>
      </w:r>
      <w:r w:rsidR="00D2235B">
        <w:rPr>
          <w:sz w:val="24"/>
          <w:szCs w:val="24"/>
        </w:rPr>
        <w:t>s</w:t>
      </w:r>
      <w:r w:rsidRPr="002B1864">
        <w:rPr>
          <w:sz w:val="24"/>
          <w:szCs w:val="24"/>
        </w:rPr>
        <w:t xml:space="preserve"> </w:t>
      </w:r>
      <w:r w:rsidR="00D2235B">
        <w:rPr>
          <w:sz w:val="24"/>
          <w:szCs w:val="24"/>
        </w:rPr>
        <w:t>report</w:t>
      </w:r>
      <w:r w:rsidR="00706605">
        <w:rPr>
          <w:sz w:val="24"/>
          <w:szCs w:val="24"/>
        </w:rPr>
        <w:t xml:space="preserve"> </w:t>
      </w:r>
      <w:r w:rsidR="00D2235B">
        <w:rPr>
          <w:sz w:val="24"/>
          <w:szCs w:val="24"/>
        </w:rPr>
        <w:t xml:space="preserve">monthly program </w:t>
      </w:r>
      <w:r w:rsidR="00125DF1">
        <w:rPr>
          <w:sz w:val="24"/>
          <w:szCs w:val="24"/>
        </w:rPr>
        <w:t xml:space="preserve">data on arrests for technology-facilitated sex crimes against children to OJJDP. However, this data does not include arrests by other, non-ICAC affiliated agencies, who may also be handling these cases. This data also </w:t>
      </w:r>
      <w:r w:rsidR="00D2235B">
        <w:rPr>
          <w:sz w:val="24"/>
          <w:szCs w:val="24"/>
        </w:rPr>
        <w:t>omits</w:t>
      </w:r>
      <w:r w:rsidR="00125DF1">
        <w:rPr>
          <w:sz w:val="24"/>
          <w:szCs w:val="24"/>
        </w:rPr>
        <w:t xml:space="preserve"> cases involving youth-produced sexual images</w:t>
      </w:r>
      <w:r w:rsidR="00D2235B">
        <w:rPr>
          <w:sz w:val="24"/>
          <w:szCs w:val="24"/>
        </w:rPr>
        <w:t xml:space="preserve"> that do not result in arrest</w:t>
      </w:r>
      <w:r w:rsidR="00125DF1">
        <w:rPr>
          <w:sz w:val="24"/>
          <w:szCs w:val="24"/>
        </w:rPr>
        <w:t>, a key focus on the N-JOV4 study. Further, one of the strengths of the N-JOV study methodology involves the gathering of detailed case-level data from which future policy and law enforcement practice can be developed. This level of information is not captured in the monthly reports to OJJDP.</w:t>
      </w:r>
    </w:p>
    <w:p w:rsidR="00576705" w:rsidP="00121EBC" w:rsidRDefault="00576705" w14:paraId="39C06FB6" w14:textId="77777777">
      <w:pPr>
        <w:pStyle w:val="ListParagraph"/>
        <w:spacing w:after="0" w:line="360" w:lineRule="atLeast"/>
        <w:ind w:left="360"/>
        <w:rPr>
          <w:sz w:val="24"/>
          <w:szCs w:val="24"/>
        </w:rPr>
      </w:pPr>
    </w:p>
    <w:p w:rsidR="00125DF1" w:rsidP="00121EBC" w:rsidRDefault="00125DF1" w14:paraId="122B8B0A" w14:textId="56AB5E56">
      <w:pPr>
        <w:pStyle w:val="ListParagraph"/>
        <w:spacing w:after="0" w:line="360" w:lineRule="atLeast"/>
        <w:ind w:left="360"/>
        <w:rPr>
          <w:rFonts w:cs="Arial"/>
          <w:sz w:val="24"/>
          <w:szCs w:val="24"/>
          <w:shd w:val="clear" w:color="auto" w:fill="FFFFFF"/>
        </w:rPr>
      </w:pPr>
      <w:r>
        <w:rPr>
          <w:sz w:val="24"/>
          <w:szCs w:val="24"/>
        </w:rPr>
        <w:t xml:space="preserve">The National Center for Missing and Exploited Children (NCMEC) is the nation’s clearinghouse and comprehensive reporting center for all issues related to the prevention of and recovery from child victimization. It takes reports of missing and exploited children through a hotline and an online portal -the </w:t>
      </w:r>
      <w:proofErr w:type="spellStart"/>
      <w:r>
        <w:rPr>
          <w:sz w:val="24"/>
          <w:szCs w:val="24"/>
        </w:rPr>
        <w:t>CyberTipline</w:t>
      </w:r>
      <w:proofErr w:type="spellEnd"/>
      <w:r>
        <w:rPr>
          <w:sz w:val="24"/>
          <w:szCs w:val="24"/>
        </w:rPr>
        <w:t>.</w:t>
      </w:r>
      <w:r w:rsidR="00502978">
        <w:rPr>
          <w:sz w:val="24"/>
          <w:szCs w:val="24"/>
        </w:rPr>
        <w:t xml:space="preserve"> </w:t>
      </w:r>
      <w:r w:rsidRPr="00502978" w:rsidR="00502978">
        <w:rPr>
          <w:rFonts w:cs="Arial"/>
          <w:sz w:val="24"/>
          <w:szCs w:val="24"/>
          <w:shd w:val="clear" w:color="auto" w:fill="FFFFFF"/>
        </w:rPr>
        <w:t xml:space="preserve">NCMEC’s </w:t>
      </w:r>
      <w:proofErr w:type="spellStart"/>
      <w:r w:rsidRPr="00502978" w:rsidR="00502978">
        <w:rPr>
          <w:rFonts w:cs="Arial"/>
          <w:sz w:val="24"/>
          <w:szCs w:val="24"/>
          <w:shd w:val="clear" w:color="auto" w:fill="FFFFFF"/>
        </w:rPr>
        <w:t>CyberTipline</w:t>
      </w:r>
      <w:proofErr w:type="spellEnd"/>
      <w:r w:rsidRPr="00502978" w:rsidR="00502978">
        <w:rPr>
          <w:rFonts w:cs="Arial"/>
          <w:sz w:val="24"/>
          <w:szCs w:val="24"/>
          <w:shd w:val="clear" w:color="auto" w:fill="FFFFFF"/>
        </w:rPr>
        <w:t xml:space="preserve"> is the nation’s centralized reporting system for the online exploitation of children.</w:t>
      </w:r>
      <w:r w:rsidR="006F3565">
        <w:rPr>
          <w:rStyle w:val="FootnoteReference"/>
          <w:rFonts w:cs="Arial"/>
          <w:sz w:val="24"/>
          <w:szCs w:val="24"/>
          <w:shd w:val="clear" w:color="auto" w:fill="FFFFFF"/>
        </w:rPr>
        <w:footnoteReference w:id="29"/>
      </w:r>
      <w:r w:rsidRPr="00502978" w:rsidR="00502978">
        <w:rPr>
          <w:rFonts w:cs="Arial"/>
          <w:sz w:val="24"/>
          <w:szCs w:val="24"/>
          <w:shd w:val="clear" w:color="auto" w:fill="FFFFFF"/>
        </w:rPr>
        <w:t xml:space="preserve"> The public and electronic service providers can make reports of suspected online enticement of children for sexual acts, extra-familial child sexual molestation, child </w:t>
      </w:r>
      <w:r w:rsidR="00576705">
        <w:rPr>
          <w:rFonts w:cs="Arial"/>
          <w:sz w:val="24"/>
          <w:szCs w:val="24"/>
          <w:shd w:val="clear" w:color="auto" w:fill="FFFFFF"/>
        </w:rPr>
        <w:t>sexual exploitation material</w:t>
      </w:r>
      <w:r w:rsidRPr="00502978" w:rsidR="00502978">
        <w:rPr>
          <w:rFonts w:cs="Arial"/>
          <w:sz w:val="24"/>
          <w:szCs w:val="24"/>
          <w:shd w:val="clear" w:color="auto" w:fill="FFFFFF"/>
        </w:rPr>
        <w:t>, child sex tourism, child sex trafficking, unsolicited obscene materials sent to a child, misleading domain names, and misleading words or digital images on the internet.</w:t>
      </w:r>
      <w:r w:rsidR="00502978">
        <w:rPr>
          <w:rFonts w:cs="Arial"/>
          <w:sz w:val="24"/>
          <w:szCs w:val="24"/>
          <w:shd w:val="clear" w:color="auto" w:fill="FFFFFF"/>
        </w:rPr>
        <w:t xml:space="preserve"> </w:t>
      </w:r>
      <w:r w:rsidRPr="00F350ED" w:rsidR="002F11A0">
        <w:rPr>
          <w:rFonts w:cs="Arial"/>
          <w:sz w:val="24"/>
          <w:szCs w:val="24"/>
          <w:shd w:val="clear" w:color="auto" w:fill="FFFFFF"/>
        </w:rPr>
        <w:t xml:space="preserve">NCMEC’s cases are not a true national sample since it does not include cases sourced exclusively by local agencies. NCMEC archives also include cases with varying degrees of information or substantiation. There is also little information about actions taken once the case is referred to law enforcement, such as whether an arrest occurred. N-JOV </w:t>
      </w:r>
      <w:r w:rsidR="00360F61">
        <w:rPr>
          <w:rFonts w:cs="Arial"/>
          <w:sz w:val="24"/>
          <w:szCs w:val="24"/>
          <w:shd w:val="clear" w:color="auto" w:fill="FFFFFF"/>
        </w:rPr>
        <w:t>provides</w:t>
      </w:r>
      <w:r w:rsidRPr="00F350ED" w:rsidR="002F11A0">
        <w:rPr>
          <w:rFonts w:cs="Arial"/>
          <w:sz w:val="24"/>
          <w:szCs w:val="24"/>
          <w:shd w:val="clear" w:color="auto" w:fill="FFFFFF"/>
        </w:rPr>
        <w:t xml:space="preserve"> a much more detailed and systematic sample based on uniform selection criteria.</w:t>
      </w:r>
    </w:p>
    <w:p w:rsidR="00502978" w:rsidP="00121EBC" w:rsidRDefault="00502978" w14:paraId="3F24B1D6" w14:textId="7DC73F3F">
      <w:pPr>
        <w:pStyle w:val="ListParagraph"/>
        <w:spacing w:after="0" w:line="360" w:lineRule="atLeast"/>
        <w:ind w:left="360"/>
        <w:rPr>
          <w:rFonts w:cs="Arial"/>
          <w:sz w:val="24"/>
          <w:szCs w:val="24"/>
          <w:shd w:val="clear" w:color="auto" w:fill="FFFFFF"/>
        </w:rPr>
      </w:pPr>
    </w:p>
    <w:p w:rsidR="00502978" w:rsidP="00121EBC" w:rsidRDefault="00502978" w14:paraId="5FD2524A" w14:textId="3D8A4AF6">
      <w:pPr>
        <w:pStyle w:val="ListParagraph"/>
        <w:spacing w:after="0" w:line="360" w:lineRule="atLeast"/>
        <w:ind w:left="360"/>
        <w:rPr>
          <w:rFonts w:cs="Arial"/>
          <w:sz w:val="24"/>
          <w:szCs w:val="24"/>
          <w:shd w:val="clear" w:color="auto" w:fill="FFFFFF"/>
        </w:rPr>
      </w:pPr>
      <w:r>
        <w:rPr>
          <w:rFonts w:cs="Arial"/>
          <w:sz w:val="24"/>
          <w:szCs w:val="24"/>
          <w:shd w:val="clear" w:color="auto" w:fill="FFFFFF"/>
        </w:rPr>
        <w:t xml:space="preserve">In summary, </w:t>
      </w:r>
      <w:r w:rsidR="00360F61">
        <w:rPr>
          <w:rFonts w:cs="Arial"/>
          <w:sz w:val="24"/>
          <w:szCs w:val="24"/>
          <w:shd w:val="clear" w:color="auto" w:fill="FFFFFF"/>
        </w:rPr>
        <w:t xml:space="preserve">none </w:t>
      </w:r>
      <w:r>
        <w:rPr>
          <w:rFonts w:cs="Arial"/>
          <w:sz w:val="24"/>
          <w:szCs w:val="24"/>
          <w:shd w:val="clear" w:color="auto" w:fill="FFFFFF"/>
        </w:rPr>
        <w:t>of the</w:t>
      </w:r>
      <w:r w:rsidR="00360F61">
        <w:rPr>
          <w:rFonts w:cs="Arial"/>
          <w:sz w:val="24"/>
          <w:szCs w:val="24"/>
          <w:shd w:val="clear" w:color="auto" w:fill="FFFFFF"/>
        </w:rPr>
        <w:t xml:space="preserve"> potential alternative</w:t>
      </w:r>
      <w:r>
        <w:rPr>
          <w:rFonts w:cs="Arial"/>
          <w:sz w:val="24"/>
          <w:szCs w:val="24"/>
          <w:shd w:val="clear" w:color="auto" w:fill="FFFFFF"/>
        </w:rPr>
        <w:t xml:space="preserve"> sources on technology-facilitated crimes against children provide data that are both nationally representative and sufficiently detailed to allow a full understanding of the characteristics and complexities of these cases. </w:t>
      </w:r>
      <w:r w:rsidR="00576705">
        <w:rPr>
          <w:rFonts w:cs="Arial"/>
          <w:sz w:val="24"/>
          <w:szCs w:val="24"/>
          <w:shd w:val="clear" w:color="auto" w:fill="FFFFFF"/>
        </w:rPr>
        <w:t xml:space="preserve">The details of case-level interviews, provided in </w:t>
      </w:r>
      <w:r w:rsidRPr="00537068" w:rsidR="00576705">
        <w:rPr>
          <w:rFonts w:cs="Arial"/>
          <w:b/>
          <w:bCs/>
          <w:sz w:val="24"/>
          <w:szCs w:val="24"/>
          <w:shd w:val="clear" w:color="auto" w:fill="FFFFFF"/>
        </w:rPr>
        <w:t>Statement B</w:t>
      </w:r>
      <w:r w:rsidR="00576705">
        <w:rPr>
          <w:rFonts w:cs="Arial"/>
          <w:sz w:val="24"/>
          <w:szCs w:val="24"/>
          <w:shd w:val="clear" w:color="auto" w:fill="FFFFFF"/>
        </w:rPr>
        <w:t xml:space="preserve"> and </w:t>
      </w:r>
      <w:r w:rsidRPr="00537068" w:rsidR="00576705">
        <w:rPr>
          <w:rFonts w:cs="Arial"/>
          <w:b/>
          <w:bCs/>
          <w:sz w:val="24"/>
          <w:szCs w:val="24"/>
          <w:shd w:val="clear" w:color="auto" w:fill="FFFFFF"/>
        </w:rPr>
        <w:t>Appendix D</w:t>
      </w:r>
      <w:r w:rsidR="00576705">
        <w:rPr>
          <w:rFonts w:cs="Arial"/>
          <w:sz w:val="24"/>
          <w:szCs w:val="24"/>
          <w:shd w:val="clear" w:color="auto" w:fill="FFFFFF"/>
        </w:rPr>
        <w:t xml:space="preserve">, highlight the complexity of these crimes and the in-depth details gathered about individual cases in N-JOV4. </w:t>
      </w:r>
      <w:r>
        <w:rPr>
          <w:rFonts w:cs="Arial"/>
          <w:sz w:val="24"/>
          <w:szCs w:val="24"/>
          <w:shd w:val="clear" w:color="auto" w:fill="FFFFFF"/>
        </w:rPr>
        <w:t>Besides providing national estimates specific to technology-facilitated sex crimes against children, N-JOV4 will:</w:t>
      </w:r>
    </w:p>
    <w:p w:rsidRPr="00026095" w:rsidR="00502978" w:rsidP="00121EBC" w:rsidRDefault="00502978" w14:paraId="362E1026" w14:textId="137B31E3">
      <w:pPr>
        <w:pStyle w:val="ListParagraph"/>
        <w:numPr>
          <w:ilvl w:val="0"/>
          <w:numId w:val="9"/>
        </w:numPr>
        <w:spacing w:after="0" w:line="360" w:lineRule="atLeast"/>
        <w:ind w:left="1080"/>
        <w:rPr>
          <w:sz w:val="24"/>
          <w:szCs w:val="24"/>
        </w:rPr>
      </w:pPr>
      <w:r w:rsidRPr="00026095">
        <w:rPr>
          <w:sz w:val="24"/>
          <w:szCs w:val="24"/>
        </w:rPr>
        <w:t>Provide unduplicated data on arrests and police responses to these crimes, unlike other data which may over-count cases that involve multiple jurisdictions.</w:t>
      </w:r>
    </w:p>
    <w:p w:rsidRPr="00026095" w:rsidR="00502978" w:rsidP="00121EBC" w:rsidRDefault="00502978" w14:paraId="78359439" w14:textId="396DF562">
      <w:pPr>
        <w:pStyle w:val="ListParagraph"/>
        <w:numPr>
          <w:ilvl w:val="0"/>
          <w:numId w:val="9"/>
        </w:numPr>
        <w:spacing w:after="0" w:line="360" w:lineRule="atLeast"/>
        <w:ind w:left="1080"/>
        <w:rPr>
          <w:sz w:val="24"/>
          <w:szCs w:val="24"/>
        </w:rPr>
      </w:pPr>
      <w:r w:rsidRPr="00026095">
        <w:rPr>
          <w:sz w:val="24"/>
          <w:szCs w:val="24"/>
        </w:rPr>
        <w:lastRenderedPageBreak/>
        <w:t>Provide specific information on the prevalence and characteristics of different types of technology-facilitated sex crimes against minors, including online enticement cases with identified victims, the production of child sexual exploitation material, the possession of child sexual exploitation material, and youth-produced sexual images.</w:t>
      </w:r>
    </w:p>
    <w:p w:rsidRPr="00026095" w:rsidR="00026095" w:rsidP="00121EBC" w:rsidRDefault="00026095" w14:paraId="5C767F04" w14:textId="59E788EE">
      <w:pPr>
        <w:pStyle w:val="ListParagraph"/>
        <w:numPr>
          <w:ilvl w:val="0"/>
          <w:numId w:val="9"/>
        </w:numPr>
        <w:spacing w:after="0" w:line="360" w:lineRule="atLeast"/>
        <w:ind w:left="1080"/>
        <w:rPr>
          <w:sz w:val="24"/>
          <w:szCs w:val="24"/>
        </w:rPr>
      </w:pPr>
      <w:r>
        <w:rPr>
          <w:rFonts w:cs="Times New Roman"/>
          <w:sz w:val="24"/>
        </w:rPr>
        <w:t>Q</w:t>
      </w:r>
      <w:r w:rsidRPr="00026095">
        <w:rPr>
          <w:rFonts w:cs="Times New Roman"/>
          <w:sz w:val="24"/>
        </w:rPr>
        <w:t>uantify national trends and assess overall progress in law enforcement investigative strategies targeting these offenders since 2000.</w:t>
      </w:r>
    </w:p>
    <w:p w:rsidRPr="00026095" w:rsidR="00026095" w:rsidP="00121EBC" w:rsidRDefault="00026095" w14:paraId="33E06AD6" w14:textId="28D80149">
      <w:pPr>
        <w:pStyle w:val="ListParagraph"/>
        <w:numPr>
          <w:ilvl w:val="0"/>
          <w:numId w:val="9"/>
        </w:numPr>
        <w:spacing w:after="0" w:line="360" w:lineRule="atLeast"/>
        <w:ind w:left="1080"/>
        <w:rPr>
          <w:sz w:val="24"/>
          <w:szCs w:val="24"/>
        </w:rPr>
      </w:pPr>
      <w:r>
        <w:rPr>
          <w:rFonts w:cs="Times New Roman"/>
          <w:sz w:val="24"/>
        </w:rPr>
        <w:t>H</w:t>
      </w:r>
      <w:r w:rsidRPr="00026095">
        <w:rPr>
          <w:rFonts w:cs="Times New Roman"/>
          <w:sz w:val="24"/>
        </w:rPr>
        <w:t xml:space="preserve">elp determine whether </w:t>
      </w:r>
      <w:r w:rsidRPr="00026095">
        <w:rPr>
          <w:rFonts w:cs="Times New Roman"/>
          <w:sz w:val="24"/>
          <w:szCs w:val="24"/>
        </w:rPr>
        <w:t xml:space="preserve">there are some new or growing technology-facilitated crime types that need greater attention. For example, previous N-JOV studies </w:t>
      </w:r>
      <w:r w:rsidR="00C404AA">
        <w:rPr>
          <w:rFonts w:cs="Times New Roman"/>
          <w:sz w:val="24"/>
          <w:szCs w:val="24"/>
        </w:rPr>
        <w:t xml:space="preserve">identified </w:t>
      </w:r>
      <w:r w:rsidRPr="00026095">
        <w:rPr>
          <w:rFonts w:cs="Times New Roman"/>
          <w:sz w:val="24"/>
          <w:szCs w:val="24"/>
        </w:rPr>
        <w:t>a new surge in the number of youth-produced sexual images.</w:t>
      </w:r>
    </w:p>
    <w:p w:rsidRPr="00026095" w:rsidR="00026095" w:rsidP="00121EBC" w:rsidRDefault="00026095" w14:paraId="4E03D510" w14:textId="6628BE10">
      <w:pPr>
        <w:pStyle w:val="ListParagraph"/>
        <w:numPr>
          <w:ilvl w:val="0"/>
          <w:numId w:val="9"/>
        </w:numPr>
        <w:spacing w:after="0" w:line="360" w:lineRule="atLeast"/>
        <w:ind w:left="1080"/>
        <w:rPr>
          <w:sz w:val="24"/>
          <w:szCs w:val="24"/>
        </w:rPr>
      </w:pPr>
      <w:r>
        <w:rPr>
          <w:rFonts w:cs="Times New Roman"/>
          <w:sz w:val="24"/>
          <w:szCs w:val="24"/>
        </w:rPr>
        <w:t>I</w:t>
      </w:r>
      <w:r w:rsidRPr="00026095">
        <w:rPr>
          <w:rFonts w:cs="Times New Roman"/>
          <w:sz w:val="24"/>
          <w:szCs w:val="24"/>
        </w:rPr>
        <w:t xml:space="preserve">dentify whether there are important changes in offender demographics or methods. </w:t>
      </w:r>
      <w:r w:rsidR="00C404AA">
        <w:rPr>
          <w:rFonts w:cs="Times New Roman"/>
          <w:sz w:val="24"/>
          <w:szCs w:val="24"/>
        </w:rPr>
        <w:t xml:space="preserve">For example, </w:t>
      </w:r>
      <w:r w:rsidRPr="00026095">
        <w:rPr>
          <w:rFonts w:cs="Times New Roman"/>
          <w:sz w:val="24"/>
          <w:szCs w:val="24"/>
        </w:rPr>
        <w:t>previous N-JOVs found that the number of young adults who were soliciting children had been rising.</w:t>
      </w:r>
    </w:p>
    <w:p w:rsidRPr="00026095" w:rsidR="00026095" w:rsidP="00121EBC" w:rsidRDefault="00026095" w14:paraId="4336420A" w14:textId="339A0641">
      <w:pPr>
        <w:pStyle w:val="ListParagraph"/>
        <w:numPr>
          <w:ilvl w:val="0"/>
          <w:numId w:val="9"/>
        </w:numPr>
        <w:spacing w:after="0" w:line="360" w:lineRule="atLeast"/>
        <w:ind w:left="1080"/>
        <w:rPr>
          <w:sz w:val="24"/>
          <w:szCs w:val="24"/>
        </w:rPr>
      </w:pPr>
      <w:r>
        <w:rPr>
          <w:rFonts w:cs="Times New Roman"/>
          <w:sz w:val="24"/>
          <w:szCs w:val="24"/>
        </w:rPr>
        <w:t>I</w:t>
      </w:r>
      <w:r w:rsidRPr="00026095">
        <w:rPr>
          <w:rFonts w:cs="Times New Roman"/>
          <w:sz w:val="24"/>
          <w:szCs w:val="24"/>
        </w:rPr>
        <w:t xml:space="preserve">dentify where law enforcement efforts may be yielding some positive effects. The study will </w:t>
      </w:r>
      <w:r w:rsidR="00C404AA">
        <w:rPr>
          <w:rFonts w:cs="Times New Roman"/>
          <w:sz w:val="24"/>
          <w:szCs w:val="24"/>
        </w:rPr>
        <w:t>generate knowledge of</w:t>
      </w:r>
      <w:r w:rsidRPr="00026095">
        <w:rPr>
          <w:rFonts w:cs="Times New Roman"/>
          <w:sz w:val="24"/>
          <w:szCs w:val="24"/>
        </w:rPr>
        <w:t xml:space="preserve"> where there have been </w:t>
      </w:r>
      <w:r w:rsidR="00C404AA">
        <w:rPr>
          <w:rFonts w:cs="Times New Roman"/>
          <w:sz w:val="24"/>
          <w:szCs w:val="24"/>
        </w:rPr>
        <w:t>changes</w:t>
      </w:r>
      <w:r w:rsidRPr="00026095" w:rsidR="00C404AA">
        <w:rPr>
          <w:rFonts w:cs="Times New Roman"/>
          <w:sz w:val="24"/>
          <w:szCs w:val="24"/>
        </w:rPr>
        <w:t xml:space="preserve"> </w:t>
      </w:r>
      <w:r w:rsidRPr="00026095">
        <w:rPr>
          <w:rFonts w:cs="Times New Roman"/>
          <w:sz w:val="24"/>
          <w:szCs w:val="24"/>
        </w:rPr>
        <w:t xml:space="preserve">in arrests </w:t>
      </w:r>
      <w:r w:rsidR="00C404AA">
        <w:rPr>
          <w:rFonts w:cs="Times New Roman"/>
          <w:sz w:val="24"/>
          <w:szCs w:val="24"/>
        </w:rPr>
        <w:t xml:space="preserve">and/or case outcomes (e.g., convictions) </w:t>
      </w:r>
      <w:r w:rsidRPr="00026095">
        <w:rPr>
          <w:rFonts w:cs="Times New Roman"/>
          <w:sz w:val="24"/>
          <w:szCs w:val="24"/>
        </w:rPr>
        <w:t>compared to previous N-JOVs.</w:t>
      </w:r>
      <w:r w:rsidR="00802292">
        <w:rPr>
          <w:rFonts w:cs="Times New Roman"/>
          <w:sz w:val="24"/>
          <w:szCs w:val="24"/>
        </w:rPr>
        <w:t xml:space="preserve"> So, for example, the uptake in the use of PhotoDNA may be associated with an increase in arrests for CSEM possession.</w:t>
      </w:r>
    </w:p>
    <w:p w:rsidRPr="00026095" w:rsidR="00026095" w:rsidP="00121EBC" w:rsidRDefault="00026095" w14:paraId="5DF40941" w14:textId="48260197">
      <w:pPr>
        <w:pStyle w:val="ListParagraph"/>
        <w:numPr>
          <w:ilvl w:val="0"/>
          <w:numId w:val="9"/>
        </w:numPr>
        <w:spacing w:after="0" w:line="360" w:lineRule="atLeast"/>
        <w:ind w:left="1080"/>
        <w:rPr>
          <w:sz w:val="24"/>
          <w:szCs w:val="24"/>
        </w:rPr>
      </w:pPr>
      <w:r>
        <w:rPr>
          <w:rFonts w:cs="Times New Roman"/>
          <w:sz w:val="24"/>
          <w:szCs w:val="24"/>
        </w:rPr>
        <w:t>I</w:t>
      </w:r>
      <w:r w:rsidRPr="00026095">
        <w:rPr>
          <w:rFonts w:cs="Times New Roman"/>
          <w:sz w:val="24"/>
          <w:szCs w:val="24"/>
        </w:rPr>
        <w:t xml:space="preserve">dentify whether law enforcement approaches have been improving due to training. </w:t>
      </w:r>
      <w:r w:rsidR="00C404AA">
        <w:rPr>
          <w:rFonts w:cs="Times New Roman"/>
          <w:sz w:val="24"/>
          <w:szCs w:val="24"/>
        </w:rPr>
        <w:t>For example,</w:t>
      </w:r>
      <w:r w:rsidRPr="00026095" w:rsidR="00C404AA">
        <w:rPr>
          <w:rFonts w:cs="Times New Roman"/>
          <w:sz w:val="24"/>
          <w:szCs w:val="24"/>
        </w:rPr>
        <w:t xml:space="preserve"> </w:t>
      </w:r>
      <w:r w:rsidRPr="00026095">
        <w:rPr>
          <w:rFonts w:cs="Times New Roman"/>
          <w:sz w:val="24"/>
          <w:szCs w:val="24"/>
        </w:rPr>
        <w:t>previous N-JOV studies identif</w:t>
      </w:r>
      <w:r w:rsidR="00C404AA">
        <w:rPr>
          <w:rFonts w:cs="Times New Roman"/>
          <w:sz w:val="24"/>
          <w:szCs w:val="24"/>
        </w:rPr>
        <w:t>ied</w:t>
      </w:r>
      <w:r w:rsidRPr="00026095">
        <w:rPr>
          <w:rFonts w:cs="Times New Roman"/>
          <w:sz w:val="24"/>
          <w:szCs w:val="24"/>
        </w:rPr>
        <w:t xml:space="preserve"> growth </w:t>
      </w:r>
      <w:r w:rsidR="00C404AA">
        <w:rPr>
          <w:rFonts w:cs="Times New Roman"/>
          <w:sz w:val="24"/>
          <w:szCs w:val="24"/>
        </w:rPr>
        <w:t>in</w:t>
      </w:r>
      <w:r w:rsidRPr="00026095">
        <w:rPr>
          <w:rFonts w:cs="Times New Roman"/>
          <w:sz w:val="24"/>
          <w:szCs w:val="24"/>
        </w:rPr>
        <w:t xml:space="preserve"> inter-agency collaboration. </w:t>
      </w:r>
      <w:r w:rsidR="00E16A6F">
        <w:rPr>
          <w:rFonts w:cs="Times New Roman"/>
          <w:sz w:val="24"/>
          <w:szCs w:val="24"/>
        </w:rPr>
        <w:t xml:space="preserve">The current study </w:t>
      </w:r>
      <w:r w:rsidRPr="00026095">
        <w:rPr>
          <w:rFonts w:cs="Times New Roman"/>
          <w:sz w:val="24"/>
          <w:szCs w:val="24"/>
        </w:rPr>
        <w:t xml:space="preserve">will also </w:t>
      </w:r>
      <w:r w:rsidR="00E16A6F">
        <w:rPr>
          <w:rFonts w:cs="Times New Roman"/>
          <w:sz w:val="24"/>
          <w:szCs w:val="24"/>
        </w:rPr>
        <w:t>allow for examination of</w:t>
      </w:r>
      <w:r w:rsidRPr="00026095">
        <w:rPr>
          <w:rFonts w:cs="Times New Roman"/>
          <w:sz w:val="24"/>
          <w:szCs w:val="24"/>
        </w:rPr>
        <w:t xml:space="preserve"> any changes in the relative contribution of federal and local law enforcement.</w:t>
      </w:r>
    </w:p>
    <w:p w:rsidRPr="00026095" w:rsidR="00026095" w:rsidP="00121EBC" w:rsidRDefault="00026095" w14:paraId="1A71B9D3" w14:textId="7517E2A2">
      <w:pPr>
        <w:pStyle w:val="ListParagraph"/>
        <w:widowControl w:val="0"/>
        <w:numPr>
          <w:ilvl w:val="0"/>
          <w:numId w:val="9"/>
        </w:numPr>
        <w:tabs>
          <w:tab w:val="left" w:pos="360"/>
        </w:tabs>
        <w:autoSpaceDE w:val="0"/>
        <w:autoSpaceDN w:val="0"/>
        <w:adjustRightInd w:val="0"/>
        <w:spacing w:after="0" w:line="360" w:lineRule="atLeast"/>
        <w:ind w:left="1080"/>
        <w:rPr>
          <w:rFonts w:cs="Times New Roman"/>
          <w:sz w:val="24"/>
          <w:szCs w:val="24"/>
        </w:rPr>
      </w:pPr>
      <w:r>
        <w:rPr>
          <w:rFonts w:cs="Times New Roman"/>
          <w:sz w:val="24"/>
          <w:szCs w:val="24"/>
        </w:rPr>
        <w:t>P</w:t>
      </w:r>
      <w:r w:rsidRPr="00026095">
        <w:rPr>
          <w:rFonts w:cs="Times New Roman"/>
          <w:sz w:val="24"/>
          <w:szCs w:val="24"/>
        </w:rPr>
        <w:t>rovide valuable information about the impact of the federally-funded ICAC Task Forces and their training programs. One of the objectives of the ICAC program is to expand the skill sets to allow more investigation and prosecution by independent local LEAs. The study will be able to determine if such diversification has been occurring.</w:t>
      </w:r>
    </w:p>
    <w:p w:rsidRPr="00026095" w:rsidR="00026095" w:rsidP="00121EBC" w:rsidRDefault="00026095" w14:paraId="41A96418" w14:textId="38042E0B">
      <w:pPr>
        <w:pStyle w:val="ListParagraph"/>
        <w:numPr>
          <w:ilvl w:val="0"/>
          <w:numId w:val="9"/>
        </w:numPr>
        <w:spacing w:after="0" w:line="360" w:lineRule="atLeast"/>
        <w:ind w:left="1080"/>
        <w:rPr>
          <w:sz w:val="24"/>
          <w:szCs w:val="24"/>
        </w:rPr>
      </w:pPr>
      <w:r>
        <w:rPr>
          <w:rFonts w:cs="Times New Roman"/>
          <w:sz w:val="24"/>
          <w:szCs w:val="24"/>
        </w:rPr>
        <w:t>I</w:t>
      </w:r>
      <w:r w:rsidRPr="00026095">
        <w:rPr>
          <w:rFonts w:cs="Times New Roman"/>
          <w:sz w:val="24"/>
          <w:szCs w:val="24"/>
        </w:rPr>
        <w:t xml:space="preserve">dentify the major barriers to greater law enforcement effectiveness in dealing with these crimes. The patterns of crimes may show types of jurisdictions </w:t>
      </w:r>
      <w:r w:rsidR="00094C6F">
        <w:rPr>
          <w:rFonts w:cs="Times New Roman"/>
          <w:sz w:val="24"/>
          <w:szCs w:val="24"/>
        </w:rPr>
        <w:t xml:space="preserve">or regions of the country </w:t>
      </w:r>
      <w:r w:rsidRPr="00026095">
        <w:rPr>
          <w:rFonts w:cs="Times New Roman"/>
          <w:sz w:val="24"/>
          <w:szCs w:val="24"/>
        </w:rPr>
        <w:t>where activity may be more intensive or less developed. Examination of these patterns may help to identify challenges and areas where attention is needed.</w:t>
      </w:r>
    </w:p>
    <w:p w:rsidR="00D77AAD" w:rsidP="00D77AAD" w:rsidRDefault="00D77AAD" w14:paraId="5B33561C" w14:textId="63CDEA6D">
      <w:pPr>
        <w:pStyle w:val="ListParagraph"/>
        <w:rPr>
          <w:sz w:val="24"/>
          <w:szCs w:val="24"/>
          <w:u w:val="single"/>
        </w:rPr>
      </w:pPr>
    </w:p>
    <w:p w:rsidR="00D77AAD" w:rsidP="00121EBC" w:rsidRDefault="00D77AAD" w14:paraId="09E96E26" w14:textId="34185FE3">
      <w:pPr>
        <w:pStyle w:val="ListParagraph"/>
        <w:numPr>
          <w:ilvl w:val="0"/>
          <w:numId w:val="2"/>
        </w:numPr>
        <w:spacing w:after="0" w:line="360" w:lineRule="atLeast"/>
        <w:ind w:left="360"/>
        <w:rPr>
          <w:sz w:val="24"/>
          <w:szCs w:val="24"/>
          <w:u w:val="single"/>
        </w:rPr>
      </w:pPr>
      <w:r>
        <w:rPr>
          <w:sz w:val="24"/>
          <w:szCs w:val="24"/>
          <w:u w:val="single"/>
        </w:rPr>
        <w:t>Efforts to Minimize Burden</w:t>
      </w:r>
    </w:p>
    <w:p w:rsidR="00EF7DF3" w:rsidP="00CC6B4A" w:rsidRDefault="00EF7DF3" w14:paraId="4ABEC407" w14:textId="77777777">
      <w:pPr>
        <w:pStyle w:val="ListParagraph"/>
        <w:spacing w:after="0" w:line="360" w:lineRule="atLeast"/>
        <w:rPr>
          <w:sz w:val="24"/>
          <w:szCs w:val="24"/>
        </w:rPr>
      </w:pPr>
    </w:p>
    <w:p w:rsidR="00CC6B4A" w:rsidP="00121EBC" w:rsidRDefault="00CC6B4A" w14:paraId="76849604" w14:textId="247DB8CF">
      <w:pPr>
        <w:pStyle w:val="ListParagraph"/>
        <w:spacing w:after="0" w:line="360" w:lineRule="atLeast"/>
        <w:ind w:left="360"/>
        <w:rPr>
          <w:sz w:val="24"/>
          <w:szCs w:val="24"/>
        </w:rPr>
      </w:pPr>
      <w:r w:rsidRPr="006F2190">
        <w:rPr>
          <w:sz w:val="24"/>
          <w:szCs w:val="24"/>
        </w:rPr>
        <w:t xml:space="preserve">Several efforts have been made in the design of N-JOV4 to minimize burden. One of the key goals of the N-JOV4 pilot study is to test out burden-minimizing </w:t>
      </w:r>
      <w:r w:rsidR="001376DD">
        <w:rPr>
          <w:sz w:val="24"/>
          <w:szCs w:val="24"/>
        </w:rPr>
        <w:t xml:space="preserve">search </w:t>
      </w:r>
      <w:r w:rsidRPr="006F2190">
        <w:rPr>
          <w:sz w:val="24"/>
          <w:szCs w:val="24"/>
        </w:rPr>
        <w:t xml:space="preserve">strategies to obtain </w:t>
      </w:r>
      <w:r w:rsidRPr="006F2190">
        <w:rPr>
          <w:sz w:val="24"/>
          <w:szCs w:val="24"/>
        </w:rPr>
        <w:lastRenderedPageBreak/>
        <w:t>the relevant information from agencies. Among the most important of these is to test out strategies with law enforcement management systems that will easily and efficiently yield the universe of records that need to be checked for cases relevant to N-JOV4.</w:t>
      </w:r>
    </w:p>
    <w:p w:rsidR="00094C6F" w:rsidP="00121EBC" w:rsidRDefault="00094C6F" w14:paraId="75BD9020" w14:textId="044F00DB">
      <w:pPr>
        <w:pStyle w:val="ListParagraph"/>
        <w:spacing w:after="0" w:line="360" w:lineRule="atLeast"/>
        <w:ind w:left="360"/>
        <w:rPr>
          <w:sz w:val="24"/>
          <w:szCs w:val="24"/>
        </w:rPr>
      </w:pPr>
    </w:p>
    <w:p w:rsidRPr="004221DF" w:rsidR="00094C6F" w:rsidP="00121EBC" w:rsidRDefault="00094C6F" w14:paraId="65E09451" w14:textId="1BEBD94E">
      <w:pPr>
        <w:pStyle w:val="ListParagraph"/>
        <w:spacing w:after="0" w:line="360" w:lineRule="atLeast"/>
        <w:ind w:left="360"/>
        <w:rPr>
          <w:sz w:val="24"/>
          <w:szCs w:val="24"/>
        </w:rPr>
      </w:pPr>
      <w:r>
        <w:rPr>
          <w:sz w:val="24"/>
          <w:szCs w:val="24"/>
        </w:rPr>
        <w:t>Participants completing the national mail screener survey will have an additional option of going online to complete the survey. Although we do not anticipate this will reduce participant burden in terms of the amount of time it takes to complete the survey, it provides a secondary convenient option for returning the survey for those who prefer this mode (compared to returning it by mail).</w:t>
      </w:r>
    </w:p>
    <w:p w:rsidRPr="006259E3" w:rsidR="00D77AAD" w:rsidP="00121EBC" w:rsidRDefault="00D77AAD" w14:paraId="345BF5E6" w14:textId="3B8F135A">
      <w:pPr>
        <w:pStyle w:val="ListParagraph"/>
        <w:ind w:left="360"/>
        <w:rPr>
          <w:sz w:val="24"/>
          <w:szCs w:val="24"/>
        </w:rPr>
      </w:pPr>
    </w:p>
    <w:p w:rsidR="006259E3" w:rsidP="00121EBC" w:rsidRDefault="00E16A6F" w14:paraId="7AE647CC" w14:textId="36EEA8FB">
      <w:pPr>
        <w:pStyle w:val="ListParagraph"/>
        <w:ind w:left="360"/>
        <w:rPr>
          <w:sz w:val="24"/>
          <w:szCs w:val="24"/>
        </w:rPr>
      </w:pPr>
      <w:r>
        <w:rPr>
          <w:sz w:val="24"/>
          <w:szCs w:val="24"/>
        </w:rPr>
        <w:t xml:space="preserve">N-JOV4 </w:t>
      </w:r>
      <w:r w:rsidR="00670C5E">
        <w:rPr>
          <w:sz w:val="24"/>
          <w:szCs w:val="24"/>
        </w:rPr>
        <w:t>will also be incorporating an online appointment scheduling system which will allow participants to easily schedule interviews with project staff, eliminating the, often, frequent back and forth by phone to find a time that works.</w:t>
      </w:r>
    </w:p>
    <w:p w:rsidR="00802292" w:rsidP="00121EBC" w:rsidRDefault="00802292" w14:paraId="7CD575F4" w14:textId="241B0A81">
      <w:pPr>
        <w:pStyle w:val="ListParagraph"/>
        <w:ind w:left="360"/>
        <w:rPr>
          <w:sz w:val="24"/>
          <w:szCs w:val="24"/>
        </w:rPr>
      </w:pPr>
    </w:p>
    <w:p w:rsidR="00802292" w:rsidP="00121EBC" w:rsidRDefault="00802292" w14:paraId="3C6EA9E4" w14:textId="4AB27F67">
      <w:pPr>
        <w:pStyle w:val="ListParagraph"/>
        <w:ind w:left="360"/>
        <w:rPr>
          <w:sz w:val="24"/>
          <w:szCs w:val="24"/>
        </w:rPr>
      </w:pPr>
      <w:r>
        <w:rPr>
          <w:sz w:val="24"/>
          <w:szCs w:val="24"/>
        </w:rPr>
        <w:t>N-JOV4 will use information routin</w:t>
      </w:r>
      <w:r w:rsidR="00B33B2E">
        <w:rPr>
          <w:sz w:val="24"/>
          <w:szCs w:val="24"/>
        </w:rPr>
        <w:t>ely</w:t>
      </w:r>
      <w:r>
        <w:rPr>
          <w:sz w:val="24"/>
          <w:szCs w:val="24"/>
        </w:rPr>
        <w:t xml:space="preserve"> gathered by the 61 ICAC </w:t>
      </w:r>
      <w:r w:rsidR="001376DD">
        <w:rPr>
          <w:sz w:val="24"/>
          <w:szCs w:val="24"/>
        </w:rPr>
        <w:t>T</w:t>
      </w:r>
      <w:r>
        <w:rPr>
          <w:sz w:val="24"/>
          <w:szCs w:val="24"/>
        </w:rPr>
        <w:t xml:space="preserve">ask </w:t>
      </w:r>
      <w:r w:rsidR="001376DD">
        <w:rPr>
          <w:sz w:val="24"/>
          <w:szCs w:val="24"/>
        </w:rPr>
        <w:t>F</w:t>
      </w:r>
      <w:r>
        <w:rPr>
          <w:sz w:val="24"/>
          <w:szCs w:val="24"/>
        </w:rPr>
        <w:t xml:space="preserve">orces for reporting purposes to simplify the selection of target agencies to </w:t>
      </w:r>
      <w:r w:rsidR="00B33B2E">
        <w:rPr>
          <w:sz w:val="24"/>
          <w:szCs w:val="24"/>
        </w:rPr>
        <w:t>e</w:t>
      </w:r>
      <w:r>
        <w:rPr>
          <w:sz w:val="24"/>
          <w:szCs w:val="24"/>
        </w:rPr>
        <w:t>nsure adequate case numbers</w:t>
      </w:r>
    </w:p>
    <w:p w:rsidR="00670C5E" w:rsidP="00121EBC" w:rsidRDefault="00670C5E" w14:paraId="4BC1DA6A" w14:textId="66E4EDE5">
      <w:pPr>
        <w:pStyle w:val="ListParagraph"/>
        <w:ind w:left="360"/>
        <w:rPr>
          <w:sz w:val="24"/>
          <w:szCs w:val="24"/>
        </w:rPr>
      </w:pPr>
    </w:p>
    <w:p w:rsidR="001376DD" w:rsidP="00121EBC" w:rsidRDefault="001376DD" w14:paraId="3A6E991C" w14:textId="67BCB3B0">
      <w:pPr>
        <w:pStyle w:val="ListParagraph"/>
        <w:ind w:left="360"/>
        <w:rPr>
          <w:sz w:val="24"/>
          <w:szCs w:val="24"/>
        </w:rPr>
      </w:pPr>
      <w:r>
        <w:rPr>
          <w:sz w:val="24"/>
          <w:szCs w:val="24"/>
        </w:rPr>
        <w:t>Efforts were made to delete some of the prior N-JOV case-level interview questions to allow for the inclusion of new questions requested by the Expert Panel (described in more detail below).</w:t>
      </w:r>
    </w:p>
    <w:p w:rsidRPr="006259E3" w:rsidR="00670C5E" w:rsidP="00D77AAD" w:rsidRDefault="00670C5E" w14:paraId="312C4DEA" w14:textId="77777777">
      <w:pPr>
        <w:pStyle w:val="ListParagraph"/>
        <w:rPr>
          <w:sz w:val="24"/>
          <w:szCs w:val="24"/>
        </w:rPr>
      </w:pPr>
    </w:p>
    <w:p w:rsidR="00C15257" w:rsidP="00121EBC" w:rsidRDefault="00C15257" w14:paraId="566F7FEE" w14:textId="1131F87B">
      <w:pPr>
        <w:pStyle w:val="ListParagraph"/>
        <w:numPr>
          <w:ilvl w:val="0"/>
          <w:numId w:val="2"/>
        </w:numPr>
        <w:ind w:left="360"/>
        <w:rPr>
          <w:sz w:val="24"/>
          <w:szCs w:val="24"/>
          <w:u w:val="single"/>
        </w:rPr>
      </w:pPr>
      <w:r w:rsidRPr="00C15257">
        <w:rPr>
          <w:sz w:val="24"/>
          <w:szCs w:val="24"/>
          <w:u w:val="single"/>
        </w:rPr>
        <w:t>Consequences of Less Frequent Data Collection</w:t>
      </w:r>
    </w:p>
    <w:p w:rsidR="00196925" w:rsidP="00706605" w:rsidRDefault="00196925" w14:paraId="45163C2F" w14:textId="5A7B0ABE">
      <w:pPr>
        <w:pStyle w:val="ListParagraph"/>
        <w:rPr>
          <w:sz w:val="24"/>
          <w:szCs w:val="24"/>
          <w:u w:val="single"/>
        </w:rPr>
      </w:pPr>
    </w:p>
    <w:p w:rsidRPr="00706605" w:rsidR="00196925" w:rsidP="00121EBC" w:rsidRDefault="00196925" w14:paraId="3D5809EB" w14:textId="7929542C">
      <w:pPr>
        <w:pStyle w:val="ListParagraph"/>
        <w:ind w:left="360"/>
        <w:rPr>
          <w:sz w:val="24"/>
          <w:szCs w:val="24"/>
        </w:rPr>
      </w:pPr>
      <w:r w:rsidRPr="00706605">
        <w:rPr>
          <w:sz w:val="24"/>
          <w:szCs w:val="24"/>
        </w:rPr>
        <w:t xml:space="preserve">If this data collection does not proceed, NIJ will not have </w:t>
      </w:r>
      <w:r w:rsidRPr="00706605" w:rsidR="00F90E42">
        <w:rPr>
          <w:sz w:val="24"/>
          <w:szCs w:val="24"/>
        </w:rPr>
        <w:t xml:space="preserve">necessary information </w:t>
      </w:r>
      <w:r w:rsidRPr="00706605">
        <w:rPr>
          <w:sz w:val="24"/>
          <w:szCs w:val="24"/>
        </w:rPr>
        <w:t xml:space="preserve">to </w:t>
      </w:r>
      <w:r w:rsidRPr="00706605" w:rsidR="00F90E42">
        <w:rPr>
          <w:sz w:val="24"/>
          <w:szCs w:val="24"/>
        </w:rPr>
        <w:t>provide</w:t>
      </w:r>
      <w:r w:rsidRPr="00706605">
        <w:rPr>
          <w:sz w:val="24"/>
          <w:szCs w:val="24"/>
        </w:rPr>
        <w:t xml:space="preserve"> to </w:t>
      </w:r>
      <w:r w:rsidRPr="00706605" w:rsidR="00F90E42">
        <w:rPr>
          <w:sz w:val="24"/>
          <w:szCs w:val="24"/>
        </w:rPr>
        <w:t>executive and legislative branch policymakers, or to support program offices in their efforts to plan and develop grant programs, training, technical assistance and other resources.</w:t>
      </w:r>
      <w:r w:rsidRPr="00706605" w:rsidR="0021670B">
        <w:rPr>
          <w:sz w:val="24"/>
          <w:szCs w:val="24"/>
        </w:rPr>
        <w:t xml:space="preserve"> P</w:t>
      </w:r>
      <w:r w:rsidRPr="00706605">
        <w:rPr>
          <w:sz w:val="24"/>
          <w:szCs w:val="24"/>
        </w:rPr>
        <w:t>otentially more burdensome supplemental data collections would be needed to address the issues covered in this collection; and federal, state, and local law enforcement would need to rely on anecdotes or incomplete and inaccurate data rather than on comprehensive, federally-collected data to inform the development of programs and policy.</w:t>
      </w:r>
      <w:r w:rsidRPr="00706605" w:rsidR="0021670B">
        <w:rPr>
          <w:sz w:val="24"/>
          <w:szCs w:val="24"/>
        </w:rPr>
        <w:t xml:space="preserve"> </w:t>
      </w:r>
      <w:r w:rsidRPr="00706605">
        <w:rPr>
          <w:sz w:val="24"/>
          <w:szCs w:val="24"/>
        </w:rPr>
        <w:t>Additionally, a number of other federal agencies and initiatives that have used N</w:t>
      </w:r>
      <w:r w:rsidR="007B0390">
        <w:rPr>
          <w:sz w:val="24"/>
          <w:szCs w:val="24"/>
        </w:rPr>
        <w:t>-</w:t>
      </w:r>
      <w:r w:rsidRPr="00706605">
        <w:rPr>
          <w:sz w:val="24"/>
          <w:szCs w:val="24"/>
        </w:rPr>
        <w:t>JOV for their own reports and publications</w:t>
      </w:r>
      <w:r w:rsidR="007B0390">
        <w:rPr>
          <w:sz w:val="24"/>
          <w:szCs w:val="24"/>
        </w:rPr>
        <w:t xml:space="preserve"> would have insufficient information</w:t>
      </w:r>
      <w:r w:rsidRPr="00706605">
        <w:rPr>
          <w:sz w:val="24"/>
          <w:szCs w:val="24"/>
        </w:rPr>
        <w:t xml:space="preserve">, and without this collection these efforts to understand and track </w:t>
      </w:r>
      <w:r w:rsidR="007B0390">
        <w:rPr>
          <w:sz w:val="24"/>
          <w:szCs w:val="24"/>
        </w:rPr>
        <w:t>data</w:t>
      </w:r>
      <w:r w:rsidRPr="00706605">
        <w:rPr>
          <w:sz w:val="24"/>
          <w:szCs w:val="24"/>
        </w:rPr>
        <w:t xml:space="preserve"> on </w:t>
      </w:r>
      <w:r w:rsidR="00FC555D">
        <w:rPr>
          <w:sz w:val="24"/>
          <w:szCs w:val="24"/>
        </w:rPr>
        <w:t>technology-facilitated sex crimes against children</w:t>
      </w:r>
      <w:r w:rsidRPr="00706605">
        <w:rPr>
          <w:sz w:val="24"/>
          <w:szCs w:val="24"/>
        </w:rPr>
        <w:t xml:space="preserve"> would be severely hampered</w:t>
      </w:r>
      <w:r w:rsidR="007B0390">
        <w:rPr>
          <w:sz w:val="24"/>
          <w:szCs w:val="24"/>
        </w:rPr>
        <w:t>.</w:t>
      </w:r>
    </w:p>
    <w:p w:rsidR="00C15257" w:rsidP="00706605" w:rsidRDefault="00C15257" w14:paraId="3E0531D4" w14:textId="77777777">
      <w:pPr>
        <w:pStyle w:val="ListParagraph"/>
        <w:spacing w:after="0" w:line="360" w:lineRule="atLeast"/>
        <w:rPr>
          <w:sz w:val="24"/>
          <w:szCs w:val="24"/>
          <w:u w:val="single"/>
        </w:rPr>
      </w:pPr>
    </w:p>
    <w:p w:rsidRPr="00D77AAD" w:rsidR="00D77AAD" w:rsidP="00121EBC" w:rsidRDefault="00D77AAD" w14:paraId="2623540B" w14:textId="431CAC27">
      <w:pPr>
        <w:pStyle w:val="ListParagraph"/>
        <w:numPr>
          <w:ilvl w:val="0"/>
          <w:numId w:val="2"/>
        </w:numPr>
        <w:spacing w:after="0" w:line="360" w:lineRule="atLeast"/>
        <w:ind w:left="360"/>
        <w:rPr>
          <w:sz w:val="24"/>
          <w:szCs w:val="24"/>
          <w:u w:val="single"/>
        </w:rPr>
      </w:pPr>
      <w:r>
        <w:rPr>
          <w:sz w:val="24"/>
          <w:szCs w:val="24"/>
          <w:u w:val="single"/>
        </w:rPr>
        <w:t>Special Circumstances Influencing Data Collection</w:t>
      </w:r>
    </w:p>
    <w:p w:rsidRPr="00D77AAD" w:rsidR="00D77AAD" w:rsidP="00D77AAD" w:rsidRDefault="00D77AAD" w14:paraId="3FC60C33" w14:textId="77777777">
      <w:pPr>
        <w:pStyle w:val="ListParagraph"/>
        <w:rPr>
          <w:sz w:val="24"/>
          <w:szCs w:val="24"/>
          <w:u w:val="single"/>
        </w:rPr>
      </w:pPr>
    </w:p>
    <w:p w:rsidR="00CC6B4A" w:rsidP="00121EBC" w:rsidRDefault="00563251" w14:paraId="570C4C7D" w14:textId="2B47869C">
      <w:pPr>
        <w:pStyle w:val="ListParagraph"/>
        <w:spacing w:after="0" w:line="360" w:lineRule="atLeast"/>
        <w:ind w:left="360"/>
        <w:rPr>
          <w:rFonts w:ascii="Calibri" w:hAnsi="Calibri" w:cs="Times New Roman"/>
          <w:sz w:val="24"/>
          <w:szCs w:val="24"/>
        </w:rPr>
      </w:pPr>
      <w:r w:rsidRPr="00563251">
        <w:rPr>
          <w:sz w:val="24"/>
          <w:szCs w:val="24"/>
        </w:rPr>
        <w:t>No special circumstances have been identified for this project.</w:t>
      </w:r>
      <w:r>
        <w:rPr>
          <w:sz w:val="24"/>
          <w:szCs w:val="24"/>
        </w:rPr>
        <w:t xml:space="preserve"> The c</w:t>
      </w:r>
      <w:r w:rsidRPr="00563251">
        <w:rPr>
          <w:sz w:val="24"/>
          <w:szCs w:val="24"/>
        </w:rPr>
        <w:t>ollection is consistent with the guidelines in 5 CFR 1320.9.</w:t>
      </w:r>
      <w:r w:rsidR="00CC6B4A">
        <w:rPr>
          <w:rFonts w:ascii="Calibri" w:hAnsi="Calibri" w:cs="Times New Roman"/>
          <w:sz w:val="24"/>
          <w:szCs w:val="24"/>
        </w:rPr>
        <w:t xml:space="preserve"> </w:t>
      </w:r>
    </w:p>
    <w:p w:rsidRPr="0010130B" w:rsidR="00D815BA" w:rsidP="00CC6B4A" w:rsidRDefault="00D815BA" w14:paraId="4547CC21" w14:textId="77777777">
      <w:pPr>
        <w:pStyle w:val="ListParagraph"/>
        <w:spacing w:after="0" w:line="360" w:lineRule="atLeast"/>
        <w:rPr>
          <w:rFonts w:ascii="Calibri" w:hAnsi="Calibri"/>
          <w:sz w:val="24"/>
          <w:szCs w:val="24"/>
        </w:rPr>
      </w:pPr>
    </w:p>
    <w:p w:rsidR="00D77AAD" w:rsidP="00121EBC" w:rsidRDefault="006F2190" w14:paraId="4D1E2DA1" w14:textId="2B160A99">
      <w:pPr>
        <w:pStyle w:val="ListParagraph"/>
        <w:numPr>
          <w:ilvl w:val="0"/>
          <w:numId w:val="2"/>
        </w:numPr>
        <w:spacing w:after="0" w:line="360" w:lineRule="atLeast"/>
        <w:ind w:left="360"/>
        <w:rPr>
          <w:sz w:val="24"/>
          <w:szCs w:val="24"/>
        </w:rPr>
      </w:pPr>
      <w:r>
        <w:rPr>
          <w:sz w:val="24"/>
          <w:szCs w:val="24"/>
          <w:u w:val="single"/>
        </w:rPr>
        <w:t xml:space="preserve">Adherence to 5 CFR 1320.8(d) and </w:t>
      </w:r>
      <w:r w:rsidR="00D77AAD">
        <w:rPr>
          <w:sz w:val="24"/>
          <w:szCs w:val="24"/>
          <w:u w:val="single"/>
        </w:rPr>
        <w:t>Outside Consultation</w:t>
      </w:r>
    </w:p>
    <w:p w:rsidR="00211015" w:rsidP="00121EBC" w:rsidRDefault="00211015" w14:paraId="644EE1AA" w14:textId="77777777">
      <w:pPr>
        <w:pStyle w:val="ListParagraph"/>
        <w:spacing w:after="120" w:line="360" w:lineRule="atLeast"/>
        <w:ind w:left="360"/>
        <w:rPr>
          <w:sz w:val="24"/>
          <w:szCs w:val="24"/>
        </w:rPr>
      </w:pPr>
    </w:p>
    <w:p w:rsidRPr="00590804" w:rsidR="00590804" w:rsidP="00121EBC" w:rsidRDefault="00590804" w14:paraId="6A25EFB3" w14:textId="474CB1D4">
      <w:pPr>
        <w:pStyle w:val="ListParagraph"/>
        <w:spacing w:after="120" w:line="360" w:lineRule="atLeast"/>
        <w:ind w:left="360"/>
        <w:rPr>
          <w:sz w:val="24"/>
          <w:szCs w:val="24"/>
        </w:rPr>
      </w:pPr>
      <w:r w:rsidRPr="00590804">
        <w:rPr>
          <w:sz w:val="24"/>
          <w:szCs w:val="24"/>
        </w:rPr>
        <w:t xml:space="preserve">The research under this clearance is consistent with the guidelines in 5 CFR 1320.6. The 60-day notice for public commentary was published in the Federal Register, Volume </w:t>
      </w:r>
      <w:r w:rsidRPr="00D26BD5">
        <w:rPr>
          <w:sz w:val="24"/>
          <w:szCs w:val="24"/>
        </w:rPr>
        <w:t>XX, Number XXX, page XXXXX on Month, Day, Year. The 30-day notice for public commentary was published in the Federal Register, Volume XX, Number XXX, page XXXXX, on Month, Day, Year.</w:t>
      </w:r>
      <w:r w:rsidRPr="00590804">
        <w:rPr>
          <w:sz w:val="24"/>
          <w:szCs w:val="24"/>
        </w:rPr>
        <w:t xml:space="preserve"> </w:t>
      </w:r>
    </w:p>
    <w:p w:rsidRPr="00590804" w:rsidR="00590804" w:rsidP="00121EBC" w:rsidRDefault="00590804" w14:paraId="4C6986AF" w14:textId="77777777">
      <w:pPr>
        <w:pStyle w:val="ListParagraph"/>
        <w:spacing w:after="120" w:line="360" w:lineRule="atLeast"/>
        <w:ind w:left="360"/>
        <w:rPr>
          <w:sz w:val="24"/>
          <w:szCs w:val="24"/>
        </w:rPr>
      </w:pPr>
    </w:p>
    <w:p w:rsidR="00CC6B4A" w:rsidP="00121EBC" w:rsidRDefault="00590804" w14:paraId="769689FC" w14:textId="75186D12">
      <w:pPr>
        <w:pStyle w:val="ListParagraph"/>
        <w:spacing w:after="120" w:line="360" w:lineRule="atLeast"/>
        <w:ind w:left="360"/>
        <w:rPr>
          <w:sz w:val="24"/>
          <w:szCs w:val="24"/>
        </w:rPr>
      </w:pPr>
      <w:r w:rsidRPr="00590804">
        <w:rPr>
          <w:sz w:val="24"/>
          <w:szCs w:val="24"/>
        </w:rPr>
        <w:t xml:space="preserve">In </w:t>
      </w:r>
      <w:r w:rsidR="00802292">
        <w:rPr>
          <w:sz w:val="24"/>
          <w:szCs w:val="24"/>
        </w:rPr>
        <w:t>August,</w:t>
      </w:r>
      <w:r w:rsidR="00020A89">
        <w:rPr>
          <w:sz w:val="24"/>
          <w:szCs w:val="24"/>
        </w:rPr>
        <w:t xml:space="preserve"> 2020</w:t>
      </w:r>
      <w:r w:rsidRPr="00590804">
        <w:rPr>
          <w:sz w:val="24"/>
          <w:szCs w:val="24"/>
        </w:rPr>
        <w:t xml:space="preserve">, </w:t>
      </w:r>
      <w:r w:rsidR="00020A89">
        <w:rPr>
          <w:sz w:val="24"/>
          <w:szCs w:val="24"/>
        </w:rPr>
        <w:t xml:space="preserve">NIJ </w:t>
      </w:r>
      <w:r w:rsidRPr="00590804">
        <w:rPr>
          <w:sz w:val="24"/>
          <w:szCs w:val="24"/>
        </w:rPr>
        <w:t xml:space="preserve">shared a copy of a draft </w:t>
      </w:r>
      <w:r w:rsidR="00020A89">
        <w:rPr>
          <w:sz w:val="24"/>
          <w:szCs w:val="24"/>
        </w:rPr>
        <w:t>N-JOV4</w:t>
      </w:r>
      <w:r w:rsidRPr="00590804">
        <w:rPr>
          <w:sz w:val="24"/>
          <w:szCs w:val="24"/>
        </w:rPr>
        <w:t xml:space="preserve"> survey instrument with </w:t>
      </w:r>
      <w:r w:rsidR="00020A89">
        <w:rPr>
          <w:sz w:val="24"/>
          <w:szCs w:val="24"/>
        </w:rPr>
        <w:t xml:space="preserve">an expert panel of law enforcement practitioners, </w:t>
      </w:r>
      <w:r w:rsidRPr="00852E66" w:rsidR="00020A89">
        <w:rPr>
          <w:sz w:val="24"/>
          <w:szCs w:val="24"/>
        </w:rPr>
        <w:t>researchers, a</w:t>
      </w:r>
      <w:r w:rsidRPr="00852E66" w:rsidR="00802292">
        <w:rPr>
          <w:sz w:val="24"/>
          <w:szCs w:val="24"/>
        </w:rPr>
        <w:t>nd child advocates</w:t>
      </w:r>
      <w:r w:rsidRPr="00852E66" w:rsidR="00020A89">
        <w:rPr>
          <w:sz w:val="24"/>
          <w:szCs w:val="24"/>
        </w:rPr>
        <w:t xml:space="preserve"> </w:t>
      </w:r>
      <w:r w:rsidRPr="00852E66" w:rsidR="00802292">
        <w:rPr>
          <w:sz w:val="24"/>
          <w:szCs w:val="24"/>
        </w:rPr>
        <w:t>including those with</w:t>
      </w:r>
      <w:r w:rsidRPr="00852E66" w:rsidR="00020A89">
        <w:rPr>
          <w:sz w:val="24"/>
          <w:szCs w:val="24"/>
        </w:rPr>
        <w:t xml:space="preserve"> </w:t>
      </w:r>
      <w:r w:rsidRPr="00852E66">
        <w:rPr>
          <w:sz w:val="24"/>
          <w:szCs w:val="24"/>
        </w:rPr>
        <w:t>1) a known interest in law enforce</w:t>
      </w:r>
      <w:r w:rsidRPr="00590804">
        <w:rPr>
          <w:sz w:val="24"/>
          <w:szCs w:val="24"/>
        </w:rPr>
        <w:t>ment</w:t>
      </w:r>
      <w:r w:rsidR="00020A89">
        <w:rPr>
          <w:sz w:val="24"/>
          <w:szCs w:val="24"/>
        </w:rPr>
        <w:t xml:space="preserve"> surveys</w:t>
      </w:r>
      <w:r w:rsidR="00802292">
        <w:rPr>
          <w:sz w:val="24"/>
          <w:szCs w:val="24"/>
        </w:rPr>
        <w:t xml:space="preserve">, </w:t>
      </w:r>
      <w:r w:rsidRPr="00590804">
        <w:rPr>
          <w:sz w:val="24"/>
          <w:szCs w:val="24"/>
        </w:rPr>
        <w:t xml:space="preserve">2) a history of publishing research </w:t>
      </w:r>
      <w:r w:rsidR="00020A89">
        <w:rPr>
          <w:sz w:val="24"/>
          <w:szCs w:val="24"/>
        </w:rPr>
        <w:t xml:space="preserve">related to </w:t>
      </w:r>
      <w:r w:rsidRPr="00020A89" w:rsidR="00020A89">
        <w:rPr>
          <w:sz w:val="24"/>
          <w:szCs w:val="24"/>
        </w:rPr>
        <w:t>technology-facilitated child exploitation crimes</w:t>
      </w:r>
      <w:r w:rsidR="00802292">
        <w:rPr>
          <w:sz w:val="24"/>
          <w:szCs w:val="24"/>
        </w:rPr>
        <w:t>, and 3) experience investigating cases on this topic</w:t>
      </w:r>
      <w:r w:rsidRPr="00590804">
        <w:rPr>
          <w:sz w:val="24"/>
          <w:szCs w:val="24"/>
        </w:rPr>
        <w:t xml:space="preserve">. The </w:t>
      </w:r>
      <w:r w:rsidR="00020A89">
        <w:rPr>
          <w:sz w:val="24"/>
          <w:szCs w:val="24"/>
        </w:rPr>
        <w:t>20</w:t>
      </w:r>
      <w:r w:rsidRPr="00590804">
        <w:rPr>
          <w:sz w:val="24"/>
          <w:szCs w:val="24"/>
        </w:rPr>
        <w:t xml:space="preserve"> expert reviewers (</w:t>
      </w:r>
      <w:r w:rsidRPr="00D03B05">
        <w:rPr>
          <w:b/>
          <w:bCs/>
          <w:sz w:val="24"/>
          <w:szCs w:val="24"/>
        </w:rPr>
        <w:t xml:space="preserve">Table </w:t>
      </w:r>
      <w:r w:rsidRPr="00D03B05" w:rsidR="00FC555D">
        <w:rPr>
          <w:b/>
          <w:bCs/>
          <w:sz w:val="24"/>
          <w:szCs w:val="24"/>
        </w:rPr>
        <w:t>1</w:t>
      </w:r>
      <w:r w:rsidR="00020A89">
        <w:rPr>
          <w:sz w:val="24"/>
          <w:szCs w:val="24"/>
        </w:rPr>
        <w:t>) were given a</w:t>
      </w:r>
      <w:r w:rsidRPr="00590804">
        <w:rPr>
          <w:sz w:val="24"/>
          <w:szCs w:val="24"/>
        </w:rPr>
        <w:t xml:space="preserve"> draft of the survey instrument and asked to comment on </w:t>
      </w:r>
      <w:r w:rsidR="00020A89">
        <w:rPr>
          <w:sz w:val="24"/>
          <w:szCs w:val="24"/>
        </w:rPr>
        <w:t xml:space="preserve">existing questions and to identify </w:t>
      </w:r>
      <w:r w:rsidRPr="00020A89" w:rsidR="00020A89">
        <w:rPr>
          <w:sz w:val="24"/>
          <w:szCs w:val="24"/>
        </w:rPr>
        <w:t>new issues and considerations related to the</w:t>
      </w:r>
      <w:r w:rsidR="00020A89">
        <w:rPr>
          <w:sz w:val="24"/>
          <w:szCs w:val="24"/>
        </w:rPr>
        <w:t xml:space="preserve"> survey</w:t>
      </w:r>
      <w:r w:rsidRPr="00020A89" w:rsidR="00020A89">
        <w:rPr>
          <w:sz w:val="24"/>
          <w:szCs w:val="24"/>
        </w:rPr>
        <w:t xml:space="preserve"> topics</w:t>
      </w:r>
      <w:r w:rsidRPr="00590804">
        <w:rPr>
          <w:sz w:val="24"/>
          <w:szCs w:val="24"/>
        </w:rPr>
        <w:t xml:space="preserve">. </w:t>
      </w:r>
    </w:p>
    <w:tbl>
      <w:tblPr>
        <w:tblStyle w:val="TableGrid"/>
        <w:tblW w:w="47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1"/>
        <w:gridCol w:w="3423"/>
      </w:tblGrid>
      <w:tr w:rsidR="00CC6B4A" w:rsidTr="00121EBC" w14:paraId="78E381F3" w14:textId="77777777">
        <w:trPr>
          <w:tblHeader/>
          <w:jc w:val="center"/>
        </w:trPr>
        <w:tc>
          <w:tcPr>
            <w:tcW w:w="5000" w:type="pct"/>
            <w:gridSpan w:val="2"/>
            <w:tcBorders>
              <w:top w:val="single" w:color="auto" w:sz="4" w:space="0"/>
              <w:bottom w:val="single" w:color="auto" w:sz="4" w:space="0"/>
            </w:tcBorders>
          </w:tcPr>
          <w:p w:rsidRPr="00FF4F7A" w:rsidR="00CC6B4A" w:rsidP="00EB4FC3" w:rsidRDefault="004D5B17" w14:paraId="083874BF" w14:textId="15895FB3">
            <w:pPr>
              <w:rPr>
                <w:rFonts w:ascii="Times New Roman" w:hAnsi="Times New Roman" w:eastAsia="Times New Roman" w:cs="Times New Roman"/>
                <w:color w:val="000000"/>
                <w:sz w:val="24"/>
                <w:szCs w:val="24"/>
              </w:rPr>
            </w:pPr>
            <w:r>
              <w:rPr>
                <w:b/>
                <w:bCs/>
                <w:sz w:val="24"/>
                <w:szCs w:val="24"/>
              </w:rPr>
              <w:t xml:space="preserve">Table </w:t>
            </w:r>
            <w:r w:rsidR="00FC555D">
              <w:rPr>
                <w:b/>
                <w:bCs/>
                <w:sz w:val="24"/>
                <w:szCs w:val="24"/>
              </w:rPr>
              <w:t>1</w:t>
            </w:r>
            <w:r>
              <w:rPr>
                <w:b/>
                <w:bCs/>
                <w:sz w:val="24"/>
                <w:szCs w:val="24"/>
              </w:rPr>
              <w:t>. Expert Panel Reviewers for the N-JOV4 Instrument</w:t>
            </w:r>
            <w:r w:rsidR="00FC555D">
              <w:rPr>
                <w:b/>
                <w:bCs/>
                <w:sz w:val="24"/>
                <w:szCs w:val="24"/>
              </w:rPr>
              <w:t xml:space="preserve"> </w:t>
            </w:r>
          </w:p>
        </w:tc>
      </w:tr>
      <w:tr w:rsidR="00FC555D" w:rsidTr="00121EBC" w14:paraId="585561C3" w14:textId="77777777">
        <w:trPr>
          <w:tblHeader/>
          <w:jc w:val="center"/>
        </w:trPr>
        <w:tc>
          <w:tcPr>
            <w:tcW w:w="3080" w:type="pct"/>
            <w:tcBorders>
              <w:top w:val="single" w:color="auto" w:sz="4" w:space="0"/>
              <w:bottom w:val="single" w:color="auto" w:sz="4" w:space="0"/>
            </w:tcBorders>
          </w:tcPr>
          <w:p w:rsidRPr="00EB4FC3" w:rsidR="00FC555D" w:rsidP="00FC555D" w:rsidRDefault="00FC555D" w14:paraId="78DD134C" w14:textId="60CEDDE8">
            <w:pPr>
              <w:rPr>
                <w:rFonts w:ascii="Calibri" w:hAnsi="Calibri" w:eastAsia="Times New Roman" w:cs="Times New Roman"/>
                <w:i/>
                <w:iCs/>
                <w:sz w:val="24"/>
                <w:szCs w:val="24"/>
              </w:rPr>
            </w:pPr>
            <w:r w:rsidRPr="00EB4FC3">
              <w:rPr>
                <w:rFonts w:ascii="Calibri" w:hAnsi="Calibri" w:eastAsia="Times New Roman" w:cs="Times New Roman"/>
                <w:i/>
                <w:iCs/>
                <w:sz w:val="24"/>
                <w:szCs w:val="24"/>
              </w:rPr>
              <w:t>Name and affiliation</w:t>
            </w:r>
          </w:p>
        </w:tc>
        <w:tc>
          <w:tcPr>
            <w:tcW w:w="1920" w:type="pct"/>
            <w:tcBorders>
              <w:top w:val="single" w:color="auto" w:sz="4" w:space="0"/>
              <w:bottom w:val="single" w:color="auto" w:sz="4" w:space="0"/>
            </w:tcBorders>
          </w:tcPr>
          <w:p w:rsidRPr="00EB4FC3" w:rsidR="00FC555D" w:rsidP="00E4444F" w:rsidRDefault="00FC555D" w14:paraId="543A36CE" w14:textId="6A0194C2">
            <w:pPr>
              <w:rPr>
                <w:rFonts w:ascii="Calibri" w:hAnsi="Calibri" w:eastAsia="Times New Roman" w:cs="Times New Roman"/>
                <w:i/>
                <w:iCs/>
                <w:color w:val="000000"/>
                <w:sz w:val="24"/>
                <w:szCs w:val="24"/>
              </w:rPr>
            </w:pPr>
            <w:r w:rsidRPr="00EB4FC3">
              <w:rPr>
                <w:rFonts w:ascii="Calibri" w:hAnsi="Calibri" w:eastAsia="Times New Roman" w:cs="Times New Roman"/>
                <w:i/>
                <w:iCs/>
                <w:color w:val="000000"/>
                <w:sz w:val="24"/>
                <w:szCs w:val="24"/>
              </w:rPr>
              <w:t>Expertise</w:t>
            </w:r>
          </w:p>
        </w:tc>
      </w:tr>
      <w:tr w:rsidR="00FC555D" w:rsidTr="00121EBC" w14:paraId="4A54B05C" w14:textId="77777777">
        <w:trPr>
          <w:jc w:val="center"/>
        </w:trPr>
        <w:tc>
          <w:tcPr>
            <w:tcW w:w="3080" w:type="pct"/>
            <w:tcBorders>
              <w:top w:val="single" w:color="auto" w:sz="4" w:space="0"/>
              <w:bottom w:val="single" w:color="auto" w:sz="4" w:space="0"/>
            </w:tcBorders>
          </w:tcPr>
          <w:p w:rsidR="00FC555D" w:rsidP="00FC555D" w:rsidRDefault="00FC555D" w14:paraId="15C39230"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t>Benjamin Adams</w:t>
            </w:r>
            <w:r>
              <w:rPr>
                <w:rFonts w:ascii="Calibri" w:hAnsi="Calibri" w:eastAsia="Times New Roman" w:cs="Times New Roman"/>
                <w:sz w:val="24"/>
                <w:szCs w:val="24"/>
              </w:rPr>
              <w:t>, Social Science Analyst</w:t>
            </w:r>
          </w:p>
          <w:p w:rsidR="00FC555D" w:rsidP="00FC555D" w:rsidRDefault="00FC555D" w14:paraId="0ACC0997" w14:textId="77777777">
            <w:pPr>
              <w:rPr>
                <w:rFonts w:ascii="Calibri" w:hAnsi="Calibri" w:eastAsia="Times New Roman" w:cs="Times New Roman"/>
                <w:sz w:val="24"/>
                <w:szCs w:val="24"/>
              </w:rPr>
            </w:pPr>
            <w:r>
              <w:rPr>
                <w:rFonts w:ascii="Calibri" w:hAnsi="Calibri" w:eastAsia="Times New Roman" w:cs="Times New Roman"/>
                <w:sz w:val="24"/>
                <w:szCs w:val="24"/>
              </w:rPr>
              <w:t>National Institute of Justice</w:t>
            </w:r>
          </w:p>
          <w:p w:rsidRPr="00990CEB" w:rsidR="00FC555D" w:rsidP="00FC555D" w:rsidRDefault="00FC555D" w14:paraId="295108D3" w14:textId="5098AAA4">
            <w:pPr>
              <w:rPr>
                <w:rFonts w:ascii="Calibri" w:hAnsi="Calibri" w:eastAsia="Times New Roman" w:cs="Times New Roman"/>
                <w:color w:val="000000"/>
                <w:sz w:val="24"/>
                <w:szCs w:val="24"/>
              </w:rPr>
            </w:pPr>
            <w:r>
              <w:rPr>
                <w:rFonts w:ascii="Calibri" w:hAnsi="Calibri" w:eastAsia="Times New Roman" w:cs="Times New Roman"/>
                <w:sz w:val="24"/>
                <w:szCs w:val="24"/>
              </w:rPr>
              <w:t>Washington, DC  20531</w:t>
            </w:r>
          </w:p>
        </w:tc>
        <w:tc>
          <w:tcPr>
            <w:tcW w:w="1920" w:type="pct"/>
            <w:tcBorders>
              <w:top w:val="single" w:color="auto" w:sz="4" w:space="0"/>
              <w:bottom w:val="single" w:color="auto" w:sz="4" w:space="0"/>
            </w:tcBorders>
          </w:tcPr>
          <w:p w:rsidRPr="00990CEB" w:rsidR="00FC555D" w:rsidP="00E4444F" w:rsidRDefault="00A65835" w14:paraId="24CC3D34" w14:textId="1F05C33C">
            <w:pPr>
              <w:rPr>
                <w:rFonts w:ascii="Calibri" w:hAnsi="Calibri" w:eastAsia="Times New Roman" w:cs="Times New Roman"/>
                <w:color w:val="000000"/>
                <w:sz w:val="24"/>
                <w:szCs w:val="24"/>
              </w:rPr>
            </w:pPr>
            <w:r>
              <w:rPr>
                <w:rFonts w:ascii="Calibri" w:hAnsi="Calibri" w:eastAsia="Times New Roman" w:cs="Times New Roman"/>
                <w:color w:val="000000"/>
                <w:sz w:val="24"/>
                <w:szCs w:val="24"/>
              </w:rPr>
              <w:t>Department of Justice</w:t>
            </w:r>
          </w:p>
        </w:tc>
      </w:tr>
      <w:tr w:rsidR="00FC555D" w:rsidTr="00121EBC" w14:paraId="5BC62A8A" w14:textId="77777777">
        <w:trPr>
          <w:jc w:val="center"/>
        </w:trPr>
        <w:tc>
          <w:tcPr>
            <w:tcW w:w="3080" w:type="pct"/>
            <w:tcBorders>
              <w:top w:val="single" w:color="auto" w:sz="4" w:space="0"/>
              <w:bottom w:val="single" w:color="auto" w:sz="4" w:space="0"/>
            </w:tcBorders>
          </w:tcPr>
          <w:p w:rsidR="00FC555D" w:rsidP="00FC555D" w:rsidRDefault="00FC555D" w14:paraId="25EF0DC8" w14:textId="305BB31C">
            <w:pPr>
              <w:rPr>
                <w:rFonts w:ascii="Calibri" w:hAnsi="Calibri" w:eastAsia="Times New Roman" w:cs="Times New Roman"/>
                <w:sz w:val="24"/>
                <w:szCs w:val="24"/>
              </w:rPr>
            </w:pPr>
            <w:r w:rsidRPr="00A65835">
              <w:rPr>
                <w:rFonts w:ascii="Calibri" w:hAnsi="Calibri" w:eastAsia="Times New Roman" w:cs="Times New Roman"/>
                <w:b/>
                <w:bCs/>
                <w:sz w:val="24"/>
                <w:szCs w:val="24"/>
              </w:rPr>
              <w:t>Michael Bourke</w:t>
            </w:r>
            <w:r>
              <w:rPr>
                <w:rFonts w:ascii="Calibri" w:hAnsi="Calibri" w:eastAsia="Times New Roman" w:cs="Times New Roman"/>
                <w:sz w:val="24"/>
                <w:szCs w:val="24"/>
              </w:rPr>
              <w:t>, Chief Psychologist</w:t>
            </w:r>
            <w:r w:rsidR="00DE0D39">
              <w:rPr>
                <w:rFonts w:ascii="Calibri" w:hAnsi="Calibri" w:eastAsia="Times New Roman" w:cs="Times New Roman"/>
                <w:sz w:val="24"/>
                <w:szCs w:val="24"/>
              </w:rPr>
              <w:t xml:space="preserve"> &amp; Head of the Behavioral Analysis Unit</w:t>
            </w:r>
          </w:p>
          <w:p w:rsidRPr="00990CEB" w:rsidR="00FC555D" w:rsidP="00A65835" w:rsidRDefault="00FC555D" w14:paraId="6C6BBF0F" w14:textId="20EC4E40">
            <w:pPr>
              <w:rPr>
                <w:rFonts w:ascii="Calibri" w:hAnsi="Calibri" w:eastAsia="Times New Roman" w:cs="Times New Roman"/>
                <w:color w:val="000000"/>
                <w:sz w:val="24"/>
                <w:szCs w:val="24"/>
              </w:rPr>
            </w:pPr>
            <w:r>
              <w:rPr>
                <w:rFonts w:ascii="Calibri" w:hAnsi="Calibri" w:eastAsia="Times New Roman" w:cs="Times New Roman"/>
                <w:sz w:val="24"/>
                <w:szCs w:val="24"/>
              </w:rPr>
              <w:t>U.S. Marshals’ Service</w:t>
            </w:r>
            <w:r w:rsidRPr="00990CEB">
              <w:rPr>
                <w:rFonts w:ascii="Calibri" w:hAnsi="Calibri" w:eastAsia="Times New Roman" w:cs="Times New Roman"/>
                <w:sz w:val="24"/>
                <w:szCs w:val="24"/>
              </w:rPr>
              <w:t xml:space="preserve"> </w:t>
            </w:r>
          </w:p>
        </w:tc>
        <w:tc>
          <w:tcPr>
            <w:tcW w:w="1920" w:type="pct"/>
            <w:tcBorders>
              <w:top w:val="single" w:color="auto" w:sz="4" w:space="0"/>
              <w:bottom w:val="single" w:color="auto" w:sz="4" w:space="0"/>
            </w:tcBorders>
          </w:tcPr>
          <w:p w:rsidRPr="00990CEB" w:rsidR="00FC555D" w:rsidP="00FC555D" w:rsidRDefault="00A65835" w14:paraId="7C8D8221" w14:textId="03CA9C39">
            <w:pPr>
              <w:rPr>
                <w:rFonts w:ascii="Calibri" w:hAnsi="Calibri" w:eastAsia="Times New Roman" w:cs="Times New Roman"/>
                <w:color w:val="000000"/>
                <w:sz w:val="24"/>
                <w:szCs w:val="24"/>
              </w:rPr>
            </w:pPr>
            <w:r>
              <w:rPr>
                <w:rFonts w:ascii="Calibri" w:hAnsi="Calibri" w:eastAsia="Times New Roman" w:cs="Times New Roman"/>
                <w:color w:val="000000"/>
                <w:sz w:val="24"/>
                <w:szCs w:val="24"/>
              </w:rPr>
              <w:t>Offender expertise</w:t>
            </w:r>
          </w:p>
        </w:tc>
      </w:tr>
      <w:tr w:rsidR="00DE0D39" w:rsidTr="00121EBC" w14:paraId="4D94EC7A" w14:textId="77777777">
        <w:trPr>
          <w:jc w:val="center"/>
        </w:trPr>
        <w:tc>
          <w:tcPr>
            <w:tcW w:w="3080" w:type="pct"/>
            <w:tcBorders>
              <w:top w:val="single" w:color="auto" w:sz="4" w:space="0"/>
              <w:bottom w:val="single" w:color="auto" w:sz="4" w:space="0"/>
            </w:tcBorders>
          </w:tcPr>
          <w:p w:rsidR="00DE0D39" w:rsidP="00DE0D39" w:rsidRDefault="00DE0D39" w14:paraId="386274EC" w14:textId="2E1DA488">
            <w:pPr>
              <w:rPr>
                <w:rFonts w:ascii="Calibri" w:hAnsi="Calibri" w:cs="Times New Roman"/>
                <w:sz w:val="24"/>
                <w:szCs w:val="24"/>
              </w:rPr>
            </w:pPr>
            <w:r w:rsidRPr="00A65835">
              <w:rPr>
                <w:rFonts w:ascii="Calibri" w:hAnsi="Calibri" w:cs="Times New Roman"/>
                <w:b/>
                <w:bCs/>
                <w:color w:val="000000"/>
                <w:sz w:val="24"/>
                <w:szCs w:val="24"/>
              </w:rPr>
              <w:t>James Cole</w:t>
            </w:r>
            <w:r>
              <w:rPr>
                <w:rFonts w:ascii="Calibri" w:hAnsi="Calibri" w:cs="Times New Roman"/>
                <w:color w:val="000000"/>
                <w:sz w:val="24"/>
                <w:szCs w:val="24"/>
              </w:rPr>
              <w:t xml:space="preserve">, </w:t>
            </w:r>
            <w:r w:rsidRPr="00990CEB">
              <w:rPr>
                <w:rFonts w:ascii="Calibri" w:hAnsi="Calibri" w:cs="Times New Roman"/>
                <w:sz w:val="24"/>
                <w:szCs w:val="24"/>
              </w:rPr>
              <w:t>Supervisory Special Agent</w:t>
            </w:r>
          </w:p>
          <w:p w:rsidR="00DE0D39" w:rsidP="00DE0D39" w:rsidRDefault="00DE0D39" w14:paraId="52B745EF" w14:textId="77777777">
            <w:pPr>
              <w:rPr>
                <w:rFonts w:ascii="Calibri" w:hAnsi="Calibri" w:cs="Times New Roman"/>
                <w:sz w:val="24"/>
                <w:szCs w:val="24"/>
              </w:rPr>
            </w:pPr>
            <w:r>
              <w:rPr>
                <w:rFonts w:ascii="Calibri" w:hAnsi="Calibri" w:cs="Times New Roman"/>
                <w:sz w:val="24"/>
                <w:szCs w:val="24"/>
              </w:rPr>
              <w:t>Homeland Security Investigations, Nashville, TN</w:t>
            </w:r>
          </w:p>
          <w:p w:rsidRPr="00990CEB" w:rsidR="00DE0D39" w:rsidP="00DE0D39" w:rsidRDefault="00DE0D39" w14:paraId="6CD10263" w14:textId="4AB03F26">
            <w:pPr>
              <w:rPr>
                <w:rFonts w:ascii="Calibri" w:hAnsi="Calibri" w:eastAsia="Times New Roman" w:cs="Times New Roman"/>
                <w:sz w:val="24"/>
                <w:szCs w:val="24"/>
              </w:rPr>
            </w:pPr>
            <w:r>
              <w:rPr>
                <w:rFonts w:ascii="Calibri" w:hAnsi="Calibri" w:eastAsia="Times New Roman" w:cs="Times New Roman"/>
                <w:sz w:val="24"/>
                <w:szCs w:val="24"/>
              </w:rPr>
              <w:t>Chair, INTERPOL Specialists Group on Crimes Against Children</w:t>
            </w:r>
          </w:p>
        </w:tc>
        <w:tc>
          <w:tcPr>
            <w:tcW w:w="1920" w:type="pct"/>
            <w:tcBorders>
              <w:top w:val="single" w:color="auto" w:sz="4" w:space="0"/>
              <w:bottom w:val="single" w:color="auto" w:sz="4" w:space="0"/>
            </w:tcBorders>
          </w:tcPr>
          <w:p w:rsidRPr="00990CEB" w:rsidR="00DE0D39" w:rsidP="00DE0D39" w:rsidRDefault="00A65835" w14:paraId="29556F20" w14:textId="704C27AF">
            <w:pPr>
              <w:rPr>
                <w:rFonts w:ascii="Calibri" w:hAnsi="Calibri" w:eastAsia="Times New Roman" w:cs="Times New Roman"/>
                <w:color w:val="000000"/>
                <w:sz w:val="24"/>
                <w:szCs w:val="24"/>
              </w:rPr>
            </w:pPr>
            <w:r>
              <w:rPr>
                <w:rFonts w:ascii="Calibri" w:hAnsi="Calibri" w:cs="Times New Roman"/>
                <w:sz w:val="24"/>
                <w:szCs w:val="24"/>
              </w:rPr>
              <w:t>Law enforcement, federal</w:t>
            </w:r>
          </w:p>
        </w:tc>
      </w:tr>
      <w:tr w:rsidR="00DE0D39" w:rsidTr="00121EBC" w14:paraId="6B160C2C" w14:textId="77777777">
        <w:trPr>
          <w:jc w:val="center"/>
        </w:trPr>
        <w:tc>
          <w:tcPr>
            <w:tcW w:w="3080" w:type="pct"/>
            <w:tcBorders>
              <w:top w:val="single" w:color="auto" w:sz="4" w:space="0"/>
              <w:bottom w:val="single" w:color="auto" w:sz="4" w:space="0"/>
            </w:tcBorders>
          </w:tcPr>
          <w:p w:rsidR="00DE0D39" w:rsidP="00DE0D39" w:rsidRDefault="00DE0D39" w14:paraId="5F11AFA2"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t>Mike Duffey</w:t>
            </w:r>
            <w:r>
              <w:rPr>
                <w:rFonts w:ascii="Calibri" w:hAnsi="Calibri" w:eastAsia="Times New Roman" w:cs="Times New Roman"/>
                <w:sz w:val="24"/>
                <w:szCs w:val="24"/>
              </w:rPr>
              <w:t>, Assistant Special Agent in Charge</w:t>
            </w:r>
          </w:p>
          <w:p w:rsidRPr="00990CEB" w:rsidR="00DE0D39" w:rsidP="00DE0D39" w:rsidRDefault="00DE0D39" w14:paraId="41699B48" w14:textId="78C6D0AE">
            <w:pPr>
              <w:rPr>
                <w:rFonts w:ascii="Calibri" w:hAnsi="Calibri" w:cs="Times New Roman"/>
                <w:color w:val="000000"/>
                <w:sz w:val="24"/>
                <w:szCs w:val="24"/>
              </w:rPr>
            </w:pPr>
            <w:r>
              <w:rPr>
                <w:rFonts w:ascii="Calibri" w:hAnsi="Calibri" w:eastAsia="Times New Roman" w:cs="Times New Roman"/>
                <w:sz w:val="24"/>
                <w:szCs w:val="24"/>
              </w:rPr>
              <w:t>Florida Department of Law Enforcement</w:t>
            </w:r>
            <w:r w:rsidRPr="00990CEB">
              <w:rPr>
                <w:rFonts w:ascii="Calibri" w:hAnsi="Calibri" w:eastAsia="Times New Roman" w:cs="Times New Roman"/>
                <w:sz w:val="24"/>
                <w:szCs w:val="24"/>
              </w:rPr>
              <w:t xml:space="preserve"> </w:t>
            </w:r>
          </w:p>
        </w:tc>
        <w:tc>
          <w:tcPr>
            <w:tcW w:w="1920" w:type="pct"/>
            <w:tcBorders>
              <w:top w:val="single" w:color="auto" w:sz="4" w:space="0"/>
              <w:bottom w:val="single" w:color="auto" w:sz="4" w:space="0"/>
            </w:tcBorders>
          </w:tcPr>
          <w:p w:rsidRPr="00990CEB" w:rsidR="00DE0D39" w:rsidP="00DE0D39" w:rsidRDefault="00A65835" w14:paraId="0B76E403" w14:textId="173B2773">
            <w:pPr>
              <w:rPr>
                <w:rFonts w:ascii="Calibri" w:hAnsi="Calibri" w:cs="Times New Roman"/>
                <w:sz w:val="24"/>
                <w:szCs w:val="24"/>
              </w:rPr>
            </w:pPr>
            <w:r>
              <w:rPr>
                <w:rFonts w:ascii="Calibri" w:hAnsi="Calibri" w:cs="Times New Roman"/>
                <w:sz w:val="24"/>
                <w:szCs w:val="24"/>
              </w:rPr>
              <w:t>Law enforcement</w:t>
            </w:r>
          </w:p>
        </w:tc>
      </w:tr>
      <w:tr w:rsidR="00DE0D39" w:rsidTr="00121EBC" w14:paraId="3BAF31EE" w14:textId="77777777">
        <w:trPr>
          <w:jc w:val="center"/>
        </w:trPr>
        <w:tc>
          <w:tcPr>
            <w:tcW w:w="3080" w:type="pct"/>
            <w:tcBorders>
              <w:top w:val="single" w:color="auto" w:sz="4" w:space="0"/>
              <w:bottom w:val="single" w:color="auto" w:sz="4" w:space="0"/>
            </w:tcBorders>
          </w:tcPr>
          <w:p w:rsidR="00DE0D39" w:rsidP="00DE0D39" w:rsidRDefault="00DE0D39" w14:paraId="05CDE1AB" w14:textId="77777777">
            <w:pPr>
              <w:tabs>
                <w:tab w:val="left" w:pos="1855"/>
              </w:tabs>
              <w:rPr>
                <w:rFonts w:ascii="Calibri" w:hAnsi="Calibri" w:cs="Times New Roman"/>
                <w:color w:val="000000"/>
                <w:sz w:val="24"/>
                <w:szCs w:val="24"/>
              </w:rPr>
            </w:pPr>
            <w:r w:rsidRPr="00A65835">
              <w:rPr>
                <w:rFonts w:ascii="Calibri" w:hAnsi="Calibri" w:cs="Times New Roman"/>
                <w:b/>
                <w:bCs/>
                <w:color w:val="000000"/>
                <w:sz w:val="24"/>
                <w:szCs w:val="24"/>
              </w:rPr>
              <w:t>Michael Edwards</w:t>
            </w:r>
            <w:r>
              <w:rPr>
                <w:rFonts w:ascii="Calibri" w:hAnsi="Calibri" w:cs="Times New Roman"/>
                <w:color w:val="000000"/>
                <w:sz w:val="24"/>
                <w:szCs w:val="24"/>
              </w:rPr>
              <w:t>, Commander</w:t>
            </w:r>
          </w:p>
          <w:p w:rsidR="00DE0D39" w:rsidP="00DE0D39" w:rsidRDefault="00DE0D39" w14:paraId="566C4726" w14:textId="77777777">
            <w:pPr>
              <w:tabs>
                <w:tab w:val="left" w:pos="1855"/>
              </w:tabs>
              <w:rPr>
                <w:rFonts w:ascii="Calibri" w:hAnsi="Calibri" w:cs="Times New Roman"/>
                <w:color w:val="000000"/>
                <w:sz w:val="24"/>
                <w:szCs w:val="24"/>
              </w:rPr>
            </w:pPr>
            <w:r>
              <w:rPr>
                <w:rFonts w:ascii="Calibri" w:hAnsi="Calibri" w:cs="Times New Roman"/>
                <w:color w:val="000000"/>
                <w:sz w:val="24"/>
                <w:szCs w:val="24"/>
              </w:rPr>
              <w:t>High Risk Victims Section of Seattle Police Department</w:t>
            </w:r>
            <w:r w:rsidRPr="00990CEB">
              <w:rPr>
                <w:rFonts w:ascii="Calibri" w:hAnsi="Calibri" w:cs="Times New Roman"/>
                <w:color w:val="000000"/>
                <w:sz w:val="24"/>
                <w:szCs w:val="24"/>
              </w:rPr>
              <w:t xml:space="preserve"> </w:t>
            </w:r>
          </w:p>
          <w:p w:rsidRPr="00990CEB" w:rsidR="00DE0D39" w:rsidP="00DE0D39" w:rsidRDefault="00DE0D39" w14:paraId="2B7A467B" w14:textId="13F554A5">
            <w:pPr>
              <w:tabs>
                <w:tab w:val="left" w:pos="1855"/>
              </w:tabs>
              <w:rPr>
                <w:rFonts w:ascii="Calibri" w:hAnsi="Calibri" w:eastAsia="Times New Roman" w:cs="Times New Roman"/>
                <w:sz w:val="24"/>
                <w:szCs w:val="24"/>
              </w:rPr>
            </w:pPr>
            <w:r>
              <w:rPr>
                <w:rFonts w:ascii="Calibri" w:hAnsi="Calibri" w:eastAsia="Times New Roman" w:cs="Times New Roman"/>
                <w:sz w:val="24"/>
                <w:szCs w:val="24"/>
              </w:rPr>
              <w:t>Washington State ICAC</w:t>
            </w:r>
          </w:p>
        </w:tc>
        <w:tc>
          <w:tcPr>
            <w:tcW w:w="1920" w:type="pct"/>
            <w:tcBorders>
              <w:top w:val="single" w:color="auto" w:sz="4" w:space="0"/>
              <w:bottom w:val="single" w:color="auto" w:sz="4" w:space="0"/>
            </w:tcBorders>
          </w:tcPr>
          <w:p w:rsidRPr="00990CEB" w:rsidR="00DE0D39" w:rsidP="00DE0D39" w:rsidRDefault="00A65835" w14:paraId="0CEEAEA9" w14:textId="4541CBEA">
            <w:pPr>
              <w:rPr>
                <w:rFonts w:ascii="Calibri" w:hAnsi="Calibri" w:cs="Times New Roman"/>
                <w:sz w:val="24"/>
                <w:szCs w:val="24"/>
              </w:rPr>
            </w:pPr>
            <w:r>
              <w:rPr>
                <w:rFonts w:ascii="Calibri" w:hAnsi="Calibri" w:cs="Times New Roman"/>
                <w:sz w:val="24"/>
                <w:szCs w:val="24"/>
              </w:rPr>
              <w:t>Law enforcement, ICAC</w:t>
            </w:r>
          </w:p>
        </w:tc>
      </w:tr>
      <w:tr w:rsidR="00DE0D39" w:rsidTr="00121EBC" w14:paraId="2196641D" w14:textId="77777777">
        <w:trPr>
          <w:jc w:val="center"/>
        </w:trPr>
        <w:tc>
          <w:tcPr>
            <w:tcW w:w="3080" w:type="pct"/>
            <w:tcBorders>
              <w:top w:val="single" w:color="auto" w:sz="4" w:space="0"/>
              <w:bottom w:val="single" w:color="auto" w:sz="4" w:space="0"/>
            </w:tcBorders>
          </w:tcPr>
          <w:p w:rsidR="00DE0D39" w:rsidP="00DE0D39" w:rsidRDefault="00DE0D39" w14:paraId="4AB47B44" w14:textId="77777777">
            <w:pPr>
              <w:tabs>
                <w:tab w:val="left" w:pos="1855"/>
              </w:tabs>
              <w:rPr>
                <w:rFonts w:ascii="Calibri" w:hAnsi="Calibri" w:eastAsia="Times New Roman" w:cs="Times New Roman"/>
                <w:sz w:val="24"/>
                <w:szCs w:val="24"/>
              </w:rPr>
            </w:pPr>
            <w:r w:rsidRPr="00A65835">
              <w:rPr>
                <w:rFonts w:ascii="Calibri" w:hAnsi="Calibri" w:eastAsia="Times New Roman" w:cs="Times New Roman"/>
                <w:b/>
                <w:bCs/>
                <w:sz w:val="24"/>
                <w:szCs w:val="24"/>
              </w:rPr>
              <w:t>Martha Finnegan</w:t>
            </w:r>
            <w:r>
              <w:rPr>
                <w:rFonts w:ascii="Calibri" w:hAnsi="Calibri" w:eastAsia="Times New Roman" w:cs="Times New Roman"/>
                <w:sz w:val="24"/>
                <w:szCs w:val="24"/>
              </w:rPr>
              <w:t>, Supervisory Child/Adolescent Forensic Interviewer</w:t>
            </w:r>
            <w:r w:rsidRPr="00990CEB">
              <w:rPr>
                <w:rFonts w:ascii="Calibri" w:hAnsi="Calibri" w:eastAsia="Times New Roman" w:cs="Times New Roman"/>
                <w:sz w:val="24"/>
                <w:szCs w:val="24"/>
              </w:rPr>
              <w:t xml:space="preserve"> </w:t>
            </w:r>
          </w:p>
          <w:p w:rsidR="00DE0D39" w:rsidP="00DE0D39" w:rsidRDefault="00DE0D39" w14:paraId="2FD1068C" w14:textId="77777777">
            <w:pPr>
              <w:tabs>
                <w:tab w:val="left" w:pos="1855"/>
              </w:tabs>
              <w:rPr>
                <w:rFonts w:ascii="Calibri" w:hAnsi="Calibri" w:eastAsia="Times New Roman" w:cs="Times New Roman"/>
                <w:sz w:val="24"/>
                <w:szCs w:val="24"/>
              </w:rPr>
            </w:pPr>
            <w:r>
              <w:rPr>
                <w:rFonts w:ascii="Calibri" w:hAnsi="Calibri" w:eastAsia="Times New Roman" w:cs="Times New Roman"/>
                <w:sz w:val="24"/>
                <w:szCs w:val="24"/>
              </w:rPr>
              <w:t>Federal Bureau of Investigation</w:t>
            </w:r>
          </w:p>
          <w:p w:rsidR="00DE0D39" w:rsidP="00DE0D39" w:rsidRDefault="00DE0D39" w14:paraId="1D597EE7" w14:textId="4072C0A3">
            <w:pPr>
              <w:tabs>
                <w:tab w:val="left" w:pos="1855"/>
              </w:tabs>
              <w:rPr>
                <w:rFonts w:ascii="Calibri" w:hAnsi="Calibri" w:cs="Times New Roman"/>
                <w:color w:val="000000"/>
                <w:sz w:val="24"/>
                <w:szCs w:val="24"/>
              </w:rPr>
            </w:pPr>
            <w:r>
              <w:rPr>
                <w:rFonts w:ascii="Calibri" w:hAnsi="Calibri" w:cs="Times New Roman"/>
                <w:color w:val="000000"/>
                <w:sz w:val="24"/>
                <w:szCs w:val="24"/>
              </w:rPr>
              <w:t>Victim Services Division</w:t>
            </w:r>
          </w:p>
        </w:tc>
        <w:tc>
          <w:tcPr>
            <w:tcW w:w="1920" w:type="pct"/>
            <w:tcBorders>
              <w:top w:val="single" w:color="auto" w:sz="4" w:space="0"/>
              <w:bottom w:val="single" w:color="auto" w:sz="4" w:space="0"/>
            </w:tcBorders>
          </w:tcPr>
          <w:p w:rsidRPr="00990CEB" w:rsidR="00DE0D39" w:rsidP="00DE0D39" w:rsidRDefault="00A65835" w14:paraId="0D661DEA" w14:textId="6BF4BF96">
            <w:pPr>
              <w:rPr>
                <w:rFonts w:ascii="Calibri" w:hAnsi="Calibri" w:cs="Times New Roman"/>
                <w:sz w:val="24"/>
                <w:szCs w:val="24"/>
              </w:rPr>
            </w:pPr>
            <w:r>
              <w:rPr>
                <w:rFonts w:ascii="Calibri" w:hAnsi="Calibri" w:cs="Times New Roman"/>
                <w:sz w:val="24"/>
                <w:szCs w:val="24"/>
              </w:rPr>
              <w:t>Victim services</w:t>
            </w:r>
          </w:p>
        </w:tc>
      </w:tr>
      <w:tr w:rsidR="00DE0D39" w:rsidTr="00121EBC" w14:paraId="23332C23" w14:textId="77777777">
        <w:trPr>
          <w:jc w:val="center"/>
        </w:trPr>
        <w:tc>
          <w:tcPr>
            <w:tcW w:w="3080" w:type="pct"/>
            <w:tcBorders>
              <w:top w:val="single" w:color="auto" w:sz="4" w:space="0"/>
              <w:bottom w:val="single" w:color="auto" w:sz="4" w:space="0"/>
            </w:tcBorders>
          </w:tcPr>
          <w:p w:rsidR="005F0A34" w:rsidP="00DE0D39" w:rsidRDefault="005F0A34" w14:paraId="49189A0C" w14:textId="77777777">
            <w:pPr>
              <w:tabs>
                <w:tab w:val="left" w:pos="1855"/>
              </w:tabs>
              <w:rPr>
                <w:rFonts w:ascii="Calibri" w:hAnsi="Calibri" w:cs="Times New Roman"/>
                <w:b/>
                <w:bCs/>
                <w:color w:val="000000"/>
                <w:sz w:val="24"/>
                <w:szCs w:val="24"/>
              </w:rPr>
            </w:pPr>
          </w:p>
          <w:p w:rsidR="00DE0D39" w:rsidP="00DE0D39" w:rsidRDefault="00DE0D39" w14:paraId="111C990F" w14:textId="4DF84915">
            <w:pPr>
              <w:tabs>
                <w:tab w:val="left" w:pos="1855"/>
              </w:tabs>
              <w:rPr>
                <w:rFonts w:ascii="Calibri" w:hAnsi="Calibri" w:cs="Times New Roman"/>
                <w:color w:val="000000"/>
                <w:sz w:val="24"/>
                <w:szCs w:val="24"/>
              </w:rPr>
            </w:pPr>
            <w:r w:rsidRPr="00A65835">
              <w:rPr>
                <w:rFonts w:ascii="Calibri" w:hAnsi="Calibri" w:cs="Times New Roman"/>
                <w:b/>
                <w:bCs/>
                <w:color w:val="000000"/>
                <w:sz w:val="24"/>
                <w:szCs w:val="24"/>
              </w:rPr>
              <w:lastRenderedPageBreak/>
              <w:t>Alan Flora</w:t>
            </w:r>
            <w:r>
              <w:rPr>
                <w:rFonts w:ascii="Calibri" w:hAnsi="Calibri" w:cs="Times New Roman"/>
                <w:color w:val="000000"/>
                <w:sz w:val="24"/>
                <w:szCs w:val="24"/>
              </w:rPr>
              <w:t>, Special Agent in Charge</w:t>
            </w:r>
          </w:p>
          <w:p w:rsidR="00DE0D39" w:rsidP="00DE0D39" w:rsidRDefault="00DE0D39" w14:paraId="637B13ED" w14:textId="77777777">
            <w:pPr>
              <w:tabs>
                <w:tab w:val="left" w:pos="1855"/>
              </w:tabs>
              <w:rPr>
                <w:rFonts w:ascii="Calibri" w:hAnsi="Calibri" w:cs="Times New Roman"/>
                <w:color w:val="000000"/>
                <w:sz w:val="24"/>
                <w:szCs w:val="24"/>
              </w:rPr>
            </w:pPr>
            <w:r>
              <w:rPr>
                <w:rFonts w:ascii="Calibri" w:hAnsi="Calibri" w:cs="Times New Roman"/>
                <w:color w:val="000000"/>
                <w:sz w:val="24"/>
                <w:szCs w:val="24"/>
              </w:rPr>
              <w:t>Computer Crimes Unit</w:t>
            </w:r>
          </w:p>
          <w:p w:rsidR="00DE0D39" w:rsidP="00DE0D39" w:rsidRDefault="00DE0D39" w14:paraId="2D36D1A7" w14:textId="77777777">
            <w:pPr>
              <w:tabs>
                <w:tab w:val="left" w:pos="1855"/>
              </w:tabs>
              <w:rPr>
                <w:rFonts w:ascii="Calibri" w:hAnsi="Calibri" w:cs="Times New Roman"/>
                <w:color w:val="000000"/>
                <w:sz w:val="24"/>
                <w:szCs w:val="24"/>
              </w:rPr>
            </w:pPr>
            <w:r>
              <w:rPr>
                <w:rFonts w:ascii="Calibri" w:hAnsi="Calibri" w:cs="Times New Roman"/>
                <w:color w:val="000000"/>
                <w:sz w:val="24"/>
                <w:szCs w:val="24"/>
              </w:rPr>
              <w:t>North Carolina State Bureau of Investigation</w:t>
            </w:r>
          </w:p>
          <w:p w:rsidRPr="00990CEB" w:rsidR="00DE0D39" w:rsidP="00DE0D39" w:rsidRDefault="00DE0D39" w14:paraId="3FCA9063" w14:textId="7478690D">
            <w:pPr>
              <w:tabs>
                <w:tab w:val="left" w:pos="1855"/>
              </w:tabs>
              <w:rPr>
                <w:rFonts w:ascii="Calibri" w:hAnsi="Calibri" w:eastAsia="Times New Roman" w:cs="Times New Roman"/>
                <w:sz w:val="24"/>
                <w:szCs w:val="24"/>
              </w:rPr>
            </w:pPr>
            <w:r>
              <w:rPr>
                <w:rFonts w:ascii="Calibri" w:hAnsi="Calibri" w:cs="Times New Roman"/>
                <w:color w:val="000000"/>
                <w:sz w:val="24"/>
                <w:szCs w:val="24"/>
              </w:rPr>
              <w:t>Commander, NC ICAC Task Force</w:t>
            </w:r>
            <w:r w:rsidRPr="00990CEB">
              <w:rPr>
                <w:rFonts w:ascii="Calibri" w:hAnsi="Calibri" w:cs="Times New Roman"/>
                <w:color w:val="000000"/>
                <w:sz w:val="24"/>
                <w:szCs w:val="24"/>
              </w:rPr>
              <w:t xml:space="preserve"> </w:t>
            </w:r>
          </w:p>
        </w:tc>
        <w:tc>
          <w:tcPr>
            <w:tcW w:w="1920" w:type="pct"/>
            <w:tcBorders>
              <w:top w:val="single" w:color="auto" w:sz="4" w:space="0"/>
              <w:bottom w:val="single" w:color="auto" w:sz="4" w:space="0"/>
            </w:tcBorders>
          </w:tcPr>
          <w:p w:rsidR="005F0A34" w:rsidP="00DE0D39" w:rsidRDefault="005F0A34" w14:paraId="10A0479B" w14:textId="77777777">
            <w:pPr>
              <w:rPr>
                <w:rFonts w:ascii="Calibri" w:hAnsi="Calibri" w:cs="Times New Roman"/>
                <w:sz w:val="24"/>
                <w:szCs w:val="24"/>
              </w:rPr>
            </w:pPr>
          </w:p>
          <w:p w:rsidRPr="00990CEB" w:rsidR="00DE0D39" w:rsidP="00DE0D39" w:rsidRDefault="00A65835" w14:paraId="59120413" w14:textId="4FDA9C05">
            <w:pPr>
              <w:rPr>
                <w:rFonts w:ascii="Calibri" w:hAnsi="Calibri" w:cs="Times New Roman"/>
                <w:sz w:val="24"/>
                <w:szCs w:val="24"/>
              </w:rPr>
            </w:pPr>
            <w:r>
              <w:rPr>
                <w:rFonts w:ascii="Calibri" w:hAnsi="Calibri" w:cs="Times New Roman"/>
                <w:sz w:val="24"/>
                <w:szCs w:val="24"/>
              </w:rPr>
              <w:lastRenderedPageBreak/>
              <w:t>Law enforcement, ICAC</w:t>
            </w:r>
          </w:p>
        </w:tc>
      </w:tr>
      <w:tr w:rsidR="00DE0D39" w:rsidTr="00121EBC" w14:paraId="16EBEF22" w14:textId="77777777">
        <w:trPr>
          <w:jc w:val="center"/>
        </w:trPr>
        <w:tc>
          <w:tcPr>
            <w:tcW w:w="3080" w:type="pct"/>
            <w:tcBorders>
              <w:top w:val="single" w:color="auto" w:sz="4" w:space="0"/>
              <w:bottom w:val="single" w:color="auto" w:sz="4" w:space="0"/>
            </w:tcBorders>
          </w:tcPr>
          <w:p w:rsidR="00DE0D39" w:rsidP="00DE0D39" w:rsidRDefault="00DE0D39" w14:paraId="16CB4D83"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lastRenderedPageBreak/>
              <w:t>Jeffrey Gersh</w:t>
            </w:r>
            <w:r>
              <w:rPr>
                <w:rFonts w:ascii="Calibri" w:hAnsi="Calibri" w:eastAsia="Times New Roman" w:cs="Times New Roman"/>
                <w:sz w:val="24"/>
                <w:szCs w:val="24"/>
              </w:rPr>
              <w:t xml:space="preserve">, </w:t>
            </w:r>
            <w:r w:rsidRPr="00563251">
              <w:rPr>
                <w:rFonts w:ascii="Calibri" w:hAnsi="Calibri" w:eastAsia="Times New Roman" w:cs="Times New Roman"/>
                <w:sz w:val="24"/>
                <w:szCs w:val="24"/>
              </w:rPr>
              <w:t>Deputy Associate Administrator</w:t>
            </w:r>
          </w:p>
          <w:p w:rsidR="00DE0D39" w:rsidP="00DE0D39" w:rsidRDefault="00DE0D39" w14:paraId="106950B1" w14:textId="77777777">
            <w:pPr>
              <w:rPr>
                <w:rFonts w:ascii="Calibri" w:hAnsi="Calibri" w:eastAsia="Times New Roman" w:cs="Times New Roman"/>
                <w:sz w:val="24"/>
                <w:szCs w:val="24"/>
              </w:rPr>
            </w:pPr>
            <w:r>
              <w:rPr>
                <w:rFonts w:ascii="Calibri" w:hAnsi="Calibri" w:eastAsia="Times New Roman" w:cs="Times New Roman"/>
                <w:sz w:val="24"/>
                <w:szCs w:val="24"/>
              </w:rPr>
              <w:t>Office of Juvenile Justice and Delinquency Prevention</w:t>
            </w:r>
          </w:p>
          <w:p w:rsidRPr="00990CEB" w:rsidR="00DE0D39" w:rsidP="00DE0D39" w:rsidRDefault="00DE0D39" w14:paraId="70F3E0AD" w14:textId="33494F53">
            <w:pPr>
              <w:tabs>
                <w:tab w:val="left" w:pos="1855"/>
              </w:tabs>
              <w:rPr>
                <w:rFonts w:ascii="Calibri" w:hAnsi="Calibri" w:cs="Times New Roman"/>
                <w:color w:val="000000"/>
                <w:sz w:val="24"/>
                <w:szCs w:val="24"/>
              </w:rPr>
            </w:pPr>
            <w:r>
              <w:rPr>
                <w:rFonts w:ascii="Calibri" w:hAnsi="Calibri" w:eastAsia="Times New Roman" w:cs="Times New Roman"/>
                <w:sz w:val="24"/>
                <w:szCs w:val="24"/>
              </w:rPr>
              <w:t>Washington, DC  20531</w:t>
            </w:r>
          </w:p>
        </w:tc>
        <w:tc>
          <w:tcPr>
            <w:tcW w:w="1920" w:type="pct"/>
            <w:tcBorders>
              <w:top w:val="single" w:color="auto" w:sz="4" w:space="0"/>
              <w:bottom w:val="single" w:color="auto" w:sz="4" w:space="0"/>
            </w:tcBorders>
          </w:tcPr>
          <w:p w:rsidRPr="00990CEB" w:rsidR="00DE0D39" w:rsidP="00DE0D39" w:rsidRDefault="00A65835" w14:paraId="56FF3047" w14:textId="1C0A0260">
            <w:pPr>
              <w:rPr>
                <w:rFonts w:ascii="Calibri" w:hAnsi="Calibri" w:cs="Times New Roman"/>
                <w:sz w:val="24"/>
                <w:szCs w:val="24"/>
              </w:rPr>
            </w:pPr>
            <w:r>
              <w:rPr>
                <w:rFonts w:ascii="Calibri" w:hAnsi="Calibri" w:cs="Times New Roman"/>
                <w:sz w:val="24"/>
                <w:szCs w:val="24"/>
              </w:rPr>
              <w:t>Department of Justice</w:t>
            </w:r>
          </w:p>
        </w:tc>
      </w:tr>
      <w:tr w:rsidR="00DE0D39" w:rsidTr="00121EBC" w14:paraId="02CAA5C1" w14:textId="77777777">
        <w:trPr>
          <w:jc w:val="center"/>
        </w:trPr>
        <w:tc>
          <w:tcPr>
            <w:tcW w:w="3080" w:type="pct"/>
            <w:tcBorders>
              <w:top w:val="single" w:color="auto" w:sz="4" w:space="0"/>
              <w:bottom w:val="single" w:color="auto" w:sz="4" w:space="0"/>
            </w:tcBorders>
          </w:tcPr>
          <w:p w:rsidR="00385519" w:rsidP="00385519" w:rsidRDefault="00DE0D39" w14:paraId="3BD8524C" w14:textId="77777777">
            <w:pPr>
              <w:rPr>
                <w:rFonts w:ascii="Calibri" w:hAnsi="Calibri" w:cs="Times New Roman"/>
                <w:color w:val="000000"/>
                <w:sz w:val="24"/>
                <w:szCs w:val="24"/>
              </w:rPr>
            </w:pPr>
            <w:r w:rsidRPr="00A65835">
              <w:rPr>
                <w:rFonts w:ascii="Calibri" w:hAnsi="Calibri" w:cs="Times New Roman"/>
                <w:b/>
                <w:bCs/>
                <w:color w:val="000000"/>
                <w:sz w:val="24"/>
                <w:szCs w:val="24"/>
              </w:rPr>
              <w:t>Debbie Garner,</w:t>
            </w:r>
            <w:r>
              <w:rPr>
                <w:rFonts w:ascii="Calibri" w:hAnsi="Calibri" w:cs="Times New Roman"/>
                <w:color w:val="000000"/>
                <w:sz w:val="24"/>
                <w:szCs w:val="24"/>
              </w:rPr>
              <w:t xml:space="preserve"> </w:t>
            </w:r>
            <w:r w:rsidR="00385519">
              <w:rPr>
                <w:rFonts w:ascii="Calibri" w:hAnsi="Calibri" w:cs="Times New Roman"/>
                <w:color w:val="000000"/>
                <w:sz w:val="24"/>
                <w:szCs w:val="24"/>
              </w:rPr>
              <w:t>Special Agent in Charge</w:t>
            </w:r>
          </w:p>
          <w:p w:rsidR="00385519" w:rsidP="00385519" w:rsidRDefault="00385519" w14:paraId="132FF9C0" w14:textId="1AF5C553">
            <w:pPr>
              <w:rPr>
                <w:rFonts w:ascii="Calibri" w:hAnsi="Calibri" w:cs="Times New Roman"/>
                <w:color w:val="000000"/>
                <w:sz w:val="24"/>
                <w:szCs w:val="24"/>
              </w:rPr>
            </w:pPr>
            <w:r>
              <w:rPr>
                <w:rFonts w:ascii="Calibri" w:hAnsi="Calibri" w:cs="Times New Roman"/>
                <w:color w:val="000000"/>
                <w:sz w:val="24"/>
                <w:szCs w:val="24"/>
              </w:rPr>
              <w:t>Georgia Bureau of Investigation’s Child Exploitation and Computer Crimes Unit</w:t>
            </w:r>
          </w:p>
          <w:p w:rsidRPr="00DE0D39" w:rsidR="00DE0D39" w:rsidP="00385519" w:rsidRDefault="00DE0D39" w14:paraId="7E2BAF65" w14:textId="57A2C96E">
            <w:pPr>
              <w:rPr>
                <w:rFonts w:ascii="Calibri" w:hAnsi="Calibri" w:cs="Times New Roman"/>
                <w:color w:val="000000"/>
                <w:sz w:val="24"/>
                <w:szCs w:val="24"/>
              </w:rPr>
            </w:pPr>
            <w:r w:rsidRPr="00990CEB">
              <w:rPr>
                <w:rFonts w:ascii="Calibri" w:hAnsi="Calibri" w:cs="Times New Roman"/>
                <w:color w:val="000000"/>
                <w:sz w:val="24"/>
                <w:szCs w:val="24"/>
              </w:rPr>
              <w:t xml:space="preserve"> </w:t>
            </w:r>
            <w:r w:rsidR="00385519">
              <w:rPr>
                <w:rFonts w:ascii="Calibri" w:hAnsi="Calibri" w:cs="Times New Roman"/>
                <w:color w:val="000000"/>
                <w:sz w:val="24"/>
                <w:szCs w:val="24"/>
              </w:rPr>
              <w:t>Commander, Georgia ICAC Task Force</w:t>
            </w:r>
          </w:p>
        </w:tc>
        <w:tc>
          <w:tcPr>
            <w:tcW w:w="1920" w:type="pct"/>
            <w:tcBorders>
              <w:top w:val="single" w:color="auto" w:sz="4" w:space="0"/>
              <w:bottom w:val="single" w:color="auto" w:sz="4" w:space="0"/>
            </w:tcBorders>
          </w:tcPr>
          <w:p w:rsidRPr="00990CEB" w:rsidR="00DE0D39" w:rsidP="00DE0D39" w:rsidRDefault="00A65835" w14:paraId="6CF4B4D8" w14:textId="7959EC2F">
            <w:pPr>
              <w:rPr>
                <w:rFonts w:ascii="Calibri" w:hAnsi="Calibri" w:cs="Times New Roman"/>
                <w:sz w:val="24"/>
                <w:szCs w:val="24"/>
              </w:rPr>
            </w:pPr>
            <w:r>
              <w:rPr>
                <w:rFonts w:ascii="Calibri" w:hAnsi="Calibri" w:cs="Times New Roman"/>
                <w:sz w:val="24"/>
                <w:szCs w:val="24"/>
              </w:rPr>
              <w:t>Law enforcement, ICAC</w:t>
            </w:r>
          </w:p>
        </w:tc>
      </w:tr>
      <w:tr w:rsidR="00A65835" w:rsidTr="00121EBC" w14:paraId="56B8D357" w14:textId="77777777">
        <w:trPr>
          <w:jc w:val="center"/>
        </w:trPr>
        <w:tc>
          <w:tcPr>
            <w:tcW w:w="3080" w:type="pct"/>
            <w:tcBorders>
              <w:top w:val="single" w:color="auto" w:sz="4" w:space="0"/>
              <w:bottom w:val="single" w:color="auto" w:sz="4" w:space="0"/>
            </w:tcBorders>
          </w:tcPr>
          <w:p w:rsidR="00A65835" w:rsidP="00A65835" w:rsidRDefault="00A65835" w14:paraId="55D88908" w14:textId="60250199">
            <w:pPr>
              <w:rPr>
                <w:rFonts w:ascii="Calibri" w:hAnsi="Calibri" w:cs="Times New Roman"/>
                <w:color w:val="000000"/>
                <w:sz w:val="24"/>
                <w:szCs w:val="24"/>
              </w:rPr>
            </w:pPr>
            <w:r w:rsidRPr="00A65835">
              <w:rPr>
                <w:rFonts w:ascii="Calibri" w:hAnsi="Calibri" w:cs="Times New Roman"/>
                <w:b/>
                <w:bCs/>
                <w:color w:val="000000"/>
                <w:sz w:val="24"/>
                <w:szCs w:val="24"/>
              </w:rPr>
              <w:t>Tom Kerle</w:t>
            </w:r>
            <w:r>
              <w:rPr>
                <w:rFonts w:ascii="Calibri" w:hAnsi="Calibri" w:cs="Times New Roman"/>
                <w:color w:val="000000"/>
                <w:sz w:val="24"/>
                <w:szCs w:val="24"/>
              </w:rPr>
              <w:t>, Program Administrator</w:t>
            </w:r>
          </w:p>
          <w:p w:rsidR="00A65835" w:rsidP="00A65835" w:rsidRDefault="00A65835" w14:paraId="06BB3BE1" w14:textId="39D4623C">
            <w:pPr>
              <w:rPr>
                <w:rFonts w:ascii="Calibri" w:hAnsi="Calibri" w:cs="Times New Roman"/>
                <w:color w:val="000000"/>
                <w:sz w:val="24"/>
                <w:szCs w:val="24"/>
              </w:rPr>
            </w:pPr>
            <w:r>
              <w:rPr>
                <w:rFonts w:ascii="Calibri" w:hAnsi="Calibri" w:cs="Times New Roman"/>
                <w:color w:val="000000"/>
                <w:sz w:val="24"/>
                <w:szCs w:val="24"/>
              </w:rPr>
              <w:t>Criminal Justice Division</w:t>
            </w:r>
          </w:p>
          <w:p w:rsidR="00A65835" w:rsidP="00A65835" w:rsidRDefault="00A65835" w14:paraId="3235F610" w14:textId="77777777">
            <w:pPr>
              <w:rPr>
                <w:rFonts w:ascii="Calibri" w:hAnsi="Calibri" w:eastAsia="Times New Roman" w:cs="Times New Roman"/>
                <w:sz w:val="24"/>
                <w:szCs w:val="24"/>
              </w:rPr>
            </w:pPr>
            <w:r>
              <w:rPr>
                <w:rFonts w:ascii="Calibri" w:hAnsi="Calibri" w:eastAsia="Times New Roman" w:cs="Times New Roman"/>
                <w:sz w:val="24"/>
                <w:szCs w:val="24"/>
              </w:rPr>
              <w:t>National Criminal Justice Training Center</w:t>
            </w:r>
            <w:r w:rsidRPr="00990CEB">
              <w:rPr>
                <w:rFonts w:ascii="Calibri" w:hAnsi="Calibri" w:eastAsia="Times New Roman" w:cs="Times New Roman"/>
                <w:sz w:val="24"/>
                <w:szCs w:val="24"/>
              </w:rPr>
              <w:t xml:space="preserve"> </w:t>
            </w:r>
          </w:p>
          <w:p w:rsidRPr="00990CEB" w:rsidR="00A65835" w:rsidP="00A65835" w:rsidRDefault="00A65835" w14:paraId="34D2FBF5" w14:textId="5B2D909D">
            <w:pPr>
              <w:rPr>
                <w:rFonts w:ascii="Calibri" w:hAnsi="Calibri" w:cs="Times New Roman"/>
                <w:color w:val="000000"/>
                <w:sz w:val="24"/>
                <w:szCs w:val="24"/>
              </w:rPr>
            </w:pPr>
            <w:r>
              <w:rPr>
                <w:rFonts w:ascii="Calibri" w:hAnsi="Calibri" w:eastAsia="Times New Roman" w:cs="Times New Roman"/>
                <w:sz w:val="24"/>
                <w:szCs w:val="24"/>
              </w:rPr>
              <w:t>Fox Valley Technical College</w:t>
            </w:r>
          </w:p>
        </w:tc>
        <w:tc>
          <w:tcPr>
            <w:tcW w:w="1920" w:type="pct"/>
            <w:tcBorders>
              <w:top w:val="single" w:color="auto" w:sz="4" w:space="0"/>
              <w:bottom w:val="single" w:color="auto" w:sz="4" w:space="0"/>
            </w:tcBorders>
          </w:tcPr>
          <w:p w:rsidRPr="00990CEB" w:rsidR="00A65835" w:rsidP="00A65835" w:rsidRDefault="00A65835" w14:paraId="1D18AD30" w14:textId="72E9211C">
            <w:pPr>
              <w:rPr>
                <w:rFonts w:ascii="Calibri" w:hAnsi="Calibri" w:cs="Times New Roman"/>
                <w:sz w:val="24"/>
                <w:szCs w:val="24"/>
              </w:rPr>
            </w:pPr>
            <w:r>
              <w:rPr>
                <w:rFonts w:ascii="Calibri" w:hAnsi="Calibri" w:cs="Times New Roman"/>
                <w:sz w:val="24"/>
                <w:szCs w:val="24"/>
              </w:rPr>
              <w:t>Department of Justice, Criminal Justice training</w:t>
            </w:r>
          </w:p>
        </w:tc>
      </w:tr>
      <w:tr w:rsidR="00A65835" w:rsidTr="00121EBC" w14:paraId="71E72B93" w14:textId="77777777">
        <w:trPr>
          <w:jc w:val="center"/>
        </w:trPr>
        <w:tc>
          <w:tcPr>
            <w:tcW w:w="3080" w:type="pct"/>
            <w:tcBorders>
              <w:top w:val="single" w:color="auto" w:sz="4" w:space="0"/>
              <w:bottom w:val="single" w:color="auto" w:sz="4" w:space="0"/>
            </w:tcBorders>
          </w:tcPr>
          <w:p w:rsidR="00A65835" w:rsidP="00A65835" w:rsidRDefault="00A65835" w14:paraId="132B61E5" w14:textId="080BB82B">
            <w:pPr>
              <w:rPr>
                <w:rFonts w:ascii="Calibri" w:hAnsi="Calibri" w:eastAsia="Times New Roman" w:cs="Times New Roman"/>
                <w:sz w:val="24"/>
                <w:szCs w:val="24"/>
              </w:rPr>
            </w:pPr>
            <w:bookmarkStart w:name="_Hlk41465400" w:id="3"/>
            <w:r w:rsidRPr="00A65835">
              <w:rPr>
                <w:rFonts w:ascii="Calibri" w:hAnsi="Calibri" w:eastAsia="Times New Roman" w:cs="Times New Roman"/>
                <w:b/>
                <w:bCs/>
                <w:sz w:val="24"/>
                <w:szCs w:val="24"/>
              </w:rPr>
              <w:t>Stacie LeBlanc</w:t>
            </w:r>
            <w:bookmarkEnd w:id="3"/>
            <w:r>
              <w:rPr>
                <w:rFonts w:ascii="Calibri" w:hAnsi="Calibri" w:eastAsia="Times New Roman" w:cs="Times New Roman"/>
                <w:sz w:val="24"/>
                <w:szCs w:val="24"/>
              </w:rPr>
              <w:t>, JD, Med</w:t>
            </w:r>
          </w:p>
          <w:p w:rsidR="00A65835" w:rsidP="00A65835" w:rsidRDefault="00A65835" w14:paraId="1A935074" w14:textId="7D3E62EA">
            <w:pPr>
              <w:rPr>
                <w:rFonts w:ascii="Calibri" w:hAnsi="Calibri" w:cs="Times New Roman"/>
                <w:color w:val="000000"/>
                <w:sz w:val="24"/>
                <w:szCs w:val="24"/>
              </w:rPr>
            </w:pPr>
            <w:r>
              <w:rPr>
                <w:rFonts w:ascii="Calibri" w:hAnsi="Calibri" w:cs="Times New Roman"/>
                <w:color w:val="000000"/>
                <w:sz w:val="24"/>
                <w:szCs w:val="24"/>
              </w:rPr>
              <w:t>Chief Prosecutor, Felony Child Abuse Division in Jefferson Parish, AL</w:t>
            </w:r>
          </w:p>
          <w:p w:rsidRPr="00990CEB" w:rsidR="00A65835" w:rsidP="00A65835" w:rsidRDefault="00A65835" w14:paraId="17AA2289" w14:textId="1C9B0C59">
            <w:pPr>
              <w:rPr>
                <w:rFonts w:ascii="Calibri" w:hAnsi="Calibri" w:cs="Times New Roman"/>
                <w:color w:val="000000"/>
                <w:sz w:val="24"/>
                <w:szCs w:val="24"/>
              </w:rPr>
            </w:pPr>
            <w:r>
              <w:rPr>
                <w:rFonts w:ascii="Calibri" w:hAnsi="Calibri" w:cs="Times New Roman"/>
                <w:color w:val="000000"/>
                <w:sz w:val="24"/>
                <w:szCs w:val="24"/>
              </w:rPr>
              <w:t>Founding Director, New Orleans Children’s Advocacy Center &amp; Audrey Hepburn CARE Center</w:t>
            </w:r>
          </w:p>
        </w:tc>
        <w:tc>
          <w:tcPr>
            <w:tcW w:w="1920" w:type="pct"/>
            <w:tcBorders>
              <w:top w:val="single" w:color="auto" w:sz="4" w:space="0"/>
              <w:bottom w:val="single" w:color="auto" w:sz="4" w:space="0"/>
            </w:tcBorders>
          </w:tcPr>
          <w:p w:rsidRPr="00990CEB" w:rsidR="00A65835" w:rsidP="00A65835" w:rsidRDefault="00A65835" w14:paraId="74FB9099" w14:textId="6C419D5E">
            <w:pPr>
              <w:rPr>
                <w:rFonts w:ascii="Calibri" w:hAnsi="Calibri" w:cs="Times New Roman"/>
                <w:sz w:val="24"/>
                <w:szCs w:val="24"/>
              </w:rPr>
            </w:pPr>
            <w:r>
              <w:rPr>
                <w:rFonts w:ascii="Calibri" w:hAnsi="Calibri" w:cs="Times New Roman"/>
                <w:sz w:val="24"/>
                <w:szCs w:val="24"/>
              </w:rPr>
              <w:t>Victim services</w:t>
            </w:r>
          </w:p>
        </w:tc>
      </w:tr>
      <w:tr w:rsidR="00A65835" w:rsidTr="00121EBC" w14:paraId="0470AC22" w14:textId="77777777">
        <w:trPr>
          <w:jc w:val="center"/>
        </w:trPr>
        <w:tc>
          <w:tcPr>
            <w:tcW w:w="3080" w:type="pct"/>
            <w:tcBorders>
              <w:top w:val="single" w:color="auto" w:sz="4" w:space="0"/>
              <w:bottom w:val="single" w:color="auto" w:sz="4" w:space="0"/>
            </w:tcBorders>
          </w:tcPr>
          <w:p w:rsidR="00A65835" w:rsidP="00A65835" w:rsidRDefault="00A65835" w14:paraId="5287D664"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t>Fallon McNulty</w:t>
            </w:r>
            <w:r>
              <w:rPr>
                <w:rFonts w:ascii="Calibri" w:hAnsi="Calibri" w:eastAsia="Times New Roman" w:cs="Times New Roman"/>
                <w:sz w:val="24"/>
                <w:szCs w:val="24"/>
              </w:rPr>
              <w:t xml:space="preserve">, </w:t>
            </w:r>
            <w:proofErr w:type="spellStart"/>
            <w:r>
              <w:rPr>
                <w:rFonts w:ascii="Calibri" w:hAnsi="Calibri" w:eastAsia="Times New Roman" w:cs="Times New Roman"/>
                <w:sz w:val="24"/>
                <w:szCs w:val="24"/>
              </w:rPr>
              <w:t>CyberTipline</w:t>
            </w:r>
            <w:proofErr w:type="spellEnd"/>
            <w:r>
              <w:rPr>
                <w:rFonts w:ascii="Calibri" w:hAnsi="Calibri" w:eastAsia="Times New Roman" w:cs="Times New Roman"/>
                <w:sz w:val="24"/>
                <w:szCs w:val="24"/>
              </w:rPr>
              <w:t xml:space="preserve"> Specialist for Electronic Service Provider Relations</w:t>
            </w:r>
          </w:p>
          <w:p w:rsidRPr="00990CEB" w:rsidR="00A65835" w:rsidP="00A65835" w:rsidRDefault="00A65835" w14:paraId="6AA6B29E" w14:textId="217694B4">
            <w:pPr>
              <w:rPr>
                <w:rFonts w:ascii="Calibri" w:hAnsi="Calibri" w:eastAsia="Times New Roman" w:cs="Times New Roman"/>
                <w:sz w:val="24"/>
                <w:szCs w:val="24"/>
              </w:rPr>
            </w:pPr>
            <w:r>
              <w:rPr>
                <w:rFonts w:ascii="Calibri" w:hAnsi="Calibri" w:eastAsia="Times New Roman" w:cs="Times New Roman"/>
                <w:sz w:val="24"/>
                <w:szCs w:val="24"/>
              </w:rPr>
              <w:t>National Center for Missing and Exploited Children</w:t>
            </w:r>
            <w:r w:rsidRPr="00990CEB">
              <w:rPr>
                <w:rFonts w:ascii="Calibri" w:hAnsi="Calibri" w:eastAsia="Times New Roman" w:cs="Times New Roman"/>
                <w:sz w:val="24"/>
                <w:szCs w:val="24"/>
              </w:rPr>
              <w:t xml:space="preserve"> </w:t>
            </w:r>
          </w:p>
        </w:tc>
        <w:tc>
          <w:tcPr>
            <w:tcW w:w="1920" w:type="pct"/>
            <w:tcBorders>
              <w:top w:val="single" w:color="auto" w:sz="4" w:space="0"/>
              <w:bottom w:val="single" w:color="auto" w:sz="4" w:space="0"/>
            </w:tcBorders>
          </w:tcPr>
          <w:p w:rsidRPr="00990CEB" w:rsidR="00A65835" w:rsidP="00A65835" w:rsidRDefault="00A65835" w14:paraId="181F50EF" w14:textId="12D99E45">
            <w:pPr>
              <w:rPr>
                <w:rFonts w:ascii="Calibri" w:hAnsi="Calibri" w:cs="Times New Roman"/>
                <w:sz w:val="24"/>
                <w:szCs w:val="24"/>
              </w:rPr>
            </w:pPr>
            <w:r>
              <w:rPr>
                <w:rFonts w:ascii="Calibri" w:hAnsi="Calibri" w:cs="Times New Roman"/>
                <w:sz w:val="24"/>
                <w:szCs w:val="24"/>
              </w:rPr>
              <w:t>Victim services</w:t>
            </w:r>
          </w:p>
        </w:tc>
      </w:tr>
      <w:tr w:rsidR="00A65835" w:rsidTr="00121EBC" w14:paraId="23C653AB" w14:textId="77777777">
        <w:trPr>
          <w:jc w:val="center"/>
        </w:trPr>
        <w:tc>
          <w:tcPr>
            <w:tcW w:w="3080" w:type="pct"/>
            <w:tcBorders>
              <w:top w:val="single" w:color="auto" w:sz="4" w:space="0"/>
              <w:bottom w:val="single" w:color="auto" w:sz="4" w:space="0"/>
            </w:tcBorders>
          </w:tcPr>
          <w:p w:rsidR="00A65835" w:rsidP="00A65835" w:rsidRDefault="00A65835" w14:paraId="36C1A00A" w14:textId="65B6DCD9">
            <w:pPr>
              <w:rPr>
                <w:rFonts w:ascii="Calibri" w:hAnsi="Calibri" w:eastAsia="Times New Roman" w:cs="Times New Roman"/>
                <w:color w:val="000000"/>
                <w:sz w:val="24"/>
                <w:szCs w:val="24"/>
              </w:rPr>
            </w:pPr>
            <w:bookmarkStart w:name="_Hlk41465440" w:id="4"/>
            <w:r w:rsidRPr="00A65835">
              <w:rPr>
                <w:rFonts w:ascii="Calibri" w:hAnsi="Calibri" w:eastAsia="Times New Roman" w:cs="Times New Roman"/>
                <w:b/>
                <w:bCs/>
                <w:color w:val="000000"/>
                <w:sz w:val="24"/>
                <w:szCs w:val="24"/>
              </w:rPr>
              <w:t>Karuna Nain</w:t>
            </w:r>
            <w:bookmarkEnd w:id="4"/>
            <w:r>
              <w:rPr>
                <w:rFonts w:ascii="Calibri" w:hAnsi="Calibri" w:eastAsia="Times New Roman" w:cs="Times New Roman"/>
                <w:color w:val="000000"/>
                <w:sz w:val="24"/>
                <w:szCs w:val="24"/>
              </w:rPr>
              <w:t>, Global Safety Public Policy Programs Manager</w:t>
            </w:r>
          </w:p>
          <w:p w:rsidRPr="00385519" w:rsidR="00A65835" w:rsidP="00A65835" w:rsidRDefault="00A65835" w14:paraId="087954BC" w14:textId="77777777">
            <w:pPr>
              <w:rPr>
                <w:rFonts w:ascii="Calibri" w:hAnsi="Calibri"/>
                <w:color w:val="000000"/>
                <w:sz w:val="24"/>
                <w:szCs w:val="24"/>
              </w:rPr>
            </w:pPr>
            <w:r w:rsidRPr="00385519">
              <w:rPr>
                <w:rFonts w:ascii="Calibri" w:hAnsi="Calibri"/>
                <w:color w:val="000000"/>
                <w:sz w:val="24"/>
                <w:szCs w:val="24"/>
              </w:rPr>
              <w:t>Facebook</w:t>
            </w:r>
          </w:p>
          <w:p w:rsidRPr="00990CEB" w:rsidR="00A65835" w:rsidP="00A65835" w:rsidRDefault="00A65835" w14:paraId="4AFD3AD1" w14:textId="50235637">
            <w:pPr>
              <w:rPr>
                <w:rFonts w:ascii="Calibri" w:hAnsi="Calibri"/>
              </w:rPr>
            </w:pPr>
            <w:r w:rsidRPr="00385519">
              <w:rPr>
                <w:rFonts w:ascii="Calibri" w:hAnsi="Calibri"/>
                <w:color w:val="000000"/>
                <w:sz w:val="24"/>
                <w:szCs w:val="24"/>
              </w:rPr>
              <w:t>Menlo Park, CA</w:t>
            </w:r>
          </w:p>
        </w:tc>
        <w:tc>
          <w:tcPr>
            <w:tcW w:w="1920" w:type="pct"/>
            <w:tcBorders>
              <w:top w:val="single" w:color="auto" w:sz="4" w:space="0"/>
              <w:bottom w:val="single" w:color="auto" w:sz="4" w:space="0"/>
            </w:tcBorders>
          </w:tcPr>
          <w:p w:rsidRPr="00990CEB" w:rsidR="00A65835" w:rsidP="00A65835" w:rsidRDefault="00A65835" w14:paraId="6FC6415C" w14:textId="623451F0">
            <w:pPr>
              <w:rPr>
                <w:rFonts w:ascii="Calibri" w:hAnsi="Calibri"/>
              </w:rPr>
            </w:pPr>
            <w:r w:rsidRPr="00A65835">
              <w:rPr>
                <w:rFonts w:ascii="Calibri" w:hAnsi="Calibri"/>
                <w:sz w:val="24"/>
                <w:szCs w:val="24"/>
              </w:rPr>
              <w:t>Technology/Private sector</w:t>
            </w:r>
          </w:p>
        </w:tc>
      </w:tr>
      <w:tr w:rsidR="00A65835" w:rsidTr="00121EBC" w14:paraId="32F5F933" w14:textId="77777777">
        <w:trPr>
          <w:jc w:val="center"/>
        </w:trPr>
        <w:tc>
          <w:tcPr>
            <w:tcW w:w="3080" w:type="pct"/>
            <w:tcBorders>
              <w:top w:val="single" w:color="auto" w:sz="4" w:space="0"/>
              <w:bottom w:val="single" w:color="auto" w:sz="4" w:space="0"/>
            </w:tcBorders>
          </w:tcPr>
          <w:p w:rsidR="00A65835" w:rsidP="00A65835" w:rsidRDefault="00A65835" w14:paraId="337386D7" w14:textId="1BCA242B">
            <w:pPr>
              <w:rPr>
                <w:rFonts w:ascii="Calibri" w:hAnsi="Calibri" w:cs="Times New Roman"/>
                <w:color w:val="000000"/>
                <w:sz w:val="24"/>
                <w:szCs w:val="24"/>
              </w:rPr>
            </w:pPr>
            <w:r w:rsidRPr="00A65835">
              <w:rPr>
                <w:rFonts w:ascii="Calibri" w:hAnsi="Calibri" w:cs="Times New Roman"/>
                <w:b/>
                <w:bCs/>
                <w:color w:val="000000"/>
                <w:sz w:val="24"/>
                <w:szCs w:val="24"/>
              </w:rPr>
              <w:t>John Peracchi</w:t>
            </w:r>
            <w:r>
              <w:rPr>
                <w:rFonts w:ascii="Calibri" w:hAnsi="Calibri" w:cs="Times New Roman"/>
                <w:color w:val="000000"/>
                <w:sz w:val="24"/>
                <w:szCs w:val="24"/>
              </w:rPr>
              <w:t>, Lt., Commander</w:t>
            </w:r>
          </w:p>
          <w:p w:rsidR="00A65835" w:rsidP="00A65835" w:rsidRDefault="00A65835" w14:paraId="1B1040C3" w14:textId="77777777">
            <w:pPr>
              <w:rPr>
                <w:rFonts w:ascii="Calibri" w:hAnsi="Calibri" w:cs="Times New Roman"/>
                <w:color w:val="000000"/>
                <w:sz w:val="24"/>
                <w:szCs w:val="24"/>
              </w:rPr>
            </w:pPr>
            <w:r>
              <w:rPr>
                <w:rFonts w:ascii="Calibri" w:hAnsi="Calibri" w:cs="Times New Roman"/>
                <w:color w:val="000000"/>
                <w:sz w:val="24"/>
                <w:szCs w:val="24"/>
              </w:rPr>
              <w:t>New Hampshire ICAC Task Force</w:t>
            </w:r>
            <w:r w:rsidRPr="00990CEB">
              <w:rPr>
                <w:rFonts w:ascii="Calibri" w:hAnsi="Calibri" w:cs="Times New Roman"/>
                <w:color w:val="000000"/>
                <w:sz w:val="24"/>
                <w:szCs w:val="24"/>
              </w:rPr>
              <w:t xml:space="preserve"> </w:t>
            </w:r>
          </w:p>
          <w:p w:rsidRPr="00990CEB" w:rsidR="00A65835" w:rsidP="00A65835" w:rsidRDefault="00A65835" w14:paraId="01FB4F95" w14:textId="4C3044A8">
            <w:pPr>
              <w:rPr>
                <w:rFonts w:ascii="Calibri" w:hAnsi="Calibri" w:eastAsia="Times New Roman" w:cs="Times New Roman"/>
                <w:color w:val="000000"/>
                <w:sz w:val="24"/>
                <w:szCs w:val="24"/>
              </w:rPr>
            </w:pPr>
            <w:r>
              <w:rPr>
                <w:rFonts w:ascii="Calibri" w:hAnsi="Calibri" w:eastAsia="Times New Roman" w:cs="Times New Roman"/>
                <w:color w:val="000000"/>
                <w:sz w:val="24"/>
                <w:szCs w:val="24"/>
              </w:rPr>
              <w:t>Portsmouth Police Department</w:t>
            </w:r>
          </w:p>
        </w:tc>
        <w:tc>
          <w:tcPr>
            <w:tcW w:w="1920" w:type="pct"/>
            <w:tcBorders>
              <w:top w:val="single" w:color="auto" w:sz="4" w:space="0"/>
              <w:bottom w:val="single" w:color="auto" w:sz="4" w:space="0"/>
            </w:tcBorders>
          </w:tcPr>
          <w:p w:rsidRPr="00990CEB" w:rsidR="00A65835" w:rsidP="00A65835" w:rsidRDefault="00A65835" w14:paraId="2128BD61" w14:textId="7BE52646">
            <w:pPr>
              <w:rPr>
                <w:rFonts w:ascii="Calibri" w:hAnsi="Calibri"/>
              </w:rPr>
            </w:pPr>
            <w:r w:rsidRPr="00A65835">
              <w:rPr>
                <w:rFonts w:ascii="Calibri" w:hAnsi="Calibri"/>
                <w:sz w:val="24"/>
                <w:szCs w:val="24"/>
              </w:rPr>
              <w:t>Law enforcement</w:t>
            </w:r>
            <w:r>
              <w:rPr>
                <w:rFonts w:ascii="Calibri" w:hAnsi="Calibri"/>
                <w:sz w:val="24"/>
                <w:szCs w:val="24"/>
              </w:rPr>
              <w:t>, ICAC</w:t>
            </w:r>
          </w:p>
        </w:tc>
      </w:tr>
      <w:tr w:rsidR="00A65835" w:rsidTr="00121EBC" w14:paraId="1130CDE4" w14:textId="77777777">
        <w:trPr>
          <w:jc w:val="center"/>
        </w:trPr>
        <w:tc>
          <w:tcPr>
            <w:tcW w:w="3080" w:type="pct"/>
            <w:tcBorders>
              <w:top w:val="single" w:color="auto" w:sz="4" w:space="0"/>
              <w:bottom w:val="single" w:color="auto" w:sz="4" w:space="0"/>
            </w:tcBorders>
          </w:tcPr>
          <w:p w:rsidR="00A65835" w:rsidP="00A65835" w:rsidRDefault="00A65835" w14:paraId="2D62CF08" w14:textId="77777777">
            <w:pPr>
              <w:rPr>
                <w:rFonts w:ascii="Calibri" w:hAnsi="Calibri" w:cs="Times New Roman"/>
                <w:color w:val="000000"/>
                <w:sz w:val="24"/>
                <w:szCs w:val="24"/>
              </w:rPr>
            </w:pPr>
            <w:r w:rsidRPr="00A65835">
              <w:rPr>
                <w:rFonts w:ascii="Calibri" w:hAnsi="Calibri" w:cs="Times New Roman"/>
                <w:b/>
                <w:bCs/>
                <w:color w:val="000000"/>
                <w:sz w:val="24"/>
                <w:szCs w:val="24"/>
              </w:rPr>
              <w:t>John Pizzuro</w:t>
            </w:r>
            <w:r>
              <w:rPr>
                <w:rFonts w:ascii="Calibri" w:hAnsi="Calibri" w:cs="Times New Roman"/>
                <w:color w:val="000000"/>
                <w:sz w:val="24"/>
                <w:szCs w:val="24"/>
              </w:rPr>
              <w:t>, Lt., Commander</w:t>
            </w:r>
          </w:p>
          <w:p w:rsidR="00A65835" w:rsidP="00A65835" w:rsidRDefault="00A65835" w14:paraId="77451D26" w14:textId="77777777">
            <w:pPr>
              <w:rPr>
                <w:rFonts w:ascii="Calibri" w:hAnsi="Calibri" w:cs="Times New Roman"/>
                <w:color w:val="000000"/>
                <w:sz w:val="24"/>
                <w:szCs w:val="24"/>
              </w:rPr>
            </w:pPr>
            <w:r>
              <w:rPr>
                <w:rFonts w:ascii="Calibri" w:hAnsi="Calibri" w:cs="Times New Roman"/>
                <w:color w:val="000000"/>
                <w:sz w:val="24"/>
                <w:szCs w:val="24"/>
              </w:rPr>
              <w:t>New Jersey ICAC Task Force</w:t>
            </w:r>
          </w:p>
          <w:p w:rsidRPr="00990CEB" w:rsidR="00A65835" w:rsidP="00A65835" w:rsidRDefault="00A65835" w14:paraId="6EE5A542" w14:textId="114BA2A1">
            <w:pPr>
              <w:rPr>
                <w:rFonts w:ascii="Calibri" w:hAnsi="Calibri" w:cs="Times New Roman"/>
                <w:color w:val="000000"/>
                <w:sz w:val="24"/>
                <w:szCs w:val="24"/>
              </w:rPr>
            </w:pPr>
            <w:r>
              <w:rPr>
                <w:rFonts w:ascii="Calibri" w:hAnsi="Calibri" w:cs="Times New Roman"/>
                <w:color w:val="000000"/>
                <w:sz w:val="24"/>
                <w:szCs w:val="24"/>
              </w:rPr>
              <w:t>NJ State Police</w:t>
            </w:r>
            <w:r w:rsidRPr="00990CEB">
              <w:rPr>
                <w:rFonts w:ascii="Calibri" w:hAnsi="Calibri" w:cs="Times New Roman"/>
                <w:color w:val="000000"/>
                <w:sz w:val="24"/>
                <w:szCs w:val="24"/>
              </w:rPr>
              <w:t xml:space="preserve"> </w:t>
            </w:r>
          </w:p>
        </w:tc>
        <w:tc>
          <w:tcPr>
            <w:tcW w:w="1920" w:type="pct"/>
            <w:tcBorders>
              <w:top w:val="single" w:color="auto" w:sz="4" w:space="0"/>
              <w:bottom w:val="single" w:color="auto" w:sz="4" w:space="0"/>
            </w:tcBorders>
          </w:tcPr>
          <w:p w:rsidRPr="00990CEB" w:rsidR="00A65835" w:rsidP="00A65835" w:rsidRDefault="00A65835" w14:paraId="7B01DAB8" w14:textId="746C9630">
            <w:pPr>
              <w:rPr>
                <w:rFonts w:ascii="Calibri" w:hAnsi="Calibri"/>
              </w:rPr>
            </w:pPr>
            <w:r>
              <w:rPr>
                <w:rFonts w:ascii="Calibri" w:hAnsi="Calibri" w:cs="Times New Roman"/>
                <w:sz w:val="24"/>
                <w:szCs w:val="24"/>
              </w:rPr>
              <w:t>Law enforcement, ICAC</w:t>
            </w:r>
          </w:p>
        </w:tc>
      </w:tr>
      <w:tr w:rsidR="00A65835" w:rsidTr="00121EBC" w14:paraId="14B9F0E2" w14:textId="77777777">
        <w:trPr>
          <w:jc w:val="center"/>
        </w:trPr>
        <w:tc>
          <w:tcPr>
            <w:tcW w:w="3080" w:type="pct"/>
            <w:tcBorders>
              <w:top w:val="single" w:color="auto" w:sz="4" w:space="0"/>
              <w:bottom w:val="single" w:color="auto" w:sz="4" w:space="0"/>
            </w:tcBorders>
          </w:tcPr>
          <w:p w:rsidR="00A65835" w:rsidP="00A65835" w:rsidRDefault="00A65835" w14:paraId="7FF2FE7F"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t>Brad Russ</w:t>
            </w:r>
            <w:r>
              <w:rPr>
                <w:rFonts w:ascii="Calibri" w:hAnsi="Calibri" w:eastAsia="Times New Roman" w:cs="Times New Roman"/>
                <w:sz w:val="24"/>
                <w:szCs w:val="24"/>
              </w:rPr>
              <w:t>, Executive Director</w:t>
            </w:r>
          </w:p>
          <w:p w:rsidR="00A65835" w:rsidP="00A65835" w:rsidRDefault="00A65835" w14:paraId="1640103E" w14:textId="77777777">
            <w:pPr>
              <w:rPr>
                <w:rFonts w:ascii="Calibri" w:hAnsi="Calibri" w:eastAsia="Times New Roman" w:cs="Times New Roman"/>
                <w:sz w:val="24"/>
                <w:szCs w:val="24"/>
              </w:rPr>
            </w:pPr>
            <w:r>
              <w:rPr>
                <w:rFonts w:ascii="Calibri" w:hAnsi="Calibri" w:eastAsia="Times New Roman" w:cs="Times New Roman"/>
                <w:sz w:val="24"/>
                <w:szCs w:val="24"/>
              </w:rPr>
              <w:t>National Criminal Justice Training Center</w:t>
            </w:r>
            <w:r w:rsidRPr="00990CEB">
              <w:rPr>
                <w:rFonts w:ascii="Calibri" w:hAnsi="Calibri" w:eastAsia="Times New Roman" w:cs="Times New Roman"/>
                <w:sz w:val="24"/>
                <w:szCs w:val="24"/>
              </w:rPr>
              <w:t xml:space="preserve"> </w:t>
            </w:r>
          </w:p>
          <w:p w:rsidRPr="00990CEB" w:rsidR="00A65835" w:rsidP="00A65835" w:rsidRDefault="00A65835" w14:paraId="435275E8" w14:textId="5131AC02">
            <w:pPr>
              <w:rPr>
                <w:rFonts w:ascii="Calibri" w:hAnsi="Calibri" w:cs="Times New Roman"/>
                <w:color w:val="000000"/>
                <w:sz w:val="24"/>
                <w:szCs w:val="24"/>
              </w:rPr>
            </w:pPr>
            <w:r>
              <w:rPr>
                <w:rFonts w:ascii="Calibri" w:hAnsi="Calibri" w:eastAsia="Times New Roman" w:cs="Times New Roman"/>
                <w:sz w:val="24"/>
                <w:szCs w:val="24"/>
              </w:rPr>
              <w:t>Fox Valley Technical College</w:t>
            </w:r>
          </w:p>
        </w:tc>
        <w:tc>
          <w:tcPr>
            <w:tcW w:w="1920" w:type="pct"/>
            <w:tcBorders>
              <w:top w:val="single" w:color="auto" w:sz="4" w:space="0"/>
              <w:bottom w:val="single" w:color="auto" w:sz="4" w:space="0"/>
            </w:tcBorders>
          </w:tcPr>
          <w:p w:rsidRPr="00990CEB" w:rsidR="00A65835" w:rsidP="00A65835" w:rsidRDefault="00A65835" w14:paraId="4D82245D" w14:textId="3A179686">
            <w:pPr>
              <w:rPr>
                <w:rFonts w:ascii="Calibri" w:hAnsi="Calibri"/>
              </w:rPr>
            </w:pPr>
            <w:r>
              <w:rPr>
                <w:rFonts w:ascii="Calibri" w:hAnsi="Calibri" w:cs="Times New Roman"/>
                <w:sz w:val="24"/>
                <w:szCs w:val="24"/>
              </w:rPr>
              <w:t>Department of Justice, training</w:t>
            </w:r>
          </w:p>
        </w:tc>
      </w:tr>
      <w:tr w:rsidR="00A65835" w:rsidTr="00121EBC" w14:paraId="1968E186" w14:textId="77777777">
        <w:trPr>
          <w:jc w:val="center"/>
        </w:trPr>
        <w:tc>
          <w:tcPr>
            <w:tcW w:w="3080" w:type="pct"/>
            <w:tcBorders>
              <w:top w:val="single" w:color="auto" w:sz="4" w:space="0"/>
              <w:bottom w:val="single" w:color="auto" w:sz="4" w:space="0"/>
            </w:tcBorders>
          </w:tcPr>
          <w:p w:rsidR="00A65835" w:rsidP="00A65835" w:rsidRDefault="00A65835" w14:paraId="0B5B15CE"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t>Michael Seto</w:t>
            </w:r>
            <w:r>
              <w:rPr>
                <w:rFonts w:ascii="Calibri" w:hAnsi="Calibri" w:eastAsia="Times New Roman" w:cs="Times New Roman"/>
                <w:sz w:val="24"/>
                <w:szCs w:val="24"/>
              </w:rPr>
              <w:t>, Director</w:t>
            </w:r>
          </w:p>
          <w:p w:rsidR="00A65835" w:rsidP="00A65835" w:rsidRDefault="00A65835" w14:paraId="49FF7CE9" w14:textId="77777777">
            <w:pPr>
              <w:rPr>
                <w:rFonts w:ascii="Calibri" w:hAnsi="Calibri" w:eastAsia="Times New Roman" w:cs="Times New Roman"/>
                <w:sz w:val="24"/>
                <w:szCs w:val="24"/>
              </w:rPr>
            </w:pPr>
            <w:r>
              <w:rPr>
                <w:rFonts w:ascii="Calibri" w:hAnsi="Calibri" w:eastAsia="Times New Roman" w:cs="Times New Roman"/>
                <w:sz w:val="24"/>
                <w:szCs w:val="24"/>
              </w:rPr>
              <w:t>Forensic Research Unit</w:t>
            </w:r>
          </w:p>
          <w:p w:rsidR="00A65835" w:rsidP="00A65835" w:rsidRDefault="00A65835" w14:paraId="5B4CBB77" w14:textId="77777777">
            <w:pPr>
              <w:rPr>
                <w:rFonts w:ascii="Calibri" w:hAnsi="Calibri" w:eastAsia="Times New Roman" w:cs="Times New Roman"/>
                <w:sz w:val="24"/>
                <w:szCs w:val="24"/>
              </w:rPr>
            </w:pPr>
            <w:r>
              <w:rPr>
                <w:rFonts w:ascii="Calibri" w:hAnsi="Calibri" w:eastAsia="Times New Roman" w:cs="Times New Roman"/>
                <w:sz w:val="24"/>
                <w:szCs w:val="24"/>
              </w:rPr>
              <w:t>The Royal’s Institute of Mental Health Research</w:t>
            </w:r>
          </w:p>
          <w:p w:rsidRPr="00990CEB" w:rsidR="00A65835" w:rsidP="00A65835" w:rsidRDefault="00A65835" w14:paraId="139E05DE" w14:textId="49759F20">
            <w:pPr>
              <w:rPr>
                <w:rFonts w:ascii="Calibri" w:hAnsi="Calibri" w:eastAsia="Times New Roman" w:cs="Times New Roman"/>
                <w:sz w:val="24"/>
                <w:szCs w:val="24"/>
              </w:rPr>
            </w:pPr>
            <w:r>
              <w:rPr>
                <w:rFonts w:ascii="Calibri" w:hAnsi="Calibri" w:eastAsia="Times New Roman" w:cs="Times New Roman"/>
                <w:sz w:val="24"/>
                <w:szCs w:val="24"/>
              </w:rPr>
              <w:t>Canada</w:t>
            </w:r>
            <w:r w:rsidRPr="00990CEB">
              <w:rPr>
                <w:rFonts w:ascii="Calibri" w:hAnsi="Calibri" w:eastAsia="Times New Roman" w:cs="Times New Roman"/>
                <w:sz w:val="24"/>
                <w:szCs w:val="24"/>
              </w:rPr>
              <w:t xml:space="preserve"> </w:t>
            </w:r>
          </w:p>
        </w:tc>
        <w:tc>
          <w:tcPr>
            <w:tcW w:w="1920" w:type="pct"/>
            <w:tcBorders>
              <w:top w:val="single" w:color="auto" w:sz="4" w:space="0"/>
              <w:bottom w:val="single" w:color="auto" w:sz="4" w:space="0"/>
            </w:tcBorders>
          </w:tcPr>
          <w:p w:rsidRPr="00990CEB" w:rsidR="00A65835" w:rsidP="00A65835" w:rsidRDefault="00A65835" w14:paraId="3053C993" w14:textId="2F8CF813">
            <w:pPr>
              <w:rPr>
                <w:rFonts w:ascii="Calibri" w:hAnsi="Calibri" w:eastAsia="Times New Roman" w:cs="Times New Roman"/>
                <w:sz w:val="24"/>
                <w:szCs w:val="24"/>
              </w:rPr>
            </w:pPr>
            <w:r w:rsidRPr="00A65835">
              <w:rPr>
                <w:rFonts w:ascii="Calibri" w:hAnsi="Calibri"/>
                <w:sz w:val="24"/>
                <w:szCs w:val="24"/>
              </w:rPr>
              <w:t>Offender expertise</w:t>
            </w:r>
          </w:p>
        </w:tc>
      </w:tr>
      <w:tr w:rsidR="00A65835" w:rsidTr="00121EBC" w14:paraId="393BCD35" w14:textId="77777777">
        <w:trPr>
          <w:jc w:val="center"/>
        </w:trPr>
        <w:tc>
          <w:tcPr>
            <w:tcW w:w="3080" w:type="pct"/>
            <w:tcBorders>
              <w:top w:val="single" w:color="auto" w:sz="4" w:space="0"/>
              <w:bottom w:val="single" w:color="auto" w:sz="4" w:space="0"/>
            </w:tcBorders>
          </w:tcPr>
          <w:p w:rsidR="005F0A34" w:rsidP="00A65835" w:rsidRDefault="005F0A34" w14:paraId="2A9706F0" w14:textId="77777777">
            <w:pPr>
              <w:rPr>
                <w:rFonts w:ascii="Calibri" w:hAnsi="Calibri" w:cs="Times New Roman"/>
                <w:b/>
                <w:bCs/>
                <w:sz w:val="24"/>
                <w:szCs w:val="24"/>
              </w:rPr>
            </w:pPr>
          </w:p>
          <w:p w:rsidR="00A65835" w:rsidP="00A65835" w:rsidRDefault="00A65835" w14:paraId="26E862C1" w14:textId="6FE7CC57">
            <w:pPr>
              <w:rPr>
                <w:rFonts w:ascii="Calibri" w:hAnsi="Calibri" w:cs="Times New Roman"/>
                <w:sz w:val="24"/>
                <w:szCs w:val="24"/>
              </w:rPr>
            </w:pPr>
            <w:r w:rsidRPr="00A65835">
              <w:rPr>
                <w:rFonts w:ascii="Calibri" w:hAnsi="Calibri" w:cs="Times New Roman"/>
                <w:b/>
                <w:bCs/>
                <w:sz w:val="24"/>
                <w:szCs w:val="24"/>
              </w:rPr>
              <w:lastRenderedPageBreak/>
              <w:t xml:space="preserve">Melissa </w:t>
            </w:r>
            <w:proofErr w:type="spellStart"/>
            <w:r w:rsidRPr="00A65835">
              <w:rPr>
                <w:rFonts w:ascii="Calibri" w:hAnsi="Calibri" w:cs="Times New Roman"/>
                <w:b/>
                <w:bCs/>
                <w:sz w:val="24"/>
                <w:szCs w:val="24"/>
              </w:rPr>
              <w:t>Stroebel</w:t>
            </w:r>
            <w:proofErr w:type="spellEnd"/>
            <w:r>
              <w:rPr>
                <w:rFonts w:ascii="Calibri" w:hAnsi="Calibri" w:cs="Times New Roman"/>
                <w:sz w:val="24"/>
                <w:szCs w:val="24"/>
              </w:rPr>
              <w:t>, Head of Research</w:t>
            </w:r>
          </w:p>
          <w:p w:rsidRPr="00990CEB" w:rsidR="00A65835" w:rsidP="00A65835" w:rsidRDefault="00A65835" w14:paraId="0A849AAB" w14:textId="0C914611">
            <w:pPr>
              <w:rPr>
                <w:rFonts w:ascii="Calibri" w:hAnsi="Calibri"/>
              </w:rPr>
            </w:pPr>
            <w:r w:rsidRPr="00385519">
              <w:rPr>
                <w:rFonts w:ascii="Calibri" w:hAnsi="Calibri"/>
                <w:sz w:val="24"/>
                <w:szCs w:val="24"/>
              </w:rPr>
              <w:t>THORN Foundation</w:t>
            </w:r>
          </w:p>
        </w:tc>
        <w:tc>
          <w:tcPr>
            <w:tcW w:w="1920" w:type="pct"/>
            <w:tcBorders>
              <w:top w:val="single" w:color="auto" w:sz="4" w:space="0"/>
              <w:bottom w:val="single" w:color="auto" w:sz="4" w:space="0"/>
            </w:tcBorders>
          </w:tcPr>
          <w:p w:rsidR="005F0A34" w:rsidP="00A65835" w:rsidRDefault="005F0A34" w14:paraId="248C8452" w14:textId="77777777">
            <w:pPr>
              <w:rPr>
                <w:rFonts w:ascii="Calibri" w:hAnsi="Calibri"/>
                <w:sz w:val="24"/>
                <w:szCs w:val="24"/>
              </w:rPr>
            </w:pPr>
          </w:p>
          <w:p w:rsidRPr="00990CEB" w:rsidR="00A65835" w:rsidP="00A65835" w:rsidRDefault="00A65835" w14:paraId="1C2E59E8" w14:textId="7EF1FD3A">
            <w:pPr>
              <w:rPr>
                <w:rFonts w:ascii="Calibri" w:hAnsi="Calibri"/>
              </w:rPr>
            </w:pPr>
            <w:r w:rsidRPr="00A65835">
              <w:rPr>
                <w:rFonts w:ascii="Calibri" w:hAnsi="Calibri"/>
                <w:sz w:val="24"/>
                <w:szCs w:val="24"/>
              </w:rPr>
              <w:lastRenderedPageBreak/>
              <w:t xml:space="preserve">Technology/Private sector </w:t>
            </w:r>
          </w:p>
        </w:tc>
      </w:tr>
      <w:tr w:rsidR="00A65835" w:rsidTr="00121EBC" w14:paraId="1BFFAC9C" w14:textId="77777777">
        <w:trPr>
          <w:jc w:val="center"/>
        </w:trPr>
        <w:tc>
          <w:tcPr>
            <w:tcW w:w="3080" w:type="pct"/>
            <w:tcBorders>
              <w:top w:val="single" w:color="auto" w:sz="4" w:space="0"/>
              <w:bottom w:val="single" w:color="auto" w:sz="4" w:space="0"/>
            </w:tcBorders>
          </w:tcPr>
          <w:p w:rsidR="00A65835" w:rsidP="00A65835" w:rsidRDefault="00A65835" w14:paraId="2D9527C5"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lastRenderedPageBreak/>
              <w:t xml:space="preserve">Paul </w:t>
            </w:r>
            <w:bookmarkStart w:name="_Hlk41471026" w:id="5"/>
            <w:r w:rsidRPr="00A65835">
              <w:rPr>
                <w:rFonts w:ascii="Calibri" w:hAnsi="Calibri" w:eastAsia="Times New Roman" w:cs="Times New Roman"/>
                <w:b/>
                <w:bCs/>
                <w:sz w:val="24"/>
                <w:szCs w:val="24"/>
              </w:rPr>
              <w:t>Wormeli</w:t>
            </w:r>
            <w:bookmarkEnd w:id="5"/>
            <w:r>
              <w:rPr>
                <w:rFonts w:ascii="Calibri" w:hAnsi="Calibri" w:eastAsia="Times New Roman" w:cs="Times New Roman"/>
                <w:sz w:val="24"/>
                <w:szCs w:val="24"/>
              </w:rPr>
              <w:t>, Innovation Strategist</w:t>
            </w:r>
          </w:p>
          <w:p w:rsidRPr="00385519" w:rsidR="00A65835" w:rsidP="00A65835" w:rsidRDefault="00A65835" w14:paraId="34559F42" w14:textId="77777777">
            <w:pPr>
              <w:rPr>
                <w:rFonts w:ascii="Calibri" w:hAnsi="Calibri"/>
                <w:sz w:val="24"/>
                <w:szCs w:val="24"/>
              </w:rPr>
            </w:pPr>
            <w:r w:rsidRPr="00385519">
              <w:rPr>
                <w:rFonts w:ascii="Calibri" w:hAnsi="Calibri"/>
                <w:sz w:val="24"/>
                <w:szCs w:val="24"/>
              </w:rPr>
              <w:t>Wormeli Consulting, LLC</w:t>
            </w:r>
          </w:p>
          <w:p w:rsidRPr="00990CEB" w:rsidR="00A65835" w:rsidP="00A65835" w:rsidRDefault="00A65835" w14:paraId="463C3F5F" w14:textId="1A4ED3B4">
            <w:pPr>
              <w:rPr>
                <w:rFonts w:ascii="Calibri" w:hAnsi="Calibri"/>
              </w:rPr>
            </w:pPr>
            <w:r w:rsidRPr="00385519">
              <w:rPr>
                <w:rFonts w:ascii="Calibri" w:hAnsi="Calibri"/>
                <w:sz w:val="24"/>
                <w:szCs w:val="24"/>
              </w:rPr>
              <w:t>Executive Director, Integrated Justice Information Systems Institute</w:t>
            </w:r>
          </w:p>
        </w:tc>
        <w:tc>
          <w:tcPr>
            <w:tcW w:w="1920" w:type="pct"/>
            <w:tcBorders>
              <w:top w:val="single" w:color="auto" w:sz="4" w:space="0"/>
              <w:bottom w:val="single" w:color="auto" w:sz="4" w:space="0"/>
            </w:tcBorders>
          </w:tcPr>
          <w:p w:rsidRPr="00990CEB" w:rsidR="00A65835" w:rsidP="00A65835" w:rsidRDefault="00A65835" w14:paraId="1058068B" w14:textId="4C7A74DF">
            <w:pPr>
              <w:rPr>
                <w:rFonts w:ascii="Calibri" w:hAnsi="Calibri"/>
              </w:rPr>
            </w:pPr>
            <w:r w:rsidRPr="00A65835">
              <w:rPr>
                <w:rFonts w:ascii="Calibri" w:hAnsi="Calibri"/>
                <w:sz w:val="24"/>
                <w:szCs w:val="24"/>
              </w:rPr>
              <w:t>Offender expertise</w:t>
            </w:r>
          </w:p>
        </w:tc>
      </w:tr>
      <w:tr w:rsidR="00A65835" w:rsidTr="00121EBC" w14:paraId="53DFF5AB" w14:textId="77777777">
        <w:trPr>
          <w:trHeight w:val="242"/>
          <w:jc w:val="center"/>
        </w:trPr>
        <w:tc>
          <w:tcPr>
            <w:tcW w:w="3080" w:type="pct"/>
            <w:tcBorders>
              <w:top w:val="single" w:color="auto" w:sz="4" w:space="0"/>
              <w:bottom w:val="single" w:color="auto" w:sz="4" w:space="0"/>
            </w:tcBorders>
          </w:tcPr>
          <w:p w:rsidR="00A65835" w:rsidP="00A65835" w:rsidRDefault="00A65835" w14:paraId="3AD24E7F" w14:textId="77777777">
            <w:pPr>
              <w:rPr>
                <w:rFonts w:ascii="Calibri" w:hAnsi="Calibri" w:eastAsia="Times New Roman" w:cs="Times New Roman"/>
                <w:sz w:val="24"/>
                <w:szCs w:val="24"/>
              </w:rPr>
            </w:pPr>
            <w:r w:rsidRPr="00A65835">
              <w:rPr>
                <w:rFonts w:ascii="Calibri" w:hAnsi="Calibri" w:eastAsia="Times New Roman" w:cs="Times New Roman"/>
                <w:b/>
                <w:bCs/>
                <w:sz w:val="24"/>
                <w:szCs w:val="24"/>
              </w:rPr>
              <w:t>Chad Steel</w:t>
            </w:r>
            <w:r>
              <w:rPr>
                <w:rFonts w:ascii="Calibri" w:hAnsi="Calibri" w:eastAsia="Times New Roman" w:cs="Times New Roman"/>
                <w:sz w:val="24"/>
                <w:szCs w:val="24"/>
              </w:rPr>
              <w:t>, PhD</w:t>
            </w:r>
          </w:p>
          <w:p w:rsidR="00A65835" w:rsidP="00A65835" w:rsidRDefault="00A65835" w14:paraId="0539B0A4" w14:textId="77777777">
            <w:pPr>
              <w:rPr>
                <w:rFonts w:ascii="Calibri" w:hAnsi="Calibri" w:eastAsia="Times New Roman" w:cs="Times New Roman"/>
                <w:sz w:val="24"/>
                <w:szCs w:val="24"/>
              </w:rPr>
            </w:pPr>
            <w:r w:rsidRPr="00A65835">
              <w:rPr>
                <w:rFonts w:ascii="Calibri" w:hAnsi="Calibri" w:eastAsia="Times New Roman" w:cs="Times New Roman"/>
                <w:sz w:val="24"/>
                <w:szCs w:val="24"/>
              </w:rPr>
              <w:t>University of Edinburgh</w:t>
            </w:r>
          </w:p>
          <w:p w:rsidRPr="00990CEB" w:rsidR="00A65835" w:rsidP="00A65835" w:rsidRDefault="00A65835" w14:paraId="40F2D3A9" w14:textId="1A7EEAA0">
            <w:pPr>
              <w:rPr>
                <w:rFonts w:ascii="Calibri" w:hAnsi="Calibri" w:eastAsia="Times New Roman" w:cs="Times New Roman"/>
                <w:sz w:val="24"/>
                <w:szCs w:val="24"/>
              </w:rPr>
            </w:pPr>
            <w:r>
              <w:rPr>
                <w:rFonts w:ascii="Calibri" w:hAnsi="Calibri" w:eastAsia="Times New Roman" w:cs="Times New Roman"/>
                <w:sz w:val="24"/>
                <w:szCs w:val="24"/>
              </w:rPr>
              <w:t>Scotland</w:t>
            </w:r>
          </w:p>
        </w:tc>
        <w:tc>
          <w:tcPr>
            <w:tcW w:w="1920" w:type="pct"/>
            <w:tcBorders>
              <w:top w:val="single" w:color="auto" w:sz="4" w:space="0"/>
              <w:bottom w:val="single" w:color="auto" w:sz="4" w:space="0"/>
            </w:tcBorders>
          </w:tcPr>
          <w:p w:rsidRPr="00990CEB" w:rsidR="00A65835" w:rsidP="00A65835" w:rsidRDefault="00A65835" w14:paraId="3EAED2F6" w14:textId="26DF9798">
            <w:pPr>
              <w:rPr>
                <w:rFonts w:ascii="Calibri" w:hAnsi="Calibri" w:eastAsia="Times New Roman" w:cs="Times New Roman"/>
                <w:sz w:val="24"/>
                <w:szCs w:val="24"/>
              </w:rPr>
            </w:pPr>
            <w:r>
              <w:rPr>
                <w:rFonts w:ascii="Calibri" w:hAnsi="Calibri" w:eastAsia="Times New Roman" w:cs="Times New Roman"/>
                <w:sz w:val="24"/>
                <w:szCs w:val="24"/>
              </w:rPr>
              <w:t>Offender expertise</w:t>
            </w:r>
          </w:p>
        </w:tc>
      </w:tr>
    </w:tbl>
    <w:p w:rsidR="00CC6B4A" w:rsidP="00CC6B4A" w:rsidRDefault="00CC6B4A" w14:paraId="51E073D7" w14:textId="4F00FBD7">
      <w:pPr>
        <w:pStyle w:val="ListParagraph"/>
        <w:spacing w:after="120" w:line="360" w:lineRule="atLeast"/>
        <w:rPr>
          <w:sz w:val="24"/>
          <w:szCs w:val="24"/>
        </w:rPr>
      </w:pPr>
    </w:p>
    <w:p w:rsidR="006F2190" w:rsidP="00211015" w:rsidRDefault="006F2190" w14:paraId="73CA4536" w14:textId="0EA7B439">
      <w:pPr>
        <w:pStyle w:val="ListParagraph"/>
        <w:spacing w:after="120" w:line="360" w:lineRule="atLeast"/>
        <w:ind w:left="360"/>
        <w:rPr>
          <w:sz w:val="24"/>
          <w:szCs w:val="24"/>
        </w:rPr>
      </w:pPr>
      <w:r>
        <w:rPr>
          <w:sz w:val="24"/>
          <w:szCs w:val="24"/>
        </w:rPr>
        <w:t xml:space="preserve">In August 2020, the Expert Panel convened for a 6-hour </w:t>
      </w:r>
      <w:r w:rsidR="00C3026A">
        <w:rPr>
          <w:sz w:val="24"/>
          <w:szCs w:val="24"/>
        </w:rPr>
        <w:t xml:space="preserve">virtual </w:t>
      </w:r>
      <w:r>
        <w:rPr>
          <w:sz w:val="24"/>
          <w:szCs w:val="24"/>
        </w:rPr>
        <w:t xml:space="preserve">meeting, moderated by </w:t>
      </w:r>
      <w:r w:rsidR="00C57228">
        <w:rPr>
          <w:sz w:val="24"/>
          <w:szCs w:val="24"/>
        </w:rPr>
        <w:t xml:space="preserve">the study Principal Investigator (PI) </w:t>
      </w:r>
      <w:r>
        <w:rPr>
          <w:sz w:val="24"/>
          <w:szCs w:val="24"/>
        </w:rPr>
        <w:t>Kim Mitchell and Co-I</w:t>
      </w:r>
      <w:r w:rsidR="00C57228">
        <w:rPr>
          <w:sz w:val="24"/>
          <w:szCs w:val="24"/>
        </w:rPr>
        <w:t>nvestigator</w:t>
      </w:r>
      <w:r>
        <w:rPr>
          <w:sz w:val="24"/>
          <w:szCs w:val="24"/>
        </w:rPr>
        <w:t xml:space="preserve">’s </w:t>
      </w:r>
      <w:r w:rsidR="00C57228">
        <w:rPr>
          <w:sz w:val="24"/>
          <w:szCs w:val="24"/>
        </w:rPr>
        <w:t xml:space="preserve">(Co-I’s) </w:t>
      </w:r>
      <w:r>
        <w:rPr>
          <w:sz w:val="24"/>
          <w:szCs w:val="24"/>
        </w:rPr>
        <w:t>David Finkelhor and Lisa Jones</w:t>
      </w:r>
      <w:r w:rsidR="00C3026A">
        <w:rPr>
          <w:sz w:val="24"/>
          <w:szCs w:val="24"/>
        </w:rPr>
        <w:t xml:space="preserve"> of UNH</w:t>
      </w:r>
      <w:r>
        <w:rPr>
          <w:sz w:val="24"/>
          <w:szCs w:val="24"/>
        </w:rPr>
        <w:t xml:space="preserve">. </w:t>
      </w:r>
      <w:r w:rsidRPr="00537068" w:rsidR="00903C1A">
        <w:rPr>
          <w:b/>
          <w:bCs/>
          <w:sz w:val="24"/>
          <w:szCs w:val="24"/>
        </w:rPr>
        <w:t>Appendix E</w:t>
      </w:r>
      <w:r w:rsidR="00903C1A">
        <w:rPr>
          <w:sz w:val="24"/>
          <w:szCs w:val="24"/>
        </w:rPr>
        <w:t xml:space="preserve"> contains details of the Expert Panel and meeting. </w:t>
      </w:r>
      <w:r>
        <w:rPr>
          <w:sz w:val="24"/>
          <w:szCs w:val="24"/>
        </w:rPr>
        <w:t xml:space="preserve">The goal of the meeting focused on gathering expert feedback about the content of the N-JOV4 screener and case-level surveys to ensure all changes in the investigation of technology-facilitated sex crimes against minors which occurred over the past 10 years (since the last N-JOV was conducted) were incorporated. This included updates on terminology, referrals of cases, and </w:t>
      </w:r>
      <w:r w:rsidR="008F7C86">
        <w:rPr>
          <w:sz w:val="24"/>
          <w:szCs w:val="24"/>
        </w:rPr>
        <w:t>investigative strategies, and outcomes.</w:t>
      </w:r>
      <w:r>
        <w:rPr>
          <w:sz w:val="24"/>
          <w:szCs w:val="24"/>
        </w:rPr>
        <w:t xml:space="preserve"> </w:t>
      </w:r>
    </w:p>
    <w:p w:rsidR="006F2190" w:rsidP="00211015" w:rsidRDefault="006F2190" w14:paraId="11939AFF" w14:textId="66ADDE35">
      <w:pPr>
        <w:pStyle w:val="ListParagraph"/>
        <w:spacing w:after="120" w:line="360" w:lineRule="atLeast"/>
        <w:ind w:left="360"/>
        <w:rPr>
          <w:sz w:val="24"/>
          <w:szCs w:val="24"/>
        </w:rPr>
      </w:pPr>
    </w:p>
    <w:p w:rsidR="006F2190" w:rsidP="00211015" w:rsidRDefault="008F7C86" w14:paraId="37329296" w14:textId="11C0901C">
      <w:pPr>
        <w:pStyle w:val="ListParagraph"/>
        <w:spacing w:after="120" w:line="360" w:lineRule="atLeast"/>
        <w:ind w:left="360"/>
        <w:rPr>
          <w:sz w:val="24"/>
          <w:szCs w:val="24"/>
        </w:rPr>
      </w:pPr>
      <w:r>
        <w:rPr>
          <w:sz w:val="24"/>
          <w:szCs w:val="24"/>
        </w:rPr>
        <w:t xml:space="preserve">Changes made to the </w:t>
      </w:r>
      <w:r w:rsidR="00903C1A">
        <w:rPr>
          <w:sz w:val="24"/>
          <w:szCs w:val="24"/>
        </w:rPr>
        <w:t xml:space="preserve">N-JOV </w:t>
      </w:r>
      <w:r>
        <w:rPr>
          <w:sz w:val="24"/>
          <w:szCs w:val="24"/>
        </w:rPr>
        <w:t>instruments based on the Expert Panel’s recommendations included:</w:t>
      </w:r>
    </w:p>
    <w:p w:rsidR="008F7C86" w:rsidP="00121EBC" w:rsidRDefault="008F7C86" w14:paraId="62174B1F" w14:textId="54CEFA8D">
      <w:pPr>
        <w:pStyle w:val="ListParagraph"/>
        <w:numPr>
          <w:ilvl w:val="0"/>
          <w:numId w:val="10"/>
        </w:numPr>
        <w:spacing w:after="120" w:line="360" w:lineRule="atLeast"/>
        <w:rPr>
          <w:sz w:val="24"/>
          <w:szCs w:val="24"/>
        </w:rPr>
      </w:pPr>
      <w:r>
        <w:rPr>
          <w:sz w:val="24"/>
          <w:szCs w:val="24"/>
        </w:rPr>
        <w:t>Changing the term “child pornography” to “child sexual exploitation material.”</w:t>
      </w:r>
    </w:p>
    <w:p w:rsidR="008F7C86" w:rsidP="00121EBC" w:rsidRDefault="008F7C86" w14:paraId="6D0B4CFD" w14:textId="77CE9CB3">
      <w:pPr>
        <w:pStyle w:val="ListParagraph"/>
        <w:numPr>
          <w:ilvl w:val="0"/>
          <w:numId w:val="10"/>
        </w:numPr>
        <w:rPr>
          <w:sz w:val="24"/>
          <w:szCs w:val="24"/>
        </w:rPr>
      </w:pPr>
      <w:r w:rsidRPr="008F7C86">
        <w:rPr>
          <w:sz w:val="24"/>
          <w:szCs w:val="24"/>
        </w:rPr>
        <w:t>The addition</w:t>
      </w:r>
      <w:r w:rsidR="00903C1A">
        <w:rPr>
          <w:sz w:val="24"/>
          <w:szCs w:val="24"/>
        </w:rPr>
        <w:t xml:space="preserve"> </w:t>
      </w:r>
      <w:r w:rsidRPr="008F7C86">
        <w:rPr>
          <w:sz w:val="24"/>
          <w:szCs w:val="24"/>
        </w:rPr>
        <w:t>of questions and response options to better understand the increased role of NCMEC/</w:t>
      </w:r>
      <w:proofErr w:type="spellStart"/>
      <w:r w:rsidRPr="008F7C86">
        <w:rPr>
          <w:sz w:val="24"/>
          <w:szCs w:val="24"/>
        </w:rPr>
        <w:t>Cybertips</w:t>
      </w:r>
      <w:proofErr w:type="spellEnd"/>
      <w:r w:rsidRPr="008F7C86">
        <w:rPr>
          <w:sz w:val="24"/>
          <w:szCs w:val="24"/>
        </w:rPr>
        <w:t xml:space="preserve"> and social media companies in these cases, especially as a primary player in referring these cases to law enforcement agencies.</w:t>
      </w:r>
    </w:p>
    <w:p w:rsidRPr="008F7C86" w:rsidR="00E4444F" w:rsidP="00121EBC" w:rsidRDefault="00E4444F" w14:paraId="64BDFF29" w14:textId="288D7C5F">
      <w:pPr>
        <w:pStyle w:val="ListParagraph"/>
        <w:numPr>
          <w:ilvl w:val="0"/>
          <w:numId w:val="10"/>
        </w:numPr>
        <w:rPr>
          <w:sz w:val="24"/>
          <w:szCs w:val="24"/>
        </w:rPr>
      </w:pPr>
      <w:r>
        <w:rPr>
          <w:sz w:val="24"/>
          <w:szCs w:val="24"/>
        </w:rPr>
        <w:t xml:space="preserve">The addition of questions at the end of the mail screener to better understand the volume of reports law enforcement agencies receive for these crimes so the arrest data can be placed in a broader context, proportion of reports that comes from </w:t>
      </w:r>
      <w:proofErr w:type="gramStart"/>
      <w:r>
        <w:rPr>
          <w:sz w:val="24"/>
          <w:szCs w:val="24"/>
        </w:rPr>
        <w:t xml:space="preserve">NCMEC, </w:t>
      </w:r>
      <w:r w:rsidR="008B7778">
        <w:rPr>
          <w:sz w:val="24"/>
          <w:szCs w:val="24"/>
        </w:rPr>
        <w:t xml:space="preserve"> and</w:t>
      </w:r>
      <w:proofErr w:type="gramEnd"/>
      <w:r w:rsidR="008B7778">
        <w:rPr>
          <w:sz w:val="24"/>
          <w:szCs w:val="24"/>
        </w:rPr>
        <w:t xml:space="preserve"> </w:t>
      </w:r>
      <w:r>
        <w:rPr>
          <w:sz w:val="24"/>
          <w:szCs w:val="24"/>
        </w:rPr>
        <w:t>an understanding of how agencies triage the reports they receive.</w:t>
      </w:r>
    </w:p>
    <w:p w:rsidR="006F2190" w:rsidP="00121EBC" w:rsidRDefault="0002024A" w14:paraId="4FAAA495" w14:textId="79DACB19">
      <w:pPr>
        <w:pStyle w:val="ListParagraph"/>
        <w:numPr>
          <w:ilvl w:val="0"/>
          <w:numId w:val="10"/>
        </w:numPr>
        <w:spacing w:after="120" w:line="360" w:lineRule="atLeast"/>
        <w:rPr>
          <w:sz w:val="24"/>
          <w:szCs w:val="24"/>
        </w:rPr>
      </w:pPr>
      <w:r>
        <w:rPr>
          <w:sz w:val="24"/>
          <w:szCs w:val="24"/>
        </w:rPr>
        <w:t>Updates to the mail screener and case interview concerning the types of technology being used in these cases, including cloud storage and live streaming technology.</w:t>
      </w:r>
    </w:p>
    <w:p w:rsidR="0002024A" w:rsidP="00121EBC" w:rsidRDefault="008B7778" w14:paraId="31128865" w14:textId="4528D2C9">
      <w:pPr>
        <w:pStyle w:val="ListParagraph"/>
        <w:numPr>
          <w:ilvl w:val="0"/>
          <w:numId w:val="10"/>
        </w:numPr>
        <w:spacing w:after="120" w:line="360" w:lineRule="atLeast"/>
        <w:rPr>
          <w:sz w:val="24"/>
          <w:szCs w:val="24"/>
        </w:rPr>
      </w:pPr>
      <w:r>
        <w:rPr>
          <w:sz w:val="24"/>
          <w:szCs w:val="24"/>
        </w:rPr>
        <w:t>O</w:t>
      </w:r>
      <w:r w:rsidR="0002024A">
        <w:rPr>
          <w:sz w:val="24"/>
          <w:szCs w:val="24"/>
        </w:rPr>
        <w:t>ptions for undercover cases that include peer-to-peer file sharing of child sexual exploitation material.</w:t>
      </w:r>
    </w:p>
    <w:p w:rsidR="005E4598" w:rsidP="00121EBC" w:rsidRDefault="005E4598" w14:paraId="5105831D" w14:textId="1D4216AE">
      <w:pPr>
        <w:pStyle w:val="ListParagraph"/>
        <w:numPr>
          <w:ilvl w:val="0"/>
          <w:numId w:val="10"/>
        </w:numPr>
        <w:spacing w:after="120" w:line="360" w:lineRule="atLeast"/>
        <w:rPr>
          <w:sz w:val="24"/>
          <w:szCs w:val="24"/>
        </w:rPr>
      </w:pPr>
      <w:r>
        <w:rPr>
          <w:sz w:val="24"/>
          <w:szCs w:val="24"/>
        </w:rPr>
        <w:t>Develop</w:t>
      </w:r>
      <w:r w:rsidR="008B7778">
        <w:rPr>
          <w:sz w:val="24"/>
          <w:szCs w:val="24"/>
        </w:rPr>
        <w:t>ment of</w:t>
      </w:r>
      <w:r>
        <w:rPr>
          <w:sz w:val="24"/>
          <w:szCs w:val="24"/>
        </w:rPr>
        <w:t xml:space="preserve"> question</w:t>
      </w:r>
      <w:r w:rsidR="00903C1A">
        <w:rPr>
          <w:sz w:val="24"/>
          <w:szCs w:val="24"/>
        </w:rPr>
        <w:t>s</w:t>
      </w:r>
      <w:r>
        <w:rPr>
          <w:sz w:val="24"/>
          <w:szCs w:val="24"/>
        </w:rPr>
        <w:t xml:space="preserve"> around international cases.</w:t>
      </w:r>
    </w:p>
    <w:p w:rsidR="005E4598" w:rsidP="00121EBC" w:rsidRDefault="005E4598" w14:paraId="4F9004B6" w14:textId="3866BA23">
      <w:pPr>
        <w:pStyle w:val="ListParagraph"/>
        <w:numPr>
          <w:ilvl w:val="0"/>
          <w:numId w:val="10"/>
        </w:numPr>
        <w:spacing w:after="120" w:line="360" w:lineRule="atLeast"/>
        <w:rPr>
          <w:sz w:val="24"/>
          <w:szCs w:val="24"/>
        </w:rPr>
      </w:pPr>
      <w:r>
        <w:rPr>
          <w:sz w:val="24"/>
          <w:szCs w:val="24"/>
        </w:rPr>
        <w:t xml:space="preserve">Make the youth-produced sexual images question in the mail screener be specific </w:t>
      </w:r>
      <w:r w:rsidR="008B7778">
        <w:rPr>
          <w:sz w:val="24"/>
          <w:szCs w:val="24"/>
        </w:rPr>
        <w:t>enough</w:t>
      </w:r>
      <w:r>
        <w:rPr>
          <w:sz w:val="24"/>
          <w:szCs w:val="24"/>
        </w:rPr>
        <w:t xml:space="preserve"> to delineate minor-only versus adult-invol</w:t>
      </w:r>
      <w:r w:rsidR="00DF4324">
        <w:rPr>
          <w:sz w:val="24"/>
          <w:szCs w:val="24"/>
        </w:rPr>
        <w:t>v</w:t>
      </w:r>
      <w:r>
        <w:rPr>
          <w:sz w:val="24"/>
          <w:szCs w:val="24"/>
        </w:rPr>
        <w:t>ed</w:t>
      </w:r>
      <w:r w:rsidR="008B7778">
        <w:rPr>
          <w:sz w:val="24"/>
          <w:szCs w:val="24"/>
        </w:rPr>
        <w:t>, by including non-arrest cases</w:t>
      </w:r>
      <w:r>
        <w:rPr>
          <w:sz w:val="24"/>
          <w:szCs w:val="24"/>
        </w:rPr>
        <w:t xml:space="preserve">.  </w:t>
      </w:r>
    </w:p>
    <w:p w:rsidR="00DF4324" w:rsidP="00121EBC" w:rsidRDefault="00DF4324" w14:paraId="5A1C464F" w14:textId="66909EC3">
      <w:pPr>
        <w:pStyle w:val="ListParagraph"/>
        <w:numPr>
          <w:ilvl w:val="0"/>
          <w:numId w:val="10"/>
        </w:numPr>
        <w:spacing w:after="120" w:line="360" w:lineRule="atLeast"/>
        <w:rPr>
          <w:sz w:val="24"/>
          <w:szCs w:val="24"/>
        </w:rPr>
      </w:pPr>
      <w:r>
        <w:rPr>
          <w:sz w:val="24"/>
          <w:szCs w:val="24"/>
        </w:rPr>
        <w:lastRenderedPageBreak/>
        <w:t>Inclusion of questions about self-harm and suicide.</w:t>
      </w:r>
    </w:p>
    <w:p w:rsidR="00211015" w:rsidP="00211015" w:rsidRDefault="00211015" w14:paraId="55279C7E" w14:textId="77777777">
      <w:pPr>
        <w:pStyle w:val="ListParagraph"/>
        <w:spacing w:after="120" w:line="360" w:lineRule="atLeast"/>
        <w:ind w:left="1080"/>
        <w:rPr>
          <w:sz w:val="24"/>
          <w:szCs w:val="24"/>
        </w:rPr>
      </w:pPr>
    </w:p>
    <w:p w:rsidR="00C93ECD" w:rsidP="00211015" w:rsidRDefault="00C93ECD" w14:paraId="7DA47C99" w14:textId="78801122">
      <w:pPr>
        <w:pStyle w:val="ListParagraph"/>
        <w:numPr>
          <w:ilvl w:val="0"/>
          <w:numId w:val="2"/>
        </w:numPr>
        <w:spacing w:after="0" w:line="360" w:lineRule="atLeast"/>
        <w:ind w:left="360"/>
        <w:rPr>
          <w:sz w:val="24"/>
          <w:szCs w:val="24"/>
        </w:rPr>
      </w:pPr>
      <w:r>
        <w:rPr>
          <w:sz w:val="24"/>
          <w:szCs w:val="24"/>
          <w:u w:val="single"/>
        </w:rPr>
        <w:t xml:space="preserve">Explanation of any Payment or </w:t>
      </w:r>
      <w:r w:rsidR="008017AA">
        <w:rPr>
          <w:sz w:val="24"/>
          <w:szCs w:val="24"/>
          <w:u w:val="single"/>
        </w:rPr>
        <w:t>G</w:t>
      </w:r>
      <w:r>
        <w:rPr>
          <w:sz w:val="24"/>
          <w:szCs w:val="24"/>
          <w:u w:val="single"/>
        </w:rPr>
        <w:t xml:space="preserve">ifts to </w:t>
      </w:r>
      <w:r w:rsidR="008017AA">
        <w:rPr>
          <w:sz w:val="24"/>
          <w:szCs w:val="24"/>
          <w:u w:val="single"/>
        </w:rPr>
        <w:t>R</w:t>
      </w:r>
      <w:r>
        <w:rPr>
          <w:sz w:val="24"/>
          <w:szCs w:val="24"/>
          <w:u w:val="single"/>
        </w:rPr>
        <w:t>espondents</w:t>
      </w:r>
    </w:p>
    <w:p w:rsidR="00211015" w:rsidP="00211015" w:rsidRDefault="00211015" w14:paraId="0A01CB8E" w14:textId="77777777">
      <w:pPr>
        <w:pStyle w:val="ListParagraph"/>
        <w:spacing w:after="0" w:line="360" w:lineRule="atLeast"/>
        <w:ind w:left="360"/>
        <w:contextualSpacing w:val="0"/>
        <w:rPr>
          <w:sz w:val="24"/>
          <w:szCs w:val="24"/>
        </w:rPr>
      </w:pPr>
    </w:p>
    <w:p w:rsidR="00C93ECD" w:rsidP="00211015" w:rsidRDefault="00C3026A" w14:paraId="4B41CE4F" w14:textId="570C32B2">
      <w:pPr>
        <w:pStyle w:val="ListParagraph"/>
        <w:spacing w:after="120" w:line="360" w:lineRule="atLeast"/>
        <w:ind w:left="360"/>
        <w:contextualSpacing w:val="0"/>
        <w:rPr>
          <w:sz w:val="24"/>
          <w:szCs w:val="24"/>
        </w:rPr>
      </w:pPr>
      <w:r>
        <w:rPr>
          <w:sz w:val="24"/>
          <w:szCs w:val="24"/>
        </w:rPr>
        <w:t xml:space="preserve">Neither NIJ or UNH will provide any </w:t>
      </w:r>
      <w:r w:rsidR="00C93ECD">
        <w:rPr>
          <w:sz w:val="24"/>
          <w:szCs w:val="24"/>
        </w:rPr>
        <w:t xml:space="preserve">payment or gifts </w:t>
      </w:r>
      <w:r>
        <w:rPr>
          <w:sz w:val="24"/>
          <w:szCs w:val="24"/>
        </w:rPr>
        <w:t>of any type</w:t>
      </w:r>
      <w:r w:rsidR="00C93ECD">
        <w:rPr>
          <w:sz w:val="24"/>
          <w:szCs w:val="24"/>
        </w:rPr>
        <w:t xml:space="preserve"> to respondents for participation in the pilot or national N-JOV4 studies.</w:t>
      </w:r>
      <w:r>
        <w:rPr>
          <w:sz w:val="24"/>
          <w:szCs w:val="24"/>
        </w:rPr>
        <w:t xml:space="preserve"> Respondents will participate on a voluntary basis.</w:t>
      </w:r>
    </w:p>
    <w:p w:rsidRPr="00211015" w:rsidR="00D82A2A" w:rsidP="00211015" w:rsidRDefault="00D82A2A" w14:paraId="48826035" w14:textId="2327977A">
      <w:pPr>
        <w:pStyle w:val="ListParagraph"/>
        <w:numPr>
          <w:ilvl w:val="0"/>
          <w:numId w:val="2"/>
        </w:numPr>
        <w:spacing w:after="0" w:line="360" w:lineRule="atLeast"/>
        <w:ind w:left="360"/>
        <w:rPr>
          <w:sz w:val="24"/>
          <w:szCs w:val="24"/>
        </w:rPr>
      </w:pPr>
      <w:r>
        <w:rPr>
          <w:sz w:val="24"/>
          <w:szCs w:val="24"/>
          <w:u w:val="single"/>
        </w:rPr>
        <w:t>Assurances of Privacy Provided to Respondents</w:t>
      </w:r>
    </w:p>
    <w:p w:rsidRPr="00D815BA" w:rsidR="00211015" w:rsidP="00211015" w:rsidRDefault="00211015" w14:paraId="40EAEBA0" w14:textId="77777777">
      <w:pPr>
        <w:pStyle w:val="ListParagraph"/>
        <w:spacing w:after="0" w:line="360" w:lineRule="atLeast"/>
        <w:ind w:left="360"/>
        <w:rPr>
          <w:sz w:val="24"/>
          <w:szCs w:val="24"/>
        </w:rPr>
      </w:pPr>
    </w:p>
    <w:p w:rsidR="001221B8" w:rsidP="00211015" w:rsidRDefault="006F3920" w14:paraId="022AD3AB" w14:textId="72ED26D3">
      <w:pPr>
        <w:numPr>
          <w:ilvl w:val="12"/>
          <w:numId w:val="0"/>
        </w:numPr>
        <w:spacing w:after="0" w:line="360" w:lineRule="atLeast"/>
        <w:ind w:left="360"/>
        <w:rPr>
          <w:rFonts w:cstheme="minorHAnsi"/>
          <w:sz w:val="24"/>
          <w:szCs w:val="24"/>
        </w:rPr>
      </w:pPr>
      <w:r>
        <w:rPr>
          <w:rFonts w:cstheme="minorHAnsi"/>
          <w:sz w:val="24"/>
          <w:szCs w:val="24"/>
        </w:rPr>
        <w:t>The information gathered in this data collection are subject</w:t>
      </w:r>
      <w:r w:rsidRPr="006F3920">
        <w:rPr>
          <w:rFonts w:cstheme="minorHAnsi"/>
          <w:sz w:val="24"/>
          <w:szCs w:val="24"/>
        </w:rPr>
        <w:t xml:space="preserve"> to the statutory and</w:t>
      </w:r>
      <w:r>
        <w:rPr>
          <w:rFonts w:cstheme="minorHAnsi"/>
          <w:sz w:val="24"/>
          <w:szCs w:val="24"/>
        </w:rPr>
        <w:t xml:space="preserve"> </w:t>
      </w:r>
      <w:r w:rsidRPr="006F3920">
        <w:rPr>
          <w:rFonts w:cstheme="minorHAnsi"/>
          <w:sz w:val="24"/>
          <w:szCs w:val="24"/>
        </w:rPr>
        <w:t>regulatory</w:t>
      </w:r>
      <w:r>
        <w:rPr>
          <w:rFonts w:cstheme="minorHAnsi"/>
          <w:sz w:val="24"/>
          <w:szCs w:val="24"/>
        </w:rPr>
        <w:t xml:space="preserve"> </w:t>
      </w:r>
      <w:r w:rsidRPr="006F3920">
        <w:rPr>
          <w:rFonts w:cstheme="minorHAnsi"/>
          <w:sz w:val="24"/>
          <w:szCs w:val="24"/>
        </w:rPr>
        <w:t>confidentiality requirements of 34 USC §10231a and 28 CFR Part 22. Both 34 USC §10231a</w:t>
      </w:r>
      <w:r>
        <w:rPr>
          <w:rFonts w:cstheme="minorHAnsi"/>
          <w:sz w:val="24"/>
          <w:szCs w:val="24"/>
        </w:rPr>
        <w:t xml:space="preserve"> </w:t>
      </w:r>
      <w:r w:rsidRPr="006F3920">
        <w:rPr>
          <w:rFonts w:cstheme="minorHAnsi"/>
          <w:sz w:val="24"/>
          <w:szCs w:val="24"/>
        </w:rPr>
        <w:t>and 28 CFR Part 22 provide that research and statistical information</w:t>
      </w:r>
      <w:r>
        <w:rPr>
          <w:rFonts w:cstheme="minorHAnsi"/>
          <w:sz w:val="24"/>
          <w:szCs w:val="24"/>
        </w:rPr>
        <w:t xml:space="preserve"> </w:t>
      </w:r>
      <w:r w:rsidRPr="006F3920">
        <w:rPr>
          <w:rFonts w:cstheme="minorHAnsi"/>
          <w:sz w:val="24"/>
          <w:szCs w:val="24"/>
        </w:rPr>
        <w:t>identifiable to a private</w:t>
      </w:r>
      <w:r>
        <w:rPr>
          <w:rFonts w:cstheme="minorHAnsi"/>
          <w:sz w:val="24"/>
          <w:szCs w:val="24"/>
        </w:rPr>
        <w:t xml:space="preserve"> </w:t>
      </w:r>
      <w:r w:rsidRPr="006F3920">
        <w:rPr>
          <w:rFonts w:cstheme="minorHAnsi"/>
          <w:sz w:val="24"/>
          <w:szCs w:val="24"/>
        </w:rPr>
        <w:t xml:space="preserve">person is immune from legal process and may only </w:t>
      </w:r>
      <w:proofErr w:type="spellStart"/>
      <w:r w:rsidRPr="006F3920">
        <w:rPr>
          <w:rFonts w:cstheme="minorHAnsi"/>
          <w:sz w:val="24"/>
          <w:szCs w:val="24"/>
        </w:rPr>
        <w:t>used</w:t>
      </w:r>
      <w:proofErr w:type="spellEnd"/>
      <w:r w:rsidRPr="006F3920">
        <w:rPr>
          <w:rFonts w:cstheme="minorHAnsi"/>
          <w:sz w:val="24"/>
          <w:szCs w:val="24"/>
        </w:rPr>
        <w:t xml:space="preserve"> or</w:t>
      </w:r>
      <w:r>
        <w:rPr>
          <w:rFonts w:cstheme="minorHAnsi"/>
          <w:sz w:val="24"/>
          <w:szCs w:val="24"/>
        </w:rPr>
        <w:t xml:space="preserve"> </w:t>
      </w:r>
      <w:r w:rsidRPr="006F3920">
        <w:rPr>
          <w:rFonts w:cstheme="minorHAnsi"/>
          <w:sz w:val="24"/>
          <w:szCs w:val="24"/>
        </w:rPr>
        <w:t xml:space="preserve">revealed for research </w:t>
      </w:r>
      <w:r>
        <w:rPr>
          <w:rFonts w:cstheme="minorHAnsi"/>
          <w:sz w:val="24"/>
          <w:szCs w:val="24"/>
        </w:rPr>
        <w:t xml:space="preserve">or statistical </w:t>
      </w:r>
      <w:r w:rsidRPr="006F3920">
        <w:rPr>
          <w:rFonts w:cstheme="minorHAnsi"/>
          <w:sz w:val="24"/>
          <w:szCs w:val="24"/>
        </w:rPr>
        <w:t xml:space="preserve">purposes. </w:t>
      </w:r>
      <w:r w:rsidRPr="001221B8" w:rsidR="001221B8">
        <w:rPr>
          <w:rFonts w:cstheme="minorHAnsi"/>
          <w:sz w:val="24"/>
          <w:szCs w:val="24"/>
        </w:rPr>
        <w:t xml:space="preserve">All personally identifiable data collected are protected under the confidentiality provisions of </w:t>
      </w:r>
      <w:r w:rsidRPr="006F3920">
        <w:rPr>
          <w:rFonts w:cstheme="minorHAnsi"/>
          <w:sz w:val="24"/>
          <w:szCs w:val="24"/>
        </w:rPr>
        <w:t>34 USC §10231a</w:t>
      </w:r>
      <w:r w:rsidRPr="001221B8" w:rsidR="001221B8">
        <w:rPr>
          <w:rFonts w:cstheme="minorHAnsi"/>
          <w:sz w:val="24"/>
          <w:szCs w:val="24"/>
        </w:rPr>
        <w:t>. A copy of this section is included in this submission (</w:t>
      </w:r>
      <w:r w:rsidRPr="00537068" w:rsidR="001221B8">
        <w:rPr>
          <w:rFonts w:cstheme="minorHAnsi"/>
          <w:b/>
          <w:bCs/>
          <w:sz w:val="24"/>
          <w:szCs w:val="24"/>
        </w:rPr>
        <w:t xml:space="preserve">Appendix </w:t>
      </w:r>
      <w:r w:rsidRPr="00537068" w:rsidR="008017AA">
        <w:rPr>
          <w:rFonts w:cstheme="minorHAnsi"/>
          <w:b/>
          <w:bCs/>
          <w:sz w:val="24"/>
          <w:szCs w:val="24"/>
        </w:rPr>
        <w:t>F</w:t>
      </w:r>
      <w:r w:rsidRPr="001221B8" w:rsidR="001221B8">
        <w:rPr>
          <w:rFonts w:cstheme="minorHAnsi"/>
          <w:sz w:val="24"/>
          <w:szCs w:val="24"/>
        </w:rPr>
        <w:t xml:space="preserve">). </w:t>
      </w:r>
      <w:r w:rsidR="001221B8">
        <w:rPr>
          <w:rFonts w:cstheme="minorHAnsi"/>
          <w:sz w:val="24"/>
          <w:szCs w:val="24"/>
        </w:rPr>
        <w:t>A copy of these regulations (28 CFR Part 22) is included in this submission (</w:t>
      </w:r>
      <w:r w:rsidRPr="00537068" w:rsidR="001221B8">
        <w:rPr>
          <w:rFonts w:cstheme="minorHAnsi"/>
          <w:b/>
          <w:bCs/>
          <w:sz w:val="24"/>
          <w:szCs w:val="24"/>
        </w:rPr>
        <w:t xml:space="preserve">Appendix </w:t>
      </w:r>
      <w:r w:rsidRPr="00537068" w:rsidR="008017AA">
        <w:rPr>
          <w:rFonts w:cstheme="minorHAnsi"/>
          <w:b/>
          <w:bCs/>
          <w:sz w:val="24"/>
          <w:szCs w:val="24"/>
        </w:rPr>
        <w:t>G</w:t>
      </w:r>
      <w:r w:rsidR="001221B8">
        <w:rPr>
          <w:rFonts w:cstheme="minorHAnsi"/>
          <w:sz w:val="24"/>
          <w:szCs w:val="24"/>
        </w:rPr>
        <w:t>). The covers letters that accompany the pilot and national studies will notify the respondents that their response is voluntary, and that the identity of all participants will be held confidential as required.</w:t>
      </w:r>
    </w:p>
    <w:p w:rsidR="001221B8" w:rsidP="00211015" w:rsidRDefault="001221B8" w14:paraId="798CB4D1" w14:textId="2601B83A">
      <w:pPr>
        <w:numPr>
          <w:ilvl w:val="12"/>
          <w:numId w:val="0"/>
        </w:numPr>
        <w:spacing w:after="0" w:line="360" w:lineRule="atLeast"/>
        <w:ind w:left="360"/>
        <w:rPr>
          <w:rFonts w:cstheme="minorHAnsi"/>
          <w:sz w:val="24"/>
          <w:szCs w:val="24"/>
        </w:rPr>
      </w:pPr>
    </w:p>
    <w:p w:rsidR="001221B8" w:rsidP="00211015" w:rsidRDefault="006F3920" w14:paraId="2B055E1E" w14:textId="0B1A3AA6">
      <w:pPr>
        <w:numPr>
          <w:ilvl w:val="12"/>
          <w:numId w:val="0"/>
        </w:numPr>
        <w:spacing w:after="0" w:line="360" w:lineRule="atLeast"/>
        <w:ind w:left="360"/>
        <w:rPr>
          <w:rFonts w:cstheme="minorHAnsi"/>
          <w:sz w:val="24"/>
          <w:szCs w:val="24"/>
        </w:rPr>
      </w:pPr>
      <w:r>
        <w:rPr>
          <w:rFonts w:cstheme="minorHAnsi"/>
          <w:sz w:val="24"/>
          <w:szCs w:val="24"/>
        </w:rPr>
        <w:t xml:space="preserve">In addition, </w:t>
      </w:r>
      <w:r w:rsidR="001221B8">
        <w:rPr>
          <w:rFonts w:cstheme="minorHAnsi"/>
          <w:sz w:val="24"/>
          <w:szCs w:val="24"/>
        </w:rPr>
        <w:t>project staff will take the following precautions to ensure the confidentiality of all data collected:</w:t>
      </w:r>
    </w:p>
    <w:p w:rsidR="001221B8" w:rsidP="007C4AEA" w:rsidRDefault="00E4444F" w14:paraId="067637E4" w14:textId="77777777">
      <w:pPr>
        <w:pStyle w:val="ListParagraph"/>
        <w:numPr>
          <w:ilvl w:val="0"/>
          <w:numId w:val="12"/>
        </w:numPr>
        <w:spacing w:after="0" w:line="360" w:lineRule="atLeast"/>
        <w:rPr>
          <w:rFonts w:cstheme="minorHAnsi"/>
          <w:sz w:val="24"/>
          <w:szCs w:val="24"/>
        </w:rPr>
      </w:pPr>
      <w:r w:rsidRPr="001221B8">
        <w:rPr>
          <w:rFonts w:cstheme="minorHAnsi"/>
          <w:sz w:val="24"/>
          <w:szCs w:val="24"/>
        </w:rPr>
        <w:t xml:space="preserve">No specific agencies or cases will be identified in any published materials. </w:t>
      </w:r>
    </w:p>
    <w:p w:rsidR="001221B8" w:rsidP="007C4AEA" w:rsidRDefault="00E4444F" w14:paraId="5F1FB2E8" w14:textId="70940930">
      <w:pPr>
        <w:pStyle w:val="ListParagraph"/>
        <w:numPr>
          <w:ilvl w:val="0"/>
          <w:numId w:val="12"/>
        </w:numPr>
        <w:spacing w:after="0" w:line="360" w:lineRule="atLeast"/>
        <w:rPr>
          <w:rFonts w:cstheme="minorHAnsi"/>
          <w:sz w:val="24"/>
          <w:szCs w:val="24"/>
        </w:rPr>
      </w:pPr>
      <w:r w:rsidRPr="001221B8">
        <w:rPr>
          <w:rFonts w:cstheme="minorHAnsi"/>
          <w:sz w:val="24"/>
          <w:szCs w:val="24"/>
        </w:rPr>
        <w:t xml:space="preserve">The </w:t>
      </w:r>
      <w:r w:rsidR="001221B8">
        <w:rPr>
          <w:rFonts w:cstheme="minorHAnsi"/>
          <w:sz w:val="24"/>
          <w:szCs w:val="24"/>
        </w:rPr>
        <w:t xml:space="preserve">case-level </w:t>
      </w:r>
      <w:r w:rsidRPr="001221B8">
        <w:rPr>
          <w:rFonts w:cstheme="minorHAnsi"/>
          <w:sz w:val="24"/>
          <w:szCs w:val="24"/>
        </w:rPr>
        <w:t xml:space="preserve">telephone interview will not ask for personally identifying information about people involved in the case, such as </w:t>
      </w:r>
      <w:r w:rsidR="008017AA">
        <w:rPr>
          <w:rFonts w:cstheme="minorHAnsi"/>
          <w:sz w:val="24"/>
          <w:szCs w:val="24"/>
        </w:rPr>
        <w:t>the</w:t>
      </w:r>
      <w:r w:rsidRPr="001221B8">
        <w:rPr>
          <w:rFonts w:cstheme="minorHAnsi"/>
          <w:sz w:val="24"/>
          <w:szCs w:val="24"/>
        </w:rPr>
        <w:t xml:space="preserve"> name of the perpetrators, suspects, or victims involved. </w:t>
      </w:r>
    </w:p>
    <w:p w:rsidR="001221B8" w:rsidP="007C4AEA" w:rsidRDefault="00E4444F" w14:paraId="724C715A" w14:textId="5F648306">
      <w:pPr>
        <w:pStyle w:val="ListParagraph"/>
        <w:numPr>
          <w:ilvl w:val="0"/>
          <w:numId w:val="12"/>
        </w:numPr>
        <w:spacing w:after="0" w:line="360" w:lineRule="atLeast"/>
        <w:rPr>
          <w:rFonts w:cstheme="minorHAnsi"/>
          <w:sz w:val="24"/>
          <w:szCs w:val="24"/>
        </w:rPr>
      </w:pPr>
      <w:r w:rsidRPr="001221B8">
        <w:rPr>
          <w:rFonts w:cstheme="minorHAnsi"/>
          <w:sz w:val="24"/>
          <w:szCs w:val="24"/>
        </w:rPr>
        <w:t>Data submitted to a data archive as required by the Department of Justice will be fully de-identified</w:t>
      </w:r>
      <w:r w:rsidR="008017AA">
        <w:rPr>
          <w:rFonts w:cstheme="minorHAnsi"/>
          <w:sz w:val="24"/>
          <w:szCs w:val="24"/>
        </w:rPr>
        <w:t xml:space="preserve"> with no mention of specific agencies who participated</w:t>
      </w:r>
      <w:r w:rsidRPr="001221B8">
        <w:rPr>
          <w:rFonts w:cstheme="minorHAnsi"/>
          <w:sz w:val="24"/>
          <w:szCs w:val="24"/>
        </w:rPr>
        <w:t>.</w:t>
      </w:r>
    </w:p>
    <w:p w:rsidR="001221B8" w:rsidP="007C4AEA" w:rsidRDefault="00E4444F" w14:paraId="5CFBC1A5" w14:textId="77777777">
      <w:pPr>
        <w:pStyle w:val="ListParagraph"/>
        <w:numPr>
          <w:ilvl w:val="0"/>
          <w:numId w:val="12"/>
        </w:numPr>
        <w:spacing w:after="0" w:line="360" w:lineRule="atLeast"/>
        <w:rPr>
          <w:rFonts w:cstheme="minorHAnsi"/>
          <w:sz w:val="24"/>
          <w:szCs w:val="24"/>
        </w:rPr>
      </w:pPr>
      <w:r w:rsidRPr="001221B8">
        <w:rPr>
          <w:rFonts w:cstheme="minorHAnsi"/>
          <w:sz w:val="24"/>
          <w:szCs w:val="24"/>
        </w:rPr>
        <w:t xml:space="preserve"> No information shared publicly from the study will identify the respondent, the agency, or suspects or victims in the case. </w:t>
      </w:r>
    </w:p>
    <w:p w:rsidRPr="001221B8" w:rsidR="00E4444F" w:rsidP="007C4AEA" w:rsidRDefault="00E4444F" w14:paraId="0BC07074" w14:textId="79A57EBB">
      <w:pPr>
        <w:pStyle w:val="ListParagraph"/>
        <w:numPr>
          <w:ilvl w:val="0"/>
          <w:numId w:val="12"/>
        </w:numPr>
        <w:spacing w:after="0" w:line="360" w:lineRule="atLeast"/>
        <w:rPr>
          <w:rFonts w:cstheme="minorHAnsi"/>
          <w:sz w:val="24"/>
          <w:szCs w:val="24"/>
        </w:rPr>
      </w:pPr>
      <w:r w:rsidRPr="001221B8">
        <w:rPr>
          <w:rFonts w:cstheme="minorHAnsi"/>
          <w:sz w:val="24"/>
          <w:szCs w:val="24"/>
        </w:rPr>
        <w:t>Research findings will be disseminated through presentations at professional conferences; peer reviewed journals; and reports assessable to the public, law enforcement, and legal professionals.</w:t>
      </w:r>
    </w:p>
    <w:p w:rsidRPr="001221B8" w:rsidR="00E4444F" w:rsidP="007C4AEA" w:rsidRDefault="00E4444F" w14:paraId="70A6BAD3" w14:textId="77777777">
      <w:pPr>
        <w:numPr>
          <w:ilvl w:val="12"/>
          <w:numId w:val="0"/>
        </w:numPr>
        <w:spacing w:after="0" w:line="360" w:lineRule="atLeast"/>
        <w:ind w:left="720"/>
        <w:rPr>
          <w:rFonts w:cstheme="minorHAnsi"/>
          <w:sz w:val="24"/>
          <w:szCs w:val="24"/>
        </w:rPr>
      </w:pPr>
    </w:p>
    <w:p w:rsidR="001221B8" w:rsidP="005F0A34" w:rsidRDefault="001221B8" w14:paraId="30AD21C9" w14:textId="481254CE">
      <w:pPr>
        <w:numPr>
          <w:ilvl w:val="12"/>
          <w:numId w:val="0"/>
        </w:numPr>
        <w:spacing w:after="0" w:line="360" w:lineRule="atLeast"/>
        <w:ind w:left="360"/>
        <w:rPr>
          <w:rFonts w:cstheme="minorHAnsi"/>
          <w:sz w:val="24"/>
          <w:szCs w:val="24"/>
        </w:rPr>
      </w:pPr>
      <w:r>
        <w:rPr>
          <w:rFonts w:cstheme="minorHAnsi"/>
          <w:sz w:val="24"/>
          <w:szCs w:val="24"/>
        </w:rPr>
        <w:lastRenderedPageBreak/>
        <w:t>UNH also has extensive experience protecting and maintaining the privacy of respondent data collected from surveys. This includes the following planed procedures for N-JOV4:</w:t>
      </w:r>
    </w:p>
    <w:p w:rsidR="001221B8" w:rsidP="007C4AEA" w:rsidRDefault="001221B8" w14:paraId="433359D6" w14:textId="77777777">
      <w:pPr>
        <w:pStyle w:val="ListParagraph"/>
        <w:numPr>
          <w:ilvl w:val="0"/>
          <w:numId w:val="13"/>
        </w:numPr>
        <w:spacing w:after="0" w:line="360" w:lineRule="atLeast"/>
        <w:rPr>
          <w:rFonts w:cstheme="minorHAnsi"/>
          <w:sz w:val="24"/>
          <w:szCs w:val="24"/>
        </w:rPr>
      </w:pPr>
      <w:r>
        <w:rPr>
          <w:rFonts w:cstheme="minorHAnsi"/>
          <w:sz w:val="24"/>
          <w:szCs w:val="24"/>
        </w:rPr>
        <w:t>A</w:t>
      </w:r>
      <w:r w:rsidRPr="001221B8" w:rsidR="00E4444F">
        <w:rPr>
          <w:rFonts w:cstheme="minorHAnsi"/>
          <w:sz w:val="24"/>
          <w:szCs w:val="24"/>
        </w:rPr>
        <w:t xml:space="preserve">ll information that would link any identifiable data with a particular agency will be stored on UNH BOX, a secure network server that only the PI, Co-I’s and a few key research staff have access to. </w:t>
      </w:r>
    </w:p>
    <w:p w:rsidR="001221B8" w:rsidP="007C4AEA" w:rsidRDefault="00E4444F" w14:paraId="391D1424" w14:textId="72AF303E">
      <w:pPr>
        <w:pStyle w:val="ListParagraph"/>
        <w:numPr>
          <w:ilvl w:val="0"/>
          <w:numId w:val="13"/>
        </w:numPr>
        <w:spacing w:after="0" w:line="360" w:lineRule="atLeast"/>
        <w:rPr>
          <w:rFonts w:cstheme="minorHAnsi"/>
          <w:sz w:val="24"/>
          <w:szCs w:val="24"/>
        </w:rPr>
      </w:pPr>
      <w:r w:rsidRPr="001221B8">
        <w:rPr>
          <w:rFonts w:cstheme="minorHAnsi"/>
          <w:sz w:val="24"/>
          <w:szCs w:val="24"/>
        </w:rPr>
        <w:t>The telephone survey data will be collected through Qualtrics, a web-based survey and data service. Qualtrics protects data using industry best standards. Qualtrics servers are protected by high-end firewall systems and scans are performed regularly to ensure that any vulnerabilities are quickly found and patched. Complete penetration tests are pe</w:t>
      </w:r>
      <w:r w:rsidR="008B7778">
        <w:rPr>
          <w:rFonts w:cstheme="minorHAnsi"/>
          <w:sz w:val="24"/>
          <w:szCs w:val="24"/>
        </w:rPr>
        <w:t>r</w:t>
      </w:r>
      <w:r w:rsidRPr="001221B8">
        <w:rPr>
          <w:rFonts w:cstheme="minorHAnsi"/>
          <w:sz w:val="24"/>
          <w:szCs w:val="24"/>
        </w:rPr>
        <w:t xml:space="preserve">formed yearly. All services have quick failover points and redundant hardware, with complete backups performed nightly. Data is communicated to a secure server at UNH. Once downloaded, the data will not be accessible from the Internet. </w:t>
      </w:r>
    </w:p>
    <w:p w:rsidR="001221B8" w:rsidP="007C4AEA" w:rsidRDefault="00E4444F" w14:paraId="2007A278" w14:textId="77777777">
      <w:pPr>
        <w:pStyle w:val="ListParagraph"/>
        <w:numPr>
          <w:ilvl w:val="0"/>
          <w:numId w:val="13"/>
        </w:numPr>
        <w:spacing w:after="0" w:line="360" w:lineRule="atLeast"/>
        <w:rPr>
          <w:rFonts w:cstheme="minorHAnsi"/>
          <w:sz w:val="24"/>
          <w:szCs w:val="24"/>
        </w:rPr>
      </w:pPr>
      <w:r w:rsidRPr="001221B8">
        <w:rPr>
          <w:rFonts w:cstheme="minorHAnsi"/>
          <w:sz w:val="24"/>
          <w:szCs w:val="24"/>
        </w:rPr>
        <w:t xml:space="preserve">Access to the data will be password protected within the UNH firewall. </w:t>
      </w:r>
    </w:p>
    <w:p w:rsidRPr="001221B8" w:rsidR="00E4444F" w:rsidP="007C4AEA" w:rsidRDefault="00E4444F" w14:paraId="42252A3B" w14:textId="06BD1CD4">
      <w:pPr>
        <w:pStyle w:val="ListParagraph"/>
        <w:numPr>
          <w:ilvl w:val="0"/>
          <w:numId w:val="13"/>
        </w:numPr>
        <w:spacing w:after="0" w:line="360" w:lineRule="atLeast"/>
        <w:rPr>
          <w:rFonts w:cstheme="minorHAnsi"/>
          <w:sz w:val="24"/>
          <w:szCs w:val="24"/>
        </w:rPr>
      </w:pPr>
      <w:r w:rsidRPr="001221B8">
        <w:rPr>
          <w:rFonts w:cstheme="minorHAnsi"/>
          <w:sz w:val="24"/>
          <w:szCs w:val="24"/>
        </w:rPr>
        <w:t>Upon completion of this research project, the security of identifiable data (i.e., agency name) will be protected by either complete physical destruction of all copies of the materials or the identifiable portion of such materials after the three-year required recipient retention period or as soon as authorized by law, or by removal of identifiers from data and separate maintenance of a name-code index in a secure location.</w:t>
      </w:r>
    </w:p>
    <w:p w:rsidRPr="001221B8" w:rsidR="00E4444F" w:rsidP="00D815BA" w:rsidRDefault="00E4444F" w14:paraId="46895CAA" w14:textId="1EB4BB2E">
      <w:pPr>
        <w:pStyle w:val="ListParagraph"/>
        <w:spacing w:after="0" w:line="360" w:lineRule="atLeast"/>
        <w:rPr>
          <w:sz w:val="24"/>
          <w:szCs w:val="24"/>
        </w:rPr>
      </w:pPr>
    </w:p>
    <w:p w:rsidRPr="00211015" w:rsidR="00211015" w:rsidP="00211015" w:rsidRDefault="00C00DB4" w14:paraId="6C2E0A68" w14:textId="77777777">
      <w:pPr>
        <w:pStyle w:val="ListParagraph"/>
        <w:numPr>
          <w:ilvl w:val="0"/>
          <w:numId w:val="2"/>
        </w:numPr>
        <w:spacing w:after="0" w:line="360" w:lineRule="atLeast"/>
        <w:ind w:left="360"/>
        <w:contextualSpacing w:val="0"/>
        <w:rPr>
          <w:sz w:val="24"/>
          <w:szCs w:val="24"/>
        </w:rPr>
      </w:pPr>
      <w:r w:rsidRPr="00211015">
        <w:rPr>
          <w:sz w:val="24"/>
          <w:szCs w:val="24"/>
          <w:u w:val="single"/>
        </w:rPr>
        <w:t>Justification for Sensitive Questions</w:t>
      </w:r>
    </w:p>
    <w:p w:rsidR="00211015" w:rsidP="00211015" w:rsidRDefault="00211015" w14:paraId="12357E98" w14:textId="77777777">
      <w:pPr>
        <w:pStyle w:val="ListParagraph"/>
        <w:spacing w:after="0" w:line="360" w:lineRule="atLeast"/>
        <w:contextualSpacing w:val="0"/>
        <w:rPr>
          <w:sz w:val="24"/>
          <w:szCs w:val="24"/>
        </w:rPr>
      </w:pPr>
    </w:p>
    <w:p w:rsidR="00C00DB4" w:rsidP="00211015" w:rsidRDefault="00C00DB4" w14:paraId="5CCB8837" w14:textId="01B06704">
      <w:pPr>
        <w:pStyle w:val="ListParagraph"/>
        <w:spacing w:after="0" w:line="360" w:lineRule="atLeast"/>
        <w:ind w:left="360"/>
        <w:contextualSpacing w:val="0"/>
        <w:rPr>
          <w:sz w:val="24"/>
          <w:szCs w:val="24"/>
        </w:rPr>
      </w:pPr>
      <w:r w:rsidRPr="00211015">
        <w:rPr>
          <w:sz w:val="24"/>
          <w:szCs w:val="24"/>
        </w:rPr>
        <w:t xml:space="preserve">The information being collected is deidentified data on incidents involving technology-facilitated sex crimes against children from police records. This information is typical of all the widely used crime and victimization data that are collected and published from law enforcement, </w:t>
      </w:r>
      <w:r w:rsidRPr="00211015" w:rsidR="009D5A11">
        <w:rPr>
          <w:sz w:val="24"/>
          <w:szCs w:val="24"/>
        </w:rPr>
        <w:t xml:space="preserve">such as </w:t>
      </w:r>
      <w:r w:rsidRPr="00211015">
        <w:rPr>
          <w:sz w:val="24"/>
          <w:szCs w:val="24"/>
        </w:rPr>
        <w:t xml:space="preserve">the UCR, the NIBRS, and many local law enforcement </w:t>
      </w:r>
      <w:r w:rsidRPr="00211015" w:rsidR="009D5A11">
        <w:rPr>
          <w:sz w:val="24"/>
          <w:szCs w:val="24"/>
        </w:rPr>
        <w:t>studies</w:t>
      </w:r>
      <w:r w:rsidRPr="00211015">
        <w:rPr>
          <w:sz w:val="24"/>
          <w:szCs w:val="24"/>
        </w:rPr>
        <w:t>. While the topic area might be considered sensitive, the questions being posed to law enforcement investigators about cases known to or investigated by them are not sensitive.</w:t>
      </w:r>
    </w:p>
    <w:p w:rsidRPr="00211015" w:rsidR="00211015" w:rsidP="00211015" w:rsidRDefault="00211015" w14:paraId="676CBE5F" w14:textId="77777777">
      <w:pPr>
        <w:pStyle w:val="ListParagraph"/>
        <w:spacing w:after="0" w:line="360" w:lineRule="atLeast"/>
        <w:ind w:left="360"/>
        <w:contextualSpacing w:val="0"/>
        <w:rPr>
          <w:sz w:val="24"/>
          <w:szCs w:val="24"/>
        </w:rPr>
      </w:pPr>
    </w:p>
    <w:p w:rsidRPr="00211015" w:rsidR="00211015" w:rsidP="00211015" w:rsidRDefault="00C00DB4" w14:paraId="54363476" w14:textId="77777777">
      <w:pPr>
        <w:pStyle w:val="ListParagraph"/>
        <w:numPr>
          <w:ilvl w:val="0"/>
          <w:numId w:val="2"/>
        </w:numPr>
        <w:spacing w:after="0" w:line="360" w:lineRule="atLeast"/>
        <w:ind w:left="360"/>
        <w:contextualSpacing w:val="0"/>
        <w:rPr>
          <w:sz w:val="24"/>
          <w:szCs w:val="24"/>
        </w:rPr>
      </w:pPr>
      <w:r w:rsidRPr="00211015">
        <w:rPr>
          <w:sz w:val="24"/>
          <w:szCs w:val="24"/>
          <w:u w:val="single"/>
        </w:rPr>
        <w:t>Estimate of Respondent Burden, Including Annual Hourly Cos</w:t>
      </w:r>
      <w:r w:rsidRPr="00211015" w:rsidR="00CC6B4A">
        <w:rPr>
          <w:sz w:val="24"/>
          <w:szCs w:val="24"/>
          <w:u w:val="single"/>
        </w:rPr>
        <w:t>t</w:t>
      </w:r>
    </w:p>
    <w:p w:rsidR="00211015" w:rsidP="00211015" w:rsidRDefault="00211015" w14:paraId="70110301" w14:textId="77777777">
      <w:pPr>
        <w:pStyle w:val="ListParagraph"/>
        <w:spacing w:after="0" w:line="360" w:lineRule="atLeast"/>
        <w:contextualSpacing w:val="0"/>
        <w:rPr>
          <w:sz w:val="24"/>
          <w:szCs w:val="24"/>
        </w:rPr>
      </w:pPr>
    </w:p>
    <w:p w:rsidR="00CC6B4A" w:rsidP="00211015" w:rsidRDefault="00CC6B4A" w14:paraId="19EA3737" w14:textId="24920633">
      <w:pPr>
        <w:pStyle w:val="ListParagraph"/>
        <w:spacing w:after="0" w:line="360" w:lineRule="atLeast"/>
        <w:ind w:left="360"/>
        <w:contextualSpacing w:val="0"/>
        <w:rPr>
          <w:sz w:val="24"/>
          <w:szCs w:val="24"/>
        </w:rPr>
      </w:pPr>
      <w:r w:rsidRPr="00211015">
        <w:rPr>
          <w:sz w:val="24"/>
          <w:szCs w:val="24"/>
        </w:rPr>
        <w:t xml:space="preserve">There are an estimated </w:t>
      </w:r>
      <w:r w:rsidRPr="00211015" w:rsidR="00F350ED">
        <w:rPr>
          <w:b/>
          <w:bCs/>
          <w:sz w:val="24"/>
          <w:szCs w:val="24"/>
        </w:rPr>
        <w:t>1,</w:t>
      </w:r>
      <w:r w:rsidRPr="00211015" w:rsidR="00844443">
        <w:rPr>
          <w:b/>
          <w:bCs/>
          <w:sz w:val="24"/>
          <w:szCs w:val="24"/>
        </w:rPr>
        <w:t>779.</w:t>
      </w:r>
      <w:r w:rsidRPr="00211015" w:rsidR="005E17AD">
        <w:rPr>
          <w:b/>
          <w:bCs/>
          <w:sz w:val="24"/>
          <w:szCs w:val="24"/>
        </w:rPr>
        <w:t>8</w:t>
      </w:r>
      <w:r w:rsidRPr="00211015" w:rsidR="00844443">
        <w:rPr>
          <w:b/>
          <w:bCs/>
          <w:sz w:val="24"/>
          <w:szCs w:val="24"/>
        </w:rPr>
        <w:t>0</w:t>
      </w:r>
      <w:r w:rsidRPr="00211015">
        <w:rPr>
          <w:b/>
          <w:bCs/>
          <w:sz w:val="24"/>
          <w:szCs w:val="24"/>
        </w:rPr>
        <w:t xml:space="preserve"> total burden hours</w:t>
      </w:r>
      <w:r w:rsidRPr="00211015">
        <w:rPr>
          <w:sz w:val="24"/>
          <w:szCs w:val="24"/>
        </w:rPr>
        <w:t xml:space="preserve"> requested for the pilot and national N-JOV4 studies</w:t>
      </w:r>
      <w:r w:rsidRPr="00211015" w:rsidR="005E17AD">
        <w:rPr>
          <w:sz w:val="24"/>
          <w:szCs w:val="24"/>
        </w:rPr>
        <w:t xml:space="preserve"> (See </w:t>
      </w:r>
      <w:r w:rsidRPr="00211015" w:rsidR="005E17AD">
        <w:rPr>
          <w:b/>
          <w:bCs/>
          <w:sz w:val="24"/>
          <w:szCs w:val="24"/>
        </w:rPr>
        <w:t>Table 2</w:t>
      </w:r>
      <w:r w:rsidRPr="00211015" w:rsidR="005E17AD">
        <w:rPr>
          <w:sz w:val="24"/>
          <w:szCs w:val="24"/>
        </w:rPr>
        <w:t xml:space="preserve"> for details)</w:t>
      </w:r>
      <w:r w:rsidRPr="00211015">
        <w:rPr>
          <w:sz w:val="24"/>
          <w:szCs w:val="24"/>
        </w:rPr>
        <w:t>.</w:t>
      </w:r>
    </w:p>
    <w:p w:rsidRPr="00211015" w:rsidR="00211015" w:rsidP="00211015" w:rsidRDefault="00211015" w14:paraId="1104A3D4" w14:textId="77777777">
      <w:pPr>
        <w:pStyle w:val="ListParagraph"/>
        <w:spacing w:after="0" w:line="360" w:lineRule="atLeast"/>
        <w:ind w:left="360"/>
        <w:contextualSpacing w:val="0"/>
        <w:rPr>
          <w:sz w:val="24"/>
          <w:szCs w:val="24"/>
        </w:rPr>
      </w:pPr>
    </w:p>
    <w:p w:rsidR="00CC6B4A" w:rsidP="00211015" w:rsidRDefault="00CC6B4A" w14:paraId="4954FAD8" w14:textId="36121925">
      <w:pPr>
        <w:pStyle w:val="ListParagraph"/>
        <w:spacing w:after="120" w:line="360" w:lineRule="atLeast"/>
        <w:ind w:left="360"/>
        <w:contextualSpacing w:val="0"/>
        <w:rPr>
          <w:sz w:val="24"/>
          <w:szCs w:val="24"/>
        </w:rPr>
      </w:pPr>
      <w:r>
        <w:rPr>
          <w:sz w:val="24"/>
          <w:szCs w:val="24"/>
        </w:rPr>
        <w:lastRenderedPageBreak/>
        <w:t>The assumptions used to estimate burden hours are based on experience with previous N-JOVs, discussion with ICAC Task For</w:t>
      </w:r>
      <w:r w:rsidR="00754FC9">
        <w:rPr>
          <w:sz w:val="24"/>
          <w:szCs w:val="24"/>
        </w:rPr>
        <w:t>c</w:t>
      </w:r>
      <w:r>
        <w:rPr>
          <w:sz w:val="24"/>
          <w:szCs w:val="24"/>
        </w:rPr>
        <w:t xml:space="preserve">e Commanders who sit on the study </w:t>
      </w:r>
      <w:r w:rsidR="008017AA">
        <w:rPr>
          <w:sz w:val="24"/>
          <w:szCs w:val="24"/>
        </w:rPr>
        <w:t>E</w:t>
      </w:r>
      <w:r>
        <w:rPr>
          <w:sz w:val="24"/>
          <w:szCs w:val="24"/>
        </w:rPr>
        <w:t xml:space="preserve">xpert </w:t>
      </w:r>
      <w:r w:rsidR="008017AA">
        <w:rPr>
          <w:sz w:val="24"/>
          <w:szCs w:val="24"/>
        </w:rPr>
        <w:t>P</w:t>
      </w:r>
      <w:r>
        <w:rPr>
          <w:sz w:val="24"/>
          <w:szCs w:val="24"/>
        </w:rPr>
        <w:t>anel, and the study team’s professional experience with similar data collections:</w:t>
      </w:r>
    </w:p>
    <w:p w:rsidR="00CA12A3" w:rsidP="00211015" w:rsidRDefault="00CC6B4A" w14:paraId="008D2696" w14:textId="5B91083F">
      <w:pPr>
        <w:pStyle w:val="ListParagraph"/>
        <w:spacing w:after="120" w:line="360" w:lineRule="atLeast"/>
        <w:ind w:left="360"/>
        <w:contextualSpacing w:val="0"/>
        <w:rPr>
          <w:sz w:val="24"/>
          <w:szCs w:val="24"/>
        </w:rPr>
      </w:pPr>
      <w:r>
        <w:rPr>
          <w:sz w:val="24"/>
          <w:szCs w:val="24"/>
          <w:u w:val="single"/>
        </w:rPr>
        <w:t>N-JOV4 Pilot:</w:t>
      </w:r>
      <w:r>
        <w:rPr>
          <w:sz w:val="24"/>
          <w:szCs w:val="24"/>
        </w:rPr>
        <w:t xml:space="preserve"> Based on our experiences with prior N-JOV studies, NIJ expects the 2</w:t>
      </w:r>
      <w:r w:rsidR="00CC592C">
        <w:rPr>
          <w:sz w:val="24"/>
          <w:szCs w:val="24"/>
        </w:rPr>
        <w:t>5</w:t>
      </w:r>
      <w:r>
        <w:rPr>
          <w:sz w:val="24"/>
          <w:szCs w:val="24"/>
        </w:rPr>
        <w:t xml:space="preserve"> law enforcement agencies to spend an average of </w:t>
      </w:r>
      <w:r w:rsidR="00CC592C">
        <w:rPr>
          <w:sz w:val="24"/>
          <w:szCs w:val="24"/>
        </w:rPr>
        <w:t>15</w:t>
      </w:r>
      <w:r>
        <w:rPr>
          <w:sz w:val="24"/>
          <w:szCs w:val="24"/>
        </w:rPr>
        <w:t xml:space="preserve"> minutes completing the mail screener survey</w:t>
      </w:r>
      <w:r w:rsidR="00CC592C">
        <w:rPr>
          <w:sz w:val="24"/>
          <w:szCs w:val="24"/>
        </w:rPr>
        <w:t xml:space="preserve">, including the time to read the accompanying letter, identify eligible cases, </w:t>
      </w:r>
      <w:r w:rsidR="005E17AD">
        <w:rPr>
          <w:sz w:val="24"/>
          <w:szCs w:val="24"/>
        </w:rPr>
        <w:t xml:space="preserve">consider additional search strategies as requested in the cover letter, </w:t>
      </w:r>
      <w:r w:rsidR="00CC592C">
        <w:rPr>
          <w:sz w:val="24"/>
          <w:szCs w:val="24"/>
        </w:rPr>
        <w:t>and answer the questions</w:t>
      </w:r>
      <w:r>
        <w:rPr>
          <w:sz w:val="24"/>
          <w:szCs w:val="24"/>
        </w:rPr>
        <w:t xml:space="preserve"> (</w:t>
      </w:r>
      <w:r w:rsidR="00CC592C">
        <w:rPr>
          <w:sz w:val="24"/>
          <w:szCs w:val="24"/>
        </w:rPr>
        <w:t>25</w:t>
      </w:r>
      <w:r>
        <w:rPr>
          <w:sz w:val="24"/>
          <w:szCs w:val="24"/>
        </w:rPr>
        <w:t xml:space="preserve"> x </w:t>
      </w:r>
      <w:r w:rsidR="00CC592C">
        <w:rPr>
          <w:sz w:val="24"/>
          <w:szCs w:val="24"/>
        </w:rPr>
        <w:t>15</w:t>
      </w:r>
      <w:r>
        <w:rPr>
          <w:sz w:val="24"/>
          <w:szCs w:val="24"/>
        </w:rPr>
        <w:t xml:space="preserve"> minutes = </w:t>
      </w:r>
      <w:r w:rsidR="00CC592C">
        <w:rPr>
          <w:sz w:val="24"/>
          <w:szCs w:val="24"/>
        </w:rPr>
        <w:t>6.25</w:t>
      </w:r>
      <w:r>
        <w:rPr>
          <w:sz w:val="24"/>
          <w:szCs w:val="24"/>
        </w:rPr>
        <w:t xml:space="preserve"> hours)</w:t>
      </w:r>
      <w:r w:rsidR="00CC592C">
        <w:rPr>
          <w:sz w:val="24"/>
          <w:szCs w:val="24"/>
        </w:rPr>
        <w:t>. NIJ expects the 25 chiefs/department heads/Commanders to spend 20 minutes completing the telephone debriefing about the mail screener, based on prior experience with debriefings about new instruments (25 x 20 minutes = 8.3</w:t>
      </w:r>
      <w:r w:rsidR="00D95BAB">
        <w:rPr>
          <w:sz w:val="24"/>
          <w:szCs w:val="24"/>
        </w:rPr>
        <w:t>3</w:t>
      </w:r>
      <w:r w:rsidR="00CC592C">
        <w:rPr>
          <w:sz w:val="24"/>
          <w:szCs w:val="24"/>
        </w:rPr>
        <w:t xml:space="preserve"> hours). NIJ expects the five ICAC </w:t>
      </w:r>
      <w:r>
        <w:rPr>
          <w:sz w:val="24"/>
          <w:szCs w:val="24"/>
        </w:rPr>
        <w:t xml:space="preserve">investigators who are asked to complete telephone interviews on specific cases identified in the mail screener </w:t>
      </w:r>
      <w:r w:rsidR="00CC592C">
        <w:rPr>
          <w:sz w:val="24"/>
          <w:szCs w:val="24"/>
        </w:rPr>
        <w:t xml:space="preserve">to spend an average of 60 minutes of their time which includes the debriefing about the interview </w:t>
      </w:r>
      <w:r>
        <w:rPr>
          <w:sz w:val="24"/>
          <w:szCs w:val="24"/>
        </w:rPr>
        <w:t>(</w:t>
      </w:r>
      <w:r w:rsidR="00CC592C">
        <w:rPr>
          <w:sz w:val="24"/>
          <w:szCs w:val="24"/>
        </w:rPr>
        <w:t>5</w:t>
      </w:r>
      <w:r>
        <w:rPr>
          <w:sz w:val="24"/>
          <w:szCs w:val="24"/>
        </w:rPr>
        <w:t xml:space="preserve"> x </w:t>
      </w:r>
      <w:r w:rsidR="00CC592C">
        <w:rPr>
          <w:sz w:val="24"/>
          <w:szCs w:val="24"/>
        </w:rPr>
        <w:t>60</w:t>
      </w:r>
      <w:r>
        <w:rPr>
          <w:sz w:val="24"/>
          <w:szCs w:val="24"/>
        </w:rPr>
        <w:t xml:space="preserve"> minutes = </w:t>
      </w:r>
      <w:r w:rsidR="00CC592C">
        <w:rPr>
          <w:sz w:val="24"/>
          <w:szCs w:val="24"/>
        </w:rPr>
        <w:t>5</w:t>
      </w:r>
      <w:r>
        <w:rPr>
          <w:sz w:val="24"/>
          <w:szCs w:val="24"/>
        </w:rPr>
        <w:t xml:space="preserve"> hours).  The total amount of time for the N-JOV4 pilot is </w:t>
      </w:r>
      <w:r w:rsidRPr="006A3219" w:rsidR="00CC592C">
        <w:rPr>
          <w:b/>
          <w:bCs/>
          <w:sz w:val="24"/>
          <w:szCs w:val="24"/>
        </w:rPr>
        <w:t>19.5</w:t>
      </w:r>
      <w:r w:rsidR="00D95BAB">
        <w:rPr>
          <w:b/>
          <w:bCs/>
          <w:sz w:val="24"/>
          <w:szCs w:val="24"/>
        </w:rPr>
        <w:t>8</w:t>
      </w:r>
      <w:r w:rsidRPr="006A3219">
        <w:rPr>
          <w:b/>
          <w:bCs/>
          <w:sz w:val="24"/>
          <w:szCs w:val="24"/>
        </w:rPr>
        <w:t xml:space="preserve"> hours</w:t>
      </w:r>
      <w:r>
        <w:rPr>
          <w:sz w:val="24"/>
          <w:szCs w:val="24"/>
        </w:rPr>
        <w:t>.</w:t>
      </w:r>
    </w:p>
    <w:p w:rsidR="00844443" w:rsidP="00211015" w:rsidRDefault="00CA12A3" w14:paraId="3B13AF7C" w14:textId="05B89E58">
      <w:pPr>
        <w:pStyle w:val="ListParagraph"/>
        <w:spacing w:after="120" w:line="360" w:lineRule="atLeast"/>
        <w:ind w:left="360"/>
        <w:contextualSpacing w:val="0"/>
        <w:rPr>
          <w:sz w:val="24"/>
          <w:szCs w:val="24"/>
        </w:rPr>
      </w:pPr>
      <w:r w:rsidRPr="00CA12A3">
        <w:rPr>
          <w:sz w:val="24"/>
          <w:szCs w:val="24"/>
          <w:u w:val="single"/>
        </w:rPr>
        <w:t>N-JOV National Survey</w:t>
      </w:r>
      <w:r>
        <w:rPr>
          <w:sz w:val="24"/>
          <w:szCs w:val="24"/>
        </w:rPr>
        <w:t xml:space="preserve">: </w:t>
      </w:r>
      <w:r w:rsidR="009B3B6F">
        <w:rPr>
          <w:sz w:val="24"/>
          <w:szCs w:val="24"/>
        </w:rPr>
        <w:t xml:space="preserve">A total of 2,689 </w:t>
      </w:r>
      <w:r w:rsidR="00D95BAB">
        <w:rPr>
          <w:sz w:val="24"/>
          <w:szCs w:val="24"/>
        </w:rPr>
        <w:t xml:space="preserve">local, county, state and federal </w:t>
      </w:r>
      <w:r w:rsidR="009B3B6F">
        <w:rPr>
          <w:sz w:val="24"/>
          <w:szCs w:val="24"/>
        </w:rPr>
        <w:t>law enforcement agencies are included in the national stratified sample. All of these agencies except the three federal agencies will receive the mail screener</w:t>
      </w:r>
      <w:r w:rsidR="00D95BAB">
        <w:t>, resulting a total of 2,686 non-federal agencies</w:t>
      </w:r>
      <w:r w:rsidR="009B3B6F">
        <w:rPr>
          <w:sz w:val="24"/>
          <w:szCs w:val="24"/>
        </w:rPr>
        <w:t xml:space="preserve">. Given the large number of cases expected from federal agencies (based on conversations with each one) we will not send the mail screener but instead work with them individually.  </w:t>
      </w:r>
    </w:p>
    <w:p w:rsidR="00844443" w:rsidP="00211015" w:rsidRDefault="0084111C" w14:paraId="490BAD27" w14:textId="614199C1">
      <w:pPr>
        <w:pStyle w:val="ListParagraph"/>
        <w:spacing w:after="120" w:line="360" w:lineRule="atLeast"/>
        <w:ind w:left="360"/>
        <w:contextualSpacing w:val="0"/>
        <w:rPr>
          <w:sz w:val="24"/>
          <w:szCs w:val="24"/>
        </w:rPr>
      </w:pPr>
      <w:r>
        <w:rPr>
          <w:sz w:val="24"/>
          <w:szCs w:val="24"/>
        </w:rPr>
        <w:t xml:space="preserve">Based on experience with prior N-JOV studies, </w:t>
      </w:r>
      <w:r w:rsidR="00844443">
        <w:rPr>
          <w:sz w:val="24"/>
          <w:szCs w:val="24"/>
        </w:rPr>
        <w:t>NIJ estimates that the time to complete the screener will be five minutes for agencies with no eligible cases and 10 minutes for agencies with eligible cases, including the time to read the accompanying letter, identify eligible cases, and answer the questions. Prior N-JOVs showed an additional 5% of agencies with eligible cases each time the study was conducted (approximately 5 years apart) – N-JOV1 (year 2000 – 15% eligible agencies with cases), N-JOV2 (year 2005 – 20% eligible agencies with cases), and N-JOV3 (year 2010 – 24% of eligible agencies with cases).</w:t>
      </w:r>
      <w:r w:rsidR="00844443">
        <w:rPr>
          <w:sz w:val="24"/>
          <w:szCs w:val="24"/>
        </w:rPr>
        <w:fldChar w:fldCharType="begin"/>
      </w:r>
      <w:r w:rsidR="00844443">
        <w:rPr>
          <w:sz w:val="24"/>
          <w:szCs w:val="24"/>
        </w:rPr>
        <w:instrText xml:space="preserve"> ADDIN EN.CITE &lt;EndNote&gt;&lt;Cite&gt;&lt;Author&gt;Wolak&lt;/Author&gt;&lt;Year&gt;2011&lt;/Year&gt;&lt;RecNum&gt;25&lt;/RecNum&gt;&lt;DisplayText&gt;&lt;style face="superscript"&gt;17&lt;/style&gt;&lt;/DisplayText&gt;&lt;record&gt;&lt;rec-number&gt;25&lt;/rec-number&gt;&lt;foreign-keys&gt;&lt;key app="EN" db-id="f0fpxtd565dvvmezzwovsfd25wepvr0z9vz0" timestamp="1589041576"&gt;25&lt;/key&gt;&lt;/foreign-keys&gt;&lt;ref-type name="Report"&gt;27&lt;/ref-type&gt;&lt;contributors&gt;&lt;authors&gt;&lt;author&gt;Wolak, Janis&lt;/author&gt;&lt;author&gt;Mitchell, Kimberly J.&lt;/author&gt;&lt;author&gt;Finkelhor, David&lt;/author&gt;&lt;/authors&gt;&lt;/contributors&gt;&lt;titles&gt;&lt;title&gt;Methodology Report: 3rd National Juvenile Online Victimization (NJOV3) Study&lt;/title&gt;&lt;/titles&gt;&lt;dates&gt;&lt;year&gt;2011&lt;/year&gt;&lt;/dates&gt;&lt;pub-location&gt;Durham, NH&lt;/pub-location&gt;&lt;publisher&gt;Crimes against Children Research Center, University of New Hampshire&lt;/publisher&gt;&lt;urls&gt;&lt;related-urls&gt;&lt;url&gt;http://www.unh.edu/ccrc/pdf/NJOV3%20Arrest%20Study%20Methods%20Report%20Final%20Nov%202011.pdf&lt;/url&gt;&lt;/related-urls&gt;&lt;/urls&gt;&lt;/record&gt;&lt;/Cite&gt;&lt;/EndNote&gt;</w:instrText>
      </w:r>
      <w:r w:rsidR="00844443">
        <w:rPr>
          <w:sz w:val="24"/>
          <w:szCs w:val="24"/>
        </w:rPr>
        <w:fldChar w:fldCharType="separate"/>
      </w:r>
      <w:r w:rsidRPr="00E67E57" w:rsidR="00844443">
        <w:rPr>
          <w:noProof/>
          <w:sz w:val="24"/>
          <w:szCs w:val="24"/>
          <w:vertAlign w:val="superscript"/>
        </w:rPr>
        <w:t>17</w:t>
      </w:r>
      <w:r w:rsidR="00844443">
        <w:rPr>
          <w:sz w:val="24"/>
          <w:szCs w:val="24"/>
        </w:rPr>
        <w:fldChar w:fldCharType="end"/>
      </w:r>
      <w:r w:rsidR="00844443">
        <w:rPr>
          <w:sz w:val="24"/>
          <w:szCs w:val="24"/>
        </w:rPr>
        <w:t xml:space="preserve"> As such we are estimating 35% of eligible agencies will report at least one case (given it will be almost 10 years since N-JOV3).  </w:t>
      </w:r>
      <w:r>
        <w:rPr>
          <w:sz w:val="24"/>
          <w:szCs w:val="24"/>
        </w:rPr>
        <w:t xml:space="preserve"> </w:t>
      </w:r>
    </w:p>
    <w:p w:rsidR="00844443" w:rsidP="00211015" w:rsidRDefault="00844443" w14:paraId="6DD3155C" w14:textId="1C38E0E1">
      <w:pPr>
        <w:pStyle w:val="ListParagraph"/>
        <w:spacing w:after="120" w:line="360" w:lineRule="atLeast"/>
        <w:ind w:left="360"/>
        <w:contextualSpacing w:val="0"/>
        <w:rPr>
          <w:sz w:val="24"/>
          <w:szCs w:val="24"/>
        </w:rPr>
      </w:pPr>
      <w:r>
        <w:rPr>
          <w:sz w:val="24"/>
          <w:szCs w:val="24"/>
        </w:rPr>
        <w:t>NIJ estimates that 1,</w:t>
      </w:r>
      <w:r w:rsidR="00D95BAB">
        <w:rPr>
          <w:sz w:val="24"/>
          <w:szCs w:val="24"/>
        </w:rPr>
        <w:t xml:space="preserve">343 </w:t>
      </w:r>
      <w:r>
        <w:rPr>
          <w:sz w:val="24"/>
          <w:szCs w:val="24"/>
        </w:rPr>
        <w:t>(</w:t>
      </w:r>
      <w:r w:rsidRPr="009B3B6F">
        <w:rPr>
          <w:sz w:val="24"/>
          <w:szCs w:val="24"/>
        </w:rPr>
        <w:t>50%</w:t>
      </w:r>
      <w:r>
        <w:rPr>
          <w:sz w:val="24"/>
          <w:szCs w:val="24"/>
        </w:rPr>
        <w:t>) of the law enforcement agencies will complete the screener by mail, based on the response rate for the mail screener obtained in prior N-JOV studies and experience with similar national studies using the same methodology. Of these, 35% are expected to have at least one case; these agencies will take approximately 10 minutes each to complete the mail screener (</w:t>
      </w:r>
      <w:r w:rsidR="00D95BAB">
        <w:rPr>
          <w:sz w:val="24"/>
          <w:szCs w:val="24"/>
        </w:rPr>
        <w:t xml:space="preserve">470 </w:t>
      </w:r>
      <w:r>
        <w:rPr>
          <w:sz w:val="24"/>
          <w:szCs w:val="24"/>
        </w:rPr>
        <w:t>x 10 = 78.</w:t>
      </w:r>
      <w:r w:rsidR="00D95BAB">
        <w:rPr>
          <w:sz w:val="24"/>
          <w:szCs w:val="24"/>
        </w:rPr>
        <w:t xml:space="preserve">33 </w:t>
      </w:r>
      <w:r>
        <w:rPr>
          <w:sz w:val="24"/>
          <w:szCs w:val="24"/>
        </w:rPr>
        <w:t xml:space="preserve">hours). The remaining agencies who </w:t>
      </w:r>
      <w:r>
        <w:rPr>
          <w:sz w:val="24"/>
          <w:szCs w:val="24"/>
        </w:rPr>
        <w:lastRenderedPageBreak/>
        <w:t>complete the screener survey by mail are expected to take approximately 5 minutes each to complete the mail screener (87</w:t>
      </w:r>
      <w:r w:rsidR="00D95BAB">
        <w:rPr>
          <w:sz w:val="24"/>
          <w:szCs w:val="24"/>
        </w:rPr>
        <w:t>3</w:t>
      </w:r>
      <w:r>
        <w:rPr>
          <w:sz w:val="24"/>
          <w:szCs w:val="24"/>
        </w:rPr>
        <w:t xml:space="preserve"> x 5 = 72.</w:t>
      </w:r>
      <w:r w:rsidR="00D95BAB">
        <w:rPr>
          <w:sz w:val="24"/>
          <w:szCs w:val="24"/>
        </w:rPr>
        <w:t xml:space="preserve">75 </w:t>
      </w:r>
      <w:r>
        <w:rPr>
          <w:sz w:val="24"/>
          <w:szCs w:val="24"/>
        </w:rPr>
        <w:t xml:space="preserve">hours). This equals a total of </w:t>
      </w:r>
      <w:r w:rsidRPr="002036D9">
        <w:rPr>
          <w:b/>
          <w:bCs/>
          <w:sz w:val="24"/>
          <w:szCs w:val="24"/>
        </w:rPr>
        <w:t>151.</w:t>
      </w:r>
      <w:r w:rsidR="00D95BAB">
        <w:rPr>
          <w:b/>
          <w:bCs/>
          <w:sz w:val="24"/>
          <w:szCs w:val="24"/>
        </w:rPr>
        <w:t>08</w:t>
      </w:r>
      <w:r w:rsidRPr="002036D9" w:rsidR="00D95BAB">
        <w:rPr>
          <w:b/>
          <w:bCs/>
          <w:sz w:val="24"/>
          <w:szCs w:val="24"/>
        </w:rPr>
        <w:t xml:space="preserve"> </w:t>
      </w:r>
      <w:r w:rsidRPr="002036D9">
        <w:rPr>
          <w:b/>
          <w:bCs/>
          <w:sz w:val="24"/>
          <w:szCs w:val="24"/>
        </w:rPr>
        <w:t>hours</w:t>
      </w:r>
      <w:r>
        <w:rPr>
          <w:sz w:val="24"/>
          <w:szCs w:val="24"/>
        </w:rPr>
        <w:t xml:space="preserve"> for completing the mail screener by mail.</w:t>
      </w:r>
    </w:p>
    <w:p w:rsidR="00F303FC" w:rsidP="00211015" w:rsidRDefault="0084111C" w14:paraId="78151CFE" w14:textId="1282109D">
      <w:pPr>
        <w:pStyle w:val="ListParagraph"/>
        <w:spacing w:after="120" w:line="360" w:lineRule="atLeast"/>
        <w:ind w:left="360"/>
        <w:contextualSpacing w:val="0"/>
        <w:rPr>
          <w:sz w:val="24"/>
          <w:szCs w:val="24"/>
        </w:rPr>
      </w:pPr>
      <w:r>
        <w:rPr>
          <w:sz w:val="24"/>
          <w:szCs w:val="24"/>
        </w:rPr>
        <w:t xml:space="preserve">NIJ estimates that </w:t>
      </w:r>
      <w:r w:rsidR="00D95BAB">
        <w:rPr>
          <w:sz w:val="24"/>
          <w:szCs w:val="24"/>
        </w:rPr>
        <w:t>36 percent of the law enforcement agencies will complete the screener by telephone</w:t>
      </w:r>
      <w:r>
        <w:rPr>
          <w:sz w:val="24"/>
          <w:szCs w:val="24"/>
        </w:rPr>
        <w:t>, based on the percentage of mail screeners completed by phone in N-JOV3. We are estimating that, of the 96</w:t>
      </w:r>
      <w:r w:rsidR="00D95BAB">
        <w:rPr>
          <w:sz w:val="24"/>
          <w:szCs w:val="24"/>
        </w:rPr>
        <w:t>7</w:t>
      </w:r>
      <w:r>
        <w:rPr>
          <w:sz w:val="24"/>
          <w:szCs w:val="24"/>
        </w:rPr>
        <w:t xml:space="preserve"> agencies who complete the mail screener by telephone, </w:t>
      </w:r>
      <w:r w:rsidR="008B4AE9">
        <w:rPr>
          <w:sz w:val="24"/>
          <w:szCs w:val="24"/>
        </w:rPr>
        <w:t>33</w:t>
      </w:r>
      <w:r w:rsidR="003B0AFB">
        <w:rPr>
          <w:sz w:val="24"/>
          <w:szCs w:val="24"/>
        </w:rPr>
        <w:t>8</w:t>
      </w:r>
      <w:r w:rsidR="008B4AE9">
        <w:rPr>
          <w:sz w:val="24"/>
          <w:szCs w:val="24"/>
        </w:rPr>
        <w:t xml:space="preserve"> will have a case (33</w:t>
      </w:r>
      <w:r w:rsidR="003B0AFB">
        <w:rPr>
          <w:sz w:val="24"/>
          <w:szCs w:val="24"/>
        </w:rPr>
        <w:t>8</w:t>
      </w:r>
      <w:r w:rsidR="008B4AE9">
        <w:rPr>
          <w:sz w:val="24"/>
          <w:szCs w:val="24"/>
        </w:rPr>
        <w:t xml:space="preserve"> x 10 = 56.</w:t>
      </w:r>
      <w:r w:rsidR="003B0AFB">
        <w:rPr>
          <w:sz w:val="24"/>
          <w:szCs w:val="24"/>
        </w:rPr>
        <w:t xml:space="preserve">33 </w:t>
      </w:r>
      <w:r w:rsidR="008B4AE9">
        <w:rPr>
          <w:sz w:val="24"/>
          <w:szCs w:val="24"/>
        </w:rPr>
        <w:t>hours) and 6</w:t>
      </w:r>
      <w:r w:rsidR="003B0AFB">
        <w:rPr>
          <w:sz w:val="24"/>
          <w:szCs w:val="24"/>
        </w:rPr>
        <w:t>29</w:t>
      </w:r>
      <w:r w:rsidR="008B4AE9">
        <w:rPr>
          <w:sz w:val="24"/>
          <w:szCs w:val="24"/>
        </w:rPr>
        <w:t xml:space="preserve"> will have no cases (</w:t>
      </w:r>
      <w:r w:rsidR="003B0AFB">
        <w:rPr>
          <w:sz w:val="24"/>
          <w:szCs w:val="24"/>
        </w:rPr>
        <w:t xml:space="preserve">629 </w:t>
      </w:r>
      <w:r w:rsidR="008B4AE9">
        <w:rPr>
          <w:sz w:val="24"/>
          <w:szCs w:val="24"/>
        </w:rPr>
        <w:t>x 5 = 52.</w:t>
      </w:r>
      <w:r w:rsidR="003B0AFB">
        <w:rPr>
          <w:sz w:val="24"/>
          <w:szCs w:val="24"/>
        </w:rPr>
        <w:t xml:space="preserve">42 </w:t>
      </w:r>
      <w:r w:rsidR="008B4AE9">
        <w:rPr>
          <w:sz w:val="24"/>
          <w:szCs w:val="24"/>
        </w:rPr>
        <w:t>hours) for a total of</w:t>
      </w:r>
      <w:r w:rsidRPr="00275993" w:rsidR="008B4AE9">
        <w:rPr>
          <w:b/>
          <w:bCs/>
          <w:sz w:val="24"/>
          <w:szCs w:val="24"/>
        </w:rPr>
        <w:t xml:space="preserve"> </w:t>
      </w:r>
      <w:r w:rsidRPr="00275993" w:rsidR="003B0AFB">
        <w:rPr>
          <w:b/>
          <w:bCs/>
          <w:sz w:val="24"/>
          <w:szCs w:val="24"/>
        </w:rPr>
        <w:t xml:space="preserve">108.75 </w:t>
      </w:r>
      <w:r w:rsidRPr="00275993" w:rsidR="008B4AE9">
        <w:rPr>
          <w:b/>
          <w:bCs/>
          <w:sz w:val="24"/>
          <w:szCs w:val="24"/>
        </w:rPr>
        <w:t>hours</w:t>
      </w:r>
      <w:r w:rsidR="008B4AE9">
        <w:rPr>
          <w:sz w:val="24"/>
          <w:szCs w:val="24"/>
        </w:rPr>
        <w:t xml:space="preserve"> for completing the mail screener by phone. </w:t>
      </w:r>
    </w:p>
    <w:p w:rsidR="00CA12A3" w:rsidP="00211015" w:rsidRDefault="00F303FC" w14:paraId="2B0447BD" w14:textId="22C421E4">
      <w:pPr>
        <w:pStyle w:val="ListParagraph"/>
        <w:spacing w:after="120" w:line="360" w:lineRule="atLeast"/>
        <w:ind w:left="360"/>
        <w:contextualSpacing w:val="0"/>
        <w:rPr>
          <w:sz w:val="24"/>
          <w:szCs w:val="24"/>
        </w:rPr>
      </w:pPr>
      <w:r>
        <w:rPr>
          <w:sz w:val="24"/>
          <w:szCs w:val="24"/>
        </w:rPr>
        <w:t xml:space="preserve">There is no anticipated difference in participant burden between completing the screener survey by mail or online. The time estimate is expected to be the same and based on the agency search of their record system and answering the survey questions. </w:t>
      </w:r>
      <w:r w:rsidR="008B4AE9">
        <w:rPr>
          <w:sz w:val="24"/>
          <w:szCs w:val="24"/>
        </w:rPr>
        <w:t xml:space="preserve">The total number of burden hours to complete the mail screener is anticipated to be </w:t>
      </w:r>
      <w:r w:rsidR="006F42D2">
        <w:rPr>
          <w:b/>
          <w:bCs/>
          <w:sz w:val="24"/>
          <w:szCs w:val="24"/>
        </w:rPr>
        <w:t xml:space="preserve">259.83 </w:t>
      </w:r>
      <w:r w:rsidRPr="008B4AE9" w:rsidR="008B4AE9">
        <w:rPr>
          <w:b/>
          <w:bCs/>
          <w:sz w:val="24"/>
          <w:szCs w:val="24"/>
        </w:rPr>
        <w:t>hours</w:t>
      </w:r>
      <w:r w:rsidR="008B4AE9">
        <w:rPr>
          <w:sz w:val="24"/>
          <w:szCs w:val="24"/>
        </w:rPr>
        <w:t>.</w:t>
      </w:r>
    </w:p>
    <w:p w:rsidR="009F717F" w:rsidP="00211015" w:rsidRDefault="009F717F" w14:paraId="3E86248B" w14:textId="362D5A24">
      <w:pPr>
        <w:pStyle w:val="ListParagraph"/>
        <w:spacing w:after="120" w:line="360" w:lineRule="atLeast"/>
        <w:ind w:left="360"/>
        <w:contextualSpacing w:val="0"/>
        <w:rPr>
          <w:sz w:val="24"/>
          <w:szCs w:val="24"/>
        </w:rPr>
      </w:pPr>
      <w:r>
        <w:rPr>
          <w:sz w:val="24"/>
          <w:szCs w:val="24"/>
        </w:rPr>
        <w:t xml:space="preserve">NIJ estimates that </w:t>
      </w:r>
      <w:r w:rsidR="00001F2B">
        <w:rPr>
          <w:sz w:val="24"/>
          <w:szCs w:val="24"/>
        </w:rPr>
        <w:t>over 10,000</w:t>
      </w:r>
      <w:r>
        <w:rPr>
          <w:sz w:val="24"/>
          <w:szCs w:val="24"/>
        </w:rPr>
        <w:t xml:space="preserve"> eligible technology-facilitated sex crimes against children cases will be identified through the mail screener. This estimate is based on the </w:t>
      </w:r>
      <w:r w:rsidR="00145338">
        <w:rPr>
          <w:sz w:val="24"/>
          <w:szCs w:val="24"/>
        </w:rPr>
        <w:t>reported number of arrests made by ICAC and affiliate agencies (~9</w:t>
      </w:r>
      <w:r w:rsidR="001A6D63">
        <w:rPr>
          <w:sz w:val="24"/>
          <w:szCs w:val="24"/>
        </w:rPr>
        <w:t>,</w:t>
      </w:r>
      <w:r w:rsidR="00145338">
        <w:rPr>
          <w:sz w:val="24"/>
          <w:szCs w:val="24"/>
        </w:rPr>
        <w:t xml:space="preserve">500 cases), the </w:t>
      </w:r>
      <w:r>
        <w:rPr>
          <w:sz w:val="24"/>
          <w:szCs w:val="24"/>
        </w:rPr>
        <w:t>5-year average increase in number of eligible cases across all three prior N-JOV studies</w:t>
      </w:r>
      <w:r w:rsidR="00145338">
        <w:rPr>
          <w:sz w:val="24"/>
          <w:szCs w:val="24"/>
        </w:rPr>
        <w:t xml:space="preserve"> for the smaller agencies in those samples</w:t>
      </w:r>
      <w:r>
        <w:rPr>
          <w:sz w:val="24"/>
          <w:szCs w:val="24"/>
        </w:rPr>
        <w:t xml:space="preserve"> (</w:t>
      </w:r>
      <w:r w:rsidR="00C82E16">
        <w:rPr>
          <w:sz w:val="24"/>
          <w:szCs w:val="24"/>
        </w:rPr>
        <w:t>~588</w:t>
      </w:r>
      <w:r w:rsidR="00145338">
        <w:rPr>
          <w:sz w:val="24"/>
          <w:szCs w:val="24"/>
        </w:rPr>
        <w:t xml:space="preserve"> cases)</w:t>
      </w:r>
      <w:r w:rsidR="00001F2B">
        <w:rPr>
          <w:sz w:val="24"/>
          <w:szCs w:val="24"/>
        </w:rPr>
        <w:t>,</w:t>
      </w:r>
      <w:r w:rsidR="008017AA">
        <w:rPr>
          <w:rStyle w:val="FootnoteReference"/>
          <w:sz w:val="24"/>
          <w:szCs w:val="24"/>
        </w:rPr>
        <w:footnoteReference w:id="30"/>
      </w:r>
      <w:r w:rsidR="00C82E16">
        <w:rPr>
          <w:sz w:val="24"/>
          <w:szCs w:val="24"/>
        </w:rPr>
        <w:t xml:space="preserve"> </w:t>
      </w:r>
      <w:r w:rsidR="00001F2B">
        <w:rPr>
          <w:sz w:val="24"/>
          <w:szCs w:val="24"/>
        </w:rPr>
        <w:t xml:space="preserve">and federal agencies. </w:t>
      </w:r>
      <w:r w:rsidR="006A3219">
        <w:rPr>
          <w:sz w:val="24"/>
          <w:szCs w:val="24"/>
        </w:rPr>
        <w:t>We also anticipate an additional 1,500 non-arrest youth produced sexual image cases to be reported by agencies, based on a planned 50% increase in the number of eligible cases since N-JOV3.</w:t>
      </w:r>
      <w:r w:rsidR="008017AA">
        <w:rPr>
          <w:rStyle w:val="FootnoteReference"/>
          <w:sz w:val="24"/>
          <w:szCs w:val="24"/>
        </w:rPr>
        <w:footnoteReference w:id="31"/>
      </w:r>
      <w:r w:rsidR="006A3219">
        <w:rPr>
          <w:sz w:val="24"/>
          <w:szCs w:val="24"/>
        </w:rPr>
        <w:t xml:space="preserve"> The combined number of eligible cases reported in the mail screener is expected to be </w:t>
      </w:r>
      <w:r w:rsidR="00001F2B">
        <w:rPr>
          <w:sz w:val="24"/>
          <w:szCs w:val="24"/>
        </w:rPr>
        <w:t>over 11,500</w:t>
      </w:r>
      <w:r w:rsidR="006A3219">
        <w:rPr>
          <w:sz w:val="24"/>
          <w:szCs w:val="24"/>
        </w:rPr>
        <w:t xml:space="preserve">. </w:t>
      </w:r>
      <w:r w:rsidR="00C82E16">
        <w:rPr>
          <w:sz w:val="24"/>
          <w:szCs w:val="24"/>
        </w:rPr>
        <w:t>To reduce the burden on investigators</w:t>
      </w:r>
      <w:r w:rsidR="001A6D63">
        <w:rPr>
          <w:sz w:val="24"/>
          <w:szCs w:val="24"/>
        </w:rPr>
        <w:t>,</w:t>
      </w:r>
      <w:r w:rsidR="00C82E16">
        <w:rPr>
          <w:sz w:val="24"/>
          <w:szCs w:val="24"/>
        </w:rPr>
        <w:t xml:space="preserve"> cases will be sampled for telephone interviews utilizing the strategy described above</w:t>
      </w:r>
      <w:r w:rsidR="00417970">
        <w:rPr>
          <w:sz w:val="24"/>
          <w:szCs w:val="24"/>
        </w:rPr>
        <w:t xml:space="preserve"> (</w:t>
      </w:r>
      <w:r w:rsidRPr="00706605" w:rsidR="00417970">
        <w:rPr>
          <w:i/>
          <w:sz w:val="24"/>
          <w:szCs w:val="24"/>
        </w:rPr>
        <w:t>see also</w:t>
      </w:r>
      <w:r w:rsidR="00417970">
        <w:rPr>
          <w:sz w:val="24"/>
          <w:szCs w:val="24"/>
        </w:rPr>
        <w:t xml:space="preserve"> </w:t>
      </w:r>
      <w:r w:rsidRPr="0091123C" w:rsidR="00417970">
        <w:rPr>
          <w:b/>
          <w:bCs/>
          <w:sz w:val="24"/>
          <w:szCs w:val="24"/>
        </w:rPr>
        <w:t>Statement B</w:t>
      </w:r>
      <w:r w:rsidR="00417970">
        <w:rPr>
          <w:sz w:val="24"/>
          <w:szCs w:val="24"/>
        </w:rPr>
        <w:t>)</w:t>
      </w:r>
      <w:r w:rsidR="00C82E16">
        <w:rPr>
          <w:sz w:val="24"/>
          <w:szCs w:val="24"/>
        </w:rPr>
        <w:t>. The power analysis indicates that a total of 2,000 completed telephone interviews is sufficient for all planned data analyses.</w:t>
      </w:r>
      <w:r w:rsidR="006A3219">
        <w:rPr>
          <w:sz w:val="24"/>
          <w:szCs w:val="24"/>
        </w:rPr>
        <w:t xml:space="preserve"> NIJ estimates that the telephone surveys we take an average of 45 minutes based on prior N-JOV studies, including 5 minutes for introductions and study details, 3 minutes for data retrieval, and 37 minutes for study questions (2</w:t>
      </w:r>
      <w:r w:rsidR="001A6D63">
        <w:rPr>
          <w:sz w:val="24"/>
          <w:szCs w:val="24"/>
        </w:rPr>
        <w:t>,</w:t>
      </w:r>
      <w:r w:rsidR="006A3219">
        <w:rPr>
          <w:sz w:val="24"/>
          <w:szCs w:val="24"/>
        </w:rPr>
        <w:t xml:space="preserve">000 x 45 = </w:t>
      </w:r>
      <w:r w:rsidRPr="006A3219" w:rsidR="006A3219">
        <w:rPr>
          <w:b/>
          <w:bCs/>
          <w:color w:val="000000" w:themeColor="text1"/>
          <w:sz w:val="24"/>
          <w:szCs w:val="24"/>
        </w:rPr>
        <w:t>1,500 hours</w:t>
      </w:r>
      <w:r w:rsidR="006A3219">
        <w:rPr>
          <w:sz w:val="24"/>
          <w:szCs w:val="24"/>
        </w:rPr>
        <w:t>).</w:t>
      </w:r>
    </w:p>
    <w:p w:rsidR="006A3219" w:rsidP="00211015" w:rsidRDefault="006A3219" w14:paraId="297694B8" w14:textId="51D02C03">
      <w:pPr>
        <w:pStyle w:val="ListParagraph"/>
        <w:spacing w:after="120" w:line="360" w:lineRule="atLeast"/>
        <w:ind w:left="360"/>
        <w:contextualSpacing w:val="0"/>
        <w:rPr>
          <w:b/>
          <w:bCs/>
          <w:sz w:val="24"/>
          <w:szCs w:val="24"/>
        </w:rPr>
      </w:pPr>
      <w:r>
        <w:rPr>
          <w:sz w:val="24"/>
          <w:szCs w:val="24"/>
        </w:rPr>
        <w:t xml:space="preserve">The total time for the N-JOV4 national survey is </w:t>
      </w:r>
      <w:r w:rsidRPr="006A3219">
        <w:rPr>
          <w:b/>
          <w:bCs/>
          <w:sz w:val="24"/>
          <w:szCs w:val="24"/>
        </w:rPr>
        <w:t>1,</w:t>
      </w:r>
      <w:r w:rsidR="006F42D2">
        <w:rPr>
          <w:b/>
          <w:bCs/>
          <w:sz w:val="24"/>
          <w:szCs w:val="24"/>
        </w:rPr>
        <w:t>779.41</w:t>
      </w:r>
      <w:r w:rsidRPr="006A3219" w:rsidR="006F42D2">
        <w:rPr>
          <w:b/>
          <w:bCs/>
          <w:sz w:val="24"/>
          <w:szCs w:val="24"/>
        </w:rPr>
        <w:t xml:space="preserve"> </w:t>
      </w:r>
      <w:r w:rsidRPr="006A3219">
        <w:rPr>
          <w:b/>
          <w:bCs/>
          <w:sz w:val="24"/>
          <w:szCs w:val="24"/>
        </w:rPr>
        <w:t>hours.</w:t>
      </w:r>
    </w:p>
    <w:p w:rsidR="00211015" w:rsidP="00211015" w:rsidRDefault="00211015" w14:paraId="3A355657" w14:textId="2B3E2CFC">
      <w:pPr>
        <w:pStyle w:val="ListParagraph"/>
        <w:spacing w:after="120" w:line="360" w:lineRule="atLeast"/>
        <w:ind w:left="360"/>
        <w:contextualSpacing w:val="0"/>
        <w:rPr>
          <w:b/>
          <w:bCs/>
          <w:sz w:val="24"/>
          <w:szCs w:val="24"/>
        </w:rPr>
      </w:pPr>
    </w:p>
    <w:p w:rsidR="00211015" w:rsidP="00211015" w:rsidRDefault="00211015" w14:paraId="0B50902C" w14:textId="63B3FEF9">
      <w:pPr>
        <w:pStyle w:val="ListParagraph"/>
        <w:spacing w:after="120" w:line="360" w:lineRule="atLeast"/>
        <w:ind w:left="360"/>
        <w:contextualSpacing w:val="0"/>
        <w:rPr>
          <w:b/>
          <w:bCs/>
          <w:sz w:val="24"/>
          <w:szCs w:val="24"/>
        </w:rPr>
      </w:pPr>
    </w:p>
    <w:p w:rsidR="005F0A34" w:rsidP="00211015" w:rsidRDefault="005F0A34" w14:paraId="0B498D72" w14:textId="77777777">
      <w:pPr>
        <w:pStyle w:val="ListParagraph"/>
        <w:spacing w:after="120" w:line="360" w:lineRule="atLeast"/>
        <w:ind w:left="360"/>
        <w:contextualSpacing w:val="0"/>
        <w:rPr>
          <w:b/>
          <w:bCs/>
          <w:sz w:val="24"/>
          <w:szCs w:val="24"/>
        </w:rPr>
      </w:pPr>
    </w:p>
    <w:tbl>
      <w:tblPr>
        <w:tblStyle w:val="TableGrid"/>
        <w:tblW w:w="0" w:type="auto"/>
        <w:jc w:val="center"/>
        <w:tblLook w:val="04A0" w:firstRow="1" w:lastRow="0" w:firstColumn="1" w:lastColumn="0" w:noHBand="0" w:noVBand="1"/>
      </w:tblPr>
      <w:tblGrid>
        <w:gridCol w:w="3595"/>
        <w:gridCol w:w="1530"/>
        <w:gridCol w:w="1890"/>
        <w:gridCol w:w="1615"/>
      </w:tblGrid>
      <w:tr w:rsidR="00793B27" w:rsidTr="00211015" w14:paraId="50128D6C" w14:textId="77777777">
        <w:trPr>
          <w:jc w:val="center"/>
        </w:trPr>
        <w:tc>
          <w:tcPr>
            <w:tcW w:w="8630" w:type="dxa"/>
            <w:gridSpan w:val="4"/>
          </w:tcPr>
          <w:p w:rsidRPr="00793B27" w:rsidR="00793B27" w:rsidP="00793B27" w:rsidRDefault="00793B27" w14:paraId="7695134E" w14:textId="21634F53">
            <w:pPr>
              <w:pStyle w:val="ListParagraph"/>
              <w:spacing w:after="100" w:afterAutospacing="1"/>
              <w:ind w:left="0"/>
              <w:contextualSpacing w:val="0"/>
              <w:rPr>
                <w:b/>
                <w:bCs/>
                <w:sz w:val="24"/>
                <w:szCs w:val="24"/>
              </w:rPr>
            </w:pPr>
            <w:r>
              <w:rPr>
                <w:b/>
                <w:bCs/>
                <w:sz w:val="24"/>
                <w:szCs w:val="24"/>
              </w:rPr>
              <w:t xml:space="preserve">Table </w:t>
            </w:r>
            <w:r w:rsidR="005E17AD">
              <w:rPr>
                <w:b/>
                <w:bCs/>
                <w:sz w:val="24"/>
                <w:szCs w:val="24"/>
              </w:rPr>
              <w:t>2</w:t>
            </w:r>
            <w:r>
              <w:rPr>
                <w:b/>
                <w:bCs/>
                <w:sz w:val="24"/>
                <w:szCs w:val="24"/>
              </w:rPr>
              <w:t xml:space="preserve">. </w:t>
            </w:r>
            <w:r w:rsidR="00E0065C">
              <w:rPr>
                <w:b/>
                <w:bCs/>
                <w:sz w:val="24"/>
                <w:szCs w:val="24"/>
              </w:rPr>
              <w:t>Estimate of Respondent Burden</w:t>
            </w:r>
          </w:p>
        </w:tc>
      </w:tr>
      <w:tr w:rsidR="00793B27" w:rsidTr="00211015" w14:paraId="53D23561" w14:textId="77777777">
        <w:trPr>
          <w:jc w:val="center"/>
        </w:trPr>
        <w:tc>
          <w:tcPr>
            <w:tcW w:w="3595" w:type="dxa"/>
          </w:tcPr>
          <w:p w:rsidRPr="00793B27" w:rsidR="00793B27" w:rsidP="00793B27" w:rsidRDefault="00793B27" w14:paraId="5847A152" w14:textId="349388AA">
            <w:pPr>
              <w:pStyle w:val="ListParagraph"/>
              <w:spacing w:after="100" w:afterAutospacing="1"/>
              <w:ind w:left="0"/>
              <w:contextualSpacing w:val="0"/>
              <w:rPr>
                <w:b/>
                <w:bCs/>
                <w:sz w:val="24"/>
                <w:szCs w:val="24"/>
              </w:rPr>
            </w:pPr>
            <w:r w:rsidRPr="00793B27">
              <w:rPr>
                <w:b/>
                <w:bCs/>
                <w:sz w:val="24"/>
                <w:szCs w:val="24"/>
              </w:rPr>
              <w:t>Phase of Study</w:t>
            </w:r>
          </w:p>
        </w:tc>
        <w:tc>
          <w:tcPr>
            <w:tcW w:w="1530" w:type="dxa"/>
          </w:tcPr>
          <w:p w:rsidRPr="00793B27" w:rsidR="00793B27" w:rsidP="00793B27" w:rsidRDefault="00793B27" w14:paraId="4F049A2F" w14:textId="7701A506">
            <w:pPr>
              <w:pStyle w:val="ListParagraph"/>
              <w:spacing w:after="100" w:afterAutospacing="1"/>
              <w:ind w:left="0"/>
              <w:contextualSpacing w:val="0"/>
              <w:jc w:val="center"/>
              <w:rPr>
                <w:b/>
                <w:bCs/>
                <w:sz w:val="24"/>
                <w:szCs w:val="24"/>
              </w:rPr>
            </w:pPr>
            <w:r w:rsidRPr="00793B27">
              <w:rPr>
                <w:b/>
                <w:bCs/>
                <w:sz w:val="24"/>
                <w:szCs w:val="24"/>
              </w:rPr>
              <w:t xml:space="preserve"># </w:t>
            </w:r>
            <w:r w:rsidR="004417DE">
              <w:rPr>
                <w:b/>
                <w:bCs/>
                <w:sz w:val="24"/>
                <w:szCs w:val="24"/>
              </w:rPr>
              <w:t>respondents</w:t>
            </w:r>
          </w:p>
        </w:tc>
        <w:tc>
          <w:tcPr>
            <w:tcW w:w="1890" w:type="dxa"/>
          </w:tcPr>
          <w:p w:rsidRPr="00793B27" w:rsidR="00793B27" w:rsidP="00793B27" w:rsidRDefault="00793B27" w14:paraId="7E9BDD47" w14:textId="25B43B6B">
            <w:pPr>
              <w:pStyle w:val="ListParagraph"/>
              <w:spacing w:after="100" w:afterAutospacing="1"/>
              <w:ind w:left="0"/>
              <w:contextualSpacing w:val="0"/>
              <w:jc w:val="center"/>
              <w:rPr>
                <w:b/>
                <w:bCs/>
                <w:sz w:val="24"/>
                <w:szCs w:val="24"/>
              </w:rPr>
            </w:pPr>
            <w:r w:rsidRPr="00793B27">
              <w:rPr>
                <w:b/>
                <w:bCs/>
                <w:sz w:val="24"/>
                <w:szCs w:val="24"/>
              </w:rPr>
              <w:t>Time estimate per participant</w:t>
            </w:r>
            <w:r w:rsidR="005E17AD">
              <w:rPr>
                <w:b/>
                <w:bCs/>
                <w:sz w:val="24"/>
                <w:szCs w:val="24"/>
              </w:rPr>
              <w:t xml:space="preserve"> (minutes)</w:t>
            </w:r>
          </w:p>
        </w:tc>
        <w:tc>
          <w:tcPr>
            <w:tcW w:w="1615" w:type="dxa"/>
          </w:tcPr>
          <w:p w:rsidRPr="00793B27" w:rsidR="00793B27" w:rsidP="00793B27" w:rsidRDefault="00793B27" w14:paraId="3C84F5B0" w14:textId="3BB55299">
            <w:pPr>
              <w:pStyle w:val="ListParagraph"/>
              <w:spacing w:after="100" w:afterAutospacing="1"/>
              <w:ind w:left="0"/>
              <w:contextualSpacing w:val="0"/>
              <w:jc w:val="center"/>
              <w:rPr>
                <w:b/>
                <w:bCs/>
                <w:sz w:val="24"/>
                <w:szCs w:val="24"/>
              </w:rPr>
            </w:pPr>
            <w:r w:rsidRPr="00793B27">
              <w:rPr>
                <w:b/>
                <w:bCs/>
                <w:sz w:val="24"/>
                <w:szCs w:val="24"/>
              </w:rPr>
              <w:t>Total burden estimate</w:t>
            </w:r>
            <w:r>
              <w:rPr>
                <w:b/>
                <w:bCs/>
                <w:sz w:val="24"/>
                <w:szCs w:val="24"/>
              </w:rPr>
              <w:t xml:space="preserve"> (hours)</w:t>
            </w:r>
          </w:p>
        </w:tc>
      </w:tr>
      <w:tr w:rsidR="00793B27" w:rsidTr="00211015" w14:paraId="77A5B1F8" w14:textId="77777777">
        <w:trPr>
          <w:jc w:val="center"/>
        </w:trPr>
        <w:tc>
          <w:tcPr>
            <w:tcW w:w="3595" w:type="dxa"/>
          </w:tcPr>
          <w:p w:rsidRPr="003E296F" w:rsidR="00793B27" w:rsidP="00793B27" w:rsidRDefault="00793B27" w14:paraId="4256BF47" w14:textId="2ABAA522">
            <w:pPr>
              <w:pStyle w:val="ListParagraph"/>
              <w:spacing w:after="100" w:afterAutospacing="1"/>
              <w:ind w:left="0"/>
              <w:contextualSpacing w:val="0"/>
              <w:rPr>
                <w:b/>
                <w:sz w:val="24"/>
                <w:szCs w:val="24"/>
              </w:rPr>
            </w:pPr>
            <w:r w:rsidRPr="003E296F">
              <w:rPr>
                <w:b/>
                <w:sz w:val="24"/>
                <w:szCs w:val="24"/>
              </w:rPr>
              <w:t>N-JOV4 Pilot Study</w:t>
            </w:r>
          </w:p>
        </w:tc>
        <w:tc>
          <w:tcPr>
            <w:tcW w:w="1530" w:type="dxa"/>
          </w:tcPr>
          <w:p w:rsidR="00793B27" w:rsidP="00793B27" w:rsidRDefault="00793B27" w14:paraId="14F4D5FF" w14:textId="77777777">
            <w:pPr>
              <w:pStyle w:val="ListParagraph"/>
              <w:spacing w:after="100" w:afterAutospacing="1"/>
              <w:ind w:left="0"/>
              <w:contextualSpacing w:val="0"/>
              <w:jc w:val="center"/>
              <w:rPr>
                <w:sz w:val="24"/>
                <w:szCs w:val="24"/>
              </w:rPr>
            </w:pPr>
          </w:p>
        </w:tc>
        <w:tc>
          <w:tcPr>
            <w:tcW w:w="1890" w:type="dxa"/>
          </w:tcPr>
          <w:p w:rsidR="00793B27" w:rsidP="00793B27" w:rsidRDefault="00793B27" w14:paraId="0FC24AE4" w14:textId="77777777">
            <w:pPr>
              <w:pStyle w:val="ListParagraph"/>
              <w:spacing w:after="100" w:afterAutospacing="1"/>
              <w:ind w:left="0"/>
              <w:contextualSpacing w:val="0"/>
              <w:jc w:val="center"/>
              <w:rPr>
                <w:sz w:val="24"/>
                <w:szCs w:val="24"/>
              </w:rPr>
            </w:pPr>
          </w:p>
        </w:tc>
        <w:tc>
          <w:tcPr>
            <w:tcW w:w="1615" w:type="dxa"/>
          </w:tcPr>
          <w:p w:rsidR="00793B27" w:rsidP="00793B27" w:rsidRDefault="00793B27" w14:paraId="2BBFC999" w14:textId="77777777">
            <w:pPr>
              <w:pStyle w:val="ListParagraph"/>
              <w:spacing w:after="100" w:afterAutospacing="1"/>
              <w:ind w:left="0"/>
              <w:contextualSpacing w:val="0"/>
              <w:jc w:val="center"/>
              <w:rPr>
                <w:sz w:val="24"/>
                <w:szCs w:val="24"/>
              </w:rPr>
            </w:pPr>
          </w:p>
        </w:tc>
      </w:tr>
      <w:tr w:rsidR="00793B27" w:rsidTr="00211015" w14:paraId="6FAB9337" w14:textId="77777777">
        <w:trPr>
          <w:jc w:val="center"/>
        </w:trPr>
        <w:tc>
          <w:tcPr>
            <w:tcW w:w="3595" w:type="dxa"/>
          </w:tcPr>
          <w:p w:rsidR="00793B27" w:rsidP="00793B27" w:rsidRDefault="004417DE" w14:paraId="2AA96A8F" w14:textId="13A2A2E1">
            <w:pPr>
              <w:pStyle w:val="ListParagraph"/>
              <w:spacing w:after="100" w:afterAutospacing="1"/>
              <w:ind w:left="0"/>
              <w:contextualSpacing w:val="0"/>
              <w:rPr>
                <w:sz w:val="24"/>
                <w:szCs w:val="24"/>
              </w:rPr>
            </w:pPr>
            <w:r>
              <w:rPr>
                <w:sz w:val="24"/>
                <w:szCs w:val="24"/>
              </w:rPr>
              <w:t xml:space="preserve">      </w:t>
            </w:r>
            <w:r w:rsidR="00793B27">
              <w:rPr>
                <w:sz w:val="24"/>
                <w:szCs w:val="24"/>
              </w:rPr>
              <w:t xml:space="preserve">Agency screener survey </w:t>
            </w:r>
          </w:p>
        </w:tc>
        <w:tc>
          <w:tcPr>
            <w:tcW w:w="1530" w:type="dxa"/>
          </w:tcPr>
          <w:p w:rsidR="00793B27" w:rsidP="00793B27" w:rsidRDefault="00793B27" w14:paraId="4069C658" w14:textId="08D13ACD">
            <w:pPr>
              <w:pStyle w:val="ListParagraph"/>
              <w:spacing w:after="100" w:afterAutospacing="1"/>
              <w:ind w:left="0"/>
              <w:contextualSpacing w:val="0"/>
              <w:jc w:val="center"/>
              <w:rPr>
                <w:sz w:val="24"/>
                <w:szCs w:val="24"/>
              </w:rPr>
            </w:pPr>
            <w:r>
              <w:rPr>
                <w:sz w:val="24"/>
                <w:szCs w:val="24"/>
              </w:rPr>
              <w:t>25</w:t>
            </w:r>
          </w:p>
        </w:tc>
        <w:tc>
          <w:tcPr>
            <w:tcW w:w="1890" w:type="dxa"/>
          </w:tcPr>
          <w:p w:rsidR="00793B27" w:rsidP="00793B27" w:rsidRDefault="00793B27" w14:paraId="34EAE201" w14:textId="1872A81D">
            <w:pPr>
              <w:pStyle w:val="ListParagraph"/>
              <w:spacing w:after="100" w:afterAutospacing="1"/>
              <w:ind w:left="0"/>
              <w:contextualSpacing w:val="0"/>
              <w:jc w:val="center"/>
              <w:rPr>
                <w:sz w:val="24"/>
                <w:szCs w:val="24"/>
              </w:rPr>
            </w:pPr>
            <w:r>
              <w:rPr>
                <w:sz w:val="24"/>
                <w:szCs w:val="24"/>
              </w:rPr>
              <w:t>15</w:t>
            </w:r>
          </w:p>
        </w:tc>
        <w:tc>
          <w:tcPr>
            <w:tcW w:w="1615" w:type="dxa"/>
          </w:tcPr>
          <w:p w:rsidR="00793B27" w:rsidP="00793B27" w:rsidRDefault="00793B27" w14:paraId="31ED1782" w14:textId="08A2569C">
            <w:pPr>
              <w:pStyle w:val="ListParagraph"/>
              <w:spacing w:after="100" w:afterAutospacing="1"/>
              <w:ind w:left="0"/>
              <w:contextualSpacing w:val="0"/>
              <w:jc w:val="center"/>
              <w:rPr>
                <w:sz w:val="24"/>
                <w:szCs w:val="24"/>
              </w:rPr>
            </w:pPr>
            <w:r>
              <w:rPr>
                <w:sz w:val="24"/>
                <w:szCs w:val="24"/>
              </w:rPr>
              <w:t>6.25</w:t>
            </w:r>
          </w:p>
        </w:tc>
      </w:tr>
      <w:tr w:rsidR="00793B27" w:rsidTr="00211015" w14:paraId="72AA21F7" w14:textId="77777777">
        <w:trPr>
          <w:jc w:val="center"/>
        </w:trPr>
        <w:tc>
          <w:tcPr>
            <w:tcW w:w="3595" w:type="dxa"/>
          </w:tcPr>
          <w:p w:rsidR="00793B27" w:rsidP="00793B27" w:rsidRDefault="004417DE" w14:paraId="243B9FA4" w14:textId="1328F466">
            <w:pPr>
              <w:pStyle w:val="ListParagraph"/>
              <w:spacing w:after="100" w:afterAutospacing="1"/>
              <w:ind w:left="0"/>
              <w:contextualSpacing w:val="0"/>
              <w:rPr>
                <w:sz w:val="24"/>
                <w:szCs w:val="24"/>
              </w:rPr>
            </w:pPr>
            <w:r>
              <w:rPr>
                <w:sz w:val="24"/>
                <w:szCs w:val="24"/>
              </w:rPr>
              <w:t xml:space="preserve">      </w:t>
            </w:r>
            <w:r w:rsidR="00793B27">
              <w:rPr>
                <w:sz w:val="24"/>
                <w:szCs w:val="24"/>
              </w:rPr>
              <w:t>Case interviews</w:t>
            </w:r>
          </w:p>
        </w:tc>
        <w:tc>
          <w:tcPr>
            <w:tcW w:w="1530" w:type="dxa"/>
          </w:tcPr>
          <w:p w:rsidR="00793B27" w:rsidP="00793B27" w:rsidRDefault="00793B27" w14:paraId="1E681765" w14:textId="77777777">
            <w:pPr>
              <w:pStyle w:val="ListParagraph"/>
              <w:spacing w:after="100" w:afterAutospacing="1"/>
              <w:ind w:left="0"/>
              <w:contextualSpacing w:val="0"/>
              <w:jc w:val="center"/>
              <w:rPr>
                <w:sz w:val="24"/>
                <w:szCs w:val="24"/>
              </w:rPr>
            </w:pPr>
          </w:p>
        </w:tc>
        <w:tc>
          <w:tcPr>
            <w:tcW w:w="1890" w:type="dxa"/>
          </w:tcPr>
          <w:p w:rsidR="00793B27" w:rsidP="00793B27" w:rsidRDefault="00793B27" w14:paraId="1A5635BE" w14:textId="77777777">
            <w:pPr>
              <w:pStyle w:val="ListParagraph"/>
              <w:spacing w:after="100" w:afterAutospacing="1"/>
              <w:ind w:left="0"/>
              <w:contextualSpacing w:val="0"/>
              <w:jc w:val="center"/>
              <w:rPr>
                <w:sz w:val="24"/>
                <w:szCs w:val="24"/>
              </w:rPr>
            </w:pPr>
          </w:p>
        </w:tc>
        <w:tc>
          <w:tcPr>
            <w:tcW w:w="1615" w:type="dxa"/>
          </w:tcPr>
          <w:p w:rsidR="00793B27" w:rsidP="00793B27" w:rsidRDefault="00793B27" w14:paraId="78586867" w14:textId="77777777">
            <w:pPr>
              <w:pStyle w:val="ListParagraph"/>
              <w:spacing w:after="100" w:afterAutospacing="1"/>
              <w:ind w:left="0"/>
              <w:contextualSpacing w:val="0"/>
              <w:jc w:val="center"/>
              <w:rPr>
                <w:sz w:val="24"/>
                <w:szCs w:val="24"/>
              </w:rPr>
            </w:pPr>
          </w:p>
        </w:tc>
      </w:tr>
      <w:tr w:rsidR="00793B27" w:rsidTr="00211015" w14:paraId="4028B413" w14:textId="77777777">
        <w:trPr>
          <w:jc w:val="center"/>
        </w:trPr>
        <w:tc>
          <w:tcPr>
            <w:tcW w:w="3595" w:type="dxa"/>
          </w:tcPr>
          <w:p w:rsidR="00793B27" w:rsidP="00E714C0" w:rsidRDefault="004417DE" w14:paraId="67EFA108" w14:textId="7530BD82">
            <w:pPr>
              <w:pStyle w:val="ListParagraph"/>
              <w:spacing w:after="100" w:afterAutospacing="1"/>
              <w:ind w:left="0"/>
              <w:contextualSpacing w:val="0"/>
              <w:rPr>
                <w:sz w:val="24"/>
                <w:szCs w:val="24"/>
              </w:rPr>
            </w:pPr>
            <w:r>
              <w:rPr>
                <w:sz w:val="24"/>
                <w:szCs w:val="24"/>
              </w:rPr>
              <w:t xml:space="preserve">          </w:t>
            </w:r>
            <w:r w:rsidR="00793B27">
              <w:rPr>
                <w:sz w:val="24"/>
                <w:szCs w:val="24"/>
              </w:rPr>
              <w:t>Non-ICAC debriefing</w:t>
            </w:r>
          </w:p>
        </w:tc>
        <w:tc>
          <w:tcPr>
            <w:tcW w:w="1530" w:type="dxa"/>
          </w:tcPr>
          <w:p w:rsidR="00793B27" w:rsidP="00793B27" w:rsidRDefault="00793B27" w14:paraId="6F01A158" w14:textId="5DF2F0CD">
            <w:pPr>
              <w:pStyle w:val="ListParagraph"/>
              <w:spacing w:after="100" w:afterAutospacing="1"/>
              <w:ind w:left="0"/>
              <w:contextualSpacing w:val="0"/>
              <w:jc w:val="center"/>
              <w:rPr>
                <w:sz w:val="24"/>
                <w:szCs w:val="24"/>
              </w:rPr>
            </w:pPr>
            <w:r>
              <w:rPr>
                <w:sz w:val="24"/>
                <w:szCs w:val="24"/>
              </w:rPr>
              <w:t>25</w:t>
            </w:r>
          </w:p>
        </w:tc>
        <w:tc>
          <w:tcPr>
            <w:tcW w:w="1890" w:type="dxa"/>
          </w:tcPr>
          <w:p w:rsidR="00793B27" w:rsidP="00793B27" w:rsidRDefault="00793B27" w14:paraId="2C97AD53" w14:textId="2244D4B1">
            <w:pPr>
              <w:pStyle w:val="ListParagraph"/>
              <w:spacing w:after="100" w:afterAutospacing="1"/>
              <w:ind w:left="0"/>
              <w:contextualSpacing w:val="0"/>
              <w:jc w:val="center"/>
              <w:rPr>
                <w:sz w:val="24"/>
                <w:szCs w:val="24"/>
              </w:rPr>
            </w:pPr>
            <w:r>
              <w:rPr>
                <w:sz w:val="24"/>
                <w:szCs w:val="24"/>
              </w:rPr>
              <w:t>20</w:t>
            </w:r>
          </w:p>
        </w:tc>
        <w:tc>
          <w:tcPr>
            <w:tcW w:w="1615" w:type="dxa"/>
          </w:tcPr>
          <w:p w:rsidR="00793B27" w:rsidP="00793B27" w:rsidRDefault="00793B27" w14:paraId="51E10279" w14:textId="1BB6CA7A">
            <w:pPr>
              <w:pStyle w:val="ListParagraph"/>
              <w:spacing w:after="100" w:afterAutospacing="1"/>
              <w:ind w:left="0"/>
              <w:contextualSpacing w:val="0"/>
              <w:jc w:val="center"/>
              <w:rPr>
                <w:sz w:val="24"/>
                <w:szCs w:val="24"/>
              </w:rPr>
            </w:pPr>
            <w:r>
              <w:rPr>
                <w:sz w:val="24"/>
                <w:szCs w:val="24"/>
              </w:rPr>
              <w:t>8.3</w:t>
            </w:r>
            <w:r w:rsidR="006F42D2">
              <w:rPr>
                <w:sz w:val="24"/>
                <w:szCs w:val="24"/>
              </w:rPr>
              <w:t>3</w:t>
            </w:r>
          </w:p>
        </w:tc>
      </w:tr>
      <w:tr w:rsidR="00793B27" w:rsidTr="00211015" w14:paraId="47FCD2C3" w14:textId="77777777">
        <w:trPr>
          <w:jc w:val="center"/>
        </w:trPr>
        <w:tc>
          <w:tcPr>
            <w:tcW w:w="3595" w:type="dxa"/>
          </w:tcPr>
          <w:p w:rsidR="00793B27" w:rsidP="00793B27" w:rsidRDefault="004417DE" w14:paraId="6095C3AB" w14:textId="3CA7A16B">
            <w:pPr>
              <w:pStyle w:val="ListParagraph"/>
              <w:spacing w:after="100" w:afterAutospacing="1"/>
              <w:ind w:left="0"/>
              <w:contextualSpacing w:val="0"/>
              <w:rPr>
                <w:sz w:val="24"/>
                <w:szCs w:val="24"/>
              </w:rPr>
            </w:pPr>
            <w:r>
              <w:rPr>
                <w:sz w:val="24"/>
                <w:szCs w:val="24"/>
              </w:rPr>
              <w:t xml:space="preserve">          </w:t>
            </w:r>
            <w:r w:rsidR="00793B27">
              <w:rPr>
                <w:sz w:val="24"/>
                <w:szCs w:val="24"/>
              </w:rPr>
              <w:t>ICAC case and debriefing</w:t>
            </w:r>
          </w:p>
        </w:tc>
        <w:tc>
          <w:tcPr>
            <w:tcW w:w="1530" w:type="dxa"/>
          </w:tcPr>
          <w:p w:rsidR="00793B27" w:rsidP="00793B27" w:rsidRDefault="00793B27" w14:paraId="6C805E49" w14:textId="5C291B90">
            <w:pPr>
              <w:pStyle w:val="ListParagraph"/>
              <w:spacing w:after="100" w:afterAutospacing="1"/>
              <w:ind w:left="0"/>
              <w:contextualSpacing w:val="0"/>
              <w:jc w:val="center"/>
              <w:rPr>
                <w:sz w:val="24"/>
                <w:szCs w:val="24"/>
              </w:rPr>
            </w:pPr>
            <w:r>
              <w:rPr>
                <w:sz w:val="24"/>
                <w:szCs w:val="24"/>
              </w:rPr>
              <w:t>5</w:t>
            </w:r>
          </w:p>
        </w:tc>
        <w:tc>
          <w:tcPr>
            <w:tcW w:w="1890" w:type="dxa"/>
          </w:tcPr>
          <w:p w:rsidR="00793B27" w:rsidP="00793B27" w:rsidRDefault="00793B27" w14:paraId="13AE0C03" w14:textId="7170810C">
            <w:pPr>
              <w:pStyle w:val="ListParagraph"/>
              <w:spacing w:after="100" w:afterAutospacing="1"/>
              <w:ind w:left="0"/>
              <w:contextualSpacing w:val="0"/>
              <w:jc w:val="center"/>
              <w:rPr>
                <w:sz w:val="24"/>
                <w:szCs w:val="24"/>
              </w:rPr>
            </w:pPr>
            <w:r>
              <w:rPr>
                <w:sz w:val="24"/>
                <w:szCs w:val="24"/>
              </w:rPr>
              <w:t>60</w:t>
            </w:r>
          </w:p>
        </w:tc>
        <w:tc>
          <w:tcPr>
            <w:tcW w:w="1615" w:type="dxa"/>
          </w:tcPr>
          <w:p w:rsidR="00793B27" w:rsidP="00793B27" w:rsidRDefault="00793B27" w14:paraId="170F7B60" w14:textId="76BBCF13">
            <w:pPr>
              <w:pStyle w:val="ListParagraph"/>
              <w:spacing w:after="100" w:afterAutospacing="1"/>
              <w:ind w:left="0"/>
              <w:contextualSpacing w:val="0"/>
              <w:jc w:val="center"/>
              <w:rPr>
                <w:sz w:val="24"/>
                <w:szCs w:val="24"/>
              </w:rPr>
            </w:pPr>
            <w:r>
              <w:rPr>
                <w:sz w:val="24"/>
                <w:szCs w:val="24"/>
              </w:rPr>
              <w:t>5</w:t>
            </w:r>
            <w:r w:rsidR="00110C57">
              <w:rPr>
                <w:sz w:val="24"/>
                <w:szCs w:val="24"/>
              </w:rPr>
              <w:t>.00</w:t>
            </w:r>
          </w:p>
        </w:tc>
      </w:tr>
      <w:tr w:rsidR="00793B27" w:rsidTr="00495FE2" w14:paraId="43AACA63" w14:textId="77777777">
        <w:trPr>
          <w:jc w:val="center"/>
        </w:trPr>
        <w:tc>
          <w:tcPr>
            <w:tcW w:w="3595" w:type="dxa"/>
            <w:shd w:val="clear" w:color="auto" w:fill="E7E6E6" w:themeFill="background2"/>
          </w:tcPr>
          <w:p w:rsidRPr="00A16DD5" w:rsidR="00793B27" w:rsidP="00793B27" w:rsidRDefault="00A819C0" w14:paraId="79274308" w14:textId="6DDFE63D">
            <w:pPr>
              <w:pStyle w:val="ListParagraph"/>
              <w:spacing w:after="100" w:afterAutospacing="1"/>
              <w:ind w:left="0"/>
              <w:contextualSpacing w:val="0"/>
              <w:rPr>
                <w:bCs/>
                <w:sz w:val="24"/>
                <w:szCs w:val="24"/>
              </w:rPr>
            </w:pPr>
            <w:r w:rsidRPr="00A16DD5">
              <w:rPr>
                <w:bCs/>
                <w:sz w:val="24"/>
                <w:szCs w:val="24"/>
              </w:rPr>
              <w:t xml:space="preserve">  </w:t>
            </w:r>
            <w:r w:rsidRPr="00A16DD5" w:rsidR="00793B27">
              <w:rPr>
                <w:bCs/>
                <w:sz w:val="24"/>
                <w:szCs w:val="24"/>
              </w:rPr>
              <w:t>Total</w:t>
            </w:r>
            <w:r w:rsidRPr="00A16DD5" w:rsidR="00DA2E7A">
              <w:rPr>
                <w:bCs/>
                <w:sz w:val="24"/>
                <w:szCs w:val="24"/>
              </w:rPr>
              <w:t xml:space="preserve"> Pilot Study</w:t>
            </w:r>
          </w:p>
        </w:tc>
        <w:tc>
          <w:tcPr>
            <w:tcW w:w="1530" w:type="dxa"/>
            <w:shd w:val="clear" w:color="auto" w:fill="E7E6E6" w:themeFill="background2"/>
          </w:tcPr>
          <w:p w:rsidRPr="00A16DD5" w:rsidR="00793B27" w:rsidP="00E23ACC" w:rsidRDefault="00E23ACC" w14:paraId="72438EAD" w14:textId="00E00963">
            <w:pPr>
              <w:pStyle w:val="ListParagraph"/>
              <w:spacing w:after="100" w:afterAutospacing="1"/>
              <w:ind w:left="0"/>
              <w:contextualSpacing w:val="0"/>
              <w:jc w:val="center"/>
              <w:rPr>
                <w:b/>
                <w:sz w:val="24"/>
                <w:szCs w:val="24"/>
              </w:rPr>
            </w:pPr>
            <w:r w:rsidRPr="00A16DD5">
              <w:rPr>
                <w:b/>
                <w:sz w:val="24"/>
                <w:szCs w:val="24"/>
              </w:rPr>
              <w:t>55</w:t>
            </w:r>
          </w:p>
        </w:tc>
        <w:tc>
          <w:tcPr>
            <w:tcW w:w="1890" w:type="dxa"/>
            <w:shd w:val="clear" w:color="auto" w:fill="E7E6E6" w:themeFill="background2"/>
          </w:tcPr>
          <w:p w:rsidRPr="00A16DD5" w:rsidR="00793B27" w:rsidP="00793B27" w:rsidRDefault="00793B27" w14:paraId="24C57DF5" w14:textId="77777777">
            <w:pPr>
              <w:pStyle w:val="ListParagraph"/>
              <w:spacing w:after="100" w:afterAutospacing="1"/>
              <w:ind w:left="0"/>
              <w:contextualSpacing w:val="0"/>
              <w:jc w:val="center"/>
              <w:rPr>
                <w:b/>
                <w:sz w:val="24"/>
                <w:szCs w:val="24"/>
              </w:rPr>
            </w:pPr>
          </w:p>
        </w:tc>
        <w:tc>
          <w:tcPr>
            <w:tcW w:w="1615" w:type="dxa"/>
            <w:shd w:val="clear" w:color="auto" w:fill="E7E6E6" w:themeFill="background2"/>
          </w:tcPr>
          <w:p w:rsidRPr="00A16DD5" w:rsidR="00793B27" w:rsidP="00793B27" w:rsidRDefault="00793B27" w14:paraId="477DE443" w14:textId="480C521C">
            <w:pPr>
              <w:pStyle w:val="ListParagraph"/>
              <w:spacing w:after="100" w:afterAutospacing="1"/>
              <w:ind w:left="0"/>
              <w:contextualSpacing w:val="0"/>
              <w:jc w:val="center"/>
              <w:rPr>
                <w:b/>
                <w:bCs/>
                <w:sz w:val="24"/>
                <w:szCs w:val="24"/>
              </w:rPr>
            </w:pPr>
            <w:r w:rsidRPr="00A16DD5">
              <w:rPr>
                <w:b/>
                <w:bCs/>
                <w:sz w:val="24"/>
                <w:szCs w:val="24"/>
              </w:rPr>
              <w:t>19.5</w:t>
            </w:r>
            <w:r w:rsidRPr="00A16DD5" w:rsidR="006F42D2">
              <w:rPr>
                <w:b/>
                <w:bCs/>
                <w:sz w:val="24"/>
                <w:szCs w:val="24"/>
              </w:rPr>
              <w:t>8</w:t>
            </w:r>
          </w:p>
        </w:tc>
      </w:tr>
      <w:tr w:rsidR="00793B27" w:rsidTr="00211015" w14:paraId="07F8AE43" w14:textId="77777777">
        <w:trPr>
          <w:jc w:val="center"/>
        </w:trPr>
        <w:tc>
          <w:tcPr>
            <w:tcW w:w="3595" w:type="dxa"/>
          </w:tcPr>
          <w:p w:rsidRPr="003E296F" w:rsidR="00793B27" w:rsidP="00793B27" w:rsidRDefault="00793B27" w14:paraId="03E5E5F6" w14:textId="64D58371">
            <w:pPr>
              <w:pStyle w:val="ListParagraph"/>
              <w:spacing w:after="100" w:afterAutospacing="1"/>
              <w:ind w:left="0"/>
              <w:contextualSpacing w:val="0"/>
              <w:rPr>
                <w:b/>
                <w:sz w:val="24"/>
                <w:szCs w:val="24"/>
              </w:rPr>
            </w:pPr>
            <w:r w:rsidRPr="003E296F">
              <w:rPr>
                <w:b/>
                <w:sz w:val="24"/>
                <w:szCs w:val="24"/>
              </w:rPr>
              <w:t>N-JOV4 National Study</w:t>
            </w:r>
          </w:p>
        </w:tc>
        <w:tc>
          <w:tcPr>
            <w:tcW w:w="1530" w:type="dxa"/>
          </w:tcPr>
          <w:p w:rsidRPr="003E296F" w:rsidR="00793B27" w:rsidP="00793B27" w:rsidRDefault="00793B27" w14:paraId="25B3D121" w14:textId="77777777">
            <w:pPr>
              <w:pStyle w:val="ListParagraph"/>
              <w:spacing w:after="100" w:afterAutospacing="1"/>
              <w:ind w:left="0"/>
              <w:contextualSpacing w:val="0"/>
              <w:jc w:val="center"/>
              <w:rPr>
                <w:b/>
                <w:sz w:val="24"/>
                <w:szCs w:val="24"/>
              </w:rPr>
            </w:pPr>
          </w:p>
        </w:tc>
        <w:tc>
          <w:tcPr>
            <w:tcW w:w="1890" w:type="dxa"/>
          </w:tcPr>
          <w:p w:rsidR="00793B27" w:rsidP="00793B27" w:rsidRDefault="00793B27" w14:paraId="7E6AB2C1" w14:textId="77777777">
            <w:pPr>
              <w:pStyle w:val="ListParagraph"/>
              <w:spacing w:after="100" w:afterAutospacing="1"/>
              <w:ind w:left="0"/>
              <w:contextualSpacing w:val="0"/>
              <w:jc w:val="center"/>
              <w:rPr>
                <w:sz w:val="24"/>
                <w:szCs w:val="24"/>
              </w:rPr>
            </w:pPr>
          </w:p>
        </w:tc>
        <w:tc>
          <w:tcPr>
            <w:tcW w:w="1615" w:type="dxa"/>
          </w:tcPr>
          <w:p w:rsidR="00793B27" w:rsidP="00793B27" w:rsidRDefault="00793B27" w14:paraId="5E589929" w14:textId="77777777">
            <w:pPr>
              <w:pStyle w:val="ListParagraph"/>
              <w:spacing w:after="100" w:afterAutospacing="1"/>
              <w:ind w:left="0"/>
              <w:contextualSpacing w:val="0"/>
              <w:jc w:val="center"/>
              <w:rPr>
                <w:sz w:val="24"/>
                <w:szCs w:val="24"/>
              </w:rPr>
            </w:pPr>
          </w:p>
        </w:tc>
      </w:tr>
      <w:tr w:rsidR="004417DE" w:rsidTr="00495FE2" w14:paraId="5135CF1E" w14:textId="77777777">
        <w:trPr>
          <w:jc w:val="center"/>
        </w:trPr>
        <w:tc>
          <w:tcPr>
            <w:tcW w:w="3595" w:type="dxa"/>
            <w:shd w:val="clear" w:color="auto" w:fill="auto"/>
          </w:tcPr>
          <w:p w:rsidRPr="00A16DD5" w:rsidR="004417DE" w:rsidP="00793B27" w:rsidRDefault="004417DE" w14:paraId="30B59972" w14:textId="5F5D4A24">
            <w:pPr>
              <w:pStyle w:val="ListParagraph"/>
              <w:spacing w:after="100" w:afterAutospacing="1"/>
              <w:ind w:left="0"/>
              <w:contextualSpacing w:val="0"/>
              <w:rPr>
                <w:i/>
                <w:sz w:val="24"/>
                <w:szCs w:val="24"/>
              </w:rPr>
            </w:pPr>
            <w:r w:rsidRPr="00A16DD5">
              <w:rPr>
                <w:b/>
                <w:i/>
                <w:sz w:val="24"/>
                <w:szCs w:val="24"/>
              </w:rPr>
              <w:t xml:space="preserve">   </w:t>
            </w:r>
            <w:r w:rsidRPr="00A16DD5">
              <w:rPr>
                <w:i/>
                <w:sz w:val="24"/>
                <w:szCs w:val="24"/>
              </w:rPr>
              <w:t>Screener survey</w:t>
            </w:r>
          </w:p>
        </w:tc>
        <w:tc>
          <w:tcPr>
            <w:tcW w:w="1530" w:type="dxa"/>
            <w:shd w:val="clear" w:color="auto" w:fill="auto"/>
          </w:tcPr>
          <w:p w:rsidRPr="00A16DD5" w:rsidR="004417DE" w:rsidP="00793B27" w:rsidRDefault="004417DE" w14:paraId="41CC7ABD" w14:textId="504AE57E">
            <w:pPr>
              <w:pStyle w:val="ListParagraph"/>
              <w:spacing w:after="100" w:afterAutospacing="1"/>
              <w:ind w:left="0"/>
              <w:contextualSpacing w:val="0"/>
              <w:jc w:val="center"/>
              <w:rPr>
                <w:i/>
                <w:sz w:val="24"/>
                <w:szCs w:val="24"/>
              </w:rPr>
            </w:pPr>
            <w:r w:rsidRPr="00A16DD5">
              <w:rPr>
                <w:i/>
                <w:sz w:val="24"/>
                <w:szCs w:val="24"/>
              </w:rPr>
              <w:t>2,</w:t>
            </w:r>
            <w:r w:rsidRPr="00A16DD5" w:rsidR="00DA2E7A">
              <w:rPr>
                <w:i/>
                <w:sz w:val="24"/>
                <w:szCs w:val="24"/>
              </w:rPr>
              <w:t>686</w:t>
            </w:r>
          </w:p>
        </w:tc>
        <w:tc>
          <w:tcPr>
            <w:tcW w:w="1890" w:type="dxa"/>
            <w:shd w:val="clear" w:color="auto" w:fill="auto"/>
          </w:tcPr>
          <w:p w:rsidRPr="00A16DD5" w:rsidR="004417DE" w:rsidP="00793B27" w:rsidRDefault="004417DE" w14:paraId="5C8D73B5" w14:textId="77777777">
            <w:pPr>
              <w:pStyle w:val="ListParagraph"/>
              <w:spacing w:after="100" w:afterAutospacing="1"/>
              <w:ind w:left="0"/>
              <w:contextualSpacing w:val="0"/>
              <w:jc w:val="center"/>
              <w:rPr>
                <w:i/>
                <w:sz w:val="24"/>
                <w:szCs w:val="24"/>
              </w:rPr>
            </w:pPr>
          </w:p>
        </w:tc>
        <w:tc>
          <w:tcPr>
            <w:tcW w:w="1615" w:type="dxa"/>
            <w:shd w:val="clear" w:color="auto" w:fill="auto"/>
          </w:tcPr>
          <w:p w:rsidRPr="00A16DD5" w:rsidR="004417DE" w:rsidP="00793B27" w:rsidRDefault="005D3B0F" w14:paraId="399CD8CC" w14:textId="04D0C809">
            <w:pPr>
              <w:pStyle w:val="ListParagraph"/>
              <w:spacing w:after="100" w:afterAutospacing="1"/>
              <w:ind w:left="0"/>
              <w:contextualSpacing w:val="0"/>
              <w:jc w:val="center"/>
              <w:rPr>
                <w:i/>
                <w:sz w:val="24"/>
                <w:szCs w:val="24"/>
              </w:rPr>
            </w:pPr>
            <w:r w:rsidRPr="00A16DD5">
              <w:rPr>
                <w:i/>
                <w:sz w:val="24"/>
                <w:szCs w:val="24"/>
              </w:rPr>
              <w:t>259.</w:t>
            </w:r>
            <w:r w:rsidRPr="00A16DD5" w:rsidR="00495FE2">
              <w:rPr>
                <w:i/>
                <w:sz w:val="24"/>
                <w:szCs w:val="24"/>
              </w:rPr>
              <w:t>83</w:t>
            </w:r>
          </w:p>
        </w:tc>
      </w:tr>
      <w:tr w:rsidR="00793B27" w:rsidTr="00495FE2" w14:paraId="0E310EAD" w14:textId="77777777">
        <w:trPr>
          <w:jc w:val="center"/>
        </w:trPr>
        <w:tc>
          <w:tcPr>
            <w:tcW w:w="3595" w:type="dxa"/>
            <w:shd w:val="clear" w:color="auto" w:fill="auto"/>
          </w:tcPr>
          <w:p w:rsidR="00793B27" w:rsidP="00793B27" w:rsidRDefault="00793B27" w14:paraId="6A41F72F" w14:textId="13E6C662">
            <w:pPr>
              <w:pStyle w:val="ListParagraph"/>
              <w:spacing w:after="100" w:afterAutospacing="1"/>
              <w:ind w:left="0"/>
              <w:contextualSpacing w:val="0"/>
              <w:rPr>
                <w:sz w:val="24"/>
                <w:szCs w:val="24"/>
              </w:rPr>
            </w:pPr>
            <w:r>
              <w:rPr>
                <w:sz w:val="24"/>
                <w:szCs w:val="24"/>
              </w:rPr>
              <w:t xml:space="preserve">   </w:t>
            </w:r>
            <w:r w:rsidR="004417DE">
              <w:rPr>
                <w:sz w:val="24"/>
                <w:szCs w:val="24"/>
              </w:rPr>
              <w:t xml:space="preserve">   </w:t>
            </w:r>
            <w:r>
              <w:rPr>
                <w:sz w:val="24"/>
                <w:szCs w:val="24"/>
              </w:rPr>
              <w:t>Agency screener survey</w:t>
            </w:r>
            <w:r w:rsidR="006F42D2">
              <w:rPr>
                <w:sz w:val="24"/>
                <w:szCs w:val="24"/>
              </w:rPr>
              <w:t xml:space="preserve"> </w:t>
            </w:r>
            <w:r w:rsidR="004417DE">
              <w:rPr>
                <w:sz w:val="24"/>
                <w:szCs w:val="24"/>
              </w:rPr>
              <w:t xml:space="preserve">- </w:t>
            </w:r>
            <w:r>
              <w:rPr>
                <w:sz w:val="24"/>
                <w:szCs w:val="24"/>
              </w:rPr>
              <w:t>mail</w:t>
            </w:r>
          </w:p>
        </w:tc>
        <w:tc>
          <w:tcPr>
            <w:tcW w:w="1530" w:type="dxa"/>
            <w:shd w:val="clear" w:color="auto" w:fill="auto"/>
          </w:tcPr>
          <w:p w:rsidR="00793B27" w:rsidP="00793B27" w:rsidRDefault="00793B27" w14:paraId="7FB4C4C6" w14:textId="42D3DBE1">
            <w:pPr>
              <w:pStyle w:val="ListParagraph"/>
              <w:spacing w:after="100" w:afterAutospacing="1"/>
              <w:ind w:left="0"/>
              <w:contextualSpacing w:val="0"/>
              <w:jc w:val="center"/>
              <w:rPr>
                <w:sz w:val="24"/>
                <w:szCs w:val="24"/>
              </w:rPr>
            </w:pPr>
            <w:r>
              <w:rPr>
                <w:sz w:val="24"/>
                <w:szCs w:val="24"/>
              </w:rPr>
              <w:t>1,34</w:t>
            </w:r>
            <w:r w:rsidR="006F42D2">
              <w:rPr>
                <w:sz w:val="24"/>
                <w:szCs w:val="24"/>
              </w:rPr>
              <w:t>3</w:t>
            </w:r>
            <w:r w:rsidRPr="00211015">
              <w:rPr>
                <w:b/>
                <w:sz w:val="24"/>
                <w:szCs w:val="24"/>
                <w:vertAlign w:val="superscript"/>
              </w:rPr>
              <w:t>a</w:t>
            </w:r>
          </w:p>
        </w:tc>
        <w:tc>
          <w:tcPr>
            <w:tcW w:w="1890" w:type="dxa"/>
            <w:shd w:val="clear" w:color="auto" w:fill="auto"/>
          </w:tcPr>
          <w:p w:rsidR="00793B27" w:rsidP="00793B27" w:rsidRDefault="00793B27" w14:paraId="54EDE60D" w14:textId="79E6F8F1">
            <w:pPr>
              <w:pStyle w:val="ListParagraph"/>
              <w:spacing w:after="100" w:afterAutospacing="1"/>
              <w:ind w:left="0"/>
              <w:contextualSpacing w:val="0"/>
              <w:jc w:val="center"/>
              <w:rPr>
                <w:sz w:val="24"/>
                <w:szCs w:val="24"/>
              </w:rPr>
            </w:pPr>
          </w:p>
        </w:tc>
        <w:tc>
          <w:tcPr>
            <w:tcW w:w="1615" w:type="dxa"/>
            <w:shd w:val="clear" w:color="auto" w:fill="auto"/>
          </w:tcPr>
          <w:p w:rsidR="00793B27" w:rsidP="00793B27" w:rsidRDefault="00793B27" w14:paraId="459F5FF5" w14:textId="2CE934EE">
            <w:pPr>
              <w:pStyle w:val="ListParagraph"/>
              <w:spacing w:after="100" w:afterAutospacing="1"/>
              <w:ind w:left="0"/>
              <w:contextualSpacing w:val="0"/>
              <w:jc w:val="center"/>
              <w:rPr>
                <w:sz w:val="24"/>
                <w:szCs w:val="24"/>
              </w:rPr>
            </w:pPr>
          </w:p>
        </w:tc>
      </w:tr>
      <w:tr w:rsidR="005E17AD" w:rsidTr="00495FE2" w14:paraId="43337319" w14:textId="77777777">
        <w:trPr>
          <w:jc w:val="center"/>
        </w:trPr>
        <w:tc>
          <w:tcPr>
            <w:tcW w:w="3595" w:type="dxa"/>
            <w:shd w:val="clear" w:color="auto" w:fill="auto"/>
          </w:tcPr>
          <w:p w:rsidR="005E17AD" w:rsidP="00793B27" w:rsidRDefault="005E17AD" w14:paraId="2ED46F92" w14:textId="02E5B80E">
            <w:pPr>
              <w:pStyle w:val="ListParagraph"/>
              <w:spacing w:after="100" w:afterAutospacing="1"/>
              <w:ind w:left="0"/>
              <w:contextualSpacing w:val="0"/>
              <w:rPr>
                <w:sz w:val="24"/>
                <w:szCs w:val="24"/>
              </w:rPr>
            </w:pPr>
            <w:r>
              <w:rPr>
                <w:sz w:val="24"/>
                <w:szCs w:val="24"/>
              </w:rPr>
              <w:t xml:space="preserve">      </w:t>
            </w:r>
            <w:r w:rsidR="004417DE">
              <w:rPr>
                <w:sz w:val="24"/>
                <w:szCs w:val="24"/>
              </w:rPr>
              <w:t xml:space="preserve">    </w:t>
            </w:r>
            <w:r>
              <w:rPr>
                <w:sz w:val="24"/>
                <w:szCs w:val="24"/>
              </w:rPr>
              <w:t>No cases (65%)</w:t>
            </w:r>
          </w:p>
        </w:tc>
        <w:tc>
          <w:tcPr>
            <w:tcW w:w="1530" w:type="dxa"/>
            <w:shd w:val="clear" w:color="auto" w:fill="auto"/>
          </w:tcPr>
          <w:p w:rsidR="005E17AD" w:rsidP="00793B27" w:rsidRDefault="005E17AD" w14:paraId="26C905CA" w14:textId="54A73149">
            <w:pPr>
              <w:pStyle w:val="ListParagraph"/>
              <w:spacing w:after="100" w:afterAutospacing="1"/>
              <w:ind w:left="0"/>
              <w:contextualSpacing w:val="0"/>
              <w:jc w:val="center"/>
              <w:rPr>
                <w:sz w:val="24"/>
                <w:szCs w:val="24"/>
              </w:rPr>
            </w:pPr>
            <w:r>
              <w:rPr>
                <w:sz w:val="24"/>
                <w:szCs w:val="24"/>
              </w:rPr>
              <w:t>87</w:t>
            </w:r>
            <w:r w:rsidR="006F42D2">
              <w:rPr>
                <w:sz w:val="24"/>
                <w:szCs w:val="24"/>
              </w:rPr>
              <w:t>3</w:t>
            </w:r>
          </w:p>
        </w:tc>
        <w:tc>
          <w:tcPr>
            <w:tcW w:w="1890" w:type="dxa"/>
            <w:shd w:val="clear" w:color="auto" w:fill="auto"/>
          </w:tcPr>
          <w:p w:rsidR="005E17AD" w:rsidP="00793B27" w:rsidRDefault="005E17AD" w14:paraId="08EFD062" w14:textId="0DB81858">
            <w:pPr>
              <w:pStyle w:val="ListParagraph"/>
              <w:spacing w:after="100" w:afterAutospacing="1"/>
              <w:ind w:left="0"/>
              <w:contextualSpacing w:val="0"/>
              <w:jc w:val="center"/>
              <w:rPr>
                <w:sz w:val="24"/>
                <w:szCs w:val="24"/>
              </w:rPr>
            </w:pPr>
            <w:r>
              <w:rPr>
                <w:sz w:val="24"/>
                <w:szCs w:val="24"/>
              </w:rPr>
              <w:t>5</w:t>
            </w:r>
          </w:p>
        </w:tc>
        <w:tc>
          <w:tcPr>
            <w:tcW w:w="1615" w:type="dxa"/>
            <w:shd w:val="clear" w:color="auto" w:fill="auto"/>
          </w:tcPr>
          <w:p w:rsidR="005E17AD" w:rsidP="00793B27" w:rsidRDefault="005E17AD" w14:paraId="7319E357" w14:textId="2D1AAE10">
            <w:pPr>
              <w:pStyle w:val="ListParagraph"/>
              <w:spacing w:after="100" w:afterAutospacing="1"/>
              <w:ind w:left="0"/>
              <w:contextualSpacing w:val="0"/>
              <w:jc w:val="center"/>
              <w:rPr>
                <w:sz w:val="24"/>
                <w:szCs w:val="24"/>
              </w:rPr>
            </w:pPr>
            <w:r>
              <w:rPr>
                <w:sz w:val="24"/>
                <w:szCs w:val="24"/>
              </w:rPr>
              <w:t>72.</w:t>
            </w:r>
            <w:r w:rsidR="006F42D2">
              <w:rPr>
                <w:sz w:val="24"/>
                <w:szCs w:val="24"/>
              </w:rPr>
              <w:t>75</w:t>
            </w:r>
          </w:p>
        </w:tc>
      </w:tr>
      <w:tr w:rsidR="005E17AD" w:rsidTr="00495FE2" w14:paraId="742B39A7" w14:textId="77777777">
        <w:trPr>
          <w:jc w:val="center"/>
        </w:trPr>
        <w:tc>
          <w:tcPr>
            <w:tcW w:w="3595" w:type="dxa"/>
            <w:shd w:val="clear" w:color="auto" w:fill="auto"/>
          </w:tcPr>
          <w:p w:rsidR="005E17AD" w:rsidP="00793B27" w:rsidRDefault="005E17AD" w14:paraId="413D44A2" w14:textId="41D2AC94">
            <w:pPr>
              <w:pStyle w:val="ListParagraph"/>
              <w:spacing w:after="100" w:afterAutospacing="1"/>
              <w:ind w:left="0"/>
              <w:contextualSpacing w:val="0"/>
              <w:rPr>
                <w:sz w:val="24"/>
                <w:szCs w:val="24"/>
              </w:rPr>
            </w:pPr>
            <w:r>
              <w:rPr>
                <w:sz w:val="24"/>
                <w:szCs w:val="24"/>
              </w:rPr>
              <w:t xml:space="preserve">     </w:t>
            </w:r>
            <w:r w:rsidR="004417DE">
              <w:rPr>
                <w:sz w:val="24"/>
                <w:szCs w:val="24"/>
              </w:rPr>
              <w:t xml:space="preserve">   </w:t>
            </w:r>
            <w:r>
              <w:rPr>
                <w:sz w:val="24"/>
                <w:szCs w:val="24"/>
              </w:rPr>
              <w:t xml:space="preserve"> </w:t>
            </w:r>
            <w:r w:rsidR="004417DE">
              <w:rPr>
                <w:sz w:val="24"/>
                <w:szCs w:val="24"/>
              </w:rPr>
              <w:t xml:space="preserve"> </w:t>
            </w:r>
            <w:r>
              <w:rPr>
                <w:sz w:val="24"/>
                <w:szCs w:val="24"/>
              </w:rPr>
              <w:t>At least one case (35%)</w:t>
            </w:r>
          </w:p>
        </w:tc>
        <w:tc>
          <w:tcPr>
            <w:tcW w:w="1530" w:type="dxa"/>
            <w:shd w:val="clear" w:color="auto" w:fill="auto"/>
          </w:tcPr>
          <w:p w:rsidR="005E17AD" w:rsidP="00793B27" w:rsidRDefault="005E17AD" w14:paraId="667EDA15" w14:textId="73946EE8">
            <w:pPr>
              <w:pStyle w:val="ListParagraph"/>
              <w:spacing w:after="100" w:afterAutospacing="1"/>
              <w:ind w:left="0"/>
              <w:contextualSpacing w:val="0"/>
              <w:jc w:val="center"/>
              <w:rPr>
                <w:sz w:val="24"/>
                <w:szCs w:val="24"/>
              </w:rPr>
            </w:pPr>
            <w:r>
              <w:rPr>
                <w:sz w:val="24"/>
                <w:szCs w:val="24"/>
              </w:rPr>
              <w:t>47</w:t>
            </w:r>
            <w:r w:rsidR="006F42D2">
              <w:rPr>
                <w:sz w:val="24"/>
                <w:szCs w:val="24"/>
              </w:rPr>
              <w:t>0</w:t>
            </w:r>
          </w:p>
        </w:tc>
        <w:tc>
          <w:tcPr>
            <w:tcW w:w="1890" w:type="dxa"/>
            <w:shd w:val="clear" w:color="auto" w:fill="auto"/>
          </w:tcPr>
          <w:p w:rsidR="005E17AD" w:rsidP="00793B27" w:rsidRDefault="005E17AD" w14:paraId="2B8152AA" w14:textId="6C8B8D10">
            <w:pPr>
              <w:pStyle w:val="ListParagraph"/>
              <w:spacing w:after="100" w:afterAutospacing="1"/>
              <w:ind w:left="0"/>
              <w:contextualSpacing w:val="0"/>
              <w:jc w:val="center"/>
              <w:rPr>
                <w:sz w:val="24"/>
                <w:szCs w:val="24"/>
              </w:rPr>
            </w:pPr>
            <w:r>
              <w:rPr>
                <w:sz w:val="24"/>
                <w:szCs w:val="24"/>
              </w:rPr>
              <w:t>10</w:t>
            </w:r>
          </w:p>
        </w:tc>
        <w:tc>
          <w:tcPr>
            <w:tcW w:w="1615" w:type="dxa"/>
            <w:shd w:val="clear" w:color="auto" w:fill="auto"/>
          </w:tcPr>
          <w:p w:rsidR="005E17AD" w:rsidP="00793B27" w:rsidRDefault="005E17AD" w14:paraId="1B4D00FA" w14:textId="206FA4FB">
            <w:pPr>
              <w:pStyle w:val="ListParagraph"/>
              <w:spacing w:after="100" w:afterAutospacing="1"/>
              <w:ind w:left="0"/>
              <w:contextualSpacing w:val="0"/>
              <w:jc w:val="center"/>
              <w:rPr>
                <w:sz w:val="24"/>
                <w:szCs w:val="24"/>
              </w:rPr>
            </w:pPr>
            <w:r>
              <w:rPr>
                <w:sz w:val="24"/>
                <w:szCs w:val="24"/>
              </w:rPr>
              <w:t>78.</w:t>
            </w:r>
            <w:r w:rsidR="006F42D2">
              <w:rPr>
                <w:sz w:val="24"/>
                <w:szCs w:val="24"/>
              </w:rPr>
              <w:t>33</w:t>
            </w:r>
          </w:p>
        </w:tc>
      </w:tr>
      <w:tr w:rsidR="005E17AD" w:rsidTr="00495FE2" w14:paraId="2E4D098B" w14:textId="77777777">
        <w:trPr>
          <w:jc w:val="center"/>
        </w:trPr>
        <w:tc>
          <w:tcPr>
            <w:tcW w:w="3595" w:type="dxa"/>
            <w:shd w:val="clear" w:color="auto" w:fill="auto"/>
          </w:tcPr>
          <w:p w:rsidR="005E17AD" w:rsidP="00793B27" w:rsidRDefault="005E17AD" w14:paraId="68421B57" w14:textId="17555FB1">
            <w:pPr>
              <w:pStyle w:val="ListParagraph"/>
              <w:spacing w:after="100" w:afterAutospacing="1"/>
              <w:ind w:left="0"/>
              <w:contextualSpacing w:val="0"/>
              <w:rPr>
                <w:sz w:val="24"/>
                <w:szCs w:val="24"/>
              </w:rPr>
            </w:pPr>
            <w:r>
              <w:rPr>
                <w:sz w:val="24"/>
                <w:szCs w:val="24"/>
              </w:rPr>
              <w:t xml:space="preserve">   </w:t>
            </w:r>
            <w:r w:rsidR="004417DE">
              <w:rPr>
                <w:sz w:val="24"/>
                <w:szCs w:val="24"/>
              </w:rPr>
              <w:t xml:space="preserve">   </w:t>
            </w:r>
            <w:r>
              <w:rPr>
                <w:sz w:val="24"/>
                <w:szCs w:val="24"/>
              </w:rPr>
              <w:t xml:space="preserve">Agency screener </w:t>
            </w:r>
            <w:r w:rsidR="004417DE">
              <w:rPr>
                <w:sz w:val="24"/>
                <w:szCs w:val="24"/>
              </w:rPr>
              <w:t xml:space="preserve">- </w:t>
            </w:r>
            <w:r>
              <w:rPr>
                <w:sz w:val="24"/>
                <w:szCs w:val="24"/>
              </w:rPr>
              <w:t>telephone</w:t>
            </w:r>
          </w:p>
        </w:tc>
        <w:tc>
          <w:tcPr>
            <w:tcW w:w="1530" w:type="dxa"/>
            <w:shd w:val="clear" w:color="auto" w:fill="auto"/>
          </w:tcPr>
          <w:p w:rsidRPr="00211015" w:rsidR="005E17AD" w:rsidP="00793B27" w:rsidRDefault="005E17AD" w14:paraId="4B1FD0A4" w14:textId="6251BEA7">
            <w:pPr>
              <w:pStyle w:val="ListParagraph"/>
              <w:spacing w:after="100" w:afterAutospacing="1"/>
              <w:ind w:left="0"/>
              <w:contextualSpacing w:val="0"/>
              <w:jc w:val="center"/>
              <w:rPr>
                <w:b/>
                <w:sz w:val="24"/>
                <w:szCs w:val="24"/>
              </w:rPr>
            </w:pPr>
            <w:r>
              <w:rPr>
                <w:sz w:val="24"/>
                <w:szCs w:val="24"/>
              </w:rPr>
              <w:t>96</w:t>
            </w:r>
            <w:r w:rsidR="006F42D2">
              <w:rPr>
                <w:sz w:val="24"/>
                <w:szCs w:val="24"/>
              </w:rPr>
              <w:t>7</w:t>
            </w:r>
            <w:r w:rsidRPr="00211015" w:rsidR="00211015">
              <w:rPr>
                <w:b/>
                <w:sz w:val="24"/>
                <w:szCs w:val="24"/>
                <w:vertAlign w:val="superscript"/>
              </w:rPr>
              <w:t xml:space="preserve"> </w:t>
            </w:r>
            <w:r w:rsidR="00211015">
              <w:rPr>
                <w:b/>
                <w:sz w:val="24"/>
                <w:szCs w:val="24"/>
                <w:vertAlign w:val="superscript"/>
              </w:rPr>
              <w:t>b</w:t>
            </w:r>
          </w:p>
        </w:tc>
        <w:tc>
          <w:tcPr>
            <w:tcW w:w="1890" w:type="dxa"/>
            <w:shd w:val="clear" w:color="auto" w:fill="auto"/>
          </w:tcPr>
          <w:p w:rsidR="005E17AD" w:rsidP="00793B27" w:rsidRDefault="005E17AD" w14:paraId="1E93FCF8" w14:textId="77777777">
            <w:pPr>
              <w:pStyle w:val="ListParagraph"/>
              <w:spacing w:after="100" w:afterAutospacing="1"/>
              <w:ind w:left="0"/>
              <w:contextualSpacing w:val="0"/>
              <w:jc w:val="center"/>
              <w:rPr>
                <w:sz w:val="24"/>
                <w:szCs w:val="24"/>
              </w:rPr>
            </w:pPr>
          </w:p>
        </w:tc>
        <w:tc>
          <w:tcPr>
            <w:tcW w:w="1615" w:type="dxa"/>
            <w:shd w:val="clear" w:color="auto" w:fill="auto"/>
          </w:tcPr>
          <w:p w:rsidR="005E17AD" w:rsidP="00793B27" w:rsidRDefault="005E17AD" w14:paraId="2E5C8452" w14:textId="77777777">
            <w:pPr>
              <w:pStyle w:val="ListParagraph"/>
              <w:spacing w:after="100" w:afterAutospacing="1"/>
              <w:ind w:left="0"/>
              <w:contextualSpacing w:val="0"/>
              <w:jc w:val="center"/>
              <w:rPr>
                <w:sz w:val="24"/>
                <w:szCs w:val="24"/>
              </w:rPr>
            </w:pPr>
          </w:p>
        </w:tc>
      </w:tr>
      <w:tr w:rsidR="005E17AD" w:rsidTr="00495FE2" w14:paraId="59F1D017" w14:textId="77777777">
        <w:trPr>
          <w:jc w:val="center"/>
        </w:trPr>
        <w:tc>
          <w:tcPr>
            <w:tcW w:w="3595" w:type="dxa"/>
            <w:shd w:val="clear" w:color="auto" w:fill="auto"/>
          </w:tcPr>
          <w:p w:rsidR="005E17AD" w:rsidP="005E17AD" w:rsidRDefault="005E17AD" w14:paraId="36EAB269" w14:textId="7B2D992C">
            <w:pPr>
              <w:pStyle w:val="ListParagraph"/>
              <w:spacing w:after="100" w:afterAutospacing="1"/>
              <w:ind w:left="0"/>
              <w:contextualSpacing w:val="0"/>
              <w:rPr>
                <w:sz w:val="24"/>
                <w:szCs w:val="24"/>
              </w:rPr>
            </w:pPr>
            <w:r>
              <w:rPr>
                <w:sz w:val="24"/>
                <w:szCs w:val="24"/>
              </w:rPr>
              <w:t xml:space="preserve">     </w:t>
            </w:r>
            <w:r w:rsidR="004417DE">
              <w:rPr>
                <w:sz w:val="24"/>
                <w:szCs w:val="24"/>
              </w:rPr>
              <w:t xml:space="preserve">    </w:t>
            </w:r>
            <w:r>
              <w:rPr>
                <w:sz w:val="24"/>
                <w:szCs w:val="24"/>
              </w:rPr>
              <w:t xml:space="preserve"> No cases (65%)</w:t>
            </w:r>
          </w:p>
        </w:tc>
        <w:tc>
          <w:tcPr>
            <w:tcW w:w="1530" w:type="dxa"/>
            <w:shd w:val="clear" w:color="auto" w:fill="auto"/>
          </w:tcPr>
          <w:p w:rsidR="005E17AD" w:rsidP="005E17AD" w:rsidRDefault="005E17AD" w14:paraId="64CB241C" w14:textId="37CECD9D">
            <w:pPr>
              <w:pStyle w:val="ListParagraph"/>
              <w:spacing w:after="100" w:afterAutospacing="1"/>
              <w:ind w:left="0"/>
              <w:contextualSpacing w:val="0"/>
              <w:jc w:val="center"/>
              <w:rPr>
                <w:sz w:val="24"/>
                <w:szCs w:val="24"/>
              </w:rPr>
            </w:pPr>
            <w:r>
              <w:rPr>
                <w:sz w:val="24"/>
                <w:szCs w:val="24"/>
              </w:rPr>
              <w:t>6</w:t>
            </w:r>
            <w:r w:rsidR="006F42D2">
              <w:rPr>
                <w:sz w:val="24"/>
                <w:szCs w:val="24"/>
              </w:rPr>
              <w:t>29</w:t>
            </w:r>
          </w:p>
        </w:tc>
        <w:tc>
          <w:tcPr>
            <w:tcW w:w="1890" w:type="dxa"/>
            <w:shd w:val="clear" w:color="auto" w:fill="auto"/>
          </w:tcPr>
          <w:p w:rsidR="005E17AD" w:rsidP="005E17AD" w:rsidRDefault="005E17AD" w14:paraId="60352854" w14:textId="0907B346">
            <w:pPr>
              <w:pStyle w:val="ListParagraph"/>
              <w:spacing w:after="100" w:afterAutospacing="1"/>
              <w:ind w:left="0"/>
              <w:contextualSpacing w:val="0"/>
              <w:jc w:val="center"/>
              <w:rPr>
                <w:sz w:val="24"/>
                <w:szCs w:val="24"/>
              </w:rPr>
            </w:pPr>
            <w:r>
              <w:rPr>
                <w:sz w:val="24"/>
                <w:szCs w:val="24"/>
              </w:rPr>
              <w:t>5</w:t>
            </w:r>
          </w:p>
        </w:tc>
        <w:tc>
          <w:tcPr>
            <w:tcW w:w="1615" w:type="dxa"/>
            <w:shd w:val="clear" w:color="auto" w:fill="auto"/>
          </w:tcPr>
          <w:p w:rsidR="005E17AD" w:rsidP="005E17AD" w:rsidRDefault="005E17AD" w14:paraId="7258F667" w14:textId="13B2D5FB">
            <w:pPr>
              <w:pStyle w:val="ListParagraph"/>
              <w:spacing w:after="100" w:afterAutospacing="1"/>
              <w:ind w:left="0"/>
              <w:contextualSpacing w:val="0"/>
              <w:jc w:val="center"/>
              <w:rPr>
                <w:sz w:val="24"/>
                <w:szCs w:val="24"/>
              </w:rPr>
            </w:pPr>
            <w:r>
              <w:rPr>
                <w:sz w:val="24"/>
                <w:szCs w:val="24"/>
              </w:rPr>
              <w:t>52.</w:t>
            </w:r>
            <w:r w:rsidR="006F42D2">
              <w:rPr>
                <w:sz w:val="24"/>
                <w:szCs w:val="24"/>
              </w:rPr>
              <w:t>42</w:t>
            </w:r>
          </w:p>
        </w:tc>
      </w:tr>
      <w:tr w:rsidR="00793B27" w:rsidTr="00495FE2" w14:paraId="5163CEC9" w14:textId="77777777">
        <w:trPr>
          <w:jc w:val="center"/>
        </w:trPr>
        <w:tc>
          <w:tcPr>
            <w:tcW w:w="3595" w:type="dxa"/>
            <w:shd w:val="clear" w:color="auto" w:fill="auto"/>
          </w:tcPr>
          <w:p w:rsidR="00793B27" w:rsidP="00793B27" w:rsidRDefault="00793B27" w14:paraId="3669808E" w14:textId="6EB6F8DD">
            <w:pPr>
              <w:pStyle w:val="ListParagraph"/>
              <w:spacing w:after="100" w:afterAutospacing="1"/>
              <w:ind w:left="0"/>
              <w:contextualSpacing w:val="0"/>
              <w:rPr>
                <w:sz w:val="24"/>
                <w:szCs w:val="24"/>
              </w:rPr>
            </w:pPr>
            <w:r>
              <w:rPr>
                <w:sz w:val="24"/>
                <w:szCs w:val="24"/>
              </w:rPr>
              <w:t xml:space="preserve">   </w:t>
            </w:r>
            <w:r w:rsidR="005E17AD">
              <w:rPr>
                <w:sz w:val="24"/>
                <w:szCs w:val="24"/>
              </w:rPr>
              <w:t xml:space="preserve"> </w:t>
            </w:r>
            <w:r w:rsidR="00E23ACC">
              <w:rPr>
                <w:sz w:val="24"/>
                <w:szCs w:val="24"/>
              </w:rPr>
              <w:t xml:space="preserve">  </w:t>
            </w:r>
            <w:r w:rsidR="004417DE">
              <w:rPr>
                <w:sz w:val="24"/>
                <w:szCs w:val="24"/>
              </w:rPr>
              <w:t xml:space="preserve">    </w:t>
            </w:r>
            <w:r w:rsidR="005E17AD">
              <w:rPr>
                <w:sz w:val="24"/>
                <w:szCs w:val="24"/>
              </w:rPr>
              <w:t>At least one case (35%)</w:t>
            </w:r>
          </w:p>
        </w:tc>
        <w:tc>
          <w:tcPr>
            <w:tcW w:w="1530" w:type="dxa"/>
            <w:shd w:val="clear" w:color="auto" w:fill="auto"/>
          </w:tcPr>
          <w:p w:rsidR="00793B27" w:rsidP="00793B27" w:rsidRDefault="00793B27" w14:paraId="0875A2ED" w14:textId="4EC7BEC5">
            <w:pPr>
              <w:pStyle w:val="ListParagraph"/>
              <w:spacing w:after="100" w:afterAutospacing="1"/>
              <w:ind w:left="0"/>
              <w:contextualSpacing w:val="0"/>
              <w:jc w:val="center"/>
              <w:rPr>
                <w:sz w:val="24"/>
                <w:szCs w:val="24"/>
              </w:rPr>
            </w:pPr>
            <w:r>
              <w:rPr>
                <w:sz w:val="24"/>
                <w:szCs w:val="24"/>
              </w:rPr>
              <w:t>33</w:t>
            </w:r>
            <w:r w:rsidR="006F42D2">
              <w:rPr>
                <w:sz w:val="24"/>
                <w:szCs w:val="24"/>
              </w:rPr>
              <w:t>8</w:t>
            </w:r>
          </w:p>
        </w:tc>
        <w:tc>
          <w:tcPr>
            <w:tcW w:w="1890" w:type="dxa"/>
            <w:shd w:val="clear" w:color="auto" w:fill="auto"/>
          </w:tcPr>
          <w:p w:rsidR="00793B27" w:rsidP="00793B27" w:rsidRDefault="00793B27" w14:paraId="23F821AF" w14:textId="302EAB4B">
            <w:pPr>
              <w:pStyle w:val="ListParagraph"/>
              <w:spacing w:after="100" w:afterAutospacing="1"/>
              <w:ind w:left="0"/>
              <w:contextualSpacing w:val="0"/>
              <w:jc w:val="center"/>
              <w:rPr>
                <w:sz w:val="24"/>
                <w:szCs w:val="24"/>
              </w:rPr>
            </w:pPr>
            <w:r>
              <w:rPr>
                <w:sz w:val="24"/>
                <w:szCs w:val="24"/>
              </w:rPr>
              <w:t>10</w:t>
            </w:r>
          </w:p>
        </w:tc>
        <w:tc>
          <w:tcPr>
            <w:tcW w:w="1615" w:type="dxa"/>
            <w:shd w:val="clear" w:color="auto" w:fill="auto"/>
          </w:tcPr>
          <w:p w:rsidR="00793B27" w:rsidP="00793B27" w:rsidRDefault="00793B27" w14:paraId="01310A46" w14:textId="5FEE7B6F">
            <w:pPr>
              <w:pStyle w:val="ListParagraph"/>
              <w:spacing w:after="100" w:afterAutospacing="1"/>
              <w:ind w:left="0"/>
              <w:contextualSpacing w:val="0"/>
              <w:jc w:val="center"/>
              <w:rPr>
                <w:sz w:val="24"/>
                <w:szCs w:val="24"/>
              </w:rPr>
            </w:pPr>
            <w:r>
              <w:rPr>
                <w:sz w:val="24"/>
                <w:szCs w:val="24"/>
              </w:rPr>
              <w:t>56.</w:t>
            </w:r>
            <w:r w:rsidR="006F42D2">
              <w:rPr>
                <w:sz w:val="24"/>
                <w:szCs w:val="24"/>
              </w:rPr>
              <w:t>33</w:t>
            </w:r>
          </w:p>
        </w:tc>
      </w:tr>
      <w:tr w:rsidR="00793B27" w:rsidTr="00495FE2" w14:paraId="7FD59A3B" w14:textId="77777777">
        <w:trPr>
          <w:jc w:val="center"/>
        </w:trPr>
        <w:tc>
          <w:tcPr>
            <w:tcW w:w="3595" w:type="dxa"/>
            <w:shd w:val="clear" w:color="auto" w:fill="auto"/>
          </w:tcPr>
          <w:p w:rsidRPr="00A16DD5" w:rsidR="00793B27" w:rsidP="00793B27" w:rsidRDefault="004417DE" w14:paraId="4730BCC4" w14:textId="446B5B5B">
            <w:pPr>
              <w:pStyle w:val="ListParagraph"/>
              <w:spacing w:after="100" w:afterAutospacing="1"/>
              <w:ind w:left="0"/>
              <w:contextualSpacing w:val="0"/>
              <w:rPr>
                <w:i/>
                <w:sz w:val="24"/>
                <w:szCs w:val="24"/>
              </w:rPr>
            </w:pPr>
            <w:r w:rsidRPr="00A16DD5">
              <w:rPr>
                <w:i/>
                <w:sz w:val="24"/>
                <w:szCs w:val="24"/>
              </w:rPr>
              <w:t xml:space="preserve">   </w:t>
            </w:r>
            <w:r w:rsidRPr="00A16DD5" w:rsidR="00793B27">
              <w:rPr>
                <w:i/>
                <w:sz w:val="24"/>
                <w:szCs w:val="24"/>
              </w:rPr>
              <w:t>Case interviews</w:t>
            </w:r>
          </w:p>
        </w:tc>
        <w:tc>
          <w:tcPr>
            <w:tcW w:w="1530" w:type="dxa"/>
            <w:shd w:val="clear" w:color="auto" w:fill="auto"/>
          </w:tcPr>
          <w:p w:rsidRPr="00A16DD5" w:rsidR="00793B27" w:rsidP="00793B27" w:rsidRDefault="00793B27" w14:paraId="33C695D4" w14:textId="7759B433">
            <w:pPr>
              <w:pStyle w:val="ListParagraph"/>
              <w:spacing w:after="100" w:afterAutospacing="1"/>
              <w:ind w:left="0"/>
              <w:contextualSpacing w:val="0"/>
              <w:jc w:val="center"/>
              <w:rPr>
                <w:i/>
                <w:sz w:val="24"/>
                <w:szCs w:val="24"/>
              </w:rPr>
            </w:pPr>
            <w:r w:rsidRPr="00A16DD5">
              <w:rPr>
                <w:i/>
                <w:sz w:val="24"/>
                <w:szCs w:val="24"/>
              </w:rPr>
              <w:t>2,000</w:t>
            </w:r>
          </w:p>
        </w:tc>
        <w:tc>
          <w:tcPr>
            <w:tcW w:w="1890" w:type="dxa"/>
            <w:shd w:val="clear" w:color="auto" w:fill="auto"/>
          </w:tcPr>
          <w:p w:rsidRPr="00A16DD5" w:rsidR="00793B27" w:rsidP="00793B27" w:rsidRDefault="00793B27" w14:paraId="646EABB2" w14:textId="3A842003">
            <w:pPr>
              <w:pStyle w:val="ListParagraph"/>
              <w:spacing w:after="100" w:afterAutospacing="1"/>
              <w:ind w:left="0"/>
              <w:contextualSpacing w:val="0"/>
              <w:jc w:val="center"/>
              <w:rPr>
                <w:i/>
                <w:sz w:val="24"/>
                <w:szCs w:val="24"/>
              </w:rPr>
            </w:pPr>
            <w:r w:rsidRPr="00A16DD5">
              <w:rPr>
                <w:i/>
                <w:sz w:val="24"/>
                <w:szCs w:val="24"/>
              </w:rPr>
              <w:t>45</w:t>
            </w:r>
          </w:p>
        </w:tc>
        <w:tc>
          <w:tcPr>
            <w:tcW w:w="1615" w:type="dxa"/>
            <w:shd w:val="clear" w:color="auto" w:fill="auto"/>
          </w:tcPr>
          <w:p w:rsidRPr="00A16DD5" w:rsidR="00793B27" w:rsidP="00793B27" w:rsidRDefault="00793B27" w14:paraId="04BDC906" w14:textId="2D26D8B1">
            <w:pPr>
              <w:pStyle w:val="ListParagraph"/>
              <w:spacing w:after="100" w:afterAutospacing="1"/>
              <w:ind w:left="0"/>
              <w:contextualSpacing w:val="0"/>
              <w:jc w:val="center"/>
              <w:rPr>
                <w:i/>
                <w:sz w:val="24"/>
                <w:szCs w:val="24"/>
              </w:rPr>
            </w:pPr>
            <w:r w:rsidRPr="00A16DD5">
              <w:rPr>
                <w:i/>
                <w:sz w:val="24"/>
                <w:szCs w:val="24"/>
              </w:rPr>
              <w:t>1,500</w:t>
            </w:r>
          </w:p>
        </w:tc>
      </w:tr>
      <w:tr w:rsidR="00793B27" w:rsidTr="00495FE2" w14:paraId="209F5776" w14:textId="77777777">
        <w:trPr>
          <w:jc w:val="center"/>
        </w:trPr>
        <w:tc>
          <w:tcPr>
            <w:tcW w:w="3595" w:type="dxa"/>
            <w:shd w:val="clear" w:color="auto" w:fill="E7E6E6" w:themeFill="background2"/>
          </w:tcPr>
          <w:p w:rsidRPr="00A16DD5" w:rsidR="00793B27" w:rsidP="00793B27" w:rsidRDefault="00A819C0" w14:paraId="7802A1B9" w14:textId="4D70E93D">
            <w:pPr>
              <w:pStyle w:val="ListParagraph"/>
              <w:spacing w:after="100" w:afterAutospacing="1"/>
              <w:ind w:left="0"/>
              <w:contextualSpacing w:val="0"/>
              <w:rPr>
                <w:bCs/>
                <w:sz w:val="24"/>
                <w:szCs w:val="24"/>
              </w:rPr>
            </w:pPr>
            <w:r w:rsidRPr="00A16DD5">
              <w:rPr>
                <w:bCs/>
                <w:sz w:val="24"/>
                <w:szCs w:val="24"/>
              </w:rPr>
              <w:t xml:space="preserve">  </w:t>
            </w:r>
            <w:r w:rsidRPr="00A16DD5" w:rsidR="00793B27">
              <w:rPr>
                <w:bCs/>
                <w:sz w:val="24"/>
                <w:szCs w:val="24"/>
              </w:rPr>
              <w:t>Total</w:t>
            </w:r>
            <w:r w:rsidRPr="00A16DD5" w:rsidR="00DA2E7A">
              <w:rPr>
                <w:bCs/>
                <w:sz w:val="24"/>
                <w:szCs w:val="24"/>
              </w:rPr>
              <w:t xml:space="preserve"> National Study</w:t>
            </w:r>
          </w:p>
        </w:tc>
        <w:tc>
          <w:tcPr>
            <w:tcW w:w="1530" w:type="dxa"/>
            <w:shd w:val="clear" w:color="auto" w:fill="E7E6E6" w:themeFill="background2"/>
          </w:tcPr>
          <w:p w:rsidRPr="00A16DD5" w:rsidR="00793B27" w:rsidP="00793B27" w:rsidRDefault="00E23ACC" w14:paraId="1803342A" w14:textId="51F8026F">
            <w:pPr>
              <w:pStyle w:val="ListParagraph"/>
              <w:spacing w:after="100" w:afterAutospacing="1"/>
              <w:ind w:left="0"/>
              <w:contextualSpacing w:val="0"/>
              <w:jc w:val="center"/>
              <w:rPr>
                <w:b/>
                <w:sz w:val="24"/>
                <w:szCs w:val="24"/>
              </w:rPr>
            </w:pPr>
            <w:r w:rsidRPr="00A16DD5">
              <w:rPr>
                <w:b/>
                <w:sz w:val="24"/>
                <w:szCs w:val="24"/>
              </w:rPr>
              <w:t>4,</w:t>
            </w:r>
            <w:r w:rsidRPr="00A16DD5" w:rsidR="00DA2E7A">
              <w:rPr>
                <w:b/>
                <w:sz w:val="24"/>
                <w:szCs w:val="24"/>
              </w:rPr>
              <w:t>686</w:t>
            </w:r>
          </w:p>
        </w:tc>
        <w:tc>
          <w:tcPr>
            <w:tcW w:w="1890" w:type="dxa"/>
            <w:shd w:val="clear" w:color="auto" w:fill="E7E6E6" w:themeFill="background2"/>
          </w:tcPr>
          <w:p w:rsidRPr="00A16DD5" w:rsidR="00793B27" w:rsidP="00793B27" w:rsidRDefault="00793B27" w14:paraId="4DF4EFC5" w14:textId="77777777">
            <w:pPr>
              <w:pStyle w:val="ListParagraph"/>
              <w:spacing w:after="100" w:afterAutospacing="1"/>
              <w:ind w:left="0"/>
              <w:contextualSpacing w:val="0"/>
              <w:jc w:val="center"/>
              <w:rPr>
                <w:b/>
                <w:sz w:val="24"/>
                <w:szCs w:val="24"/>
              </w:rPr>
            </w:pPr>
          </w:p>
        </w:tc>
        <w:tc>
          <w:tcPr>
            <w:tcW w:w="1615" w:type="dxa"/>
            <w:shd w:val="clear" w:color="auto" w:fill="E7E6E6" w:themeFill="background2"/>
          </w:tcPr>
          <w:p w:rsidRPr="00A16DD5" w:rsidR="00793B27" w:rsidP="00793B27" w:rsidRDefault="00793B27" w14:paraId="489F4177" w14:textId="7E558F62">
            <w:pPr>
              <w:pStyle w:val="ListParagraph"/>
              <w:spacing w:after="100" w:afterAutospacing="1"/>
              <w:ind w:left="0"/>
              <w:contextualSpacing w:val="0"/>
              <w:jc w:val="center"/>
              <w:rPr>
                <w:b/>
                <w:bCs/>
                <w:sz w:val="24"/>
                <w:szCs w:val="24"/>
              </w:rPr>
            </w:pPr>
            <w:r w:rsidRPr="00A16DD5">
              <w:rPr>
                <w:b/>
                <w:bCs/>
                <w:sz w:val="24"/>
                <w:szCs w:val="24"/>
              </w:rPr>
              <w:t>1,</w:t>
            </w:r>
            <w:r w:rsidRPr="00A16DD5" w:rsidR="006F42D2">
              <w:rPr>
                <w:b/>
                <w:bCs/>
                <w:sz w:val="24"/>
                <w:szCs w:val="24"/>
              </w:rPr>
              <w:t>759</w:t>
            </w:r>
            <w:r w:rsidRPr="00A16DD5">
              <w:rPr>
                <w:b/>
                <w:bCs/>
                <w:sz w:val="24"/>
                <w:szCs w:val="24"/>
              </w:rPr>
              <w:t>.</w:t>
            </w:r>
            <w:r w:rsidRPr="00A16DD5" w:rsidR="006F42D2">
              <w:rPr>
                <w:b/>
                <w:bCs/>
                <w:sz w:val="24"/>
                <w:szCs w:val="24"/>
              </w:rPr>
              <w:t>83</w:t>
            </w:r>
          </w:p>
        </w:tc>
      </w:tr>
      <w:tr w:rsidR="00793B27" w:rsidTr="003E296F" w14:paraId="56796918" w14:textId="77777777">
        <w:trPr>
          <w:jc w:val="center"/>
        </w:trPr>
        <w:tc>
          <w:tcPr>
            <w:tcW w:w="3595" w:type="dxa"/>
            <w:shd w:val="clear" w:color="auto" w:fill="auto"/>
          </w:tcPr>
          <w:p w:rsidRPr="00793B27" w:rsidR="00793B27" w:rsidP="00793B27" w:rsidRDefault="00793B27" w14:paraId="4FA65386" w14:textId="4C08434D">
            <w:pPr>
              <w:pStyle w:val="ListParagraph"/>
              <w:spacing w:after="100" w:afterAutospacing="1"/>
              <w:ind w:left="0"/>
              <w:contextualSpacing w:val="0"/>
              <w:rPr>
                <w:b/>
                <w:bCs/>
                <w:sz w:val="24"/>
                <w:szCs w:val="24"/>
              </w:rPr>
            </w:pPr>
            <w:r w:rsidRPr="00793B27">
              <w:rPr>
                <w:b/>
                <w:bCs/>
                <w:sz w:val="24"/>
                <w:szCs w:val="24"/>
              </w:rPr>
              <w:t>Grand total</w:t>
            </w:r>
            <w:r w:rsidR="006F42D2">
              <w:rPr>
                <w:b/>
                <w:bCs/>
                <w:sz w:val="24"/>
                <w:szCs w:val="24"/>
              </w:rPr>
              <w:t xml:space="preserve"> (pilot &amp; national)</w:t>
            </w:r>
          </w:p>
        </w:tc>
        <w:tc>
          <w:tcPr>
            <w:tcW w:w="1530" w:type="dxa"/>
            <w:shd w:val="clear" w:color="auto" w:fill="auto"/>
          </w:tcPr>
          <w:p w:rsidRPr="00DA2E7A" w:rsidR="00793B27" w:rsidP="00793B27" w:rsidRDefault="00E23ACC" w14:paraId="3ADF0D5A" w14:textId="0957F527">
            <w:pPr>
              <w:pStyle w:val="ListParagraph"/>
              <w:spacing w:after="100" w:afterAutospacing="1"/>
              <w:ind w:left="0"/>
              <w:contextualSpacing w:val="0"/>
              <w:jc w:val="center"/>
              <w:rPr>
                <w:b/>
                <w:sz w:val="24"/>
                <w:szCs w:val="24"/>
              </w:rPr>
            </w:pPr>
            <w:r w:rsidRPr="00DA2E7A">
              <w:rPr>
                <w:b/>
                <w:sz w:val="24"/>
                <w:szCs w:val="24"/>
              </w:rPr>
              <w:t>4,</w:t>
            </w:r>
            <w:r w:rsidRPr="00DA2E7A" w:rsidR="00DA2E7A">
              <w:rPr>
                <w:b/>
                <w:sz w:val="24"/>
                <w:szCs w:val="24"/>
              </w:rPr>
              <w:t>741</w:t>
            </w:r>
          </w:p>
        </w:tc>
        <w:tc>
          <w:tcPr>
            <w:tcW w:w="1890" w:type="dxa"/>
            <w:shd w:val="clear" w:color="auto" w:fill="auto"/>
          </w:tcPr>
          <w:p w:rsidRPr="00DA2E7A" w:rsidR="00793B27" w:rsidP="00793B27" w:rsidRDefault="00793B27" w14:paraId="1A100F16" w14:textId="77777777">
            <w:pPr>
              <w:pStyle w:val="ListParagraph"/>
              <w:spacing w:after="100" w:afterAutospacing="1"/>
              <w:ind w:left="0"/>
              <w:contextualSpacing w:val="0"/>
              <w:jc w:val="center"/>
              <w:rPr>
                <w:b/>
                <w:sz w:val="24"/>
                <w:szCs w:val="24"/>
              </w:rPr>
            </w:pPr>
          </w:p>
        </w:tc>
        <w:tc>
          <w:tcPr>
            <w:tcW w:w="1615" w:type="dxa"/>
            <w:shd w:val="clear" w:color="auto" w:fill="auto"/>
          </w:tcPr>
          <w:p w:rsidRPr="00DA2E7A" w:rsidR="00793B27" w:rsidP="00793B27" w:rsidRDefault="00793B27" w14:paraId="751F8D37" w14:textId="336A923F">
            <w:pPr>
              <w:pStyle w:val="ListParagraph"/>
              <w:spacing w:after="100" w:afterAutospacing="1"/>
              <w:ind w:left="0"/>
              <w:contextualSpacing w:val="0"/>
              <w:jc w:val="center"/>
              <w:rPr>
                <w:b/>
                <w:sz w:val="24"/>
                <w:szCs w:val="24"/>
              </w:rPr>
            </w:pPr>
            <w:r w:rsidRPr="00DA2E7A">
              <w:rPr>
                <w:b/>
                <w:sz w:val="24"/>
                <w:szCs w:val="24"/>
              </w:rPr>
              <w:t>1,</w:t>
            </w:r>
            <w:r w:rsidRPr="00DA2E7A" w:rsidR="005E17AD">
              <w:rPr>
                <w:b/>
                <w:sz w:val="24"/>
                <w:szCs w:val="24"/>
              </w:rPr>
              <w:t>779</w:t>
            </w:r>
            <w:r w:rsidRPr="00DA2E7A">
              <w:rPr>
                <w:b/>
                <w:sz w:val="24"/>
                <w:szCs w:val="24"/>
              </w:rPr>
              <w:t>.</w:t>
            </w:r>
            <w:r w:rsidRPr="00DA2E7A" w:rsidR="006F42D2">
              <w:rPr>
                <w:b/>
                <w:sz w:val="24"/>
                <w:szCs w:val="24"/>
              </w:rPr>
              <w:t>41</w:t>
            </w:r>
          </w:p>
        </w:tc>
      </w:tr>
      <w:tr w:rsidR="00793B27" w:rsidTr="00211015" w14:paraId="4CFCE648" w14:textId="77777777">
        <w:trPr>
          <w:jc w:val="center"/>
        </w:trPr>
        <w:tc>
          <w:tcPr>
            <w:tcW w:w="8630" w:type="dxa"/>
            <w:gridSpan w:val="4"/>
          </w:tcPr>
          <w:p w:rsidRPr="00793B27" w:rsidR="00793B27" w:rsidP="00211015" w:rsidRDefault="00793B27" w14:paraId="7FED4855" w14:textId="158B7F0F">
            <w:pPr>
              <w:pStyle w:val="ListParagraph"/>
              <w:spacing w:after="100" w:afterAutospacing="1"/>
              <w:ind w:left="0"/>
              <w:contextualSpacing w:val="0"/>
              <w:rPr>
                <w:sz w:val="24"/>
                <w:szCs w:val="24"/>
              </w:rPr>
            </w:pPr>
            <w:r w:rsidRPr="00793B27">
              <w:rPr>
                <w:sz w:val="24"/>
                <w:szCs w:val="24"/>
                <w:vertAlign w:val="superscript"/>
              </w:rPr>
              <w:t>a</w:t>
            </w:r>
            <w:r>
              <w:rPr>
                <w:sz w:val="24"/>
                <w:szCs w:val="24"/>
                <w:vertAlign w:val="superscript"/>
              </w:rPr>
              <w:t xml:space="preserve"> </w:t>
            </w:r>
            <w:r>
              <w:rPr>
                <w:sz w:val="24"/>
                <w:szCs w:val="24"/>
              </w:rPr>
              <w:t>50% of the 2,68</w:t>
            </w:r>
            <w:r w:rsidR="006F42D2">
              <w:rPr>
                <w:sz w:val="24"/>
                <w:szCs w:val="24"/>
              </w:rPr>
              <w:t>6</w:t>
            </w:r>
            <w:r>
              <w:rPr>
                <w:sz w:val="24"/>
                <w:szCs w:val="24"/>
              </w:rPr>
              <w:t xml:space="preserve"> </w:t>
            </w:r>
            <w:r w:rsidR="006F42D2">
              <w:rPr>
                <w:sz w:val="24"/>
                <w:szCs w:val="24"/>
              </w:rPr>
              <w:t xml:space="preserve">non-federal </w:t>
            </w:r>
            <w:r>
              <w:rPr>
                <w:sz w:val="24"/>
                <w:szCs w:val="24"/>
              </w:rPr>
              <w:t xml:space="preserve">agencies are expected to complete screener via </w:t>
            </w:r>
            <w:proofErr w:type="gramStart"/>
            <w:r>
              <w:rPr>
                <w:sz w:val="24"/>
                <w:szCs w:val="24"/>
              </w:rPr>
              <w:t>mail</w:t>
            </w:r>
            <w:r w:rsidR="00211015">
              <w:rPr>
                <w:sz w:val="24"/>
                <w:szCs w:val="24"/>
              </w:rPr>
              <w:t xml:space="preserve">;   </w:t>
            </w:r>
            <w:proofErr w:type="gramEnd"/>
            <w:r w:rsidRPr="00211015" w:rsidR="00211015">
              <w:rPr>
                <w:sz w:val="24"/>
                <w:szCs w:val="24"/>
                <w:vertAlign w:val="superscript"/>
              </w:rPr>
              <w:t>b</w:t>
            </w:r>
            <w:r w:rsidR="00211015">
              <w:rPr>
                <w:sz w:val="24"/>
                <w:szCs w:val="24"/>
                <w:vertAlign w:val="superscript"/>
              </w:rPr>
              <w:t xml:space="preserve"> </w:t>
            </w:r>
            <w:r w:rsidR="00211015">
              <w:rPr>
                <w:sz w:val="24"/>
                <w:szCs w:val="24"/>
              </w:rPr>
              <w:t>36% are expected to complete screener via telephone</w:t>
            </w:r>
          </w:p>
        </w:tc>
      </w:tr>
    </w:tbl>
    <w:p w:rsidR="00793B27" w:rsidP="005F0A34" w:rsidRDefault="00793B27" w14:paraId="54286194" w14:textId="77777777">
      <w:pPr>
        <w:pStyle w:val="ListParagraph"/>
        <w:spacing w:after="0" w:line="360" w:lineRule="atLeast"/>
        <w:contextualSpacing w:val="0"/>
        <w:rPr>
          <w:sz w:val="24"/>
          <w:szCs w:val="24"/>
        </w:rPr>
      </w:pPr>
    </w:p>
    <w:p w:rsidRPr="005F0A34" w:rsidR="005F0A34" w:rsidP="005F0A34" w:rsidRDefault="00054A4D" w14:paraId="14612B4B" w14:textId="77777777">
      <w:pPr>
        <w:pStyle w:val="ListParagraph"/>
        <w:numPr>
          <w:ilvl w:val="0"/>
          <w:numId w:val="2"/>
        </w:numPr>
        <w:spacing w:after="0" w:line="360" w:lineRule="atLeast"/>
        <w:ind w:left="360"/>
        <w:contextualSpacing w:val="0"/>
        <w:rPr>
          <w:sz w:val="24"/>
          <w:szCs w:val="24"/>
        </w:rPr>
      </w:pPr>
      <w:r>
        <w:rPr>
          <w:sz w:val="24"/>
          <w:szCs w:val="24"/>
          <w:u w:val="single"/>
        </w:rPr>
        <w:t>Estimates of Other Total Annualized Cost Burden</w:t>
      </w:r>
    </w:p>
    <w:p w:rsidR="005F0A34" w:rsidP="005F0A34" w:rsidRDefault="005F0A34" w14:paraId="155E60B6" w14:textId="77777777">
      <w:pPr>
        <w:pStyle w:val="ListParagraph"/>
        <w:spacing w:after="0" w:line="360" w:lineRule="atLeast"/>
        <w:ind w:left="360"/>
        <w:contextualSpacing w:val="0"/>
        <w:rPr>
          <w:sz w:val="24"/>
          <w:szCs w:val="24"/>
        </w:rPr>
      </w:pPr>
    </w:p>
    <w:p w:rsidR="00054A4D" w:rsidP="005F0A34" w:rsidRDefault="00054A4D" w14:paraId="32815D69" w14:textId="0274B5CB">
      <w:pPr>
        <w:pStyle w:val="ListParagraph"/>
        <w:spacing w:after="0" w:line="360" w:lineRule="atLeast"/>
        <w:ind w:left="360"/>
        <w:contextualSpacing w:val="0"/>
        <w:rPr>
          <w:sz w:val="24"/>
          <w:szCs w:val="24"/>
        </w:rPr>
      </w:pPr>
      <w:r w:rsidRPr="005F0A34">
        <w:rPr>
          <w:sz w:val="24"/>
          <w:szCs w:val="24"/>
        </w:rPr>
        <w:t>There are no capital/start-up or ongoing operation/maintenance costs associated with this information collection.</w:t>
      </w:r>
    </w:p>
    <w:p w:rsidRPr="005F0A34" w:rsidR="005F0A34" w:rsidP="005F0A34" w:rsidRDefault="005F0A34" w14:paraId="526EE83D" w14:textId="77777777">
      <w:pPr>
        <w:pStyle w:val="ListParagraph"/>
        <w:spacing w:after="0" w:line="360" w:lineRule="atLeast"/>
        <w:ind w:left="360"/>
        <w:contextualSpacing w:val="0"/>
        <w:rPr>
          <w:sz w:val="24"/>
          <w:szCs w:val="24"/>
        </w:rPr>
      </w:pPr>
    </w:p>
    <w:p w:rsidRPr="005F0A34" w:rsidR="005F0A34" w:rsidP="005F0A34" w:rsidRDefault="00D86305" w14:paraId="31D03D23" w14:textId="77777777">
      <w:pPr>
        <w:pStyle w:val="ListParagraph"/>
        <w:numPr>
          <w:ilvl w:val="0"/>
          <w:numId w:val="2"/>
        </w:numPr>
        <w:spacing w:after="0" w:line="360" w:lineRule="atLeast"/>
        <w:ind w:left="360"/>
        <w:contextualSpacing w:val="0"/>
        <w:rPr>
          <w:sz w:val="24"/>
          <w:szCs w:val="24"/>
        </w:rPr>
      </w:pPr>
      <w:r w:rsidRPr="005F0A34">
        <w:rPr>
          <w:sz w:val="24"/>
          <w:szCs w:val="24"/>
          <w:u w:val="single"/>
        </w:rPr>
        <w:t>Cost to the Federal Government</w:t>
      </w:r>
    </w:p>
    <w:p w:rsidR="005F0A34" w:rsidP="005F0A34" w:rsidRDefault="005F0A34" w14:paraId="1D03B47E" w14:textId="77777777">
      <w:pPr>
        <w:pStyle w:val="ListParagraph"/>
        <w:spacing w:after="0" w:line="360" w:lineRule="atLeast"/>
        <w:ind w:left="360"/>
        <w:contextualSpacing w:val="0"/>
        <w:rPr>
          <w:sz w:val="24"/>
          <w:szCs w:val="24"/>
        </w:rPr>
      </w:pPr>
    </w:p>
    <w:p w:rsidR="00D86305" w:rsidP="005F0A34" w:rsidRDefault="00D86305" w14:paraId="284F7369" w14:textId="516F9ABA">
      <w:pPr>
        <w:pStyle w:val="ListParagraph"/>
        <w:spacing w:after="0" w:line="360" w:lineRule="atLeast"/>
        <w:ind w:left="360"/>
        <w:contextualSpacing w:val="0"/>
        <w:rPr>
          <w:sz w:val="24"/>
          <w:szCs w:val="24"/>
        </w:rPr>
      </w:pPr>
      <w:r w:rsidRPr="005F0A34">
        <w:rPr>
          <w:sz w:val="24"/>
          <w:szCs w:val="24"/>
        </w:rPr>
        <w:t>The total estimated cost to the Federal Government for the pilot and national N-JOV4 is $</w:t>
      </w:r>
      <w:r w:rsidRPr="005F0A34" w:rsidR="000E6FF3">
        <w:rPr>
          <w:sz w:val="24"/>
          <w:szCs w:val="24"/>
        </w:rPr>
        <w:t>1,074,264</w:t>
      </w:r>
      <w:r w:rsidRPr="005F0A34">
        <w:rPr>
          <w:sz w:val="24"/>
          <w:szCs w:val="24"/>
        </w:rPr>
        <w:t>. This includes</w:t>
      </w:r>
      <w:r w:rsidRPr="005F0A34" w:rsidR="000E6FF3">
        <w:rPr>
          <w:sz w:val="24"/>
          <w:szCs w:val="24"/>
        </w:rPr>
        <w:t xml:space="preserve"> costs of $994,744, over a 48 months period, for</w:t>
      </w:r>
      <w:r w:rsidRPr="005F0A34">
        <w:rPr>
          <w:sz w:val="24"/>
          <w:szCs w:val="24"/>
        </w:rPr>
        <w:t xml:space="preserve"> work conducted by the data collection agent (UNH) and its subcontractor (</w:t>
      </w:r>
      <w:proofErr w:type="spellStart"/>
      <w:r w:rsidRPr="005F0A34">
        <w:rPr>
          <w:sz w:val="24"/>
          <w:szCs w:val="24"/>
        </w:rPr>
        <w:t>Westat</w:t>
      </w:r>
      <w:proofErr w:type="spellEnd"/>
      <w:r w:rsidRPr="005F0A34">
        <w:rPr>
          <w:sz w:val="24"/>
          <w:szCs w:val="24"/>
        </w:rPr>
        <w:t>) for planning, developing survey instruments and methodologies, preparation of materials, collecting the data, evaluating the results, and generating deliverables and reports.</w:t>
      </w:r>
      <w:r w:rsidRPr="005F0A34" w:rsidR="001A6D63">
        <w:rPr>
          <w:sz w:val="24"/>
          <w:szCs w:val="24"/>
        </w:rPr>
        <w:t xml:space="preserve"> In addition to the costs for data collection, a NIJ GS-Level 13 social scientist will be responsible for overseeing the data collection agent’s work at 10-percent time for </w:t>
      </w:r>
      <w:r w:rsidRPr="005F0A34" w:rsidR="002627A4">
        <w:rPr>
          <w:sz w:val="24"/>
          <w:szCs w:val="24"/>
        </w:rPr>
        <w:t>48</w:t>
      </w:r>
      <w:r w:rsidRPr="005F0A34" w:rsidR="001A6D63">
        <w:rPr>
          <w:sz w:val="24"/>
          <w:szCs w:val="24"/>
        </w:rPr>
        <w:t xml:space="preserve"> months ($46,500) plus a fringe benefit </w:t>
      </w:r>
      <w:r w:rsidRPr="005F0A34" w:rsidR="001A6D63">
        <w:rPr>
          <w:sz w:val="24"/>
          <w:szCs w:val="24"/>
        </w:rPr>
        <w:lastRenderedPageBreak/>
        <w:t>rate of 28-percent ($13,</w:t>
      </w:r>
      <w:r w:rsidRPr="005F0A34" w:rsidR="000E6FF3">
        <w:rPr>
          <w:sz w:val="24"/>
          <w:szCs w:val="24"/>
        </w:rPr>
        <w:t>020</w:t>
      </w:r>
      <w:r w:rsidRPr="005F0A34" w:rsidR="001A6D63">
        <w:rPr>
          <w:sz w:val="24"/>
          <w:szCs w:val="24"/>
        </w:rPr>
        <w:t>). The NIJ cost to produce and print a statistical bulletin</w:t>
      </w:r>
      <w:r w:rsidRPr="005F0A34" w:rsidR="000E6FF3">
        <w:rPr>
          <w:sz w:val="24"/>
          <w:szCs w:val="24"/>
        </w:rPr>
        <w:t xml:space="preserve"> and related products</w:t>
      </w:r>
      <w:r w:rsidRPr="005F0A34" w:rsidR="001A6D63">
        <w:rPr>
          <w:sz w:val="24"/>
          <w:szCs w:val="24"/>
        </w:rPr>
        <w:t xml:space="preserve"> on results of the national N-JOV4 survey are estimated at $20,000.</w:t>
      </w:r>
    </w:p>
    <w:p w:rsidRPr="005F0A34" w:rsidR="005F0A34" w:rsidP="005F0A34" w:rsidRDefault="005F0A34" w14:paraId="418FB394" w14:textId="77777777">
      <w:pPr>
        <w:pStyle w:val="ListParagraph"/>
        <w:spacing w:after="0" w:line="360" w:lineRule="atLeast"/>
        <w:ind w:left="360"/>
        <w:contextualSpacing w:val="0"/>
        <w:rPr>
          <w:sz w:val="24"/>
          <w:szCs w:val="24"/>
        </w:rPr>
      </w:pPr>
    </w:p>
    <w:p w:rsidR="001D49EF" w:rsidP="005F0A34" w:rsidRDefault="001D49EF" w14:paraId="19952546" w14:textId="556EBFAD">
      <w:pPr>
        <w:pStyle w:val="ListParagraph"/>
        <w:numPr>
          <w:ilvl w:val="0"/>
          <w:numId w:val="2"/>
        </w:numPr>
        <w:spacing w:after="0" w:line="360" w:lineRule="atLeast"/>
        <w:ind w:left="360"/>
        <w:rPr>
          <w:sz w:val="24"/>
          <w:szCs w:val="24"/>
        </w:rPr>
      </w:pPr>
      <w:r>
        <w:rPr>
          <w:sz w:val="24"/>
          <w:szCs w:val="24"/>
          <w:u w:val="single"/>
        </w:rPr>
        <w:t>Reason for Changes in Burden</w:t>
      </w:r>
    </w:p>
    <w:p w:rsidR="005F0A34" w:rsidP="005F0A34" w:rsidRDefault="005F0A34" w14:paraId="6E888C7D" w14:textId="77777777">
      <w:pPr>
        <w:pStyle w:val="ListParagraph"/>
        <w:spacing w:after="0" w:line="360" w:lineRule="atLeast"/>
        <w:ind w:left="360"/>
        <w:contextualSpacing w:val="0"/>
        <w:rPr>
          <w:sz w:val="24"/>
          <w:szCs w:val="24"/>
        </w:rPr>
      </w:pPr>
    </w:p>
    <w:p w:rsidR="001D49EF" w:rsidP="005F0A34" w:rsidRDefault="001D49EF" w14:paraId="14BC22A5" w14:textId="07828EDA">
      <w:pPr>
        <w:pStyle w:val="ListParagraph"/>
        <w:spacing w:after="0" w:line="360" w:lineRule="atLeast"/>
        <w:ind w:left="360"/>
        <w:contextualSpacing w:val="0"/>
        <w:rPr>
          <w:sz w:val="24"/>
          <w:szCs w:val="24"/>
        </w:rPr>
      </w:pPr>
      <w:r>
        <w:rPr>
          <w:sz w:val="24"/>
          <w:szCs w:val="24"/>
        </w:rPr>
        <w:t>Not applicable as this is a new data collection.</w:t>
      </w:r>
    </w:p>
    <w:p w:rsidR="005F0A34" w:rsidP="005F0A34" w:rsidRDefault="005F0A34" w14:paraId="36AEE2FD" w14:textId="77777777">
      <w:pPr>
        <w:pStyle w:val="ListParagraph"/>
        <w:spacing w:after="0" w:line="360" w:lineRule="atLeast"/>
        <w:ind w:left="360"/>
        <w:contextualSpacing w:val="0"/>
        <w:rPr>
          <w:sz w:val="24"/>
          <w:szCs w:val="24"/>
        </w:rPr>
      </w:pPr>
    </w:p>
    <w:p w:rsidR="009B444B" w:rsidP="005F0A34" w:rsidRDefault="009B444B" w14:paraId="66D72343" w14:textId="1D151874">
      <w:pPr>
        <w:pStyle w:val="ListParagraph"/>
        <w:numPr>
          <w:ilvl w:val="0"/>
          <w:numId w:val="2"/>
        </w:numPr>
        <w:spacing w:after="0" w:line="360" w:lineRule="atLeast"/>
        <w:ind w:left="360"/>
        <w:rPr>
          <w:sz w:val="24"/>
          <w:szCs w:val="24"/>
        </w:rPr>
      </w:pPr>
      <w:r>
        <w:rPr>
          <w:sz w:val="24"/>
          <w:szCs w:val="24"/>
          <w:u w:val="single"/>
        </w:rPr>
        <w:t>Project Schedule and Publication Plans</w:t>
      </w:r>
    </w:p>
    <w:p w:rsidR="005F0A34" w:rsidP="005F0A34" w:rsidRDefault="005F0A34" w14:paraId="4242B794" w14:textId="77777777">
      <w:pPr>
        <w:pStyle w:val="ListParagraph"/>
        <w:spacing w:after="0" w:line="360" w:lineRule="atLeast"/>
        <w:rPr>
          <w:sz w:val="24"/>
          <w:szCs w:val="24"/>
        </w:rPr>
      </w:pPr>
    </w:p>
    <w:p w:rsidR="009B444B" w:rsidP="005F0A34" w:rsidRDefault="009B444B" w14:paraId="4D57CDD7" w14:textId="405CC6C8">
      <w:pPr>
        <w:pStyle w:val="ListParagraph"/>
        <w:spacing w:after="0" w:line="360" w:lineRule="atLeast"/>
        <w:ind w:left="360"/>
        <w:rPr>
          <w:sz w:val="24"/>
          <w:szCs w:val="24"/>
        </w:rPr>
      </w:pPr>
      <w:r>
        <w:rPr>
          <w:sz w:val="24"/>
          <w:szCs w:val="24"/>
        </w:rPr>
        <w:t xml:space="preserve">The anticipated schedule for major project activities and deliverables are found in </w:t>
      </w:r>
      <w:r w:rsidRPr="00D03B05">
        <w:rPr>
          <w:b/>
          <w:bCs/>
          <w:sz w:val="24"/>
          <w:szCs w:val="24"/>
        </w:rPr>
        <w:t xml:space="preserve">Table </w:t>
      </w:r>
      <w:r w:rsidRPr="00D03B05" w:rsidR="00F303FC">
        <w:rPr>
          <w:b/>
          <w:bCs/>
          <w:sz w:val="24"/>
          <w:szCs w:val="24"/>
        </w:rPr>
        <w:t>3</w:t>
      </w:r>
      <w:r w:rsidR="00F303FC">
        <w:rPr>
          <w:sz w:val="24"/>
          <w:szCs w:val="24"/>
        </w:rPr>
        <w:t xml:space="preserve">. </w:t>
      </w:r>
      <w:r w:rsidR="00E135A4">
        <w:rPr>
          <w:sz w:val="24"/>
          <w:szCs w:val="24"/>
        </w:rPr>
        <w:t xml:space="preserve">Specifically, NIJ plans to release the </w:t>
      </w:r>
      <w:r w:rsidRPr="00E135A4" w:rsidR="00E135A4">
        <w:rPr>
          <w:sz w:val="24"/>
          <w:szCs w:val="24"/>
        </w:rPr>
        <w:t>final research report including detailed statistical tables</w:t>
      </w:r>
      <w:r w:rsidR="00E135A4">
        <w:rPr>
          <w:sz w:val="24"/>
          <w:szCs w:val="24"/>
        </w:rPr>
        <w:t xml:space="preserve"> within </w:t>
      </w:r>
      <w:r w:rsidR="00F303FC">
        <w:rPr>
          <w:sz w:val="24"/>
          <w:szCs w:val="24"/>
        </w:rPr>
        <w:t>one</w:t>
      </w:r>
      <w:r w:rsidR="00E135A4">
        <w:rPr>
          <w:sz w:val="24"/>
          <w:szCs w:val="24"/>
        </w:rPr>
        <w:t xml:space="preserve"> year after the data are collected. NIJ archives data from its funded studies at the </w:t>
      </w:r>
      <w:r w:rsidRPr="00E135A4" w:rsidR="00E135A4">
        <w:rPr>
          <w:sz w:val="24"/>
          <w:szCs w:val="24"/>
        </w:rPr>
        <w:t>National Archive of Criminal Justice Data</w:t>
      </w:r>
      <w:r w:rsidR="00F25F79">
        <w:rPr>
          <w:sz w:val="24"/>
          <w:szCs w:val="24"/>
        </w:rPr>
        <w:t xml:space="preserve"> (NACJD)</w:t>
      </w:r>
      <w:r w:rsidRPr="00E135A4" w:rsidR="00E135A4">
        <w:rPr>
          <w:sz w:val="24"/>
          <w:szCs w:val="24"/>
        </w:rPr>
        <w:t>,</w:t>
      </w:r>
      <w:r w:rsidR="00F25F79">
        <w:rPr>
          <w:rStyle w:val="FootnoteReference"/>
          <w:sz w:val="24"/>
          <w:szCs w:val="24"/>
        </w:rPr>
        <w:footnoteReference w:id="32"/>
      </w:r>
      <w:r w:rsidRPr="00E135A4" w:rsidR="00E135A4">
        <w:rPr>
          <w:sz w:val="24"/>
          <w:szCs w:val="24"/>
        </w:rPr>
        <w:t xml:space="preserve"> maintained by the Interuniversity Consortium for Political and Social Research at the University of Michigan</w:t>
      </w:r>
      <w:r w:rsidR="00E135A4">
        <w:rPr>
          <w:sz w:val="24"/>
          <w:szCs w:val="24"/>
        </w:rPr>
        <w:t xml:space="preserve">. </w:t>
      </w:r>
      <w:r w:rsidR="00F25F79">
        <w:rPr>
          <w:sz w:val="24"/>
          <w:szCs w:val="24"/>
        </w:rPr>
        <w:t xml:space="preserve">Making the data and documentation available through NACJD is essential </w:t>
      </w:r>
      <w:r w:rsidRPr="00F25F79" w:rsidR="00F25F79">
        <w:rPr>
          <w:sz w:val="24"/>
          <w:szCs w:val="24"/>
        </w:rPr>
        <w:t>for</w:t>
      </w:r>
      <w:r w:rsidR="00F25F79">
        <w:rPr>
          <w:sz w:val="24"/>
          <w:szCs w:val="24"/>
        </w:rPr>
        <w:t xml:space="preserve"> </w:t>
      </w:r>
      <w:r w:rsidRPr="00F25F79" w:rsidR="00F25F79">
        <w:rPr>
          <w:sz w:val="24"/>
          <w:szCs w:val="24"/>
        </w:rPr>
        <w:t>future efforts by others to reproduce the</w:t>
      </w:r>
      <w:r w:rsidR="00F25F79">
        <w:rPr>
          <w:sz w:val="24"/>
          <w:szCs w:val="24"/>
        </w:rPr>
        <w:t xml:space="preserve"> </w:t>
      </w:r>
      <w:r w:rsidRPr="00F25F79" w:rsidR="00F25F79">
        <w:rPr>
          <w:sz w:val="24"/>
          <w:szCs w:val="24"/>
        </w:rPr>
        <w:t>project’s findings and/or to extend the</w:t>
      </w:r>
      <w:r w:rsidR="00F25F79">
        <w:rPr>
          <w:sz w:val="24"/>
          <w:szCs w:val="24"/>
        </w:rPr>
        <w:t xml:space="preserve"> </w:t>
      </w:r>
      <w:r w:rsidRPr="00F25F79" w:rsidR="00F25F79">
        <w:rPr>
          <w:sz w:val="24"/>
          <w:szCs w:val="24"/>
        </w:rPr>
        <w:t>scientific value of the data set through secondary</w:t>
      </w:r>
      <w:r w:rsidR="00F25F79">
        <w:rPr>
          <w:sz w:val="24"/>
          <w:szCs w:val="24"/>
        </w:rPr>
        <w:t xml:space="preserve"> </w:t>
      </w:r>
      <w:r w:rsidRPr="00F25F79" w:rsidR="00F25F79">
        <w:rPr>
          <w:sz w:val="24"/>
          <w:szCs w:val="24"/>
        </w:rPr>
        <w:t>analysis</w:t>
      </w:r>
      <w:r w:rsidR="00F25F79">
        <w:rPr>
          <w:sz w:val="24"/>
          <w:szCs w:val="24"/>
        </w:rPr>
        <w:t>.</w:t>
      </w:r>
    </w:p>
    <w:p w:rsidR="00F25F79" w:rsidP="00F25F79" w:rsidRDefault="00F25F79" w14:paraId="5DC98EA8" w14:textId="77777777">
      <w:pPr>
        <w:pStyle w:val="ListParagraph"/>
        <w:spacing w:after="120" w:line="360" w:lineRule="atLeast"/>
        <w:rPr>
          <w:sz w:val="24"/>
          <w:szCs w:val="24"/>
        </w:rPr>
      </w:pPr>
    </w:p>
    <w:tbl>
      <w:tblPr>
        <w:tblStyle w:val="PlainTable2"/>
        <w:tblW w:w="0" w:type="auto"/>
        <w:jc w:val="center"/>
        <w:tblLook w:val="04A0" w:firstRow="1" w:lastRow="0" w:firstColumn="1" w:lastColumn="0" w:noHBand="0" w:noVBand="1"/>
      </w:tblPr>
      <w:tblGrid>
        <w:gridCol w:w="7110"/>
        <w:gridCol w:w="1800"/>
      </w:tblGrid>
      <w:tr w:rsidRPr="00CF4DDB" w:rsidR="00F303FC" w:rsidTr="005F0A34" w14:paraId="7D7605EF"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910" w:type="dxa"/>
            <w:gridSpan w:val="2"/>
            <w:tcBorders>
              <w:top w:val="single" w:color="7F7F7F" w:themeColor="text1" w:themeTint="80" w:sz="4" w:space="0"/>
              <w:bottom w:val="single" w:color="auto" w:sz="4" w:space="0"/>
            </w:tcBorders>
          </w:tcPr>
          <w:p w:rsidRPr="00CF4DDB" w:rsidR="00F303FC" w:rsidP="00F303FC" w:rsidRDefault="00F303FC" w14:paraId="2F196CF7" w14:textId="3DF2CC20">
            <w:pPr>
              <w:widowControl w:val="0"/>
              <w:tabs>
                <w:tab w:val="left" w:pos="360"/>
              </w:tabs>
              <w:rPr>
                <w:rFonts w:ascii="Calibri" w:hAnsi="Calibri" w:cs="Times New Roman"/>
              </w:rPr>
            </w:pPr>
            <w:r>
              <w:rPr>
                <w:rFonts w:ascii="Calibri" w:hAnsi="Calibri" w:cs="Times New Roman"/>
              </w:rPr>
              <w:t>Table 3. N-JOV Project Timeline</w:t>
            </w:r>
          </w:p>
        </w:tc>
      </w:tr>
      <w:tr w:rsidRPr="00CF4DDB" w:rsidR="00DC4CB6" w:rsidTr="005F0A34" w14:paraId="3B1F167A"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7110" w:type="dxa"/>
            <w:tcBorders>
              <w:top w:val="single" w:color="auto" w:sz="4" w:space="0"/>
            </w:tcBorders>
          </w:tcPr>
          <w:p w:rsidRPr="00CF4DDB" w:rsidR="00DC4CB6" w:rsidP="00E4444F" w:rsidRDefault="00DC4CB6" w14:paraId="085C9D05" w14:textId="2AD7B13F">
            <w:pPr>
              <w:widowControl w:val="0"/>
              <w:tabs>
                <w:tab w:val="left" w:pos="360"/>
              </w:tabs>
              <w:rPr>
                <w:rFonts w:ascii="Calibri" w:hAnsi="Calibri" w:cs="Times New Roman"/>
              </w:rPr>
            </w:pPr>
            <w:r w:rsidRPr="00CF4DDB">
              <w:rPr>
                <w:rFonts w:ascii="Calibri" w:hAnsi="Calibri" w:cs="Times New Roman"/>
              </w:rPr>
              <w:t>Tasks and Objectives</w:t>
            </w:r>
          </w:p>
        </w:tc>
        <w:tc>
          <w:tcPr>
            <w:tcW w:w="1800" w:type="dxa"/>
            <w:tcBorders>
              <w:top w:val="single" w:color="auto" w:sz="4" w:space="0"/>
            </w:tcBorders>
          </w:tcPr>
          <w:p w:rsidR="00DC4CB6" w:rsidP="00E4444F" w:rsidRDefault="00DC4CB6" w14:paraId="1017F921" w14:textId="77777777">
            <w:pPr>
              <w:widowControl w:val="0"/>
              <w:tabs>
                <w:tab w:val="left" w:pos="360"/>
              </w:tabs>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rPr>
            </w:pPr>
            <w:r>
              <w:rPr>
                <w:rFonts w:ascii="Calibri" w:hAnsi="Calibri" w:cs="Times New Roman"/>
              </w:rPr>
              <w:t xml:space="preserve">Month, Year </w:t>
            </w:r>
          </w:p>
          <w:p w:rsidRPr="00CF4DDB" w:rsidR="00DC4CB6" w:rsidP="00E4444F" w:rsidRDefault="00DC4CB6" w14:paraId="6400910C" w14:textId="04270304">
            <w:pPr>
              <w:widowControl w:val="0"/>
              <w:tabs>
                <w:tab w:val="left" w:pos="360"/>
              </w:tabs>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of Completion</w:t>
            </w:r>
          </w:p>
        </w:tc>
      </w:tr>
      <w:tr w:rsidRPr="00CF4DDB" w:rsidR="005876A0" w:rsidTr="005F0A34" w14:paraId="0579A3E0" w14:textId="77777777">
        <w:trPr>
          <w:cnfStyle w:val="000000100000" w:firstRow="0" w:lastRow="0" w:firstColumn="0" w:lastColumn="0" w:oddVBand="0" w:evenVBand="0" w:oddHBand="1"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7110" w:type="dxa"/>
          </w:tcPr>
          <w:p w:rsidRPr="00CF4DDB" w:rsidR="005876A0" w:rsidP="005876A0" w:rsidRDefault="005876A0" w14:paraId="3E2D4FAA" w14:textId="6D739E5E">
            <w:pPr>
              <w:rPr>
                <w:rFonts w:ascii="Calibri" w:hAnsi="Calibri" w:cs="Times New Roman"/>
              </w:rPr>
            </w:pPr>
            <w:r w:rsidRPr="005876A0">
              <w:rPr>
                <w:rFonts w:ascii="Calibri" w:hAnsi="Calibri" w:cs="Times New Roman"/>
                <w:b w:val="0"/>
                <w:bCs w:val="0"/>
              </w:rPr>
              <w:t xml:space="preserve">Expert panel meeting  </w:t>
            </w:r>
          </w:p>
        </w:tc>
        <w:tc>
          <w:tcPr>
            <w:tcW w:w="1800" w:type="dxa"/>
          </w:tcPr>
          <w:p w:rsidRPr="00CF4DDB" w:rsidR="005876A0" w:rsidP="00E4444F" w:rsidRDefault="005876A0" w14:paraId="716A7931" w14:textId="7A538D1A">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August, 2020</w:t>
            </w:r>
          </w:p>
        </w:tc>
      </w:tr>
      <w:tr w:rsidRPr="00CF4DDB" w:rsidR="005876A0" w:rsidTr="005F0A34" w14:paraId="1E288EB0"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7C72DF53" w14:textId="3103695B">
            <w:pPr>
              <w:rPr>
                <w:rFonts w:ascii="Calibri" w:hAnsi="Calibri" w:cs="Times New Roman"/>
                <w:b w:val="0"/>
                <w:bCs w:val="0"/>
              </w:rPr>
            </w:pPr>
            <w:r>
              <w:rPr>
                <w:rFonts w:ascii="Calibri" w:hAnsi="Calibri" w:cs="Times New Roman"/>
                <w:b w:val="0"/>
                <w:bCs w:val="0"/>
              </w:rPr>
              <w:t>All materials to support OMB clearance to OMB for review</w:t>
            </w:r>
          </w:p>
        </w:tc>
        <w:tc>
          <w:tcPr>
            <w:tcW w:w="1800" w:type="dxa"/>
          </w:tcPr>
          <w:p w:rsidRPr="00CF4DDB" w:rsidR="005876A0" w:rsidP="00E4444F" w:rsidRDefault="005F0A34" w14:paraId="5DEE686A" w14:textId="76480C5D">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December</w:t>
            </w:r>
            <w:r w:rsidR="005876A0">
              <w:rPr>
                <w:rFonts w:ascii="Calibri" w:hAnsi="Calibri" w:cs="Times New Roman"/>
              </w:rPr>
              <w:t>, 2020</w:t>
            </w:r>
          </w:p>
        </w:tc>
      </w:tr>
      <w:tr w:rsidRPr="00CF4DDB" w:rsidR="005876A0" w:rsidTr="005F0A34" w14:paraId="45B681B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467A8CFC" w14:textId="1845E49C">
            <w:pPr>
              <w:rPr>
                <w:rFonts w:ascii="Calibri" w:hAnsi="Calibri" w:cs="Times New Roman"/>
                <w:b w:val="0"/>
                <w:bCs w:val="0"/>
              </w:rPr>
            </w:pPr>
            <w:r>
              <w:rPr>
                <w:rFonts w:ascii="Calibri" w:hAnsi="Calibri" w:cs="Times New Roman"/>
                <w:b w:val="0"/>
                <w:bCs w:val="0"/>
              </w:rPr>
              <w:t>Data collection for N-JOV4 pilot study</w:t>
            </w:r>
          </w:p>
        </w:tc>
        <w:tc>
          <w:tcPr>
            <w:tcW w:w="1800" w:type="dxa"/>
          </w:tcPr>
          <w:p w:rsidRPr="00CF4DDB" w:rsidR="005876A0" w:rsidP="00E4444F" w:rsidRDefault="005876A0" w14:paraId="667F88F8" w14:textId="5DCFB458">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October 2021</w:t>
            </w:r>
          </w:p>
        </w:tc>
      </w:tr>
      <w:tr w:rsidRPr="00CF4DDB" w:rsidR="005876A0" w:rsidTr="005F0A34" w14:paraId="5D61139F"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62EBA29D" w14:textId="7F6E08D0">
            <w:pPr>
              <w:rPr>
                <w:rFonts w:ascii="Calibri" w:hAnsi="Calibri" w:cs="Times New Roman"/>
                <w:b w:val="0"/>
                <w:bCs w:val="0"/>
              </w:rPr>
            </w:pPr>
            <w:r>
              <w:rPr>
                <w:rFonts w:ascii="Calibri" w:hAnsi="Calibri" w:cs="Times New Roman"/>
                <w:b w:val="0"/>
                <w:bCs w:val="0"/>
              </w:rPr>
              <w:t>Report on the results of the pilot test to NIJ</w:t>
            </w:r>
          </w:p>
        </w:tc>
        <w:tc>
          <w:tcPr>
            <w:tcW w:w="1800" w:type="dxa"/>
          </w:tcPr>
          <w:p w:rsidRPr="00CF4DDB" w:rsidR="005876A0" w:rsidP="00E4444F" w:rsidRDefault="005876A0" w14:paraId="04CA3BB4" w14:textId="4277909D">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November 2021</w:t>
            </w:r>
          </w:p>
        </w:tc>
      </w:tr>
      <w:tr w:rsidRPr="00CF4DDB" w:rsidR="005876A0" w:rsidTr="005F0A34" w14:paraId="1BAFB83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5876A0" w:rsidRDefault="005876A0" w14:paraId="2D1A8C51" w14:textId="27D14114">
            <w:pPr>
              <w:tabs>
                <w:tab w:val="left" w:pos="2796"/>
              </w:tabs>
              <w:jc w:val="both"/>
              <w:rPr>
                <w:rFonts w:ascii="Calibri" w:hAnsi="Calibri" w:cs="Times New Roman"/>
                <w:b w:val="0"/>
                <w:bCs w:val="0"/>
              </w:rPr>
            </w:pPr>
            <w:r>
              <w:rPr>
                <w:rFonts w:ascii="Calibri" w:hAnsi="Calibri" w:cs="Times New Roman"/>
                <w:b w:val="0"/>
                <w:bCs w:val="0"/>
              </w:rPr>
              <w:t>Report with final administration plans for N-JOV4 national study to NIJ</w:t>
            </w:r>
          </w:p>
        </w:tc>
        <w:tc>
          <w:tcPr>
            <w:tcW w:w="1800" w:type="dxa"/>
          </w:tcPr>
          <w:p w:rsidRPr="00CF4DDB" w:rsidR="005876A0" w:rsidP="00E4444F" w:rsidRDefault="005876A0" w14:paraId="6E85BCFA" w14:textId="12C04C11">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November 2021</w:t>
            </w:r>
          </w:p>
        </w:tc>
      </w:tr>
      <w:tr w:rsidRPr="00CF4DDB" w:rsidR="005876A0" w:rsidTr="005F0A34" w14:paraId="7E5938AB"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0F4CCF17" w14:textId="30D209E3">
            <w:pPr>
              <w:rPr>
                <w:rFonts w:ascii="Calibri" w:hAnsi="Calibri" w:cs="Times New Roman"/>
                <w:b w:val="0"/>
                <w:bCs w:val="0"/>
              </w:rPr>
            </w:pPr>
            <w:r>
              <w:rPr>
                <w:rFonts w:ascii="Calibri" w:hAnsi="Calibri" w:cs="Times New Roman"/>
                <w:b w:val="0"/>
                <w:bCs w:val="0"/>
              </w:rPr>
              <w:t xml:space="preserve">Data collection (mail screener) for N-JOV4 national study </w:t>
            </w:r>
          </w:p>
        </w:tc>
        <w:tc>
          <w:tcPr>
            <w:tcW w:w="1800" w:type="dxa"/>
          </w:tcPr>
          <w:p w:rsidRPr="00CF4DDB" w:rsidR="005876A0" w:rsidP="00E4444F" w:rsidRDefault="005876A0" w14:paraId="10B156BD" w14:textId="2C0A1C46">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June 2022</w:t>
            </w:r>
          </w:p>
        </w:tc>
      </w:tr>
      <w:tr w:rsidRPr="00CF4DDB" w:rsidR="005876A0" w:rsidTr="005F0A34" w14:paraId="404A4EA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4BCFF703" w14:textId="42B99B1B">
            <w:pPr>
              <w:rPr>
                <w:rFonts w:ascii="Calibri" w:hAnsi="Calibri" w:cs="Times New Roman"/>
                <w:b w:val="0"/>
                <w:bCs w:val="0"/>
              </w:rPr>
            </w:pPr>
            <w:r>
              <w:rPr>
                <w:rFonts w:ascii="Calibri" w:hAnsi="Calibri" w:cs="Times New Roman"/>
                <w:b w:val="0"/>
                <w:bCs w:val="0"/>
              </w:rPr>
              <w:t>Data collection (case interviews) for N-JOV4 national study</w:t>
            </w:r>
          </w:p>
        </w:tc>
        <w:tc>
          <w:tcPr>
            <w:tcW w:w="1800" w:type="dxa"/>
          </w:tcPr>
          <w:p w:rsidRPr="00CF4DDB" w:rsidR="005876A0" w:rsidP="00E4444F" w:rsidRDefault="005876A0" w14:paraId="04440396" w14:textId="408024BD">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December 2022</w:t>
            </w:r>
          </w:p>
        </w:tc>
      </w:tr>
      <w:tr w:rsidRPr="00CF4DDB" w:rsidR="005876A0" w:rsidTr="005F0A34" w14:paraId="5BC95F3D"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20F9F0F7" w14:textId="3A937A1A">
            <w:pPr>
              <w:rPr>
                <w:rFonts w:ascii="Calibri" w:hAnsi="Calibri" w:cs="Times New Roman"/>
                <w:b w:val="0"/>
                <w:bCs w:val="0"/>
              </w:rPr>
            </w:pPr>
            <w:r>
              <w:rPr>
                <w:rFonts w:ascii="Calibri" w:hAnsi="Calibri" w:cs="Times New Roman"/>
                <w:b w:val="0"/>
                <w:bCs w:val="0"/>
              </w:rPr>
              <w:t>Written documentation of data processing procedures</w:t>
            </w:r>
          </w:p>
        </w:tc>
        <w:tc>
          <w:tcPr>
            <w:tcW w:w="1800" w:type="dxa"/>
          </w:tcPr>
          <w:p w:rsidRPr="00CF4DDB" w:rsidR="005876A0" w:rsidP="00E4444F" w:rsidRDefault="005876A0" w14:paraId="2F9E0242" w14:textId="399D8558">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February 2023</w:t>
            </w:r>
          </w:p>
        </w:tc>
      </w:tr>
      <w:tr w:rsidRPr="00CF4DDB" w:rsidR="005876A0" w:rsidTr="005F0A34" w14:paraId="2FAEC4C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Pr="00CF4DDB" w:rsidR="005876A0" w:rsidP="00E4444F" w:rsidRDefault="005876A0" w14:paraId="7A54A49C" w14:textId="21A08282">
            <w:pPr>
              <w:rPr>
                <w:rFonts w:ascii="Calibri" w:hAnsi="Calibri" w:cs="Times New Roman"/>
              </w:rPr>
            </w:pPr>
            <w:r>
              <w:rPr>
                <w:rFonts w:ascii="Calibri" w:hAnsi="Calibri" w:cs="Times New Roman"/>
                <w:b w:val="0"/>
                <w:bCs w:val="0"/>
              </w:rPr>
              <w:t>Final plans for non-response adjustment, item imputation and weighting</w:t>
            </w:r>
          </w:p>
        </w:tc>
        <w:tc>
          <w:tcPr>
            <w:tcW w:w="1800" w:type="dxa"/>
          </w:tcPr>
          <w:p w:rsidRPr="00CF4DDB" w:rsidR="005876A0" w:rsidP="00E4444F" w:rsidRDefault="005876A0" w14:paraId="002F796B" w14:textId="3D29B870">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April 2023</w:t>
            </w:r>
          </w:p>
        </w:tc>
      </w:tr>
      <w:tr w:rsidRPr="00CF4DDB" w:rsidR="005876A0" w:rsidTr="005F0A34" w14:paraId="081A3B32"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1B38C4BF" w14:textId="6D2D8A60">
            <w:pPr>
              <w:widowControl w:val="0"/>
              <w:tabs>
                <w:tab w:val="left" w:pos="360"/>
              </w:tabs>
              <w:rPr>
                <w:rFonts w:ascii="Calibri" w:hAnsi="Calibri" w:cs="Times New Roman"/>
                <w:b w:val="0"/>
                <w:bCs w:val="0"/>
              </w:rPr>
            </w:pPr>
            <w:r w:rsidRPr="005876A0">
              <w:rPr>
                <w:rFonts w:ascii="Calibri" w:hAnsi="Calibri" w:cs="Times New Roman"/>
                <w:b w:val="0"/>
                <w:bCs w:val="0"/>
              </w:rPr>
              <w:t>Draft methodological report for study</w:t>
            </w:r>
          </w:p>
        </w:tc>
        <w:tc>
          <w:tcPr>
            <w:tcW w:w="1800" w:type="dxa"/>
          </w:tcPr>
          <w:p w:rsidRPr="00CF4DDB" w:rsidR="005876A0" w:rsidP="00E4444F" w:rsidRDefault="005876A0" w14:paraId="56E9C41C" w14:textId="0313DDED">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June 2023</w:t>
            </w:r>
          </w:p>
        </w:tc>
      </w:tr>
      <w:tr w:rsidRPr="00CF4DDB" w:rsidR="005876A0" w:rsidTr="005F0A34" w14:paraId="44A77C6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Pr="005876A0" w:rsidR="005876A0" w:rsidP="00E4444F" w:rsidRDefault="005876A0" w14:paraId="5D48C690" w14:textId="26D10AC1">
            <w:pPr>
              <w:widowControl w:val="0"/>
              <w:tabs>
                <w:tab w:val="left" w:pos="360"/>
              </w:tabs>
              <w:rPr>
                <w:rFonts w:ascii="Calibri" w:hAnsi="Calibri" w:cs="Times New Roman"/>
                <w:b w:val="0"/>
                <w:bCs w:val="0"/>
              </w:rPr>
            </w:pPr>
            <w:r>
              <w:rPr>
                <w:rFonts w:ascii="Calibri" w:hAnsi="Calibri" w:cs="Times New Roman"/>
                <w:b w:val="0"/>
                <w:bCs w:val="0"/>
              </w:rPr>
              <w:t>Final research report</w:t>
            </w:r>
          </w:p>
        </w:tc>
        <w:tc>
          <w:tcPr>
            <w:tcW w:w="1800" w:type="dxa"/>
          </w:tcPr>
          <w:p w:rsidR="005876A0" w:rsidP="00E4444F" w:rsidRDefault="005876A0" w14:paraId="4BF65854" w14:textId="7373EAF9">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November 2023</w:t>
            </w:r>
          </w:p>
        </w:tc>
      </w:tr>
      <w:tr w:rsidRPr="00CF4DDB" w:rsidR="005876A0" w:rsidTr="005F0A34" w14:paraId="03C957C4"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005876A0" w:rsidP="00E4444F" w:rsidRDefault="005876A0" w14:paraId="322E2DE4" w14:textId="0F503183">
            <w:pPr>
              <w:widowControl w:val="0"/>
              <w:tabs>
                <w:tab w:val="left" w:pos="360"/>
              </w:tabs>
              <w:rPr>
                <w:rFonts w:ascii="Calibri" w:hAnsi="Calibri" w:cs="Times New Roman"/>
                <w:b w:val="0"/>
                <w:bCs w:val="0"/>
              </w:rPr>
            </w:pPr>
            <w:r>
              <w:rPr>
                <w:rFonts w:ascii="Calibri" w:hAnsi="Calibri" w:cs="Times New Roman"/>
                <w:b w:val="0"/>
                <w:bCs w:val="0"/>
              </w:rPr>
              <w:t>Data documentation and codebook</w:t>
            </w:r>
          </w:p>
        </w:tc>
        <w:tc>
          <w:tcPr>
            <w:tcW w:w="1800" w:type="dxa"/>
          </w:tcPr>
          <w:p w:rsidR="005876A0" w:rsidP="00E4444F" w:rsidRDefault="005876A0" w14:paraId="30A34CE2" w14:textId="5431BE85">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November 2023</w:t>
            </w:r>
          </w:p>
        </w:tc>
      </w:tr>
      <w:tr w:rsidRPr="00CF4DDB" w:rsidR="005876A0" w:rsidTr="005F0A34" w14:paraId="241457B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005876A0" w:rsidP="00E4444F" w:rsidRDefault="005876A0" w14:paraId="676586A4" w14:textId="1372DC3F">
            <w:pPr>
              <w:widowControl w:val="0"/>
              <w:tabs>
                <w:tab w:val="left" w:pos="360"/>
              </w:tabs>
              <w:rPr>
                <w:rFonts w:ascii="Calibri" w:hAnsi="Calibri" w:cs="Times New Roman"/>
                <w:b w:val="0"/>
                <w:bCs w:val="0"/>
              </w:rPr>
            </w:pPr>
            <w:r>
              <w:rPr>
                <w:rFonts w:ascii="Calibri" w:hAnsi="Calibri" w:cs="Times New Roman"/>
                <w:b w:val="0"/>
                <w:bCs w:val="0"/>
              </w:rPr>
              <w:t>Archiving of datasets to NACJD</w:t>
            </w:r>
          </w:p>
        </w:tc>
        <w:tc>
          <w:tcPr>
            <w:tcW w:w="1800" w:type="dxa"/>
          </w:tcPr>
          <w:p w:rsidR="005876A0" w:rsidP="00E4444F" w:rsidRDefault="005876A0" w14:paraId="3CEB25C2" w14:textId="23E1183F">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November 2023</w:t>
            </w:r>
          </w:p>
        </w:tc>
      </w:tr>
      <w:tr w:rsidRPr="00CF4DDB" w:rsidR="005876A0" w:rsidTr="005F0A34" w14:paraId="548D3197" w14:textId="77777777">
        <w:trPr>
          <w:jc w:val="center"/>
        </w:trPr>
        <w:tc>
          <w:tcPr>
            <w:cnfStyle w:val="001000000000" w:firstRow="0" w:lastRow="0" w:firstColumn="1" w:lastColumn="0" w:oddVBand="0" w:evenVBand="0" w:oddHBand="0" w:evenHBand="0" w:firstRowFirstColumn="0" w:firstRowLastColumn="0" w:lastRowFirstColumn="0" w:lastRowLastColumn="0"/>
            <w:tcW w:w="7110" w:type="dxa"/>
          </w:tcPr>
          <w:p w:rsidR="005876A0" w:rsidP="00E4444F" w:rsidRDefault="005876A0" w14:paraId="21C1ABC5" w14:textId="3873514D">
            <w:pPr>
              <w:widowControl w:val="0"/>
              <w:tabs>
                <w:tab w:val="left" w:pos="360"/>
              </w:tabs>
              <w:rPr>
                <w:rFonts w:ascii="Calibri" w:hAnsi="Calibri" w:cs="Times New Roman"/>
                <w:b w:val="0"/>
                <w:bCs w:val="0"/>
              </w:rPr>
            </w:pPr>
            <w:r>
              <w:rPr>
                <w:rFonts w:ascii="Calibri" w:hAnsi="Calibri" w:cs="Times New Roman"/>
                <w:b w:val="0"/>
                <w:bCs w:val="0"/>
              </w:rPr>
              <w:t>Wrap-up meeting to present findings to NIJ</w:t>
            </w:r>
          </w:p>
        </w:tc>
        <w:tc>
          <w:tcPr>
            <w:tcW w:w="1800" w:type="dxa"/>
          </w:tcPr>
          <w:p w:rsidR="005876A0" w:rsidP="00E4444F" w:rsidRDefault="005876A0" w14:paraId="1DE77C03" w14:textId="5FAB8F9B">
            <w:pPr>
              <w:widowControl w:val="0"/>
              <w:tabs>
                <w:tab w:val="left" w:pos="360"/>
              </w:tab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Pr>
                <w:rFonts w:ascii="Calibri" w:hAnsi="Calibri" w:cs="Times New Roman"/>
              </w:rPr>
              <w:t>January 2024</w:t>
            </w:r>
          </w:p>
        </w:tc>
      </w:tr>
      <w:tr w:rsidRPr="00CF4DDB" w:rsidR="005876A0" w:rsidTr="005F0A34" w14:paraId="7534869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110" w:type="dxa"/>
          </w:tcPr>
          <w:p w:rsidR="005876A0" w:rsidP="00E4444F" w:rsidRDefault="005876A0" w14:paraId="0292E072" w14:textId="00C736C9">
            <w:pPr>
              <w:widowControl w:val="0"/>
              <w:tabs>
                <w:tab w:val="left" w:pos="360"/>
              </w:tabs>
              <w:rPr>
                <w:rFonts w:ascii="Calibri" w:hAnsi="Calibri" w:cs="Times New Roman"/>
                <w:b w:val="0"/>
                <w:bCs w:val="0"/>
              </w:rPr>
            </w:pPr>
            <w:r>
              <w:rPr>
                <w:rFonts w:ascii="Calibri" w:hAnsi="Calibri" w:cs="Times New Roman"/>
                <w:b w:val="0"/>
                <w:bCs w:val="0"/>
              </w:rPr>
              <w:t>List of citations, scientific papers, report for LEAs, NIJ bulletin</w:t>
            </w:r>
          </w:p>
        </w:tc>
        <w:tc>
          <w:tcPr>
            <w:tcW w:w="1800" w:type="dxa"/>
          </w:tcPr>
          <w:p w:rsidR="005876A0" w:rsidP="00E4444F" w:rsidRDefault="005876A0" w14:paraId="57B927B1" w14:textId="6D7E6814">
            <w:pPr>
              <w:widowControl w:val="0"/>
              <w:tabs>
                <w:tab w:val="left" w:pos="360"/>
              </w:tabs>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Pr>
                <w:rFonts w:ascii="Calibri" w:hAnsi="Calibri" w:cs="Times New Roman"/>
              </w:rPr>
              <w:t>February 2024</w:t>
            </w:r>
          </w:p>
        </w:tc>
      </w:tr>
    </w:tbl>
    <w:p w:rsidRPr="00951A3D" w:rsidR="00951A3D" w:rsidP="00951A3D" w:rsidRDefault="00951A3D" w14:paraId="047835F7" w14:textId="77777777">
      <w:pPr>
        <w:pStyle w:val="ListParagraph"/>
        <w:spacing w:after="120" w:line="360" w:lineRule="atLeast"/>
        <w:rPr>
          <w:sz w:val="24"/>
          <w:szCs w:val="24"/>
        </w:rPr>
      </w:pPr>
    </w:p>
    <w:p w:rsidRPr="005F0A34" w:rsidR="009C3AD4" w:rsidP="005F0A34" w:rsidRDefault="009C3AD4" w14:paraId="68427557" w14:textId="7D6A0B21">
      <w:pPr>
        <w:pStyle w:val="ListParagraph"/>
        <w:numPr>
          <w:ilvl w:val="0"/>
          <w:numId w:val="2"/>
        </w:numPr>
        <w:spacing w:after="0" w:line="360" w:lineRule="atLeast"/>
        <w:ind w:left="360"/>
        <w:rPr>
          <w:sz w:val="24"/>
          <w:szCs w:val="24"/>
        </w:rPr>
      </w:pPr>
      <w:r>
        <w:rPr>
          <w:sz w:val="24"/>
          <w:szCs w:val="24"/>
          <w:u w:val="single"/>
        </w:rPr>
        <w:lastRenderedPageBreak/>
        <w:t>Display of Expiration Date</w:t>
      </w:r>
    </w:p>
    <w:p w:rsidR="005F0A34" w:rsidP="005F0A34" w:rsidRDefault="005F0A34" w14:paraId="3DF227D5" w14:textId="77777777">
      <w:pPr>
        <w:pStyle w:val="ListParagraph"/>
        <w:spacing w:after="0" w:line="360" w:lineRule="atLeast"/>
        <w:ind w:left="360"/>
        <w:contextualSpacing w:val="0"/>
        <w:rPr>
          <w:sz w:val="24"/>
          <w:szCs w:val="24"/>
        </w:rPr>
      </w:pPr>
    </w:p>
    <w:p w:rsidR="009C3AD4" w:rsidP="005F0A34" w:rsidRDefault="009C3AD4" w14:paraId="4B57862E" w14:textId="0EC1DAC3">
      <w:pPr>
        <w:pStyle w:val="ListParagraph"/>
        <w:spacing w:after="120" w:line="360" w:lineRule="atLeast"/>
        <w:ind w:left="360"/>
        <w:contextualSpacing w:val="0"/>
        <w:rPr>
          <w:sz w:val="24"/>
          <w:szCs w:val="24"/>
        </w:rPr>
      </w:pPr>
      <w:r>
        <w:rPr>
          <w:sz w:val="24"/>
          <w:szCs w:val="24"/>
        </w:rPr>
        <w:t>All data collection instruments will display the OMB control number and expiration date.</w:t>
      </w:r>
    </w:p>
    <w:p w:rsidR="00D90E0E" w:rsidP="005F0A34" w:rsidRDefault="00D90E0E" w14:paraId="4AD10AA7" w14:textId="019A2E51">
      <w:pPr>
        <w:pStyle w:val="ListParagraph"/>
        <w:numPr>
          <w:ilvl w:val="0"/>
          <w:numId w:val="2"/>
        </w:numPr>
        <w:spacing w:after="0" w:line="360" w:lineRule="atLeast"/>
        <w:ind w:left="360"/>
        <w:rPr>
          <w:sz w:val="24"/>
          <w:szCs w:val="24"/>
        </w:rPr>
      </w:pPr>
      <w:r>
        <w:rPr>
          <w:sz w:val="24"/>
          <w:szCs w:val="24"/>
          <w:u w:val="single"/>
        </w:rPr>
        <w:t>Exceptions to Certification for Paperwork Reduction Act. Submissions</w:t>
      </w:r>
    </w:p>
    <w:p w:rsidR="005F0A34" w:rsidP="005F0A34" w:rsidRDefault="005F0A34" w14:paraId="61E29EF0" w14:textId="77777777">
      <w:pPr>
        <w:pStyle w:val="ListParagraph"/>
        <w:spacing w:after="0" w:line="360" w:lineRule="atLeast"/>
        <w:ind w:left="360"/>
        <w:rPr>
          <w:sz w:val="24"/>
          <w:szCs w:val="24"/>
        </w:rPr>
      </w:pPr>
    </w:p>
    <w:p w:rsidR="00CC6B4A" w:rsidP="005F0A34" w:rsidRDefault="00D90E0E" w14:paraId="7C1BFC6C" w14:textId="3F0C9CA8">
      <w:pPr>
        <w:pStyle w:val="ListParagraph"/>
        <w:spacing w:after="0" w:line="360" w:lineRule="atLeast"/>
        <w:ind w:left="360"/>
        <w:rPr>
          <w:sz w:val="24"/>
          <w:szCs w:val="24"/>
        </w:rPr>
      </w:pPr>
      <w:r>
        <w:rPr>
          <w:sz w:val="24"/>
          <w:szCs w:val="24"/>
        </w:rPr>
        <w:t>There are no exceptions to the Certification for Paperwork Reduction Act (5 CFR 1320.9) for the N-JOV4 study.</w:t>
      </w:r>
    </w:p>
    <w:p w:rsidRPr="00A50FBC" w:rsidR="00D90E0E" w:rsidP="00D90E0E" w:rsidRDefault="00D90E0E" w14:paraId="12EF8F9A" w14:textId="0FDDCDEB">
      <w:pPr>
        <w:pStyle w:val="ListParagraph"/>
        <w:spacing w:after="120" w:line="360" w:lineRule="atLeast"/>
        <w:rPr>
          <w:sz w:val="24"/>
          <w:szCs w:val="24"/>
        </w:rPr>
      </w:pPr>
    </w:p>
    <w:sectPr w:rsidRPr="00A50FBC" w:rsidR="00D90E0E">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B216" w16cex:dateUtc="2020-11-12T18:07:00Z"/>
  <w16cex:commentExtensible w16cex:durableId="2357BA83" w16cex:dateUtc="2020-11-12T18:43:00Z"/>
  <w16cex:commentExtensible w16cex:durableId="2357C216" w16cex:dateUtc="2020-11-12T19: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783E2" w14:textId="77777777" w:rsidR="00121EBC" w:rsidRDefault="00121EBC" w:rsidP="00CA126F">
      <w:pPr>
        <w:spacing w:after="0" w:line="240" w:lineRule="auto"/>
      </w:pPr>
      <w:r>
        <w:separator/>
      </w:r>
    </w:p>
  </w:endnote>
  <w:endnote w:type="continuationSeparator" w:id="0">
    <w:p w14:paraId="093305E4" w14:textId="77777777" w:rsidR="00121EBC" w:rsidRDefault="00121EBC" w:rsidP="00CA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ion Pro">
    <w:altName w:val="Minion Pro"/>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911295"/>
      <w:docPartObj>
        <w:docPartGallery w:val="Page Numbers (Bottom of Page)"/>
        <w:docPartUnique/>
      </w:docPartObj>
    </w:sdtPr>
    <w:sdtEndPr/>
    <w:sdtContent>
      <w:sdt>
        <w:sdtPr>
          <w:id w:val="1728636285"/>
          <w:docPartObj>
            <w:docPartGallery w:val="Page Numbers (Top of Page)"/>
            <w:docPartUnique/>
          </w:docPartObj>
        </w:sdtPr>
        <w:sdtEndPr/>
        <w:sdtContent>
          <w:p w14:paraId="6F097EC0" w14:textId="5D9A7275" w:rsidR="00121EBC" w:rsidRDefault="00121E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7888DA" w14:textId="77777777" w:rsidR="00121EBC" w:rsidRDefault="00121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E828C" w14:textId="77777777" w:rsidR="00121EBC" w:rsidRDefault="00121EBC" w:rsidP="00CA126F">
      <w:pPr>
        <w:spacing w:after="0" w:line="240" w:lineRule="auto"/>
      </w:pPr>
      <w:r>
        <w:separator/>
      </w:r>
    </w:p>
  </w:footnote>
  <w:footnote w:type="continuationSeparator" w:id="0">
    <w:p w14:paraId="03B6F39B" w14:textId="77777777" w:rsidR="00121EBC" w:rsidRDefault="00121EBC" w:rsidP="00CA126F">
      <w:pPr>
        <w:spacing w:after="0" w:line="240" w:lineRule="auto"/>
      </w:pPr>
      <w:r>
        <w:continuationSeparator/>
      </w:r>
    </w:p>
  </w:footnote>
  <w:footnote w:id="1">
    <w:p w14:paraId="0D3FFED6" w14:textId="0FA53E43" w:rsidR="00121EBC" w:rsidRDefault="00121EBC" w:rsidP="00854FB9">
      <w:pPr>
        <w:spacing w:after="0" w:line="240" w:lineRule="auto"/>
      </w:pPr>
      <w:r w:rsidRPr="0032620B">
        <w:rPr>
          <w:rStyle w:val="FootnoteReference"/>
          <w:rFonts w:ascii="Times New Roman" w:hAnsi="Times New Roman" w:cs="Times New Roman"/>
          <w:sz w:val="16"/>
          <w:szCs w:val="16"/>
        </w:rPr>
        <w:footnoteRef/>
      </w:r>
      <w:r w:rsidRPr="0032620B">
        <w:rPr>
          <w:rFonts w:ascii="Times New Roman" w:hAnsi="Times New Roman" w:cs="Times New Roman"/>
          <w:sz w:val="16"/>
          <w:szCs w:val="16"/>
        </w:rPr>
        <w:t xml:space="preserve"> </w:t>
      </w:r>
      <w:proofErr w:type="spellStart"/>
      <w:r w:rsidRPr="0032620B">
        <w:rPr>
          <w:rFonts w:ascii="Times New Roman" w:eastAsia="Times New Roman" w:hAnsi="Times New Roman" w:cs="Times New Roman"/>
          <w:color w:val="222222"/>
          <w:sz w:val="16"/>
          <w:szCs w:val="16"/>
          <w:shd w:val="clear" w:color="auto" w:fill="FFFFFF"/>
        </w:rPr>
        <w:t>Bursztein</w:t>
      </w:r>
      <w:proofErr w:type="spellEnd"/>
      <w:r w:rsidRPr="0032620B">
        <w:rPr>
          <w:rFonts w:ascii="Times New Roman" w:eastAsia="Times New Roman" w:hAnsi="Times New Roman" w:cs="Times New Roman"/>
          <w:color w:val="222222"/>
          <w:sz w:val="16"/>
          <w:szCs w:val="16"/>
          <w:shd w:val="clear" w:color="auto" w:fill="FFFFFF"/>
        </w:rPr>
        <w:t xml:space="preserve">, E., Clarke, E., </w:t>
      </w:r>
      <w:proofErr w:type="spellStart"/>
      <w:r w:rsidRPr="0032620B">
        <w:rPr>
          <w:rFonts w:ascii="Times New Roman" w:eastAsia="Times New Roman" w:hAnsi="Times New Roman" w:cs="Times New Roman"/>
          <w:color w:val="222222"/>
          <w:sz w:val="16"/>
          <w:szCs w:val="16"/>
          <w:shd w:val="clear" w:color="auto" w:fill="FFFFFF"/>
        </w:rPr>
        <w:t>DeLaune</w:t>
      </w:r>
      <w:proofErr w:type="spellEnd"/>
      <w:r w:rsidRPr="0032620B">
        <w:rPr>
          <w:rFonts w:ascii="Times New Roman" w:eastAsia="Times New Roman" w:hAnsi="Times New Roman" w:cs="Times New Roman"/>
          <w:color w:val="222222"/>
          <w:sz w:val="16"/>
          <w:szCs w:val="16"/>
          <w:shd w:val="clear" w:color="auto" w:fill="FFFFFF"/>
        </w:rPr>
        <w:t xml:space="preserve">, M., </w:t>
      </w:r>
      <w:proofErr w:type="spellStart"/>
      <w:r w:rsidRPr="0032620B">
        <w:rPr>
          <w:rFonts w:ascii="Times New Roman" w:eastAsia="Times New Roman" w:hAnsi="Times New Roman" w:cs="Times New Roman"/>
          <w:color w:val="222222"/>
          <w:sz w:val="16"/>
          <w:szCs w:val="16"/>
          <w:shd w:val="clear" w:color="auto" w:fill="FFFFFF"/>
        </w:rPr>
        <w:t>Elifff</w:t>
      </w:r>
      <w:proofErr w:type="spellEnd"/>
      <w:r w:rsidRPr="0032620B">
        <w:rPr>
          <w:rFonts w:ascii="Times New Roman" w:eastAsia="Times New Roman" w:hAnsi="Times New Roman" w:cs="Times New Roman"/>
          <w:color w:val="222222"/>
          <w:sz w:val="16"/>
          <w:szCs w:val="16"/>
          <w:shd w:val="clear" w:color="auto" w:fill="FFFFFF"/>
        </w:rPr>
        <w:t>, D. M., Hsu, N., Olson, L., ... &amp; Bright, T. (2019, May). Rethinking the detection of child sexual abuse imagery on the Internet. In </w:t>
      </w:r>
      <w:r w:rsidRPr="0032620B">
        <w:rPr>
          <w:rFonts w:ascii="Times New Roman" w:eastAsia="Times New Roman" w:hAnsi="Times New Roman" w:cs="Times New Roman"/>
          <w:i/>
          <w:iCs/>
          <w:color w:val="222222"/>
          <w:sz w:val="16"/>
          <w:szCs w:val="16"/>
          <w:shd w:val="clear" w:color="auto" w:fill="FFFFFF"/>
        </w:rPr>
        <w:t>The World Wide Web Conference</w:t>
      </w:r>
      <w:r w:rsidRPr="0032620B">
        <w:rPr>
          <w:rFonts w:ascii="Times New Roman" w:eastAsia="Times New Roman" w:hAnsi="Times New Roman" w:cs="Times New Roman"/>
          <w:color w:val="222222"/>
          <w:sz w:val="16"/>
          <w:szCs w:val="16"/>
          <w:shd w:val="clear" w:color="auto" w:fill="FFFFFF"/>
        </w:rPr>
        <w:t> (pp. 2601-2607).</w:t>
      </w:r>
    </w:p>
  </w:footnote>
  <w:footnote w:id="2">
    <w:p w14:paraId="1E4089E7" w14:textId="03AFF060" w:rsidR="00121EBC" w:rsidRDefault="00121EBC" w:rsidP="00854FB9">
      <w:pPr>
        <w:pStyle w:val="FootnoteText"/>
        <w:spacing w:before="0" w:line="240" w:lineRule="auto"/>
      </w:pPr>
      <w:r>
        <w:rPr>
          <w:rStyle w:val="FootnoteReference"/>
        </w:rPr>
        <w:footnoteRef/>
      </w:r>
      <w:r>
        <w:t xml:space="preserve"> US Department of Justice (2016). The National Strategy for Child Exploitation Prevention and Interdiction: A Report to Congress. Washington, DC.</w:t>
      </w:r>
    </w:p>
  </w:footnote>
  <w:footnote w:id="3">
    <w:p w14:paraId="775F89F1" w14:textId="77777777" w:rsidR="00121EBC" w:rsidRDefault="00121EBC" w:rsidP="004127D5">
      <w:pPr>
        <w:pStyle w:val="EndNoteBibliography"/>
        <w:spacing w:after="0"/>
        <w:ind w:left="720" w:hanging="720"/>
        <w:rPr>
          <w:rFonts w:ascii="Times New Roman" w:hAnsi="Times New Roman" w:cs="Times New Roman"/>
          <w:i/>
          <w:sz w:val="16"/>
          <w:szCs w:val="16"/>
        </w:rPr>
      </w:pPr>
      <w:r>
        <w:rPr>
          <w:rStyle w:val="FootnoteReference"/>
        </w:rPr>
        <w:footnoteRef/>
      </w:r>
      <w:r>
        <w:t xml:space="preserve"> </w:t>
      </w:r>
      <w:r w:rsidRPr="004127D5">
        <w:rPr>
          <w:rFonts w:ascii="Times New Roman" w:hAnsi="Times New Roman" w:cs="Times New Roman"/>
          <w:sz w:val="16"/>
          <w:szCs w:val="16"/>
        </w:rPr>
        <w:t xml:space="preserve">Wolak J, Finkelhor D, Mitchell KJ. </w:t>
      </w:r>
      <w:r w:rsidRPr="004127D5">
        <w:rPr>
          <w:rFonts w:ascii="Times New Roman" w:hAnsi="Times New Roman" w:cs="Times New Roman"/>
          <w:i/>
          <w:sz w:val="16"/>
          <w:szCs w:val="16"/>
        </w:rPr>
        <w:t>Trends in Law Enforcement Responses toTechnology</w:t>
      </w:r>
      <w:r w:rsidRPr="004127D5">
        <w:rPr>
          <w:rFonts w:ascii="Cambria Math" w:hAnsi="Cambria Math" w:cs="Cambria Math"/>
          <w:i/>
          <w:sz w:val="16"/>
          <w:szCs w:val="16"/>
        </w:rPr>
        <w:t>‐</w:t>
      </w:r>
      <w:r w:rsidRPr="004127D5">
        <w:rPr>
          <w:rFonts w:ascii="Times New Roman" w:hAnsi="Times New Roman" w:cs="Times New Roman"/>
          <w:i/>
          <w:sz w:val="16"/>
          <w:szCs w:val="16"/>
        </w:rPr>
        <w:t xml:space="preserve">facilitated Child Sexual Exploitation Crimes: </w:t>
      </w:r>
    </w:p>
    <w:p w14:paraId="7EB27617" w14:textId="596AF5AB" w:rsidR="00121EBC" w:rsidRPr="004127D5" w:rsidRDefault="00121EBC" w:rsidP="004127D5">
      <w:pPr>
        <w:pStyle w:val="EndNoteBibliography"/>
        <w:spacing w:after="0"/>
        <w:ind w:left="720" w:hanging="720"/>
        <w:rPr>
          <w:rFonts w:ascii="Times New Roman" w:hAnsi="Times New Roman" w:cs="Times New Roman"/>
          <w:sz w:val="16"/>
          <w:szCs w:val="16"/>
        </w:rPr>
      </w:pPr>
      <w:r w:rsidRPr="004127D5">
        <w:rPr>
          <w:rFonts w:ascii="Times New Roman" w:hAnsi="Times New Roman" w:cs="Times New Roman"/>
          <w:i/>
          <w:sz w:val="16"/>
          <w:szCs w:val="16"/>
        </w:rPr>
        <w:t>TheThird National Juvenile OnlineVictimization Study (NJOV</w:t>
      </w:r>
      <w:r w:rsidRPr="004127D5">
        <w:rPr>
          <w:rFonts w:ascii="Cambria Math" w:hAnsi="Cambria Math" w:cs="Cambria Math"/>
          <w:i/>
          <w:sz w:val="16"/>
          <w:szCs w:val="16"/>
        </w:rPr>
        <w:t>‐</w:t>
      </w:r>
      <w:r w:rsidRPr="004127D5">
        <w:rPr>
          <w:rFonts w:ascii="Times New Roman" w:hAnsi="Times New Roman" w:cs="Times New Roman"/>
          <w:i/>
          <w:sz w:val="16"/>
          <w:szCs w:val="16"/>
        </w:rPr>
        <w:t xml:space="preserve">3). </w:t>
      </w:r>
      <w:r w:rsidRPr="004127D5">
        <w:rPr>
          <w:rFonts w:ascii="Times New Roman" w:hAnsi="Times New Roman" w:cs="Times New Roman"/>
          <w:sz w:val="16"/>
          <w:szCs w:val="16"/>
        </w:rPr>
        <w:t>University of New Hampshire: Crimes against Children Researcn Center;2012.</w:t>
      </w:r>
    </w:p>
  </w:footnote>
  <w:footnote w:id="4">
    <w:p w14:paraId="4020704E" w14:textId="77777777" w:rsidR="00121EBC" w:rsidRDefault="00121EBC" w:rsidP="004127D5">
      <w:pPr>
        <w:pStyle w:val="EndNoteBibliography"/>
        <w:spacing w:after="0"/>
        <w:ind w:left="720" w:hanging="720"/>
        <w:rPr>
          <w:rFonts w:ascii="Times New Roman" w:hAnsi="Times New Roman" w:cs="Times New Roman"/>
          <w:i/>
          <w:sz w:val="16"/>
          <w:szCs w:val="16"/>
        </w:rPr>
      </w:pPr>
      <w:r w:rsidRPr="004127D5">
        <w:rPr>
          <w:rStyle w:val="FootnoteReference"/>
          <w:rFonts w:ascii="Times New Roman" w:hAnsi="Times New Roman" w:cs="Times New Roman"/>
          <w:sz w:val="16"/>
          <w:szCs w:val="16"/>
        </w:rPr>
        <w:footnoteRef/>
      </w:r>
      <w:r w:rsidRPr="004127D5">
        <w:rPr>
          <w:rFonts w:ascii="Times New Roman" w:hAnsi="Times New Roman" w:cs="Times New Roman"/>
          <w:sz w:val="16"/>
          <w:szCs w:val="16"/>
        </w:rPr>
        <w:t xml:space="preserve"> Wolak J, Finkelhor D, Mitchell KJ. </w:t>
      </w:r>
      <w:r w:rsidRPr="004127D5">
        <w:rPr>
          <w:rFonts w:ascii="Times New Roman" w:hAnsi="Times New Roman" w:cs="Times New Roman"/>
          <w:i/>
          <w:sz w:val="16"/>
          <w:szCs w:val="16"/>
        </w:rPr>
        <w:t>Trends in Law Enforcement Responses toTechnology</w:t>
      </w:r>
      <w:r w:rsidRPr="004127D5">
        <w:rPr>
          <w:rFonts w:ascii="Cambria Math" w:hAnsi="Cambria Math" w:cs="Cambria Math"/>
          <w:i/>
          <w:sz w:val="16"/>
          <w:szCs w:val="16"/>
        </w:rPr>
        <w:t>‐</w:t>
      </w:r>
      <w:r w:rsidRPr="004127D5">
        <w:rPr>
          <w:rFonts w:ascii="Times New Roman" w:hAnsi="Times New Roman" w:cs="Times New Roman"/>
          <w:i/>
          <w:sz w:val="16"/>
          <w:szCs w:val="16"/>
        </w:rPr>
        <w:t xml:space="preserve">facilitated Child Sexual Exploitation Crimes: </w:t>
      </w:r>
    </w:p>
    <w:p w14:paraId="649A8965" w14:textId="273BE72D" w:rsidR="00121EBC" w:rsidRPr="004127D5" w:rsidRDefault="00121EBC" w:rsidP="004127D5">
      <w:pPr>
        <w:pStyle w:val="EndNoteBibliography"/>
        <w:spacing w:after="0"/>
        <w:ind w:left="720" w:hanging="720"/>
        <w:rPr>
          <w:rFonts w:ascii="Times New Roman" w:hAnsi="Times New Roman" w:cs="Times New Roman"/>
          <w:sz w:val="16"/>
          <w:szCs w:val="16"/>
        </w:rPr>
      </w:pPr>
      <w:r w:rsidRPr="004127D5">
        <w:rPr>
          <w:rFonts w:ascii="Times New Roman" w:hAnsi="Times New Roman" w:cs="Times New Roman"/>
          <w:i/>
          <w:sz w:val="16"/>
          <w:szCs w:val="16"/>
        </w:rPr>
        <w:t>TheThird National Juvenile OnlineVictimization Study (NJOV</w:t>
      </w:r>
      <w:r w:rsidRPr="004127D5">
        <w:rPr>
          <w:rFonts w:ascii="Cambria Math" w:hAnsi="Cambria Math" w:cs="Cambria Math"/>
          <w:i/>
          <w:sz w:val="16"/>
          <w:szCs w:val="16"/>
        </w:rPr>
        <w:t>‐</w:t>
      </w:r>
      <w:r w:rsidRPr="004127D5">
        <w:rPr>
          <w:rFonts w:ascii="Times New Roman" w:hAnsi="Times New Roman" w:cs="Times New Roman"/>
          <w:i/>
          <w:sz w:val="16"/>
          <w:szCs w:val="16"/>
        </w:rPr>
        <w:t xml:space="preserve">3). </w:t>
      </w:r>
      <w:r w:rsidRPr="004127D5">
        <w:rPr>
          <w:rFonts w:ascii="Times New Roman" w:hAnsi="Times New Roman" w:cs="Times New Roman"/>
          <w:sz w:val="16"/>
          <w:szCs w:val="16"/>
        </w:rPr>
        <w:t>University of New Hampshire: Crimes against Children Researcn Center;2012.</w:t>
      </w:r>
    </w:p>
  </w:footnote>
  <w:footnote w:id="5">
    <w:p w14:paraId="73B5C11D" w14:textId="77777777" w:rsidR="00121EBC" w:rsidRDefault="00121EBC" w:rsidP="004127D5">
      <w:pPr>
        <w:pStyle w:val="EndNoteBibliography"/>
        <w:spacing w:after="0"/>
        <w:ind w:left="720" w:hanging="720"/>
        <w:rPr>
          <w:rFonts w:ascii="Times New Roman" w:hAnsi="Times New Roman" w:cs="Times New Roman"/>
          <w:i/>
          <w:sz w:val="16"/>
          <w:szCs w:val="16"/>
        </w:rPr>
      </w:pPr>
      <w:r w:rsidRPr="004127D5">
        <w:rPr>
          <w:rStyle w:val="FootnoteReference"/>
          <w:rFonts w:ascii="Times New Roman" w:hAnsi="Times New Roman" w:cs="Times New Roman"/>
          <w:sz w:val="16"/>
          <w:szCs w:val="16"/>
        </w:rPr>
        <w:footnoteRef/>
      </w:r>
      <w:r w:rsidRPr="004127D5">
        <w:rPr>
          <w:rFonts w:ascii="Times New Roman" w:hAnsi="Times New Roman" w:cs="Times New Roman"/>
          <w:sz w:val="16"/>
          <w:szCs w:val="16"/>
        </w:rPr>
        <w:t xml:space="preserve"> Wolak J, Finkelhor D, Mitchell KJ. </w:t>
      </w:r>
      <w:r w:rsidRPr="004127D5">
        <w:rPr>
          <w:rFonts w:ascii="Times New Roman" w:hAnsi="Times New Roman" w:cs="Times New Roman"/>
          <w:i/>
          <w:sz w:val="16"/>
          <w:szCs w:val="16"/>
        </w:rPr>
        <w:t xml:space="preserve">Trends in Arrests for Child Pornography Possession: The Third National Juvenile Online Victimization </w:t>
      </w:r>
    </w:p>
    <w:p w14:paraId="32902EBF" w14:textId="6BF5CA9E" w:rsidR="00121EBC" w:rsidRPr="004127D5" w:rsidRDefault="00121EBC" w:rsidP="004127D5">
      <w:pPr>
        <w:pStyle w:val="EndNoteBibliography"/>
        <w:spacing w:after="0"/>
        <w:ind w:left="720" w:hanging="720"/>
        <w:rPr>
          <w:rFonts w:ascii="Times New Roman" w:hAnsi="Times New Roman" w:cs="Times New Roman"/>
          <w:sz w:val="16"/>
          <w:szCs w:val="16"/>
        </w:rPr>
      </w:pPr>
      <w:r w:rsidRPr="004127D5">
        <w:rPr>
          <w:rFonts w:ascii="Times New Roman" w:hAnsi="Times New Roman" w:cs="Times New Roman"/>
          <w:i/>
          <w:sz w:val="16"/>
          <w:szCs w:val="16"/>
        </w:rPr>
        <w:t xml:space="preserve">Study (NJOV-3). </w:t>
      </w:r>
      <w:r w:rsidRPr="004127D5">
        <w:rPr>
          <w:rFonts w:ascii="Times New Roman" w:hAnsi="Times New Roman" w:cs="Times New Roman"/>
          <w:sz w:val="16"/>
          <w:szCs w:val="16"/>
        </w:rPr>
        <w:t>Durham, NH: Crimes against Children Research Center, University of New Hampshire;2012.</w:t>
      </w:r>
    </w:p>
  </w:footnote>
  <w:footnote w:id="6">
    <w:p w14:paraId="4CDF44D8" w14:textId="77777777" w:rsidR="00121EBC" w:rsidRDefault="00121EBC" w:rsidP="004127D5">
      <w:pPr>
        <w:pStyle w:val="EndNoteBibliography"/>
        <w:spacing w:after="0"/>
        <w:ind w:left="720" w:hanging="720"/>
        <w:rPr>
          <w:rFonts w:ascii="Times New Roman" w:hAnsi="Times New Roman" w:cs="Times New Roman"/>
          <w:i/>
          <w:sz w:val="16"/>
          <w:szCs w:val="16"/>
        </w:rPr>
      </w:pPr>
      <w:r w:rsidRPr="004127D5">
        <w:rPr>
          <w:rStyle w:val="FootnoteReference"/>
          <w:rFonts w:ascii="Times New Roman" w:hAnsi="Times New Roman" w:cs="Times New Roman"/>
          <w:sz w:val="16"/>
          <w:szCs w:val="16"/>
        </w:rPr>
        <w:footnoteRef/>
      </w:r>
      <w:r w:rsidRPr="004127D5">
        <w:rPr>
          <w:rFonts w:ascii="Times New Roman" w:hAnsi="Times New Roman" w:cs="Times New Roman"/>
          <w:sz w:val="16"/>
          <w:szCs w:val="16"/>
        </w:rPr>
        <w:t xml:space="preserve"> Wolak J, Finkelhor D. Are crimes by online predators different from crimes by sex offenders who know youth in-person? </w:t>
      </w:r>
      <w:r w:rsidRPr="004127D5">
        <w:rPr>
          <w:rFonts w:ascii="Times New Roman" w:hAnsi="Times New Roman" w:cs="Times New Roman"/>
          <w:i/>
          <w:sz w:val="16"/>
          <w:szCs w:val="16"/>
        </w:rPr>
        <w:t xml:space="preserve">Journal of </w:t>
      </w:r>
    </w:p>
    <w:p w14:paraId="1919B103" w14:textId="59878E47" w:rsidR="00121EBC" w:rsidRDefault="00121EBC" w:rsidP="00B625B8">
      <w:pPr>
        <w:pStyle w:val="EndNoteBibliography"/>
        <w:spacing w:after="0"/>
        <w:ind w:left="720" w:hanging="720"/>
      </w:pPr>
      <w:r w:rsidRPr="004127D5">
        <w:rPr>
          <w:rFonts w:ascii="Times New Roman" w:hAnsi="Times New Roman" w:cs="Times New Roman"/>
          <w:i/>
          <w:sz w:val="16"/>
          <w:szCs w:val="16"/>
        </w:rPr>
        <w:t xml:space="preserve">Adolescent Health. </w:t>
      </w:r>
      <w:r w:rsidRPr="004127D5">
        <w:rPr>
          <w:rFonts w:ascii="Times New Roman" w:hAnsi="Times New Roman" w:cs="Times New Roman"/>
          <w:sz w:val="16"/>
          <w:szCs w:val="16"/>
        </w:rPr>
        <w:t>2013;53(6):736-741.</w:t>
      </w:r>
    </w:p>
  </w:footnote>
  <w:footnote w:id="7">
    <w:p w14:paraId="0BC756CD" w14:textId="77777777" w:rsidR="00121EBC" w:rsidRDefault="00121EBC" w:rsidP="0023495F">
      <w:pPr>
        <w:pStyle w:val="EndNoteBibliography"/>
        <w:spacing w:after="0"/>
        <w:ind w:left="720" w:hanging="720"/>
        <w:rPr>
          <w:rFonts w:ascii="Times New Roman" w:hAnsi="Times New Roman" w:cs="Times New Roman"/>
          <w:sz w:val="16"/>
          <w:szCs w:val="16"/>
        </w:rPr>
      </w:pPr>
      <w:r w:rsidRPr="0023495F">
        <w:rPr>
          <w:rStyle w:val="FootnoteReference"/>
          <w:rFonts w:ascii="Times New Roman" w:hAnsi="Times New Roman" w:cs="Times New Roman"/>
          <w:sz w:val="16"/>
          <w:szCs w:val="16"/>
        </w:rPr>
        <w:footnoteRef/>
      </w:r>
      <w:r w:rsidRPr="0023495F">
        <w:rPr>
          <w:rFonts w:ascii="Times New Roman" w:hAnsi="Times New Roman" w:cs="Times New Roman"/>
          <w:sz w:val="16"/>
          <w:szCs w:val="16"/>
        </w:rPr>
        <w:t xml:space="preserve"> Wolak J, Finkelhor D, Mitchell KJ, Ybarra ML. Online "predators" and their victims: Myths, realities, and implications for prevention </w:t>
      </w:r>
    </w:p>
    <w:p w14:paraId="1D9E5D62" w14:textId="72ADACB3" w:rsidR="00121EBC" w:rsidRPr="0023495F" w:rsidRDefault="00121EBC" w:rsidP="0023495F">
      <w:pPr>
        <w:pStyle w:val="EndNoteBibliography"/>
        <w:spacing w:after="0"/>
        <w:ind w:left="720" w:hanging="720"/>
        <w:rPr>
          <w:rFonts w:ascii="Times New Roman" w:hAnsi="Times New Roman" w:cs="Times New Roman"/>
          <w:sz w:val="16"/>
          <w:szCs w:val="16"/>
        </w:rPr>
      </w:pPr>
      <w:r w:rsidRPr="0023495F">
        <w:rPr>
          <w:rFonts w:ascii="Times New Roman" w:hAnsi="Times New Roman" w:cs="Times New Roman"/>
          <w:sz w:val="16"/>
          <w:szCs w:val="16"/>
        </w:rPr>
        <w:t xml:space="preserve">treatment. </w:t>
      </w:r>
      <w:r w:rsidRPr="0023495F">
        <w:rPr>
          <w:rFonts w:ascii="Times New Roman" w:hAnsi="Times New Roman" w:cs="Times New Roman"/>
          <w:i/>
          <w:sz w:val="16"/>
          <w:szCs w:val="16"/>
        </w:rPr>
        <w:t xml:space="preserve">American Psychologist. </w:t>
      </w:r>
      <w:r w:rsidRPr="0023495F">
        <w:rPr>
          <w:rFonts w:ascii="Times New Roman" w:hAnsi="Times New Roman" w:cs="Times New Roman"/>
          <w:sz w:val="16"/>
          <w:szCs w:val="16"/>
        </w:rPr>
        <w:t>2008;63(2):111-128.</w:t>
      </w:r>
    </w:p>
  </w:footnote>
  <w:footnote w:id="8">
    <w:p w14:paraId="51D722D9" w14:textId="774823E1" w:rsidR="00121EBC" w:rsidRPr="0023495F" w:rsidRDefault="00121EBC" w:rsidP="0023495F">
      <w:pPr>
        <w:pStyle w:val="FootnoteText"/>
        <w:tabs>
          <w:tab w:val="clear" w:pos="120"/>
          <w:tab w:val="left" w:pos="0"/>
        </w:tabs>
        <w:spacing w:before="0" w:line="240" w:lineRule="auto"/>
        <w:ind w:left="0" w:firstLine="0"/>
      </w:pPr>
      <w:r w:rsidRPr="0023495F">
        <w:rPr>
          <w:rStyle w:val="FootnoteReference"/>
        </w:rPr>
        <w:footnoteRef/>
      </w:r>
      <w:r w:rsidRPr="0023495F">
        <w:t xml:space="preserve"> </w:t>
      </w:r>
      <w:r w:rsidRPr="0023495F">
        <w:rPr>
          <w:noProof/>
        </w:rPr>
        <w:t xml:space="preserve">Wolak J, Finkelhor D, Mitchell KJ. Child pornography possessors: Trends in offender and case characteristics. </w:t>
      </w:r>
      <w:r w:rsidRPr="0023495F">
        <w:rPr>
          <w:i/>
          <w:noProof/>
        </w:rPr>
        <w:t xml:space="preserve">Sexual Abuse: A Journal of Research And Treatment </w:t>
      </w:r>
      <w:r w:rsidRPr="0023495F">
        <w:rPr>
          <w:noProof/>
        </w:rPr>
        <w:t>2011;23(Internet-Related Sexual Offending):22-42.</w:t>
      </w:r>
    </w:p>
  </w:footnote>
  <w:footnote w:id="9">
    <w:p w14:paraId="49814627" w14:textId="1EC0560A" w:rsidR="00121EBC" w:rsidRPr="0023495F" w:rsidRDefault="00121EBC" w:rsidP="0023495F">
      <w:pPr>
        <w:pStyle w:val="FootnoteText"/>
        <w:tabs>
          <w:tab w:val="clear" w:pos="120"/>
          <w:tab w:val="left" w:pos="0"/>
        </w:tabs>
        <w:spacing w:before="0" w:line="240" w:lineRule="auto"/>
        <w:ind w:left="0" w:firstLine="0"/>
        <w:jc w:val="left"/>
      </w:pPr>
      <w:r w:rsidRPr="0023495F">
        <w:rPr>
          <w:rStyle w:val="FootnoteReference"/>
        </w:rPr>
        <w:footnoteRef/>
      </w:r>
      <w:r w:rsidRPr="0023495F">
        <w:t xml:space="preserve"> Consolidated Appropriations Act, 2019 (Public Law No: 116-6; 133 STAT. 111.) https://www.congress.gov/116/plaws/publ6/PLAW-116publ6.pdf</w:t>
      </w:r>
    </w:p>
  </w:footnote>
  <w:footnote w:id="10">
    <w:p w14:paraId="6812C856" w14:textId="557F937C" w:rsidR="00121EBC" w:rsidRPr="0023495F" w:rsidRDefault="00121EBC" w:rsidP="0023495F">
      <w:pPr>
        <w:pStyle w:val="FootnoteText"/>
        <w:tabs>
          <w:tab w:val="clear" w:pos="120"/>
          <w:tab w:val="left" w:pos="0"/>
        </w:tabs>
        <w:spacing w:before="0" w:line="240" w:lineRule="auto"/>
        <w:ind w:left="0" w:firstLine="0"/>
        <w:jc w:val="left"/>
      </w:pPr>
      <w:r w:rsidRPr="0023495F">
        <w:rPr>
          <w:rStyle w:val="FootnoteReference"/>
        </w:rPr>
        <w:footnoteRef/>
      </w:r>
      <w:r w:rsidRPr="0023495F">
        <w:t xml:space="preserve"> National Survey of Internet- and Technology Facilitated Child Exploitation Solicitation, NIJ-2019-16572, https://nij.ojp.gov/sites/g/files/xyckuh171/files/media/document/NIJ-2019-16572.pdf</w:t>
      </w:r>
    </w:p>
  </w:footnote>
  <w:footnote w:id="11">
    <w:p w14:paraId="3B0F0138" w14:textId="77777777" w:rsidR="00121EBC" w:rsidRPr="00E67E57" w:rsidRDefault="00121EBC" w:rsidP="002E54F6">
      <w:pPr>
        <w:pStyle w:val="FootnoteText"/>
        <w:tabs>
          <w:tab w:val="clear" w:pos="120"/>
          <w:tab w:val="left" w:pos="0"/>
        </w:tabs>
        <w:spacing w:before="0" w:line="240" w:lineRule="auto"/>
        <w:ind w:left="0" w:firstLine="0"/>
      </w:pPr>
      <w:r w:rsidRPr="00E67E57">
        <w:rPr>
          <w:rStyle w:val="FootnoteReference"/>
        </w:rPr>
        <w:footnoteRef/>
      </w:r>
      <w:r w:rsidRPr="00E67E57">
        <w:t xml:space="preserve"> Wolak J, Finkelhor D. Are crimes by online predators different from crimes by sex offenders who know youth in-person? </w:t>
      </w:r>
      <w:r w:rsidRPr="00E67E57">
        <w:rPr>
          <w:i/>
        </w:rPr>
        <w:t xml:space="preserve">Journal of Adolescent Health. </w:t>
      </w:r>
      <w:r w:rsidRPr="00E67E57">
        <w:t>2013;53(6):736-741.</w:t>
      </w:r>
    </w:p>
  </w:footnote>
  <w:footnote w:id="12">
    <w:p w14:paraId="49AE871A"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 Internet-initiated sex crimes against minors: Implications for prevention based on findings from a national </w:t>
      </w:r>
    </w:p>
    <w:p w14:paraId="4781CE68"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sz w:val="16"/>
          <w:szCs w:val="16"/>
        </w:rPr>
        <w:t xml:space="preserve">study. </w:t>
      </w:r>
      <w:r w:rsidRPr="00E67E57">
        <w:rPr>
          <w:rFonts w:ascii="Times New Roman" w:hAnsi="Times New Roman" w:cs="Times New Roman"/>
          <w:i/>
          <w:sz w:val="16"/>
          <w:szCs w:val="16"/>
        </w:rPr>
        <w:t xml:space="preserve">Journal of Adolescent Health. </w:t>
      </w:r>
      <w:r w:rsidRPr="00E67E57">
        <w:rPr>
          <w:rFonts w:ascii="Times New Roman" w:hAnsi="Times New Roman" w:cs="Times New Roman"/>
          <w:sz w:val="16"/>
          <w:szCs w:val="16"/>
        </w:rPr>
        <w:t>2004;35(5):424-433.</w:t>
      </w:r>
    </w:p>
  </w:footnote>
  <w:footnote w:id="13">
    <w:p w14:paraId="59D83D14" w14:textId="77777777" w:rsidR="00121EBC" w:rsidRPr="00E67E57"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Trends in arrests of "online predators". </w:t>
      </w:r>
      <w:r w:rsidRPr="00E67E57">
        <w:rPr>
          <w:rFonts w:ascii="Times New Roman" w:hAnsi="Times New Roman" w:cs="Times New Roman"/>
          <w:i/>
          <w:sz w:val="16"/>
          <w:szCs w:val="16"/>
        </w:rPr>
        <w:t xml:space="preserve">Crimes against Children Research Center, University of New </w:t>
      </w:r>
    </w:p>
    <w:p w14:paraId="57AC052D"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Hampshire. </w:t>
      </w:r>
      <w:r w:rsidRPr="00E67E57">
        <w:rPr>
          <w:rFonts w:ascii="Times New Roman" w:hAnsi="Times New Roman" w:cs="Times New Roman"/>
          <w:sz w:val="16"/>
          <w:szCs w:val="16"/>
        </w:rPr>
        <w:t xml:space="preserve">2009:1-10. </w:t>
      </w:r>
      <w:hyperlink r:id="rId1" w:history="1">
        <w:r w:rsidRPr="00E67E57">
          <w:rPr>
            <w:rStyle w:val="Hyperlink"/>
            <w:rFonts w:ascii="Times New Roman" w:hAnsi="Times New Roman" w:cs="Times New Roman"/>
            <w:sz w:val="16"/>
            <w:szCs w:val="16"/>
          </w:rPr>
          <w:t>http://unh.edu/ccrc/pdf/CV194.pdf</w:t>
        </w:r>
      </w:hyperlink>
      <w:r w:rsidRPr="00E67E57">
        <w:rPr>
          <w:rFonts w:ascii="Times New Roman" w:hAnsi="Times New Roman" w:cs="Times New Roman"/>
          <w:sz w:val="16"/>
          <w:szCs w:val="16"/>
        </w:rPr>
        <w:t>. Accessed May 29, 2009.</w:t>
      </w:r>
    </w:p>
  </w:footnote>
  <w:footnote w:id="14">
    <w:p w14:paraId="7D4F722D" w14:textId="77777777" w:rsidR="00121EBC" w:rsidRPr="00E67E57" w:rsidRDefault="00121EBC" w:rsidP="002E54F6">
      <w:pPr>
        <w:pStyle w:val="FootnoteText"/>
        <w:tabs>
          <w:tab w:val="clear" w:pos="120"/>
          <w:tab w:val="left" w:pos="0"/>
        </w:tabs>
        <w:spacing w:before="0" w:line="240" w:lineRule="auto"/>
        <w:ind w:left="0" w:firstLine="0"/>
      </w:pPr>
      <w:r w:rsidRPr="00E67E57">
        <w:rPr>
          <w:rStyle w:val="FootnoteReference"/>
        </w:rPr>
        <w:footnoteRef/>
      </w:r>
      <w:r w:rsidRPr="00E67E57">
        <w:t xml:space="preserve"> Wolak J, Finkelhor D, Mitchell KJ, Ybarra ML. Online "predators" and their victims: Myths, realities, and implications for prevention treatment. </w:t>
      </w:r>
      <w:r w:rsidRPr="00E67E57">
        <w:rPr>
          <w:i/>
        </w:rPr>
        <w:t xml:space="preserve">American Psychologist. </w:t>
      </w:r>
      <w:r w:rsidRPr="00E67E57">
        <w:t>2008;63(2):111-128.</w:t>
      </w:r>
    </w:p>
  </w:footnote>
  <w:footnote w:id="15">
    <w:p w14:paraId="6BDC1897" w14:textId="77777777" w:rsidR="00121EBC" w:rsidRPr="00E67E57" w:rsidRDefault="00121EBC" w:rsidP="002E54F6">
      <w:pPr>
        <w:pStyle w:val="FootnoteText"/>
        <w:spacing w:before="0" w:line="240" w:lineRule="auto"/>
      </w:pPr>
      <w:r w:rsidRPr="00E67E57">
        <w:rPr>
          <w:rStyle w:val="FootnoteReference"/>
        </w:rPr>
        <w:footnoteRef/>
      </w:r>
      <w:r w:rsidRPr="00E67E57">
        <w:t xml:space="preserve"> </w:t>
      </w:r>
      <w:r w:rsidRPr="00E67E57">
        <w:rPr>
          <w:noProof/>
        </w:rPr>
        <w:t xml:space="preserve">Mitchell KJ, Finkelhor D, Wolak J. The Internet and family and acquaintance sexual abuse. </w:t>
      </w:r>
      <w:r w:rsidRPr="00E67E57">
        <w:rPr>
          <w:i/>
          <w:noProof/>
        </w:rPr>
        <w:t xml:space="preserve">Child Maltreatment. </w:t>
      </w:r>
      <w:r w:rsidRPr="00E67E57">
        <w:rPr>
          <w:noProof/>
        </w:rPr>
        <w:t>2005;10(1):49-60.</w:t>
      </w:r>
    </w:p>
  </w:footnote>
  <w:footnote w:id="16">
    <w:p w14:paraId="75A83696" w14:textId="77777777" w:rsidR="00121EBC" w:rsidRDefault="00121EBC" w:rsidP="002E54F6">
      <w:pPr>
        <w:pStyle w:val="EndNoteBibliography"/>
        <w:spacing w:after="0"/>
        <w:ind w:left="720" w:hanging="720"/>
        <w:rPr>
          <w:rFonts w:ascii="Times New Roman" w:hAnsi="Times New Roman" w:cs="Times New Roman"/>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Mitchell KJ, Finkelhor D, Jones LM, Wolak J. Growth and change in undercover online child exploitation investigations, 2000 to 2006. </w:t>
      </w:r>
    </w:p>
    <w:p w14:paraId="514321AF"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Policing &amp; Society. </w:t>
      </w:r>
      <w:r w:rsidRPr="00E67E57">
        <w:rPr>
          <w:rFonts w:ascii="Times New Roman" w:hAnsi="Times New Roman" w:cs="Times New Roman"/>
          <w:sz w:val="16"/>
          <w:szCs w:val="16"/>
        </w:rPr>
        <w:t>2010;20(4):416-431.</w:t>
      </w:r>
    </w:p>
  </w:footnote>
  <w:footnote w:id="17">
    <w:p w14:paraId="1591824B"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Mitchell KJ, Wolak J, Finkelhor D. Police posing as juveniles online to catch sex offenders: Is it working? </w:t>
      </w:r>
      <w:r w:rsidRPr="00E67E57">
        <w:rPr>
          <w:rFonts w:ascii="Times New Roman" w:hAnsi="Times New Roman" w:cs="Times New Roman"/>
          <w:i/>
          <w:sz w:val="16"/>
          <w:szCs w:val="16"/>
        </w:rPr>
        <w:t xml:space="preserve">Sexual Abuse: A Journal of </w:t>
      </w:r>
    </w:p>
    <w:p w14:paraId="4490DD62" w14:textId="5AE78A8D"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Research and Treatment. </w:t>
      </w:r>
      <w:r w:rsidRPr="00E67E57">
        <w:rPr>
          <w:rFonts w:ascii="Times New Roman" w:hAnsi="Times New Roman" w:cs="Times New Roman"/>
          <w:sz w:val="16"/>
          <w:szCs w:val="16"/>
        </w:rPr>
        <w:t>2005;17(3):241-267.</w:t>
      </w:r>
    </w:p>
  </w:footnote>
  <w:footnote w:id="18">
    <w:p w14:paraId="0489C94E"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w:t>
      </w:r>
      <w:r w:rsidRPr="00E67E57">
        <w:rPr>
          <w:rFonts w:ascii="Times New Roman" w:hAnsi="Times New Roman" w:cs="Times New Roman"/>
          <w:i/>
          <w:sz w:val="16"/>
          <w:szCs w:val="16"/>
        </w:rPr>
        <w:t xml:space="preserve">Trends in Arrests for Child Pornography Production: The Third National Juvenile Online Victimization </w:t>
      </w:r>
    </w:p>
    <w:p w14:paraId="34FC5A80"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Study (NJOV-3). </w:t>
      </w:r>
      <w:r w:rsidRPr="00E67E57">
        <w:rPr>
          <w:rFonts w:ascii="Times New Roman" w:hAnsi="Times New Roman" w:cs="Times New Roman"/>
          <w:sz w:val="16"/>
          <w:szCs w:val="16"/>
        </w:rPr>
        <w:t>Durham, NH: Crimes against Children Research Center, University of New Hampshire;2012.</w:t>
      </w:r>
    </w:p>
  </w:footnote>
  <w:footnote w:id="19">
    <w:p w14:paraId="5028BDEF"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The varieties of child pornography production. In: Quayle E, Taylor M, eds. </w:t>
      </w:r>
      <w:r w:rsidRPr="00E67E57">
        <w:rPr>
          <w:rFonts w:ascii="Times New Roman" w:hAnsi="Times New Roman" w:cs="Times New Roman"/>
          <w:i/>
          <w:sz w:val="16"/>
          <w:szCs w:val="16"/>
        </w:rPr>
        <w:t xml:space="preserve">Viewing child pornography on </w:t>
      </w:r>
    </w:p>
    <w:p w14:paraId="460B6712"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the internet: Understanding the offense, managing the offender, helping the victims.</w:t>
      </w:r>
      <w:r w:rsidRPr="00E67E57">
        <w:rPr>
          <w:rFonts w:ascii="Times New Roman" w:hAnsi="Times New Roman" w:cs="Times New Roman"/>
          <w:sz w:val="16"/>
          <w:szCs w:val="16"/>
        </w:rPr>
        <w:t xml:space="preserve"> Dorset, UK: Russell House Publishing; 2005:31-48.</w:t>
      </w:r>
    </w:p>
  </w:footnote>
  <w:footnote w:id="20">
    <w:p w14:paraId="3E7DF0EF"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w:t>
      </w:r>
      <w:r w:rsidRPr="00E67E57">
        <w:rPr>
          <w:rFonts w:ascii="Times New Roman" w:hAnsi="Times New Roman" w:cs="Times New Roman"/>
          <w:i/>
          <w:sz w:val="16"/>
          <w:szCs w:val="16"/>
        </w:rPr>
        <w:t xml:space="preserve">Trends in Arrests for Child Pornography Possession: The Third National Juvenile Online Victimization </w:t>
      </w:r>
    </w:p>
    <w:p w14:paraId="0090E109"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Study (NJOV-3). </w:t>
      </w:r>
      <w:r w:rsidRPr="00E67E57">
        <w:rPr>
          <w:rFonts w:ascii="Times New Roman" w:hAnsi="Times New Roman" w:cs="Times New Roman"/>
          <w:sz w:val="16"/>
          <w:szCs w:val="16"/>
        </w:rPr>
        <w:t>Durham, NH: Crimes against Children Research Center, University of New Hampshire;2012.</w:t>
      </w:r>
    </w:p>
  </w:footnote>
  <w:footnote w:id="21">
    <w:p w14:paraId="5115D270"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Child pornography possessors: Trends in offender and case characteristics. </w:t>
      </w:r>
      <w:r w:rsidRPr="00E67E57">
        <w:rPr>
          <w:rFonts w:ascii="Times New Roman" w:hAnsi="Times New Roman" w:cs="Times New Roman"/>
          <w:i/>
          <w:sz w:val="16"/>
          <w:szCs w:val="16"/>
        </w:rPr>
        <w:t xml:space="preserve">Sexual Abuse: A Journal of </w:t>
      </w:r>
    </w:p>
    <w:p w14:paraId="4D36E70F"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Research And Treatment </w:t>
      </w:r>
      <w:r w:rsidRPr="00E67E57">
        <w:rPr>
          <w:rFonts w:ascii="Times New Roman" w:hAnsi="Times New Roman" w:cs="Times New Roman"/>
          <w:sz w:val="16"/>
          <w:szCs w:val="16"/>
        </w:rPr>
        <w:t>2011;23(Internet-Related Sexual Offending):22-42.</w:t>
      </w:r>
    </w:p>
  </w:footnote>
  <w:footnote w:id="22">
    <w:p w14:paraId="4E4AFD9E"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w:t>
      </w:r>
      <w:r w:rsidRPr="00E67E57">
        <w:rPr>
          <w:rFonts w:ascii="Times New Roman" w:hAnsi="Times New Roman" w:cs="Times New Roman"/>
          <w:i/>
          <w:sz w:val="16"/>
          <w:szCs w:val="16"/>
        </w:rPr>
        <w:t xml:space="preserve">Child pornography possessors arrested in Internet-related crimes:  Findings from the National Juvenile </w:t>
      </w:r>
    </w:p>
    <w:p w14:paraId="2DF08811"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i/>
          <w:sz w:val="16"/>
          <w:szCs w:val="16"/>
        </w:rPr>
        <w:t xml:space="preserve">Online Victimization Study. </w:t>
      </w:r>
      <w:r w:rsidRPr="00E67E57">
        <w:rPr>
          <w:rFonts w:ascii="Times New Roman" w:hAnsi="Times New Roman" w:cs="Times New Roman"/>
          <w:sz w:val="16"/>
          <w:szCs w:val="16"/>
        </w:rPr>
        <w:t>Alexandria, VA: National Center for Missing and Exploited Children;2005.</w:t>
      </w:r>
    </w:p>
  </w:footnote>
  <w:footnote w:id="23">
    <w:p w14:paraId="7FA0BCB4" w14:textId="77777777" w:rsidR="00121EBC" w:rsidRDefault="00121EBC" w:rsidP="002E54F6">
      <w:pPr>
        <w:pStyle w:val="EndNoteBibliography"/>
        <w:spacing w:after="0"/>
        <w:ind w:left="720" w:hanging="720"/>
        <w:rPr>
          <w:rFonts w:ascii="Times New Roman" w:hAnsi="Times New Roman" w:cs="Times New Roman"/>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Mitchell KJ, Jones LM, Finkelhor D, Wolak J. Internet-facilitated commercial sexual exploitation of children: Findings from a nationally </w:t>
      </w:r>
    </w:p>
    <w:p w14:paraId="54743F00"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sz w:val="16"/>
          <w:szCs w:val="16"/>
        </w:rPr>
        <w:t xml:space="preserve">representative sample of law enforcement agencies in the United States. </w:t>
      </w:r>
      <w:r w:rsidRPr="00E67E57">
        <w:rPr>
          <w:rFonts w:ascii="Times New Roman" w:hAnsi="Times New Roman" w:cs="Times New Roman"/>
          <w:i/>
          <w:sz w:val="16"/>
          <w:szCs w:val="16"/>
        </w:rPr>
        <w:t xml:space="preserve">Sexual Abuse: Journal of Research and Treatment. </w:t>
      </w:r>
      <w:r w:rsidRPr="00E67E57">
        <w:rPr>
          <w:rFonts w:ascii="Times New Roman" w:hAnsi="Times New Roman" w:cs="Times New Roman"/>
          <w:sz w:val="16"/>
          <w:szCs w:val="16"/>
        </w:rPr>
        <w:t>2011;23(1):43-71.</w:t>
      </w:r>
    </w:p>
  </w:footnote>
  <w:footnote w:id="24">
    <w:p w14:paraId="0AA1B55A" w14:textId="77777777" w:rsidR="00121EBC" w:rsidRDefault="00121EBC" w:rsidP="002E54F6">
      <w:pPr>
        <w:pStyle w:val="EndNoteBibliography"/>
        <w:spacing w:after="0"/>
        <w:ind w:left="720" w:hanging="720"/>
        <w:rPr>
          <w:rFonts w:ascii="Times New Roman" w:hAnsi="Times New Roman" w:cs="Times New Roman"/>
          <w:i/>
          <w:sz w:val="16"/>
          <w:szCs w:val="16"/>
        </w:rPr>
      </w:pPr>
      <w:r w:rsidRPr="00E67E57">
        <w:rPr>
          <w:rStyle w:val="FootnoteReference"/>
          <w:rFonts w:ascii="Times New Roman" w:hAnsi="Times New Roman" w:cs="Times New Roman"/>
          <w:sz w:val="16"/>
          <w:szCs w:val="16"/>
        </w:rPr>
        <w:footnoteRef/>
      </w:r>
      <w:r w:rsidRPr="00E67E57">
        <w:rPr>
          <w:rFonts w:ascii="Times New Roman" w:hAnsi="Times New Roman" w:cs="Times New Roman"/>
          <w:sz w:val="16"/>
          <w:szCs w:val="16"/>
        </w:rPr>
        <w:t xml:space="preserve"> Wolak J, Finkelhor D, Mitchell KJ. How often are teens arrested for sexting? Data from a national sample of police cases. </w:t>
      </w:r>
      <w:r w:rsidRPr="00E67E57">
        <w:rPr>
          <w:rFonts w:ascii="Times New Roman" w:hAnsi="Times New Roman" w:cs="Times New Roman"/>
          <w:i/>
          <w:sz w:val="16"/>
          <w:szCs w:val="16"/>
        </w:rPr>
        <w:t xml:space="preserve">Pediatrics. </w:t>
      </w:r>
    </w:p>
    <w:p w14:paraId="78B6E2B5" w14:textId="77777777" w:rsidR="00121EBC" w:rsidRPr="00E67E57" w:rsidRDefault="00121EBC" w:rsidP="002E54F6">
      <w:pPr>
        <w:pStyle w:val="EndNoteBibliography"/>
        <w:spacing w:after="0"/>
        <w:ind w:left="720" w:hanging="720"/>
        <w:rPr>
          <w:rFonts w:ascii="Times New Roman" w:hAnsi="Times New Roman" w:cs="Times New Roman"/>
          <w:sz w:val="16"/>
          <w:szCs w:val="16"/>
        </w:rPr>
      </w:pPr>
      <w:r w:rsidRPr="00E67E57">
        <w:rPr>
          <w:rFonts w:ascii="Times New Roman" w:hAnsi="Times New Roman" w:cs="Times New Roman"/>
          <w:sz w:val="16"/>
          <w:szCs w:val="16"/>
        </w:rPr>
        <w:t>2012;129(1):1-9. doi:doi: 10.1542/peds.2011-2242.</w:t>
      </w:r>
    </w:p>
    <w:p w14:paraId="1B242F9E" w14:textId="77777777" w:rsidR="00121EBC" w:rsidRDefault="00121EBC" w:rsidP="002E54F6">
      <w:pPr>
        <w:pStyle w:val="FootnoteText"/>
      </w:pPr>
    </w:p>
  </w:footnote>
  <w:footnote w:id="25">
    <w:p w14:paraId="71D5FDB6" w14:textId="3CEC01B4" w:rsidR="00121EBC" w:rsidRPr="00870BC1" w:rsidRDefault="00121EBC" w:rsidP="00870BC1">
      <w:pPr>
        <w:spacing w:after="0" w:line="240" w:lineRule="auto"/>
        <w:rPr>
          <w:rFonts w:ascii="Times New Roman" w:hAnsi="Times New Roman" w:cs="Times New Roman"/>
          <w:sz w:val="16"/>
          <w:szCs w:val="16"/>
        </w:rPr>
      </w:pPr>
      <w:r w:rsidRPr="00870BC1">
        <w:rPr>
          <w:rStyle w:val="FootnoteReference"/>
          <w:rFonts w:ascii="Times New Roman" w:hAnsi="Times New Roman" w:cs="Times New Roman"/>
          <w:sz w:val="16"/>
          <w:szCs w:val="16"/>
        </w:rPr>
        <w:footnoteRef/>
      </w:r>
      <w:r w:rsidRPr="00870BC1">
        <w:rPr>
          <w:rFonts w:ascii="Times New Roman" w:hAnsi="Times New Roman" w:cs="Times New Roman"/>
          <w:sz w:val="16"/>
          <w:szCs w:val="16"/>
        </w:rPr>
        <w:t xml:space="preserve"> </w:t>
      </w:r>
      <w:r w:rsidRPr="00870BC1">
        <w:rPr>
          <w:rFonts w:ascii="Times New Roman" w:eastAsia="Times New Roman" w:hAnsi="Times New Roman" w:cs="Times New Roman"/>
          <w:color w:val="222222"/>
          <w:sz w:val="16"/>
          <w:szCs w:val="16"/>
          <w:shd w:val="clear" w:color="auto" w:fill="FFFFFF"/>
        </w:rPr>
        <w:t>Connelly, H. (2001). Internet Crimes Against Children. </w:t>
      </w:r>
      <w:r w:rsidRPr="00870BC1">
        <w:rPr>
          <w:rFonts w:ascii="Times New Roman" w:eastAsia="Times New Roman" w:hAnsi="Times New Roman" w:cs="Times New Roman"/>
          <w:i/>
          <w:iCs/>
          <w:color w:val="222222"/>
          <w:sz w:val="16"/>
          <w:szCs w:val="16"/>
          <w:shd w:val="clear" w:color="auto" w:fill="FFFFFF"/>
        </w:rPr>
        <w:t>Washington, DC: US Department of Justice</w:t>
      </w:r>
      <w:r w:rsidRPr="00870BC1">
        <w:rPr>
          <w:rFonts w:ascii="Times New Roman" w:eastAsia="Times New Roman" w:hAnsi="Times New Roman" w:cs="Times New Roman"/>
          <w:color w:val="222222"/>
          <w:sz w:val="16"/>
          <w:szCs w:val="16"/>
          <w:shd w:val="clear" w:color="auto" w:fill="FFFFFF"/>
        </w:rPr>
        <w:t>.</w:t>
      </w:r>
    </w:p>
  </w:footnote>
  <w:footnote w:id="26">
    <w:p w14:paraId="134396FB" w14:textId="7FAB64FE" w:rsidR="00121EBC" w:rsidRPr="00870BC1" w:rsidRDefault="00121EBC" w:rsidP="00870BC1">
      <w:pPr>
        <w:pStyle w:val="FootnoteText"/>
        <w:spacing w:before="0" w:line="240" w:lineRule="auto"/>
      </w:pPr>
      <w:r w:rsidRPr="00870BC1">
        <w:rPr>
          <w:rStyle w:val="FootnoteReference"/>
        </w:rPr>
        <w:footnoteRef/>
      </w:r>
      <w:r w:rsidRPr="00870BC1">
        <w:t xml:space="preserve"> </w:t>
      </w:r>
      <w:proofErr w:type="spellStart"/>
      <w:r w:rsidRPr="00870BC1">
        <w:rPr>
          <w:color w:val="222222"/>
          <w:shd w:val="clear" w:color="auto" w:fill="FFFFFF"/>
        </w:rPr>
        <w:t>Medaris</w:t>
      </w:r>
      <w:proofErr w:type="spellEnd"/>
      <w:r w:rsidRPr="00870BC1">
        <w:rPr>
          <w:color w:val="222222"/>
          <w:shd w:val="clear" w:color="auto" w:fill="FFFFFF"/>
        </w:rPr>
        <w:t>, M., &amp; Girouard, C. (2002). </w:t>
      </w:r>
      <w:r w:rsidRPr="00870BC1">
        <w:rPr>
          <w:i/>
          <w:iCs/>
          <w:color w:val="222222"/>
          <w:shd w:val="clear" w:color="auto" w:fill="FFFFFF"/>
        </w:rPr>
        <w:t>Protecting children in cyberspace: The ICAC task force program</w:t>
      </w:r>
      <w:r w:rsidRPr="00870BC1">
        <w:rPr>
          <w:color w:val="222222"/>
          <w:shd w:val="clear" w:color="auto" w:fill="FFFFFF"/>
        </w:rPr>
        <w:t>. US Department of Justice, Office of Justice Programs, Office of Juvenile Justice and Delinquency Prevention.</w:t>
      </w:r>
    </w:p>
  </w:footnote>
  <w:footnote w:id="27">
    <w:p w14:paraId="5F6B5691" w14:textId="3DB7ECB0" w:rsidR="00121EBC" w:rsidRPr="00870BC1" w:rsidRDefault="00121EBC" w:rsidP="00870BC1">
      <w:pPr>
        <w:spacing w:after="0" w:line="240" w:lineRule="auto"/>
        <w:rPr>
          <w:rFonts w:ascii="Times New Roman" w:eastAsia="Times New Roman" w:hAnsi="Times New Roman" w:cs="Times New Roman"/>
          <w:sz w:val="16"/>
          <w:szCs w:val="16"/>
        </w:rPr>
      </w:pPr>
      <w:r w:rsidRPr="00870BC1">
        <w:rPr>
          <w:rStyle w:val="FootnoteReference"/>
          <w:rFonts w:ascii="Times New Roman" w:hAnsi="Times New Roman" w:cs="Times New Roman"/>
          <w:sz w:val="16"/>
          <w:szCs w:val="16"/>
        </w:rPr>
        <w:footnoteRef/>
      </w:r>
      <w:r w:rsidRPr="00870BC1">
        <w:rPr>
          <w:rFonts w:ascii="Times New Roman" w:hAnsi="Times New Roman" w:cs="Times New Roman"/>
          <w:sz w:val="16"/>
          <w:szCs w:val="16"/>
        </w:rPr>
        <w:t xml:space="preserve"> </w:t>
      </w:r>
      <w:r w:rsidRPr="00870BC1">
        <w:rPr>
          <w:rFonts w:ascii="Times New Roman" w:eastAsia="Times New Roman" w:hAnsi="Times New Roman" w:cs="Times New Roman"/>
          <w:color w:val="222222"/>
          <w:sz w:val="16"/>
          <w:szCs w:val="16"/>
          <w:shd w:val="clear" w:color="auto" w:fill="FFFFFF"/>
        </w:rPr>
        <w:t xml:space="preserve">Lewis, M., Miller, P., &amp; </w:t>
      </w:r>
      <w:proofErr w:type="spellStart"/>
      <w:r w:rsidRPr="00870BC1">
        <w:rPr>
          <w:rFonts w:ascii="Times New Roman" w:eastAsia="Times New Roman" w:hAnsi="Times New Roman" w:cs="Times New Roman"/>
          <w:color w:val="222222"/>
          <w:sz w:val="16"/>
          <w:szCs w:val="16"/>
          <w:shd w:val="clear" w:color="auto" w:fill="FFFFFF"/>
        </w:rPr>
        <w:t>Buchalter</w:t>
      </w:r>
      <w:proofErr w:type="spellEnd"/>
      <w:r w:rsidRPr="00870BC1">
        <w:rPr>
          <w:rFonts w:ascii="Times New Roman" w:eastAsia="Times New Roman" w:hAnsi="Times New Roman" w:cs="Times New Roman"/>
          <w:color w:val="222222"/>
          <w:sz w:val="16"/>
          <w:szCs w:val="16"/>
          <w:shd w:val="clear" w:color="auto" w:fill="FFFFFF"/>
        </w:rPr>
        <w:t xml:space="preserve">, A. R. (2009, October). Internet crimes against children: </w:t>
      </w:r>
      <w:r>
        <w:rPr>
          <w:rFonts w:ascii="Times New Roman" w:eastAsia="Times New Roman" w:hAnsi="Times New Roman" w:cs="Times New Roman"/>
          <w:color w:val="222222"/>
          <w:sz w:val="16"/>
          <w:szCs w:val="16"/>
          <w:shd w:val="clear" w:color="auto" w:fill="FFFFFF"/>
        </w:rPr>
        <w:t>A</w:t>
      </w:r>
      <w:r w:rsidRPr="00870BC1">
        <w:rPr>
          <w:rFonts w:ascii="Times New Roman" w:eastAsia="Times New Roman" w:hAnsi="Times New Roman" w:cs="Times New Roman"/>
          <w:color w:val="222222"/>
          <w:sz w:val="16"/>
          <w:szCs w:val="16"/>
          <w:shd w:val="clear" w:color="auto" w:fill="FFFFFF"/>
        </w:rPr>
        <w:t>n Annotated bibliography of major studies. Federal Research Division, Library of Congress.</w:t>
      </w:r>
    </w:p>
    <w:p w14:paraId="53DD089A" w14:textId="33E4E3C0" w:rsidR="00121EBC" w:rsidRDefault="00121EBC">
      <w:pPr>
        <w:pStyle w:val="FootnoteText"/>
      </w:pPr>
    </w:p>
  </w:footnote>
  <w:footnote w:id="28">
    <w:p w14:paraId="559974EE" w14:textId="7ED02D4F" w:rsidR="00121EBC" w:rsidRPr="002C3705" w:rsidRDefault="00121EBC" w:rsidP="002C3705">
      <w:pPr>
        <w:pStyle w:val="NormalWeb"/>
        <w:spacing w:before="0" w:beforeAutospacing="0" w:after="0" w:afterAutospacing="0"/>
        <w:rPr>
          <w:color w:val="000000"/>
          <w:sz w:val="16"/>
          <w:szCs w:val="16"/>
        </w:rPr>
      </w:pPr>
      <w:r w:rsidRPr="002C3705">
        <w:rPr>
          <w:rStyle w:val="FootnoteReference"/>
          <w:sz w:val="16"/>
          <w:szCs w:val="16"/>
        </w:rPr>
        <w:footnoteRef/>
      </w:r>
      <w:r w:rsidRPr="002C3705">
        <w:rPr>
          <w:sz w:val="16"/>
          <w:szCs w:val="16"/>
        </w:rPr>
        <w:t xml:space="preserve"> </w:t>
      </w:r>
      <w:r w:rsidRPr="002C3705">
        <w:rPr>
          <w:color w:val="000000"/>
          <w:sz w:val="16"/>
          <w:szCs w:val="16"/>
        </w:rPr>
        <w:t>Wolak, J., Mitchell, K. and Finkelhor, D. (2011)</w:t>
      </w:r>
      <w:hyperlink r:id="rId2" w:tgtFrame="_blank" w:history="1">
        <w:r w:rsidRPr="002C3705">
          <w:rPr>
            <w:rStyle w:val="Hyperlink"/>
            <w:color w:val="7E1418"/>
            <w:sz w:val="16"/>
            <w:szCs w:val="16"/>
          </w:rPr>
          <w:t> Methodology Report: Third National Juvenile Online Victimization (NJOV3) Arrest Study.</w:t>
        </w:r>
      </w:hyperlink>
      <w:r w:rsidRPr="002C3705">
        <w:rPr>
          <w:color w:val="000000"/>
          <w:sz w:val="16"/>
          <w:szCs w:val="16"/>
        </w:rPr>
        <w:t> </w:t>
      </w:r>
      <w:r w:rsidRPr="002C3705">
        <w:rPr>
          <w:rStyle w:val="Emphasis"/>
          <w:color w:val="000000"/>
          <w:sz w:val="16"/>
          <w:szCs w:val="16"/>
        </w:rPr>
        <w:t>Crimes against Children Research Center</w:t>
      </w:r>
      <w:r>
        <w:rPr>
          <w:rStyle w:val="Emphasis"/>
          <w:color w:val="000000"/>
          <w:sz w:val="16"/>
          <w:szCs w:val="16"/>
        </w:rPr>
        <w:t>, University of New Hampshire</w:t>
      </w:r>
      <w:r w:rsidRPr="002C3705">
        <w:rPr>
          <w:rStyle w:val="Emphasis"/>
          <w:color w:val="000000"/>
          <w:sz w:val="16"/>
          <w:szCs w:val="16"/>
        </w:rPr>
        <w:t>.</w:t>
      </w:r>
    </w:p>
    <w:p w14:paraId="3C7E4C96" w14:textId="7B27B9C1" w:rsidR="00121EBC" w:rsidRDefault="00121EBC">
      <w:pPr>
        <w:pStyle w:val="FootnoteText"/>
      </w:pPr>
    </w:p>
  </w:footnote>
  <w:footnote w:id="29">
    <w:p w14:paraId="35EE2CC1" w14:textId="6B737274" w:rsidR="00121EBC" w:rsidRPr="006F3565" w:rsidRDefault="00121EBC">
      <w:pPr>
        <w:pStyle w:val="FootnoteText"/>
      </w:pPr>
      <w:r w:rsidRPr="006F3565">
        <w:rPr>
          <w:rStyle w:val="FootnoteReference"/>
        </w:rPr>
        <w:footnoteRef/>
      </w:r>
      <w:r w:rsidRPr="006F3565">
        <w:t xml:space="preserve"> National Center for Missing and Exploited Children. CyberTipline: Your Resource for Reporting the Sexual Exploitation of Children. 2003.</w:t>
      </w:r>
    </w:p>
  </w:footnote>
  <w:footnote w:id="30">
    <w:p w14:paraId="0A410E7C" w14:textId="77777777" w:rsidR="00121EBC" w:rsidRDefault="00121EBC" w:rsidP="008017AA">
      <w:pPr>
        <w:pStyle w:val="EndNoteBibliography"/>
        <w:spacing w:after="0"/>
        <w:ind w:left="720" w:hanging="720"/>
        <w:rPr>
          <w:rFonts w:ascii="Times New Roman" w:hAnsi="Times New Roman" w:cs="Times New Roman"/>
          <w:sz w:val="16"/>
          <w:szCs w:val="16"/>
        </w:rPr>
      </w:pPr>
      <w:r w:rsidRPr="008017AA">
        <w:rPr>
          <w:rStyle w:val="FootnoteReference"/>
          <w:rFonts w:ascii="Times New Roman" w:hAnsi="Times New Roman" w:cs="Times New Roman"/>
          <w:sz w:val="16"/>
          <w:szCs w:val="16"/>
        </w:rPr>
        <w:footnoteRef/>
      </w:r>
      <w:r w:rsidRPr="008017AA">
        <w:rPr>
          <w:rFonts w:ascii="Times New Roman" w:hAnsi="Times New Roman" w:cs="Times New Roman"/>
          <w:sz w:val="16"/>
          <w:szCs w:val="16"/>
        </w:rPr>
        <w:t xml:space="preserve"> Wolak J, Mitchell KJ, Finkelhor D. </w:t>
      </w:r>
      <w:r w:rsidRPr="008017AA">
        <w:rPr>
          <w:rFonts w:ascii="Times New Roman" w:hAnsi="Times New Roman" w:cs="Times New Roman"/>
          <w:i/>
          <w:sz w:val="16"/>
          <w:szCs w:val="16"/>
        </w:rPr>
        <w:t xml:space="preserve">Methodology Report: 3rd National Juvenile Online Victimization (NJOV3) Study. </w:t>
      </w:r>
      <w:r w:rsidRPr="008017AA">
        <w:rPr>
          <w:rFonts w:ascii="Times New Roman" w:hAnsi="Times New Roman" w:cs="Times New Roman"/>
          <w:sz w:val="16"/>
          <w:szCs w:val="16"/>
        </w:rPr>
        <w:t xml:space="preserve">Durham, NH: Crimes </w:t>
      </w:r>
    </w:p>
    <w:p w14:paraId="6F7037F0" w14:textId="4E00A830" w:rsidR="00121EBC" w:rsidRPr="008017AA" w:rsidRDefault="00121EBC" w:rsidP="008017AA">
      <w:pPr>
        <w:pStyle w:val="EndNoteBibliography"/>
        <w:spacing w:after="0"/>
        <w:ind w:left="720" w:hanging="720"/>
        <w:rPr>
          <w:rFonts w:ascii="Times New Roman" w:hAnsi="Times New Roman" w:cs="Times New Roman"/>
          <w:sz w:val="16"/>
          <w:szCs w:val="16"/>
        </w:rPr>
      </w:pPr>
      <w:r w:rsidRPr="008017AA">
        <w:rPr>
          <w:rFonts w:ascii="Times New Roman" w:hAnsi="Times New Roman" w:cs="Times New Roman"/>
          <w:sz w:val="16"/>
          <w:szCs w:val="16"/>
        </w:rPr>
        <w:t>against Children Research Center, University of New Hampshire;2011.</w:t>
      </w:r>
    </w:p>
  </w:footnote>
  <w:footnote w:id="31">
    <w:p w14:paraId="2186A19F" w14:textId="77777777" w:rsidR="00121EBC" w:rsidRDefault="00121EBC" w:rsidP="008017AA">
      <w:pPr>
        <w:pStyle w:val="EndNoteBibliography"/>
        <w:spacing w:after="0"/>
        <w:ind w:left="720" w:hanging="720"/>
        <w:rPr>
          <w:rFonts w:ascii="Times New Roman" w:hAnsi="Times New Roman" w:cs="Times New Roman"/>
          <w:i/>
          <w:sz w:val="16"/>
          <w:szCs w:val="16"/>
        </w:rPr>
      </w:pPr>
      <w:r w:rsidRPr="008017AA">
        <w:rPr>
          <w:rStyle w:val="FootnoteReference"/>
          <w:rFonts w:ascii="Times New Roman" w:hAnsi="Times New Roman" w:cs="Times New Roman"/>
          <w:sz w:val="16"/>
          <w:szCs w:val="16"/>
        </w:rPr>
        <w:footnoteRef/>
      </w:r>
      <w:r w:rsidRPr="008017AA">
        <w:rPr>
          <w:rFonts w:ascii="Times New Roman" w:hAnsi="Times New Roman" w:cs="Times New Roman"/>
          <w:sz w:val="16"/>
          <w:szCs w:val="16"/>
        </w:rPr>
        <w:t xml:space="preserve"> Wolak J, Finkelhor D, Mitchell KJ. How often are teens arrested for sexting? Data from a national sample of police cases. </w:t>
      </w:r>
      <w:r w:rsidRPr="008017AA">
        <w:rPr>
          <w:rFonts w:ascii="Times New Roman" w:hAnsi="Times New Roman" w:cs="Times New Roman"/>
          <w:i/>
          <w:sz w:val="16"/>
          <w:szCs w:val="16"/>
        </w:rPr>
        <w:t xml:space="preserve">Pediatrics. </w:t>
      </w:r>
    </w:p>
    <w:p w14:paraId="47E78ED9" w14:textId="7CD564BD" w:rsidR="00121EBC" w:rsidRPr="008017AA" w:rsidRDefault="00121EBC" w:rsidP="008017AA">
      <w:pPr>
        <w:pStyle w:val="EndNoteBibliography"/>
        <w:spacing w:after="0"/>
        <w:ind w:left="720" w:hanging="720"/>
        <w:rPr>
          <w:rFonts w:ascii="Times New Roman" w:hAnsi="Times New Roman" w:cs="Times New Roman"/>
          <w:sz w:val="16"/>
          <w:szCs w:val="16"/>
        </w:rPr>
      </w:pPr>
      <w:r w:rsidRPr="008017AA">
        <w:rPr>
          <w:rFonts w:ascii="Times New Roman" w:hAnsi="Times New Roman" w:cs="Times New Roman"/>
          <w:sz w:val="16"/>
          <w:szCs w:val="16"/>
        </w:rPr>
        <w:t>2012;129(1):1-9. doi:doi: 10.1542/peds.2011-2242.</w:t>
      </w:r>
    </w:p>
    <w:p w14:paraId="5366B8E7" w14:textId="195FE83C" w:rsidR="00121EBC" w:rsidRDefault="00121EBC">
      <w:pPr>
        <w:pStyle w:val="FootnoteText"/>
      </w:pPr>
    </w:p>
  </w:footnote>
  <w:footnote w:id="32">
    <w:p w14:paraId="233AC473" w14:textId="3D3BECFF" w:rsidR="00121EBC" w:rsidRPr="00706605" w:rsidRDefault="00121EBC">
      <w:pPr>
        <w:pStyle w:val="FootnoteText"/>
        <w:rPr>
          <w:sz w:val="20"/>
          <w:szCs w:val="20"/>
        </w:rPr>
      </w:pPr>
      <w:r w:rsidRPr="00706605">
        <w:rPr>
          <w:rStyle w:val="FootnoteReference"/>
          <w:sz w:val="20"/>
          <w:szCs w:val="20"/>
        </w:rPr>
        <w:footnoteRef/>
      </w:r>
      <w:r w:rsidRPr="00706605">
        <w:rPr>
          <w:sz w:val="20"/>
          <w:szCs w:val="20"/>
        </w:rPr>
        <w:t xml:space="preserve"> http://www.icpsr.umich.edu/icpsrweb/NACJD/index.jsp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5850" w14:textId="5977265E" w:rsidR="00121EBC" w:rsidRDefault="00121EBC">
    <w:pPr>
      <w:pStyle w:val="Header"/>
      <w:jc w:val="right"/>
    </w:pPr>
  </w:p>
  <w:p w14:paraId="4BB157EB" w14:textId="77777777" w:rsidR="00121EBC" w:rsidRDefault="00121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6DF9"/>
    <w:multiLevelType w:val="hybridMultilevel"/>
    <w:tmpl w:val="737A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77AB"/>
    <w:multiLevelType w:val="hybridMultilevel"/>
    <w:tmpl w:val="98FEBB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D5CA9"/>
    <w:multiLevelType w:val="hybridMultilevel"/>
    <w:tmpl w:val="0DB2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E53A10"/>
    <w:multiLevelType w:val="hybridMultilevel"/>
    <w:tmpl w:val="92847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21362C"/>
    <w:multiLevelType w:val="hybridMultilevel"/>
    <w:tmpl w:val="DCB83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A939EA"/>
    <w:multiLevelType w:val="hybridMultilevel"/>
    <w:tmpl w:val="0FF21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8B4C50"/>
    <w:multiLevelType w:val="hybridMultilevel"/>
    <w:tmpl w:val="B57E4B5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A3B26"/>
    <w:multiLevelType w:val="hybridMultilevel"/>
    <w:tmpl w:val="A6325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662955"/>
    <w:multiLevelType w:val="hybridMultilevel"/>
    <w:tmpl w:val="A5AE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44895"/>
    <w:multiLevelType w:val="hybridMultilevel"/>
    <w:tmpl w:val="8B2A69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60E9"/>
    <w:multiLevelType w:val="hybridMultilevel"/>
    <w:tmpl w:val="30861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365E39"/>
    <w:multiLevelType w:val="hybridMultilevel"/>
    <w:tmpl w:val="014C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42CB1"/>
    <w:multiLevelType w:val="hybridMultilevel"/>
    <w:tmpl w:val="A1223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5039A"/>
    <w:multiLevelType w:val="hybridMultilevel"/>
    <w:tmpl w:val="CFDA6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10"/>
  </w:num>
  <w:num w:numId="4">
    <w:abstractNumId w:val="11"/>
  </w:num>
  <w:num w:numId="5">
    <w:abstractNumId w:val="0"/>
  </w:num>
  <w:num w:numId="6">
    <w:abstractNumId w:val="3"/>
  </w:num>
  <w:num w:numId="7">
    <w:abstractNumId w:val="6"/>
  </w:num>
  <w:num w:numId="8">
    <w:abstractNumId w:val="1"/>
  </w:num>
  <w:num w:numId="9">
    <w:abstractNumId w:val="7"/>
  </w:num>
  <w:num w:numId="10">
    <w:abstractNumId w:val="5"/>
  </w:num>
  <w:num w:numId="11">
    <w:abstractNumId w:val="8"/>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fpxtd565dvvmezzwovsfd25wepvr0z9vz0&quot;&gt;LEA set trafficking endnote file&lt;record-ids&gt;&lt;item&gt;25&lt;/item&gt;&lt;item&gt;68&lt;/item&gt;&lt;item&gt;69&lt;/item&gt;&lt;/record-ids&gt;&lt;/item&gt;&lt;item db-id=&quot;fv9e9zd24v0zxfef22lpz2audswtvf5sd5td&quot;&gt;NIH SDV bystander endnote file-Converted&lt;record-ids&gt;&lt;item&gt;262&lt;/item&gt;&lt;item&gt;270&lt;/item&gt;&lt;/record-ids&gt;&lt;/item&gt;&lt;/Libraries&gt;"/>
  </w:docVars>
  <w:rsids>
    <w:rsidRoot w:val="00915906"/>
    <w:rsid w:val="00001F2B"/>
    <w:rsid w:val="00006D3A"/>
    <w:rsid w:val="0002024A"/>
    <w:rsid w:val="00020A89"/>
    <w:rsid w:val="00026095"/>
    <w:rsid w:val="000429D8"/>
    <w:rsid w:val="00054A4D"/>
    <w:rsid w:val="00054B3E"/>
    <w:rsid w:val="00060724"/>
    <w:rsid w:val="00070540"/>
    <w:rsid w:val="000937EC"/>
    <w:rsid w:val="00094C6F"/>
    <w:rsid w:val="000D4B4A"/>
    <w:rsid w:val="000E6FF3"/>
    <w:rsid w:val="000F478A"/>
    <w:rsid w:val="000F5D58"/>
    <w:rsid w:val="00110C57"/>
    <w:rsid w:val="00121EBC"/>
    <w:rsid w:val="001221B0"/>
    <w:rsid w:val="001221B8"/>
    <w:rsid w:val="00125DF1"/>
    <w:rsid w:val="001376DD"/>
    <w:rsid w:val="00145338"/>
    <w:rsid w:val="001471AF"/>
    <w:rsid w:val="001717CD"/>
    <w:rsid w:val="0017647F"/>
    <w:rsid w:val="00192322"/>
    <w:rsid w:val="00196925"/>
    <w:rsid w:val="001A6D63"/>
    <w:rsid w:val="001D49EF"/>
    <w:rsid w:val="001F2902"/>
    <w:rsid w:val="002036D9"/>
    <w:rsid w:val="00206521"/>
    <w:rsid w:val="00211015"/>
    <w:rsid w:val="0021670B"/>
    <w:rsid w:val="00233AD5"/>
    <w:rsid w:val="0023495F"/>
    <w:rsid w:val="0024314D"/>
    <w:rsid w:val="00244916"/>
    <w:rsid w:val="002627A4"/>
    <w:rsid w:val="00274EA4"/>
    <w:rsid w:val="00275993"/>
    <w:rsid w:val="002A1A79"/>
    <w:rsid w:val="002A5960"/>
    <w:rsid w:val="002B1864"/>
    <w:rsid w:val="002B5878"/>
    <w:rsid w:val="002C3705"/>
    <w:rsid w:val="002D635C"/>
    <w:rsid w:val="002E54F6"/>
    <w:rsid w:val="002E7791"/>
    <w:rsid w:val="002F11A0"/>
    <w:rsid w:val="002F3AEF"/>
    <w:rsid w:val="0032620B"/>
    <w:rsid w:val="00326CC0"/>
    <w:rsid w:val="00352314"/>
    <w:rsid w:val="00356FD4"/>
    <w:rsid w:val="00360F61"/>
    <w:rsid w:val="00372D4B"/>
    <w:rsid w:val="003735F1"/>
    <w:rsid w:val="00385519"/>
    <w:rsid w:val="003A13B5"/>
    <w:rsid w:val="003B0AFB"/>
    <w:rsid w:val="003B5CA9"/>
    <w:rsid w:val="003D71E6"/>
    <w:rsid w:val="003E296F"/>
    <w:rsid w:val="003F5BA7"/>
    <w:rsid w:val="00403999"/>
    <w:rsid w:val="004127D5"/>
    <w:rsid w:val="00417970"/>
    <w:rsid w:val="0043448B"/>
    <w:rsid w:val="004417DE"/>
    <w:rsid w:val="00453D3B"/>
    <w:rsid w:val="00454771"/>
    <w:rsid w:val="00463739"/>
    <w:rsid w:val="004675C2"/>
    <w:rsid w:val="00476652"/>
    <w:rsid w:val="004821B8"/>
    <w:rsid w:val="00495FE2"/>
    <w:rsid w:val="004A0139"/>
    <w:rsid w:val="004A4441"/>
    <w:rsid w:val="004B77CD"/>
    <w:rsid w:val="004D1CCC"/>
    <w:rsid w:val="004D5B17"/>
    <w:rsid w:val="004E08CD"/>
    <w:rsid w:val="004E202A"/>
    <w:rsid w:val="004E2BEC"/>
    <w:rsid w:val="00502978"/>
    <w:rsid w:val="00523B18"/>
    <w:rsid w:val="00527B42"/>
    <w:rsid w:val="00537068"/>
    <w:rsid w:val="00545032"/>
    <w:rsid w:val="00550D2D"/>
    <w:rsid w:val="00563251"/>
    <w:rsid w:val="005722B3"/>
    <w:rsid w:val="00576705"/>
    <w:rsid w:val="005876A0"/>
    <w:rsid w:val="00590804"/>
    <w:rsid w:val="005D3B0F"/>
    <w:rsid w:val="005D63ED"/>
    <w:rsid w:val="005E17AD"/>
    <w:rsid w:val="005E4598"/>
    <w:rsid w:val="005E770B"/>
    <w:rsid w:val="005F0A34"/>
    <w:rsid w:val="005F5511"/>
    <w:rsid w:val="00616FBA"/>
    <w:rsid w:val="006259E3"/>
    <w:rsid w:val="00633476"/>
    <w:rsid w:val="0064705E"/>
    <w:rsid w:val="00650597"/>
    <w:rsid w:val="006517F3"/>
    <w:rsid w:val="00663630"/>
    <w:rsid w:val="00670C5E"/>
    <w:rsid w:val="00675747"/>
    <w:rsid w:val="0068332A"/>
    <w:rsid w:val="006A3219"/>
    <w:rsid w:val="006B17A2"/>
    <w:rsid w:val="006C0783"/>
    <w:rsid w:val="006C2D2A"/>
    <w:rsid w:val="006F2190"/>
    <w:rsid w:val="006F3565"/>
    <w:rsid w:val="006F3920"/>
    <w:rsid w:val="006F42D2"/>
    <w:rsid w:val="006F6228"/>
    <w:rsid w:val="0070501B"/>
    <w:rsid w:val="00706605"/>
    <w:rsid w:val="0075083A"/>
    <w:rsid w:val="00754FC9"/>
    <w:rsid w:val="00773FD7"/>
    <w:rsid w:val="00783AFD"/>
    <w:rsid w:val="00793B27"/>
    <w:rsid w:val="007A3DCC"/>
    <w:rsid w:val="007A4C8D"/>
    <w:rsid w:val="007A566A"/>
    <w:rsid w:val="007B0390"/>
    <w:rsid w:val="007B05CA"/>
    <w:rsid w:val="007B0771"/>
    <w:rsid w:val="007C4AEA"/>
    <w:rsid w:val="007E6370"/>
    <w:rsid w:val="007E6ACA"/>
    <w:rsid w:val="007F5C14"/>
    <w:rsid w:val="007F7010"/>
    <w:rsid w:val="008017AA"/>
    <w:rsid w:val="00802292"/>
    <w:rsid w:val="00806F4D"/>
    <w:rsid w:val="00812340"/>
    <w:rsid w:val="00817DD0"/>
    <w:rsid w:val="00830CD8"/>
    <w:rsid w:val="0084111C"/>
    <w:rsid w:val="00843C39"/>
    <w:rsid w:val="00844443"/>
    <w:rsid w:val="00851A2B"/>
    <w:rsid w:val="00852E66"/>
    <w:rsid w:val="00854FB9"/>
    <w:rsid w:val="0085661E"/>
    <w:rsid w:val="00863956"/>
    <w:rsid w:val="00867D53"/>
    <w:rsid w:val="00870543"/>
    <w:rsid w:val="00870BC1"/>
    <w:rsid w:val="008739D0"/>
    <w:rsid w:val="008B21BF"/>
    <w:rsid w:val="008B4AE9"/>
    <w:rsid w:val="008B7778"/>
    <w:rsid w:val="008B778B"/>
    <w:rsid w:val="008C53AC"/>
    <w:rsid w:val="008D07BD"/>
    <w:rsid w:val="008D248C"/>
    <w:rsid w:val="008E7D71"/>
    <w:rsid w:val="008F35E1"/>
    <w:rsid w:val="008F7C86"/>
    <w:rsid w:val="00903C1A"/>
    <w:rsid w:val="0090554C"/>
    <w:rsid w:val="0091123C"/>
    <w:rsid w:val="00915906"/>
    <w:rsid w:val="00924C3D"/>
    <w:rsid w:val="00937A5D"/>
    <w:rsid w:val="00943758"/>
    <w:rsid w:val="00951A3D"/>
    <w:rsid w:val="00955B9D"/>
    <w:rsid w:val="00963CEF"/>
    <w:rsid w:val="00964202"/>
    <w:rsid w:val="0098707E"/>
    <w:rsid w:val="009A12D6"/>
    <w:rsid w:val="009A2F08"/>
    <w:rsid w:val="009B3B6F"/>
    <w:rsid w:val="009B444B"/>
    <w:rsid w:val="009C3AD4"/>
    <w:rsid w:val="009C4708"/>
    <w:rsid w:val="009C4FF4"/>
    <w:rsid w:val="009D1248"/>
    <w:rsid w:val="009D5A11"/>
    <w:rsid w:val="009E3F55"/>
    <w:rsid w:val="009E687F"/>
    <w:rsid w:val="009F717F"/>
    <w:rsid w:val="00A16BDB"/>
    <w:rsid w:val="00A16DD5"/>
    <w:rsid w:val="00A24042"/>
    <w:rsid w:val="00A46562"/>
    <w:rsid w:val="00A50FBC"/>
    <w:rsid w:val="00A53616"/>
    <w:rsid w:val="00A65835"/>
    <w:rsid w:val="00A8061C"/>
    <w:rsid w:val="00A819C0"/>
    <w:rsid w:val="00A82BDF"/>
    <w:rsid w:val="00A9492D"/>
    <w:rsid w:val="00A9766D"/>
    <w:rsid w:val="00AA38CA"/>
    <w:rsid w:val="00AB1751"/>
    <w:rsid w:val="00AC54A3"/>
    <w:rsid w:val="00AD1986"/>
    <w:rsid w:val="00AF1D48"/>
    <w:rsid w:val="00B055F7"/>
    <w:rsid w:val="00B158D4"/>
    <w:rsid w:val="00B3187C"/>
    <w:rsid w:val="00B33B2E"/>
    <w:rsid w:val="00B625B8"/>
    <w:rsid w:val="00B81599"/>
    <w:rsid w:val="00BE29FF"/>
    <w:rsid w:val="00BF76FB"/>
    <w:rsid w:val="00C00DB4"/>
    <w:rsid w:val="00C064A1"/>
    <w:rsid w:val="00C15257"/>
    <w:rsid w:val="00C16D7B"/>
    <w:rsid w:val="00C3026A"/>
    <w:rsid w:val="00C34CCF"/>
    <w:rsid w:val="00C40184"/>
    <w:rsid w:val="00C404AA"/>
    <w:rsid w:val="00C57228"/>
    <w:rsid w:val="00C7064A"/>
    <w:rsid w:val="00C7410C"/>
    <w:rsid w:val="00C76F2A"/>
    <w:rsid w:val="00C82E16"/>
    <w:rsid w:val="00C90A8B"/>
    <w:rsid w:val="00C93ECD"/>
    <w:rsid w:val="00CA126F"/>
    <w:rsid w:val="00CA12A3"/>
    <w:rsid w:val="00CA6FFC"/>
    <w:rsid w:val="00CC592C"/>
    <w:rsid w:val="00CC6B4A"/>
    <w:rsid w:val="00CD111E"/>
    <w:rsid w:val="00CD573E"/>
    <w:rsid w:val="00CE16E5"/>
    <w:rsid w:val="00CF4DDB"/>
    <w:rsid w:val="00D03B05"/>
    <w:rsid w:val="00D129A5"/>
    <w:rsid w:val="00D2235B"/>
    <w:rsid w:val="00D26BD5"/>
    <w:rsid w:val="00D32FD5"/>
    <w:rsid w:val="00D47A21"/>
    <w:rsid w:val="00D77AAD"/>
    <w:rsid w:val="00D815BA"/>
    <w:rsid w:val="00D82A2A"/>
    <w:rsid w:val="00D82ACE"/>
    <w:rsid w:val="00D85978"/>
    <w:rsid w:val="00D85DA5"/>
    <w:rsid w:val="00D86305"/>
    <w:rsid w:val="00D90E0E"/>
    <w:rsid w:val="00D91D54"/>
    <w:rsid w:val="00D94416"/>
    <w:rsid w:val="00D95BAB"/>
    <w:rsid w:val="00D96E02"/>
    <w:rsid w:val="00DA2E7A"/>
    <w:rsid w:val="00DB3497"/>
    <w:rsid w:val="00DC0419"/>
    <w:rsid w:val="00DC121C"/>
    <w:rsid w:val="00DC4CB6"/>
    <w:rsid w:val="00DC4E0E"/>
    <w:rsid w:val="00DD42A3"/>
    <w:rsid w:val="00DD494E"/>
    <w:rsid w:val="00DE0D39"/>
    <w:rsid w:val="00DE317B"/>
    <w:rsid w:val="00DE35F4"/>
    <w:rsid w:val="00DF4324"/>
    <w:rsid w:val="00DF47F0"/>
    <w:rsid w:val="00E0065C"/>
    <w:rsid w:val="00E0260A"/>
    <w:rsid w:val="00E070D2"/>
    <w:rsid w:val="00E135A4"/>
    <w:rsid w:val="00E16A6F"/>
    <w:rsid w:val="00E23ACC"/>
    <w:rsid w:val="00E4444F"/>
    <w:rsid w:val="00E447CD"/>
    <w:rsid w:val="00E67E57"/>
    <w:rsid w:val="00E70711"/>
    <w:rsid w:val="00E714C0"/>
    <w:rsid w:val="00EA0FBC"/>
    <w:rsid w:val="00EA1D90"/>
    <w:rsid w:val="00EB4FC3"/>
    <w:rsid w:val="00EF203D"/>
    <w:rsid w:val="00EF300D"/>
    <w:rsid w:val="00EF52A3"/>
    <w:rsid w:val="00EF7DF3"/>
    <w:rsid w:val="00F0186F"/>
    <w:rsid w:val="00F11F38"/>
    <w:rsid w:val="00F25F79"/>
    <w:rsid w:val="00F303FC"/>
    <w:rsid w:val="00F31556"/>
    <w:rsid w:val="00F319FC"/>
    <w:rsid w:val="00F32191"/>
    <w:rsid w:val="00F350ED"/>
    <w:rsid w:val="00F415CA"/>
    <w:rsid w:val="00F45B32"/>
    <w:rsid w:val="00F51BA8"/>
    <w:rsid w:val="00F5643F"/>
    <w:rsid w:val="00F61996"/>
    <w:rsid w:val="00F90E42"/>
    <w:rsid w:val="00FA5EC4"/>
    <w:rsid w:val="00FC555D"/>
    <w:rsid w:val="00FE063B"/>
    <w:rsid w:val="00FE6E99"/>
    <w:rsid w:val="00FF3BEF"/>
    <w:rsid w:val="00F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CD335F"/>
  <w15:chartTrackingRefBased/>
  <w15:docId w15:val="{35C704AA-2A63-4AD6-8C74-D4AD7DE9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906"/>
    <w:pPr>
      <w:ind w:left="720"/>
      <w:contextualSpacing/>
    </w:pPr>
  </w:style>
  <w:style w:type="paragraph" w:styleId="BalloonText">
    <w:name w:val="Balloon Text"/>
    <w:basedOn w:val="Normal"/>
    <w:link w:val="BalloonTextChar"/>
    <w:uiPriority w:val="99"/>
    <w:semiHidden/>
    <w:unhideWhenUsed/>
    <w:rsid w:val="00915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906"/>
    <w:rPr>
      <w:rFonts w:ascii="Segoe UI" w:hAnsi="Segoe UI" w:cs="Segoe UI"/>
      <w:sz w:val="18"/>
      <w:szCs w:val="18"/>
    </w:rPr>
  </w:style>
  <w:style w:type="character" w:styleId="CommentReference">
    <w:name w:val="annotation reference"/>
    <w:basedOn w:val="DefaultParagraphFont"/>
    <w:uiPriority w:val="99"/>
    <w:semiHidden/>
    <w:unhideWhenUsed/>
    <w:rsid w:val="00915906"/>
    <w:rPr>
      <w:sz w:val="16"/>
      <w:szCs w:val="16"/>
    </w:rPr>
  </w:style>
  <w:style w:type="paragraph" w:styleId="CommentText">
    <w:name w:val="annotation text"/>
    <w:basedOn w:val="Normal"/>
    <w:link w:val="CommentTextChar"/>
    <w:uiPriority w:val="99"/>
    <w:unhideWhenUsed/>
    <w:rsid w:val="00915906"/>
    <w:pPr>
      <w:spacing w:line="240" w:lineRule="auto"/>
    </w:pPr>
    <w:rPr>
      <w:sz w:val="20"/>
      <w:szCs w:val="20"/>
    </w:rPr>
  </w:style>
  <w:style w:type="character" w:customStyle="1" w:styleId="CommentTextChar">
    <w:name w:val="Comment Text Char"/>
    <w:basedOn w:val="DefaultParagraphFont"/>
    <w:link w:val="CommentText"/>
    <w:uiPriority w:val="99"/>
    <w:rsid w:val="00915906"/>
    <w:rPr>
      <w:sz w:val="20"/>
      <w:szCs w:val="20"/>
    </w:rPr>
  </w:style>
  <w:style w:type="paragraph" w:styleId="CommentSubject">
    <w:name w:val="annotation subject"/>
    <w:basedOn w:val="CommentText"/>
    <w:next w:val="CommentText"/>
    <w:link w:val="CommentSubjectChar"/>
    <w:uiPriority w:val="99"/>
    <w:semiHidden/>
    <w:unhideWhenUsed/>
    <w:rsid w:val="00915906"/>
    <w:rPr>
      <w:b/>
      <w:bCs/>
    </w:rPr>
  </w:style>
  <w:style w:type="character" w:customStyle="1" w:styleId="CommentSubjectChar">
    <w:name w:val="Comment Subject Char"/>
    <w:basedOn w:val="CommentTextChar"/>
    <w:link w:val="CommentSubject"/>
    <w:uiPriority w:val="99"/>
    <w:semiHidden/>
    <w:rsid w:val="00915906"/>
    <w:rPr>
      <w:b/>
      <w:bCs/>
      <w:sz w:val="20"/>
      <w:szCs w:val="20"/>
    </w:rPr>
  </w:style>
  <w:style w:type="table" w:styleId="TableGrid">
    <w:name w:val="Table Grid"/>
    <w:basedOn w:val="TableNormal"/>
    <w:uiPriority w:val="39"/>
    <w:rsid w:val="00D7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B444B"/>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A1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26F"/>
  </w:style>
  <w:style w:type="paragraph" w:styleId="Footer">
    <w:name w:val="footer"/>
    <w:basedOn w:val="Normal"/>
    <w:link w:val="FooterChar"/>
    <w:uiPriority w:val="99"/>
    <w:unhideWhenUsed/>
    <w:rsid w:val="00CA1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26F"/>
  </w:style>
  <w:style w:type="paragraph" w:customStyle="1" w:styleId="EndNoteBibliographyTitle">
    <w:name w:val="EndNote Bibliography Title"/>
    <w:basedOn w:val="Normal"/>
    <w:link w:val="EndNoteBibliographyTitleChar"/>
    <w:rsid w:val="00C064A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064A1"/>
    <w:rPr>
      <w:rFonts w:ascii="Calibri" w:hAnsi="Calibri"/>
      <w:noProof/>
    </w:rPr>
  </w:style>
  <w:style w:type="paragraph" w:customStyle="1" w:styleId="EndNoteBibliography">
    <w:name w:val="EndNote Bibliography"/>
    <w:basedOn w:val="Normal"/>
    <w:link w:val="EndNoteBibliographyChar"/>
    <w:rsid w:val="00C064A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064A1"/>
    <w:rPr>
      <w:rFonts w:ascii="Calibri" w:hAnsi="Calibri"/>
      <w:noProof/>
    </w:rPr>
  </w:style>
  <w:style w:type="character" w:styleId="Hyperlink">
    <w:name w:val="Hyperlink"/>
    <w:basedOn w:val="DefaultParagraphFont"/>
    <w:uiPriority w:val="99"/>
    <w:unhideWhenUsed/>
    <w:rsid w:val="00C064A1"/>
    <w:rPr>
      <w:color w:val="0563C1" w:themeColor="hyperlink"/>
      <w:u w:val="single"/>
    </w:rPr>
  </w:style>
  <w:style w:type="character" w:customStyle="1" w:styleId="UnresolvedMention1">
    <w:name w:val="Unresolved Mention1"/>
    <w:basedOn w:val="DefaultParagraphFont"/>
    <w:uiPriority w:val="99"/>
    <w:semiHidden/>
    <w:unhideWhenUsed/>
    <w:rsid w:val="00C064A1"/>
    <w:rPr>
      <w:color w:val="605E5C"/>
      <w:shd w:val="clear" w:color="auto" w:fill="E1DFDD"/>
    </w:rPr>
  </w:style>
  <w:style w:type="paragraph" w:customStyle="1" w:styleId="P1-StandPara">
    <w:name w:val="P1-Stand Para"/>
    <w:basedOn w:val="Normal"/>
    <w:link w:val="P1-StandParaChar"/>
    <w:rsid w:val="000429D8"/>
    <w:pPr>
      <w:spacing w:after="0" w:line="360" w:lineRule="atLeast"/>
      <w:ind w:firstLine="1152"/>
    </w:pPr>
    <w:rPr>
      <w:rFonts w:ascii="Times New Roman" w:eastAsia="Times New Roman" w:hAnsi="Times New Roman" w:cs="Times New Roman"/>
      <w:szCs w:val="20"/>
    </w:rPr>
  </w:style>
  <w:style w:type="character" w:customStyle="1" w:styleId="P1-StandParaChar">
    <w:name w:val="P1-Stand Para Char"/>
    <w:basedOn w:val="DefaultParagraphFont"/>
    <w:link w:val="P1-StandPara"/>
    <w:locked/>
    <w:rsid w:val="000429D8"/>
    <w:rPr>
      <w:rFonts w:ascii="Times New Roman" w:eastAsia="Times New Roman" w:hAnsi="Times New Roman" w:cs="Times New Roman"/>
      <w:szCs w:val="20"/>
    </w:rPr>
  </w:style>
  <w:style w:type="character" w:styleId="FootnoteReference">
    <w:name w:val="footnote reference"/>
    <w:basedOn w:val="DefaultParagraphFont"/>
    <w:uiPriority w:val="99"/>
    <w:rsid w:val="000429D8"/>
    <w:rPr>
      <w:vertAlign w:val="superscript"/>
    </w:rPr>
  </w:style>
  <w:style w:type="paragraph" w:styleId="FootnoteText">
    <w:name w:val="footnote text"/>
    <w:aliases w:val="F1"/>
    <w:basedOn w:val="Normal"/>
    <w:link w:val="FootnoteTextChar"/>
    <w:uiPriority w:val="99"/>
    <w:semiHidden/>
    <w:rsid w:val="000429D8"/>
    <w:pPr>
      <w:tabs>
        <w:tab w:val="left" w:pos="120"/>
      </w:tabs>
      <w:spacing w:before="120" w:after="0" w:line="200" w:lineRule="atLeast"/>
      <w:ind w:left="115" w:hanging="115"/>
      <w:jc w:val="both"/>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semiHidden/>
    <w:rsid w:val="000429D8"/>
    <w:rPr>
      <w:rFonts w:ascii="Times New Roman" w:eastAsia="Times New Roman" w:hAnsi="Times New Roman" w:cs="Times New Roman"/>
      <w:sz w:val="16"/>
      <w:szCs w:val="16"/>
    </w:rPr>
  </w:style>
  <w:style w:type="character" w:styleId="Emphasis">
    <w:name w:val="Emphasis"/>
    <w:basedOn w:val="DefaultParagraphFont"/>
    <w:uiPriority w:val="20"/>
    <w:qFormat/>
    <w:rsid w:val="002F11A0"/>
    <w:rPr>
      <w:i/>
      <w:iCs/>
    </w:rPr>
  </w:style>
  <w:style w:type="paragraph" w:styleId="NormalWeb">
    <w:name w:val="Normal (Web)"/>
    <w:basedOn w:val="Normal"/>
    <w:uiPriority w:val="99"/>
    <w:semiHidden/>
    <w:unhideWhenUsed/>
    <w:rsid w:val="002F11A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350ED"/>
    <w:rPr>
      <w:color w:val="954F72" w:themeColor="followedHyperlink"/>
      <w:u w:val="single"/>
    </w:rPr>
  </w:style>
  <w:style w:type="character" w:styleId="UnresolvedMention">
    <w:name w:val="Unresolved Mention"/>
    <w:basedOn w:val="DefaultParagraphFont"/>
    <w:uiPriority w:val="99"/>
    <w:semiHidden/>
    <w:unhideWhenUsed/>
    <w:rsid w:val="00E67E57"/>
    <w:rPr>
      <w:color w:val="605E5C"/>
      <w:shd w:val="clear" w:color="auto" w:fill="E1DFDD"/>
    </w:rPr>
  </w:style>
  <w:style w:type="paragraph" w:styleId="Revision">
    <w:name w:val="Revision"/>
    <w:hidden/>
    <w:uiPriority w:val="99"/>
    <w:semiHidden/>
    <w:rsid w:val="005E1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28369">
      <w:bodyDiv w:val="1"/>
      <w:marLeft w:val="0"/>
      <w:marRight w:val="0"/>
      <w:marTop w:val="0"/>
      <w:marBottom w:val="0"/>
      <w:divBdr>
        <w:top w:val="none" w:sz="0" w:space="0" w:color="auto"/>
        <w:left w:val="none" w:sz="0" w:space="0" w:color="auto"/>
        <w:bottom w:val="none" w:sz="0" w:space="0" w:color="auto"/>
        <w:right w:val="none" w:sz="0" w:space="0" w:color="auto"/>
      </w:divBdr>
    </w:div>
    <w:div w:id="329715727">
      <w:bodyDiv w:val="1"/>
      <w:marLeft w:val="0"/>
      <w:marRight w:val="0"/>
      <w:marTop w:val="0"/>
      <w:marBottom w:val="0"/>
      <w:divBdr>
        <w:top w:val="none" w:sz="0" w:space="0" w:color="auto"/>
        <w:left w:val="none" w:sz="0" w:space="0" w:color="auto"/>
        <w:bottom w:val="none" w:sz="0" w:space="0" w:color="auto"/>
        <w:right w:val="none" w:sz="0" w:space="0" w:color="auto"/>
      </w:divBdr>
    </w:div>
    <w:div w:id="427196029">
      <w:bodyDiv w:val="1"/>
      <w:marLeft w:val="0"/>
      <w:marRight w:val="0"/>
      <w:marTop w:val="0"/>
      <w:marBottom w:val="0"/>
      <w:divBdr>
        <w:top w:val="none" w:sz="0" w:space="0" w:color="auto"/>
        <w:left w:val="none" w:sz="0" w:space="0" w:color="auto"/>
        <w:bottom w:val="none" w:sz="0" w:space="0" w:color="auto"/>
        <w:right w:val="none" w:sz="0" w:space="0" w:color="auto"/>
      </w:divBdr>
    </w:div>
    <w:div w:id="619845055">
      <w:bodyDiv w:val="1"/>
      <w:marLeft w:val="0"/>
      <w:marRight w:val="0"/>
      <w:marTop w:val="0"/>
      <w:marBottom w:val="0"/>
      <w:divBdr>
        <w:top w:val="none" w:sz="0" w:space="0" w:color="auto"/>
        <w:left w:val="none" w:sz="0" w:space="0" w:color="auto"/>
        <w:bottom w:val="none" w:sz="0" w:space="0" w:color="auto"/>
        <w:right w:val="none" w:sz="0" w:space="0" w:color="auto"/>
      </w:divBdr>
    </w:div>
    <w:div w:id="930237586">
      <w:bodyDiv w:val="1"/>
      <w:marLeft w:val="0"/>
      <w:marRight w:val="0"/>
      <w:marTop w:val="0"/>
      <w:marBottom w:val="0"/>
      <w:divBdr>
        <w:top w:val="none" w:sz="0" w:space="0" w:color="auto"/>
        <w:left w:val="none" w:sz="0" w:space="0" w:color="auto"/>
        <w:bottom w:val="none" w:sz="0" w:space="0" w:color="auto"/>
        <w:right w:val="none" w:sz="0" w:space="0" w:color="auto"/>
      </w:divBdr>
    </w:div>
    <w:div w:id="1039277071">
      <w:bodyDiv w:val="1"/>
      <w:marLeft w:val="0"/>
      <w:marRight w:val="0"/>
      <w:marTop w:val="0"/>
      <w:marBottom w:val="0"/>
      <w:divBdr>
        <w:top w:val="none" w:sz="0" w:space="0" w:color="auto"/>
        <w:left w:val="none" w:sz="0" w:space="0" w:color="auto"/>
        <w:bottom w:val="none" w:sz="0" w:space="0" w:color="auto"/>
        <w:right w:val="none" w:sz="0" w:space="0" w:color="auto"/>
      </w:divBdr>
    </w:div>
    <w:div w:id="1142696181">
      <w:bodyDiv w:val="1"/>
      <w:marLeft w:val="0"/>
      <w:marRight w:val="0"/>
      <w:marTop w:val="0"/>
      <w:marBottom w:val="0"/>
      <w:divBdr>
        <w:top w:val="none" w:sz="0" w:space="0" w:color="auto"/>
        <w:left w:val="none" w:sz="0" w:space="0" w:color="auto"/>
        <w:bottom w:val="none" w:sz="0" w:space="0" w:color="auto"/>
        <w:right w:val="none" w:sz="0" w:space="0" w:color="auto"/>
      </w:divBdr>
    </w:div>
    <w:div w:id="1346981125">
      <w:bodyDiv w:val="1"/>
      <w:marLeft w:val="0"/>
      <w:marRight w:val="0"/>
      <w:marTop w:val="0"/>
      <w:marBottom w:val="0"/>
      <w:divBdr>
        <w:top w:val="none" w:sz="0" w:space="0" w:color="auto"/>
        <w:left w:val="none" w:sz="0" w:space="0" w:color="auto"/>
        <w:bottom w:val="none" w:sz="0" w:space="0" w:color="auto"/>
        <w:right w:val="none" w:sz="0" w:space="0" w:color="auto"/>
      </w:divBdr>
    </w:div>
    <w:div w:id="1911236240">
      <w:bodyDiv w:val="1"/>
      <w:marLeft w:val="0"/>
      <w:marRight w:val="0"/>
      <w:marTop w:val="0"/>
      <w:marBottom w:val="0"/>
      <w:divBdr>
        <w:top w:val="none" w:sz="0" w:space="0" w:color="auto"/>
        <w:left w:val="none" w:sz="0" w:space="0" w:color="auto"/>
        <w:bottom w:val="none" w:sz="0" w:space="0" w:color="auto"/>
        <w:right w:val="none" w:sz="0" w:space="0" w:color="auto"/>
      </w:divBdr>
    </w:div>
    <w:div w:id="1936283610">
      <w:bodyDiv w:val="1"/>
      <w:marLeft w:val="0"/>
      <w:marRight w:val="0"/>
      <w:marTop w:val="0"/>
      <w:marBottom w:val="0"/>
      <w:divBdr>
        <w:top w:val="none" w:sz="0" w:space="0" w:color="auto"/>
        <w:left w:val="none" w:sz="0" w:space="0" w:color="auto"/>
        <w:bottom w:val="none" w:sz="0" w:space="0" w:color="auto"/>
        <w:right w:val="none" w:sz="0" w:space="0" w:color="auto"/>
      </w:divBdr>
    </w:div>
    <w:div w:id="1963262952">
      <w:bodyDiv w:val="1"/>
      <w:marLeft w:val="0"/>
      <w:marRight w:val="0"/>
      <w:marTop w:val="0"/>
      <w:marBottom w:val="0"/>
      <w:divBdr>
        <w:top w:val="none" w:sz="0" w:space="0" w:color="auto"/>
        <w:left w:val="none" w:sz="0" w:space="0" w:color="auto"/>
        <w:bottom w:val="none" w:sz="0" w:space="0" w:color="auto"/>
        <w:right w:val="none" w:sz="0" w:space="0" w:color="auto"/>
      </w:divBdr>
    </w:div>
    <w:div w:id="2000381452">
      <w:bodyDiv w:val="1"/>
      <w:marLeft w:val="0"/>
      <w:marRight w:val="0"/>
      <w:marTop w:val="0"/>
      <w:marBottom w:val="0"/>
      <w:divBdr>
        <w:top w:val="none" w:sz="0" w:space="0" w:color="auto"/>
        <w:left w:val="none" w:sz="0" w:space="0" w:color="auto"/>
        <w:bottom w:val="none" w:sz="0" w:space="0" w:color="auto"/>
        <w:right w:val="none" w:sz="0" w:space="0" w:color="auto"/>
      </w:divBdr>
    </w:div>
    <w:div w:id="21394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acan.acf.hhs.gov/datasets/dataset-details.cfm?ID=1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dacan.acf.hhs.gov/datasets/dataset-details.cfm?ID=209" TargetMode="External"/><Relationship Id="rId4" Type="http://schemas.openxmlformats.org/officeDocument/2006/relationships/settings" Target="settings.xml"/><Relationship Id="rId9" Type="http://schemas.openxmlformats.org/officeDocument/2006/relationships/hyperlink" Target="https://www.ndacan.acf.hhs.gov/datasets/dataset-details.cfm?ID=16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unh.edu/ccrc/pdf/NJOV3%20Arrest%20Study%20Methods%20Report%20Final%20Nov%202011.pdf" TargetMode="External"/><Relationship Id="rId1" Type="http://schemas.openxmlformats.org/officeDocument/2006/relationships/hyperlink" Target="http://unh.edu/ccrc/pdf/CV1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0FE3E-CD05-4FB8-AF79-D431F16C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23</Pages>
  <Words>7422</Words>
  <Characters>42311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Lema, Kimberly</dc:creator>
  <cp:keywords/>
  <dc:description/>
  <cp:lastModifiedBy>Adams, Benjamin</cp:lastModifiedBy>
  <cp:revision>10</cp:revision>
  <cp:lastPrinted>2020-10-15T12:52:00Z</cp:lastPrinted>
  <dcterms:created xsi:type="dcterms:W3CDTF">2020-12-03T16:06:00Z</dcterms:created>
  <dcterms:modified xsi:type="dcterms:W3CDTF">2020-12-16T18:48:00Z</dcterms:modified>
</cp:coreProperties>
</file>